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C93F3" w14:textId="77777777" w:rsidR="00F85962" w:rsidRPr="00B6247C" w:rsidRDefault="00F85962" w:rsidP="00921F72">
      <w:pPr>
        <w:ind w:left="0"/>
        <w:jc w:val="center"/>
        <w:rPr>
          <w:sz w:val="32"/>
          <w:szCs w:val="32"/>
        </w:rPr>
      </w:pPr>
      <w:r w:rsidRPr="00B6247C">
        <w:rPr>
          <w:sz w:val="32"/>
          <w:szCs w:val="32"/>
        </w:rPr>
        <w:t>UNIVERZITA PALACKÉHO V OLOMOUCI</w:t>
      </w:r>
    </w:p>
    <w:p w14:paraId="5CE49E3A" w14:textId="77777777" w:rsidR="00F85962" w:rsidRPr="00B6247C" w:rsidRDefault="00F85962" w:rsidP="00921F72">
      <w:pPr>
        <w:ind w:left="0"/>
        <w:jc w:val="center"/>
        <w:rPr>
          <w:sz w:val="28"/>
          <w:szCs w:val="28"/>
        </w:rPr>
      </w:pPr>
      <w:r w:rsidRPr="00B6247C">
        <w:rPr>
          <w:sz w:val="28"/>
          <w:szCs w:val="28"/>
        </w:rPr>
        <w:t>FAKULTA ZDRAVOTNICKÝCH VĚD</w:t>
      </w:r>
    </w:p>
    <w:p w14:paraId="499705D0" w14:textId="6D9298D4" w:rsidR="00F85962" w:rsidRPr="00B6247C" w:rsidRDefault="00F85962" w:rsidP="00921F72">
      <w:pPr>
        <w:ind w:left="0"/>
        <w:jc w:val="center"/>
        <w:rPr>
          <w:szCs w:val="24"/>
        </w:rPr>
      </w:pPr>
      <w:r w:rsidRPr="00B6247C">
        <w:rPr>
          <w:szCs w:val="24"/>
        </w:rPr>
        <w:t xml:space="preserve">Ústav </w:t>
      </w:r>
      <w:r w:rsidR="00D957A6">
        <w:rPr>
          <w:szCs w:val="24"/>
        </w:rPr>
        <w:t>klinické rehabilitace</w:t>
      </w:r>
    </w:p>
    <w:p w14:paraId="41C6E83C" w14:textId="77777777" w:rsidR="00F85962" w:rsidRPr="00B6247C" w:rsidRDefault="00F85962" w:rsidP="00F85962">
      <w:pPr>
        <w:jc w:val="center"/>
        <w:rPr>
          <w:szCs w:val="24"/>
        </w:rPr>
      </w:pPr>
    </w:p>
    <w:p w14:paraId="06C82050" w14:textId="77777777" w:rsidR="00F85962" w:rsidRPr="00B6247C" w:rsidRDefault="00F85962" w:rsidP="00F85962">
      <w:pPr>
        <w:jc w:val="center"/>
        <w:rPr>
          <w:szCs w:val="24"/>
        </w:rPr>
      </w:pPr>
    </w:p>
    <w:p w14:paraId="468C60B9" w14:textId="77777777" w:rsidR="00F85962" w:rsidRPr="00B6247C" w:rsidRDefault="00F85962" w:rsidP="00F85962">
      <w:pPr>
        <w:jc w:val="center"/>
        <w:rPr>
          <w:szCs w:val="24"/>
        </w:rPr>
      </w:pPr>
    </w:p>
    <w:p w14:paraId="126773E0" w14:textId="77777777" w:rsidR="00F85962" w:rsidRPr="00B6247C" w:rsidRDefault="00F85962" w:rsidP="00921F72">
      <w:pPr>
        <w:ind w:left="0"/>
        <w:jc w:val="center"/>
        <w:rPr>
          <w:sz w:val="28"/>
          <w:szCs w:val="28"/>
        </w:rPr>
      </w:pPr>
      <w:r>
        <w:rPr>
          <w:sz w:val="28"/>
          <w:szCs w:val="28"/>
        </w:rPr>
        <w:t xml:space="preserve">Bc. </w:t>
      </w:r>
      <w:r w:rsidRPr="00B6247C">
        <w:rPr>
          <w:sz w:val="28"/>
          <w:szCs w:val="28"/>
        </w:rPr>
        <w:t>Renáta Juříková</w:t>
      </w:r>
    </w:p>
    <w:p w14:paraId="25D5039C" w14:textId="0F9C6550" w:rsidR="00F85962" w:rsidRPr="00B6247C" w:rsidRDefault="00921F72" w:rsidP="00921F72">
      <w:pPr>
        <w:tabs>
          <w:tab w:val="left" w:pos="7783"/>
        </w:tabs>
        <w:ind w:left="0"/>
        <w:jc w:val="left"/>
        <w:rPr>
          <w:szCs w:val="24"/>
        </w:rPr>
      </w:pPr>
      <w:r>
        <w:rPr>
          <w:szCs w:val="24"/>
        </w:rPr>
        <w:tab/>
      </w:r>
    </w:p>
    <w:p w14:paraId="77F84A17" w14:textId="77777777" w:rsidR="00F85962" w:rsidRPr="00B6247C" w:rsidRDefault="00F85962" w:rsidP="00F85962">
      <w:pPr>
        <w:jc w:val="center"/>
        <w:rPr>
          <w:szCs w:val="24"/>
        </w:rPr>
      </w:pPr>
    </w:p>
    <w:p w14:paraId="0B3F4D12" w14:textId="77777777" w:rsidR="00F85962" w:rsidRPr="00B6247C" w:rsidRDefault="00F85962" w:rsidP="00F85962">
      <w:pPr>
        <w:jc w:val="center"/>
        <w:rPr>
          <w:szCs w:val="24"/>
        </w:rPr>
      </w:pPr>
    </w:p>
    <w:bookmarkStart w:id="0" w:name="_Hlk103766799" w:displacedByCustomXml="next"/>
    <w:sdt>
      <w:sdtPr>
        <w:rPr>
          <w:b/>
          <w:sz w:val="36"/>
          <w:szCs w:val="36"/>
        </w:rPr>
        <w:alias w:val="Title"/>
        <w:tag w:val=""/>
        <w:id w:val="-1849159222"/>
        <w:placeholder>
          <w:docPart w:val="2908AE6EF9BF47169108883FD864D69E"/>
        </w:placeholder>
        <w:dataBinding w:prefixMappings="xmlns:ns0='http://purl.org/dc/elements/1.1/' xmlns:ns1='http://schemas.openxmlformats.org/package/2006/metadata/core-properties' " w:xpath="/ns1:coreProperties[1]/ns0:title[1]" w:storeItemID="{6C3C8BC8-F283-45AE-878A-BAB7291924A1}"/>
        <w:text/>
      </w:sdtPr>
      <w:sdtEndPr/>
      <w:sdtContent>
        <w:p w14:paraId="167C50A2" w14:textId="02ED7381" w:rsidR="00F85962" w:rsidRPr="002153B4" w:rsidRDefault="006F20DB" w:rsidP="00921F72">
          <w:pPr>
            <w:ind w:left="0"/>
            <w:jc w:val="center"/>
            <w:rPr>
              <w:b/>
              <w:sz w:val="36"/>
              <w:szCs w:val="36"/>
            </w:rPr>
          </w:pPr>
          <w:r>
            <w:rPr>
              <w:b/>
              <w:sz w:val="36"/>
              <w:szCs w:val="36"/>
            </w:rPr>
            <w:t>Hodnocení symptomů dušnosti a únavy u pacientů po</w:t>
          </w:r>
          <w:r w:rsidR="009C5715">
            <w:rPr>
              <w:b/>
              <w:sz w:val="36"/>
              <w:szCs w:val="36"/>
            </w:rPr>
            <w:t> </w:t>
          </w:r>
          <w:r>
            <w:rPr>
              <w:b/>
              <w:sz w:val="36"/>
              <w:szCs w:val="36"/>
            </w:rPr>
            <w:t xml:space="preserve">onemocnění </w:t>
          </w:r>
          <w:r w:rsidR="00370B68">
            <w:rPr>
              <w:b/>
              <w:sz w:val="36"/>
              <w:szCs w:val="36"/>
            </w:rPr>
            <w:t>COVID</w:t>
          </w:r>
          <w:r>
            <w:rPr>
              <w:b/>
              <w:sz w:val="36"/>
              <w:szCs w:val="36"/>
            </w:rPr>
            <w:t>-19</w:t>
          </w:r>
        </w:p>
      </w:sdtContent>
    </w:sdt>
    <w:bookmarkEnd w:id="0"/>
    <w:p w14:paraId="3A2E06F5" w14:textId="77777777" w:rsidR="00F85962" w:rsidRPr="00B6247C" w:rsidRDefault="00F85962" w:rsidP="00921F72">
      <w:pPr>
        <w:ind w:left="0"/>
        <w:jc w:val="center"/>
        <w:rPr>
          <w:szCs w:val="24"/>
        </w:rPr>
      </w:pPr>
      <w:r>
        <w:rPr>
          <w:szCs w:val="24"/>
        </w:rPr>
        <w:t>Diplomová</w:t>
      </w:r>
      <w:r w:rsidRPr="00B6247C">
        <w:rPr>
          <w:szCs w:val="24"/>
        </w:rPr>
        <w:t xml:space="preserve"> práce</w:t>
      </w:r>
    </w:p>
    <w:p w14:paraId="12CDB003" w14:textId="77777777" w:rsidR="00F85962" w:rsidRPr="00B6247C" w:rsidRDefault="00F85962" w:rsidP="00F85962">
      <w:pPr>
        <w:jc w:val="center"/>
        <w:rPr>
          <w:szCs w:val="24"/>
        </w:rPr>
      </w:pPr>
    </w:p>
    <w:p w14:paraId="77E60FBE" w14:textId="77777777" w:rsidR="00F85962" w:rsidRPr="00B6247C" w:rsidRDefault="00F85962" w:rsidP="00F85962">
      <w:pPr>
        <w:jc w:val="center"/>
        <w:rPr>
          <w:szCs w:val="24"/>
        </w:rPr>
      </w:pPr>
    </w:p>
    <w:p w14:paraId="504CADBF" w14:textId="77777777" w:rsidR="00F85962" w:rsidRPr="00B6247C" w:rsidRDefault="00F85962" w:rsidP="00F85962">
      <w:pPr>
        <w:jc w:val="center"/>
        <w:rPr>
          <w:szCs w:val="24"/>
        </w:rPr>
      </w:pPr>
    </w:p>
    <w:p w14:paraId="28B251DA" w14:textId="77777777" w:rsidR="00F85962" w:rsidRPr="00B6247C" w:rsidRDefault="00F85962" w:rsidP="00921F72">
      <w:pPr>
        <w:ind w:left="0"/>
        <w:jc w:val="center"/>
        <w:rPr>
          <w:szCs w:val="24"/>
        </w:rPr>
      </w:pPr>
      <w:r w:rsidRPr="00B6247C">
        <w:rPr>
          <w:szCs w:val="24"/>
        </w:rPr>
        <w:t xml:space="preserve">Vedoucí práce: </w:t>
      </w:r>
      <w:r w:rsidRPr="00AB39FB">
        <w:rPr>
          <w:szCs w:val="24"/>
        </w:rPr>
        <w:t>Mgr. Robert Vysoký, Ph.D.</w:t>
      </w:r>
    </w:p>
    <w:p w14:paraId="5BFAED63" w14:textId="77777777" w:rsidR="00F85962" w:rsidRPr="00B6247C" w:rsidRDefault="00F85962" w:rsidP="00F85962">
      <w:pPr>
        <w:jc w:val="center"/>
        <w:rPr>
          <w:szCs w:val="24"/>
        </w:rPr>
      </w:pPr>
    </w:p>
    <w:p w14:paraId="5F3695B8" w14:textId="77777777" w:rsidR="00F85962" w:rsidRPr="00B6247C" w:rsidRDefault="00F85962" w:rsidP="00F85962">
      <w:pPr>
        <w:jc w:val="center"/>
        <w:rPr>
          <w:szCs w:val="24"/>
        </w:rPr>
      </w:pPr>
    </w:p>
    <w:p w14:paraId="4C1A9134" w14:textId="77777777" w:rsidR="00F85962" w:rsidRPr="00B6247C" w:rsidRDefault="00F85962" w:rsidP="00F85962">
      <w:pPr>
        <w:jc w:val="center"/>
        <w:rPr>
          <w:szCs w:val="24"/>
        </w:rPr>
      </w:pPr>
    </w:p>
    <w:p w14:paraId="32415E2B" w14:textId="77777777" w:rsidR="00F85962" w:rsidRPr="00B6247C" w:rsidRDefault="00F85962" w:rsidP="00921F72">
      <w:pPr>
        <w:ind w:left="0"/>
        <w:jc w:val="center"/>
        <w:rPr>
          <w:sz w:val="28"/>
          <w:szCs w:val="28"/>
        </w:rPr>
      </w:pPr>
      <w:r>
        <w:rPr>
          <w:sz w:val="28"/>
          <w:szCs w:val="28"/>
        </w:rPr>
        <w:t xml:space="preserve">Olomouc </w:t>
      </w:r>
      <w:r w:rsidRPr="00EF0D5A">
        <w:rPr>
          <w:sz w:val="28"/>
          <w:szCs w:val="28"/>
        </w:rPr>
        <w:t>2022</w:t>
      </w:r>
    </w:p>
    <w:p w14:paraId="27A2718D" w14:textId="77777777" w:rsidR="00F85962" w:rsidRDefault="00F85962" w:rsidP="00F85962">
      <w:pPr>
        <w:spacing w:after="0" w:line="240" w:lineRule="auto"/>
        <w:jc w:val="left"/>
        <w:rPr>
          <w:sz w:val="28"/>
        </w:rPr>
      </w:pPr>
      <w:r>
        <w:rPr>
          <w:sz w:val="28"/>
        </w:rPr>
        <w:br w:type="page"/>
      </w:r>
    </w:p>
    <w:p w14:paraId="1DEAEDEA" w14:textId="77777777" w:rsidR="00F85962" w:rsidRDefault="00F85962" w:rsidP="00F85962"/>
    <w:p w14:paraId="58B5EC9E" w14:textId="77777777" w:rsidR="00F85962" w:rsidRDefault="00F85962" w:rsidP="00F85962"/>
    <w:p w14:paraId="56435598" w14:textId="77777777" w:rsidR="00F85962" w:rsidRDefault="00F85962" w:rsidP="00F85962"/>
    <w:p w14:paraId="70378D25" w14:textId="77777777" w:rsidR="00F85962" w:rsidRDefault="00F85962" w:rsidP="00F85962"/>
    <w:p w14:paraId="0154F5A0" w14:textId="77777777" w:rsidR="00F85962" w:rsidRDefault="00F85962" w:rsidP="00F85962"/>
    <w:p w14:paraId="335F9BA5" w14:textId="77777777" w:rsidR="00F85962" w:rsidRDefault="00F85962" w:rsidP="00F85962"/>
    <w:p w14:paraId="75E2DC56" w14:textId="77777777" w:rsidR="00F85962" w:rsidRDefault="00F85962" w:rsidP="00F85962"/>
    <w:p w14:paraId="1B2BBAF4" w14:textId="77777777" w:rsidR="00F85962" w:rsidRDefault="00F85962" w:rsidP="00F85962"/>
    <w:p w14:paraId="3336E639" w14:textId="77777777" w:rsidR="00F85962" w:rsidRDefault="00F85962" w:rsidP="00F85962"/>
    <w:p w14:paraId="5C2ADE77" w14:textId="77777777" w:rsidR="00F85962" w:rsidRDefault="00F85962" w:rsidP="00F85962"/>
    <w:p w14:paraId="73A55930" w14:textId="77777777" w:rsidR="00F85962" w:rsidRDefault="00F85962" w:rsidP="00F85962"/>
    <w:p w14:paraId="295B7E1A" w14:textId="77777777" w:rsidR="00F85962" w:rsidRDefault="00F85962" w:rsidP="00F85962"/>
    <w:p w14:paraId="36016212" w14:textId="77777777" w:rsidR="00F85962" w:rsidRDefault="00F85962" w:rsidP="00F85962"/>
    <w:p w14:paraId="6E1C0FF9" w14:textId="77777777" w:rsidR="00F85962" w:rsidRDefault="00F85962" w:rsidP="00F85962"/>
    <w:p w14:paraId="459DAF94" w14:textId="77777777" w:rsidR="00F85962" w:rsidRDefault="00F85962" w:rsidP="00F85962"/>
    <w:p w14:paraId="4D659ECD" w14:textId="77777777" w:rsidR="00F85962" w:rsidRPr="002153B4" w:rsidRDefault="00F85962" w:rsidP="00614849">
      <w:pPr>
        <w:ind w:left="0"/>
      </w:pPr>
    </w:p>
    <w:p w14:paraId="4E89F6BD" w14:textId="0F7D31CC" w:rsidR="00F85962" w:rsidRDefault="00F85962" w:rsidP="00614849">
      <w:pPr>
        <w:ind w:left="0" w:firstLine="709"/>
      </w:pPr>
      <w:r w:rsidRPr="002153B4">
        <w:t xml:space="preserve">Prohlašuji, že jsem </w:t>
      </w:r>
      <w:r w:rsidR="006F20DB">
        <w:t>diplomovou</w:t>
      </w:r>
      <w:r w:rsidRPr="002153B4">
        <w:t xml:space="preserve"> práci vypracovala samostatně a </w:t>
      </w:r>
      <w:r>
        <w:t xml:space="preserve">všechny použité </w:t>
      </w:r>
      <w:r w:rsidRPr="002153B4">
        <w:t>zdroje</w:t>
      </w:r>
      <w:r>
        <w:t xml:space="preserve"> jsem uvedla v seznamu použité literatury. </w:t>
      </w:r>
    </w:p>
    <w:p w14:paraId="1DCB8974" w14:textId="77777777" w:rsidR="00F85962" w:rsidRDefault="00F85962" w:rsidP="00F85962"/>
    <w:p w14:paraId="2464E3FC" w14:textId="77777777" w:rsidR="00F85962" w:rsidRPr="002153B4" w:rsidRDefault="00F85962" w:rsidP="00F85962"/>
    <w:p w14:paraId="4D8B00E7" w14:textId="7C31732E" w:rsidR="00F85962" w:rsidRPr="002153B4" w:rsidRDefault="00614849" w:rsidP="00614849">
      <w:pPr>
        <w:tabs>
          <w:tab w:val="left" w:pos="567"/>
        </w:tabs>
        <w:ind w:left="0"/>
      </w:pPr>
      <w:r>
        <w:tab/>
      </w:r>
      <w:r w:rsidR="00F85962" w:rsidRPr="002153B4">
        <w:t xml:space="preserve">Olomouc </w:t>
      </w:r>
      <w:r w:rsidR="005B6512" w:rsidRPr="005B6512">
        <w:t>30</w:t>
      </w:r>
      <w:r w:rsidR="00F85962" w:rsidRPr="005B6512">
        <w:t>. května 2022</w:t>
      </w:r>
      <w:r w:rsidR="00F85962" w:rsidRPr="002153B4">
        <w:tab/>
      </w:r>
      <w:r w:rsidR="00F85962" w:rsidRPr="002153B4">
        <w:tab/>
      </w:r>
      <w:r w:rsidR="00F85962" w:rsidRPr="002153B4">
        <w:tab/>
        <w:t>------------------------------</w:t>
      </w:r>
    </w:p>
    <w:p w14:paraId="68AE8D42" w14:textId="77777777" w:rsidR="00F85962" w:rsidRDefault="00F85962" w:rsidP="00614849">
      <w:pPr>
        <w:tabs>
          <w:tab w:val="left" w:pos="0"/>
          <w:tab w:val="left" w:pos="5670"/>
        </w:tabs>
        <w:ind w:left="0"/>
      </w:pPr>
      <w:r w:rsidRPr="002153B4">
        <w:tab/>
        <w:t>Podpis</w:t>
      </w:r>
    </w:p>
    <w:p w14:paraId="0B6E1A09" w14:textId="77777777" w:rsidR="00F85962" w:rsidRDefault="00F85962" w:rsidP="00F85962">
      <w:pPr>
        <w:spacing w:after="0" w:line="240" w:lineRule="auto"/>
        <w:jc w:val="left"/>
      </w:pPr>
      <w:r>
        <w:br w:type="page"/>
      </w:r>
    </w:p>
    <w:p w14:paraId="19E984D1" w14:textId="77777777" w:rsidR="00F85962" w:rsidRDefault="00F85962" w:rsidP="00F85962"/>
    <w:p w14:paraId="2E990C96" w14:textId="6418606E" w:rsidR="00F85962" w:rsidRDefault="00F85962" w:rsidP="00186FED">
      <w:pPr>
        <w:ind w:left="0" w:firstLine="567"/>
      </w:pPr>
      <w:r w:rsidRPr="003F1177">
        <w:t xml:space="preserve">Děkuji </w:t>
      </w:r>
      <w:r w:rsidR="00386727" w:rsidRPr="003F1177">
        <w:t xml:space="preserve">svému vedoucímu </w:t>
      </w:r>
      <w:r w:rsidR="00386727" w:rsidRPr="003F1177">
        <w:rPr>
          <w:szCs w:val="24"/>
        </w:rPr>
        <w:t>Mgr. Robertu Vysokému, Ph.D.</w:t>
      </w:r>
      <w:r w:rsidRPr="003F1177">
        <w:t xml:space="preserve"> za ochotu a cenné a praktické připomínky a rady, které mi během zpracování diplomové práce poskytoval</w:t>
      </w:r>
      <w:r w:rsidR="00186FED" w:rsidRPr="003F1177">
        <w:t>, za efektivní komunikaci.</w:t>
      </w:r>
      <w:r w:rsidRPr="003F1177">
        <w:t xml:space="preserve"> </w:t>
      </w:r>
      <w:r w:rsidR="00186FED" w:rsidRPr="003F1177">
        <w:t>D</w:t>
      </w:r>
      <w:r w:rsidRPr="003F1177">
        <w:t>ěkuji své rodině za podporu</w:t>
      </w:r>
      <w:r w:rsidR="00186FED" w:rsidRPr="003F1177">
        <w:t xml:space="preserve">, především svému otci, a též </w:t>
      </w:r>
      <w:r w:rsidR="0010241A" w:rsidRPr="003F1177">
        <w:t>sama sobě.</w:t>
      </w:r>
      <w:r w:rsidR="0010241A">
        <w:t xml:space="preserve"> </w:t>
      </w:r>
    </w:p>
    <w:p w14:paraId="408494FC" w14:textId="77777777" w:rsidR="00F85962" w:rsidRDefault="00F85962" w:rsidP="00F85962"/>
    <w:p w14:paraId="39544DC1" w14:textId="77777777" w:rsidR="00F85962" w:rsidRPr="002153B4" w:rsidRDefault="00F85962" w:rsidP="00F85962"/>
    <w:p w14:paraId="7237C684" w14:textId="4C4E3200" w:rsidR="00F85962" w:rsidRPr="002153B4" w:rsidRDefault="00F85962" w:rsidP="00F85962">
      <w:pPr>
        <w:tabs>
          <w:tab w:val="left" w:pos="0"/>
        </w:tabs>
      </w:pPr>
      <w:r w:rsidRPr="002153B4">
        <w:t xml:space="preserve">Olomouc </w:t>
      </w:r>
      <w:r w:rsidR="005B6512" w:rsidRPr="005B6512">
        <w:t>30</w:t>
      </w:r>
      <w:r w:rsidRPr="005B6512">
        <w:t>. května</w:t>
      </w:r>
      <w:r w:rsidRPr="0010241A">
        <w:t xml:space="preserve"> 2022</w:t>
      </w:r>
      <w:r w:rsidRPr="002153B4">
        <w:tab/>
      </w:r>
      <w:r w:rsidRPr="002153B4">
        <w:tab/>
      </w:r>
      <w:r w:rsidRPr="002153B4">
        <w:tab/>
        <w:t>------------------------------</w:t>
      </w:r>
    </w:p>
    <w:p w14:paraId="60C7BB40" w14:textId="77777777" w:rsidR="00F85962" w:rsidRDefault="00F85962" w:rsidP="00186FED">
      <w:pPr>
        <w:tabs>
          <w:tab w:val="left" w:pos="0"/>
          <w:tab w:val="left" w:pos="5812"/>
        </w:tabs>
      </w:pPr>
      <w:r w:rsidRPr="002153B4">
        <w:tab/>
        <w:t>Podpis</w:t>
      </w:r>
    </w:p>
    <w:p w14:paraId="6967657B" w14:textId="77777777" w:rsidR="00F85962" w:rsidRDefault="00F85962" w:rsidP="00F85962"/>
    <w:p w14:paraId="3EAD1AB7" w14:textId="77777777" w:rsidR="00F85962" w:rsidRPr="002153B4" w:rsidRDefault="00F85962" w:rsidP="00F85962">
      <w:r w:rsidRPr="002153B4">
        <w:br w:type="page"/>
      </w:r>
    </w:p>
    <w:p w14:paraId="11E6C210" w14:textId="77777777" w:rsidR="00F85962" w:rsidRPr="00D05C75" w:rsidRDefault="00F85962" w:rsidP="008560F2">
      <w:pPr>
        <w:pStyle w:val="Nadpisneslovan"/>
        <w:ind w:left="0"/>
      </w:pPr>
      <w:r w:rsidRPr="00D05C75">
        <w:lastRenderedPageBreak/>
        <w:t>ANOTACE</w:t>
      </w:r>
    </w:p>
    <w:p w14:paraId="5CAFA2A6" w14:textId="310AEF04" w:rsidR="00F85962" w:rsidRPr="002153B4" w:rsidRDefault="00F85962" w:rsidP="008560F2">
      <w:pPr>
        <w:ind w:left="0"/>
      </w:pPr>
      <w:r w:rsidRPr="002153B4">
        <w:rPr>
          <w:b/>
        </w:rPr>
        <w:t>Typ závěrečné práce:</w:t>
      </w:r>
      <w:r w:rsidRPr="002153B4">
        <w:t xml:space="preserve"> </w:t>
      </w:r>
      <w:r w:rsidR="009C5715">
        <w:t>D</w:t>
      </w:r>
      <w:r>
        <w:t>iplomová</w:t>
      </w:r>
      <w:r w:rsidRPr="002153B4">
        <w:t xml:space="preserve"> práce</w:t>
      </w:r>
    </w:p>
    <w:p w14:paraId="3664531C" w14:textId="77777777" w:rsidR="00614849" w:rsidRDefault="00F85962" w:rsidP="008560F2">
      <w:pPr>
        <w:ind w:left="0"/>
      </w:pPr>
      <w:bookmarkStart w:id="1" w:name="_Hlk104500492"/>
      <w:r w:rsidRPr="002153B4">
        <w:rPr>
          <w:b/>
        </w:rPr>
        <w:t>Název práce</w:t>
      </w:r>
      <w:r w:rsidR="009C5715">
        <w:rPr>
          <w:b/>
        </w:rPr>
        <w:t xml:space="preserve"> v ČJ</w:t>
      </w:r>
      <w:r w:rsidRPr="002153B4">
        <w:rPr>
          <w:b/>
        </w:rPr>
        <w:t xml:space="preserve">: </w:t>
      </w:r>
      <w:r w:rsidRPr="008560F2">
        <w:rPr>
          <w:bCs/>
        </w:rPr>
        <w:t>Hodnocení</w:t>
      </w:r>
      <w:r w:rsidRPr="00AB39FB">
        <w:t xml:space="preserve"> symptomů dušnosti a únavy u pacientů po onemocnění </w:t>
      </w:r>
    </w:p>
    <w:p w14:paraId="58FF950B" w14:textId="3CA238A8" w:rsidR="00F85962" w:rsidRPr="002153B4" w:rsidRDefault="00F85962" w:rsidP="008560F2">
      <w:pPr>
        <w:ind w:left="0"/>
        <w:rPr>
          <w:b/>
        </w:rPr>
      </w:pPr>
      <w:r w:rsidRPr="008560F2">
        <w:t>COVID-19</w:t>
      </w:r>
    </w:p>
    <w:p w14:paraId="60059F8F" w14:textId="77777777" w:rsidR="00F85962" w:rsidRPr="00016F49" w:rsidRDefault="00F85962" w:rsidP="008560F2">
      <w:pPr>
        <w:ind w:left="0"/>
      </w:pPr>
      <w:r w:rsidRPr="002153B4">
        <w:rPr>
          <w:b/>
        </w:rPr>
        <w:t xml:space="preserve">Název práce v AJ: </w:t>
      </w:r>
      <w:proofErr w:type="spellStart"/>
      <w:r w:rsidRPr="008560F2">
        <w:rPr>
          <w:bCs/>
        </w:rPr>
        <w:t>Symptoms</w:t>
      </w:r>
      <w:proofErr w:type="spellEnd"/>
      <w:r w:rsidRPr="00AB39FB">
        <w:t xml:space="preserve"> </w:t>
      </w:r>
      <w:proofErr w:type="spellStart"/>
      <w:r w:rsidRPr="00AB39FB">
        <w:t>of</w:t>
      </w:r>
      <w:proofErr w:type="spellEnd"/>
      <w:r w:rsidRPr="00AB39FB">
        <w:t xml:space="preserve"> </w:t>
      </w:r>
      <w:proofErr w:type="spellStart"/>
      <w:r w:rsidRPr="00AB39FB">
        <w:t>dyspnea</w:t>
      </w:r>
      <w:proofErr w:type="spellEnd"/>
      <w:r w:rsidRPr="00AB39FB">
        <w:t xml:space="preserve"> and </w:t>
      </w:r>
      <w:proofErr w:type="spellStart"/>
      <w:r w:rsidRPr="00AB39FB">
        <w:t>fatigue</w:t>
      </w:r>
      <w:proofErr w:type="spellEnd"/>
      <w:r w:rsidRPr="00AB39FB">
        <w:t xml:space="preserve"> </w:t>
      </w:r>
      <w:proofErr w:type="spellStart"/>
      <w:r w:rsidRPr="00AB39FB">
        <w:t>evaluation</w:t>
      </w:r>
      <w:proofErr w:type="spellEnd"/>
      <w:r w:rsidRPr="00AB39FB">
        <w:t xml:space="preserve"> in post COVID </w:t>
      </w:r>
      <w:proofErr w:type="spellStart"/>
      <w:r w:rsidRPr="00AB39FB">
        <w:t>patients</w:t>
      </w:r>
      <w:proofErr w:type="spellEnd"/>
    </w:p>
    <w:bookmarkEnd w:id="1"/>
    <w:p w14:paraId="52C7259D" w14:textId="7247DAE6" w:rsidR="00F85962" w:rsidRPr="002153B4" w:rsidRDefault="00F85962" w:rsidP="008560F2">
      <w:pPr>
        <w:ind w:left="0"/>
      </w:pPr>
      <w:r w:rsidRPr="002153B4">
        <w:rPr>
          <w:b/>
        </w:rPr>
        <w:t>Datum zadání:</w:t>
      </w:r>
      <w:r w:rsidRPr="002153B4">
        <w:t xml:space="preserve"> </w:t>
      </w:r>
      <w:r w:rsidRPr="004E0C40">
        <w:t>20</w:t>
      </w:r>
      <w:r w:rsidR="004E0C40" w:rsidRPr="004E0C40">
        <w:t>21</w:t>
      </w:r>
      <w:r w:rsidRPr="004E0C40">
        <w:t>-</w:t>
      </w:r>
      <w:r w:rsidR="004E0C40" w:rsidRPr="004E0C40">
        <w:t>01</w:t>
      </w:r>
      <w:r w:rsidRPr="004E0C40">
        <w:t>-</w:t>
      </w:r>
      <w:r w:rsidR="004E0C40" w:rsidRPr="004E0C40">
        <w:t>31</w:t>
      </w:r>
    </w:p>
    <w:p w14:paraId="3CFACAC2" w14:textId="47C4F324" w:rsidR="00F85962" w:rsidRPr="002153B4" w:rsidRDefault="00F85962" w:rsidP="008560F2">
      <w:pPr>
        <w:ind w:left="0"/>
      </w:pPr>
      <w:r w:rsidRPr="002153B4">
        <w:rPr>
          <w:b/>
        </w:rPr>
        <w:t>Datum odevzdání:</w:t>
      </w:r>
      <w:r w:rsidRPr="002153B4">
        <w:t xml:space="preserve"> </w:t>
      </w:r>
      <w:r w:rsidRPr="009C5715">
        <w:t>202</w:t>
      </w:r>
      <w:r w:rsidR="009C5715" w:rsidRPr="009C5715">
        <w:t>2</w:t>
      </w:r>
      <w:r w:rsidRPr="009C5715">
        <w:t>-</w:t>
      </w:r>
      <w:r w:rsidRPr="004E0C40">
        <w:t>05-</w:t>
      </w:r>
      <w:r w:rsidR="005B6512">
        <w:t>3</w:t>
      </w:r>
      <w:r w:rsidR="009C5715" w:rsidRPr="005B6512">
        <w:t>0</w:t>
      </w:r>
    </w:p>
    <w:p w14:paraId="7DA154FD" w14:textId="7562C735" w:rsidR="008560F2" w:rsidRDefault="00F85962" w:rsidP="008560F2">
      <w:pPr>
        <w:tabs>
          <w:tab w:val="left" w:pos="3119"/>
        </w:tabs>
        <w:spacing w:line="240" w:lineRule="auto"/>
        <w:ind w:left="0"/>
      </w:pPr>
      <w:r w:rsidRPr="002153B4">
        <w:rPr>
          <w:b/>
        </w:rPr>
        <w:t>Vysoká škola, fakulta, ústav:</w:t>
      </w:r>
      <w:r w:rsidR="008560F2">
        <w:tab/>
      </w:r>
      <w:r w:rsidRPr="002153B4">
        <w:t>Univerzita Palackého v</w:t>
      </w:r>
      <w:r w:rsidR="008560F2">
        <w:t> </w:t>
      </w:r>
      <w:r w:rsidRPr="002153B4">
        <w:t>Olomouci</w:t>
      </w:r>
    </w:p>
    <w:p w14:paraId="3D5891DD" w14:textId="19DE3B9A" w:rsidR="00F85962" w:rsidRPr="002153B4" w:rsidRDefault="00F85962" w:rsidP="008560F2">
      <w:pPr>
        <w:tabs>
          <w:tab w:val="left" w:pos="3119"/>
        </w:tabs>
        <w:spacing w:line="240" w:lineRule="auto"/>
        <w:ind w:left="0"/>
      </w:pPr>
      <w:r>
        <w:tab/>
      </w:r>
      <w:r w:rsidRPr="002153B4">
        <w:t>Fakulta zdravotnických věd</w:t>
      </w:r>
    </w:p>
    <w:p w14:paraId="09E09A57" w14:textId="1E194008" w:rsidR="00F85962" w:rsidRPr="002153B4" w:rsidRDefault="00F85962" w:rsidP="008560F2">
      <w:pPr>
        <w:tabs>
          <w:tab w:val="left" w:pos="3119"/>
        </w:tabs>
        <w:spacing w:line="240" w:lineRule="auto"/>
      </w:pPr>
      <w:r>
        <w:tab/>
      </w:r>
      <w:r w:rsidRPr="002153B4">
        <w:t xml:space="preserve">Ústav </w:t>
      </w:r>
      <w:r w:rsidR="00D957A6">
        <w:t>klinické rehabilitace</w:t>
      </w:r>
    </w:p>
    <w:p w14:paraId="088DA0EC" w14:textId="77777777" w:rsidR="00F85962" w:rsidRPr="002153B4" w:rsidRDefault="00F85962" w:rsidP="008560F2">
      <w:pPr>
        <w:ind w:left="0"/>
      </w:pPr>
      <w:r w:rsidRPr="002153B4">
        <w:rPr>
          <w:b/>
        </w:rPr>
        <w:t xml:space="preserve">Autor práce: </w:t>
      </w:r>
      <w:r>
        <w:t xml:space="preserve">Bc. </w:t>
      </w:r>
      <w:r w:rsidRPr="00016F49">
        <w:t>Renáta Juříková</w:t>
      </w:r>
    </w:p>
    <w:p w14:paraId="3C6342BE" w14:textId="77777777" w:rsidR="00F85962" w:rsidRPr="00B22A76" w:rsidRDefault="00F85962" w:rsidP="008560F2">
      <w:pPr>
        <w:ind w:left="0"/>
      </w:pPr>
      <w:r w:rsidRPr="002153B4">
        <w:rPr>
          <w:b/>
        </w:rPr>
        <w:t xml:space="preserve">Vedoucí práce: </w:t>
      </w:r>
      <w:r w:rsidRPr="00AB39FB">
        <w:rPr>
          <w:bCs/>
        </w:rPr>
        <w:t>Mgr. Robert Vysoký, Ph.D.</w:t>
      </w:r>
    </w:p>
    <w:p w14:paraId="47045807" w14:textId="54AC67E3" w:rsidR="00F85962" w:rsidRDefault="00F85962" w:rsidP="008560F2">
      <w:pPr>
        <w:ind w:left="0"/>
      </w:pPr>
      <w:r>
        <w:rPr>
          <w:b/>
        </w:rPr>
        <w:t>Oponen</w:t>
      </w:r>
      <w:r w:rsidRPr="002153B4">
        <w:rPr>
          <w:b/>
        </w:rPr>
        <w:t xml:space="preserve">t práce: </w:t>
      </w:r>
      <w:r w:rsidR="00384C84">
        <w:t xml:space="preserve">Mgr. Petra </w:t>
      </w:r>
      <w:proofErr w:type="spellStart"/>
      <w:r w:rsidR="00384C84">
        <w:t>Gaul</w:t>
      </w:r>
      <w:proofErr w:type="spellEnd"/>
      <w:r w:rsidR="00384C84">
        <w:t xml:space="preserve"> </w:t>
      </w:r>
      <w:proofErr w:type="spellStart"/>
      <w:r w:rsidR="00384C84">
        <w:t>Aláčová</w:t>
      </w:r>
      <w:proofErr w:type="spellEnd"/>
      <w:r w:rsidR="00384C84">
        <w:t xml:space="preserve">, Ph.D. </w:t>
      </w:r>
    </w:p>
    <w:p w14:paraId="3415D851" w14:textId="651FA12B" w:rsidR="009C5715" w:rsidRPr="002153B4" w:rsidRDefault="009C5715" w:rsidP="008560F2">
      <w:pPr>
        <w:ind w:left="0"/>
      </w:pPr>
      <w:bookmarkStart w:id="2" w:name="_Hlk104491028"/>
      <w:r w:rsidRPr="002153B4">
        <w:rPr>
          <w:b/>
        </w:rPr>
        <w:t>Rozsah:</w:t>
      </w:r>
      <w:r w:rsidRPr="002153B4">
        <w:t xml:space="preserve"> </w:t>
      </w:r>
      <w:r>
        <w:t xml:space="preserve">počet </w:t>
      </w:r>
      <w:r w:rsidRPr="00F76EB0">
        <w:t xml:space="preserve">stran </w:t>
      </w:r>
      <w:r w:rsidR="00C0579D">
        <w:t>8</w:t>
      </w:r>
      <w:r w:rsidR="009C18D6" w:rsidRPr="00F76EB0">
        <w:t>9</w:t>
      </w:r>
      <w:r w:rsidRPr="00F76EB0">
        <w:t>/</w:t>
      </w:r>
      <w:r w:rsidR="00871B26" w:rsidRPr="00F76EB0">
        <w:t>12 příloh</w:t>
      </w:r>
      <w:r w:rsidR="00871B26">
        <w:t xml:space="preserve"> </w:t>
      </w:r>
    </w:p>
    <w:bookmarkEnd w:id="2"/>
    <w:p w14:paraId="45187ACF" w14:textId="77777777" w:rsidR="009C5715" w:rsidRDefault="009C5715" w:rsidP="008560F2">
      <w:pPr>
        <w:ind w:left="0"/>
      </w:pPr>
      <w:r w:rsidRPr="002153B4">
        <w:rPr>
          <w:b/>
        </w:rPr>
        <w:t>Jazyk práce:</w:t>
      </w:r>
      <w:r w:rsidRPr="002153B4">
        <w:t xml:space="preserve"> čeština</w:t>
      </w:r>
    </w:p>
    <w:p w14:paraId="751A6061" w14:textId="77777777" w:rsidR="009C5715" w:rsidRPr="002153B4" w:rsidRDefault="009C5715" w:rsidP="00F85962">
      <w:pPr>
        <w:tabs>
          <w:tab w:val="left" w:pos="3119"/>
        </w:tabs>
        <w:rPr>
          <w:b/>
        </w:rPr>
      </w:pPr>
    </w:p>
    <w:p w14:paraId="0CB1D8B1" w14:textId="77777777" w:rsidR="00F85962" w:rsidRDefault="00F85962" w:rsidP="008560F2">
      <w:pPr>
        <w:ind w:left="0"/>
      </w:pPr>
      <w:bookmarkStart w:id="3" w:name="_Hlk104500511"/>
      <w:r w:rsidRPr="00864D78">
        <w:rPr>
          <w:b/>
        </w:rPr>
        <w:t>Abstrakt v ČJ:</w:t>
      </w:r>
      <w:r w:rsidRPr="00864D78">
        <w:t xml:space="preserve"> </w:t>
      </w:r>
    </w:p>
    <w:p w14:paraId="4A830EB0" w14:textId="7B81B943" w:rsidR="00510899" w:rsidRDefault="00F85962" w:rsidP="008560F2">
      <w:pPr>
        <w:ind w:left="0"/>
      </w:pPr>
      <w:r w:rsidRPr="00677B93">
        <w:rPr>
          <w:b/>
        </w:rPr>
        <w:t>Úvod:</w:t>
      </w:r>
      <w:r w:rsidRPr="00677B93">
        <w:t xml:space="preserve"> </w:t>
      </w:r>
      <w:r w:rsidR="00510899" w:rsidRPr="00677B93">
        <w:t xml:space="preserve">Onemocnění </w:t>
      </w:r>
      <w:r w:rsidR="00105BB0" w:rsidRPr="00677B93">
        <w:t>covid</w:t>
      </w:r>
      <w:r w:rsidR="00510899" w:rsidRPr="00677B93">
        <w:t xml:space="preserve">-19, které se objevilo v prosinci roku 2019, a poté se celosvětově rozšířilo, má </w:t>
      </w:r>
      <w:r w:rsidR="00075323" w:rsidRPr="00677B93">
        <w:t>v</w:t>
      </w:r>
      <w:r w:rsidR="00510899" w:rsidRPr="00677B93">
        <w:t>liv na zdraví</w:t>
      </w:r>
      <w:r w:rsidR="00F1341F" w:rsidRPr="00677B93">
        <w:t xml:space="preserve">, </w:t>
      </w:r>
      <w:r w:rsidR="00510899" w:rsidRPr="00677B93">
        <w:t xml:space="preserve">fyzickou aktivitu </w:t>
      </w:r>
      <w:r w:rsidR="00F1341F" w:rsidRPr="00677B93">
        <w:t xml:space="preserve">a kvalitu života </w:t>
      </w:r>
      <w:r w:rsidR="00075323" w:rsidRPr="00677B93">
        <w:t xml:space="preserve">významné části </w:t>
      </w:r>
      <w:r w:rsidR="00510899" w:rsidRPr="00677B93">
        <w:t>jedinc</w:t>
      </w:r>
      <w:r w:rsidR="00075323" w:rsidRPr="00677B93">
        <w:t>ů, kteří ho prodělali</w:t>
      </w:r>
      <w:r w:rsidR="00510899" w:rsidRPr="00677B93">
        <w:t xml:space="preserve">. </w:t>
      </w:r>
      <w:r w:rsidR="00075323" w:rsidRPr="00677B93">
        <w:t>Ukazuje se, že n</w:t>
      </w:r>
      <w:r w:rsidR="00510899" w:rsidRPr="00677B93">
        <w:t>ěkteré příznaky přetrváva</w:t>
      </w:r>
      <w:r w:rsidR="00075323" w:rsidRPr="00677B93">
        <w:t>jí</w:t>
      </w:r>
      <w:r w:rsidR="00510899" w:rsidRPr="00677B93">
        <w:t xml:space="preserve"> dlouhou dobu po uzdravení, a omez</w:t>
      </w:r>
      <w:r w:rsidR="00075323" w:rsidRPr="00677B93">
        <w:t>ují</w:t>
      </w:r>
      <w:r w:rsidR="00510899" w:rsidRPr="00677B93">
        <w:t xml:space="preserve"> tak běžný život jedince.</w:t>
      </w:r>
      <w:r w:rsidR="00510899">
        <w:t xml:space="preserve"> </w:t>
      </w:r>
    </w:p>
    <w:p w14:paraId="7E9D7D62" w14:textId="4DC18505" w:rsidR="00384C84" w:rsidRDefault="00F85962" w:rsidP="008560F2">
      <w:pPr>
        <w:ind w:left="0"/>
      </w:pPr>
      <w:r w:rsidRPr="00677B93">
        <w:rPr>
          <w:b/>
        </w:rPr>
        <w:t>Cíl:</w:t>
      </w:r>
      <w:r w:rsidRPr="00677B93">
        <w:t xml:space="preserve"> </w:t>
      </w:r>
      <w:r w:rsidR="00384C84" w:rsidRPr="00677B93">
        <w:t>Cílem práce je zhodnotit stav fyzické kondice</w:t>
      </w:r>
      <w:r w:rsidR="00B000D7" w:rsidRPr="00677B93">
        <w:t xml:space="preserve">, </w:t>
      </w:r>
      <w:r w:rsidR="00384C84" w:rsidRPr="00677B93">
        <w:t xml:space="preserve">respiračních funkcí </w:t>
      </w:r>
      <w:r w:rsidR="00B000D7" w:rsidRPr="00677B93">
        <w:t xml:space="preserve">a kvalitu života </w:t>
      </w:r>
      <w:r w:rsidR="00384C84" w:rsidRPr="00677B93">
        <w:t xml:space="preserve">pacientů po </w:t>
      </w:r>
      <w:r w:rsidR="00384C84" w:rsidRPr="00677B93">
        <w:rPr>
          <w:bCs/>
        </w:rPr>
        <w:t>prodělání</w:t>
      </w:r>
      <w:r w:rsidR="00384C84" w:rsidRPr="00677B93">
        <w:t xml:space="preserve"> onemocnění </w:t>
      </w:r>
      <w:r w:rsidR="00105BB0" w:rsidRPr="00677B93">
        <w:t>covid</w:t>
      </w:r>
      <w:r w:rsidR="00384C84" w:rsidRPr="00677B93">
        <w:t xml:space="preserve">-19, a to pomocí zhodnocení </w:t>
      </w:r>
      <w:r w:rsidR="00741B42" w:rsidRPr="00677B93">
        <w:t xml:space="preserve">6MWT, měření elasticity hrudníku, zhodnocení </w:t>
      </w:r>
      <w:r w:rsidR="00384C84" w:rsidRPr="00677B93">
        <w:t>symptomů dušnosti a únavy</w:t>
      </w:r>
      <w:r w:rsidR="00B000D7" w:rsidRPr="00677B93">
        <w:t>, a výsledků dotazníků</w:t>
      </w:r>
      <w:r w:rsidR="00384C84" w:rsidRPr="00677B93">
        <w:t>.</w:t>
      </w:r>
      <w:r w:rsidR="00384C84">
        <w:t xml:space="preserve"> </w:t>
      </w:r>
    </w:p>
    <w:p w14:paraId="620D4392" w14:textId="6AA7889F" w:rsidR="00384C84" w:rsidRPr="007F32B2" w:rsidRDefault="00F85962" w:rsidP="008560F2">
      <w:pPr>
        <w:ind w:left="0"/>
      </w:pPr>
      <w:r w:rsidRPr="00815974">
        <w:rPr>
          <w:b/>
        </w:rPr>
        <w:lastRenderedPageBreak/>
        <w:t>Metodika:</w:t>
      </w:r>
      <w:r>
        <w:t xml:space="preserve"> </w:t>
      </w:r>
      <w:r w:rsidR="00CA71F2">
        <w:t>Zhodnocení</w:t>
      </w:r>
      <w:r w:rsidR="00384C84">
        <w:t xml:space="preserve"> se zúčastnilo </w:t>
      </w:r>
      <w:r w:rsidR="00B000D7">
        <w:t>16</w:t>
      </w:r>
      <w:r w:rsidR="00384C84">
        <w:t xml:space="preserve"> dospělých probandů (</w:t>
      </w:r>
      <w:r w:rsidR="00B000D7">
        <w:t>8</w:t>
      </w:r>
      <w:r w:rsidR="00384C84">
        <w:t xml:space="preserve"> žen a </w:t>
      </w:r>
      <w:r w:rsidR="00B000D7">
        <w:t>8</w:t>
      </w:r>
      <w:r w:rsidR="00384C84">
        <w:t xml:space="preserve"> mužů), jejichž průměrný věk byl </w:t>
      </w:r>
      <w:r w:rsidR="00FB1A4C" w:rsidRPr="0020049C">
        <w:t>39,4 let</w:t>
      </w:r>
      <w:r w:rsidR="00384C84">
        <w:t xml:space="preserve">. </w:t>
      </w:r>
      <w:r w:rsidR="00CA71F2">
        <w:t xml:space="preserve">Zhodnocení </w:t>
      </w:r>
      <w:r w:rsidR="00384C84">
        <w:t xml:space="preserve">zahrnovalo část praktického měření a část dotazníkovou. V rámci praktického měření bylo provedeno antropometrické měření elasticity hrudníku, </w:t>
      </w:r>
      <w:r w:rsidR="00BC4090">
        <w:t>chodecký</w:t>
      </w:r>
      <w:r w:rsidR="00384C84">
        <w:t xml:space="preserve"> test 6MWT</w:t>
      </w:r>
      <w:r w:rsidR="00B000D7">
        <w:t xml:space="preserve"> a </w:t>
      </w:r>
      <w:r w:rsidR="00384C84">
        <w:t xml:space="preserve">zhodnocení škálou dušnosti </w:t>
      </w:r>
      <w:proofErr w:type="spellStart"/>
      <w:r w:rsidR="00384C84">
        <w:t>mMRC</w:t>
      </w:r>
      <w:proofErr w:type="spellEnd"/>
      <w:r w:rsidR="00384C84">
        <w:t xml:space="preserve">. </w:t>
      </w:r>
      <w:r w:rsidR="00CA71F2">
        <w:t>V rámci dotazníkové části p</w:t>
      </w:r>
      <w:r w:rsidR="00384C84">
        <w:t>robandi vyplnili dva dotazníky – Mezinárodní dotazník pohybové aktivity IPAQ a</w:t>
      </w:r>
      <w:r w:rsidR="008560F2">
        <w:t> </w:t>
      </w:r>
      <w:r w:rsidR="00384C84">
        <w:t xml:space="preserve">dotazník kvality života SF-36. </w:t>
      </w:r>
      <w:r w:rsidR="008031FE">
        <w:t>Pro účely statistického zpracování dat byl</w:t>
      </w:r>
      <w:r w:rsidR="00CA71F2">
        <w:t>y</w:t>
      </w:r>
      <w:r w:rsidR="008031FE">
        <w:t xml:space="preserve"> též zaznamenán</w:t>
      </w:r>
      <w:r w:rsidR="00CA71F2">
        <w:t>y</w:t>
      </w:r>
      <w:r w:rsidR="008031FE">
        <w:t xml:space="preserve"> </w:t>
      </w:r>
      <w:r w:rsidR="00CA71F2">
        <w:t>informace</w:t>
      </w:r>
      <w:r w:rsidR="008031FE">
        <w:t xml:space="preserve"> o</w:t>
      </w:r>
      <w:r w:rsidR="007F32B2">
        <w:t> </w:t>
      </w:r>
      <w:r w:rsidR="008031FE">
        <w:t>pohlaví, věku, dob</w:t>
      </w:r>
      <w:r w:rsidR="007F32B2">
        <w:t>ě</w:t>
      </w:r>
      <w:r w:rsidR="008031FE">
        <w:t xml:space="preserve"> od prodělání onemocnění </w:t>
      </w:r>
      <w:r w:rsidR="00105BB0">
        <w:t>covid</w:t>
      </w:r>
      <w:r w:rsidR="008031FE">
        <w:t xml:space="preserve">-19 a informace, </w:t>
      </w:r>
      <w:r w:rsidR="008031FE" w:rsidRPr="007F32B2">
        <w:t xml:space="preserve">zda byl proband hospitalizován a připojen na plicní podporu. </w:t>
      </w:r>
    </w:p>
    <w:p w14:paraId="21C9A73E" w14:textId="3CFEA766" w:rsidR="00DB1C74" w:rsidRPr="006931C9" w:rsidRDefault="00F85962" w:rsidP="00DB1C74">
      <w:pPr>
        <w:ind w:left="0"/>
        <w:rPr>
          <w:rFonts w:eastAsia="Times New Roman" w:cs="Times New Roman"/>
          <w:color w:val="000000"/>
          <w:szCs w:val="24"/>
          <w:lang w:eastAsia="cs-CZ"/>
        </w:rPr>
      </w:pPr>
      <w:r w:rsidRPr="00815974">
        <w:rPr>
          <w:b/>
        </w:rPr>
        <w:t>Výsledky:</w:t>
      </w:r>
      <w:r>
        <w:t xml:space="preserve"> </w:t>
      </w:r>
      <w:r w:rsidR="00DB1C74">
        <w:t xml:space="preserve">Ze statistických výsledků vyplynulo, že většina pacientů po onemocnění covid-19 má sníženou elasticitu hrudníku ve všech měřených úrovních. Statisticky významný byl výsledek testování únavy: </w:t>
      </w:r>
      <w:r w:rsidR="006636F3">
        <w:t>u</w:t>
      </w:r>
      <w:r w:rsidR="00DB1C74">
        <w:t> </w:t>
      </w:r>
      <w:r w:rsidR="00DB1C74" w:rsidRPr="00D461E8">
        <w:t>pacientů, kteří prodělali onemocnění covid-19</w:t>
      </w:r>
      <w:r w:rsidR="00DB1C74">
        <w:t xml:space="preserve"> se vyskytuje vyšší únava </w:t>
      </w:r>
      <w:r w:rsidR="00DB1C74" w:rsidRPr="00D461E8">
        <w:t xml:space="preserve">po absolvování 6MWT </w:t>
      </w:r>
      <w:r w:rsidR="00DB1C74">
        <w:t xml:space="preserve">ve srovnání se stavem </w:t>
      </w:r>
      <w:r w:rsidR="00DB1C74" w:rsidRPr="00D461E8">
        <w:t>před 6MWT</w:t>
      </w:r>
      <w:r w:rsidR="00DB1C74">
        <w:t>. Statistický význam se nepotvrdil u testů pro zhodnocení omezení kvality života na základě kategori</w:t>
      </w:r>
      <w:r w:rsidR="006636F3">
        <w:t>e</w:t>
      </w:r>
      <w:r w:rsidR="00DB1C74">
        <w:t xml:space="preserve"> </w:t>
      </w:r>
      <w:proofErr w:type="spellStart"/>
      <w:r w:rsidR="00DB1C74">
        <w:t>Energy</w:t>
      </w:r>
      <w:proofErr w:type="spellEnd"/>
      <w:r w:rsidR="00DB1C74">
        <w:t>/</w:t>
      </w:r>
      <w:proofErr w:type="spellStart"/>
      <w:r w:rsidR="00DB1C74">
        <w:t>Fatigue</w:t>
      </w:r>
      <w:proofErr w:type="spellEnd"/>
      <w:r w:rsidR="00DB1C74">
        <w:t xml:space="preserve">, </w:t>
      </w:r>
      <w:r w:rsidR="006636F3">
        <w:t xml:space="preserve">pro </w:t>
      </w:r>
      <w:r w:rsidR="00DB1C74">
        <w:rPr>
          <w:rFonts w:eastAsia="Times New Roman" w:cs="Times New Roman"/>
          <w:color w:val="000000"/>
          <w:szCs w:val="24"/>
          <w:lang w:eastAsia="cs-CZ"/>
        </w:rPr>
        <w:t xml:space="preserve">celkovou pohybovou aktivitu hodnocenou dotazníkem IPAQ, pro 6MWD ani </w:t>
      </w:r>
      <w:r w:rsidR="006636F3">
        <w:rPr>
          <w:rFonts w:eastAsia="Times New Roman" w:cs="Times New Roman"/>
          <w:color w:val="000000"/>
          <w:szCs w:val="24"/>
          <w:lang w:eastAsia="cs-CZ"/>
        </w:rPr>
        <w:t>pro</w:t>
      </w:r>
      <w:r w:rsidR="00157782">
        <w:rPr>
          <w:rFonts w:eastAsia="Times New Roman" w:cs="Times New Roman"/>
          <w:color w:val="000000"/>
          <w:szCs w:val="24"/>
          <w:lang w:eastAsia="cs-CZ"/>
        </w:rPr>
        <w:t xml:space="preserve"> </w:t>
      </w:r>
      <w:r w:rsidR="00DB1C74">
        <w:rPr>
          <w:rFonts w:eastAsia="Times New Roman" w:cs="Times New Roman"/>
          <w:color w:val="000000"/>
          <w:szCs w:val="24"/>
          <w:lang w:eastAsia="cs-CZ"/>
        </w:rPr>
        <w:t xml:space="preserve">porovnání dušnosti před a po absolvování 6MWT. </w:t>
      </w:r>
    </w:p>
    <w:p w14:paraId="1247D3C6" w14:textId="197F8D65" w:rsidR="007C5D71" w:rsidRDefault="00F85962" w:rsidP="007C5D71">
      <w:pPr>
        <w:ind w:left="0"/>
      </w:pPr>
      <w:r w:rsidRPr="00815974">
        <w:rPr>
          <w:b/>
        </w:rPr>
        <w:t>Závěr:</w:t>
      </w:r>
      <w:r>
        <w:t xml:space="preserve"> </w:t>
      </w:r>
      <w:r w:rsidR="00DB1C74">
        <w:t>Pacienti po onemocnění covid-19 vykazují sníženou elasticitu hrudníku</w:t>
      </w:r>
      <w:r w:rsidR="008957B7">
        <w:t xml:space="preserve"> a vyskytuje se u nich vyšší únava po absolvování 6MWT ve srovnání se stavem před absolvováním tohoto testu. </w:t>
      </w:r>
      <w:r w:rsidR="007C5D71">
        <w:t xml:space="preserve">Únava je hlavním dlouhodobě přetrvávajícím příznakem postcovidového syndromu. K terapii těchto pacientů je třeba přistupovat komplexně a individuálně, protože syndrom a jeho symptomy ovlivňuje organismus jako celek. </w:t>
      </w:r>
      <w:r w:rsidR="00B12D19" w:rsidRPr="005B6512">
        <w:t>Důležité je též zahájit terapeutické intervence co nejdříve.</w:t>
      </w:r>
      <w:r w:rsidR="00B12D19">
        <w:t xml:space="preserve"> </w:t>
      </w:r>
    </w:p>
    <w:p w14:paraId="648215B2" w14:textId="17841C1D" w:rsidR="00510899" w:rsidRPr="002153B4" w:rsidRDefault="00510899" w:rsidP="008560F2">
      <w:pPr>
        <w:ind w:left="0"/>
        <w:rPr>
          <w:b/>
        </w:rPr>
      </w:pPr>
      <w:r>
        <w:rPr>
          <w:b/>
        </w:rPr>
        <w:t>Klíčová slova</w:t>
      </w:r>
      <w:r w:rsidRPr="002153B4">
        <w:rPr>
          <w:b/>
        </w:rPr>
        <w:t>:</w:t>
      </w:r>
      <w:r>
        <w:rPr>
          <w:b/>
        </w:rPr>
        <w:t xml:space="preserve"> </w:t>
      </w:r>
      <w:r>
        <w:t>postcovid</w:t>
      </w:r>
      <w:r w:rsidR="00105BB0">
        <w:t>ový</w:t>
      </w:r>
      <w:r>
        <w:t xml:space="preserve"> syndrom, </w:t>
      </w:r>
      <w:r w:rsidR="00105BB0">
        <w:t xml:space="preserve">dlouhý covid, </w:t>
      </w:r>
      <w:r>
        <w:t xml:space="preserve">dušnost, únava </w:t>
      </w:r>
    </w:p>
    <w:p w14:paraId="76924586" w14:textId="77777777" w:rsidR="00510899" w:rsidRDefault="00510899" w:rsidP="00F85962"/>
    <w:p w14:paraId="08183DC5" w14:textId="0A51C034" w:rsidR="00F85962" w:rsidRPr="002252FD" w:rsidRDefault="00F85962" w:rsidP="008560F2">
      <w:pPr>
        <w:ind w:left="0"/>
        <w:rPr>
          <w:bCs/>
          <w:lang w:val="en-US"/>
        </w:rPr>
      </w:pPr>
      <w:r w:rsidRPr="002252FD">
        <w:rPr>
          <w:b/>
          <w:lang w:val="en-US"/>
        </w:rPr>
        <w:t>Abstra</w:t>
      </w:r>
      <w:r w:rsidR="009C5715" w:rsidRPr="002252FD">
        <w:rPr>
          <w:b/>
          <w:lang w:val="en-US"/>
        </w:rPr>
        <w:t>c</w:t>
      </w:r>
      <w:r w:rsidRPr="002252FD">
        <w:rPr>
          <w:b/>
          <w:lang w:val="en-US"/>
        </w:rPr>
        <w:t xml:space="preserve">t </w:t>
      </w:r>
      <w:r w:rsidR="009C5715" w:rsidRPr="002252FD">
        <w:rPr>
          <w:b/>
          <w:lang w:val="en-US"/>
        </w:rPr>
        <w:t>in English</w:t>
      </w:r>
      <w:r w:rsidRPr="002252FD">
        <w:rPr>
          <w:b/>
          <w:lang w:val="en-US"/>
        </w:rPr>
        <w:t xml:space="preserve">: </w:t>
      </w:r>
    </w:p>
    <w:p w14:paraId="7D1AA993" w14:textId="77777777" w:rsidR="00EB0224" w:rsidRPr="002252FD" w:rsidRDefault="00510899" w:rsidP="00EB0224">
      <w:pPr>
        <w:ind w:left="0"/>
        <w:rPr>
          <w:lang w:val="en-US"/>
        </w:rPr>
      </w:pPr>
      <w:r w:rsidRPr="002252FD">
        <w:rPr>
          <w:b/>
          <w:lang w:val="en-US"/>
        </w:rPr>
        <w:t xml:space="preserve">Introduction: </w:t>
      </w:r>
      <w:r w:rsidR="00EB0224" w:rsidRPr="002252FD">
        <w:rPr>
          <w:lang w:val="en-US"/>
        </w:rPr>
        <w:t>The covid-19 disease, which appeared in December 2019 and then spread worldwide, affects the health, physical activity and quality of life of a significant proportion of individuals who have experienced it. It turns out that some symptoms persist for a long time after healing, and thus limit the individual's normal life.</w:t>
      </w:r>
    </w:p>
    <w:p w14:paraId="7026E7B8" w14:textId="77777777" w:rsidR="00325A28" w:rsidRPr="002252FD" w:rsidRDefault="00510899" w:rsidP="00325A28">
      <w:pPr>
        <w:ind w:left="0"/>
        <w:rPr>
          <w:lang w:val="en-US"/>
        </w:rPr>
      </w:pPr>
      <w:r w:rsidRPr="002252FD">
        <w:rPr>
          <w:b/>
          <w:lang w:val="en-US"/>
        </w:rPr>
        <w:t xml:space="preserve">Aim: </w:t>
      </w:r>
      <w:r w:rsidR="00325A28" w:rsidRPr="002252FD">
        <w:rPr>
          <w:lang w:val="en-US"/>
        </w:rPr>
        <w:t xml:space="preserve">The aim of this work is to evaluate the condition of physical condition, respiratory functions and quality of life of patients after covid-19 disease, using the evaluation of 6MWT, </w:t>
      </w:r>
      <w:r w:rsidR="00325A28" w:rsidRPr="002252FD">
        <w:rPr>
          <w:lang w:val="en-US"/>
        </w:rPr>
        <w:lastRenderedPageBreak/>
        <w:t>measurement of chest elasticity, evaluation of symptoms of dyspnea and fatigue, and the results of questionnaires.</w:t>
      </w:r>
    </w:p>
    <w:p w14:paraId="727D3B06" w14:textId="67210318" w:rsidR="00325A28" w:rsidRPr="002252FD" w:rsidRDefault="00510899" w:rsidP="008560F2">
      <w:pPr>
        <w:ind w:left="0"/>
        <w:rPr>
          <w:bCs/>
          <w:lang w:val="en-US"/>
        </w:rPr>
      </w:pPr>
      <w:r w:rsidRPr="002252FD">
        <w:rPr>
          <w:b/>
          <w:lang w:val="en-US"/>
        </w:rPr>
        <w:t>Methods:</w:t>
      </w:r>
      <w:r w:rsidR="005E0FE1" w:rsidRPr="002252FD">
        <w:rPr>
          <w:b/>
          <w:lang w:val="en-US"/>
        </w:rPr>
        <w:t xml:space="preserve"> </w:t>
      </w:r>
      <w:r w:rsidR="00325A28" w:rsidRPr="002252FD">
        <w:rPr>
          <w:bCs/>
          <w:lang w:val="en-US"/>
        </w:rPr>
        <w:t xml:space="preserve">The evaluation involved 16 adult probands (8 women and 8 men), whose average age was 39.4 years. The evaluation included a practical measurement part and a questionnaire part. As part of the practical measurement, an anthropometric measurement of chest elasticity, 6MWT gait test and evaluation by the </w:t>
      </w:r>
      <w:proofErr w:type="spellStart"/>
      <w:r w:rsidR="00325A28" w:rsidRPr="002252FD">
        <w:rPr>
          <w:bCs/>
          <w:lang w:val="en-US"/>
        </w:rPr>
        <w:t>mMRC</w:t>
      </w:r>
      <w:proofErr w:type="spellEnd"/>
      <w:r w:rsidR="00325A28" w:rsidRPr="002252FD">
        <w:rPr>
          <w:bCs/>
          <w:lang w:val="en-US"/>
        </w:rPr>
        <w:t xml:space="preserve"> dyspnea scale were performed. Within the questionnaire part, the probands filled in two questionnaires – the International Questionnaire of Physical Activity (IPAQ) and the Questionnaire of Quality of Life (SF-36). For statistical data processing purposes, information on gender, age, time since covid-19 disease, and whether the proband was hospitalized and connected to lung support w</w:t>
      </w:r>
      <w:r w:rsidR="00E249D2" w:rsidRPr="002252FD">
        <w:rPr>
          <w:bCs/>
          <w:lang w:val="en-US"/>
        </w:rPr>
        <w:t>ere</w:t>
      </w:r>
      <w:r w:rsidR="00325A28" w:rsidRPr="002252FD">
        <w:rPr>
          <w:bCs/>
          <w:lang w:val="en-US"/>
        </w:rPr>
        <w:t xml:space="preserve"> also recorded.</w:t>
      </w:r>
    </w:p>
    <w:p w14:paraId="702309D9" w14:textId="1E5C9B23" w:rsidR="00510899" w:rsidRPr="002252FD" w:rsidRDefault="00510899" w:rsidP="008560F2">
      <w:pPr>
        <w:ind w:left="0"/>
        <w:rPr>
          <w:bCs/>
          <w:lang w:val="en-US"/>
        </w:rPr>
      </w:pPr>
      <w:r w:rsidRPr="002252FD">
        <w:rPr>
          <w:b/>
          <w:lang w:val="en-US"/>
        </w:rPr>
        <w:t xml:space="preserve">Results: </w:t>
      </w:r>
      <w:r w:rsidR="00E249D2" w:rsidRPr="002252FD">
        <w:rPr>
          <w:bCs/>
          <w:lang w:val="en-US"/>
        </w:rPr>
        <w:t xml:space="preserve">The statistical results showed that most patients after covid-19 disease </w:t>
      </w:r>
      <w:r w:rsidR="009E56CA" w:rsidRPr="002252FD">
        <w:rPr>
          <w:bCs/>
          <w:lang w:val="en-US"/>
        </w:rPr>
        <w:t>have</w:t>
      </w:r>
      <w:r w:rsidR="00E249D2" w:rsidRPr="002252FD">
        <w:rPr>
          <w:bCs/>
          <w:lang w:val="en-US"/>
        </w:rPr>
        <w:t xml:space="preserve"> reduced chest elasticity at all levels measured. The result of fatigue testing was statistically significant: patients who had covid-19 had higher fatigue after undergoing 6MWT compared to before 6MWT. Statistical significance was not confirmed in the tests for the assessment of quality of life limitations based on the Energy / Fatigue category, for the overall physical activity assessed by the IPAQ questionnaire, for 6MWD or for comparing dyspnea before and after 6MWT.</w:t>
      </w:r>
    </w:p>
    <w:p w14:paraId="7B853124" w14:textId="72D67125" w:rsidR="00510899" w:rsidRPr="002252FD" w:rsidRDefault="00510899" w:rsidP="008560F2">
      <w:pPr>
        <w:ind w:left="0"/>
        <w:rPr>
          <w:bCs/>
          <w:lang w:val="en-US"/>
        </w:rPr>
      </w:pPr>
      <w:r w:rsidRPr="002252FD">
        <w:rPr>
          <w:b/>
          <w:lang w:val="en-US"/>
        </w:rPr>
        <w:t xml:space="preserve">Conclusion: </w:t>
      </w:r>
      <w:r w:rsidR="009E56CA" w:rsidRPr="002252FD">
        <w:rPr>
          <w:bCs/>
          <w:lang w:val="en-US"/>
        </w:rPr>
        <w:t xml:space="preserve">Patients after covid-19 have reduced chest elasticity and experience higher fatigue after undergoing 6MWT compared to the condition before this test. Fatigue is a major long-term symptom of </w:t>
      </w:r>
      <w:proofErr w:type="spellStart"/>
      <w:r w:rsidR="009E56CA" w:rsidRPr="002252FD">
        <w:rPr>
          <w:bCs/>
          <w:lang w:val="en-US"/>
        </w:rPr>
        <w:t>postcovid</w:t>
      </w:r>
      <w:proofErr w:type="spellEnd"/>
      <w:r w:rsidR="002252FD">
        <w:rPr>
          <w:bCs/>
          <w:lang w:val="en-US"/>
        </w:rPr>
        <w:t xml:space="preserve"> </w:t>
      </w:r>
      <w:r w:rsidR="009E56CA" w:rsidRPr="002252FD">
        <w:rPr>
          <w:bCs/>
          <w:lang w:val="en-US"/>
        </w:rPr>
        <w:t>syndrome. The treatment of these patients should be approached comprehensively and individually because the syndrome and its symptoms affect the organism</w:t>
      </w:r>
      <w:r w:rsidR="005B6512">
        <w:rPr>
          <w:bCs/>
          <w:lang w:val="en-US"/>
        </w:rPr>
        <w:t xml:space="preserve"> </w:t>
      </w:r>
      <w:r w:rsidR="009E56CA" w:rsidRPr="002252FD">
        <w:rPr>
          <w:bCs/>
          <w:lang w:val="en-US"/>
        </w:rPr>
        <w:t>as a whole.</w:t>
      </w:r>
      <w:r w:rsidR="005B6512" w:rsidRPr="005B6512">
        <w:t xml:space="preserve"> </w:t>
      </w:r>
      <w:r w:rsidR="005B6512" w:rsidRPr="005B6512">
        <w:rPr>
          <w:bCs/>
          <w:lang w:val="en-US"/>
        </w:rPr>
        <w:t>It is also important to start therapeutic interventions as soon as possible.</w:t>
      </w:r>
    </w:p>
    <w:p w14:paraId="003F996F" w14:textId="50A8901E" w:rsidR="00F85962" w:rsidRPr="002252FD" w:rsidRDefault="00F85962" w:rsidP="008560F2">
      <w:pPr>
        <w:ind w:left="0"/>
        <w:rPr>
          <w:b/>
          <w:lang w:val="en-US"/>
        </w:rPr>
      </w:pPr>
      <w:r w:rsidRPr="002252FD">
        <w:rPr>
          <w:b/>
          <w:lang w:val="en-US"/>
        </w:rPr>
        <w:t xml:space="preserve">Key words: </w:t>
      </w:r>
      <w:r w:rsidR="0068716A" w:rsidRPr="002252FD">
        <w:rPr>
          <w:bCs/>
          <w:lang w:val="en-US"/>
        </w:rPr>
        <w:t>post-covid</w:t>
      </w:r>
      <w:r w:rsidR="005E0FE1" w:rsidRPr="002252FD">
        <w:rPr>
          <w:bCs/>
          <w:lang w:val="en-US"/>
        </w:rPr>
        <w:t xml:space="preserve"> syndrome</w:t>
      </w:r>
      <w:r w:rsidR="0068716A" w:rsidRPr="002252FD">
        <w:rPr>
          <w:bCs/>
          <w:lang w:val="en-US"/>
        </w:rPr>
        <w:t>, long covid, dyspnea, fatigue</w:t>
      </w:r>
      <w:r w:rsidR="005E0FE1" w:rsidRPr="002252FD">
        <w:rPr>
          <w:bCs/>
          <w:lang w:val="en-US"/>
        </w:rPr>
        <w:t xml:space="preserve"> </w:t>
      </w:r>
      <w:r w:rsidR="0068716A" w:rsidRPr="002252FD">
        <w:rPr>
          <w:bCs/>
          <w:lang w:val="en-US"/>
        </w:rPr>
        <w:t xml:space="preserve"> </w:t>
      </w:r>
      <w:bookmarkEnd w:id="3"/>
    </w:p>
    <w:p w14:paraId="2DFF3987" w14:textId="41D516FD" w:rsidR="00614849" w:rsidRDefault="00614849">
      <w:pPr>
        <w:spacing w:after="160" w:line="259" w:lineRule="auto"/>
        <w:ind w:left="0"/>
        <w:jc w:val="left"/>
      </w:pPr>
      <w:r>
        <w:br w:type="page"/>
      </w:r>
    </w:p>
    <w:p w14:paraId="26DFBC22" w14:textId="77777777" w:rsidR="00F85962" w:rsidRDefault="00F85962" w:rsidP="00F85962">
      <w:pPr>
        <w:tabs>
          <w:tab w:val="left" w:pos="3119"/>
        </w:tabs>
      </w:pPr>
    </w:p>
    <w:p w14:paraId="70A0D4E6" w14:textId="77777777" w:rsidR="00510899" w:rsidRDefault="00510899" w:rsidP="00510899"/>
    <w:p w14:paraId="2D2A5AED" w14:textId="0AC49054" w:rsidR="00510899" w:rsidRDefault="00510899" w:rsidP="00F85962">
      <w:pPr>
        <w:tabs>
          <w:tab w:val="left" w:pos="3119"/>
        </w:tabs>
        <w:sectPr w:rsidR="00510899" w:rsidSect="003E75B9">
          <w:footerReference w:type="default" r:id="rId8"/>
          <w:headerReference w:type="first" r:id="rId9"/>
          <w:pgSz w:w="11906" w:h="16838" w:code="9"/>
          <w:pgMar w:top="1418" w:right="1134" w:bottom="1418" w:left="1134" w:header="709" w:footer="709" w:gutter="567"/>
          <w:cols w:space="708"/>
          <w:docGrid w:linePitch="360"/>
        </w:sectPr>
      </w:pPr>
    </w:p>
    <w:p w14:paraId="4CEF05F9" w14:textId="77777777" w:rsidR="00F85962" w:rsidRPr="00D05C75" w:rsidRDefault="00F85962" w:rsidP="007C5D71">
      <w:pPr>
        <w:pStyle w:val="Nadpisneslovan"/>
        <w:ind w:left="0"/>
      </w:pPr>
      <w:r w:rsidRPr="00D05C75">
        <w:t>OBSAH</w:t>
      </w:r>
    </w:p>
    <w:p w14:paraId="09771330" w14:textId="5DF95186" w:rsidR="00C51077" w:rsidRDefault="00C51077">
      <w:pPr>
        <w:pStyle w:val="Obsah1"/>
        <w:rPr>
          <w:rFonts w:asciiTheme="minorHAnsi" w:eastAsiaTheme="minorEastAsia" w:hAnsiTheme="minorHAnsi"/>
          <w:noProof/>
          <w:sz w:val="22"/>
          <w:lang w:eastAsia="cs-CZ"/>
        </w:rPr>
      </w:pPr>
      <w:r>
        <w:rPr>
          <w:rFonts w:asciiTheme="minorHAnsi" w:hAnsiTheme="minorHAnsi"/>
          <w:b/>
          <w:bCs/>
          <w:caps/>
          <w:sz w:val="20"/>
          <w:szCs w:val="20"/>
        </w:rPr>
        <w:fldChar w:fldCharType="begin"/>
      </w:r>
      <w:r>
        <w:rPr>
          <w:rFonts w:asciiTheme="minorHAnsi" w:hAnsiTheme="minorHAnsi"/>
          <w:b/>
          <w:bCs/>
          <w:caps/>
          <w:sz w:val="20"/>
          <w:szCs w:val="20"/>
        </w:rPr>
        <w:instrText xml:space="preserve"> TOC \o "1-3" \h \z \u </w:instrText>
      </w:r>
      <w:r>
        <w:rPr>
          <w:rFonts w:asciiTheme="minorHAnsi" w:hAnsiTheme="minorHAnsi"/>
          <w:b/>
          <w:bCs/>
          <w:caps/>
          <w:sz w:val="20"/>
          <w:szCs w:val="20"/>
        </w:rPr>
        <w:fldChar w:fldCharType="separate"/>
      </w:r>
      <w:hyperlink w:anchor="_Toc104842926" w:history="1">
        <w:r w:rsidRPr="00A27E4B">
          <w:rPr>
            <w:rStyle w:val="Hypertextovodkaz"/>
            <w:noProof/>
          </w:rPr>
          <w:t>1</w:t>
        </w:r>
        <w:r>
          <w:rPr>
            <w:rFonts w:asciiTheme="minorHAnsi" w:eastAsiaTheme="minorEastAsia" w:hAnsiTheme="minorHAnsi"/>
            <w:noProof/>
            <w:sz w:val="22"/>
            <w:lang w:eastAsia="cs-CZ"/>
          </w:rPr>
          <w:tab/>
        </w:r>
        <w:r w:rsidRPr="00A27E4B">
          <w:rPr>
            <w:rStyle w:val="Hypertextovodkaz"/>
            <w:noProof/>
          </w:rPr>
          <w:t>PŘEHLED POZNATKŮ</w:t>
        </w:r>
        <w:r>
          <w:rPr>
            <w:noProof/>
            <w:webHidden/>
          </w:rPr>
          <w:tab/>
        </w:r>
        <w:r>
          <w:rPr>
            <w:noProof/>
            <w:webHidden/>
          </w:rPr>
          <w:fldChar w:fldCharType="begin"/>
        </w:r>
        <w:r>
          <w:rPr>
            <w:noProof/>
            <w:webHidden/>
          </w:rPr>
          <w:instrText xml:space="preserve"> PAGEREF _Toc104842926 \h </w:instrText>
        </w:r>
        <w:r>
          <w:rPr>
            <w:noProof/>
            <w:webHidden/>
          </w:rPr>
        </w:r>
        <w:r>
          <w:rPr>
            <w:noProof/>
            <w:webHidden/>
          </w:rPr>
          <w:fldChar w:fldCharType="separate"/>
        </w:r>
        <w:r w:rsidR="00A85B72">
          <w:rPr>
            <w:noProof/>
            <w:webHidden/>
          </w:rPr>
          <w:t>11</w:t>
        </w:r>
        <w:r>
          <w:rPr>
            <w:noProof/>
            <w:webHidden/>
          </w:rPr>
          <w:fldChar w:fldCharType="end"/>
        </w:r>
      </w:hyperlink>
    </w:p>
    <w:p w14:paraId="3827CE50" w14:textId="42EEA4D8" w:rsidR="00C51077" w:rsidRDefault="00CE6F1D">
      <w:pPr>
        <w:pStyle w:val="Obsah2"/>
        <w:rPr>
          <w:rFonts w:asciiTheme="minorHAnsi" w:eastAsiaTheme="minorEastAsia" w:hAnsiTheme="minorHAnsi"/>
          <w:sz w:val="22"/>
          <w:lang w:eastAsia="cs-CZ"/>
        </w:rPr>
      </w:pPr>
      <w:hyperlink w:anchor="_Toc104842927" w:history="1">
        <w:r w:rsidR="00C51077" w:rsidRPr="00A27E4B">
          <w:rPr>
            <w:rStyle w:val="Hypertextovodkaz"/>
          </w:rPr>
          <w:t>1.1.</w:t>
        </w:r>
        <w:r w:rsidR="00C51077">
          <w:rPr>
            <w:rFonts w:asciiTheme="minorHAnsi" w:eastAsiaTheme="minorEastAsia" w:hAnsiTheme="minorHAnsi"/>
            <w:sz w:val="22"/>
            <w:lang w:eastAsia="cs-CZ"/>
          </w:rPr>
          <w:tab/>
        </w:r>
        <w:r w:rsidR="00C51077" w:rsidRPr="00A27E4B">
          <w:rPr>
            <w:rStyle w:val="Hypertextovodkaz"/>
          </w:rPr>
          <w:t>Covid-19</w:t>
        </w:r>
        <w:r w:rsidR="00C51077">
          <w:rPr>
            <w:webHidden/>
          </w:rPr>
          <w:tab/>
        </w:r>
        <w:r w:rsidR="00C51077">
          <w:rPr>
            <w:webHidden/>
          </w:rPr>
          <w:fldChar w:fldCharType="begin"/>
        </w:r>
        <w:r w:rsidR="00C51077">
          <w:rPr>
            <w:webHidden/>
          </w:rPr>
          <w:instrText xml:space="preserve"> PAGEREF _Toc104842927 \h </w:instrText>
        </w:r>
        <w:r w:rsidR="00C51077">
          <w:rPr>
            <w:webHidden/>
          </w:rPr>
        </w:r>
        <w:r w:rsidR="00C51077">
          <w:rPr>
            <w:webHidden/>
          </w:rPr>
          <w:fldChar w:fldCharType="separate"/>
        </w:r>
        <w:r w:rsidR="00A85B72">
          <w:rPr>
            <w:webHidden/>
          </w:rPr>
          <w:t>11</w:t>
        </w:r>
        <w:r w:rsidR="00C51077">
          <w:rPr>
            <w:webHidden/>
          </w:rPr>
          <w:fldChar w:fldCharType="end"/>
        </w:r>
      </w:hyperlink>
    </w:p>
    <w:p w14:paraId="6A229D8A" w14:textId="055E0E85" w:rsidR="00C51077" w:rsidRDefault="00CE6F1D">
      <w:pPr>
        <w:pStyle w:val="Obsah2"/>
        <w:rPr>
          <w:rFonts w:asciiTheme="minorHAnsi" w:eastAsiaTheme="minorEastAsia" w:hAnsiTheme="minorHAnsi"/>
          <w:sz w:val="22"/>
          <w:lang w:eastAsia="cs-CZ"/>
        </w:rPr>
      </w:pPr>
      <w:hyperlink w:anchor="_Toc104842928" w:history="1">
        <w:r w:rsidR="00C51077" w:rsidRPr="00A27E4B">
          <w:rPr>
            <w:rStyle w:val="Hypertextovodkaz"/>
          </w:rPr>
          <w:t>1.2.</w:t>
        </w:r>
        <w:r w:rsidR="00C51077">
          <w:rPr>
            <w:rFonts w:asciiTheme="minorHAnsi" w:eastAsiaTheme="minorEastAsia" w:hAnsiTheme="minorHAnsi"/>
            <w:sz w:val="22"/>
            <w:lang w:eastAsia="cs-CZ"/>
          </w:rPr>
          <w:tab/>
        </w:r>
        <w:r w:rsidR="00C51077" w:rsidRPr="00A27E4B">
          <w:rPr>
            <w:rStyle w:val="Hypertextovodkaz"/>
          </w:rPr>
          <w:t>Postcovidový syndrom</w:t>
        </w:r>
        <w:r w:rsidR="00C51077">
          <w:rPr>
            <w:webHidden/>
          </w:rPr>
          <w:tab/>
        </w:r>
        <w:r w:rsidR="00C51077">
          <w:rPr>
            <w:webHidden/>
          </w:rPr>
          <w:fldChar w:fldCharType="begin"/>
        </w:r>
        <w:r w:rsidR="00C51077">
          <w:rPr>
            <w:webHidden/>
          </w:rPr>
          <w:instrText xml:space="preserve"> PAGEREF _Toc104842928 \h </w:instrText>
        </w:r>
        <w:r w:rsidR="00C51077">
          <w:rPr>
            <w:webHidden/>
          </w:rPr>
        </w:r>
        <w:r w:rsidR="00C51077">
          <w:rPr>
            <w:webHidden/>
          </w:rPr>
          <w:fldChar w:fldCharType="separate"/>
        </w:r>
        <w:r w:rsidR="00A85B72">
          <w:rPr>
            <w:webHidden/>
          </w:rPr>
          <w:t>11</w:t>
        </w:r>
        <w:r w:rsidR="00C51077">
          <w:rPr>
            <w:webHidden/>
          </w:rPr>
          <w:fldChar w:fldCharType="end"/>
        </w:r>
      </w:hyperlink>
    </w:p>
    <w:p w14:paraId="4D02A61A" w14:textId="2A56AC44" w:rsidR="00C51077" w:rsidRDefault="00CE6F1D">
      <w:pPr>
        <w:pStyle w:val="Obsah3"/>
        <w:rPr>
          <w:rFonts w:asciiTheme="minorHAnsi" w:eastAsiaTheme="minorEastAsia" w:hAnsiTheme="minorHAnsi"/>
          <w:noProof/>
          <w:sz w:val="22"/>
          <w:lang w:eastAsia="cs-CZ"/>
        </w:rPr>
      </w:pPr>
      <w:hyperlink w:anchor="_Toc104842929" w:history="1">
        <w:r w:rsidR="00C51077" w:rsidRPr="00A27E4B">
          <w:rPr>
            <w:rStyle w:val="Hypertextovodkaz"/>
            <w:noProof/>
          </w:rPr>
          <w:t>1.2.1.</w:t>
        </w:r>
        <w:r w:rsidR="00C51077">
          <w:rPr>
            <w:rFonts w:asciiTheme="minorHAnsi" w:eastAsiaTheme="minorEastAsia" w:hAnsiTheme="minorHAnsi"/>
            <w:noProof/>
            <w:sz w:val="22"/>
            <w:lang w:eastAsia="cs-CZ"/>
          </w:rPr>
          <w:tab/>
        </w:r>
        <w:r w:rsidR="00C51077" w:rsidRPr="00A27E4B">
          <w:rPr>
            <w:rStyle w:val="Hypertextovodkaz"/>
            <w:noProof/>
          </w:rPr>
          <w:t>Projev syndromu – únava</w:t>
        </w:r>
        <w:r w:rsidR="00C51077">
          <w:rPr>
            <w:noProof/>
            <w:webHidden/>
          </w:rPr>
          <w:tab/>
        </w:r>
        <w:r w:rsidR="00C51077">
          <w:rPr>
            <w:noProof/>
            <w:webHidden/>
          </w:rPr>
          <w:fldChar w:fldCharType="begin"/>
        </w:r>
        <w:r w:rsidR="00C51077">
          <w:rPr>
            <w:noProof/>
            <w:webHidden/>
          </w:rPr>
          <w:instrText xml:space="preserve"> PAGEREF _Toc104842929 \h </w:instrText>
        </w:r>
        <w:r w:rsidR="00C51077">
          <w:rPr>
            <w:noProof/>
            <w:webHidden/>
          </w:rPr>
        </w:r>
        <w:r w:rsidR="00C51077">
          <w:rPr>
            <w:noProof/>
            <w:webHidden/>
          </w:rPr>
          <w:fldChar w:fldCharType="separate"/>
        </w:r>
        <w:r w:rsidR="00A85B72">
          <w:rPr>
            <w:noProof/>
            <w:webHidden/>
          </w:rPr>
          <w:t>13</w:t>
        </w:r>
        <w:r w:rsidR="00C51077">
          <w:rPr>
            <w:noProof/>
            <w:webHidden/>
          </w:rPr>
          <w:fldChar w:fldCharType="end"/>
        </w:r>
      </w:hyperlink>
    </w:p>
    <w:p w14:paraId="79AB0DA8" w14:textId="5F0DA3F6" w:rsidR="00C51077" w:rsidRDefault="00CE6F1D">
      <w:pPr>
        <w:pStyle w:val="Obsah3"/>
        <w:rPr>
          <w:rFonts w:asciiTheme="minorHAnsi" w:eastAsiaTheme="minorEastAsia" w:hAnsiTheme="minorHAnsi"/>
          <w:noProof/>
          <w:sz w:val="22"/>
          <w:lang w:eastAsia="cs-CZ"/>
        </w:rPr>
      </w:pPr>
      <w:hyperlink w:anchor="_Toc104842930" w:history="1">
        <w:r w:rsidR="00C51077" w:rsidRPr="00A27E4B">
          <w:rPr>
            <w:rStyle w:val="Hypertextovodkaz"/>
            <w:noProof/>
          </w:rPr>
          <w:t>1.2.2.</w:t>
        </w:r>
        <w:r w:rsidR="00C51077">
          <w:rPr>
            <w:rFonts w:asciiTheme="minorHAnsi" w:eastAsiaTheme="minorEastAsia" w:hAnsiTheme="minorHAnsi"/>
            <w:noProof/>
            <w:sz w:val="22"/>
            <w:lang w:eastAsia="cs-CZ"/>
          </w:rPr>
          <w:tab/>
        </w:r>
        <w:r w:rsidR="00C51077" w:rsidRPr="00A27E4B">
          <w:rPr>
            <w:rStyle w:val="Hypertextovodkaz"/>
            <w:noProof/>
          </w:rPr>
          <w:t>Projev syndromu – dušnost</w:t>
        </w:r>
        <w:r w:rsidR="00C51077">
          <w:rPr>
            <w:noProof/>
            <w:webHidden/>
          </w:rPr>
          <w:tab/>
        </w:r>
        <w:r w:rsidR="00C51077">
          <w:rPr>
            <w:noProof/>
            <w:webHidden/>
          </w:rPr>
          <w:fldChar w:fldCharType="begin"/>
        </w:r>
        <w:r w:rsidR="00C51077">
          <w:rPr>
            <w:noProof/>
            <w:webHidden/>
          </w:rPr>
          <w:instrText xml:space="preserve"> PAGEREF _Toc104842930 \h </w:instrText>
        </w:r>
        <w:r w:rsidR="00C51077">
          <w:rPr>
            <w:noProof/>
            <w:webHidden/>
          </w:rPr>
        </w:r>
        <w:r w:rsidR="00C51077">
          <w:rPr>
            <w:noProof/>
            <w:webHidden/>
          </w:rPr>
          <w:fldChar w:fldCharType="separate"/>
        </w:r>
        <w:r w:rsidR="00A85B72">
          <w:rPr>
            <w:noProof/>
            <w:webHidden/>
          </w:rPr>
          <w:t>18</w:t>
        </w:r>
        <w:r w:rsidR="00C51077">
          <w:rPr>
            <w:noProof/>
            <w:webHidden/>
          </w:rPr>
          <w:fldChar w:fldCharType="end"/>
        </w:r>
      </w:hyperlink>
    </w:p>
    <w:p w14:paraId="3237DA8C" w14:textId="76E35CFE" w:rsidR="00C51077" w:rsidRDefault="00CE6F1D">
      <w:pPr>
        <w:pStyle w:val="Obsah3"/>
        <w:rPr>
          <w:rFonts w:asciiTheme="minorHAnsi" w:eastAsiaTheme="minorEastAsia" w:hAnsiTheme="minorHAnsi"/>
          <w:noProof/>
          <w:sz w:val="22"/>
          <w:lang w:eastAsia="cs-CZ"/>
        </w:rPr>
      </w:pPr>
      <w:hyperlink w:anchor="_Toc104842931" w:history="1">
        <w:r w:rsidR="00C51077" w:rsidRPr="00A27E4B">
          <w:rPr>
            <w:rStyle w:val="Hypertextovodkaz"/>
            <w:noProof/>
          </w:rPr>
          <w:t>1.2.3.</w:t>
        </w:r>
        <w:r w:rsidR="00C51077">
          <w:rPr>
            <w:rFonts w:asciiTheme="minorHAnsi" w:eastAsiaTheme="minorEastAsia" w:hAnsiTheme="minorHAnsi"/>
            <w:noProof/>
            <w:sz w:val="22"/>
            <w:lang w:eastAsia="cs-CZ"/>
          </w:rPr>
          <w:tab/>
        </w:r>
        <w:r w:rsidR="00C51077" w:rsidRPr="00A27E4B">
          <w:rPr>
            <w:rStyle w:val="Hypertextovodkaz"/>
            <w:noProof/>
          </w:rPr>
          <w:t>Projev syndromu – respirační onemocnění</w:t>
        </w:r>
        <w:r w:rsidR="00C51077">
          <w:rPr>
            <w:noProof/>
            <w:webHidden/>
          </w:rPr>
          <w:tab/>
        </w:r>
        <w:r w:rsidR="00C51077">
          <w:rPr>
            <w:noProof/>
            <w:webHidden/>
          </w:rPr>
          <w:fldChar w:fldCharType="begin"/>
        </w:r>
        <w:r w:rsidR="00C51077">
          <w:rPr>
            <w:noProof/>
            <w:webHidden/>
          </w:rPr>
          <w:instrText xml:space="preserve"> PAGEREF _Toc104842931 \h </w:instrText>
        </w:r>
        <w:r w:rsidR="00C51077">
          <w:rPr>
            <w:noProof/>
            <w:webHidden/>
          </w:rPr>
        </w:r>
        <w:r w:rsidR="00C51077">
          <w:rPr>
            <w:noProof/>
            <w:webHidden/>
          </w:rPr>
          <w:fldChar w:fldCharType="separate"/>
        </w:r>
        <w:r w:rsidR="00A85B72">
          <w:rPr>
            <w:noProof/>
            <w:webHidden/>
          </w:rPr>
          <w:t>18</w:t>
        </w:r>
        <w:r w:rsidR="00C51077">
          <w:rPr>
            <w:noProof/>
            <w:webHidden/>
          </w:rPr>
          <w:fldChar w:fldCharType="end"/>
        </w:r>
      </w:hyperlink>
    </w:p>
    <w:p w14:paraId="23C7F1B8" w14:textId="6D32F31D" w:rsidR="00C51077" w:rsidRDefault="00CE6F1D">
      <w:pPr>
        <w:pStyle w:val="Obsah3"/>
        <w:rPr>
          <w:rFonts w:asciiTheme="minorHAnsi" w:eastAsiaTheme="minorEastAsia" w:hAnsiTheme="minorHAnsi"/>
          <w:noProof/>
          <w:sz w:val="22"/>
          <w:lang w:eastAsia="cs-CZ"/>
        </w:rPr>
      </w:pPr>
      <w:hyperlink w:anchor="_Toc104842932" w:history="1">
        <w:r w:rsidR="00C51077" w:rsidRPr="00A27E4B">
          <w:rPr>
            <w:rStyle w:val="Hypertextovodkaz"/>
            <w:noProof/>
          </w:rPr>
          <w:t>1.2.4.</w:t>
        </w:r>
        <w:r w:rsidR="00C51077">
          <w:rPr>
            <w:rFonts w:asciiTheme="minorHAnsi" w:eastAsiaTheme="minorEastAsia" w:hAnsiTheme="minorHAnsi"/>
            <w:noProof/>
            <w:sz w:val="22"/>
            <w:lang w:eastAsia="cs-CZ"/>
          </w:rPr>
          <w:tab/>
        </w:r>
        <w:r w:rsidR="00C51077" w:rsidRPr="00A27E4B">
          <w:rPr>
            <w:rStyle w:val="Hypertextovodkaz"/>
            <w:noProof/>
          </w:rPr>
          <w:t>Projevy syndromu – kognitivní příznaky</w:t>
        </w:r>
        <w:r w:rsidR="00C51077">
          <w:rPr>
            <w:noProof/>
            <w:webHidden/>
          </w:rPr>
          <w:tab/>
        </w:r>
        <w:r w:rsidR="00C51077">
          <w:rPr>
            <w:noProof/>
            <w:webHidden/>
          </w:rPr>
          <w:fldChar w:fldCharType="begin"/>
        </w:r>
        <w:r w:rsidR="00C51077">
          <w:rPr>
            <w:noProof/>
            <w:webHidden/>
          </w:rPr>
          <w:instrText xml:space="preserve"> PAGEREF _Toc104842932 \h </w:instrText>
        </w:r>
        <w:r w:rsidR="00C51077">
          <w:rPr>
            <w:noProof/>
            <w:webHidden/>
          </w:rPr>
        </w:r>
        <w:r w:rsidR="00C51077">
          <w:rPr>
            <w:noProof/>
            <w:webHidden/>
          </w:rPr>
          <w:fldChar w:fldCharType="separate"/>
        </w:r>
        <w:r w:rsidR="00A85B72">
          <w:rPr>
            <w:noProof/>
            <w:webHidden/>
          </w:rPr>
          <w:t>20</w:t>
        </w:r>
        <w:r w:rsidR="00C51077">
          <w:rPr>
            <w:noProof/>
            <w:webHidden/>
          </w:rPr>
          <w:fldChar w:fldCharType="end"/>
        </w:r>
      </w:hyperlink>
    </w:p>
    <w:p w14:paraId="4890F6E9" w14:textId="2C0D3E58" w:rsidR="00C51077" w:rsidRDefault="00CE6F1D">
      <w:pPr>
        <w:pStyle w:val="Obsah3"/>
        <w:rPr>
          <w:rFonts w:asciiTheme="minorHAnsi" w:eastAsiaTheme="minorEastAsia" w:hAnsiTheme="minorHAnsi"/>
          <w:noProof/>
          <w:sz w:val="22"/>
          <w:lang w:eastAsia="cs-CZ"/>
        </w:rPr>
      </w:pPr>
      <w:hyperlink w:anchor="_Toc104842933" w:history="1">
        <w:r w:rsidR="00C51077" w:rsidRPr="00A27E4B">
          <w:rPr>
            <w:rStyle w:val="Hypertextovodkaz"/>
            <w:noProof/>
          </w:rPr>
          <w:t>1.2.5.</w:t>
        </w:r>
        <w:r w:rsidR="00C51077">
          <w:rPr>
            <w:rFonts w:asciiTheme="minorHAnsi" w:eastAsiaTheme="minorEastAsia" w:hAnsiTheme="minorHAnsi"/>
            <w:noProof/>
            <w:sz w:val="22"/>
            <w:lang w:eastAsia="cs-CZ"/>
          </w:rPr>
          <w:tab/>
        </w:r>
        <w:r w:rsidR="00C51077" w:rsidRPr="00A27E4B">
          <w:rPr>
            <w:rStyle w:val="Hypertextovodkaz"/>
            <w:noProof/>
          </w:rPr>
          <w:t>Projevy syndromu – rozšířený autonomní nervový systém</w:t>
        </w:r>
        <w:r w:rsidR="00C51077">
          <w:rPr>
            <w:noProof/>
            <w:webHidden/>
          </w:rPr>
          <w:tab/>
        </w:r>
        <w:r w:rsidR="00C51077">
          <w:rPr>
            <w:noProof/>
            <w:webHidden/>
          </w:rPr>
          <w:fldChar w:fldCharType="begin"/>
        </w:r>
        <w:r w:rsidR="00C51077">
          <w:rPr>
            <w:noProof/>
            <w:webHidden/>
          </w:rPr>
          <w:instrText xml:space="preserve"> PAGEREF _Toc104842933 \h </w:instrText>
        </w:r>
        <w:r w:rsidR="00C51077">
          <w:rPr>
            <w:noProof/>
            <w:webHidden/>
          </w:rPr>
        </w:r>
        <w:r w:rsidR="00C51077">
          <w:rPr>
            <w:noProof/>
            <w:webHidden/>
          </w:rPr>
          <w:fldChar w:fldCharType="separate"/>
        </w:r>
        <w:r w:rsidR="00A85B72">
          <w:rPr>
            <w:noProof/>
            <w:webHidden/>
          </w:rPr>
          <w:t>21</w:t>
        </w:r>
        <w:r w:rsidR="00C51077">
          <w:rPr>
            <w:noProof/>
            <w:webHidden/>
          </w:rPr>
          <w:fldChar w:fldCharType="end"/>
        </w:r>
      </w:hyperlink>
    </w:p>
    <w:p w14:paraId="7C5D2507" w14:textId="0854DE74" w:rsidR="00C51077" w:rsidRDefault="00CE6F1D">
      <w:pPr>
        <w:pStyle w:val="Obsah3"/>
        <w:rPr>
          <w:rFonts w:asciiTheme="minorHAnsi" w:eastAsiaTheme="minorEastAsia" w:hAnsiTheme="minorHAnsi"/>
          <w:noProof/>
          <w:sz w:val="22"/>
          <w:lang w:eastAsia="cs-CZ"/>
        </w:rPr>
      </w:pPr>
      <w:hyperlink w:anchor="_Toc104842934" w:history="1">
        <w:r w:rsidR="00C51077" w:rsidRPr="00A27E4B">
          <w:rPr>
            <w:rStyle w:val="Hypertextovodkaz"/>
            <w:noProof/>
          </w:rPr>
          <w:t>1.2.6.</w:t>
        </w:r>
        <w:r w:rsidR="00C51077">
          <w:rPr>
            <w:rFonts w:asciiTheme="minorHAnsi" w:eastAsiaTheme="minorEastAsia" w:hAnsiTheme="minorHAnsi"/>
            <w:noProof/>
            <w:sz w:val="22"/>
            <w:lang w:eastAsia="cs-CZ"/>
          </w:rPr>
          <w:tab/>
        </w:r>
        <w:r w:rsidR="00C51077" w:rsidRPr="00A27E4B">
          <w:rPr>
            <w:rStyle w:val="Hypertextovodkaz"/>
            <w:noProof/>
          </w:rPr>
          <w:t>Projevy syndromu – další, vícečetné</w:t>
        </w:r>
        <w:r w:rsidR="00C51077">
          <w:rPr>
            <w:noProof/>
            <w:webHidden/>
          </w:rPr>
          <w:tab/>
        </w:r>
        <w:r w:rsidR="00C51077">
          <w:rPr>
            <w:noProof/>
            <w:webHidden/>
          </w:rPr>
          <w:fldChar w:fldCharType="begin"/>
        </w:r>
        <w:r w:rsidR="00C51077">
          <w:rPr>
            <w:noProof/>
            <w:webHidden/>
          </w:rPr>
          <w:instrText xml:space="preserve"> PAGEREF _Toc104842934 \h </w:instrText>
        </w:r>
        <w:r w:rsidR="00C51077">
          <w:rPr>
            <w:noProof/>
            <w:webHidden/>
          </w:rPr>
        </w:r>
        <w:r w:rsidR="00C51077">
          <w:rPr>
            <w:noProof/>
            <w:webHidden/>
          </w:rPr>
          <w:fldChar w:fldCharType="separate"/>
        </w:r>
        <w:r w:rsidR="00A85B72">
          <w:rPr>
            <w:noProof/>
            <w:webHidden/>
          </w:rPr>
          <w:t>22</w:t>
        </w:r>
        <w:r w:rsidR="00C51077">
          <w:rPr>
            <w:noProof/>
            <w:webHidden/>
          </w:rPr>
          <w:fldChar w:fldCharType="end"/>
        </w:r>
      </w:hyperlink>
    </w:p>
    <w:p w14:paraId="1C627C53" w14:textId="7CBAD813" w:rsidR="00C51077" w:rsidRDefault="00CE6F1D">
      <w:pPr>
        <w:pStyle w:val="Obsah2"/>
        <w:rPr>
          <w:rFonts w:asciiTheme="minorHAnsi" w:eastAsiaTheme="minorEastAsia" w:hAnsiTheme="minorHAnsi"/>
          <w:sz w:val="22"/>
          <w:lang w:eastAsia="cs-CZ"/>
        </w:rPr>
      </w:pPr>
      <w:hyperlink w:anchor="_Toc104842935" w:history="1">
        <w:r w:rsidR="00C51077" w:rsidRPr="00A27E4B">
          <w:rPr>
            <w:rStyle w:val="Hypertextovodkaz"/>
          </w:rPr>
          <w:t>1.3.</w:t>
        </w:r>
        <w:r w:rsidR="00C51077">
          <w:rPr>
            <w:rFonts w:asciiTheme="minorHAnsi" w:eastAsiaTheme="minorEastAsia" w:hAnsiTheme="minorHAnsi"/>
            <w:sz w:val="22"/>
            <w:lang w:eastAsia="cs-CZ"/>
          </w:rPr>
          <w:tab/>
        </w:r>
        <w:r w:rsidR="00C51077" w:rsidRPr="00A27E4B">
          <w:rPr>
            <w:rStyle w:val="Hypertextovodkaz"/>
          </w:rPr>
          <w:t>Možnosti terapie postcovidového syndromu</w:t>
        </w:r>
        <w:r w:rsidR="00C51077">
          <w:rPr>
            <w:webHidden/>
          </w:rPr>
          <w:tab/>
        </w:r>
        <w:r w:rsidR="00C51077">
          <w:rPr>
            <w:webHidden/>
          </w:rPr>
          <w:fldChar w:fldCharType="begin"/>
        </w:r>
        <w:r w:rsidR="00C51077">
          <w:rPr>
            <w:webHidden/>
          </w:rPr>
          <w:instrText xml:space="preserve"> PAGEREF _Toc104842935 \h </w:instrText>
        </w:r>
        <w:r w:rsidR="00C51077">
          <w:rPr>
            <w:webHidden/>
          </w:rPr>
        </w:r>
        <w:r w:rsidR="00C51077">
          <w:rPr>
            <w:webHidden/>
          </w:rPr>
          <w:fldChar w:fldCharType="separate"/>
        </w:r>
        <w:r w:rsidR="00A85B72">
          <w:rPr>
            <w:webHidden/>
          </w:rPr>
          <w:t>24</w:t>
        </w:r>
        <w:r w:rsidR="00C51077">
          <w:rPr>
            <w:webHidden/>
          </w:rPr>
          <w:fldChar w:fldCharType="end"/>
        </w:r>
      </w:hyperlink>
    </w:p>
    <w:p w14:paraId="09483C85" w14:textId="07DA0B8E" w:rsidR="00C51077" w:rsidRDefault="00CE6F1D">
      <w:pPr>
        <w:pStyle w:val="Obsah3"/>
        <w:rPr>
          <w:rFonts w:asciiTheme="minorHAnsi" w:eastAsiaTheme="minorEastAsia" w:hAnsiTheme="minorHAnsi"/>
          <w:noProof/>
          <w:sz w:val="22"/>
          <w:lang w:eastAsia="cs-CZ"/>
        </w:rPr>
      </w:pPr>
      <w:hyperlink w:anchor="_Toc104842936" w:history="1">
        <w:r w:rsidR="00C51077" w:rsidRPr="00A27E4B">
          <w:rPr>
            <w:rStyle w:val="Hypertextovodkaz"/>
            <w:noProof/>
          </w:rPr>
          <w:t>1.3.1.</w:t>
        </w:r>
        <w:r w:rsidR="00C51077">
          <w:rPr>
            <w:rFonts w:asciiTheme="minorHAnsi" w:eastAsiaTheme="minorEastAsia" w:hAnsiTheme="minorHAnsi"/>
            <w:noProof/>
            <w:sz w:val="22"/>
            <w:lang w:eastAsia="cs-CZ"/>
          </w:rPr>
          <w:tab/>
        </w:r>
        <w:r w:rsidR="00C51077" w:rsidRPr="00A27E4B">
          <w:rPr>
            <w:rStyle w:val="Hypertextovodkaz"/>
            <w:noProof/>
          </w:rPr>
          <w:t>Výběr pacientů pro RHB intervenci a rizika s tím spojená</w:t>
        </w:r>
        <w:r w:rsidR="00C51077">
          <w:rPr>
            <w:noProof/>
            <w:webHidden/>
          </w:rPr>
          <w:tab/>
        </w:r>
        <w:r w:rsidR="00C51077">
          <w:rPr>
            <w:noProof/>
            <w:webHidden/>
          </w:rPr>
          <w:fldChar w:fldCharType="begin"/>
        </w:r>
        <w:r w:rsidR="00C51077">
          <w:rPr>
            <w:noProof/>
            <w:webHidden/>
          </w:rPr>
          <w:instrText xml:space="preserve"> PAGEREF _Toc104842936 \h </w:instrText>
        </w:r>
        <w:r w:rsidR="00C51077">
          <w:rPr>
            <w:noProof/>
            <w:webHidden/>
          </w:rPr>
        </w:r>
        <w:r w:rsidR="00C51077">
          <w:rPr>
            <w:noProof/>
            <w:webHidden/>
          </w:rPr>
          <w:fldChar w:fldCharType="separate"/>
        </w:r>
        <w:r w:rsidR="00A85B72">
          <w:rPr>
            <w:noProof/>
            <w:webHidden/>
          </w:rPr>
          <w:t>25</w:t>
        </w:r>
        <w:r w:rsidR="00C51077">
          <w:rPr>
            <w:noProof/>
            <w:webHidden/>
          </w:rPr>
          <w:fldChar w:fldCharType="end"/>
        </w:r>
      </w:hyperlink>
    </w:p>
    <w:p w14:paraId="33466EEB" w14:textId="4466BF17" w:rsidR="00C51077" w:rsidRDefault="00CE6F1D">
      <w:pPr>
        <w:pStyle w:val="Obsah3"/>
        <w:rPr>
          <w:rFonts w:asciiTheme="minorHAnsi" w:eastAsiaTheme="minorEastAsia" w:hAnsiTheme="minorHAnsi"/>
          <w:noProof/>
          <w:sz w:val="22"/>
          <w:lang w:eastAsia="cs-CZ"/>
        </w:rPr>
      </w:pPr>
      <w:hyperlink w:anchor="_Toc104842937" w:history="1">
        <w:r w:rsidR="00C51077" w:rsidRPr="00A27E4B">
          <w:rPr>
            <w:rStyle w:val="Hypertextovodkaz"/>
            <w:noProof/>
          </w:rPr>
          <w:t>1.3.2.</w:t>
        </w:r>
        <w:r w:rsidR="00C51077">
          <w:rPr>
            <w:rFonts w:asciiTheme="minorHAnsi" w:eastAsiaTheme="minorEastAsia" w:hAnsiTheme="minorHAnsi"/>
            <w:noProof/>
            <w:sz w:val="22"/>
            <w:lang w:eastAsia="cs-CZ"/>
          </w:rPr>
          <w:tab/>
        </w:r>
        <w:r w:rsidR="00C51077" w:rsidRPr="00A27E4B">
          <w:rPr>
            <w:rStyle w:val="Hypertextovodkaz"/>
            <w:noProof/>
          </w:rPr>
          <w:t>Navrhované způsoby léčby</w:t>
        </w:r>
        <w:r w:rsidR="00C51077">
          <w:rPr>
            <w:noProof/>
            <w:webHidden/>
          </w:rPr>
          <w:tab/>
        </w:r>
        <w:r w:rsidR="00C51077">
          <w:rPr>
            <w:noProof/>
            <w:webHidden/>
          </w:rPr>
          <w:fldChar w:fldCharType="begin"/>
        </w:r>
        <w:r w:rsidR="00C51077">
          <w:rPr>
            <w:noProof/>
            <w:webHidden/>
          </w:rPr>
          <w:instrText xml:space="preserve"> PAGEREF _Toc104842937 \h </w:instrText>
        </w:r>
        <w:r w:rsidR="00C51077">
          <w:rPr>
            <w:noProof/>
            <w:webHidden/>
          </w:rPr>
        </w:r>
        <w:r w:rsidR="00C51077">
          <w:rPr>
            <w:noProof/>
            <w:webHidden/>
          </w:rPr>
          <w:fldChar w:fldCharType="separate"/>
        </w:r>
        <w:r w:rsidR="00A85B72">
          <w:rPr>
            <w:noProof/>
            <w:webHidden/>
          </w:rPr>
          <w:t>26</w:t>
        </w:r>
        <w:r w:rsidR="00C51077">
          <w:rPr>
            <w:noProof/>
            <w:webHidden/>
          </w:rPr>
          <w:fldChar w:fldCharType="end"/>
        </w:r>
      </w:hyperlink>
    </w:p>
    <w:p w14:paraId="3019F47B" w14:textId="7D55EA5D" w:rsidR="00C51077" w:rsidRDefault="00CE6F1D">
      <w:pPr>
        <w:pStyle w:val="Obsah3"/>
        <w:rPr>
          <w:rFonts w:asciiTheme="minorHAnsi" w:eastAsiaTheme="minorEastAsia" w:hAnsiTheme="minorHAnsi"/>
          <w:noProof/>
          <w:sz w:val="22"/>
          <w:lang w:eastAsia="cs-CZ"/>
        </w:rPr>
      </w:pPr>
      <w:hyperlink w:anchor="_Toc104842938" w:history="1">
        <w:r w:rsidR="00C51077" w:rsidRPr="00A27E4B">
          <w:rPr>
            <w:rStyle w:val="Hypertextovodkaz"/>
            <w:noProof/>
          </w:rPr>
          <w:t>1.3.3.</w:t>
        </w:r>
        <w:r w:rsidR="00C51077">
          <w:rPr>
            <w:rFonts w:asciiTheme="minorHAnsi" w:eastAsiaTheme="minorEastAsia" w:hAnsiTheme="minorHAnsi"/>
            <w:noProof/>
            <w:sz w:val="22"/>
            <w:lang w:eastAsia="cs-CZ"/>
          </w:rPr>
          <w:tab/>
        </w:r>
        <w:r w:rsidR="00C51077" w:rsidRPr="00A27E4B">
          <w:rPr>
            <w:rStyle w:val="Hypertextovodkaz"/>
            <w:noProof/>
          </w:rPr>
          <w:t>Plicní rehabilitace</w:t>
        </w:r>
        <w:r w:rsidR="00C51077">
          <w:rPr>
            <w:noProof/>
            <w:webHidden/>
          </w:rPr>
          <w:tab/>
        </w:r>
        <w:r w:rsidR="00C51077">
          <w:rPr>
            <w:noProof/>
            <w:webHidden/>
          </w:rPr>
          <w:fldChar w:fldCharType="begin"/>
        </w:r>
        <w:r w:rsidR="00C51077">
          <w:rPr>
            <w:noProof/>
            <w:webHidden/>
          </w:rPr>
          <w:instrText xml:space="preserve"> PAGEREF _Toc104842938 \h </w:instrText>
        </w:r>
        <w:r w:rsidR="00C51077">
          <w:rPr>
            <w:noProof/>
            <w:webHidden/>
          </w:rPr>
        </w:r>
        <w:r w:rsidR="00C51077">
          <w:rPr>
            <w:noProof/>
            <w:webHidden/>
          </w:rPr>
          <w:fldChar w:fldCharType="separate"/>
        </w:r>
        <w:r w:rsidR="00A85B72">
          <w:rPr>
            <w:noProof/>
            <w:webHidden/>
          </w:rPr>
          <w:t>27</w:t>
        </w:r>
        <w:r w:rsidR="00C51077">
          <w:rPr>
            <w:noProof/>
            <w:webHidden/>
          </w:rPr>
          <w:fldChar w:fldCharType="end"/>
        </w:r>
      </w:hyperlink>
    </w:p>
    <w:p w14:paraId="6EC4D49E" w14:textId="3E6A9283" w:rsidR="00C51077" w:rsidRDefault="00CE6F1D">
      <w:pPr>
        <w:pStyle w:val="Obsah3"/>
        <w:rPr>
          <w:rFonts w:asciiTheme="minorHAnsi" w:eastAsiaTheme="minorEastAsia" w:hAnsiTheme="minorHAnsi"/>
          <w:noProof/>
          <w:sz w:val="22"/>
          <w:lang w:eastAsia="cs-CZ"/>
        </w:rPr>
      </w:pPr>
      <w:hyperlink w:anchor="_Toc104842939" w:history="1">
        <w:r w:rsidR="00C51077" w:rsidRPr="00A27E4B">
          <w:rPr>
            <w:rStyle w:val="Hypertextovodkaz"/>
            <w:noProof/>
          </w:rPr>
          <w:t>1.3.4.</w:t>
        </w:r>
        <w:r w:rsidR="00C51077">
          <w:rPr>
            <w:rFonts w:asciiTheme="minorHAnsi" w:eastAsiaTheme="minorEastAsia" w:hAnsiTheme="minorHAnsi"/>
            <w:noProof/>
            <w:sz w:val="22"/>
            <w:lang w:eastAsia="cs-CZ"/>
          </w:rPr>
          <w:tab/>
        </w:r>
        <w:r w:rsidR="00C51077" w:rsidRPr="00A27E4B">
          <w:rPr>
            <w:rStyle w:val="Hypertextovodkaz"/>
            <w:noProof/>
          </w:rPr>
          <w:t>Lázeňská péče</w:t>
        </w:r>
        <w:r w:rsidR="00C51077">
          <w:rPr>
            <w:noProof/>
            <w:webHidden/>
          </w:rPr>
          <w:tab/>
        </w:r>
        <w:r w:rsidR="00C51077">
          <w:rPr>
            <w:noProof/>
            <w:webHidden/>
          </w:rPr>
          <w:fldChar w:fldCharType="begin"/>
        </w:r>
        <w:r w:rsidR="00C51077">
          <w:rPr>
            <w:noProof/>
            <w:webHidden/>
          </w:rPr>
          <w:instrText xml:space="preserve"> PAGEREF _Toc104842939 \h </w:instrText>
        </w:r>
        <w:r w:rsidR="00C51077">
          <w:rPr>
            <w:noProof/>
            <w:webHidden/>
          </w:rPr>
        </w:r>
        <w:r w:rsidR="00C51077">
          <w:rPr>
            <w:noProof/>
            <w:webHidden/>
          </w:rPr>
          <w:fldChar w:fldCharType="separate"/>
        </w:r>
        <w:r w:rsidR="00A85B72">
          <w:rPr>
            <w:noProof/>
            <w:webHidden/>
          </w:rPr>
          <w:t>27</w:t>
        </w:r>
        <w:r w:rsidR="00C51077">
          <w:rPr>
            <w:noProof/>
            <w:webHidden/>
          </w:rPr>
          <w:fldChar w:fldCharType="end"/>
        </w:r>
      </w:hyperlink>
    </w:p>
    <w:p w14:paraId="101DAB9C" w14:textId="4CB542D3" w:rsidR="00C51077" w:rsidRDefault="00CE6F1D">
      <w:pPr>
        <w:pStyle w:val="Obsah3"/>
        <w:rPr>
          <w:rFonts w:asciiTheme="minorHAnsi" w:eastAsiaTheme="minorEastAsia" w:hAnsiTheme="minorHAnsi"/>
          <w:noProof/>
          <w:sz w:val="22"/>
          <w:lang w:eastAsia="cs-CZ"/>
        </w:rPr>
      </w:pPr>
      <w:hyperlink w:anchor="_Toc104842940" w:history="1">
        <w:r w:rsidR="00C51077" w:rsidRPr="00A27E4B">
          <w:rPr>
            <w:rStyle w:val="Hypertextovodkaz"/>
            <w:noProof/>
          </w:rPr>
          <w:t>1.3.5.</w:t>
        </w:r>
        <w:r w:rsidR="00C51077">
          <w:rPr>
            <w:rFonts w:asciiTheme="minorHAnsi" w:eastAsiaTheme="minorEastAsia" w:hAnsiTheme="minorHAnsi"/>
            <w:noProof/>
            <w:sz w:val="22"/>
            <w:lang w:eastAsia="cs-CZ"/>
          </w:rPr>
          <w:tab/>
        </w:r>
        <w:r w:rsidR="00C51077" w:rsidRPr="00A27E4B">
          <w:rPr>
            <w:rStyle w:val="Hypertextovodkaz"/>
            <w:noProof/>
          </w:rPr>
          <w:t>Další možnosti terapie</w:t>
        </w:r>
        <w:r w:rsidR="00C51077">
          <w:rPr>
            <w:noProof/>
            <w:webHidden/>
          </w:rPr>
          <w:tab/>
        </w:r>
        <w:r w:rsidR="00C51077">
          <w:rPr>
            <w:noProof/>
            <w:webHidden/>
          </w:rPr>
          <w:fldChar w:fldCharType="begin"/>
        </w:r>
        <w:r w:rsidR="00C51077">
          <w:rPr>
            <w:noProof/>
            <w:webHidden/>
          </w:rPr>
          <w:instrText xml:space="preserve"> PAGEREF _Toc104842940 \h </w:instrText>
        </w:r>
        <w:r w:rsidR="00C51077">
          <w:rPr>
            <w:noProof/>
            <w:webHidden/>
          </w:rPr>
        </w:r>
        <w:r w:rsidR="00C51077">
          <w:rPr>
            <w:noProof/>
            <w:webHidden/>
          </w:rPr>
          <w:fldChar w:fldCharType="separate"/>
        </w:r>
        <w:r w:rsidR="00A85B72">
          <w:rPr>
            <w:noProof/>
            <w:webHidden/>
          </w:rPr>
          <w:t>28</w:t>
        </w:r>
        <w:r w:rsidR="00C51077">
          <w:rPr>
            <w:noProof/>
            <w:webHidden/>
          </w:rPr>
          <w:fldChar w:fldCharType="end"/>
        </w:r>
      </w:hyperlink>
    </w:p>
    <w:p w14:paraId="5D4D3D09" w14:textId="69D561B8" w:rsidR="00C51077" w:rsidRDefault="00CE6F1D">
      <w:pPr>
        <w:pStyle w:val="Obsah2"/>
        <w:rPr>
          <w:rFonts w:asciiTheme="minorHAnsi" w:eastAsiaTheme="minorEastAsia" w:hAnsiTheme="minorHAnsi"/>
          <w:sz w:val="22"/>
          <w:lang w:eastAsia="cs-CZ"/>
        </w:rPr>
      </w:pPr>
      <w:hyperlink w:anchor="_Toc104842941" w:history="1">
        <w:r w:rsidR="00C51077" w:rsidRPr="00A27E4B">
          <w:rPr>
            <w:rStyle w:val="Hypertextovodkaz"/>
          </w:rPr>
          <w:t>1.4.</w:t>
        </w:r>
        <w:r w:rsidR="00C51077">
          <w:rPr>
            <w:rFonts w:asciiTheme="minorHAnsi" w:eastAsiaTheme="minorEastAsia" w:hAnsiTheme="minorHAnsi"/>
            <w:sz w:val="22"/>
            <w:lang w:eastAsia="cs-CZ"/>
          </w:rPr>
          <w:tab/>
        </w:r>
        <w:r w:rsidR="00C51077" w:rsidRPr="00A27E4B">
          <w:rPr>
            <w:rStyle w:val="Hypertextovodkaz"/>
          </w:rPr>
          <w:t>Návrat ke sportu po prodělání onemocnění covid-19</w:t>
        </w:r>
        <w:r w:rsidR="00C51077">
          <w:rPr>
            <w:webHidden/>
          </w:rPr>
          <w:tab/>
        </w:r>
        <w:r w:rsidR="00C51077">
          <w:rPr>
            <w:webHidden/>
          </w:rPr>
          <w:fldChar w:fldCharType="begin"/>
        </w:r>
        <w:r w:rsidR="00C51077">
          <w:rPr>
            <w:webHidden/>
          </w:rPr>
          <w:instrText xml:space="preserve"> PAGEREF _Toc104842941 \h </w:instrText>
        </w:r>
        <w:r w:rsidR="00C51077">
          <w:rPr>
            <w:webHidden/>
          </w:rPr>
        </w:r>
        <w:r w:rsidR="00C51077">
          <w:rPr>
            <w:webHidden/>
          </w:rPr>
          <w:fldChar w:fldCharType="separate"/>
        </w:r>
        <w:r w:rsidR="00A85B72">
          <w:rPr>
            <w:webHidden/>
          </w:rPr>
          <w:t>30</w:t>
        </w:r>
        <w:r w:rsidR="00C51077">
          <w:rPr>
            <w:webHidden/>
          </w:rPr>
          <w:fldChar w:fldCharType="end"/>
        </w:r>
      </w:hyperlink>
    </w:p>
    <w:p w14:paraId="772B7967" w14:textId="4B70FEDA" w:rsidR="00C51077" w:rsidRDefault="00CE6F1D">
      <w:pPr>
        <w:pStyle w:val="Obsah1"/>
        <w:rPr>
          <w:rFonts w:asciiTheme="minorHAnsi" w:eastAsiaTheme="minorEastAsia" w:hAnsiTheme="minorHAnsi"/>
          <w:noProof/>
          <w:sz w:val="22"/>
          <w:lang w:eastAsia="cs-CZ"/>
        </w:rPr>
      </w:pPr>
      <w:hyperlink w:anchor="_Toc104842942" w:history="1">
        <w:r w:rsidR="00C51077" w:rsidRPr="00A27E4B">
          <w:rPr>
            <w:rStyle w:val="Hypertextovodkaz"/>
            <w:noProof/>
          </w:rPr>
          <w:t>2</w:t>
        </w:r>
        <w:r w:rsidR="00C51077">
          <w:rPr>
            <w:rFonts w:asciiTheme="minorHAnsi" w:eastAsiaTheme="minorEastAsia" w:hAnsiTheme="minorHAnsi"/>
            <w:noProof/>
            <w:sz w:val="22"/>
            <w:lang w:eastAsia="cs-CZ"/>
          </w:rPr>
          <w:tab/>
        </w:r>
        <w:r w:rsidR="00C51077" w:rsidRPr="00A27E4B">
          <w:rPr>
            <w:rStyle w:val="Hypertextovodkaz"/>
            <w:noProof/>
          </w:rPr>
          <w:t>CÍLE PRÁCE A HYPOTÉZY</w:t>
        </w:r>
        <w:r w:rsidR="00C51077">
          <w:rPr>
            <w:noProof/>
            <w:webHidden/>
          </w:rPr>
          <w:tab/>
        </w:r>
        <w:r w:rsidR="00C51077">
          <w:rPr>
            <w:noProof/>
            <w:webHidden/>
          </w:rPr>
          <w:fldChar w:fldCharType="begin"/>
        </w:r>
        <w:r w:rsidR="00C51077">
          <w:rPr>
            <w:noProof/>
            <w:webHidden/>
          </w:rPr>
          <w:instrText xml:space="preserve"> PAGEREF _Toc104842942 \h </w:instrText>
        </w:r>
        <w:r w:rsidR="00C51077">
          <w:rPr>
            <w:noProof/>
            <w:webHidden/>
          </w:rPr>
        </w:r>
        <w:r w:rsidR="00C51077">
          <w:rPr>
            <w:noProof/>
            <w:webHidden/>
          </w:rPr>
          <w:fldChar w:fldCharType="separate"/>
        </w:r>
        <w:r w:rsidR="00A85B72">
          <w:rPr>
            <w:noProof/>
            <w:webHidden/>
          </w:rPr>
          <w:t>31</w:t>
        </w:r>
        <w:r w:rsidR="00C51077">
          <w:rPr>
            <w:noProof/>
            <w:webHidden/>
          </w:rPr>
          <w:fldChar w:fldCharType="end"/>
        </w:r>
      </w:hyperlink>
    </w:p>
    <w:p w14:paraId="59DD5D47" w14:textId="28E4A798" w:rsidR="00C51077" w:rsidRDefault="00CE6F1D">
      <w:pPr>
        <w:pStyle w:val="Obsah2"/>
        <w:rPr>
          <w:rFonts w:asciiTheme="minorHAnsi" w:eastAsiaTheme="minorEastAsia" w:hAnsiTheme="minorHAnsi"/>
          <w:sz w:val="22"/>
          <w:lang w:eastAsia="cs-CZ"/>
        </w:rPr>
      </w:pPr>
      <w:hyperlink w:anchor="_Toc104842943" w:history="1">
        <w:r w:rsidR="00C51077" w:rsidRPr="00A27E4B">
          <w:rPr>
            <w:rStyle w:val="Hypertextovodkaz"/>
          </w:rPr>
          <w:t>2.1.</w:t>
        </w:r>
        <w:r w:rsidR="00C51077">
          <w:rPr>
            <w:rFonts w:asciiTheme="minorHAnsi" w:eastAsiaTheme="minorEastAsia" w:hAnsiTheme="minorHAnsi"/>
            <w:sz w:val="22"/>
            <w:lang w:eastAsia="cs-CZ"/>
          </w:rPr>
          <w:tab/>
        </w:r>
        <w:r w:rsidR="00C51077" w:rsidRPr="00A27E4B">
          <w:rPr>
            <w:rStyle w:val="Hypertextovodkaz"/>
          </w:rPr>
          <w:t>Cíle práce</w:t>
        </w:r>
        <w:r w:rsidR="00C51077">
          <w:rPr>
            <w:webHidden/>
          </w:rPr>
          <w:tab/>
        </w:r>
        <w:r w:rsidR="00C51077">
          <w:rPr>
            <w:webHidden/>
          </w:rPr>
          <w:fldChar w:fldCharType="begin"/>
        </w:r>
        <w:r w:rsidR="00C51077">
          <w:rPr>
            <w:webHidden/>
          </w:rPr>
          <w:instrText xml:space="preserve"> PAGEREF _Toc104842943 \h </w:instrText>
        </w:r>
        <w:r w:rsidR="00C51077">
          <w:rPr>
            <w:webHidden/>
          </w:rPr>
        </w:r>
        <w:r w:rsidR="00C51077">
          <w:rPr>
            <w:webHidden/>
          </w:rPr>
          <w:fldChar w:fldCharType="separate"/>
        </w:r>
        <w:r w:rsidR="00A85B72">
          <w:rPr>
            <w:webHidden/>
          </w:rPr>
          <w:t>31</w:t>
        </w:r>
        <w:r w:rsidR="00C51077">
          <w:rPr>
            <w:webHidden/>
          </w:rPr>
          <w:fldChar w:fldCharType="end"/>
        </w:r>
      </w:hyperlink>
    </w:p>
    <w:p w14:paraId="1C50462F" w14:textId="7FC33CE2" w:rsidR="00C51077" w:rsidRDefault="00CE6F1D">
      <w:pPr>
        <w:pStyle w:val="Obsah2"/>
        <w:rPr>
          <w:rFonts w:asciiTheme="minorHAnsi" w:eastAsiaTheme="minorEastAsia" w:hAnsiTheme="minorHAnsi"/>
          <w:sz w:val="22"/>
          <w:lang w:eastAsia="cs-CZ"/>
        </w:rPr>
      </w:pPr>
      <w:hyperlink w:anchor="_Toc104842944" w:history="1">
        <w:r w:rsidR="00C51077" w:rsidRPr="00A27E4B">
          <w:rPr>
            <w:rStyle w:val="Hypertextovodkaz"/>
          </w:rPr>
          <w:t>2.2.</w:t>
        </w:r>
        <w:r w:rsidR="00C51077">
          <w:rPr>
            <w:rFonts w:asciiTheme="minorHAnsi" w:eastAsiaTheme="minorEastAsia" w:hAnsiTheme="minorHAnsi"/>
            <w:sz w:val="22"/>
            <w:lang w:eastAsia="cs-CZ"/>
          </w:rPr>
          <w:tab/>
        </w:r>
        <w:r w:rsidR="00C51077" w:rsidRPr="00A27E4B">
          <w:rPr>
            <w:rStyle w:val="Hypertextovodkaz"/>
          </w:rPr>
          <w:t>Výzkumné otázky, hypotézy</w:t>
        </w:r>
        <w:r w:rsidR="00C51077">
          <w:rPr>
            <w:webHidden/>
          </w:rPr>
          <w:tab/>
        </w:r>
        <w:r w:rsidR="00C51077">
          <w:rPr>
            <w:webHidden/>
          </w:rPr>
          <w:fldChar w:fldCharType="begin"/>
        </w:r>
        <w:r w:rsidR="00C51077">
          <w:rPr>
            <w:webHidden/>
          </w:rPr>
          <w:instrText xml:space="preserve"> PAGEREF _Toc104842944 \h </w:instrText>
        </w:r>
        <w:r w:rsidR="00C51077">
          <w:rPr>
            <w:webHidden/>
          </w:rPr>
        </w:r>
        <w:r w:rsidR="00C51077">
          <w:rPr>
            <w:webHidden/>
          </w:rPr>
          <w:fldChar w:fldCharType="separate"/>
        </w:r>
        <w:r w:rsidR="00A85B72">
          <w:rPr>
            <w:webHidden/>
          </w:rPr>
          <w:t>31</w:t>
        </w:r>
        <w:r w:rsidR="00C51077">
          <w:rPr>
            <w:webHidden/>
          </w:rPr>
          <w:fldChar w:fldCharType="end"/>
        </w:r>
      </w:hyperlink>
    </w:p>
    <w:p w14:paraId="4EA1474C" w14:textId="72A4171B" w:rsidR="00C51077" w:rsidRDefault="00CE6F1D">
      <w:pPr>
        <w:pStyle w:val="Obsah1"/>
        <w:rPr>
          <w:rFonts w:asciiTheme="minorHAnsi" w:eastAsiaTheme="minorEastAsia" w:hAnsiTheme="minorHAnsi"/>
          <w:noProof/>
          <w:sz w:val="22"/>
          <w:lang w:eastAsia="cs-CZ"/>
        </w:rPr>
      </w:pPr>
      <w:hyperlink w:anchor="_Toc104842945" w:history="1">
        <w:r w:rsidR="00C51077" w:rsidRPr="00A27E4B">
          <w:rPr>
            <w:rStyle w:val="Hypertextovodkaz"/>
            <w:noProof/>
          </w:rPr>
          <w:t>3</w:t>
        </w:r>
        <w:r w:rsidR="00C51077">
          <w:rPr>
            <w:rFonts w:asciiTheme="minorHAnsi" w:eastAsiaTheme="minorEastAsia" w:hAnsiTheme="minorHAnsi"/>
            <w:noProof/>
            <w:sz w:val="22"/>
            <w:lang w:eastAsia="cs-CZ"/>
          </w:rPr>
          <w:tab/>
        </w:r>
        <w:r w:rsidR="00C51077" w:rsidRPr="00A27E4B">
          <w:rPr>
            <w:rStyle w:val="Hypertextovodkaz"/>
            <w:noProof/>
          </w:rPr>
          <w:t>METODIKA VÝZKUMU</w:t>
        </w:r>
        <w:r w:rsidR="00C51077">
          <w:rPr>
            <w:noProof/>
            <w:webHidden/>
          </w:rPr>
          <w:tab/>
        </w:r>
        <w:r w:rsidR="00C51077">
          <w:rPr>
            <w:noProof/>
            <w:webHidden/>
          </w:rPr>
          <w:fldChar w:fldCharType="begin"/>
        </w:r>
        <w:r w:rsidR="00C51077">
          <w:rPr>
            <w:noProof/>
            <w:webHidden/>
          </w:rPr>
          <w:instrText xml:space="preserve"> PAGEREF _Toc104842945 \h </w:instrText>
        </w:r>
        <w:r w:rsidR="00C51077">
          <w:rPr>
            <w:noProof/>
            <w:webHidden/>
          </w:rPr>
        </w:r>
        <w:r w:rsidR="00C51077">
          <w:rPr>
            <w:noProof/>
            <w:webHidden/>
          </w:rPr>
          <w:fldChar w:fldCharType="separate"/>
        </w:r>
        <w:r w:rsidR="00A85B72">
          <w:rPr>
            <w:noProof/>
            <w:webHidden/>
          </w:rPr>
          <w:t>33</w:t>
        </w:r>
        <w:r w:rsidR="00C51077">
          <w:rPr>
            <w:noProof/>
            <w:webHidden/>
          </w:rPr>
          <w:fldChar w:fldCharType="end"/>
        </w:r>
      </w:hyperlink>
    </w:p>
    <w:p w14:paraId="1C3920BA" w14:textId="31482293" w:rsidR="00C51077" w:rsidRDefault="00CE6F1D">
      <w:pPr>
        <w:pStyle w:val="Obsah2"/>
        <w:rPr>
          <w:rFonts w:asciiTheme="minorHAnsi" w:eastAsiaTheme="minorEastAsia" w:hAnsiTheme="minorHAnsi"/>
          <w:sz w:val="22"/>
          <w:lang w:eastAsia="cs-CZ"/>
        </w:rPr>
      </w:pPr>
      <w:hyperlink w:anchor="_Toc104842946" w:history="1">
        <w:r w:rsidR="00C51077" w:rsidRPr="00A27E4B">
          <w:rPr>
            <w:rStyle w:val="Hypertextovodkaz"/>
          </w:rPr>
          <w:t>3.1.</w:t>
        </w:r>
        <w:r w:rsidR="00C51077">
          <w:rPr>
            <w:rFonts w:asciiTheme="minorHAnsi" w:eastAsiaTheme="minorEastAsia" w:hAnsiTheme="minorHAnsi"/>
            <w:sz w:val="22"/>
            <w:lang w:eastAsia="cs-CZ"/>
          </w:rPr>
          <w:tab/>
        </w:r>
        <w:r w:rsidR="00C51077" w:rsidRPr="00A27E4B">
          <w:rPr>
            <w:rStyle w:val="Hypertextovodkaz"/>
          </w:rPr>
          <w:t>Charakteristika zkoumaného souboru</w:t>
        </w:r>
        <w:r w:rsidR="00C51077">
          <w:rPr>
            <w:webHidden/>
          </w:rPr>
          <w:tab/>
        </w:r>
        <w:r w:rsidR="00C51077">
          <w:rPr>
            <w:webHidden/>
          </w:rPr>
          <w:fldChar w:fldCharType="begin"/>
        </w:r>
        <w:r w:rsidR="00C51077">
          <w:rPr>
            <w:webHidden/>
          </w:rPr>
          <w:instrText xml:space="preserve"> PAGEREF _Toc104842946 \h </w:instrText>
        </w:r>
        <w:r w:rsidR="00C51077">
          <w:rPr>
            <w:webHidden/>
          </w:rPr>
        </w:r>
        <w:r w:rsidR="00C51077">
          <w:rPr>
            <w:webHidden/>
          </w:rPr>
          <w:fldChar w:fldCharType="separate"/>
        </w:r>
        <w:r w:rsidR="00A85B72">
          <w:rPr>
            <w:webHidden/>
          </w:rPr>
          <w:t>33</w:t>
        </w:r>
        <w:r w:rsidR="00C51077">
          <w:rPr>
            <w:webHidden/>
          </w:rPr>
          <w:fldChar w:fldCharType="end"/>
        </w:r>
      </w:hyperlink>
    </w:p>
    <w:p w14:paraId="56A94B8C" w14:textId="3FB04896" w:rsidR="00C51077" w:rsidRDefault="00CE6F1D">
      <w:pPr>
        <w:pStyle w:val="Obsah3"/>
        <w:rPr>
          <w:rFonts w:asciiTheme="minorHAnsi" w:eastAsiaTheme="minorEastAsia" w:hAnsiTheme="minorHAnsi"/>
          <w:noProof/>
          <w:sz w:val="22"/>
          <w:lang w:eastAsia="cs-CZ"/>
        </w:rPr>
      </w:pPr>
      <w:hyperlink w:anchor="_Toc104842947" w:history="1">
        <w:r w:rsidR="00C51077" w:rsidRPr="00A27E4B">
          <w:rPr>
            <w:rStyle w:val="Hypertextovodkaz"/>
            <w:noProof/>
          </w:rPr>
          <w:t>3.1.1.</w:t>
        </w:r>
        <w:r w:rsidR="00C51077">
          <w:rPr>
            <w:rFonts w:asciiTheme="minorHAnsi" w:eastAsiaTheme="minorEastAsia" w:hAnsiTheme="minorHAnsi"/>
            <w:noProof/>
            <w:sz w:val="22"/>
            <w:lang w:eastAsia="cs-CZ"/>
          </w:rPr>
          <w:tab/>
        </w:r>
        <w:r w:rsidR="00C51077" w:rsidRPr="00A27E4B">
          <w:rPr>
            <w:rStyle w:val="Hypertextovodkaz"/>
            <w:noProof/>
          </w:rPr>
          <w:t>Inkluzivní kritéria</w:t>
        </w:r>
        <w:r w:rsidR="00C51077">
          <w:rPr>
            <w:noProof/>
            <w:webHidden/>
          </w:rPr>
          <w:tab/>
        </w:r>
        <w:r w:rsidR="00C51077">
          <w:rPr>
            <w:noProof/>
            <w:webHidden/>
          </w:rPr>
          <w:fldChar w:fldCharType="begin"/>
        </w:r>
        <w:r w:rsidR="00C51077">
          <w:rPr>
            <w:noProof/>
            <w:webHidden/>
          </w:rPr>
          <w:instrText xml:space="preserve"> PAGEREF _Toc104842947 \h </w:instrText>
        </w:r>
        <w:r w:rsidR="00C51077">
          <w:rPr>
            <w:noProof/>
            <w:webHidden/>
          </w:rPr>
        </w:r>
        <w:r w:rsidR="00C51077">
          <w:rPr>
            <w:noProof/>
            <w:webHidden/>
          </w:rPr>
          <w:fldChar w:fldCharType="separate"/>
        </w:r>
        <w:r w:rsidR="00A85B72">
          <w:rPr>
            <w:noProof/>
            <w:webHidden/>
          </w:rPr>
          <w:t>33</w:t>
        </w:r>
        <w:r w:rsidR="00C51077">
          <w:rPr>
            <w:noProof/>
            <w:webHidden/>
          </w:rPr>
          <w:fldChar w:fldCharType="end"/>
        </w:r>
      </w:hyperlink>
    </w:p>
    <w:p w14:paraId="37C41ABE" w14:textId="0B56739D" w:rsidR="00C51077" w:rsidRDefault="00CE6F1D">
      <w:pPr>
        <w:pStyle w:val="Obsah3"/>
        <w:rPr>
          <w:rFonts w:asciiTheme="minorHAnsi" w:eastAsiaTheme="minorEastAsia" w:hAnsiTheme="minorHAnsi"/>
          <w:noProof/>
          <w:sz w:val="22"/>
          <w:lang w:eastAsia="cs-CZ"/>
        </w:rPr>
      </w:pPr>
      <w:hyperlink w:anchor="_Toc104842948" w:history="1">
        <w:r w:rsidR="00C51077" w:rsidRPr="00A27E4B">
          <w:rPr>
            <w:rStyle w:val="Hypertextovodkaz"/>
            <w:noProof/>
          </w:rPr>
          <w:t>3.1.2.</w:t>
        </w:r>
        <w:r w:rsidR="00C51077">
          <w:rPr>
            <w:rFonts w:asciiTheme="minorHAnsi" w:eastAsiaTheme="minorEastAsia" w:hAnsiTheme="minorHAnsi"/>
            <w:noProof/>
            <w:sz w:val="22"/>
            <w:lang w:eastAsia="cs-CZ"/>
          </w:rPr>
          <w:tab/>
        </w:r>
        <w:r w:rsidR="00C51077" w:rsidRPr="00A27E4B">
          <w:rPr>
            <w:rStyle w:val="Hypertextovodkaz"/>
            <w:noProof/>
          </w:rPr>
          <w:t>Exkluzivní kritéria</w:t>
        </w:r>
        <w:r w:rsidR="00C51077">
          <w:rPr>
            <w:noProof/>
            <w:webHidden/>
          </w:rPr>
          <w:tab/>
        </w:r>
        <w:r w:rsidR="00C51077">
          <w:rPr>
            <w:noProof/>
            <w:webHidden/>
          </w:rPr>
          <w:fldChar w:fldCharType="begin"/>
        </w:r>
        <w:r w:rsidR="00C51077">
          <w:rPr>
            <w:noProof/>
            <w:webHidden/>
          </w:rPr>
          <w:instrText xml:space="preserve"> PAGEREF _Toc104842948 \h </w:instrText>
        </w:r>
        <w:r w:rsidR="00C51077">
          <w:rPr>
            <w:noProof/>
            <w:webHidden/>
          </w:rPr>
        </w:r>
        <w:r w:rsidR="00C51077">
          <w:rPr>
            <w:noProof/>
            <w:webHidden/>
          </w:rPr>
          <w:fldChar w:fldCharType="separate"/>
        </w:r>
        <w:r w:rsidR="00A85B72">
          <w:rPr>
            <w:noProof/>
            <w:webHidden/>
          </w:rPr>
          <w:t>33</w:t>
        </w:r>
        <w:r w:rsidR="00C51077">
          <w:rPr>
            <w:noProof/>
            <w:webHidden/>
          </w:rPr>
          <w:fldChar w:fldCharType="end"/>
        </w:r>
      </w:hyperlink>
    </w:p>
    <w:p w14:paraId="7942BF8A" w14:textId="16EBC1B0" w:rsidR="00C51077" w:rsidRDefault="00CE6F1D">
      <w:pPr>
        <w:pStyle w:val="Obsah2"/>
        <w:rPr>
          <w:rFonts w:asciiTheme="minorHAnsi" w:eastAsiaTheme="minorEastAsia" w:hAnsiTheme="minorHAnsi"/>
          <w:sz w:val="22"/>
          <w:lang w:eastAsia="cs-CZ"/>
        </w:rPr>
      </w:pPr>
      <w:hyperlink w:anchor="_Toc104842949" w:history="1">
        <w:r w:rsidR="00C51077" w:rsidRPr="00A27E4B">
          <w:rPr>
            <w:rStyle w:val="Hypertextovodkaz"/>
          </w:rPr>
          <w:t>3.2.</w:t>
        </w:r>
        <w:r w:rsidR="00C51077">
          <w:rPr>
            <w:rFonts w:asciiTheme="minorHAnsi" w:eastAsiaTheme="minorEastAsia" w:hAnsiTheme="minorHAnsi"/>
            <w:sz w:val="22"/>
            <w:lang w:eastAsia="cs-CZ"/>
          </w:rPr>
          <w:tab/>
        </w:r>
        <w:r w:rsidR="00C51077" w:rsidRPr="00A27E4B">
          <w:rPr>
            <w:rStyle w:val="Hypertextovodkaz"/>
          </w:rPr>
          <w:t>Průběh a použité metody výzkumu</w:t>
        </w:r>
        <w:r w:rsidR="00C51077">
          <w:rPr>
            <w:webHidden/>
          </w:rPr>
          <w:tab/>
        </w:r>
        <w:r w:rsidR="00C51077">
          <w:rPr>
            <w:webHidden/>
          </w:rPr>
          <w:fldChar w:fldCharType="begin"/>
        </w:r>
        <w:r w:rsidR="00C51077">
          <w:rPr>
            <w:webHidden/>
          </w:rPr>
          <w:instrText xml:space="preserve"> PAGEREF _Toc104842949 \h </w:instrText>
        </w:r>
        <w:r w:rsidR="00C51077">
          <w:rPr>
            <w:webHidden/>
          </w:rPr>
        </w:r>
        <w:r w:rsidR="00C51077">
          <w:rPr>
            <w:webHidden/>
          </w:rPr>
          <w:fldChar w:fldCharType="separate"/>
        </w:r>
        <w:r w:rsidR="00A85B72">
          <w:rPr>
            <w:webHidden/>
          </w:rPr>
          <w:t>34</w:t>
        </w:r>
        <w:r w:rsidR="00C51077">
          <w:rPr>
            <w:webHidden/>
          </w:rPr>
          <w:fldChar w:fldCharType="end"/>
        </w:r>
      </w:hyperlink>
    </w:p>
    <w:p w14:paraId="10BB0D24" w14:textId="2F913AD2" w:rsidR="00C51077" w:rsidRDefault="00CE6F1D">
      <w:pPr>
        <w:pStyle w:val="Obsah3"/>
        <w:rPr>
          <w:rFonts w:asciiTheme="minorHAnsi" w:eastAsiaTheme="minorEastAsia" w:hAnsiTheme="minorHAnsi"/>
          <w:noProof/>
          <w:sz w:val="22"/>
          <w:lang w:eastAsia="cs-CZ"/>
        </w:rPr>
      </w:pPr>
      <w:hyperlink w:anchor="_Toc104842950" w:history="1">
        <w:r w:rsidR="00C51077" w:rsidRPr="00A27E4B">
          <w:rPr>
            <w:rStyle w:val="Hypertextovodkaz"/>
            <w:noProof/>
          </w:rPr>
          <w:t>3.2.1.</w:t>
        </w:r>
        <w:r w:rsidR="00C51077">
          <w:rPr>
            <w:rFonts w:asciiTheme="minorHAnsi" w:eastAsiaTheme="minorEastAsia" w:hAnsiTheme="minorHAnsi"/>
            <w:noProof/>
            <w:sz w:val="22"/>
            <w:lang w:eastAsia="cs-CZ"/>
          </w:rPr>
          <w:tab/>
        </w:r>
        <w:r w:rsidR="00C51077" w:rsidRPr="00A27E4B">
          <w:rPr>
            <w:rStyle w:val="Hypertextovodkaz"/>
            <w:noProof/>
          </w:rPr>
          <w:t>Antropometrické měření elasticity hrudníku</w:t>
        </w:r>
        <w:r w:rsidR="00C51077">
          <w:rPr>
            <w:noProof/>
            <w:webHidden/>
          </w:rPr>
          <w:tab/>
        </w:r>
        <w:r w:rsidR="00C51077">
          <w:rPr>
            <w:noProof/>
            <w:webHidden/>
          </w:rPr>
          <w:fldChar w:fldCharType="begin"/>
        </w:r>
        <w:r w:rsidR="00C51077">
          <w:rPr>
            <w:noProof/>
            <w:webHidden/>
          </w:rPr>
          <w:instrText xml:space="preserve"> PAGEREF _Toc104842950 \h </w:instrText>
        </w:r>
        <w:r w:rsidR="00C51077">
          <w:rPr>
            <w:noProof/>
            <w:webHidden/>
          </w:rPr>
        </w:r>
        <w:r w:rsidR="00C51077">
          <w:rPr>
            <w:noProof/>
            <w:webHidden/>
          </w:rPr>
          <w:fldChar w:fldCharType="separate"/>
        </w:r>
        <w:r w:rsidR="00A85B72">
          <w:rPr>
            <w:noProof/>
            <w:webHidden/>
          </w:rPr>
          <w:t>34</w:t>
        </w:r>
        <w:r w:rsidR="00C51077">
          <w:rPr>
            <w:noProof/>
            <w:webHidden/>
          </w:rPr>
          <w:fldChar w:fldCharType="end"/>
        </w:r>
      </w:hyperlink>
    </w:p>
    <w:p w14:paraId="72F3E93A" w14:textId="59A87668" w:rsidR="00C51077" w:rsidRDefault="00CE6F1D">
      <w:pPr>
        <w:pStyle w:val="Obsah3"/>
        <w:rPr>
          <w:rFonts w:asciiTheme="minorHAnsi" w:eastAsiaTheme="minorEastAsia" w:hAnsiTheme="minorHAnsi"/>
          <w:noProof/>
          <w:sz w:val="22"/>
          <w:lang w:eastAsia="cs-CZ"/>
        </w:rPr>
      </w:pPr>
      <w:hyperlink w:anchor="_Toc104842951" w:history="1">
        <w:r w:rsidR="00C51077" w:rsidRPr="00A27E4B">
          <w:rPr>
            <w:rStyle w:val="Hypertextovodkaz"/>
            <w:noProof/>
          </w:rPr>
          <w:t>3.2.2.</w:t>
        </w:r>
        <w:r w:rsidR="00C51077">
          <w:rPr>
            <w:rFonts w:asciiTheme="minorHAnsi" w:eastAsiaTheme="minorEastAsia" w:hAnsiTheme="minorHAnsi"/>
            <w:noProof/>
            <w:sz w:val="22"/>
            <w:lang w:eastAsia="cs-CZ"/>
          </w:rPr>
          <w:tab/>
        </w:r>
        <w:r w:rsidR="00C51077" w:rsidRPr="00A27E4B">
          <w:rPr>
            <w:rStyle w:val="Hypertextovodkaz"/>
            <w:noProof/>
          </w:rPr>
          <w:t>6 Minute Walk Test (6MWT)</w:t>
        </w:r>
        <w:r w:rsidR="00C51077">
          <w:rPr>
            <w:noProof/>
            <w:webHidden/>
          </w:rPr>
          <w:tab/>
        </w:r>
        <w:r w:rsidR="00C51077">
          <w:rPr>
            <w:noProof/>
            <w:webHidden/>
          </w:rPr>
          <w:fldChar w:fldCharType="begin"/>
        </w:r>
        <w:r w:rsidR="00C51077">
          <w:rPr>
            <w:noProof/>
            <w:webHidden/>
          </w:rPr>
          <w:instrText xml:space="preserve"> PAGEREF _Toc104842951 \h </w:instrText>
        </w:r>
        <w:r w:rsidR="00C51077">
          <w:rPr>
            <w:noProof/>
            <w:webHidden/>
          </w:rPr>
        </w:r>
        <w:r w:rsidR="00C51077">
          <w:rPr>
            <w:noProof/>
            <w:webHidden/>
          </w:rPr>
          <w:fldChar w:fldCharType="separate"/>
        </w:r>
        <w:r w:rsidR="00A85B72">
          <w:rPr>
            <w:noProof/>
            <w:webHidden/>
          </w:rPr>
          <w:t>35</w:t>
        </w:r>
        <w:r w:rsidR="00C51077">
          <w:rPr>
            <w:noProof/>
            <w:webHidden/>
          </w:rPr>
          <w:fldChar w:fldCharType="end"/>
        </w:r>
      </w:hyperlink>
    </w:p>
    <w:p w14:paraId="12475D65" w14:textId="24BDE53A" w:rsidR="00C51077" w:rsidRDefault="00CE6F1D">
      <w:pPr>
        <w:pStyle w:val="Obsah3"/>
        <w:rPr>
          <w:rFonts w:asciiTheme="minorHAnsi" w:eastAsiaTheme="minorEastAsia" w:hAnsiTheme="minorHAnsi"/>
          <w:noProof/>
          <w:sz w:val="22"/>
          <w:lang w:eastAsia="cs-CZ"/>
        </w:rPr>
      </w:pPr>
      <w:hyperlink w:anchor="_Toc104842952" w:history="1">
        <w:r w:rsidR="00C51077" w:rsidRPr="00A27E4B">
          <w:rPr>
            <w:rStyle w:val="Hypertextovodkaz"/>
            <w:noProof/>
          </w:rPr>
          <w:t>3.2.3.</w:t>
        </w:r>
        <w:r w:rsidR="00C51077">
          <w:rPr>
            <w:rFonts w:asciiTheme="minorHAnsi" w:eastAsiaTheme="minorEastAsia" w:hAnsiTheme="minorHAnsi"/>
            <w:noProof/>
            <w:sz w:val="22"/>
            <w:lang w:eastAsia="cs-CZ"/>
          </w:rPr>
          <w:tab/>
        </w:r>
        <w:r w:rsidR="00C51077" w:rsidRPr="00A27E4B">
          <w:rPr>
            <w:rStyle w:val="Hypertextovodkaz"/>
            <w:noProof/>
          </w:rPr>
          <w:t>Hodnocení dušnosti a únavy pomocí dotazníkové škály (mMRC)</w:t>
        </w:r>
        <w:r w:rsidR="00C51077">
          <w:rPr>
            <w:noProof/>
            <w:webHidden/>
          </w:rPr>
          <w:tab/>
        </w:r>
        <w:r w:rsidR="00C51077">
          <w:rPr>
            <w:noProof/>
            <w:webHidden/>
          </w:rPr>
          <w:fldChar w:fldCharType="begin"/>
        </w:r>
        <w:r w:rsidR="00C51077">
          <w:rPr>
            <w:noProof/>
            <w:webHidden/>
          </w:rPr>
          <w:instrText xml:space="preserve"> PAGEREF _Toc104842952 \h </w:instrText>
        </w:r>
        <w:r w:rsidR="00C51077">
          <w:rPr>
            <w:noProof/>
            <w:webHidden/>
          </w:rPr>
        </w:r>
        <w:r w:rsidR="00C51077">
          <w:rPr>
            <w:noProof/>
            <w:webHidden/>
          </w:rPr>
          <w:fldChar w:fldCharType="separate"/>
        </w:r>
        <w:r w:rsidR="00A85B72">
          <w:rPr>
            <w:noProof/>
            <w:webHidden/>
          </w:rPr>
          <w:t>36</w:t>
        </w:r>
        <w:r w:rsidR="00C51077">
          <w:rPr>
            <w:noProof/>
            <w:webHidden/>
          </w:rPr>
          <w:fldChar w:fldCharType="end"/>
        </w:r>
      </w:hyperlink>
    </w:p>
    <w:p w14:paraId="56D6A0F7" w14:textId="46D9AC20" w:rsidR="00C51077" w:rsidRDefault="00CE6F1D">
      <w:pPr>
        <w:pStyle w:val="Obsah3"/>
        <w:rPr>
          <w:rFonts w:asciiTheme="minorHAnsi" w:eastAsiaTheme="minorEastAsia" w:hAnsiTheme="minorHAnsi"/>
          <w:noProof/>
          <w:sz w:val="22"/>
          <w:lang w:eastAsia="cs-CZ"/>
        </w:rPr>
      </w:pPr>
      <w:hyperlink w:anchor="_Toc104842953" w:history="1">
        <w:r w:rsidR="00C51077" w:rsidRPr="00A27E4B">
          <w:rPr>
            <w:rStyle w:val="Hypertextovodkaz"/>
            <w:noProof/>
          </w:rPr>
          <w:t>3.2.4.</w:t>
        </w:r>
        <w:r w:rsidR="00C51077">
          <w:rPr>
            <w:rFonts w:asciiTheme="minorHAnsi" w:eastAsiaTheme="minorEastAsia" w:hAnsiTheme="minorHAnsi"/>
            <w:noProof/>
            <w:sz w:val="22"/>
            <w:lang w:eastAsia="cs-CZ"/>
          </w:rPr>
          <w:tab/>
        </w:r>
        <w:r w:rsidR="00C51077" w:rsidRPr="00A27E4B">
          <w:rPr>
            <w:rStyle w:val="Hypertextovodkaz"/>
            <w:noProof/>
          </w:rPr>
          <w:t>Mezinárodní dotazník pohybové aktivity IPAQ</w:t>
        </w:r>
        <w:r w:rsidR="00C51077">
          <w:rPr>
            <w:noProof/>
            <w:webHidden/>
          </w:rPr>
          <w:tab/>
        </w:r>
        <w:r w:rsidR="00C51077">
          <w:rPr>
            <w:noProof/>
            <w:webHidden/>
          </w:rPr>
          <w:fldChar w:fldCharType="begin"/>
        </w:r>
        <w:r w:rsidR="00C51077">
          <w:rPr>
            <w:noProof/>
            <w:webHidden/>
          </w:rPr>
          <w:instrText xml:space="preserve"> PAGEREF _Toc104842953 \h </w:instrText>
        </w:r>
        <w:r w:rsidR="00C51077">
          <w:rPr>
            <w:noProof/>
            <w:webHidden/>
          </w:rPr>
        </w:r>
        <w:r w:rsidR="00C51077">
          <w:rPr>
            <w:noProof/>
            <w:webHidden/>
          </w:rPr>
          <w:fldChar w:fldCharType="separate"/>
        </w:r>
        <w:r w:rsidR="00A85B72">
          <w:rPr>
            <w:noProof/>
            <w:webHidden/>
          </w:rPr>
          <w:t>37</w:t>
        </w:r>
        <w:r w:rsidR="00C51077">
          <w:rPr>
            <w:noProof/>
            <w:webHidden/>
          </w:rPr>
          <w:fldChar w:fldCharType="end"/>
        </w:r>
      </w:hyperlink>
    </w:p>
    <w:p w14:paraId="02EA0331" w14:textId="30EE2AD3" w:rsidR="00C51077" w:rsidRDefault="00CE6F1D">
      <w:pPr>
        <w:pStyle w:val="Obsah3"/>
        <w:rPr>
          <w:rFonts w:asciiTheme="minorHAnsi" w:eastAsiaTheme="minorEastAsia" w:hAnsiTheme="minorHAnsi"/>
          <w:noProof/>
          <w:sz w:val="22"/>
          <w:lang w:eastAsia="cs-CZ"/>
        </w:rPr>
      </w:pPr>
      <w:hyperlink w:anchor="_Toc104842954" w:history="1">
        <w:r w:rsidR="00C51077" w:rsidRPr="00A27E4B">
          <w:rPr>
            <w:rStyle w:val="Hypertextovodkaz"/>
            <w:noProof/>
          </w:rPr>
          <w:t>3.2.5.</w:t>
        </w:r>
        <w:r w:rsidR="00C51077">
          <w:rPr>
            <w:rFonts w:asciiTheme="minorHAnsi" w:eastAsiaTheme="minorEastAsia" w:hAnsiTheme="minorHAnsi"/>
            <w:noProof/>
            <w:sz w:val="22"/>
            <w:lang w:eastAsia="cs-CZ"/>
          </w:rPr>
          <w:tab/>
        </w:r>
        <w:r w:rsidR="00C51077" w:rsidRPr="00A27E4B">
          <w:rPr>
            <w:rStyle w:val="Hypertextovodkaz"/>
            <w:noProof/>
          </w:rPr>
          <w:t>Dotazník kvality života SF-36</w:t>
        </w:r>
        <w:r w:rsidR="00C51077">
          <w:rPr>
            <w:noProof/>
            <w:webHidden/>
          </w:rPr>
          <w:tab/>
        </w:r>
        <w:r w:rsidR="00C51077">
          <w:rPr>
            <w:noProof/>
            <w:webHidden/>
          </w:rPr>
          <w:fldChar w:fldCharType="begin"/>
        </w:r>
        <w:r w:rsidR="00C51077">
          <w:rPr>
            <w:noProof/>
            <w:webHidden/>
          </w:rPr>
          <w:instrText xml:space="preserve"> PAGEREF _Toc104842954 \h </w:instrText>
        </w:r>
        <w:r w:rsidR="00C51077">
          <w:rPr>
            <w:noProof/>
            <w:webHidden/>
          </w:rPr>
        </w:r>
        <w:r w:rsidR="00C51077">
          <w:rPr>
            <w:noProof/>
            <w:webHidden/>
          </w:rPr>
          <w:fldChar w:fldCharType="separate"/>
        </w:r>
        <w:r w:rsidR="00A85B72">
          <w:rPr>
            <w:noProof/>
            <w:webHidden/>
          </w:rPr>
          <w:t>38</w:t>
        </w:r>
        <w:r w:rsidR="00C51077">
          <w:rPr>
            <w:noProof/>
            <w:webHidden/>
          </w:rPr>
          <w:fldChar w:fldCharType="end"/>
        </w:r>
      </w:hyperlink>
    </w:p>
    <w:p w14:paraId="66893202" w14:textId="31E95153" w:rsidR="00C51077" w:rsidRDefault="00CE6F1D">
      <w:pPr>
        <w:pStyle w:val="Obsah1"/>
        <w:rPr>
          <w:rFonts w:asciiTheme="minorHAnsi" w:eastAsiaTheme="minorEastAsia" w:hAnsiTheme="minorHAnsi"/>
          <w:noProof/>
          <w:sz w:val="22"/>
          <w:lang w:eastAsia="cs-CZ"/>
        </w:rPr>
      </w:pPr>
      <w:hyperlink w:anchor="_Toc104842955" w:history="1">
        <w:r w:rsidR="00C51077" w:rsidRPr="00A27E4B">
          <w:rPr>
            <w:rStyle w:val="Hypertextovodkaz"/>
            <w:noProof/>
          </w:rPr>
          <w:t>4</w:t>
        </w:r>
        <w:r w:rsidR="00C51077">
          <w:rPr>
            <w:rFonts w:asciiTheme="minorHAnsi" w:eastAsiaTheme="minorEastAsia" w:hAnsiTheme="minorHAnsi"/>
            <w:noProof/>
            <w:sz w:val="22"/>
            <w:lang w:eastAsia="cs-CZ"/>
          </w:rPr>
          <w:tab/>
        </w:r>
        <w:r w:rsidR="00C51077" w:rsidRPr="00A27E4B">
          <w:rPr>
            <w:rStyle w:val="Hypertextovodkaz"/>
            <w:noProof/>
          </w:rPr>
          <w:t>VÝSLEDKY VÝZKUMU</w:t>
        </w:r>
        <w:r w:rsidR="00C51077">
          <w:rPr>
            <w:noProof/>
            <w:webHidden/>
          </w:rPr>
          <w:tab/>
        </w:r>
        <w:r w:rsidR="00C51077">
          <w:rPr>
            <w:noProof/>
            <w:webHidden/>
          </w:rPr>
          <w:fldChar w:fldCharType="begin"/>
        </w:r>
        <w:r w:rsidR="00C51077">
          <w:rPr>
            <w:noProof/>
            <w:webHidden/>
          </w:rPr>
          <w:instrText xml:space="preserve"> PAGEREF _Toc104842955 \h </w:instrText>
        </w:r>
        <w:r w:rsidR="00C51077">
          <w:rPr>
            <w:noProof/>
            <w:webHidden/>
          </w:rPr>
        </w:r>
        <w:r w:rsidR="00C51077">
          <w:rPr>
            <w:noProof/>
            <w:webHidden/>
          </w:rPr>
          <w:fldChar w:fldCharType="separate"/>
        </w:r>
        <w:r w:rsidR="00A85B72">
          <w:rPr>
            <w:noProof/>
            <w:webHidden/>
          </w:rPr>
          <w:t>38</w:t>
        </w:r>
        <w:r w:rsidR="00C51077">
          <w:rPr>
            <w:noProof/>
            <w:webHidden/>
          </w:rPr>
          <w:fldChar w:fldCharType="end"/>
        </w:r>
      </w:hyperlink>
    </w:p>
    <w:p w14:paraId="3850744F" w14:textId="512F92EA" w:rsidR="00C51077" w:rsidRDefault="00CE6F1D">
      <w:pPr>
        <w:pStyle w:val="Obsah2"/>
        <w:rPr>
          <w:rFonts w:asciiTheme="minorHAnsi" w:eastAsiaTheme="minorEastAsia" w:hAnsiTheme="minorHAnsi"/>
          <w:sz w:val="22"/>
          <w:lang w:eastAsia="cs-CZ"/>
        </w:rPr>
      </w:pPr>
      <w:hyperlink w:anchor="_Toc104842956" w:history="1">
        <w:r w:rsidR="00C51077" w:rsidRPr="00A27E4B">
          <w:rPr>
            <w:rStyle w:val="Hypertextovodkaz"/>
          </w:rPr>
          <w:t>4.1.</w:t>
        </w:r>
        <w:r w:rsidR="00C51077">
          <w:rPr>
            <w:rFonts w:asciiTheme="minorHAnsi" w:eastAsiaTheme="minorEastAsia" w:hAnsiTheme="minorHAnsi"/>
            <w:sz w:val="22"/>
            <w:lang w:eastAsia="cs-CZ"/>
          </w:rPr>
          <w:tab/>
        </w:r>
        <w:r w:rsidR="00C51077" w:rsidRPr="00A27E4B">
          <w:rPr>
            <w:rStyle w:val="Hypertextovodkaz"/>
          </w:rPr>
          <w:t>Metody statistického hodnocení</w:t>
        </w:r>
        <w:r w:rsidR="00C51077">
          <w:rPr>
            <w:webHidden/>
          </w:rPr>
          <w:tab/>
        </w:r>
        <w:r w:rsidR="00C51077">
          <w:rPr>
            <w:webHidden/>
          </w:rPr>
          <w:fldChar w:fldCharType="begin"/>
        </w:r>
        <w:r w:rsidR="00C51077">
          <w:rPr>
            <w:webHidden/>
          </w:rPr>
          <w:instrText xml:space="preserve"> PAGEREF _Toc104842956 \h </w:instrText>
        </w:r>
        <w:r w:rsidR="00C51077">
          <w:rPr>
            <w:webHidden/>
          </w:rPr>
        </w:r>
        <w:r w:rsidR="00C51077">
          <w:rPr>
            <w:webHidden/>
          </w:rPr>
          <w:fldChar w:fldCharType="separate"/>
        </w:r>
        <w:r w:rsidR="00A85B72">
          <w:rPr>
            <w:webHidden/>
          </w:rPr>
          <w:t>38</w:t>
        </w:r>
        <w:r w:rsidR="00C51077">
          <w:rPr>
            <w:webHidden/>
          </w:rPr>
          <w:fldChar w:fldCharType="end"/>
        </w:r>
      </w:hyperlink>
    </w:p>
    <w:p w14:paraId="018AD5AB" w14:textId="19BB0041" w:rsidR="00C51077" w:rsidRDefault="00CE6F1D">
      <w:pPr>
        <w:pStyle w:val="Obsah2"/>
        <w:rPr>
          <w:rFonts w:asciiTheme="minorHAnsi" w:eastAsiaTheme="minorEastAsia" w:hAnsiTheme="minorHAnsi"/>
          <w:sz w:val="22"/>
          <w:lang w:eastAsia="cs-CZ"/>
        </w:rPr>
      </w:pPr>
      <w:hyperlink w:anchor="_Toc104842957" w:history="1">
        <w:r w:rsidR="00C51077" w:rsidRPr="00A27E4B">
          <w:rPr>
            <w:rStyle w:val="Hypertextovodkaz"/>
          </w:rPr>
          <w:t>4.2.</w:t>
        </w:r>
        <w:r w:rsidR="00C51077">
          <w:rPr>
            <w:rFonts w:asciiTheme="minorHAnsi" w:eastAsiaTheme="minorEastAsia" w:hAnsiTheme="minorHAnsi"/>
            <w:sz w:val="22"/>
            <w:lang w:eastAsia="cs-CZ"/>
          </w:rPr>
          <w:tab/>
        </w:r>
        <w:r w:rsidR="00C51077" w:rsidRPr="00A27E4B">
          <w:rPr>
            <w:rStyle w:val="Hypertextovodkaz"/>
          </w:rPr>
          <w:t>Výsledky výzkumu</w:t>
        </w:r>
        <w:r w:rsidR="00C51077">
          <w:rPr>
            <w:webHidden/>
          </w:rPr>
          <w:tab/>
        </w:r>
        <w:r w:rsidR="00C51077">
          <w:rPr>
            <w:webHidden/>
          </w:rPr>
          <w:fldChar w:fldCharType="begin"/>
        </w:r>
        <w:r w:rsidR="00C51077">
          <w:rPr>
            <w:webHidden/>
          </w:rPr>
          <w:instrText xml:space="preserve"> PAGEREF _Toc104842957 \h </w:instrText>
        </w:r>
        <w:r w:rsidR="00C51077">
          <w:rPr>
            <w:webHidden/>
          </w:rPr>
        </w:r>
        <w:r w:rsidR="00C51077">
          <w:rPr>
            <w:webHidden/>
          </w:rPr>
          <w:fldChar w:fldCharType="separate"/>
        </w:r>
        <w:r w:rsidR="00A85B72">
          <w:rPr>
            <w:webHidden/>
          </w:rPr>
          <w:t>39</w:t>
        </w:r>
        <w:r w:rsidR="00C51077">
          <w:rPr>
            <w:webHidden/>
          </w:rPr>
          <w:fldChar w:fldCharType="end"/>
        </w:r>
      </w:hyperlink>
    </w:p>
    <w:p w14:paraId="4633A1DD" w14:textId="5FF2FDE6" w:rsidR="00C51077" w:rsidRDefault="00CE6F1D">
      <w:pPr>
        <w:pStyle w:val="Obsah2"/>
        <w:rPr>
          <w:rFonts w:asciiTheme="minorHAnsi" w:eastAsiaTheme="minorEastAsia" w:hAnsiTheme="minorHAnsi"/>
          <w:sz w:val="22"/>
          <w:lang w:eastAsia="cs-CZ"/>
        </w:rPr>
      </w:pPr>
      <w:hyperlink w:anchor="_Toc104842958" w:history="1">
        <w:r w:rsidR="00C51077" w:rsidRPr="00A27E4B">
          <w:rPr>
            <w:rStyle w:val="Hypertextovodkaz"/>
          </w:rPr>
          <w:t>4.3.</w:t>
        </w:r>
        <w:r w:rsidR="00C51077">
          <w:rPr>
            <w:rFonts w:asciiTheme="minorHAnsi" w:eastAsiaTheme="minorEastAsia" w:hAnsiTheme="minorHAnsi"/>
            <w:sz w:val="22"/>
            <w:lang w:eastAsia="cs-CZ"/>
          </w:rPr>
          <w:tab/>
        </w:r>
        <w:r w:rsidR="00C51077" w:rsidRPr="00A27E4B">
          <w:rPr>
            <w:rStyle w:val="Hypertextovodkaz"/>
          </w:rPr>
          <w:t>Výsledky dílčích cílů výzkumu/práce a ověření hypotéz</w:t>
        </w:r>
        <w:r w:rsidR="00C51077">
          <w:rPr>
            <w:webHidden/>
          </w:rPr>
          <w:tab/>
        </w:r>
        <w:r w:rsidR="00C51077">
          <w:rPr>
            <w:webHidden/>
          </w:rPr>
          <w:fldChar w:fldCharType="begin"/>
        </w:r>
        <w:r w:rsidR="00C51077">
          <w:rPr>
            <w:webHidden/>
          </w:rPr>
          <w:instrText xml:space="preserve"> PAGEREF _Toc104842958 \h </w:instrText>
        </w:r>
        <w:r w:rsidR="00C51077">
          <w:rPr>
            <w:webHidden/>
          </w:rPr>
        </w:r>
        <w:r w:rsidR="00C51077">
          <w:rPr>
            <w:webHidden/>
          </w:rPr>
          <w:fldChar w:fldCharType="separate"/>
        </w:r>
        <w:r w:rsidR="00A85B72">
          <w:rPr>
            <w:webHidden/>
          </w:rPr>
          <w:t>41</w:t>
        </w:r>
        <w:r w:rsidR="00C51077">
          <w:rPr>
            <w:webHidden/>
          </w:rPr>
          <w:fldChar w:fldCharType="end"/>
        </w:r>
      </w:hyperlink>
    </w:p>
    <w:p w14:paraId="45D58396" w14:textId="0AAFD8E7" w:rsidR="00C51077" w:rsidRDefault="00CE6F1D">
      <w:pPr>
        <w:pStyle w:val="Obsah3"/>
        <w:rPr>
          <w:rFonts w:asciiTheme="minorHAnsi" w:eastAsiaTheme="minorEastAsia" w:hAnsiTheme="minorHAnsi"/>
          <w:noProof/>
          <w:sz w:val="22"/>
          <w:lang w:eastAsia="cs-CZ"/>
        </w:rPr>
      </w:pPr>
      <w:hyperlink w:anchor="_Toc104842959" w:history="1">
        <w:r w:rsidR="00C51077" w:rsidRPr="00A27E4B">
          <w:rPr>
            <w:rStyle w:val="Hypertextovodkaz"/>
            <w:noProof/>
          </w:rPr>
          <w:t>4.3.1.</w:t>
        </w:r>
        <w:r w:rsidR="00C51077">
          <w:rPr>
            <w:rFonts w:asciiTheme="minorHAnsi" w:eastAsiaTheme="minorEastAsia" w:hAnsiTheme="minorHAnsi"/>
            <w:noProof/>
            <w:sz w:val="22"/>
            <w:lang w:eastAsia="cs-CZ"/>
          </w:rPr>
          <w:tab/>
        </w:r>
        <w:r w:rsidR="00C51077" w:rsidRPr="00A27E4B">
          <w:rPr>
            <w:rStyle w:val="Hypertextovodkaz"/>
            <w:noProof/>
          </w:rPr>
          <w:t>Výzkumná otázka č. 1</w:t>
        </w:r>
        <w:r w:rsidR="00C51077">
          <w:rPr>
            <w:noProof/>
            <w:webHidden/>
          </w:rPr>
          <w:tab/>
        </w:r>
        <w:r w:rsidR="00C51077">
          <w:rPr>
            <w:noProof/>
            <w:webHidden/>
          </w:rPr>
          <w:fldChar w:fldCharType="begin"/>
        </w:r>
        <w:r w:rsidR="00C51077">
          <w:rPr>
            <w:noProof/>
            <w:webHidden/>
          </w:rPr>
          <w:instrText xml:space="preserve"> PAGEREF _Toc104842959 \h </w:instrText>
        </w:r>
        <w:r w:rsidR="00C51077">
          <w:rPr>
            <w:noProof/>
            <w:webHidden/>
          </w:rPr>
        </w:r>
        <w:r w:rsidR="00C51077">
          <w:rPr>
            <w:noProof/>
            <w:webHidden/>
          </w:rPr>
          <w:fldChar w:fldCharType="separate"/>
        </w:r>
        <w:r w:rsidR="00A85B72">
          <w:rPr>
            <w:noProof/>
            <w:webHidden/>
          </w:rPr>
          <w:t>41</w:t>
        </w:r>
        <w:r w:rsidR="00C51077">
          <w:rPr>
            <w:noProof/>
            <w:webHidden/>
          </w:rPr>
          <w:fldChar w:fldCharType="end"/>
        </w:r>
      </w:hyperlink>
    </w:p>
    <w:p w14:paraId="2B25F0CD" w14:textId="00B42B9C" w:rsidR="00C51077" w:rsidRDefault="00CE6F1D">
      <w:pPr>
        <w:pStyle w:val="Obsah3"/>
        <w:rPr>
          <w:rFonts w:asciiTheme="minorHAnsi" w:eastAsiaTheme="minorEastAsia" w:hAnsiTheme="minorHAnsi"/>
          <w:noProof/>
          <w:sz w:val="22"/>
          <w:lang w:eastAsia="cs-CZ"/>
        </w:rPr>
      </w:pPr>
      <w:hyperlink w:anchor="_Toc104842960" w:history="1">
        <w:r w:rsidR="00C51077" w:rsidRPr="00A27E4B">
          <w:rPr>
            <w:rStyle w:val="Hypertextovodkaz"/>
            <w:noProof/>
          </w:rPr>
          <w:t>4.3.2.</w:t>
        </w:r>
        <w:r w:rsidR="00C51077">
          <w:rPr>
            <w:rFonts w:asciiTheme="minorHAnsi" w:eastAsiaTheme="minorEastAsia" w:hAnsiTheme="minorHAnsi"/>
            <w:noProof/>
            <w:sz w:val="22"/>
            <w:lang w:eastAsia="cs-CZ"/>
          </w:rPr>
          <w:tab/>
        </w:r>
        <w:r w:rsidR="00C51077" w:rsidRPr="00A27E4B">
          <w:rPr>
            <w:rStyle w:val="Hypertextovodkaz"/>
            <w:noProof/>
          </w:rPr>
          <w:t>Výzkumná otázka č. 2</w:t>
        </w:r>
        <w:r w:rsidR="00C51077">
          <w:rPr>
            <w:noProof/>
            <w:webHidden/>
          </w:rPr>
          <w:tab/>
        </w:r>
        <w:r w:rsidR="00C51077">
          <w:rPr>
            <w:noProof/>
            <w:webHidden/>
          </w:rPr>
          <w:fldChar w:fldCharType="begin"/>
        </w:r>
        <w:r w:rsidR="00C51077">
          <w:rPr>
            <w:noProof/>
            <w:webHidden/>
          </w:rPr>
          <w:instrText xml:space="preserve"> PAGEREF _Toc104842960 \h </w:instrText>
        </w:r>
        <w:r w:rsidR="00C51077">
          <w:rPr>
            <w:noProof/>
            <w:webHidden/>
          </w:rPr>
        </w:r>
        <w:r w:rsidR="00C51077">
          <w:rPr>
            <w:noProof/>
            <w:webHidden/>
          </w:rPr>
          <w:fldChar w:fldCharType="separate"/>
        </w:r>
        <w:r w:rsidR="00A85B72">
          <w:rPr>
            <w:noProof/>
            <w:webHidden/>
          </w:rPr>
          <w:t>43</w:t>
        </w:r>
        <w:r w:rsidR="00C51077">
          <w:rPr>
            <w:noProof/>
            <w:webHidden/>
          </w:rPr>
          <w:fldChar w:fldCharType="end"/>
        </w:r>
      </w:hyperlink>
    </w:p>
    <w:p w14:paraId="6993C41C" w14:textId="73F76558" w:rsidR="00C51077" w:rsidRDefault="00CE6F1D">
      <w:pPr>
        <w:pStyle w:val="Obsah3"/>
        <w:rPr>
          <w:rFonts w:asciiTheme="minorHAnsi" w:eastAsiaTheme="minorEastAsia" w:hAnsiTheme="minorHAnsi"/>
          <w:noProof/>
          <w:sz w:val="22"/>
          <w:lang w:eastAsia="cs-CZ"/>
        </w:rPr>
      </w:pPr>
      <w:hyperlink w:anchor="_Toc104842961" w:history="1">
        <w:r w:rsidR="00C51077" w:rsidRPr="00A27E4B">
          <w:rPr>
            <w:rStyle w:val="Hypertextovodkaz"/>
            <w:noProof/>
          </w:rPr>
          <w:t>4.3.3.</w:t>
        </w:r>
        <w:r w:rsidR="00C51077">
          <w:rPr>
            <w:rFonts w:asciiTheme="minorHAnsi" w:eastAsiaTheme="minorEastAsia" w:hAnsiTheme="minorHAnsi"/>
            <w:noProof/>
            <w:sz w:val="22"/>
            <w:lang w:eastAsia="cs-CZ"/>
          </w:rPr>
          <w:tab/>
        </w:r>
        <w:r w:rsidR="00C51077" w:rsidRPr="00A27E4B">
          <w:rPr>
            <w:rStyle w:val="Hypertextovodkaz"/>
            <w:noProof/>
          </w:rPr>
          <w:t>Výzkumná otázka č. 3</w:t>
        </w:r>
        <w:r w:rsidR="00C51077">
          <w:rPr>
            <w:noProof/>
            <w:webHidden/>
          </w:rPr>
          <w:tab/>
        </w:r>
        <w:r w:rsidR="00C51077">
          <w:rPr>
            <w:noProof/>
            <w:webHidden/>
          </w:rPr>
          <w:fldChar w:fldCharType="begin"/>
        </w:r>
        <w:r w:rsidR="00C51077">
          <w:rPr>
            <w:noProof/>
            <w:webHidden/>
          </w:rPr>
          <w:instrText xml:space="preserve"> PAGEREF _Toc104842961 \h </w:instrText>
        </w:r>
        <w:r w:rsidR="00C51077">
          <w:rPr>
            <w:noProof/>
            <w:webHidden/>
          </w:rPr>
        </w:r>
        <w:r w:rsidR="00C51077">
          <w:rPr>
            <w:noProof/>
            <w:webHidden/>
          </w:rPr>
          <w:fldChar w:fldCharType="separate"/>
        </w:r>
        <w:r w:rsidR="00A85B72">
          <w:rPr>
            <w:noProof/>
            <w:webHidden/>
          </w:rPr>
          <w:t>47</w:t>
        </w:r>
        <w:r w:rsidR="00C51077">
          <w:rPr>
            <w:noProof/>
            <w:webHidden/>
          </w:rPr>
          <w:fldChar w:fldCharType="end"/>
        </w:r>
      </w:hyperlink>
    </w:p>
    <w:p w14:paraId="64D745A1" w14:textId="2CFBE096" w:rsidR="00C51077" w:rsidRDefault="00CE6F1D">
      <w:pPr>
        <w:pStyle w:val="Obsah3"/>
        <w:rPr>
          <w:rFonts w:asciiTheme="minorHAnsi" w:eastAsiaTheme="minorEastAsia" w:hAnsiTheme="minorHAnsi"/>
          <w:noProof/>
          <w:sz w:val="22"/>
          <w:lang w:eastAsia="cs-CZ"/>
        </w:rPr>
      </w:pPr>
      <w:hyperlink w:anchor="_Toc104842962" w:history="1">
        <w:r w:rsidR="00C51077" w:rsidRPr="00A27E4B">
          <w:rPr>
            <w:rStyle w:val="Hypertextovodkaz"/>
            <w:noProof/>
          </w:rPr>
          <w:t>4.3.4.</w:t>
        </w:r>
        <w:r w:rsidR="00C51077">
          <w:rPr>
            <w:rFonts w:asciiTheme="minorHAnsi" w:eastAsiaTheme="minorEastAsia" w:hAnsiTheme="minorHAnsi"/>
            <w:noProof/>
            <w:sz w:val="22"/>
            <w:lang w:eastAsia="cs-CZ"/>
          </w:rPr>
          <w:tab/>
        </w:r>
        <w:r w:rsidR="00C51077" w:rsidRPr="00A27E4B">
          <w:rPr>
            <w:rStyle w:val="Hypertextovodkaz"/>
            <w:noProof/>
          </w:rPr>
          <w:t>Výzkumná otázka č. 4</w:t>
        </w:r>
        <w:r w:rsidR="00C51077">
          <w:rPr>
            <w:noProof/>
            <w:webHidden/>
          </w:rPr>
          <w:tab/>
        </w:r>
        <w:r w:rsidR="00C51077">
          <w:rPr>
            <w:noProof/>
            <w:webHidden/>
          </w:rPr>
          <w:fldChar w:fldCharType="begin"/>
        </w:r>
        <w:r w:rsidR="00C51077">
          <w:rPr>
            <w:noProof/>
            <w:webHidden/>
          </w:rPr>
          <w:instrText xml:space="preserve"> PAGEREF _Toc104842962 \h </w:instrText>
        </w:r>
        <w:r w:rsidR="00C51077">
          <w:rPr>
            <w:noProof/>
            <w:webHidden/>
          </w:rPr>
        </w:r>
        <w:r w:rsidR="00C51077">
          <w:rPr>
            <w:noProof/>
            <w:webHidden/>
          </w:rPr>
          <w:fldChar w:fldCharType="separate"/>
        </w:r>
        <w:r w:rsidR="00A85B72">
          <w:rPr>
            <w:noProof/>
            <w:webHidden/>
          </w:rPr>
          <w:t>50</w:t>
        </w:r>
        <w:r w:rsidR="00C51077">
          <w:rPr>
            <w:noProof/>
            <w:webHidden/>
          </w:rPr>
          <w:fldChar w:fldCharType="end"/>
        </w:r>
      </w:hyperlink>
    </w:p>
    <w:p w14:paraId="31971B10" w14:textId="613C5C7F" w:rsidR="00C51077" w:rsidRDefault="00CE6F1D">
      <w:pPr>
        <w:pStyle w:val="Obsah1"/>
        <w:rPr>
          <w:rFonts w:asciiTheme="minorHAnsi" w:eastAsiaTheme="minorEastAsia" w:hAnsiTheme="minorHAnsi"/>
          <w:noProof/>
          <w:sz w:val="22"/>
          <w:lang w:eastAsia="cs-CZ"/>
        </w:rPr>
      </w:pPr>
      <w:hyperlink w:anchor="_Toc104842963" w:history="1">
        <w:r w:rsidR="00C51077" w:rsidRPr="00A27E4B">
          <w:rPr>
            <w:rStyle w:val="Hypertextovodkaz"/>
            <w:noProof/>
          </w:rPr>
          <w:t>5</w:t>
        </w:r>
        <w:r w:rsidR="00C51077">
          <w:rPr>
            <w:rFonts w:asciiTheme="minorHAnsi" w:eastAsiaTheme="minorEastAsia" w:hAnsiTheme="minorHAnsi"/>
            <w:noProof/>
            <w:sz w:val="22"/>
            <w:lang w:eastAsia="cs-CZ"/>
          </w:rPr>
          <w:tab/>
        </w:r>
        <w:r w:rsidR="00C51077" w:rsidRPr="00A27E4B">
          <w:rPr>
            <w:rStyle w:val="Hypertextovodkaz"/>
            <w:noProof/>
          </w:rPr>
          <w:t>DISKUSE</w:t>
        </w:r>
        <w:r w:rsidR="00C51077">
          <w:rPr>
            <w:noProof/>
            <w:webHidden/>
          </w:rPr>
          <w:tab/>
        </w:r>
        <w:r w:rsidR="00C51077">
          <w:rPr>
            <w:noProof/>
            <w:webHidden/>
          </w:rPr>
          <w:fldChar w:fldCharType="begin"/>
        </w:r>
        <w:r w:rsidR="00C51077">
          <w:rPr>
            <w:noProof/>
            <w:webHidden/>
          </w:rPr>
          <w:instrText xml:space="preserve"> PAGEREF _Toc104842963 \h </w:instrText>
        </w:r>
        <w:r w:rsidR="00C51077">
          <w:rPr>
            <w:noProof/>
            <w:webHidden/>
          </w:rPr>
        </w:r>
        <w:r w:rsidR="00C51077">
          <w:rPr>
            <w:noProof/>
            <w:webHidden/>
          </w:rPr>
          <w:fldChar w:fldCharType="separate"/>
        </w:r>
        <w:r w:rsidR="00A85B72">
          <w:rPr>
            <w:noProof/>
            <w:webHidden/>
          </w:rPr>
          <w:t>50</w:t>
        </w:r>
        <w:r w:rsidR="00C51077">
          <w:rPr>
            <w:noProof/>
            <w:webHidden/>
          </w:rPr>
          <w:fldChar w:fldCharType="end"/>
        </w:r>
      </w:hyperlink>
    </w:p>
    <w:p w14:paraId="0CF60C08" w14:textId="55A32294" w:rsidR="00C51077" w:rsidRDefault="00CE6F1D">
      <w:pPr>
        <w:pStyle w:val="Obsah2"/>
        <w:rPr>
          <w:rFonts w:asciiTheme="minorHAnsi" w:eastAsiaTheme="minorEastAsia" w:hAnsiTheme="minorHAnsi"/>
          <w:sz w:val="22"/>
          <w:lang w:eastAsia="cs-CZ"/>
        </w:rPr>
      </w:pPr>
      <w:hyperlink w:anchor="_Toc104842964" w:history="1">
        <w:r w:rsidR="00C51077" w:rsidRPr="00A27E4B">
          <w:rPr>
            <w:rStyle w:val="Hypertextovodkaz"/>
          </w:rPr>
          <w:t>5.1.</w:t>
        </w:r>
        <w:r w:rsidR="00C51077">
          <w:rPr>
            <w:rFonts w:asciiTheme="minorHAnsi" w:eastAsiaTheme="minorEastAsia" w:hAnsiTheme="minorHAnsi"/>
            <w:sz w:val="22"/>
            <w:lang w:eastAsia="cs-CZ"/>
          </w:rPr>
          <w:tab/>
        </w:r>
        <w:r w:rsidR="00C51077" w:rsidRPr="00A27E4B">
          <w:rPr>
            <w:rStyle w:val="Hypertextovodkaz"/>
          </w:rPr>
          <w:t>Výzkumné otázky/hypotézy</w:t>
        </w:r>
        <w:r w:rsidR="00C51077">
          <w:rPr>
            <w:webHidden/>
          </w:rPr>
          <w:tab/>
        </w:r>
        <w:r w:rsidR="00C51077">
          <w:rPr>
            <w:webHidden/>
          </w:rPr>
          <w:fldChar w:fldCharType="begin"/>
        </w:r>
        <w:r w:rsidR="00C51077">
          <w:rPr>
            <w:webHidden/>
          </w:rPr>
          <w:instrText xml:space="preserve"> PAGEREF _Toc104842964 \h </w:instrText>
        </w:r>
        <w:r w:rsidR="00C51077">
          <w:rPr>
            <w:webHidden/>
          </w:rPr>
        </w:r>
        <w:r w:rsidR="00C51077">
          <w:rPr>
            <w:webHidden/>
          </w:rPr>
          <w:fldChar w:fldCharType="separate"/>
        </w:r>
        <w:r w:rsidR="00A85B72">
          <w:rPr>
            <w:webHidden/>
          </w:rPr>
          <w:t>50</w:t>
        </w:r>
        <w:r w:rsidR="00C51077">
          <w:rPr>
            <w:webHidden/>
          </w:rPr>
          <w:fldChar w:fldCharType="end"/>
        </w:r>
      </w:hyperlink>
    </w:p>
    <w:p w14:paraId="563852DD" w14:textId="78DDE5A1" w:rsidR="00C51077" w:rsidRDefault="00CE6F1D">
      <w:pPr>
        <w:pStyle w:val="Obsah3"/>
        <w:rPr>
          <w:rFonts w:asciiTheme="minorHAnsi" w:eastAsiaTheme="minorEastAsia" w:hAnsiTheme="minorHAnsi"/>
          <w:noProof/>
          <w:sz w:val="22"/>
          <w:lang w:eastAsia="cs-CZ"/>
        </w:rPr>
      </w:pPr>
      <w:hyperlink w:anchor="_Toc104842965" w:history="1">
        <w:r w:rsidR="00C51077" w:rsidRPr="00A27E4B">
          <w:rPr>
            <w:rStyle w:val="Hypertextovodkaz"/>
            <w:noProof/>
          </w:rPr>
          <w:t>5.1.1.</w:t>
        </w:r>
        <w:r w:rsidR="00C51077">
          <w:rPr>
            <w:rFonts w:asciiTheme="minorHAnsi" w:eastAsiaTheme="minorEastAsia" w:hAnsiTheme="minorHAnsi"/>
            <w:noProof/>
            <w:sz w:val="22"/>
            <w:lang w:eastAsia="cs-CZ"/>
          </w:rPr>
          <w:tab/>
        </w:r>
        <w:r w:rsidR="00C51077" w:rsidRPr="00A27E4B">
          <w:rPr>
            <w:rStyle w:val="Hypertextovodkaz"/>
            <w:noProof/>
          </w:rPr>
          <w:t>Výzkumná otázka č. 1</w:t>
        </w:r>
        <w:r w:rsidR="00C51077">
          <w:rPr>
            <w:noProof/>
            <w:webHidden/>
          </w:rPr>
          <w:tab/>
        </w:r>
        <w:r w:rsidR="00C51077">
          <w:rPr>
            <w:noProof/>
            <w:webHidden/>
          </w:rPr>
          <w:fldChar w:fldCharType="begin"/>
        </w:r>
        <w:r w:rsidR="00C51077">
          <w:rPr>
            <w:noProof/>
            <w:webHidden/>
          </w:rPr>
          <w:instrText xml:space="preserve"> PAGEREF _Toc104842965 \h </w:instrText>
        </w:r>
        <w:r w:rsidR="00C51077">
          <w:rPr>
            <w:noProof/>
            <w:webHidden/>
          </w:rPr>
        </w:r>
        <w:r w:rsidR="00C51077">
          <w:rPr>
            <w:noProof/>
            <w:webHidden/>
          </w:rPr>
          <w:fldChar w:fldCharType="separate"/>
        </w:r>
        <w:r w:rsidR="00A85B72">
          <w:rPr>
            <w:noProof/>
            <w:webHidden/>
          </w:rPr>
          <w:t>51</w:t>
        </w:r>
        <w:r w:rsidR="00C51077">
          <w:rPr>
            <w:noProof/>
            <w:webHidden/>
          </w:rPr>
          <w:fldChar w:fldCharType="end"/>
        </w:r>
      </w:hyperlink>
    </w:p>
    <w:p w14:paraId="49CFDED2" w14:textId="46FC1B9F" w:rsidR="00C51077" w:rsidRDefault="00CE6F1D">
      <w:pPr>
        <w:pStyle w:val="Obsah3"/>
        <w:rPr>
          <w:rFonts w:asciiTheme="minorHAnsi" w:eastAsiaTheme="minorEastAsia" w:hAnsiTheme="minorHAnsi"/>
          <w:noProof/>
          <w:sz w:val="22"/>
          <w:lang w:eastAsia="cs-CZ"/>
        </w:rPr>
      </w:pPr>
      <w:hyperlink w:anchor="_Toc104842966" w:history="1">
        <w:r w:rsidR="00C51077" w:rsidRPr="00A27E4B">
          <w:rPr>
            <w:rStyle w:val="Hypertextovodkaz"/>
            <w:noProof/>
          </w:rPr>
          <w:t>5.1.2.</w:t>
        </w:r>
        <w:r w:rsidR="00C51077">
          <w:rPr>
            <w:rFonts w:asciiTheme="minorHAnsi" w:eastAsiaTheme="minorEastAsia" w:hAnsiTheme="minorHAnsi"/>
            <w:noProof/>
            <w:sz w:val="22"/>
            <w:lang w:eastAsia="cs-CZ"/>
          </w:rPr>
          <w:tab/>
        </w:r>
        <w:r w:rsidR="00C51077" w:rsidRPr="00A27E4B">
          <w:rPr>
            <w:rStyle w:val="Hypertextovodkaz"/>
            <w:noProof/>
          </w:rPr>
          <w:t>Výzkumná otázka č. 2</w:t>
        </w:r>
        <w:r w:rsidR="00C51077">
          <w:rPr>
            <w:noProof/>
            <w:webHidden/>
          </w:rPr>
          <w:tab/>
        </w:r>
        <w:r w:rsidR="00C51077">
          <w:rPr>
            <w:noProof/>
            <w:webHidden/>
          </w:rPr>
          <w:fldChar w:fldCharType="begin"/>
        </w:r>
        <w:r w:rsidR="00C51077">
          <w:rPr>
            <w:noProof/>
            <w:webHidden/>
          </w:rPr>
          <w:instrText xml:space="preserve"> PAGEREF _Toc104842966 \h </w:instrText>
        </w:r>
        <w:r w:rsidR="00C51077">
          <w:rPr>
            <w:noProof/>
            <w:webHidden/>
          </w:rPr>
        </w:r>
        <w:r w:rsidR="00C51077">
          <w:rPr>
            <w:noProof/>
            <w:webHidden/>
          </w:rPr>
          <w:fldChar w:fldCharType="separate"/>
        </w:r>
        <w:r w:rsidR="00A85B72">
          <w:rPr>
            <w:noProof/>
            <w:webHidden/>
          </w:rPr>
          <w:t>51</w:t>
        </w:r>
        <w:r w:rsidR="00C51077">
          <w:rPr>
            <w:noProof/>
            <w:webHidden/>
          </w:rPr>
          <w:fldChar w:fldCharType="end"/>
        </w:r>
      </w:hyperlink>
    </w:p>
    <w:p w14:paraId="46A405C4" w14:textId="3D54EB15" w:rsidR="00C51077" w:rsidRDefault="00CE6F1D">
      <w:pPr>
        <w:pStyle w:val="Obsah3"/>
        <w:rPr>
          <w:rFonts w:asciiTheme="minorHAnsi" w:eastAsiaTheme="minorEastAsia" w:hAnsiTheme="minorHAnsi"/>
          <w:noProof/>
          <w:sz w:val="22"/>
          <w:lang w:eastAsia="cs-CZ"/>
        </w:rPr>
      </w:pPr>
      <w:hyperlink w:anchor="_Toc104842967" w:history="1">
        <w:r w:rsidR="00C51077" w:rsidRPr="00A27E4B">
          <w:rPr>
            <w:rStyle w:val="Hypertextovodkaz"/>
            <w:noProof/>
          </w:rPr>
          <w:t>5.1.3.</w:t>
        </w:r>
        <w:r w:rsidR="00C51077">
          <w:rPr>
            <w:rFonts w:asciiTheme="minorHAnsi" w:eastAsiaTheme="minorEastAsia" w:hAnsiTheme="minorHAnsi"/>
            <w:noProof/>
            <w:sz w:val="22"/>
            <w:lang w:eastAsia="cs-CZ"/>
          </w:rPr>
          <w:tab/>
        </w:r>
        <w:r w:rsidR="00C51077" w:rsidRPr="00A27E4B">
          <w:rPr>
            <w:rStyle w:val="Hypertextovodkaz"/>
            <w:noProof/>
          </w:rPr>
          <w:t>Výzkumná otázka č. 3</w:t>
        </w:r>
        <w:r w:rsidR="00C51077">
          <w:rPr>
            <w:noProof/>
            <w:webHidden/>
          </w:rPr>
          <w:tab/>
        </w:r>
        <w:r w:rsidR="00C51077">
          <w:rPr>
            <w:noProof/>
            <w:webHidden/>
          </w:rPr>
          <w:fldChar w:fldCharType="begin"/>
        </w:r>
        <w:r w:rsidR="00C51077">
          <w:rPr>
            <w:noProof/>
            <w:webHidden/>
          </w:rPr>
          <w:instrText xml:space="preserve"> PAGEREF _Toc104842967 \h </w:instrText>
        </w:r>
        <w:r w:rsidR="00C51077">
          <w:rPr>
            <w:noProof/>
            <w:webHidden/>
          </w:rPr>
        </w:r>
        <w:r w:rsidR="00C51077">
          <w:rPr>
            <w:noProof/>
            <w:webHidden/>
          </w:rPr>
          <w:fldChar w:fldCharType="separate"/>
        </w:r>
        <w:r w:rsidR="00A85B72">
          <w:rPr>
            <w:noProof/>
            <w:webHidden/>
          </w:rPr>
          <w:t>54</w:t>
        </w:r>
        <w:r w:rsidR="00C51077">
          <w:rPr>
            <w:noProof/>
            <w:webHidden/>
          </w:rPr>
          <w:fldChar w:fldCharType="end"/>
        </w:r>
      </w:hyperlink>
    </w:p>
    <w:p w14:paraId="1D7E0420" w14:textId="481430AD" w:rsidR="00C51077" w:rsidRDefault="00CE6F1D">
      <w:pPr>
        <w:pStyle w:val="Obsah3"/>
        <w:rPr>
          <w:rFonts w:asciiTheme="minorHAnsi" w:eastAsiaTheme="minorEastAsia" w:hAnsiTheme="minorHAnsi"/>
          <w:noProof/>
          <w:sz w:val="22"/>
          <w:lang w:eastAsia="cs-CZ"/>
        </w:rPr>
      </w:pPr>
      <w:hyperlink w:anchor="_Toc104842968" w:history="1">
        <w:r w:rsidR="00C51077" w:rsidRPr="00A27E4B">
          <w:rPr>
            <w:rStyle w:val="Hypertextovodkaz"/>
            <w:noProof/>
          </w:rPr>
          <w:t>5.1.4.</w:t>
        </w:r>
        <w:r w:rsidR="00C51077">
          <w:rPr>
            <w:rFonts w:asciiTheme="minorHAnsi" w:eastAsiaTheme="minorEastAsia" w:hAnsiTheme="minorHAnsi"/>
            <w:noProof/>
            <w:sz w:val="22"/>
            <w:lang w:eastAsia="cs-CZ"/>
          </w:rPr>
          <w:tab/>
        </w:r>
        <w:r w:rsidR="00C51077" w:rsidRPr="00A27E4B">
          <w:rPr>
            <w:rStyle w:val="Hypertextovodkaz"/>
            <w:noProof/>
          </w:rPr>
          <w:t>Výzkumná otázka č. 4</w:t>
        </w:r>
        <w:r w:rsidR="00C51077">
          <w:rPr>
            <w:noProof/>
            <w:webHidden/>
          </w:rPr>
          <w:tab/>
        </w:r>
        <w:r w:rsidR="00C51077">
          <w:rPr>
            <w:noProof/>
            <w:webHidden/>
          </w:rPr>
          <w:fldChar w:fldCharType="begin"/>
        </w:r>
        <w:r w:rsidR="00C51077">
          <w:rPr>
            <w:noProof/>
            <w:webHidden/>
          </w:rPr>
          <w:instrText xml:space="preserve"> PAGEREF _Toc104842968 \h </w:instrText>
        </w:r>
        <w:r w:rsidR="00C51077">
          <w:rPr>
            <w:noProof/>
            <w:webHidden/>
          </w:rPr>
        </w:r>
        <w:r w:rsidR="00C51077">
          <w:rPr>
            <w:noProof/>
            <w:webHidden/>
          </w:rPr>
          <w:fldChar w:fldCharType="separate"/>
        </w:r>
        <w:r w:rsidR="00A85B72">
          <w:rPr>
            <w:noProof/>
            <w:webHidden/>
          </w:rPr>
          <w:t>55</w:t>
        </w:r>
        <w:r w:rsidR="00C51077">
          <w:rPr>
            <w:noProof/>
            <w:webHidden/>
          </w:rPr>
          <w:fldChar w:fldCharType="end"/>
        </w:r>
      </w:hyperlink>
    </w:p>
    <w:p w14:paraId="067103E3" w14:textId="1347CEC2" w:rsidR="00C51077" w:rsidRDefault="00CE6F1D">
      <w:pPr>
        <w:pStyle w:val="Obsah2"/>
        <w:rPr>
          <w:rFonts w:asciiTheme="minorHAnsi" w:eastAsiaTheme="minorEastAsia" w:hAnsiTheme="minorHAnsi"/>
          <w:sz w:val="22"/>
          <w:lang w:eastAsia="cs-CZ"/>
        </w:rPr>
      </w:pPr>
      <w:hyperlink w:anchor="_Toc104842969" w:history="1">
        <w:r w:rsidR="00C51077" w:rsidRPr="00A27E4B">
          <w:rPr>
            <w:rStyle w:val="Hypertextovodkaz"/>
          </w:rPr>
          <w:t>5.2.</w:t>
        </w:r>
        <w:r w:rsidR="00C51077">
          <w:rPr>
            <w:rFonts w:asciiTheme="minorHAnsi" w:eastAsiaTheme="minorEastAsia" w:hAnsiTheme="minorHAnsi"/>
            <w:sz w:val="22"/>
            <w:lang w:eastAsia="cs-CZ"/>
          </w:rPr>
          <w:tab/>
        </w:r>
        <w:r w:rsidR="00C51077" w:rsidRPr="00A27E4B">
          <w:rPr>
            <w:rStyle w:val="Hypertextovodkaz"/>
          </w:rPr>
          <w:t>Limity výzkumu</w:t>
        </w:r>
        <w:r w:rsidR="00C51077">
          <w:rPr>
            <w:webHidden/>
          </w:rPr>
          <w:tab/>
        </w:r>
        <w:r w:rsidR="00C51077">
          <w:rPr>
            <w:webHidden/>
          </w:rPr>
          <w:fldChar w:fldCharType="begin"/>
        </w:r>
        <w:r w:rsidR="00C51077">
          <w:rPr>
            <w:webHidden/>
          </w:rPr>
          <w:instrText xml:space="preserve"> PAGEREF _Toc104842969 \h </w:instrText>
        </w:r>
        <w:r w:rsidR="00C51077">
          <w:rPr>
            <w:webHidden/>
          </w:rPr>
        </w:r>
        <w:r w:rsidR="00C51077">
          <w:rPr>
            <w:webHidden/>
          </w:rPr>
          <w:fldChar w:fldCharType="separate"/>
        </w:r>
        <w:r w:rsidR="00A85B72">
          <w:rPr>
            <w:webHidden/>
          </w:rPr>
          <w:t>55</w:t>
        </w:r>
        <w:r w:rsidR="00C51077">
          <w:rPr>
            <w:webHidden/>
          </w:rPr>
          <w:fldChar w:fldCharType="end"/>
        </w:r>
      </w:hyperlink>
    </w:p>
    <w:p w14:paraId="38AEE126" w14:textId="484126DB" w:rsidR="00C51077" w:rsidRDefault="00CE6F1D">
      <w:pPr>
        <w:pStyle w:val="Obsah2"/>
        <w:rPr>
          <w:rFonts w:asciiTheme="minorHAnsi" w:eastAsiaTheme="minorEastAsia" w:hAnsiTheme="minorHAnsi"/>
          <w:sz w:val="22"/>
          <w:lang w:eastAsia="cs-CZ"/>
        </w:rPr>
      </w:pPr>
      <w:hyperlink w:anchor="_Toc104842970" w:history="1">
        <w:r w:rsidR="00C51077" w:rsidRPr="00A27E4B">
          <w:rPr>
            <w:rStyle w:val="Hypertextovodkaz"/>
          </w:rPr>
          <w:t>5.3.</w:t>
        </w:r>
        <w:r w:rsidR="00C51077">
          <w:rPr>
            <w:rFonts w:asciiTheme="minorHAnsi" w:eastAsiaTheme="minorEastAsia" w:hAnsiTheme="minorHAnsi"/>
            <w:sz w:val="22"/>
            <w:lang w:eastAsia="cs-CZ"/>
          </w:rPr>
          <w:tab/>
        </w:r>
        <w:r w:rsidR="00C51077" w:rsidRPr="00A27E4B">
          <w:rPr>
            <w:rStyle w:val="Hypertextovodkaz"/>
          </w:rPr>
          <w:t>Přínos pro praxi</w:t>
        </w:r>
        <w:r w:rsidR="00C51077">
          <w:rPr>
            <w:webHidden/>
          </w:rPr>
          <w:tab/>
        </w:r>
        <w:r w:rsidR="00C51077">
          <w:rPr>
            <w:webHidden/>
          </w:rPr>
          <w:fldChar w:fldCharType="begin"/>
        </w:r>
        <w:r w:rsidR="00C51077">
          <w:rPr>
            <w:webHidden/>
          </w:rPr>
          <w:instrText xml:space="preserve"> PAGEREF _Toc104842970 \h </w:instrText>
        </w:r>
        <w:r w:rsidR="00C51077">
          <w:rPr>
            <w:webHidden/>
          </w:rPr>
        </w:r>
        <w:r w:rsidR="00C51077">
          <w:rPr>
            <w:webHidden/>
          </w:rPr>
          <w:fldChar w:fldCharType="separate"/>
        </w:r>
        <w:r w:rsidR="00A85B72">
          <w:rPr>
            <w:webHidden/>
          </w:rPr>
          <w:t>56</w:t>
        </w:r>
        <w:r w:rsidR="00C51077">
          <w:rPr>
            <w:webHidden/>
          </w:rPr>
          <w:fldChar w:fldCharType="end"/>
        </w:r>
      </w:hyperlink>
    </w:p>
    <w:p w14:paraId="40C63BE6" w14:textId="280045CC" w:rsidR="00F85962" w:rsidRPr="002153B4" w:rsidRDefault="00C51077" w:rsidP="00F85962">
      <w:pPr>
        <w:tabs>
          <w:tab w:val="left" w:pos="3119"/>
        </w:tabs>
      </w:pPr>
      <w:r>
        <w:rPr>
          <w:rFonts w:asciiTheme="minorHAnsi" w:hAnsiTheme="minorHAnsi"/>
          <w:b/>
          <w:bCs/>
          <w:caps/>
          <w:sz w:val="20"/>
          <w:szCs w:val="20"/>
        </w:rPr>
        <w:fldChar w:fldCharType="end"/>
      </w:r>
      <w:r w:rsidR="00F85962" w:rsidRPr="002153B4">
        <w:br w:type="page"/>
      </w:r>
    </w:p>
    <w:p w14:paraId="0FF4B455" w14:textId="77777777" w:rsidR="00F85962" w:rsidRDefault="00F85962" w:rsidP="00D85127">
      <w:pPr>
        <w:pStyle w:val="Nadpisneslovan"/>
        <w:ind w:left="0"/>
      </w:pPr>
      <w:bookmarkStart w:id="4" w:name="_Ref41388145"/>
      <w:r w:rsidRPr="00386783">
        <w:lastRenderedPageBreak/>
        <w:t>ÚVOD</w:t>
      </w:r>
      <w:bookmarkEnd w:id="4"/>
    </w:p>
    <w:p w14:paraId="6442FF54" w14:textId="5581867D" w:rsidR="009356B5" w:rsidRDefault="009356B5" w:rsidP="009356B5">
      <w:pPr>
        <w:ind w:left="0"/>
      </w:pPr>
      <w:r>
        <w:t xml:space="preserve">Covid-19 je infekční onemocnění, jehož příčinou je virus </w:t>
      </w:r>
      <w:r w:rsidRPr="00F530E3">
        <w:t>SARS-CoV-2</w:t>
      </w:r>
      <w:r>
        <w:t xml:space="preserve">, který se poprvé objevil </w:t>
      </w:r>
      <w:r w:rsidRPr="00F530E3">
        <w:t>v</w:t>
      </w:r>
      <w:r>
        <w:t> </w:t>
      </w:r>
      <w:r w:rsidRPr="00F530E3">
        <w:t>prosinci 2019</w:t>
      </w:r>
      <w:r>
        <w:t xml:space="preserve"> v čínském Wu-chanu</w:t>
      </w:r>
      <w:r w:rsidR="00C269BA">
        <w:t xml:space="preserve">, a </w:t>
      </w:r>
      <w:r>
        <w:t xml:space="preserve">poté </w:t>
      </w:r>
      <w:r w:rsidR="00C269BA">
        <w:t xml:space="preserve">se </w:t>
      </w:r>
      <w:r>
        <w:t xml:space="preserve">rozšířil po celém světě. </w:t>
      </w:r>
      <w:r w:rsidR="00C269BA">
        <w:t xml:space="preserve">Virus se šíří primárně prostřednictvím respiračních kapének během blízkého osobního kontaktu v uzavřeném prostoru, zejména v budovách, a to jak asymptomatickými, </w:t>
      </w:r>
      <w:proofErr w:type="spellStart"/>
      <w:r w:rsidR="00C269BA">
        <w:t>presymptomatickými</w:t>
      </w:r>
      <w:proofErr w:type="spellEnd"/>
      <w:r w:rsidR="00C269BA">
        <w:t xml:space="preserve"> či symptomatickými nosiči (</w:t>
      </w:r>
      <w:proofErr w:type="spellStart"/>
      <w:r w:rsidR="00C269BA" w:rsidRPr="0031329B">
        <w:rPr>
          <w:szCs w:val="28"/>
          <w:shd w:val="clear" w:color="auto" w:fill="FFFFFF"/>
        </w:rPr>
        <w:t>Azuma</w:t>
      </w:r>
      <w:proofErr w:type="spellEnd"/>
      <w:r w:rsidR="00C269BA" w:rsidRPr="0031329B">
        <w:rPr>
          <w:szCs w:val="28"/>
          <w:shd w:val="clear" w:color="auto" w:fill="FFFFFF"/>
        </w:rPr>
        <w:t xml:space="preserve"> et al., 2020</w:t>
      </w:r>
      <w:r w:rsidR="00C269BA">
        <w:t>, s. 2).</w:t>
      </w:r>
    </w:p>
    <w:p w14:paraId="764E33FE" w14:textId="77777777" w:rsidR="005B429B" w:rsidRDefault="005B429B" w:rsidP="00157782">
      <w:pPr>
        <w:ind w:left="0" w:firstLine="567"/>
      </w:pPr>
      <w:r>
        <w:t xml:space="preserve">Postcovidový syndrom označuje </w:t>
      </w:r>
      <w:r w:rsidRPr="00363A0F">
        <w:rPr>
          <w:shd w:val="clear" w:color="auto" w:fill="FFFFFF"/>
        </w:rPr>
        <w:t>přetrvávající příznak</w:t>
      </w:r>
      <w:r>
        <w:rPr>
          <w:shd w:val="clear" w:color="auto" w:fill="FFFFFF"/>
        </w:rPr>
        <w:t>y</w:t>
      </w:r>
      <w:r w:rsidRPr="00363A0F">
        <w:rPr>
          <w:shd w:val="clear" w:color="auto" w:fill="FFFFFF"/>
        </w:rPr>
        <w:t xml:space="preserve"> po akutním </w:t>
      </w:r>
      <w:r>
        <w:rPr>
          <w:shd w:val="clear" w:color="auto" w:fill="FFFFFF"/>
        </w:rPr>
        <w:t>covidu</w:t>
      </w:r>
      <w:r w:rsidRPr="00363A0F">
        <w:rPr>
          <w:shd w:val="clear" w:color="auto" w:fill="FFFFFF"/>
        </w:rPr>
        <w:t>-19</w:t>
      </w:r>
      <w:r>
        <w:rPr>
          <w:shd w:val="clear" w:color="auto" w:fill="FFFFFF"/>
        </w:rPr>
        <w:t>. M</w:t>
      </w:r>
      <w:r w:rsidRPr="00363A0F">
        <w:rPr>
          <w:shd w:val="clear" w:color="auto" w:fill="FFFFFF"/>
        </w:rPr>
        <w:t xml:space="preserve">ůže zahrnovat několik </w:t>
      </w:r>
      <w:r>
        <w:rPr>
          <w:shd w:val="clear" w:color="auto" w:fill="FFFFFF"/>
        </w:rPr>
        <w:t>symptomů</w:t>
      </w:r>
      <w:r w:rsidRPr="00363A0F">
        <w:rPr>
          <w:shd w:val="clear" w:color="auto" w:fill="FFFFFF"/>
        </w:rPr>
        <w:t>, které mají více než jednu etiologii a mohou dlouhou dobu</w:t>
      </w:r>
      <w:r>
        <w:rPr>
          <w:shd w:val="clear" w:color="auto" w:fill="FFFFFF"/>
        </w:rPr>
        <w:t xml:space="preserve"> přetrvávat (</w:t>
      </w:r>
      <w:proofErr w:type="spellStart"/>
      <w:r>
        <w:t>González-Hermosillo</w:t>
      </w:r>
      <w:proofErr w:type="spellEnd"/>
      <w:r>
        <w:t xml:space="preserve"> et al., 2021, s. 11</w:t>
      </w:r>
      <w:r>
        <w:rPr>
          <w:shd w:val="clear" w:color="auto" w:fill="FFFFFF"/>
        </w:rPr>
        <w:t xml:space="preserve">). Studie </w:t>
      </w:r>
      <w:r>
        <w:t xml:space="preserve">Mandal et al. (2020, s. 1) zjistila, 69 % pacientů hlásilo přetrvávající únavu, 53 % přetrvávající dušnost, 34 % přetrvávající kašel, a 14,6 % depresi. Ze studií vyplývá, že nejčastěji se vyskytujícím přetrvávajícím příznakem je únava, která může pacienty omezovat v běžném denním životě. </w:t>
      </w:r>
      <w:r w:rsidRPr="00866E0A">
        <w:t>P</w:t>
      </w:r>
      <w:r>
        <w:t>řetrvávající p</w:t>
      </w:r>
      <w:r w:rsidRPr="00866E0A">
        <w:t xml:space="preserve">říznaky jsou výrazně heterogenní, </w:t>
      </w:r>
      <w:r>
        <w:t>s různou frekvencí, podobně jako u</w:t>
      </w:r>
      <w:r w:rsidRPr="00866E0A">
        <w:t xml:space="preserve"> akutního </w:t>
      </w:r>
      <w:r>
        <w:t>covidu</w:t>
      </w:r>
      <w:r w:rsidRPr="00866E0A">
        <w:t>-19</w:t>
      </w:r>
      <w:r>
        <w:t>. M</w:t>
      </w:r>
      <w:r w:rsidRPr="00866E0A">
        <w:t xml:space="preserve">ohou být </w:t>
      </w:r>
      <w:r>
        <w:t>neměnné</w:t>
      </w:r>
      <w:r w:rsidRPr="00866E0A">
        <w:t xml:space="preserve">, </w:t>
      </w:r>
      <w:r>
        <w:t>měnit se</w:t>
      </w:r>
      <w:r w:rsidRPr="00866E0A">
        <w:t xml:space="preserve"> nebo se mohou objevit a být nahrazeny symptomy souvisejícími s jinými systémy</w:t>
      </w:r>
      <w:r>
        <w:t xml:space="preserve">. </w:t>
      </w:r>
      <w:r w:rsidRPr="00B05E3E">
        <w:t xml:space="preserve">Takové </w:t>
      </w:r>
      <w:proofErr w:type="spellStart"/>
      <w:r w:rsidRPr="00B05E3E">
        <w:t>multisystémové</w:t>
      </w:r>
      <w:proofErr w:type="spellEnd"/>
      <w:r w:rsidRPr="00B05E3E">
        <w:t xml:space="preserve"> </w:t>
      </w:r>
      <w:r>
        <w:t>ovlivnění</w:t>
      </w:r>
      <w:r w:rsidRPr="00B05E3E">
        <w:t xml:space="preserve"> vyžaduje holistický přístup k </w:t>
      </w:r>
      <w:r>
        <w:t>léčbě</w:t>
      </w:r>
      <w:r w:rsidRPr="00B05E3E">
        <w:t xml:space="preserve"> dlouhého </w:t>
      </w:r>
      <w:r>
        <w:t>covidu (</w:t>
      </w:r>
      <w:proofErr w:type="spellStart"/>
      <w:r>
        <w:t>Mendelson</w:t>
      </w:r>
      <w:proofErr w:type="spellEnd"/>
      <w:r>
        <w:t xml:space="preserve"> et al., 2020, s. 10). </w:t>
      </w:r>
    </w:p>
    <w:p w14:paraId="4C4FAF9B" w14:textId="38B3192B" w:rsidR="00C74AF5" w:rsidRDefault="00A506B3" w:rsidP="00157782">
      <w:pPr>
        <w:ind w:left="0" w:firstLine="567"/>
      </w:pPr>
      <w:r>
        <w:t xml:space="preserve">Tématem </w:t>
      </w:r>
      <w:r w:rsidR="005B429B">
        <w:t xml:space="preserve">a cílem </w:t>
      </w:r>
      <w:r>
        <w:t xml:space="preserve">této diplomové práce je zhodnocení postcovidových syndromů, </w:t>
      </w:r>
      <w:r w:rsidR="005B429B">
        <w:t>zahrnující</w:t>
      </w:r>
      <w:r w:rsidR="00905D19">
        <w:t>ch</w:t>
      </w:r>
      <w:r w:rsidR="005B429B">
        <w:t xml:space="preserve"> fyzickou kondici, respirační funkce a kvalitu života pacientů po prodělání onemocnění covid-19. Práce se zaměřuje </w:t>
      </w:r>
      <w:r>
        <w:t xml:space="preserve">zvláště </w:t>
      </w:r>
      <w:r w:rsidR="005B429B">
        <w:t xml:space="preserve">na </w:t>
      </w:r>
      <w:r>
        <w:t>únav</w:t>
      </w:r>
      <w:r w:rsidR="005B429B">
        <w:t>u</w:t>
      </w:r>
      <w:r>
        <w:t xml:space="preserve"> a dušnost. </w:t>
      </w:r>
      <w:r w:rsidR="00B229B4">
        <w:t>K dosažení tohoto cíle byly vybrány testy: 6MWT, antropometrické měření elasticity hrudníku, zhodnocení symptomů dušnosti a únavy pomocí škály</w:t>
      </w:r>
      <w:r w:rsidR="00290E40">
        <w:t xml:space="preserve"> </w:t>
      </w:r>
      <w:proofErr w:type="spellStart"/>
      <w:r w:rsidR="00290E40">
        <w:t>mMRC</w:t>
      </w:r>
      <w:proofErr w:type="spellEnd"/>
      <w:r w:rsidR="00905D19">
        <w:t>,</w:t>
      </w:r>
      <w:r w:rsidR="00B229B4">
        <w:t xml:space="preserve"> dotazník kvality života</w:t>
      </w:r>
      <w:r w:rsidR="00290E40">
        <w:t xml:space="preserve"> SF-36</w:t>
      </w:r>
      <w:r w:rsidR="00B229B4">
        <w:t xml:space="preserve"> a</w:t>
      </w:r>
      <w:r w:rsidR="00905D19">
        <w:t xml:space="preserve"> dotazník</w:t>
      </w:r>
      <w:r w:rsidR="00B229B4">
        <w:t xml:space="preserve"> pohybové aktivity</w:t>
      </w:r>
      <w:r w:rsidR="00290E40">
        <w:t xml:space="preserve"> IPAQ</w:t>
      </w:r>
      <w:r w:rsidR="00B229B4">
        <w:t>. T</w:t>
      </w:r>
      <w:r w:rsidR="00014C34">
        <w:t xml:space="preserve">eoretická část </w:t>
      </w:r>
      <w:r w:rsidR="00B229B4">
        <w:t xml:space="preserve">práce </w:t>
      </w:r>
      <w:r w:rsidR="00014C34">
        <w:t xml:space="preserve">je rozdělena na dva celky: popis postcovidového syndromu a jeho jednotlivých příznaků a </w:t>
      </w:r>
      <w:r w:rsidR="00B229B4">
        <w:t xml:space="preserve">možnosti terapie postcovidového syndromu. </w:t>
      </w:r>
    </w:p>
    <w:p w14:paraId="3FCEF31F" w14:textId="0A6E1B6F" w:rsidR="009356B5" w:rsidRDefault="009356B5" w:rsidP="00157782">
      <w:pPr>
        <w:ind w:left="0" w:firstLine="567"/>
      </w:pPr>
      <w:r>
        <w:t xml:space="preserve">Vzhledem k aktuálnosti tématu bylo čerpáno hlavně z elektronických informačních zdrojů. K vyhledávání byly použity databáze </w:t>
      </w:r>
      <w:proofErr w:type="spellStart"/>
      <w:r>
        <w:t>PubMed</w:t>
      </w:r>
      <w:proofErr w:type="spellEnd"/>
      <w:r>
        <w:t xml:space="preserve">, Google </w:t>
      </w:r>
      <w:proofErr w:type="spellStart"/>
      <w:r>
        <w:t>Scholar</w:t>
      </w:r>
      <w:proofErr w:type="spellEnd"/>
      <w:r>
        <w:t xml:space="preserve">, </w:t>
      </w:r>
      <w:proofErr w:type="spellStart"/>
      <w:r>
        <w:t>Cochrane</w:t>
      </w:r>
      <w:proofErr w:type="spellEnd"/>
      <w:r>
        <w:t xml:space="preserve">, </w:t>
      </w:r>
      <w:proofErr w:type="spellStart"/>
      <w:r>
        <w:t>UpToDate</w:t>
      </w:r>
      <w:proofErr w:type="spellEnd"/>
      <w:r>
        <w:t>, ke kterým je přístup prostřednictvím elektronických informačních zdrojů Univerzity Palackého v Olomouci. Použita byla klíčová slova „</w:t>
      </w:r>
      <w:r>
        <w:rPr>
          <w:bCs/>
        </w:rPr>
        <w:t xml:space="preserve">post-covid, long covid, syndrome, </w:t>
      </w:r>
      <w:proofErr w:type="spellStart"/>
      <w:r>
        <w:rPr>
          <w:bCs/>
        </w:rPr>
        <w:t>dyspnea</w:t>
      </w:r>
      <w:proofErr w:type="spellEnd"/>
      <w:r>
        <w:rPr>
          <w:bCs/>
        </w:rPr>
        <w:t xml:space="preserve">, </w:t>
      </w:r>
      <w:proofErr w:type="spellStart"/>
      <w:r>
        <w:rPr>
          <w:bCs/>
        </w:rPr>
        <w:t>fatigue</w:t>
      </w:r>
      <w:proofErr w:type="spellEnd"/>
      <w:r>
        <w:rPr>
          <w:bCs/>
        </w:rPr>
        <w:t xml:space="preserve">“. Zdroje jsou převážně zahraniční, českých zatím není takové množství. </w:t>
      </w:r>
      <w:r>
        <w:t xml:space="preserve">Zdroje byly vyhledávány v celém průběhu tvorby práce, tedy od </w:t>
      </w:r>
      <w:r w:rsidR="00DC3CBC">
        <w:t>ledna</w:t>
      </w:r>
      <w:r>
        <w:t xml:space="preserve"> 2021 do května 2022. </w:t>
      </w:r>
    </w:p>
    <w:p w14:paraId="37A13405" w14:textId="5E1141AB" w:rsidR="00BE3592" w:rsidRDefault="00BE3592">
      <w:pPr>
        <w:spacing w:after="160" w:line="259" w:lineRule="auto"/>
        <w:ind w:left="0"/>
        <w:jc w:val="left"/>
      </w:pPr>
      <w:r>
        <w:br w:type="page"/>
      </w:r>
    </w:p>
    <w:p w14:paraId="571122DF" w14:textId="77777777" w:rsidR="00BE3592" w:rsidRDefault="00BE3592" w:rsidP="00BE3592">
      <w:pPr>
        <w:ind w:left="0" w:firstLine="360"/>
      </w:pPr>
    </w:p>
    <w:p w14:paraId="4AB7A573" w14:textId="0B0DEE0B" w:rsidR="00F85962" w:rsidRPr="00D66B5A" w:rsidRDefault="00D66B5A" w:rsidP="00F85962">
      <w:pPr>
        <w:pStyle w:val="Nadpis1"/>
      </w:pPr>
      <w:bookmarkStart w:id="5" w:name="_Toc104841431"/>
      <w:bookmarkStart w:id="6" w:name="_Toc104842926"/>
      <w:bookmarkStart w:id="7" w:name="_Hlk103948586"/>
      <w:bookmarkStart w:id="8" w:name="_Ref40970588"/>
      <w:bookmarkStart w:id="9" w:name="_Hlk104498230"/>
      <w:r w:rsidRPr="00D66B5A">
        <w:t>P</w:t>
      </w:r>
      <w:r w:rsidR="00F85962" w:rsidRPr="00D66B5A">
        <w:t>ŘEHLED POZNATKŮ</w:t>
      </w:r>
      <w:bookmarkEnd w:id="5"/>
      <w:bookmarkEnd w:id="6"/>
    </w:p>
    <w:p w14:paraId="70A9488C" w14:textId="4614745A" w:rsidR="00003A1A" w:rsidRDefault="006F20DB" w:rsidP="00C51077">
      <w:pPr>
        <w:pStyle w:val="Nadpis2"/>
      </w:pPr>
      <w:bookmarkStart w:id="10" w:name="_Toc104842927"/>
      <w:r>
        <w:t>Covid-19</w:t>
      </w:r>
      <w:bookmarkEnd w:id="10"/>
    </w:p>
    <w:p w14:paraId="3F2D585E" w14:textId="6CB42340" w:rsidR="00003A1A" w:rsidRDefault="00003A1A" w:rsidP="002177D8">
      <w:pPr>
        <w:ind w:left="0"/>
      </w:pPr>
      <w:bookmarkStart w:id="11" w:name="_Hlk104393914"/>
      <w:r>
        <w:t>Covid-19</w:t>
      </w:r>
      <w:r w:rsidR="004B59E9">
        <w:t xml:space="preserve"> (</w:t>
      </w:r>
      <w:r w:rsidR="00DA3B4D" w:rsidRPr="00DA3B4D">
        <w:t xml:space="preserve">coronavirus </w:t>
      </w:r>
      <w:proofErr w:type="spellStart"/>
      <w:r w:rsidR="00DA3B4D" w:rsidRPr="00DA3B4D">
        <w:t>disease</w:t>
      </w:r>
      <w:proofErr w:type="spellEnd"/>
      <w:r w:rsidR="00DA3B4D" w:rsidRPr="00DA3B4D">
        <w:t xml:space="preserve"> 2019</w:t>
      </w:r>
      <w:r w:rsidR="00DA3B4D">
        <w:t xml:space="preserve">, </w:t>
      </w:r>
      <w:r w:rsidR="004B59E9" w:rsidRPr="00F530E3">
        <w:t>koronavirové onemocnění 2019</w:t>
      </w:r>
      <w:r w:rsidR="004B59E9">
        <w:t>)</w:t>
      </w:r>
      <w:bookmarkEnd w:id="11"/>
      <w:r>
        <w:t xml:space="preserve"> je infekční onemocnění, které se </w:t>
      </w:r>
      <w:r w:rsidR="004B59E9">
        <w:t xml:space="preserve">může šířit asymptomatickými, </w:t>
      </w:r>
      <w:proofErr w:type="spellStart"/>
      <w:r w:rsidR="004B59E9">
        <w:t>presymptomatickými</w:t>
      </w:r>
      <w:proofErr w:type="spellEnd"/>
      <w:r w:rsidR="004B59E9">
        <w:t xml:space="preserve"> a symptomatickými nosiči. </w:t>
      </w:r>
      <w:bookmarkStart w:id="12" w:name="_Hlk104393719"/>
      <w:r w:rsidR="004B59E9">
        <w:t>SARS-CoV-2</w:t>
      </w:r>
      <w:r w:rsidR="002032EA">
        <w:t xml:space="preserve"> (</w:t>
      </w:r>
      <w:r w:rsidR="00DA3B4D">
        <w:t>s</w:t>
      </w:r>
      <w:r w:rsidR="002032EA" w:rsidRPr="002032EA">
        <w:t xml:space="preserve">evere </w:t>
      </w:r>
      <w:proofErr w:type="spellStart"/>
      <w:r w:rsidR="002032EA" w:rsidRPr="002032EA">
        <w:t>acute</w:t>
      </w:r>
      <w:proofErr w:type="spellEnd"/>
      <w:r w:rsidR="002032EA" w:rsidRPr="002032EA">
        <w:t xml:space="preserve"> </w:t>
      </w:r>
      <w:proofErr w:type="spellStart"/>
      <w:r w:rsidR="002032EA" w:rsidRPr="002032EA">
        <w:t>respiratory</w:t>
      </w:r>
      <w:proofErr w:type="spellEnd"/>
      <w:r w:rsidR="002032EA" w:rsidRPr="002032EA">
        <w:t xml:space="preserve"> syndrome-</w:t>
      </w:r>
      <w:proofErr w:type="spellStart"/>
      <w:r w:rsidR="002032EA" w:rsidRPr="002032EA">
        <w:t>related</w:t>
      </w:r>
      <w:proofErr w:type="spellEnd"/>
      <w:r w:rsidR="002032EA" w:rsidRPr="002032EA">
        <w:t xml:space="preserve"> coronavirus</w:t>
      </w:r>
      <w:r w:rsidR="00DA3B4D">
        <w:t xml:space="preserve"> 2</w:t>
      </w:r>
      <w:r w:rsidR="002032EA">
        <w:t xml:space="preserve">, </w:t>
      </w:r>
      <w:bookmarkEnd w:id="12"/>
      <w:r w:rsidR="004B59E9">
        <w:t>se šíří primárně prostřednictvím respiračních kapének během blízkého osobního kontaktu v uzavřeném prostoru, zejména v budovách (</w:t>
      </w:r>
      <w:proofErr w:type="spellStart"/>
      <w:r w:rsidR="004B59E9" w:rsidRPr="0031329B">
        <w:rPr>
          <w:szCs w:val="28"/>
          <w:shd w:val="clear" w:color="auto" w:fill="FFFFFF"/>
        </w:rPr>
        <w:t>Azuma</w:t>
      </w:r>
      <w:proofErr w:type="spellEnd"/>
      <w:r w:rsidR="004B59E9" w:rsidRPr="0031329B">
        <w:rPr>
          <w:szCs w:val="28"/>
          <w:shd w:val="clear" w:color="auto" w:fill="FFFFFF"/>
        </w:rPr>
        <w:t xml:space="preserve"> et al., 2020</w:t>
      </w:r>
      <w:r w:rsidR="004B59E9">
        <w:t xml:space="preserve">, s. 2). </w:t>
      </w:r>
      <w:r>
        <w:t xml:space="preserve">Příčinou onemocnění </w:t>
      </w:r>
      <w:r w:rsidR="00A929F0">
        <w:t>c</w:t>
      </w:r>
      <w:r>
        <w:t xml:space="preserve">ovid-19 je virus </w:t>
      </w:r>
      <w:r w:rsidRPr="00F530E3">
        <w:t>SARS-CoV-2</w:t>
      </w:r>
      <w:r w:rsidR="00DA3B4D">
        <w:t xml:space="preserve">, </w:t>
      </w:r>
      <w:r>
        <w:t xml:space="preserve">který se </w:t>
      </w:r>
      <w:r w:rsidR="005E380D">
        <w:t xml:space="preserve">poprvé </w:t>
      </w:r>
      <w:r>
        <w:t xml:space="preserve">objevil </w:t>
      </w:r>
      <w:r w:rsidR="00181A36" w:rsidRPr="00F530E3">
        <w:t>v</w:t>
      </w:r>
      <w:r w:rsidR="00181A36">
        <w:t> </w:t>
      </w:r>
      <w:r w:rsidR="00181A36" w:rsidRPr="00F530E3">
        <w:t>prosinci 2019</w:t>
      </w:r>
      <w:r w:rsidR="005E380D">
        <w:t xml:space="preserve"> v čínském Wu-chanu. Virus se poté rozšířil po celém světě. </w:t>
      </w:r>
    </w:p>
    <w:p w14:paraId="2D52C26E" w14:textId="704F813B" w:rsidR="00D30107" w:rsidRPr="0031329B" w:rsidRDefault="00D30107" w:rsidP="002177D8">
      <w:pPr>
        <w:ind w:left="0" w:firstLine="567"/>
      </w:pPr>
      <w:r w:rsidRPr="0031329B">
        <w:t xml:space="preserve">Nejběžnějšími příznaky pacientů s onemocněním </w:t>
      </w:r>
      <w:r>
        <w:t>covid</w:t>
      </w:r>
      <w:r w:rsidRPr="0031329B">
        <w:t>-19 jsou horečka, kašel, dušnost</w:t>
      </w:r>
      <w:r w:rsidR="00922EEA">
        <w:t xml:space="preserve">, </w:t>
      </w:r>
      <w:r w:rsidRPr="0031329B">
        <w:t>myalgie</w:t>
      </w:r>
      <w:r w:rsidR="00922EEA">
        <w:t xml:space="preserve"> a</w:t>
      </w:r>
      <w:r w:rsidR="00922EEA" w:rsidRPr="0031329B">
        <w:t xml:space="preserve"> </w:t>
      </w:r>
      <w:r w:rsidRPr="0031329B">
        <w:t xml:space="preserve">únava </w:t>
      </w:r>
      <w:r w:rsidRPr="0031329B">
        <w:rPr>
          <w:shd w:val="clear" w:color="auto" w:fill="FFFFFF"/>
        </w:rPr>
        <w:t>(</w:t>
      </w:r>
      <w:proofErr w:type="spellStart"/>
      <w:r w:rsidRPr="0031329B">
        <w:rPr>
          <w:shd w:val="clear" w:color="auto" w:fill="FFFFFF"/>
        </w:rPr>
        <w:t>Huang</w:t>
      </w:r>
      <w:proofErr w:type="spellEnd"/>
      <w:r w:rsidRPr="0031329B">
        <w:rPr>
          <w:shd w:val="clear" w:color="auto" w:fill="FFFFFF"/>
        </w:rPr>
        <w:t xml:space="preserve"> et al., 2020, s. 500; </w:t>
      </w:r>
      <w:proofErr w:type="spellStart"/>
      <w:r w:rsidRPr="0031329B">
        <w:rPr>
          <w:shd w:val="clear" w:color="auto" w:fill="FFFFFF"/>
        </w:rPr>
        <w:t>Azuma</w:t>
      </w:r>
      <w:proofErr w:type="spellEnd"/>
      <w:r w:rsidRPr="0031329B">
        <w:rPr>
          <w:shd w:val="clear" w:color="auto" w:fill="FFFFFF"/>
        </w:rPr>
        <w:t xml:space="preserve"> et al., 2020, s. 2)</w:t>
      </w:r>
      <w:r w:rsidRPr="0031329B">
        <w:t>. Anosmii (</w:t>
      </w:r>
      <w:r w:rsidR="00922EEA" w:rsidRPr="0031329B">
        <w:t>ztrát</w:t>
      </w:r>
      <w:r w:rsidR="00922EEA">
        <w:t>u</w:t>
      </w:r>
      <w:r w:rsidR="00922EEA" w:rsidRPr="0031329B">
        <w:t xml:space="preserve"> </w:t>
      </w:r>
      <w:r w:rsidRPr="0031329B">
        <w:t>čichu) a</w:t>
      </w:r>
      <w:r w:rsidR="007A670B">
        <w:t> </w:t>
      </w:r>
      <w:proofErr w:type="spellStart"/>
      <w:r w:rsidRPr="0031329B">
        <w:t>dysgeuzii</w:t>
      </w:r>
      <w:proofErr w:type="spellEnd"/>
      <w:r w:rsidRPr="0031329B">
        <w:t xml:space="preserve"> (změněné vnímání chuti) hlásilo 33-80 % pacientů s </w:t>
      </w:r>
      <w:r>
        <w:t>covid</w:t>
      </w:r>
      <w:r w:rsidR="0004196A">
        <w:t>em</w:t>
      </w:r>
      <w:r w:rsidRPr="0031329B">
        <w:t>-19 (</w:t>
      </w:r>
      <w:proofErr w:type="spellStart"/>
      <w:r w:rsidRPr="0031329B">
        <w:t>Sanli</w:t>
      </w:r>
      <w:proofErr w:type="spellEnd"/>
      <w:r w:rsidRPr="0031329B">
        <w:t xml:space="preserve"> et al., 2021, s.</w:t>
      </w:r>
      <w:r w:rsidR="00EC7D63">
        <w:t> </w:t>
      </w:r>
      <w:r w:rsidRPr="0031329B">
        <w:t xml:space="preserve">2). SARS-CoV-2 se přenáší hlavně z člověka na člověka prostřednictvím těsného kontaktu, kapiček z dýchacích cest, </w:t>
      </w:r>
      <w:proofErr w:type="spellStart"/>
      <w:r w:rsidRPr="0031329B">
        <w:t>fomitů</w:t>
      </w:r>
      <w:proofErr w:type="spellEnd"/>
      <w:r w:rsidRPr="0031329B">
        <w:t xml:space="preserve"> (kontaminovaných předmětů) a kontaminovaných povrchů </w:t>
      </w:r>
      <w:r w:rsidRPr="0031329B">
        <w:rPr>
          <w:shd w:val="clear" w:color="auto" w:fill="FFFFFF"/>
        </w:rPr>
        <w:t>(</w:t>
      </w:r>
      <w:proofErr w:type="spellStart"/>
      <w:r w:rsidRPr="0031329B">
        <w:rPr>
          <w:shd w:val="clear" w:color="auto" w:fill="FFFFFF"/>
        </w:rPr>
        <w:t>Azuma</w:t>
      </w:r>
      <w:proofErr w:type="spellEnd"/>
      <w:r w:rsidRPr="0031329B">
        <w:rPr>
          <w:shd w:val="clear" w:color="auto" w:fill="FFFFFF"/>
        </w:rPr>
        <w:t xml:space="preserve"> et al., 2020, s. 2</w:t>
      </w:r>
      <w:r>
        <w:rPr>
          <w:shd w:val="clear" w:color="auto" w:fill="FFFFFF"/>
        </w:rPr>
        <w:t xml:space="preserve">, </w:t>
      </w:r>
      <w:r w:rsidRPr="00CB3D9E">
        <w:t>zdroje 10-13</w:t>
      </w:r>
      <w:r w:rsidRPr="0031329B">
        <w:rPr>
          <w:shd w:val="clear" w:color="auto" w:fill="FFFFFF"/>
        </w:rPr>
        <w:t>)</w:t>
      </w:r>
      <w:r w:rsidRPr="0031329B">
        <w:t xml:space="preserve">. </w:t>
      </w:r>
    </w:p>
    <w:p w14:paraId="1C84F894" w14:textId="3E9A7BC5" w:rsidR="006F20DB" w:rsidRDefault="006F20DB" w:rsidP="006F20DB">
      <w:pPr>
        <w:pStyle w:val="Nadpis2"/>
      </w:pPr>
      <w:bookmarkStart w:id="13" w:name="_Toc104842928"/>
      <w:r>
        <w:t>Postcovid</w:t>
      </w:r>
      <w:r w:rsidR="00A929F0">
        <w:t>ový</w:t>
      </w:r>
      <w:r>
        <w:t xml:space="preserve"> syndrom</w:t>
      </w:r>
      <w:bookmarkEnd w:id="13"/>
    </w:p>
    <w:p w14:paraId="188CB57B" w14:textId="77777777" w:rsidR="005E380D" w:rsidRDefault="005E380D" w:rsidP="00861F2B">
      <w:pPr>
        <w:ind w:left="0"/>
        <w:rPr>
          <w:shd w:val="clear" w:color="auto" w:fill="FFFFFF"/>
        </w:rPr>
      </w:pPr>
      <w:r w:rsidRPr="00861F2B">
        <w:t xml:space="preserve">„Dlouhý covid-19 </w:t>
      </w:r>
      <w:r w:rsidRPr="00861F2B">
        <w:rPr>
          <w:shd w:val="clear" w:color="auto" w:fill="FFFFFF"/>
        </w:rPr>
        <w:t>(long COVID)</w:t>
      </w:r>
      <w:r w:rsidRPr="00861F2B">
        <w:t xml:space="preserve">“ </w:t>
      </w:r>
      <w:bookmarkStart w:id="14" w:name="_Hlk104491698"/>
      <w:r w:rsidRPr="00861F2B">
        <w:t xml:space="preserve">označuje </w:t>
      </w:r>
      <w:r w:rsidRPr="00861F2B">
        <w:rPr>
          <w:shd w:val="clear" w:color="auto" w:fill="FFFFFF"/>
        </w:rPr>
        <w:t>přetrvávající příznaky po akutním covidu-</w:t>
      </w:r>
      <w:r w:rsidRPr="00363A0F">
        <w:rPr>
          <w:shd w:val="clear" w:color="auto" w:fill="FFFFFF"/>
        </w:rPr>
        <w:t>19</w:t>
      </w:r>
      <w:r>
        <w:rPr>
          <w:shd w:val="clear" w:color="auto" w:fill="FFFFFF"/>
        </w:rPr>
        <w:t xml:space="preserve">. </w:t>
      </w:r>
      <w:bookmarkEnd w:id="14"/>
      <w:r>
        <w:rPr>
          <w:shd w:val="clear" w:color="auto" w:fill="FFFFFF"/>
        </w:rPr>
        <w:t xml:space="preserve">Označení </w:t>
      </w:r>
      <w:r w:rsidRPr="00363A0F">
        <w:rPr>
          <w:shd w:val="clear" w:color="auto" w:fill="FFFFFF"/>
        </w:rPr>
        <w:t>„</w:t>
      </w:r>
      <w:r>
        <w:rPr>
          <w:shd w:val="clear" w:color="auto" w:fill="FFFFFF"/>
        </w:rPr>
        <w:t>d</w:t>
      </w:r>
      <w:r w:rsidRPr="00363A0F">
        <w:rPr>
          <w:shd w:val="clear" w:color="auto" w:fill="FFFFFF"/>
        </w:rPr>
        <w:t xml:space="preserve">louhý </w:t>
      </w:r>
      <w:r>
        <w:rPr>
          <w:shd w:val="clear" w:color="auto" w:fill="FFFFFF"/>
        </w:rPr>
        <w:t>covid</w:t>
      </w:r>
      <w:r w:rsidRPr="00363A0F">
        <w:rPr>
          <w:shd w:val="clear" w:color="auto" w:fill="FFFFFF"/>
        </w:rPr>
        <w:t>-19“ byl</w:t>
      </w:r>
      <w:r>
        <w:rPr>
          <w:shd w:val="clear" w:color="auto" w:fill="FFFFFF"/>
        </w:rPr>
        <w:t>o</w:t>
      </w:r>
      <w:r w:rsidRPr="00363A0F">
        <w:rPr>
          <w:shd w:val="clear" w:color="auto" w:fill="FFFFFF"/>
        </w:rPr>
        <w:t xml:space="preserve"> poprvé použit</w:t>
      </w:r>
      <w:r>
        <w:rPr>
          <w:shd w:val="clear" w:color="auto" w:fill="FFFFFF"/>
        </w:rPr>
        <w:t>o</w:t>
      </w:r>
      <w:r w:rsidRPr="00363A0F">
        <w:rPr>
          <w:shd w:val="clear" w:color="auto" w:fill="FFFFFF"/>
        </w:rPr>
        <w:t xml:space="preserve"> jako hashtag na Twitteru</w:t>
      </w:r>
      <w:r>
        <w:rPr>
          <w:shd w:val="clear" w:color="auto" w:fill="FFFFFF"/>
        </w:rPr>
        <w:t xml:space="preserve"> </w:t>
      </w:r>
      <w:r w:rsidRPr="00363A0F">
        <w:rPr>
          <w:shd w:val="clear" w:color="auto" w:fill="FFFFFF"/>
        </w:rPr>
        <w:t>k</w:t>
      </w:r>
      <w:r>
        <w:rPr>
          <w:shd w:val="clear" w:color="auto" w:fill="FFFFFF"/>
        </w:rPr>
        <w:t> </w:t>
      </w:r>
      <w:r w:rsidRPr="00363A0F">
        <w:rPr>
          <w:shd w:val="clear" w:color="auto" w:fill="FFFFFF"/>
        </w:rPr>
        <w:t xml:space="preserve">popisu přetrvávajících příznaků po akutním </w:t>
      </w:r>
      <w:r>
        <w:rPr>
          <w:shd w:val="clear" w:color="auto" w:fill="FFFFFF"/>
        </w:rPr>
        <w:t>covidu</w:t>
      </w:r>
      <w:r w:rsidRPr="00363A0F">
        <w:rPr>
          <w:shd w:val="clear" w:color="auto" w:fill="FFFFFF"/>
        </w:rPr>
        <w:t>-19</w:t>
      </w:r>
      <w:r>
        <w:rPr>
          <w:shd w:val="clear" w:color="auto" w:fill="FFFFFF"/>
        </w:rPr>
        <w:t>. P</w:t>
      </w:r>
      <w:r w:rsidRPr="00363A0F">
        <w:rPr>
          <w:shd w:val="clear" w:color="auto" w:fill="FFFFFF"/>
        </w:rPr>
        <w:t xml:space="preserve">o intenzivním prosazování ze strany pacientů po celém světě přijala </w:t>
      </w:r>
      <w:bookmarkStart w:id="15" w:name="_Hlk104393770"/>
      <w:r w:rsidRPr="00363A0F">
        <w:rPr>
          <w:shd w:val="clear" w:color="auto" w:fill="FFFFFF"/>
        </w:rPr>
        <w:t>WHO</w:t>
      </w:r>
      <w:r>
        <w:rPr>
          <w:shd w:val="clear" w:color="auto" w:fill="FFFFFF"/>
        </w:rPr>
        <w:t xml:space="preserve"> (</w:t>
      </w:r>
      <w:proofErr w:type="spellStart"/>
      <w:r w:rsidRPr="002032EA">
        <w:rPr>
          <w:shd w:val="clear" w:color="auto" w:fill="FFFFFF"/>
        </w:rPr>
        <w:t>World</w:t>
      </w:r>
      <w:proofErr w:type="spellEnd"/>
      <w:r w:rsidRPr="002032EA">
        <w:rPr>
          <w:shd w:val="clear" w:color="auto" w:fill="FFFFFF"/>
        </w:rPr>
        <w:t xml:space="preserve"> </w:t>
      </w:r>
      <w:proofErr w:type="spellStart"/>
      <w:r w:rsidRPr="002032EA">
        <w:rPr>
          <w:shd w:val="clear" w:color="auto" w:fill="FFFFFF"/>
        </w:rPr>
        <w:t>Health</w:t>
      </w:r>
      <w:proofErr w:type="spellEnd"/>
      <w:r w:rsidRPr="002032EA">
        <w:rPr>
          <w:shd w:val="clear" w:color="auto" w:fill="FFFFFF"/>
        </w:rPr>
        <w:t xml:space="preserve"> </w:t>
      </w:r>
      <w:proofErr w:type="spellStart"/>
      <w:r w:rsidRPr="002032EA">
        <w:rPr>
          <w:shd w:val="clear" w:color="auto" w:fill="FFFFFF"/>
        </w:rPr>
        <w:t>Organization</w:t>
      </w:r>
      <w:proofErr w:type="spellEnd"/>
      <w:r>
        <w:rPr>
          <w:shd w:val="clear" w:color="auto" w:fill="FFFFFF"/>
        </w:rPr>
        <w:t xml:space="preserve">, </w:t>
      </w:r>
      <w:r w:rsidRPr="002032EA">
        <w:rPr>
          <w:shd w:val="clear" w:color="auto" w:fill="FFFFFF"/>
        </w:rPr>
        <w:t>Světová zdravotnická organizace</w:t>
      </w:r>
      <w:r>
        <w:rPr>
          <w:shd w:val="clear" w:color="auto" w:fill="FFFFFF"/>
        </w:rPr>
        <w:t>)</w:t>
      </w:r>
      <w:r w:rsidRPr="00363A0F">
        <w:rPr>
          <w:shd w:val="clear" w:color="auto" w:fill="FFFFFF"/>
        </w:rPr>
        <w:t xml:space="preserve"> </w:t>
      </w:r>
      <w:bookmarkEnd w:id="15"/>
      <w:r w:rsidRPr="00363A0F">
        <w:rPr>
          <w:shd w:val="clear" w:color="auto" w:fill="FFFFFF"/>
        </w:rPr>
        <w:t>tento termín vytvořený pacienty.</w:t>
      </w:r>
      <w:r w:rsidRPr="00363A0F">
        <w:t xml:space="preserve"> </w:t>
      </w:r>
      <w:r w:rsidRPr="00363A0F">
        <w:rPr>
          <w:shd w:val="clear" w:color="auto" w:fill="FFFFFF"/>
        </w:rPr>
        <w:t xml:space="preserve">Takzvaný dlouhý </w:t>
      </w:r>
      <w:r>
        <w:rPr>
          <w:shd w:val="clear" w:color="auto" w:fill="FFFFFF"/>
        </w:rPr>
        <w:t>covid</w:t>
      </w:r>
      <w:r w:rsidRPr="00363A0F">
        <w:rPr>
          <w:shd w:val="clear" w:color="auto" w:fill="FFFFFF"/>
        </w:rPr>
        <w:t>-19</w:t>
      </w:r>
      <w:r>
        <w:rPr>
          <w:shd w:val="clear" w:color="auto" w:fill="FFFFFF"/>
        </w:rPr>
        <w:t xml:space="preserve"> nebo </w:t>
      </w:r>
      <w:proofErr w:type="spellStart"/>
      <w:r w:rsidRPr="00363A0F">
        <w:rPr>
          <w:shd w:val="clear" w:color="auto" w:fill="FFFFFF"/>
        </w:rPr>
        <w:t>postakutní</w:t>
      </w:r>
      <w:proofErr w:type="spellEnd"/>
      <w:r>
        <w:rPr>
          <w:shd w:val="clear" w:color="auto" w:fill="FFFFFF"/>
        </w:rPr>
        <w:t xml:space="preserve"> s</w:t>
      </w:r>
      <w:r w:rsidRPr="00363A0F">
        <w:rPr>
          <w:shd w:val="clear" w:color="auto" w:fill="FFFFFF"/>
        </w:rPr>
        <w:t xml:space="preserve">yndrom </w:t>
      </w:r>
      <w:r>
        <w:rPr>
          <w:shd w:val="clear" w:color="auto" w:fill="FFFFFF"/>
        </w:rPr>
        <w:t>covid</w:t>
      </w:r>
      <w:r w:rsidRPr="00363A0F">
        <w:rPr>
          <w:shd w:val="clear" w:color="auto" w:fill="FFFFFF"/>
        </w:rPr>
        <w:t xml:space="preserve">-19 </w:t>
      </w:r>
      <w:bookmarkStart w:id="16" w:name="_Hlk104491721"/>
      <w:r w:rsidRPr="00363A0F">
        <w:rPr>
          <w:shd w:val="clear" w:color="auto" w:fill="FFFFFF"/>
        </w:rPr>
        <w:t xml:space="preserve">může zahrnovat několik </w:t>
      </w:r>
      <w:r>
        <w:rPr>
          <w:shd w:val="clear" w:color="auto" w:fill="FFFFFF"/>
        </w:rPr>
        <w:t>symptomů</w:t>
      </w:r>
      <w:r w:rsidRPr="00363A0F">
        <w:rPr>
          <w:shd w:val="clear" w:color="auto" w:fill="FFFFFF"/>
        </w:rPr>
        <w:t>, které mají více než jednu etiologii a mohou dlouhou dobu</w:t>
      </w:r>
      <w:r>
        <w:rPr>
          <w:shd w:val="clear" w:color="auto" w:fill="FFFFFF"/>
        </w:rPr>
        <w:t xml:space="preserve"> přetrvávat (</w:t>
      </w:r>
      <w:proofErr w:type="spellStart"/>
      <w:r>
        <w:t>González-Hermosillo</w:t>
      </w:r>
      <w:proofErr w:type="spellEnd"/>
      <w:r>
        <w:t xml:space="preserve"> et al., 2021, s. 11</w:t>
      </w:r>
      <w:r>
        <w:rPr>
          <w:shd w:val="clear" w:color="auto" w:fill="FFFFFF"/>
        </w:rPr>
        <w:t xml:space="preserve">). </w:t>
      </w:r>
      <w:bookmarkEnd w:id="16"/>
    </w:p>
    <w:p w14:paraId="794F3A75" w14:textId="4EA7CE8C" w:rsidR="00B96D5B" w:rsidRDefault="00B96D5B" w:rsidP="005E380D">
      <w:pPr>
        <w:ind w:left="0" w:firstLine="567"/>
      </w:pPr>
      <w:r>
        <w:t>Epidemiologické a klinické charakteristiky, patogeneze a komplikace pacientů s covid</w:t>
      </w:r>
      <w:r w:rsidR="0004196A">
        <w:t>em</w:t>
      </w:r>
      <w:r>
        <w:t>-19 v akutní fázi již byly popsány, nicméně dlouhodobé následky nemoci zůstávají do značné míry nejasné (</w:t>
      </w:r>
      <w:proofErr w:type="spellStart"/>
      <w:r>
        <w:t>Huang</w:t>
      </w:r>
      <w:proofErr w:type="spellEnd"/>
      <w:r>
        <w:t xml:space="preserve"> et al., 2021, s. 221). </w:t>
      </w:r>
    </w:p>
    <w:p w14:paraId="50C4CD43" w14:textId="0B59B39E" w:rsidR="0080133D" w:rsidRDefault="00C316B1" w:rsidP="002177D8">
      <w:pPr>
        <w:ind w:left="0" w:firstLine="567"/>
      </w:pPr>
      <w:r>
        <w:t xml:space="preserve">Dlouhodobé příznaky vyskytující se po vymizení akutní fáze onemocnění covid-19 se označují pojmy dlouhý covid, postcovidový syndrom, nebo </w:t>
      </w:r>
      <w:bookmarkStart w:id="17" w:name="_Hlk104394066"/>
      <w:proofErr w:type="spellStart"/>
      <w:r>
        <w:t>postakutní</w:t>
      </w:r>
      <w:proofErr w:type="spellEnd"/>
      <w:r>
        <w:t xml:space="preserve"> syndrom covidu-19 </w:t>
      </w:r>
      <w:r>
        <w:lastRenderedPageBreak/>
        <w:t xml:space="preserve">(PACS, </w:t>
      </w:r>
      <w:r w:rsidR="0069719B">
        <w:t>P</w:t>
      </w:r>
      <w:r>
        <w:t xml:space="preserve">ost-covid </w:t>
      </w:r>
      <w:proofErr w:type="spellStart"/>
      <w:r w:rsidR="0069719B">
        <w:t>A</w:t>
      </w:r>
      <w:r>
        <w:t>cute</w:t>
      </w:r>
      <w:proofErr w:type="spellEnd"/>
      <w:r>
        <w:t xml:space="preserve"> </w:t>
      </w:r>
      <w:r w:rsidR="0069719B">
        <w:t>S</w:t>
      </w:r>
      <w:r>
        <w:t xml:space="preserve">yndrome). </w:t>
      </w:r>
      <w:bookmarkEnd w:id="17"/>
      <w:r w:rsidR="0080133D">
        <w:t xml:space="preserve">Covid-19 je </w:t>
      </w:r>
      <w:r w:rsidR="0080133D" w:rsidRPr="0080133D">
        <w:t>spojen s klinicky významnými příznaky i přes vymizení akutní infekce</w:t>
      </w:r>
      <w:r w:rsidR="0080133D">
        <w:t xml:space="preserve">. </w:t>
      </w:r>
      <w:r w:rsidR="0080133D" w:rsidRPr="0080133D">
        <w:t xml:space="preserve">Únava a kognitivní poruchy patří mezi nejčastější a oslabující symptomy </w:t>
      </w:r>
      <w:r w:rsidR="0004196A">
        <w:t>postcovidového</w:t>
      </w:r>
      <w:r w:rsidR="0080133D" w:rsidRPr="0080133D">
        <w:t xml:space="preserve"> syndromu</w:t>
      </w:r>
      <w:r w:rsidR="00803BD8">
        <w:t>, a to 12 a více týdnů po infekci (</w:t>
      </w:r>
      <w:proofErr w:type="spellStart"/>
      <w:r w:rsidR="00803BD8">
        <w:t>Ceban</w:t>
      </w:r>
      <w:proofErr w:type="spellEnd"/>
      <w:r w:rsidR="00803BD8">
        <w:t xml:space="preserve"> et al., 2021, s.</w:t>
      </w:r>
      <w:r w:rsidR="0004196A">
        <w:t> </w:t>
      </w:r>
      <w:r w:rsidR="00803BD8">
        <w:t>93)</w:t>
      </w:r>
      <w:r w:rsidR="0080133D" w:rsidRPr="0080133D">
        <w:t>.</w:t>
      </w:r>
      <w:r w:rsidR="0080133D">
        <w:t xml:space="preserve"> </w:t>
      </w:r>
    </w:p>
    <w:p w14:paraId="56EEBD31" w14:textId="62B2CAFA" w:rsidR="00B96D5B" w:rsidRDefault="00B96D5B" w:rsidP="002177D8">
      <w:pPr>
        <w:ind w:left="0" w:firstLine="567"/>
      </w:pPr>
      <w:r w:rsidRPr="008765BB">
        <w:t xml:space="preserve">U některých pacientů se po akutní infekci SARS-CoV-2 rozvinou </w:t>
      </w:r>
      <w:r>
        <w:t xml:space="preserve">tzv. </w:t>
      </w:r>
      <w:r w:rsidRPr="008765BB">
        <w:t>prodloužené příznaky</w:t>
      </w:r>
      <w:r>
        <w:t xml:space="preserve">. Pacienty po prodělání onemocnění covid-19 trápí hlavně únava, svalová slabost, potíže se spánkem, úzkost a deprese. </w:t>
      </w:r>
      <w:r w:rsidRPr="008765BB">
        <w:t xml:space="preserve">Pacienti, kteří byli během hospitalizace vážněji nemocní, měli vážnější poruchy plicní difúzní kapacity a </w:t>
      </w:r>
      <w:r>
        <w:t xml:space="preserve">vyskytovaly se u nich </w:t>
      </w:r>
      <w:r w:rsidRPr="008765BB">
        <w:t xml:space="preserve">abnormální </w:t>
      </w:r>
      <w:r>
        <w:t>nálezy na hrudníku při vyšetření zobrazovacími metodami. J</w:t>
      </w:r>
      <w:r w:rsidRPr="008765BB">
        <w:t xml:space="preserve">sou </w:t>
      </w:r>
      <w:r>
        <w:t xml:space="preserve">tedy </w:t>
      </w:r>
      <w:r w:rsidRPr="008765BB">
        <w:t xml:space="preserve">hlavní cílovou </w:t>
      </w:r>
      <w:r>
        <w:t>skupinou pro</w:t>
      </w:r>
      <w:r w:rsidRPr="008765BB">
        <w:t xml:space="preserve"> intervenc</w:t>
      </w:r>
      <w:r>
        <w:t>i</w:t>
      </w:r>
      <w:r w:rsidRPr="008765BB">
        <w:t xml:space="preserve"> </w:t>
      </w:r>
      <w:r>
        <w:t xml:space="preserve">k </w:t>
      </w:r>
      <w:r w:rsidRPr="008765BB">
        <w:t>dlouhodobé</w:t>
      </w:r>
      <w:r>
        <w:t>mu</w:t>
      </w:r>
      <w:r w:rsidRPr="008765BB">
        <w:t xml:space="preserve"> zotavení</w:t>
      </w:r>
      <w:r>
        <w:t xml:space="preserve"> (</w:t>
      </w:r>
      <w:proofErr w:type="spellStart"/>
      <w:r>
        <w:t>Huang</w:t>
      </w:r>
      <w:proofErr w:type="spellEnd"/>
      <w:r>
        <w:t xml:space="preserve"> et al., </w:t>
      </w:r>
      <w:r w:rsidRPr="00861F2B">
        <w:t xml:space="preserve">2021, s. 229). </w:t>
      </w:r>
      <w:bookmarkStart w:id="18" w:name="_Hlk104491796"/>
      <w:r w:rsidRPr="00861F2B">
        <w:t>Mandal et al. (2020, s. 1) zjistili, že zatímco symptomatická zátěž u pacientů zotavujících se z hospitalizace s covid</w:t>
      </w:r>
      <w:r w:rsidR="0004196A" w:rsidRPr="00861F2B">
        <w:t>em</w:t>
      </w:r>
      <w:r w:rsidRPr="00861F2B">
        <w:t>-19 se obecně zlepšila při včasném sledování, 53 % hlásilo přetrvávající dušnost, 34 % přetrvávající kašel, 69 % přetrvávající únavu a 14,6 % depresi.</w:t>
      </w:r>
      <w:r>
        <w:t xml:space="preserve"> </w:t>
      </w:r>
    </w:p>
    <w:p w14:paraId="19C0731E" w14:textId="3F7C064B" w:rsidR="005E380D" w:rsidRPr="00D66B5A" w:rsidRDefault="005E380D" w:rsidP="005E380D">
      <w:pPr>
        <w:ind w:left="0" w:firstLine="567"/>
        <w:rPr>
          <w:highlight w:val="yellow"/>
        </w:rPr>
      </w:pPr>
      <w:bookmarkStart w:id="19" w:name="_Hlk103954363"/>
      <w:bookmarkEnd w:id="18"/>
      <w:r w:rsidRPr="0031329B">
        <w:t xml:space="preserve">Chronický post-virový syndrom </w:t>
      </w:r>
      <w:r>
        <w:t xml:space="preserve">je </w:t>
      </w:r>
      <w:r w:rsidRPr="0031329B">
        <w:t xml:space="preserve">charakterizovaný </w:t>
      </w:r>
      <w:r>
        <w:t xml:space="preserve">symptomy jako </w:t>
      </w:r>
      <w:r w:rsidRPr="0031329B">
        <w:t>chronick</w:t>
      </w:r>
      <w:r>
        <w:t>á</w:t>
      </w:r>
      <w:r w:rsidRPr="0031329B">
        <w:t xml:space="preserve"> únav</w:t>
      </w:r>
      <w:r>
        <w:t>a</w:t>
      </w:r>
      <w:r w:rsidRPr="0031329B">
        <w:t>, proměnliv</w:t>
      </w:r>
      <w:r>
        <w:t>á</w:t>
      </w:r>
      <w:r w:rsidRPr="0031329B">
        <w:t xml:space="preserve"> nespecifick</w:t>
      </w:r>
      <w:r>
        <w:t>á</w:t>
      </w:r>
      <w:r w:rsidRPr="0031329B">
        <w:t xml:space="preserve"> myalgi</w:t>
      </w:r>
      <w:r>
        <w:t>e</w:t>
      </w:r>
      <w:r w:rsidRPr="0031329B">
        <w:t>, depres</w:t>
      </w:r>
      <w:r>
        <w:t>e</w:t>
      </w:r>
      <w:r w:rsidRPr="0031329B">
        <w:t xml:space="preserve"> a spánkov</w:t>
      </w:r>
      <w:r>
        <w:t>é</w:t>
      </w:r>
      <w:r w:rsidRPr="0031329B">
        <w:t xml:space="preserve"> poruch</w:t>
      </w:r>
      <w:r>
        <w:t>y, které</w:t>
      </w:r>
      <w:r w:rsidRPr="0031329B">
        <w:t xml:space="preserve"> byl</w:t>
      </w:r>
      <w:r>
        <w:t>y</w:t>
      </w:r>
      <w:r w:rsidRPr="0031329B">
        <w:t xml:space="preserve"> dříve hlášeny jako následek infekce </w:t>
      </w:r>
      <w:r>
        <w:t>SARS-CoV-2</w:t>
      </w:r>
      <w:r w:rsidRPr="0031329B">
        <w:t xml:space="preserve">, která se objevila v jihovýchodní Asii na začátku roku 2003. Tyto dlouhodobé nepříznivé účinky </w:t>
      </w:r>
      <w:r>
        <w:t xml:space="preserve">SARS-CoV-2 </w:t>
      </w:r>
      <w:r w:rsidRPr="0031329B">
        <w:t>jsou podobné těm, které se vyskytly u pacientů s </w:t>
      </w:r>
      <w:bookmarkStart w:id="20" w:name="_Hlk104393980"/>
      <w:r w:rsidRPr="0031329B">
        <w:t>CFS (</w:t>
      </w:r>
      <w:proofErr w:type="spellStart"/>
      <w:r w:rsidR="00F930D6">
        <w:t>C</w:t>
      </w:r>
      <w:r w:rsidRPr="0031329B">
        <w:t>hronic</w:t>
      </w:r>
      <w:proofErr w:type="spellEnd"/>
      <w:r w:rsidRPr="0031329B">
        <w:t xml:space="preserve"> </w:t>
      </w:r>
      <w:proofErr w:type="spellStart"/>
      <w:r w:rsidR="00F930D6">
        <w:t>F</w:t>
      </w:r>
      <w:r w:rsidRPr="0031329B">
        <w:t>atigue</w:t>
      </w:r>
      <w:proofErr w:type="spellEnd"/>
      <w:r w:rsidRPr="0031329B">
        <w:t xml:space="preserve"> </w:t>
      </w:r>
      <w:r w:rsidR="00F930D6">
        <w:t>S</w:t>
      </w:r>
      <w:r w:rsidRPr="0031329B">
        <w:t xml:space="preserve">yndrome, chronický únavový syndrom) </w:t>
      </w:r>
      <w:bookmarkEnd w:id="20"/>
      <w:r w:rsidRPr="0031329B">
        <w:t xml:space="preserve">a syndromem </w:t>
      </w:r>
      <w:proofErr w:type="spellStart"/>
      <w:r w:rsidRPr="0031329B">
        <w:t>fibromyalgie</w:t>
      </w:r>
      <w:proofErr w:type="spellEnd"/>
      <w:r w:rsidRPr="0031329B">
        <w:t xml:space="preserve"> (</w:t>
      </w:r>
      <w:proofErr w:type="spellStart"/>
      <w:r w:rsidRPr="0031329B">
        <w:t>Moldofsky</w:t>
      </w:r>
      <w:proofErr w:type="spellEnd"/>
      <w:r w:rsidRPr="0031329B">
        <w:t xml:space="preserve"> a </w:t>
      </w:r>
      <w:proofErr w:type="spellStart"/>
      <w:r w:rsidRPr="0031329B">
        <w:t>Patcai</w:t>
      </w:r>
      <w:proofErr w:type="spellEnd"/>
      <w:r w:rsidRPr="0031329B">
        <w:t xml:space="preserve">, 2011, s. 6). </w:t>
      </w:r>
      <w:bookmarkStart w:id="21" w:name="_Hlk104394037"/>
      <w:r w:rsidRPr="00142FD2">
        <w:t xml:space="preserve">Chronický únavový syndrom/myalgická encefalomyelitida (CFS/ME, </w:t>
      </w:r>
      <w:proofErr w:type="spellStart"/>
      <w:r w:rsidR="00F930D6">
        <w:t>C</w:t>
      </w:r>
      <w:r w:rsidRPr="00142FD2">
        <w:t>hronic</w:t>
      </w:r>
      <w:proofErr w:type="spellEnd"/>
      <w:r w:rsidRPr="00142FD2">
        <w:t xml:space="preserve"> </w:t>
      </w:r>
      <w:proofErr w:type="spellStart"/>
      <w:r w:rsidR="00F930D6">
        <w:t>F</w:t>
      </w:r>
      <w:r w:rsidRPr="00142FD2">
        <w:t>atigue</w:t>
      </w:r>
      <w:proofErr w:type="spellEnd"/>
      <w:r w:rsidRPr="00142FD2">
        <w:t xml:space="preserve"> </w:t>
      </w:r>
      <w:r w:rsidR="00F930D6">
        <w:t>S</w:t>
      </w:r>
      <w:r w:rsidRPr="00142FD2">
        <w:t>yndrome/</w:t>
      </w:r>
      <w:proofErr w:type="spellStart"/>
      <w:r w:rsidR="00F930D6">
        <w:t>M</w:t>
      </w:r>
      <w:r w:rsidRPr="00142FD2">
        <w:t>yalgic</w:t>
      </w:r>
      <w:proofErr w:type="spellEnd"/>
      <w:r w:rsidRPr="00142FD2">
        <w:t xml:space="preserve"> </w:t>
      </w:r>
      <w:proofErr w:type="spellStart"/>
      <w:r w:rsidR="00F930D6">
        <w:t>E</w:t>
      </w:r>
      <w:r w:rsidRPr="00142FD2">
        <w:t>ncephalomyelitis</w:t>
      </w:r>
      <w:proofErr w:type="spellEnd"/>
      <w:r w:rsidRPr="00142FD2">
        <w:t>)</w:t>
      </w:r>
      <w:bookmarkEnd w:id="21"/>
      <w:r w:rsidRPr="00142FD2">
        <w:t xml:space="preserve"> je přetrvávající, vysilující a</w:t>
      </w:r>
      <w:r>
        <w:t> </w:t>
      </w:r>
      <w:r w:rsidRPr="00142FD2">
        <w:t>nevysvětlitelná únavová porucha (</w:t>
      </w:r>
      <w:proofErr w:type="spellStart"/>
      <w:r w:rsidRPr="00142FD2">
        <w:t>Mackay</w:t>
      </w:r>
      <w:proofErr w:type="spellEnd"/>
      <w:r w:rsidRPr="00142FD2">
        <w:t xml:space="preserve">, 2021, s. 1). </w:t>
      </w:r>
    </w:p>
    <w:p w14:paraId="4C74C09F" w14:textId="29ECB402" w:rsidR="00803BD8" w:rsidRDefault="00803BD8" w:rsidP="002177D8">
      <w:pPr>
        <w:ind w:left="0" w:firstLine="567"/>
      </w:pPr>
      <w:bookmarkStart w:id="22" w:name="_Hlk104834678"/>
      <w:bookmarkEnd w:id="19"/>
      <w:r w:rsidRPr="00861F2B">
        <w:t>Metaanalýza (</w:t>
      </w:r>
      <w:proofErr w:type="spellStart"/>
      <w:r w:rsidRPr="00861F2B">
        <w:t>Ceban</w:t>
      </w:r>
      <w:proofErr w:type="spellEnd"/>
      <w:r w:rsidRPr="00861F2B">
        <w:t xml:space="preserve"> et al., 2021, s. </w:t>
      </w:r>
      <w:r w:rsidR="00D9461E" w:rsidRPr="00861F2B">
        <w:t>126</w:t>
      </w:r>
      <w:r w:rsidRPr="00861F2B">
        <w:t>) zjistila, že 32</w:t>
      </w:r>
      <w:r w:rsidR="00137B61" w:rsidRPr="00861F2B">
        <w:t xml:space="preserve"> </w:t>
      </w:r>
      <w:r w:rsidRPr="00861F2B">
        <w:t>% pacientů pociťovalo únavu a</w:t>
      </w:r>
      <w:r w:rsidR="00137B61" w:rsidRPr="00861F2B">
        <w:t> </w:t>
      </w:r>
      <w:r w:rsidRPr="00861F2B">
        <w:t>22</w:t>
      </w:r>
      <w:r w:rsidR="005B429B" w:rsidRPr="00861F2B">
        <w:t> </w:t>
      </w:r>
      <w:r w:rsidRPr="00861F2B">
        <w:t xml:space="preserve">% pacientů projevovalo kognitivní poruchy 12 a více týdnů po prodělání onemocnění covid-19. </w:t>
      </w:r>
      <w:bookmarkEnd w:id="22"/>
      <w:r w:rsidR="00336CA3" w:rsidRPr="00861F2B">
        <w:t>Studie též zaznamenaly zvýšení prozánětlivých markerů (např. prozánětlivých cytokinů, C</w:t>
      </w:r>
      <w:r w:rsidR="00137B61" w:rsidRPr="00861F2B">
        <w:t>-</w:t>
      </w:r>
      <w:r w:rsidR="00336CA3" w:rsidRPr="00861F2B">
        <w:t xml:space="preserve">reaktivního peptidu, D-dimeru a </w:t>
      </w:r>
      <w:proofErr w:type="spellStart"/>
      <w:r w:rsidR="00336CA3" w:rsidRPr="00861F2B">
        <w:t>prokalcitoninu</w:t>
      </w:r>
      <w:proofErr w:type="spellEnd"/>
      <w:r w:rsidR="00336CA3" w:rsidRPr="00861F2B">
        <w:t xml:space="preserve">) u podskupiny pacientů. A všechny studie, které se zaměřovaly na funkční výsledky, zjistily funkční poruchy v experimentální skupině. </w:t>
      </w:r>
      <w:r w:rsidR="00390385" w:rsidRPr="00861F2B">
        <w:t xml:space="preserve">Funkční poruchy zahrnují například: problémy při </w:t>
      </w:r>
      <w:bookmarkStart w:id="23" w:name="_Hlk104394086"/>
      <w:r w:rsidR="00390385" w:rsidRPr="00861F2B">
        <w:t>ADL</w:t>
      </w:r>
      <w:bookmarkEnd w:id="23"/>
      <w:r w:rsidR="00DA3B4D" w:rsidRPr="00861F2B">
        <w:t xml:space="preserve"> (</w:t>
      </w:r>
      <w:proofErr w:type="spellStart"/>
      <w:r w:rsidR="00D8539E">
        <w:t>A</w:t>
      </w:r>
      <w:r w:rsidR="00DA3B4D" w:rsidRPr="00861F2B">
        <w:t>ctivities</w:t>
      </w:r>
      <w:proofErr w:type="spellEnd"/>
      <w:r w:rsidR="00DA3B4D" w:rsidRPr="00861F2B">
        <w:t xml:space="preserve"> </w:t>
      </w:r>
      <w:proofErr w:type="spellStart"/>
      <w:r w:rsidR="00DA3B4D" w:rsidRPr="00861F2B">
        <w:t>of</w:t>
      </w:r>
      <w:proofErr w:type="spellEnd"/>
      <w:r w:rsidR="00DA3B4D" w:rsidRPr="00861F2B">
        <w:t xml:space="preserve"> </w:t>
      </w:r>
      <w:proofErr w:type="spellStart"/>
      <w:r w:rsidR="00D8539E">
        <w:t>D</w:t>
      </w:r>
      <w:r w:rsidR="00DA3B4D" w:rsidRPr="00861F2B">
        <w:t>aily</w:t>
      </w:r>
      <w:proofErr w:type="spellEnd"/>
      <w:r w:rsidR="00DA3B4D" w:rsidRPr="00861F2B">
        <w:t xml:space="preserve"> </w:t>
      </w:r>
      <w:proofErr w:type="spellStart"/>
      <w:r w:rsidR="00D8539E">
        <w:t>L</w:t>
      </w:r>
      <w:r w:rsidR="00DA3B4D" w:rsidRPr="00861F2B">
        <w:t>iving</w:t>
      </w:r>
      <w:proofErr w:type="spellEnd"/>
      <w:r w:rsidR="00DA3B4D" w:rsidRPr="00861F2B">
        <w:t>, všední denní činnosti)</w:t>
      </w:r>
      <w:r w:rsidR="00390385" w:rsidRPr="00861F2B">
        <w:t>, sebepéči, mobilitě, sociální postižení, neschopnost účastnit se sportovních či rekreačních aktivit, neschopnost vrátit se do práce</w:t>
      </w:r>
      <w:bookmarkStart w:id="24" w:name="_Hlk104834684"/>
      <w:r w:rsidR="00C35FC6" w:rsidRPr="00861F2B">
        <w:t xml:space="preserve">. </w:t>
      </w:r>
      <w:r w:rsidR="00390385" w:rsidRPr="00861F2B">
        <w:t xml:space="preserve"> </w:t>
      </w:r>
      <w:r w:rsidR="00C35FC6" w:rsidRPr="00861F2B">
        <w:t>Rizikovými faktory se ukazují být: ženské pohlaví, vyšší věk, závažnější průběh akutní fáze onemocnění, hospitalizace či delší hospitalizace (</w:t>
      </w:r>
      <w:proofErr w:type="spellStart"/>
      <w:r w:rsidR="00C35FC6" w:rsidRPr="00861F2B">
        <w:t>Ceban</w:t>
      </w:r>
      <w:proofErr w:type="spellEnd"/>
      <w:r w:rsidR="00C35FC6" w:rsidRPr="00861F2B">
        <w:t xml:space="preserve"> et al., 2021, s. 128).</w:t>
      </w:r>
      <w:r w:rsidR="00C35FC6">
        <w:t xml:space="preserve"> </w:t>
      </w:r>
    </w:p>
    <w:bookmarkEnd w:id="24"/>
    <w:p w14:paraId="6D5875C9" w14:textId="77777777" w:rsidR="000B199E" w:rsidRDefault="000B199E" w:rsidP="000B199E">
      <w:pPr>
        <w:ind w:left="0" w:firstLine="567"/>
      </w:pPr>
      <w:r w:rsidRPr="00AD634A">
        <w:t xml:space="preserve">Přetrvávání příznaků nebo rozvoj nových příznaků souvisejících s infekcí SARS-CoV-2 je stále více uznávaným problémem, kterému čelí celosvětově infikovaná populace a její </w:t>
      </w:r>
      <w:r w:rsidRPr="00AD634A">
        <w:lastRenderedPageBreak/>
        <w:t>zdravotní systémy.</w:t>
      </w:r>
      <w:r>
        <w:t xml:space="preserve"> </w:t>
      </w:r>
      <w:r w:rsidRPr="00866E0A">
        <w:t xml:space="preserve">„Long-COVID“ obecně označuje osoby </w:t>
      </w:r>
      <w:r>
        <w:t>po prodělání covidu</w:t>
      </w:r>
      <w:r w:rsidRPr="00866E0A">
        <w:t xml:space="preserve">-19, které pociťují symptomy déle než 28 dní po diagnóze, </w:t>
      </w:r>
      <w:r>
        <w:t xml:space="preserve">a to jak ty klinické, tak </w:t>
      </w:r>
      <w:r w:rsidRPr="00866E0A">
        <w:t>laboratorně potvrzené</w:t>
      </w:r>
      <w:r>
        <w:t xml:space="preserve">. </w:t>
      </w:r>
      <w:bookmarkStart w:id="25" w:name="_Hlk104492010"/>
      <w:r w:rsidRPr="00866E0A">
        <w:t>P</w:t>
      </w:r>
      <w:r>
        <w:t>řetrvávající p</w:t>
      </w:r>
      <w:r w:rsidRPr="00866E0A">
        <w:t xml:space="preserve">říznaky jsou výrazně heterogenní, </w:t>
      </w:r>
      <w:r>
        <w:t>s různou frekvencí, podobně jako u</w:t>
      </w:r>
      <w:r w:rsidRPr="00866E0A">
        <w:t xml:space="preserve"> akutního </w:t>
      </w:r>
      <w:r>
        <w:t>covidu</w:t>
      </w:r>
      <w:r w:rsidRPr="00866E0A">
        <w:t>-19</w:t>
      </w:r>
      <w:r>
        <w:t>. M</w:t>
      </w:r>
      <w:r w:rsidRPr="00866E0A">
        <w:t xml:space="preserve">ohou být </w:t>
      </w:r>
      <w:r>
        <w:t>neměnné</w:t>
      </w:r>
      <w:r w:rsidRPr="00866E0A">
        <w:t xml:space="preserve">, </w:t>
      </w:r>
      <w:r>
        <w:t>měnit se</w:t>
      </w:r>
      <w:r w:rsidRPr="00866E0A">
        <w:t xml:space="preserve"> nebo se mohou objevit a být nahrazeny symptomy souvisejícími s jinými systémy</w:t>
      </w:r>
      <w:r>
        <w:t xml:space="preserve">. </w:t>
      </w:r>
      <w:r w:rsidRPr="00B05E3E">
        <w:t xml:space="preserve">Takové </w:t>
      </w:r>
      <w:proofErr w:type="spellStart"/>
      <w:r w:rsidRPr="00B05E3E">
        <w:t>multisystémové</w:t>
      </w:r>
      <w:proofErr w:type="spellEnd"/>
      <w:r w:rsidRPr="00B05E3E">
        <w:t xml:space="preserve"> </w:t>
      </w:r>
      <w:r>
        <w:t>ovlivnění</w:t>
      </w:r>
      <w:r w:rsidRPr="00B05E3E">
        <w:t xml:space="preserve"> vyžaduje holistický přístup k </w:t>
      </w:r>
      <w:r>
        <w:t>léčbě</w:t>
      </w:r>
      <w:r w:rsidRPr="00B05E3E">
        <w:t xml:space="preserve"> dlouhého </w:t>
      </w:r>
      <w:r>
        <w:t xml:space="preserve">covidu. </w:t>
      </w:r>
    </w:p>
    <w:bookmarkEnd w:id="25"/>
    <w:p w14:paraId="75AB894A" w14:textId="463EBC08" w:rsidR="000B199E" w:rsidRDefault="000B199E" w:rsidP="000B199E">
      <w:pPr>
        <w:ind w:left="0" w:firstLine="567"/>
      </w:pPr>
      <w:r>
        <w:t xml:space="preserve">I když </w:t>
      </w:r>
      <w:r w:rsidRPr="00B05E3E">
        <w:t>mnoho osob s</w:t>
      </w:r>
      <w:r>
        <w:t xml:space="preserve"> dlouhým covidem </w:t>
      </w:r>
      <w:r w:rsidRPr="00B05E3E">
        <w:t xml:space="preserve">bude léčeno v primární péči, další </w:t>
      </w:r>
      <w:r>
        <w:t xml:space="preserve">pacienti </w:t>
      </w:r>
      <w:r w:rsidRPr="00B05E3E">
        <w:t>budou vyžadovat větší zapojení odborníků rehabilitační medicíny</w:t>
      </w:r>
      <w:r>
        <w:t xml:space="preserve"> </w:t>
      </w:r>
      <w:bookmarkStart w:id="26" w:name="_Hlk104492034"/>
      <w:r>
        <w:t>(</w:t>
      </w:r>
      <w:proofErr w:type="spellStart"/>
      <w:r>
        <w:t>Mendelson</w:t>
      </w:r>
      <w:proofErr w:type="spellEnd"/>
      <w:r>
        <w:t xml:space="preserve"> et al., 2020, s. 10)</w:t>
      </w:r>
      <w:bookmarkEnd w:id="26"/>
      <w:r w:rsidRPr="00B05E3E">
        <w:t>.</w:t>
      </w:r>
      <w:r>
        <w:t xml:space="preserve"> U pacientů </w:t>
      </w:r>
      <w:r w:rsidRPr="00BA67DE">
        <w:t xml:space="preserve">s více než pěti příznaky v prvním týdnu nemoci </w:t>
      </w:r>
      <w:r>
        <w:t xml:space="preserve">byla </w:t>
      </w:r>
      <w:r w:rsidRPr="00BA67DE">
        <w:t xml:space="preserve">čtyřikrát vyšší pravděpodobnost rozvoje dlouhodobého </w:t>
      </w:r>
      <w:r>
        <w:t>covidu</w:t>
      </w:r>
      <w:r w:rsidRPr="00BA67DE">
        <w:t xml:space="preserve"> než </w:t>
      </w:r>
      <w:r>
        <w:t xml:space="preserve">u </w:t>
      </w:r>
      <w:r w:rsidRPr="00BA67DE">
        <w:t>osob s méně příznaky</w:t>
      </w:r>
      <w:r>
        <w:t>. Dlouhý covid</w:t>
      </w:r>
      <w:r w:rsidRPr="00BA67DE">
        <w:t xml:space="preserve"> se častěji vyskytoval u žen, starších lidí a lidí s</w:t>
      </w:r>
      <w:r>
        <w:t> </w:t>
      </w:r>
      <w:r w:rsidRPr="00BA67DE">
        <w:t>obezitou</w:t>
      </w:r>
      <w:r>
        <w:t xml:space="preserve">. Při snaze určit, u koho se dlouhý covid rozvine zjišťujeme, že </w:t>
      </w:r>
      <w:r w:rsidRPr="009B3C19">
        <w:t xml:space="preserve">nemusí existovat jediná </w:t>
      </w:r>
      <w:r>
        <w:t xml:space="preserve">patogenetická příčina vzhledem k </w:t>
      </w:r>
      <w:r w:rsidRPr="009B3C19">
        <w:t>proměnlivý</w:t>
      </w:r>
      <w:r>
        <w:t>m</w:t>
      </w:r>
      <w:r w:rsidRPr="009B3C19">
        <w:t xml:space="preserve"> symptomů,</w:t>
      </w:r>
      <w:r>
        <w:t xml:space="preserve"> </w:t>
      </w:r>
      <w:r w:rsidRPr="009B3C19">
        <w:t>které se mohou projevit</w:t>
      </w:r>
      <w:r>
        <w:t xml:space="preserve"> a souviset </w:t>
      </w:r>
      <w:r w:rsidRPr="009B3C19">
        <w:t xml:space="preserve">s psychologickým dopadem </w:t>
      </w:r>
      <w:r>
        <w:t>covidu</w:t>
      </w:r>
      <w:r w:rsidRPr="009B3C19">
        <w:t>-19</w:t>
      </w:r>
      <w:r>
        <w:t xml:space="preserve"> a </w:t>
      </w:r>
      <w:proofErr w:type="spellStart"/>
      <w:r>
        <w:t>dekondicí</w:t>
      </w:r>
      <w:proofErr w:type="spellEnd"/>
      <w:r>
        <w:t xml:space="preserve">, </w:t>
      </w:r>
      <w:r w:rsidRPr="009B3C19">
        <w:t>ke kterým dochází během dlouhodobé nemoci.</w:t>
      </w:r>
      <w:r>
        <w:t xml:space="preserve"> T</w:t>
      </w:r>
      <w:r w:rsidRPr="004075AA">
        <w:t>ento rychle se vyvíjející klinický problém má</w:t>
      </w:r>
      <w:r>
        <w:t xml:space="preserve"> významné dopady </w:t>
      </w:r>
      <w:r w:rsidRPr="004075AA">
        <w:t>na veřejné zdraví</w:t>
      </w:r>
      <w:r>
        <w:t xml:space="preserve"> (</w:t>
      </w:r>
      <w:proofErr w:type="spellStart"/>
      <w:r>
        <w:t>Mendelson</w:t>
      </w:r>
      <w:proofErr w:type="spellEnd"/>
      <w:r>
        <w:t xml:space="preserve"> et al., 2020, s. 12). </w:t>
      </w:r>
    </w:p>
    <w:p w14:paraId="58D4D86D" w14:textId="7B70D310" w:rsidR="00B96D5B" w:rsidRDefault="00B96D5B" w:rsidP="00B96D5B">
      <w:pPr>
        <w:pStyle w:val="Nadpis3"/>
      </w:pPr>
      <w:bookmarkStart w:id="27" w:name="_Toc104842929"/>
      <w:bookmarkStart w:id="28" w:name="_Hlk103953420"/>
      <w:r>
        <w:t>Projev syndromu – únava</w:t>
      </w:r>
      <w:bookmarkEnd w:id="27"/>
    </w:p>
    <w:p w14:paraId="3802D67B" w14:textId="6F74F289" w:rsidR="00B96D5B" w:rsidRPr="00861F2B" w:rsidRDefault="00B96D5B" w:rsidP="002177D8">
      <w:pPr>
        <w:ind w:left="0"/>
      </w:pPr>
      <w:bookmarkStart w:id="29" w:name="_Hlk104834697"/>
      <w:r w:rsidRPr="00861F2B">
        <w:t>Únava je jedním z</w:t>
      </w:r>
      <w:r w:rsidR="00CD02E3" w:rsidRPr="00861F2B">
        <w:t> </w:t>
      </w:r>
      <w:r w:rsidRPr="00861F2B">
        <w:t>nejtrvalejších</w:t>
      </w:r>
      <w:r w:rsidR="00CD02E3" w:rsidRPr="00861F2B">
        <w:t xml:space="preserve">, nejčastějších a nejvíce vysilujících příznaků </w:t>
      </w:r>
      <w:r w:rsidRPr="00861F2B">
        <w:t xml:space="preserve">po prodělaném onemocnění covid-19. </w:t>
      </w:r>
      <w:proofErr w:type="spellStart"/>
      <w:r w:rsidRPr="00861F2B">
        <w:t>Rudroff</w:t>
      </w:r>
      <w:proofErr w:type="spellEnd"/>
      <w:r w:rsidRPr="00861F2B">
        <w:t xml:space="preserve"> et al. (2020, s. 1) </w:t>
      </w:r>
      <w:bookmarkEnd w:id="29"/>
      <w:r w:rsidRPr="00861F2B">
        <w:t xml:space="preserve">definují únavu jako snížení tělesného, anebo duševního výkonu, které je výsledkem změn centrálních, psychologických anebo periferních faktorů způsobených onemocněním covid-19. </w:t>
      </w:r>
    </w:p>
    <w:p w14:paraId="1FE349DB" w14:textId="12A9D709" w:rsidR="004362B8" w:rsidRPr="00CD02E3" w:rsidRDefault="004362B8" w:rsidP="002177D8">
      <w:pPr>
        <w:ind w:left="0" w:firstLine="567"/>
      </w:pPr>
      <w:bookmarkStart w:id="30" w:name="_Hlk104834704"/>
      <w:r w:rsidRPr="00861F2B">
        <w:t>Únava u dospělých pacientů po mírném a středně těžkém průběhu covid</w:t>
      </w:r>
      <w:r w:rsidR="0004196A" w:rsidRPr="00861F2B">
        <w:t>u</w:t>
      </w:r>
      <w:r w:rsidRPr="00861F2B">
        <w:t>-19 po třech až pěti měsících od jejich uzdravení převládala v 64,2 % při použití MFIS (</w:t>
      </w:r>
      <w:proofErr w:type="spellStart"/>
      <w:r w:rsidRPr="00861F2B">
        <w:t>Modified</w:t>
      </w:r>
      <w:proofErr w:type="spellEnd"/>
      <w:r w:rsidRPr="00861F2B">
        <w:t xml:space="preserve"> </w:t>
      </w:r>
      <w:proofErr w:type="spellStart"/>
      <w:r w:rsidRPr="00861F2B">
        <w:t>Fatigue</w:t>
      </w:r>
      <w:proofErr w:type="spellEnd"/>
      <w:r w:rsidRPr="00861F2B">
        <w:t xml:space="preserve"> </w:t>
      </w:r>
      <w:proofErr w:type="spellStart"/>
      <w:r w:rsidRPr="00861F2B">
        <w:t>Impact</w:t>
      </w:r>
      <w:proofErr w:type="spellEnd"/>
      <w:r w:rsidRPr="00861F2B">
        <w:t xml:space="preserve"> </w:t>
      </w:r>
      <w:proofErr w:type="spellStart"/>
      <w:r w:rsidRPr="00861F2B">
        <w:t>Scale</w:t>
      </w:r>
      <w:proofErr w:type="spellEnd"/>
      <w:r w:rsidRPr="00861F2B">
        <w:t xml:space="preserve">). </w:t>
      </w:r>
      <w:bookmarkEnd w:id="30"/>
      <w:r w:rsidRPr="00861F2B">
        <w:t xml:space="preserve">Tato studie neshledala žádnou významnou souvislost mezi únavou a věkem, pohlavím, </w:t>
      </w:r>
      <w:bookmarkStart w:id="31" w:name="_Hlk104394212"/>
      <w:r w:rsidRPr="00861F2B">
        <w:t>BMI</w:t>
      </w:r>
      <w:r w:rsidR="00381485" w:rsidRPr="00861F2B">
        <w:t xml:space="preserve"> (</w:t>
      </w:r>
      <w:r w:rsidR="00D8539E">
        <w:t>B</w:t>
      </w:r>
      <w:r w:rsidR="00381485" w:rsidRPr="00861F2B">
        <w:t xml:space="preserve">ody </w:t>
      </w:r>
      <w:proofErr w:type="spellStart"/>
      <w:r w:rsidR="00D8539E">
        <w:t>M</w:t>
      </w:r>
      <w:r w:rsidR="00381485" w:rsidRPr="00861F2B">
        <w:t>ass</w:t>
      </w:r>
      <w:proofErr w:type="spellEnd"/>
      <w:r w:rsidR="00381485" w:rsidRPr="00861F2B">
        <w:t xml:space="preserve"> </w:t>
      </w:r>
      <w:r w:rsidR="00D8539E">
        <w:t>I</w:t>
      </w:r>
      <w:r w:rsidR="00381485" w:rsidRPr="00861F2B">
        <w:t>ndex</w:t>
      </w:r>
      <w:r w:rsidR="00381485">
        <w:t xml:space="preserve">, </w:t>
      </w:r>
      <w:r w:rsidR="00DA36A2" w:rsidRPr="00DA36A2">
        <w:t>index tělesné hmotnosti</w:t>
      </w:r>
      <w:r w:rsidR="00DA36A2">
        <w:t>)</w:t>
      </w:r>
      <w:r w:rsidRPr="00CD02E3">
        <w:t xml:space="preserve">, </w:t>
      </w:r>
      <w:bookmarkEnd w:id="31"/>
      <w:r w:rsidRPr="00CD02E3">
        <w:t xml:space="preserve">kouřením, hospitalizací a léčbou. Vztah mezi </w:t>
      </w:r>
      <w:bookmarkStart w:id="32" w:name="_Hlk104395013"/>
      <w:r w:rsidRPr="00CD02E3">
        <w:t>NRS</w:t>
      </w:r>
      <w:r w:rsidR="00DD1323">
        <w:t xml:space="preserve"> (</w:t>
      </w:r>
      <w:proofErr w:type="spellStart"/>
      <w:r w:rsidR="00DD1323" w:rsidRPr="00872DF2">
        <w:t>Numerical</w:t>
      </w:r>
      <w:proofErr w:type="spellEnd"/>
      <w:r w:rsidR="00DD1323" w:rsidRPr="00872DF2">
        <w:t xml:space="preserve"> Rating </w:t>
      </w:r>
      <w:proofErr w:type="spellStart"/>
      <w:r w:rsidR="00DD1323" w:rsidRPr="00872DF2">
        <w:t>Scale</w:t>
      </w:r>
      <w:proofErr w:type="spellEnd"/>
      <w:r w:rsidR="00DD1323" w:rsidRPr="00872DF2">
        <w:t xml:space="preserve"> </w:t>
      </w:r>
      <w:proofErr w:type="spellStart"/>
      <w:r w:rsidR="00DD1323" w:rsidRPr="00872DF2">
        <w:t>for</w:t>
      </w:r>
      <w:proofErr w:type="spellEnd"/>
      <w:r w:rsidR="00DD1323" w:rsidRPr="00872DF2">
        <w:t xml:space="preserve"> </w:t>
      </w:r>
      <w:proofErr w:type="spellStart"/>
      <w:r w:rsidR="00DD1323" w:rsidRPr="00872DF2">
        <w:t>Dyspnea</w:t>
      </w:r>
      <w:proofErr w:type="spellEnd"/>
      <w:r w:rsidR="00DD1323">
        <w:t>, numerická škála dušnosti)</w:t>
      </w:r>
      <w:r w:rsidRPr="00CD02E3">
        <w:t xml:space="preserve"> </w:t>
      </w:r>
      <w:bookmarkEnd w:id="32"/>
      <w:r w:rsidRPr="00CD02E3">
        <w:t xml:space="preserve">a MFIS byl významný. Kontinuální sledování a včasná intervence zabraňují tomu, aby dlouhodobé příznaky byly chronické </w:t>
      </w:r>
      <w:bookmarkStart w:id="33" w:name="_Hlk104834713"/>
      <w:r w:rsidRPr="00CD02E3">
        <w:t>(</w:t>
      </w:r>
      <w:proofErr w:type="spellStart"/>
      <w:r w:rsidRPr="00CD02E3">
        <w:t>Shendy</w:t>
      </w:r>
      <w:proofErr w:type="spellEnd"/>
      <w:r w:rsidRPr="00CD02E3">
        <w:t xml:space="preserve"> et al., 2021, s. 1330). </w:t>
      </w:r>
      <w:bookmarkEnd w:id="33"/>
      <w:r w:rsidRPr="00CD02E3">
        <w:t>Autoři studie doporučují, aby všichni pacienti, kteří se zotavili z akutních příznaků covid</w:t>
      </w:r>
      <w:r w:rsidR="0004196A">
        <w:t>u</w:t>
      </w:r>
      <w:r w:rsidRPr="00CD02E3">
        <w:t>-19, byli pravidelně sledováni. Včasná intervence u</w:t>
      </w:r>
      <w:r w:rsidR="007A670B">
        <w:t> </w:t>
      </w:r>
      <w:r w:rsidRPr="00CD02E3">
        <w:t>postvirové únavy a u jiných projevů je velmi důležitá, aby se tak předešlo závažnějším komplikacím (</w:t>
      </w:r>
      <w:proofErr w:type="spellStart"/>
      <w:r w:rsidRPr="00CD02E3">
        <w:t>Shendy</w:t>
      </w:r>
      <w:proofErr w:type="spellEnd"/>
      <w:r w:rsidRPr="00CD02E3">
        <w:t xml:space="preserve"> et al., 2021, s. 1337). </w:t>
      </w:r>
    </w:p>
    <w:p w14:paraId="6D951AAA" w14:textId="29E7D150" w:rsidR="004362B8" w:rsidRPr="00CD02E3" w:rsidRDefault="004362B8" w:rsidP="002177D8">
      <w:pPr>
        <w:ind w:left="0" w:firstLine="567"/>
      </w:pPr>
      <w:r w:rsidRPr="00CD02E3">
        <w:lastRenderedPageBreak/>
        <w:tab/>
      </w:r>
      <w:bookmarkStart w:id="34" w:name="_Hlk104834725"/>
      <w:r w:rsidRPr="00861F2B">
        <w:t>Studie zabývající se únavou po covid</w:t>
      </w:r>
      <w:r w:rsidR="0004196A" w:rsidRPr="00861F2B">
        <w:t>u</w:t>
      </w:r>
      <w:r w:rsidRPr="00861F2B">
        <w:t xml:space="preserve">-19 u nehospitalizovaných pacientů 1,5 – 6 měsíců po onemocnění zahrnovala 938 probandů, kteří obdrželi dotazník zahrnující </w:t>
      </w:r>
      <w:bookmarkStart w:id="35" w:name="_Hlk104395032"/>
      <w:proofErr w:type="spellStart"/>
      <w:r w:rsidRPr="00861F2B">
        <w:t>Chalderovu</w:t>
      </w:r>
      <w:proofErr w:type="spellEnd"/>
      <w:r w:rsidRPr="00861F2B">
        <w:t xml:space="preserve"> únavovou škálu (CFQ-11, </w:t>
      </w:r>
      <w:proofErr w:type="spellStart"/>
      <w:r w:rsidRPr="00861F2B">
        <w:t>Chalder</w:t>
      </w:r>
      <w:proofErr w:type="spellEnd"/>
      <w:r w:rsidRPr="00861F2B">
        <w:t xml:space="preserve"> </w:t>
      </w:r>
      <w:proofErr w:type="spellStart"/>
      <w:r w:rsidRPr="00861F2B">
        <w:t>fatigue</w:t>
      </w:r>
      <w:proofErr w:type="spellEnd"/>
      <w:r w:rsidRPr="00861F2B">
        <w:t xml:space="preserve"> </w:t>
      </w:r>
      <w:proofErr w:type="spellStart"/>
      <w:r w:rsidRPr="00861F2B">
        <w:t>scale</w:t>
      </w:r>
      <w:proofErr w:type="spellEnd"/>
      <w:r w:rsidRPr="00861F2B">
        <w:t>) a energetickou/únavovou škálu</w:t>
      </w:r>
      <w:r w:rsidR="006858EC" w:rsidRPr="00861F2B">
        <w:t xml:space="preserve"> (</w:t>
      </w:r>
      <w:proofErr w:type="spellStart"/>
      <w:r w:rsidR="006858EC" w:rsidRPr="00861F2B">
        <w:t>Energy</w:t>
      </w:r>
      <w:proofErr w:type="spellEnd"/>
      <w:r w:rsidR="006858EC" w:rsidRPr="00861F2B">
        <w:t>/</w:t>
      </w:r>
      <w:proofErr w:type="spellStart"/>
      <w:r w:rsidR="006858EC" w:rsidRPr="00861F2B">
        <w:t>Fatigue</w:t>
      </w:r>
      <w:proofErr w:type="spellEnd"/>
      <w:r w:rsidR="006858EC" w:rsidRPr="00861F2B">
        <w:t>)</w:t>
      </w:r>
      <w:r w:rsidRPr="00861F2B">
        <w:t xml:space="preserve"> dotazníku </w:t>
      </w:r>
      <w:r w:rsidR="006858EC" w:rsidRPr="00861F2B">
        <w:t>SF</w:t>
      </w:r>
      <w:r w:rsidRPr="00861F2B">
        <w:t>-36</w:t>
      </w:r>
      <w:r w:rsidR="0069719B">
        <w:t xml:space="preserve"> (</w:t>
      </w:r>
      <w:proofErr w:type="spellStart"/>
      <w:r w:rsidR="0069719B" w:rsidRPr="00FB2B80">
        <w:t>The</w:t>
      </w:r>
      <w:proofErr w:type="spellEnd"/>
      <w:r w:rsidR="0069719B" w:rsidRPr="00FB2B80">
        <w:t xml:space="preserve"> </w:t>
      </w:r>
      <w:proofErr w:type="spellStart"/>
      <w:r w:rsidR="0069719B" w:rsidRPr="00FB2B80">
        <w:t>Short</w:t>
      </w:r>
      <w:proofErr w:type="spellEnd"/>
      <w:r w:rsidR="0069719B" w:rsidRPr="00FB2B80">
        <w:t xml:space="preserve"> </w:t>
      </w:r>
      <w:proofErr w:type="spellStart"/>
      <w:r w:rsidR="0069719B" w:rsidRPr="00FB2B80">
        <w:t>Form</w:t>
      </w:r>
      <w:proofErr w:type="spellEnd"/>
      <w:r w:rsidR="0069719B" w:rsidRPr="00FB2B80">
        <w:t xml:space="preserve"> (36) </w:t>
      </w:r>
      <w:proofErr w:type="spellStart"/>
      <w:r w:rsidR="0069719B" w:rsidRPr="00FB2B80">
        <w:t>Health</w:t>
      </w:r>
      <w:proofErr w:type="spellEnd"/>
      <w:r w:rsidR="0069719B" w:rsidRPr="00FB2B80">
        <w:t xml:space="preserve"> </w:t>
      </w:r>
      <w:proofErr w:type="spellStart"/>
      <w:r w:rsidR="0069719B" w:rsidRPr="00FB2B80">
        <w:t>Survey</w:t>
      </w:r>
      <w:proofErr w:type="spellEnd"/>
      <w:r w:rsidR="0069719B">
        <w:t>)</w:t>
      </w:r>
      <w:r w:rsidRPr="00861F2B">
        <w:t>.</w:t>
      </w:r>
      <w:bookmarkEnd w:id="35"/>
      <w:r w:rsidRPr="00861F2B">
        <w:t xml:space="preserve"> Z nich 458 odpovědělo na dotazník</w:t>
      </w:r>
      <w:bookmarkEnd w:id="34"/>
      <w:r w:rsidRPr="00861F2B">
        <w:t xml:space="preserve">, a byli tak zahrnuti do hodnocení studie. Ženské pohlaví, svobodná/rozvedená/vdova, krátká doba od vzniku symptomů, vysoká zátěž symptomů a zmatenost během akutního </w:t>
      </w:r>
      <w:r w:rsidR="00A929F0" w:rsidRPr="00861F2B">
        <w:t>covidu</w:t>
      </w:r>
      <w:r w:rsidRPr="00861F2B">
        <w:t>-19 byly spojeny s</w:t>
      </w:r>
      <w:r w:rsidR="00CF6441">
        <w:t> </w:t>
      </w:r>
      <w:r w:rsidRPr="00861F2B">
        <w:t xml:space="preserve">vyšší pravděpodobností únavy </w:t>
      </w:r>
      <w:bookmarkStart w:id="36" w:name="_Hlk104834730"/>
      <w:r w:rsidRPr="00861F2B">
        <w:t>(Stavem et al., 2021, s. 1).</w:t>
      </w:r>
      <w:r w:rsidRPr="00CD02E3">
        <w:t xml:space="preserve"> </w:t>
      </w:r>
      <w:bookmarkEnd w:id="36"/>
    </w:p>
    <w:p w14:paraId="0C2CF03C" w14:textId="23CE12D2" w:rsidR="004362B8" w:rsidRPr="00CD02E3" w:rsidRDefault="004362B8" w:rsidP="002177D8">
      <w:pPr>
        <w:ind w:left="0" w:firstLine="567"/>
      </w:pPr>
      <w:bookmarkStart w:id="37" w:name="_Hlk104834738"/>
      <w:r w:rsidRPr="00861F2B">
        <w:t xml:space="preserve">Výsledkem studie je, že přetrvávající únava je běžná 1,5–6 měsíců po </w:t>
      </w:r>
      <w:r w:rsidR="00A929F0" w:rsidRPr="00861F2B">
        <w:t>covidu</w:t>
      </w:r>
      <w:r w:rsidRPr="00861F2B">
        <w:t>-19 u</w:t>
      </w:r>
      <w:r w:rsidR="007A670B" w:rsidRPr="00861F2B">
        <w:t> </w:t>
      </w:r>
      <w:r w:rsidRPr="00861F2B">
        <w:t>nehospitalizovaných pacientů. Zjištění naznačují, že únava začala ustupovat asi po 4</w:t>
      </w:r>
      <w:r w:rsidR="007A670B" w:rsidRPr="00861F2B">
        <w:t> </w:t>
      </w:r>
      <w:r w:rsidRPr="00861F2B">
        <w:t>měsících, což je slibné.</w:t>
      </w:r>
      <w:r w:rsidRPr="00861F2B">
        <w:rPr>
          <w:u w:val="single"/>
        </w:rPr>
        <w:t xml:space="preserve"> </w:t>
      </w:r>
      <w:bookmarkEnd w:id="37"/>
      <w:r w:rsidRPr="00861F2B">
        <w:t>Zda to však představuje začátek dlouhodobého ústupu symptomů, by mělo být prozkoumáno v longitudinálních</w:t>
      </w:r>
      <w:r w:rsidRPr="00CD02E3">
        <w:t xml:space="preserve"> studiích. Ženské pohlaví a vysoká zátěž symptomů během akutního </w:t>
      </w:r>
      <w:r w:rsidR="00A929F0">
        <w:t>covidu</w:t>
      </w:r>
      <w:r w:rsidRPr="00CD02E3">
        <w:t xml:space="preserve">-19, což jsou neovlivnitelné rizikové faktory, byly markery pro přetrvávající příznaky únavy </w:t>
      </w:r>
      <w:bookmarkStart w:id="38" w:name="_Hlk104834744"/>
      <w:r w:rsidRPr="00CD02E3">
        <w:t>(Stavem et al., 2021, s.</w:t>
      </w:r>
      <w:r w:rsidR="00EC7D63">
        <w:t xml:space="preserve"> </w:t>
      </w:r>
      <w:r w:rsidRPr="00CD02E3">
        <w:t>9).</w:t>
      </w:r>
      <w:bookmarkEnd w:id="38"/>
    </w:p>
    <w:p w14:paraId="3308E6AB" w14:textId="36F7CC9E" w:rsidR="004362B8" w:rsidRDefault="004362B8" w:rsidP="002177D8">
      <w:pPr>
        <w:ind w:left="0" w:firstLine="567"/>
      </w:pPr>
      <w:r w:rsidRPr="00CD02E3">
        <w:tab/>
      </w:r>
      <w:proofErr w:type="spellStart"/>
      <w:r w:rsidRPr="00CD02E3">
        <w:t>Simani</w:t>
      </w:r>
      <w:proofErr w:type="spellEnd"/>
      <w:r w:rsidRPr="00CD02E3">
        <w:t xml:space="preserve"> et al. (2021, s. 154) zkoumali psychologické morbidity, jako je CFS a</w:t>
      </w:r>
      <w:r w:rsidR="007A670B">
        <w:t> </w:t>
      </w:r>
      <w:bookmarkStart w:id="39" w:name="_Hlk104395054"/>
      <w:r w:rsidRPr="00CD02E3">
        <w:t xml:space="preserve">posttraumatická stresová porucha (PTSD, </w:t>
      </w:r>
      <w:r w:rsidR="00F930D6">
        <w:t>P</w:t>
      </w:r>
      <w:r w:rsidRPr="00CD02E3">
        <w:t>ost-</w:t>
      </w:r>
      <w:proofErr w:type="spellStart"/>
      <w:r w:rsidRPr="00CD02E3">
        <w:t>traumatic</w:t>
      </w:r>
      <w:proofErr w:type="spellEnd"/>
      <w:r w:rsidRPr="00CD02E3">
        <w:t xml:space="preserve"> </w:t>
      </w:r>
      <w:r w:rsidR="00F930D6">
        <w:t>S</w:t>
      </w:r>
      <w:r w:rsidRPr="00CD02E3">
        <w:t xml:space="preserve">tress </w:t>
      </w:r>
      <w:proofErr w:type="spellStart"/>
      <w:r w:rsidR="00F930D6">
        <w:t>D</w:t>
      </w:r>
      <w:r w:rsidRPr="00CD02E3">
        <w:t>isorder</w:t>
      </w:r>
      <w:proofErr w:type="spellEnd"/>
      <w:r w:rsidRPr="00CD02E3">
        <w:t xml:space="preserve">) </w:t>
      </w:r>
      <w:bookmarkEnd w:id="39"/>
      <w:r w:rsidRPr="00CD02E3">
        <w:t xml:space="preserve">u pacientů, kteří přežili </w:t>
      </w:r>
      <w:r w:rsidR="0004196A">
        <w:t>covid</w:t>
      </w:r>
      <w:r w:rsidRPr="00CD02E3">
        <w:t>-19 po dobu 6 měsíců. Pro určení přítomnosti stresové poruchy a problémů s</w:t>
      </w:r>
      <w:r w:rsidR="007A670B">
        <w:t> </w:t>
      </w:r>
      <w:r w:rsidRPr="00CD02E3">
        <w:t xml:space="preserve">chronickou únavou byli pacienti hodnoceni dotazníkem CFS/EM a </w:t>
      </w:r>
      <w:bookmarkStart w:id="40" w:name="_Hlk104395074"/>
      <w:r w:rsidRPr="00CD02E3">
        <w:t xml:space="preserve">DSM-5 Checklist </w:t>
      </w:r>
      <w:proofErr w:type="spellStart"/>
      <w:r w:rsidRPr="00CD02E3">
        <w:t>for</w:t>
      </w:r>
      <w:proofErr w:type="spellEnd"/>
      <w:r w:rsidRPr="00CD02E3">
        <w:t xml:space="preserve"> PTSD (</w:t>
      </w:r>
      <w:proofErr w:type="spellStart"/>
      <w:r w:rsidRPr="00CD02E3">
        <w:t>The</w:t>
      </w:r>
      <w:proofErr w:type="spellEnd"/>
      <w:r w:rsidRPr="00CD02E3">
        <w:t xml:space="preserve"> Post-</w:t>
      </w:r>
      <w:proofErr w:type="spellStart"/>
      <w:r w:rsidRPr="00CD02E3">
        <w:t>traumatic</w:t>
      </w:r>
      <w:proofErr w:type="spellEnd"/>
      <w:r w:rsidRPr="00CD02E3">
        <w:t xml:space="preserve"> Stress </w:t>
      </w:r>
      <w:proofErr w:type="spellStart"/>
      <w:r w:rsidRPr="00CD02E3">
        <w:t>Disorder</w:t>
      </w:r>
      <w:proofErr w:type="spellEnd"/>
      <w:r w:rsidRPr="00CD02E3">
        <w:t xml:space="preserve"> Checklist </w:t>
      </w:r>
      <w:proofErr w:type="spellStart"/>
      <w:r w:rsidRPr="00CD02E3">
        <w:t>for</w:t>
      </w:r>
      <w:proofErr w:type="spellEnd"/>
      <w:r w:rsidRPr="00CD02E3">
        <w:t xml:space="preserve"> DSM-5 </w:t>
      </w:r>
      <w:proofErr w:type="spellStart"/>
      <w:r w:rsidRPr="00CD02E3">
        <w:t>or</w:t>
      </w:r>
      <w:proofErr w:type="spellEnd"/>
      <w:r w:rsidRPr="00CD02E3">
        <w:t xml:space="preserve"> PCL-5). </w:t>
      </w:r>
      <w:bookmarkEnd w:id="40"/>
      <w:r w:rsidRPr="00CD02E3">
        <w:t xml:space="preserve">Do studie bylo zahrnuto 120 pacientů. Získaná data odhalila prevalenci CFS u pacientů s </w:t>
      </w:r>
      <w:r w:rsidR="0004196A">
        <w:t>covidem</w:t>
      </w:r>
      <w:r w:rsidRPr="00CD02E3">
        <w:t>-19, která je téměř podobná prevalenci CFS v běžné populaci. Navíc ze studie vyplynulo, že PTSD u</w:t>
      </w:r>
      <w:r w:rsidR="007A670B">
        <w:t> </w:t>
      </w:r>
      <w:r w:rsidRPr="00CD02E3">
        <w:t xml:space="preserve">pacientů s </w:t>
      </w:r>
      <w:r w:rsidR="0004196A">
        <w:t>covidem</w:t>
      </w:r>
      <w:r w:rsidRPr="00CD02E3">
        <w:t>-19 není spojen se zvýšeným rizikem CFS. Studie navrhuje, aby zdravotnická zařízení věnovala pozornost psychologickým následkům covid-19.</w:t>
      </w:r>
      <w:r>
        <w:t xml:space="preserve"> </w:t>
      </w:r>
    </w:p>
    <w:p w14:paraId="688BCF71" w14:textId="77777777" w:rsidR="000C1AB0" w:rsidRDefault="007D2EE3" w:rsidP="002177D8">
      <w:pPr>
        <w:ind w:left="0" w:firstLine="567"/>
      </w:pPr>
      <w:bookmarkStart w:id="41" w:name="_Hlk104834750"/>
      <w:r w:rsidRPr="00861F2B">
        <w:t xml:space="preserve">Studie </w:t>
      </w:r>
      <w:proofErr w:type="spellStart"/>
      <w:r w:rsidRPr="00861F2B">
        <w:t>González-Hermosillo</w:t>
      </w:r>
      <w:proofErr w:type="spellEnd"/>
      <w:r w:rsidRPr="00861F2B">
        <w:t xml:space="preserve"> et al. (2021, s. 1) provedená na 130 dospělých pacientech se zabývala sledováním a popisem klinického vývoje během 6 měsíců po zotavení z </w:t>
      </w:r>
      <w:r w:rsidR="0004196A" w:rsidRPr="00861F2B">
        <w:t>covidu</w:t>
      </w:r>
      <w:r w:rsidRPr="00861F2B">
        <w:t>-19. Pacienti byli hodnoceni 3 a 6 měsíců po prodělání onemocnění. Snažila se zjistit, kolik z nich splnilo definici myalgické encefalomyelitidy/chronického únavového syndromu (ME/CFS). Nejčastějším udávaným příznakem byla únava (46.9 %). Pacienti udávající únavu byli starší (v</w:t>
      </w:r>
      <w:r w:rsidR="000C1AB0" w:rsidRPr="00861F2B">
        <w:t> </w:t>
      </w:r>
      <w:r w:rsidRPr="00861F2B">
        <w:t xml:space="preserve">průměru 54 let) a byli déle hospitalizováni (průměrně 17 dní). Studie neprokázala souvislost mezi stupněm závažnosti onemocnění covid-19 a únavou. </w:t>
      </w:r>
      <w:bookmarkEnd w:id="41"/>
      <w:r w:rsidRPr="00861F2B">
        <w:t xml:space="preserve">91,5 % pacientů udávala alespoň jeden symptom, který se nevyskytoval před onemocněním. </w:t>
      </w:r>
      <w:bookmarkStart w:id="42" w:name="_Hlk104834755"/>
      <w:r w:rsidRPr="00861F2B">
        <w:t xml:space="preserve">Závěr je, že u některých pacientů se rysy </w:t>
      </w:r>
      <w:proofErr w:type="spellStart"/>
      <w:r w:rsidRPr="00861F2B">
        <w:t>postakutního</w:t>
      </w:r>
      <w:proofErr w:type="spellEnd"/>
      <w:r w:rsidRPr="00861F2B">
        <w:t xml:space="preserve"> syndromu </w:t>
      </w:r>
      <w:r w:rsidR="0004196A" w:rsidRPr="00861F2B">
        <w:t>covidu</w:t>
      </w:r>
      <w:r w:rsidRPr="00861F2B">
        <w:t xml:space="preserve">-19 překrývají s klinickými rysy ME/CFS. </w:t>
      </w:r>
      <w:bookmarkEnd w:id="42"/>
      <w:r w:rsidRPr="00861F2B">
        <w:t xml:space="preserve">Tato studie </w:t>
      </w:r>
      <w:r w:rsidRPr="00861F2B">
        <w:lastRenderedPageBreak/>
        <w:t xml:space="preserve">prokázala, že u vysokého podílu pacientů s </w:t>
      </w:r>
      <w:r w:rsidR="0004196A" w:rsidRPr="00861F2B">
        <w:t>covidem</w:t>
      </w:r>
      <w:r w:rsidRPr="00861F2B">
        <w:t xml:space="preserve">-19 se vyskytují významné abnormality až 6 měsíců po propuštění. Je nezbytné tyto pacienty sledovat, provádět komplexní vyšetření a včasnou rehabilitaci pro detekci a vhodnou léčbu přetrvávajících nebo objevujících se dlouhodobých symptomů </w:t>
      </w:r>
      <w:bookmarkStart w:id="43" w:name="_Hlk104834772"/>
      <w:r w:rsidRPr="00861F2B">
        <w:t>(</w:t>
      </w:r>
      <w:proofErr w:type="spellStart"/>
      <w:r w:rsidRPr="00861F2B">
        <w:t>González-Hermosillo</w:t>
      </w:r>
      <w:proofErr w:type="spellEnd"/>
      <w:r w:rsidRPr="00861F2B">
        <w:t xml:space="preserve"> et al., 2021</w:t>
      </w:r>
      <w:r>
        <w:t>, s. 11)</w:t>
      </w:r>
      <w:r w:rsidRPr="00C15485">
        <w:t>.</w:t>
      </w:r>
      <w:r>
        <w:t xml:space="preserve"> </w:t>
      </w:r>
      <w:bookmarkEnd w:id="43"/>
    </w:p>
    <w:p w14:paraId="21D2CE46" w14:textId="2F9B2B21" w:rsidR="000C1AB0" w:rsidRDefault="007D2EE3" w:rsidP="002177D8">
      <w:pPr>
        <w:ind w:left="0" w:firstLine="567"/>
      </w:pPr>
      <w:r>
        <w:t xml:space="preserve">Objevuje se </w:t>
      </w:r>
      <w:r w:rsidRPr="00963C49">
        <w:t>potřeb</w:t>
      </w:r>
      <w:r>
        <w:t>a</w:t>
      </w:r>
      <w:r w:rsidRPr="00963C49">
        <w:t xml:space="preserve"> konsensu ohledně toho, kdy a jak klasifikovat projevy v</w:t>
      </w:r>
      <w:r w:rsidR="000C1AB0">
        <w:t> </w:t>
      </w:r>
      <w:proofErr w:type="spellStart"/>
      <w:r w:rsidRPr="00963C49">
        <w:t>postakutním</w:t>
      </w:r>
      <w:proofErr w:type="spellEnd"/>
      <w:r w:rsidRPr="00963C49">
        <w:t xml:space="preserve"> období, </w:t>
      </w:r>
      <w:r>
        <w:t>protože</w:t>
      </w:r>
      <w:r w:rsidRPr="00963C49">
        <w:t xml:space="preserve"> mnohé z</w:t>
      </w:r>
      <w:r w:rsidR="00447C76">
        <w:t> </w:t>
      </w:r>
      <w:r w:rsidRPr="00963C49">
        <w:t>těchto symptomů mohou časem vymizet a jejich prevalence proto závisí na době hodnocení</w:t>
      </w:r>
      <w:r>
        <w:t xml:space="preserve"> (</w:t>
      </w:r>
      <w:proofErr w:type="spellStart"/>
      <w:r w:rsidRPr="00B82C0D">
        <w:t>Moreno-Pérez</w:t>
      </w:r>
      <w:proofErr w:type="spellEnd"/>
      <w:r>
        <w:t xml:space="preserve"> et al., 2021, s. 377)</w:t>
      </w:r>
      <w:r w:rsidRPr="00963C49">
        <w:t>.</w:t>
      </w:r>
      <w:r>
        <w:t xml:space="preserve"> Studií bylo </w:t>
      </w:r>
      <w:r w:rsidR="00041DAA">
        <w:t>zjištěno</w:t>
      </w:r>
      <w:r>
        <w:t>, že nejčastějšími příznaky u našich pacientů byla únava, nově vzniklá dušnost, poruchy spánku a</w:t>
      </w:r>
      <w:r w:rsidR="00041DAA">
        <w:t> </w:t>
      </w:r>
      <w:proofErr w:type="spellStart"/>
      <w:r>
        <w:t>neurokognitivní</w:t>
      </w:r>
      <w:proofErr w:type="spellEnd"/>
      <w:r>
        <w:t xml:space="preserve"> poruchy, ortostatická intolerance, úzkost, deprese</w:t>
      </w:r>
      <w:r w:rsidR="000C1AB0">
        <w:t>,</w:t>
      </w:r>
      <w:r>
        <w:t> svalové napětí a</w:t>
      </w:r>
      <w:r w:rsidR="000C1AB0">
        <w:t> </w:t>
      </w:r>
      <w:r>
        <w:t>bolesti kloubů (</w:t>
      </w:r>
      <w:proofErr w:type="spellStart"/>
      <w:r>
        <w:t>González-Hermosillo</w:t>
      </w:r>
      <w:proofErr w:type="spellEnd"/>
      <w:r>
        <w:t xml:space="preserve"> et al., 2021, s. 9). Pozorovala únavu u 53 % pacientů, kteří přežili covid. </w:t>
      </w:r>
    </w:p>
    <w:p w14:paraId="0F135F81" w14:textId="578FE70D" w:rsidR="007D2EE3" w:rsidRDefault="007D2EE3" w:rsidP="002177D8">
      <w:pPr>
        <w:ind w:left="0" w:firstLine="567"/>
        <w:rPr>
          <w:shd w:val="clear" w:color="auto" w:fill="FFFFFF"/>
        </w:rPr>
      </w:pPr>
      <w:r>
        <w:t>Více studií se shoduje, že únava jako přetrvávající symptom se nejčastěji objevuje u lidí ve věku kolem 50</w:t>
      </w:r>
      <w:r w:rsidR="00447C76">
        <w:t> </w:t>
      </w:r>
      <w:r>
        <w:t>let (</w:t>
      </w:r>
      <w:proofErr w:type="spellStart"/>
      <w:r>
        <w:t>González-Hermosillo</w:t>
      </w:r>
      <w:proofErr w:type="spellEnd"/>
      <w:r>
        <w:t xml:space="preserve"> et al., 2021, s. 9; </w:t>
      </w:r>
      <w:proofErr w:type="spellStart"/>
      <w:r w:rsidRPr="00DD0799">
        <w:rPr>
          <w:shd w:val="clear" w:color="auto" w:fill="FFFFFF"/>
        </w:rPr>
        <w:t>Nasserie</w:t>
      </w:r>
      <w:proofErr w:type="spellEnd"/>
      <w:r w:rsidRPr="00DD0799">
        <w:rPr>
          <w:shd w:val="clear" w:color="auto" w:fill="FFFFFF"/>
        </w:rPr>
        <w:t xml:space="preserve">, </w:t>
      </w:r>
      <w:proofErr w:type="spellStart"/>
      <w:r w:rsidRPr="00DD0799">
        <w:rPr>
          <w:shd w:val="clear" w:color="auto" w:fill="FFFFFF"/>
        </w:rPr>
        <w:t>Hittle</w:t>
      </w:r>
      <w:proofErr w:type="spellEnd"/>
      <w:r w:rsidRPr="00DD0799">
        <w:rPr>
          <w:shd w:val="clear" w:color="auto" w:fill="FFFFFF"/>
        </w:rPr>
        <w:t xml:space="preserve"> a </w:t>
      </w:r>
      <w:proofErr w:type="spellStart"/>
      <w:r w:rsidRPr="00DD0799">
        <w:rPr>
          <w:shd w:val="clear" w:color="auto" w:fill="FFFFFF"/>
        </w:rPr>
        <w:t>Goodman</w:t>
      </w:r>
      <w:proofErr w:type="spellEnd"/>
      <w:r>
        <w:rPr>
          <w:shd w:val="clear" w:color="auto" w:fill="FFFFFF"/>
        </w:rPr>
        <w:t xml:space="preserve">, </w:t>
      </w:r>
      <w:r w:rsidRPr="00DD0799">
        <w:rPr>
          <w:shd w:val="clear" w:color="auto" w:fill="FFFFFF"/>
        </w:rPr>
        <w:t>2021</w:t>
      </w:r>
      <w:r>
        <w:rPr>
          <w:shd w:val="clear" w:color="auto" w:fill="FFFFFF"/>
        </w:rPr>
        <w:t xml:space="preserve">, s. 15; </w:t>
      </w:r>
      <w:proofErr w:type="spellStart"/>
      <w:r w:rsidRPr="002177D8">
        <w:t>Carvalho</w:t>
      </w:r>
      <w:proofErr w:type="spellEnd"/>
      <w:r w:rsidRPr="00333AA0">
        <w:rPr>
          <w:rFonts w:cs="Times New Roman"/>
          <w:color w:val="212121"/>
          <w:shd w:val="clear" w:color="auto" w:fill="FFFFFF"/>
        </w:rPr>
        <w:t>-Schneider et al., 2021</w:t>
      </w:r>
      <w:r>
        <w:rPr>
          <w:rFonts w:cs="Times New Roman"/>
          <w:color w:val="212121"/>
          <w:shd w:val="clear" w:color="auto" w:fill="FFFFFF"/>
        </w:rPr>
        <w:t xml:space="preserve">, </w:t>
      </w:r>
      <w:r>
        <w:rPr>
          <w:shd w:val="clear" w:color="auto" w:fill="FFFFFF"/>
        </w:rPr>
        <w:t>s. 260</w:t>
      </w:r>
      <w:bookmarkStart w:id="44" w:name="_Hlk104834782"/>
      <w:r w:rsidRPr="00861F2B">
        <w:t xml:space="preserve">). </w:t>
      </w:r>
      <w:proofErr w:type="spellStart"/>
      <w:r w:rsidR="00EE4AAE">
        <w:t>Halpin</w:t>
      </w:r>
      <w:proofErr w:type="spellEnd"/>
      <w:r w:rsidRPr="00861F2B">
        <w:t xml:space="preserve"> et al. (2021, s. 10</w:t>
      </w:r>
      <w:r w:rsidR="00EE4AAE">
        <w:t>13</w:t>
      </w:r>
      <w:r w:rsidRPr="00861F2B">
        <w:t xml:space="preserve">) zjistili, že únava byla nejčastěji uváděným příznakem (72 % účastníků) a dalšími nejčastějšími příznaky byly dušnost (65,6 %) a psychické potíže (46,9 %). Důležitým zjištěním této studii je, že se zdá, že prevalence symptomů v průběhu času postupně klesá. </w:t>
      </w:r>
      <w:bookmarkEnd w:id="44"/>
      <w:r w:rsidRPr="00861F2B">
        <w:t>Šest</w:t>
      </w:r>
      <w:r>
        <w:t xml:space="preserve"> měsíců po propuštění únava poklesla z 53 % na 46,9 % probandů. </w:t>
      </w:r>
      <w:r w:rsidRPr="00CF631B">
        <w:t>Některé z příznaků post</w:t>
      </w:r>
      <w:r w:rsidR="0004196A">
        <w:t>covidového</w:t>
      </w:r>
      <w:r w:rsidRPr="00CF631B">
        <w:t xml:space="preserve"> syndromu, jako je únava, myalgie, kognitivní poruchy, neosvěžující spánek, ortostatická intolerance, přehnaná posturální tachykardie a </w:t>
      </w:r>
      <w:proofErr w:type="spellStart"/>
      <w:r w:rsidRPr="00CF631B">
        <w:t>hyperadrenergní</w:t>
      </w:r>
      <w:proofErr w:type="spellEnd"/>
      <w:r w:rsidRPr="00CF631B">
        <w:t xml:space="preserve"> návaly, naznačují autonomní dysfunkci, jako jsou ty, které se vyskytují u ME/CFS.</w:t>
      </w:r>
      <w:r>
        <w:t xml:space="preserve"> </w:t>
      </w:r>
      <w:r w:rsidRPr="00363A0F">
        <w:rPr>
          <w:shd w:val="clear" w:color="auto" w:fill="FFFFFF"/>
        </w:rPr>
        <w:t>ME/CFS je spojován s virovými infekcemi, takže se u pacientů s</w:t>
      </w:r>
      <w:r w:rsidR="00CF6441">
        <w:rPr>
          <w:shd w:val="clear" w:color="auto" w:fill="FFFFFF"/>
        </w:rPr>
        <w:t> </w:t>
      </w:r>
      <w:r w:rsidR="0004196A">
        <w:rPr>
          <w:shd w:val="clear" w:color="auto" w:fill="FFFFFF"/>
        </w:rPr>
        <w:t>covidem</w:t>
      </w:r>
      <w:r w:rsidRPr="00363A0F">
        <w:rPr>
          <w:shd w:val="clear" w:color="auto" w:fill="FFFFFF"/>
        </w:rPr>
        <w:t>-19 může toto onemocnění také rozvinout</w:t>
      </w:r>
      <w:r>
        <w:rPr>
          <w:shd w:val="clear" w:color="auto" w:fill="FFFFFF"/>
        </w:rPr>
        <w:t xml:space="preserve"> (</w:t>
      </w:r>
      <w:proofErr w:type="spellStart"/>
      <w:r>
        <w:t>González-Hermosillo</w:t>
      </w:r>
      <w:proofErr w:type="spellEnd"/>
      <w:r>
        <w:t xml:space="preserve"> et al., 2021, s. 11</w:t>
      </w:r>
      <w:r>
        <w:rPr>
          <w:shd w:val="clear" w:color="auto" w:fill="FFFFFF"/>
        </w:rPr>
        <w:t>)</w:t>
      </w:r>
      <w:r w:rsidRPr="00363A0F">
        <w:rPr>
          <w:shd w:val="clear" w:color="auto" w:fill="FFFFFF"/>
        </w:rPr>
        <w:t>.</w:t>
      </w:r>
      <w:r>
        <w:rPr>
          <w:shd w:val="clear" w:color="auto" w:fill="FFFFFF"/>
        </w:rPr>
        <w:t xml:space="preserve"> </w:t>
      </w:r>
    </w:p>
    <w:p w14:paraId="2124990D" w14:textId="500FFF65" w:rsidR="00125FCF" w:rsidRDefault="00125FCF" w:rsidP="002177D8">
      <w:pPr>
        <w:ind w:left="0" w:firstLine="567"/>
      </w:pPr>
      <w:proofErr w:type="spellStart"/>
      <w:r>
        <w:t>Komaroff</w:t>
      </w:r>
      <w:proofErr w:type="spellEnd"/>
      <w:r>
        <w:t xml:space="preserve"> a </w:t>
      </w:r>
      <w:proofErr w:type="spellStart"/>
      <w:r>
        <w:t>Lipkin</w:t>
      </w:r>
      <w:proofErr w:type="spellEnd"/>
      <w:r>
        <w:t xml:space="preserve"> (2021, s. 895) </w:t>
      </w:r>
      <w:r w:rsidRPr="00E6185F">
        <w:t>spekulují, že patogeneze post</w:t>
      </w:r>
      <w:r w:rsidR="00260962">
        <w:t>covidového</w:t>
      </w:r>
      <w:r w:rsidRPr="00E6185F">
        <w:t xml:space="preserve"> syndromu u</w:t>
      </w:r>
      <w:r>
        <w:t> </w:t>
      </w:r>
      <w:r w:rsidRPr="00E6185F">
        <w:t>některých lidí může být podobná patogenezi ME/CFS.</w:t>
      </w:r>
      <w:r>
        <w:t xml:space="preserve"> Z jejich studie vyplývá, že p</w:t>
      </w:r>
      <w:r w:rsidRPr="00394B68">
        <w:t xml:space="preserve">řetrvávající příznaky po akutním onemocnění </w:t>
      </w:r>
      <w:r w:rsidR="00260962">
        <w:t>c</w:t>
      </w:r>
      <w:r w:rsidR="00041DAA">
        <w:t>ovid</w:t>
      </w:r>
      <w:r w:rsidRPr="00394B68">
        <w:t>-19 mohou být u některých pacientů způsobeny chronickým poškozením plic, srdce a ledvin, u jiných pacientů mohou být způsobeny psychosociálním traumatem nemoci a dopadem pandemie na rodinu, přátelé a</w:t>
      </w:r>
      <w:r>
        <w:t> pracovní prostředí</w:t>
      </w:r>
      <w:r w:rsidRPr="00394B68">
        <w:t>.</w:t>
      </w:r>
      <w:r>
        <w:t xml:space="preserve"> U</w:t>
      </w:r>
      <w:r w:rsidRPr="00394B68">
        <w:t xml:space="preserve"> pacientů bez známek chronického poškození orgánů, jako jsou pacienti s post</w:t>
      </w:r>
      <w:r w:rsidR="00260962">
        <w:t>covidovým</w:t>
      </w:r>
      <w:r w:rsidRPr="00394B68">
        <w:t xml:space="preserve"> syndromem, se zdá pravděpodobné, že základní biologie</w:t>
      </w:r>
      <w:r>
        <w:t>, patofyziologie</w:t>
      </w:r>
      <w:r w:rsidRPr="00394B68">
        <w:t xml:space="preserve"> je podobná jako u jiných </w:t>
      </w:r>
      <w:proofErr w:type="spellStart"/>
      <w:r w:rsidRPr="00394B68">
        <w:t>postinfekčních</w:t>
      </w:r>
      <w:proofErr w:type="spellEnd"/>
      <w:r w:rsidRPr="00394B68">
        <w:t xml:space="preserve"> únavových syndromů, </w:t>
      </w:r>
      <w:r>
        <w:t xml:space="preserve">jako například </w:t>
      </w:r>
      <w:r w:rsidRPr="00394B68">
        <w:t>u ME /CFS.</w:t>
      </w:r>
      <w:r>
        <w:t xml:space="preserve"> </w:t>
      </w:r>
      <w:r w:rsidRPr="00394B68">
        <w:t xml:space="preserve">Je také pravděpodobné, že základní patologie zahrnuje </w:t>
      </w:r>
      <w:bookmarkStart w:id="45" w:name="_Hlk104395160"/>
      <w:r w:rsidRPr="00394B68">
        <w:t>CNS</w:t>
      </w:r>
      <w:r w:rsidR="003B597A">
        <w:t xml:space="preserve"> (centrální nervový systém)</w:t>
      </w:r>
      <w:r>
        <w:t>,</w:t>
      </w:r>
      <w:r w:rsidRPr="00394B68">
        <w:t xml:space="preserve"> </w:t>
      </w:r>
      <w:bookmarkEnd w:id="45"/>
      <w:r w:rsidRPr="00394B68">
        <w:t xml:space="preserve">autonomní </w:t>
      </w:r>
      <w:r w:rsidRPr="00394B68">
        <w:lastRenderedPageBreak/>
        <w:t>nervový systém</w:t>
      </w:r>
      <w:r>
        <w:t>,</w:t>
      </w:r>
      <w:r w:rsidRPr="00394B68">
        <w:t xml:space="preserve"> a</w:t>
      </w:r>
      <w:r>
        <w:t> </w:t>
      </w:r>
      <w:r w:rsidRPr="00394B68">
        <w:t xml:space="preserve">přetrvávající, </w:t>
      </w:r>
      <w:proofErr w:type="spellStart"/>
      <w:r w:rsidRPr="00394B68">
        <w:t>dysregulovan</w:t>
      </w:r>
      <w:r>
        <w:t>ou</w:t>
      </w:r>
      <w:proofErr w:type="spellEnd"/>
      <w:r w:rsidRPr="00394B68">
        <w:t xml:space="preserve"> imunitní a metabolick</w:t>
      </w:r>
      <w:r>
        <w:t>ou</w:t>
      </w:r>
      <w:r w:rsidRPr="00394B68">
        <w:t xml:space="preserve"> odpověď na kterékoli z mnoha infekčních agens</w:t>
      </w:r>
      <w:r>
        <w:t xml:space="preserve"> (</w:t>
      </w:r>
      <w:proofErr w:type="spellStart"/>
      <w:r>
        <w:t>Komaroff</w:t>
      </w:r>
      <w:proofErr w:type="spellEnd"/>
      <w:r>
        <w:t xml:space="preserve"> a </w:t>
      </w:r>
      <w:proofErr w:type="spellStart"/>
      <w:r>
        <w:t>Lipkin</w:t>
      </w:r>
      <w:proofErr w:type="spellEnd"/>
      <w:r>
        <w:t>, 2021, s. 902-903)</w:t>
      </w:r>
      <w:r w:rsidRPr="00394B68">
        <w:t>.</w:t>
      </w:r>
      <w:r>
        <w:t xml:space="preserve"> </w:t>
      </w:r>
    </w:p>
    <w:p w14:paraId="14105739" w14:textId="41035281" w:rsidR="00125FCF" w:rsidRDefault="00125FCF" w:rsidP="002177D8">
      <w:pPr>
        <w:ind w:left="0" w:firstLine="567"/>
      </w:pPr>
      <w:r w:rsidRPr="00165334">
        <w:t xml:space="preserve">U lidí s mírným/středním i závažným „akutním“ </w:t>
      </w:r>
      <w:r w:rsidR="00260962">
        <w:t>covidem</w:t>
      </w:r>
      <w:r w:rsidRPr="00165334">
        <w:t>-19 se mohou rozvinout příznaky post</w:t>
      </w:r>
      <w:r w:rsidR="00260962">
        <w:t>covidového</w:t>
      </w:r>
      <w:r w:rsidRPr="00165334">
        <w:t xml:space="preserve"> syndromu. Ačkoli je možné, že patofyziologie způsobující chronické příznaky po těžkém akutním onemocnění </w:t>
      </w:r>
      <w:r w:rsidR="00260962">
        <w:t>covid</w:t>
      </w:r>
      <w:r w:rsidRPr="00165334">
        <w:t>-19 je odlišná od patofyziologie způsobující příznaky po středně těžkém akutním onemocnění, je také možné, že patofyziologie po těžkém a středně těžkém onemocnění je podobná. V obou případech je pravděpodobné, že se patofyziologie pos</w:t>
      </w:r>
      <w:r w:rsidR="00260962">
        <w:t>tcovidového</w:t>
      </w:r>
      <w:r w:rsidRPr="00165334">
        <w:t xml:space="preserve"> syndromu překrývá s patofyziologií akutního </w:t>
      </w:r>
      <w:r w:rsidR="00260962">
        <w:t>covidu</w:t>
      </w:r>
      <w:r w:rsidRPr="00165334">
        <w:t xml:space="preserve">-19, dalších </w:t>
      </w:r>
      <w:proofErr w:type="spellStart"/>
      <w:r w:rsidRPr="00165334">
        <w:t>postinfekčních</w:t>
      </w:r>
      <w:proofErr w:type="spellEnd"/>
      <w:r w:rsidRPr="00165334">
        <w:t xml:space="preserve"> únavových syndromů a ME/CFS</w:t>
      </w:r>
      <w:r>
        <w:t xml:space="preserve"> (</w:t>
      </w:r>
      <w:proofErr w:type="spellStart"/>
      <w:r>
        <w:t>Komaroff</w:t>
      </w:r>
      <w:proofErr w:type="spellEnd"/>
      <w:r>
        <w:t xml:space="preserve"> a </w:t>
      </w:r>
      <w:proofErr w:type="spellStart"/>
      <w:r>
        <w:t>Lipkin</w:t>
      </w:r>
      <w:proofErr w:type="spellEnd"/>
      <w:r>
        <w:t>, 2021, s. 896)</w:t>
      </w:r>
      <w:r w:rsidRPr="00165334">
        <w:t>.</w:t>
      </w:r>
      <w:r>
        <w:t xml:space="preserve"> </w:t>
      </w:r>
    </w:p>
    <w:p w14:paraId="1C473D8A" w14:textId="78745F6E" w:rsidR="00B96D5B" w:rsidRDefault="00B96D5B" w:rsidP="002177D8">
      <w:pPr>
        <w:ind w:left="0" w:firstLine="567"/>
      </w:pPr>
      <w:bookmarkStart w:id="46" w:name="_Hlk104834789"/>
      <w:r w:rsidRPr="00861F2B">
        <w:t>Ve studii (</w:t>
      </w:r>
      <w:proofErr w:type="spellStart"/>
      <w:r w:rsidRPr="00861F2B">
        <w:t>Fernández</w:t>
      </w:r>
      <w:proofErr w:type="spellEnd"/>
      <w:r w:rsidRPr="00861F2B">
        <w:t>-de-Las-</w:t>
      </w:r>
      <w:proofErr w:type="spellStart"/>
      <w:r w:rsidRPr="00861F2B">
        <w:t>Peñas</w:t>
      </w:r>
      <w:proofErr w:type="spellEnd"/>
      <w:r w:rsidRPr="00861F2B">
        <w:t xml:space="preserve"> et al., 2021, s. 1-2), která testovala 1 142 pacientů 7</w:t>
      </w:r>
      <w:r w:rsidR="00EC7D63" w:rsidRPr="00861F2B">
        <w:t> </w:t>
      </w:r>
      <w:r w:rsidRPr="00861F2B">
        <w:t xml:space="preserve">měsíců po hospitalizaci, </w:t>
      </w:r>
      <w:r w:rsidR="00984AD8">
        <w:t>bylo zjištěno,</w:t>
      </w:r>
      <w:r w:rsidRPr="00861F2B">
        <w:t xml:space="preserve"> že únava se vyskytovala u 61 %, dušnost při aktivitě u</w:t>
      </w:r>
      <w:r w:rsidR="00CF6441">
        <w:t> </w:t>
      </w:r>
      <w:r w:rsidRPr="00861F2B">
        <w:t>55 % a</w:t>
      </w:r>
      <w:r w:rsidR="00447C76" w:rsidRPr="00861F2B">
        <w:t> </w:t>
      </w:r>
      <w:r w:rsidRPr="00861F2B">
        <w:t>dušnost v klidu u 23,5 % pacientů. Pouze 31,1 % pacientů nevykazovalo příznaky únavy či dušnosti sedm měsíců po hospitalizaci.</w:t>
      </w:r>
      <w:r w:rsidR="002C32C6" w:rsidRPr="00861F2B">
        <w:t xml:space="preserve"> Ze studie vyplývá, že 70 % hospitalizovaných pacientů, kteří přežili covid-19, vykazovalo únavu anebo dušnost 7 měsíců po hospitalizaci.</w:t>
      </w:r>
      <w:r w:rsidRPr="00861F2B">
        <w:t xml:space="preserve"> 45 % </w:t>
      </w:r>
      <w:r w:rsidR="002C4ECB" w:rsidRPr="00861F2B">
        <w:t>probandů</w:t>
      </w:r>
      <w:r w:rsidR="002C32C6" w:rsidRPr="00861F2B">
        <w:t xml:space="preserve"> uvedlo alespoň jedno </w:t>
      </w:r>
      <w:r w:rsidRPr="00861F2B">
        <w:t xml:space="preserve">funkční omezení při ADL. </w:t>
      </w:r>
      <w:bookmarkEnd w:id="46"/>
      <w:r w:rsidRPr="00861F2B">
        <w:t>Tato studie</w:t>
      </w:r>
      <w:r>
        <w:t xml:space="preserve"> též zjistila, že rizikovými faktory pro vznik únavy a dušnosti zahrnují: ženské pohlaví, počet předcházejících onemocnění (komorbidit), počet symptomů během hospitalizace. Počet dní strávených hospitalizací byl rizikovým faktorem pouze pro dušnost</w:t>
      </w:r>
      <w:r w:rsidR="002C32C6">
        <w:t xml:space="preserve"> (</w:t>
      </w:r>
      <w:proofErr w:type="spellStart"/>
      <w:r w:rsidR="002C32C6" w:rsidRPr="006B0FFB">
        <w:t>Fernández</w:t>
      </w:r>
      <w:proofErr w:type="spellEnd"/>
      <w:r w:rsidR="002C32C6" w:rsidRPr="006B0FFB">
        <w:t>-de-Las-</w:t>
      </w:r>
      <w:proofErr w:type="spellStart"/>
      <w:r w:rsidR="002C32C6" w:rsidRPr="006B0FFB">
        <w:t>Peñas</w:t>
      </w:r>
      <w:proofErr w:type="spellEnd"/>
      <w:r w:rsidR="002C32C6" w:rsidRPr="006B0FFB">
        <w:t xml:space="preserve"> et al., 2021, s. </w:t>
      </w:r>
      <w:r w:rsidR="002C32C6">
        <w:t>7</w:t>
      </w:r>
      <w:r w:rsidR="002C32C6" w:rsidRPr="00B643C1">
        <w:t>)</w:t>
      </w:r>
      <w:r>
        <w:t xml:space="preserve">. </w:t>
      </w:r>
    </w:p>
    <w:p w14:paraId="02DB0FD7" w14:textId="0DF88833" w:rsidR="00301B42" w:rsidRDefault="003C21F3" w:rsidP="00301B42">
      <w:pPr>
        <w:pStyle w:val="Nadpis4"/>
        <w:rPr>
          <w:shd w:val="clear" w:color="auto" w:fill="FFFFFF"/>
        </w:rPr>
      </w:pPr>
      <w:r>
        <w:rPr>
          <w:shd w:val="clear" w:color="auto" w:fill="FFFFFF"/>
        </w:rPr>
        <w:t xml:space="preserve">Únava a </w:t>
      </w:r>
      <w:proofErr w:type="spellStart"/>
      <w:r>
        <w:rPr>
          <w:shd w:val="clear" w:color="auto" w:fill="FFFFFF"/>
        </w:rPr>
        <w:t>g</w:t>
      </w:r>
      <w:r w:rsidR="00301B42">
        <w:rPr>
          <w:shd w:val="clear" w:color="auto" w:fill="FFFFFF"/>
        </w:rPr>
        <w:t>lymfatický</w:t>
      </w:r>
      <w:proofErr w:type="spellEnd"/>
      <w:r w:rsidR="00301B42">
        <w:rPr>
          <w:shd w:val="clear" w:color="auto" w:fill="FFFFFF"/>
        </w:rPr>
        <w:t xml:space="preserve"> systém</w:t>
      </w:r>
    </w:p>
    <w:p w14:paraId="480D2AE3" w14:textId="35450141" w:rsidR="00301B42" w:rsidRDefault="00301B42" w:rsidP="003C21F3">
      <w:pPr>
        <w:ind w:left="0"/>
      </w:pPr>
      <w:r>
        <w:t>Existují obavy z možných dlouhodobých následků připomínajících myalgickou encefalomyelitidu/chronický únavový syndrom u covid-19 pacientů (</w:t>
      </w:r>
      <w:proofErr w:type="spellStart"/>
      <w:r>
        <w:t>Wostyn</w:t>
      </w:r>
      <w:proofErr w:type="spellEnd"/>
      <w:r>
        <w:t xml:space="preserve">, 2021, s. 1). </w:t>
      </w:r>
      <w:proofErr w:type="spellStart"/>
      <w:r>
        <w:t>Wostyn</w:t>
      </w:r>
      <w:proofErr w:type="spellEnd"/>
      <w:r>
        <w:t xml:space="preserve"> (2021, s. 1) uvádí hypotézu, že postcovidový syndrom může být důsledkem poškození senzorických čichových neuronů, což způsobuje snížený odtok mozkomíšního moku přes lamina </w:t>
      </w:r>
      <w:proofErr w:type="spellStart"/>
      <w:r>
        <w:t>cribrosa</w:t>
      </w:r>
      <w:proofErr w:type="spellEnd"/>
      <w:r>
        <w:t xml:space="preserve"> </w:t>
      </w:r>
      <w:proofErr w:type="spellStart"/>
      <w:r>
        <w:t>ossis</w:t>
      </w:r>
      <w:proofErr w:type="spellEnd"/>
      <w:r>
        <w:t xml:space="preserve"> </w:t>
      </w:r>
      <w:proofErr w:type="spellStart"/>
      <w:r>
        <w:t>ethmoidalis</w:t>
      </w:r>
      <w:proofErr w:type="spellEnd"/>
      <w:r>
        <w:t xml:space="preserve">, který dále vede k přeplnění a zahlcení </w:t>
      </w:r>
      <w:proofErr w:type="spellStart"/>
      <w:r>
        <w:t>glymfatického</w:t>
      </w:r>
      <w:proofErr w:type="spellEnd"/>
      <w:r>
        <w:t xml:space="preserve"> systému s následným hromaděním toxických látek v centrálním nervovém systému. „</w:t>
      </w:r>
      <w:proofErr w:type="spellStart"/>
      <w:r>
        <w:t>Glymfatický</w:t>
      </w:r>
      <w:proofErr w:type="spellEnd"/>
      <w:r>
        <w:t xml:space="preserve">“ systém, též </w:t>
      </w:r>
      <w:proofErr w:type="spellStart"/>
      <w:r>
        <w:t>paravaskulární</w:t>
      </w:r>
      <w:proofErr w:type="spellEnd"/>
      <w:r>
        <w:t xml:space="preserve"> dráha, je nedávno popsaný systém pro odstraňování odpadu z mozku (</w:t>
      </w:r>
      <w:proofErr w:type="spellStart"/>
      <w:r>
        <w:t>Bacyinski</w:t>
      </w:r>
      <w:proofErr w:type="spellEnd"/>
      <w:r>
        <w:t xml:space="preserve"> et al., 2017, s. 1). Byl pojmenován „</w:t>
      </w:r>
      <w:proofErr w:type="spellStart"/>
      <w:r>
        <w:t>glymfatický</w:t>
      </w:r>
      <w:proofErr w:type="spellEnd"/>
      <w:r>
        <w:t xml:space="preserve">“ kvůli jeho závislosti na gliových buňkách a kvůli jeho funkční podobnosti s periferním lymfatickým systémem </w:t>
      </w:r>
      <w:r>
        <w:rPr>
          <w:shd w:val="clear" w:color="auto" w:fill="FFFFFF"/>
        </w:rPr>
        <w:t>(</w:t>
      </w:r>
      <w:proofErr w:type="spellStart"/>
      <w:r>
        <w:rPr>
          <w:shd w:val="clear" w:color="auto" w:fill="FFFFFF"/>
        </w:rPr>
        <w:t>Iliff</w:t>
      </w:r>
      <w:proofErr w:type="spellEnd"/>
      <w:r>
        <w:rPr>
          <w:shd w:val="clear" w:color="auto" w:fill="FFFFFF"/>
        </w:rPr>
        <w:t xml:space="preserve"> et al., 2012, s. 6)</w:t>
      </w:r>
      <w:r>
        <w:t xml:space="preserve">. </w:t>
      </w:r>
      <w:proofErr w:type="spellStart"/>
      <w:r>
        <w:t>Wostyn</w:t>
      </w:r>
      <w:proofErr w:type="spellEnd"/>
      <w:r>
        <w:t xml:space="preserve"> (2021, s. 1) také předpokládá, že pacienti s postcovidovým únavovým syndromem mohou mít prospěch z drenáže mozkomíšního moku, což povede k obnovení </w:t>
      </w:r>
      <w:proofErr w:type="spellStart"/>
      <w:r>
        <w:t>glymfatického</w:t>
      </w:r>
      <w:proofErr w:type="spellEnd"/>
      <w:r>
        <w:t xml:space="preserve"> transportu a odstraňování odpadních látek z mozku. </w:t>
      </w:r>
      <w:r>
        <w:lastRenderedPageBreak/>
        <w:t xml:space="preserve">Pokud by se jeho hypotéza potvrdila, mohl by </w:t>
      </w:r>
      <w:proofErr w:type="spellStart"/>
      <w:r>
        <w:t>glymfatický</w:t>
      </w:r>
      <w:proofErr w:type="spellEnd"/>
      <w:r>
        <w:t xml:space="preserve"> systém být cílem v boji proti postcovidovému únavovému syndromu (</w:t>
      </w:r>
      <w:proofErr w:type="spellStart"/>
      <w:r>
        <w:t>Wostyn</w:t>
      </w:r>
      <w:proofErr w:type="spellEnd"/>
      <w:r>
        <w:t>, 2021, s. 1).  Objasněním mechanismů, na nichž je založen tento „postcovidový únavový syndrom“ je zásadní pro vývoj preventivní a včasné léčby tohoto syndromu (</w:t>
      </w:r>
      <w:proofErr w:type="spellStart"/>
      <w:r>
        <w:t>Wostyn</w:t>
      </w:r>
      <w:proofErr w:type="spellEnd"/>
      <w:r>
        <w:t xml:space="preserve">, 2021, s. 4). </w:t>
      </w:r>
    </w:p>
    <w:p w14:paraId="334DEA90" w14:textId="4A7FC80F" w:rsidR="00301B42" w:rsidRDefault="003C21F3" w:rsidP="00301B42">
      <w:pPr>
        <w:pStyle w:val="Nadpis4"/>
      </w:pPr>
      <w:r>
        <w:t xml:space="preserve">Únava a </w:t>
      </w:r>
      <w:proofErr w:type="spellStart"/>
      <w:r>
        <w:t>h</w:t>
      </w:r>
      <w:r w:rsidR="00301B42">
        <w:t>ypothalamické</w:t>
      </w:r>
      <w:proofErr w:type="spellEnd"/>
      <w:r w:rsidR="00301B42">
        <w:t xml:space="preserve"> </w:t>
      </w:r>
      <w:proofErr w:type="spellStart"/>
      <w:r w:rsidR="00301B42">
        <w:t>paraventrikulární</w:t>
      </w:r>
      <w:proofErr w:type="spellEnd"/>
      <w:r w:rsidR="00301B42">
        <w:t xml:space="preserve"> jádro</w:t>
      </w:r>
    </w:p>
    <w:p w14:paraId="75B16351" w14:textId="06A86981" w:rsidR="00301B42" w:rsidRDefault="00301B42" w:rsidP="003C21F3">
      <w:pPr>
        <w:ind w:left="0"/>
      </w:pPr>
      <w:r>
        <w:t xml:space="preserve">Významná část pacientů po onemocnění covid-19 trpí postcovidovým únavovým syndromem, s charakteristikami typickými pro myalgickou encefalomyelitidu/chronický únavový syndrom (ME – </w:t>
      </w:r>
      <w:proofErr w:type="spellStart"/>
      <w:r>
        <w:t>Myalgic</w:t>
      </w:r>
      <w:proofErr w:type="spellEnd"/>
      <w:r>
        <w:t xml:space="preserve"> </w:t>
      </w:r>
      <w:proofErr w:type="spellStart"/>
      <w:r>
        <w:t>Encephalomyeitis</w:t>
      </w:r>
      <w:proofErr w:type="spellEnd"/>
      <w:r>
        <w:t xml:space="preserve">, CFS – </w:t>
      </w:r>
      <w:proofErr w:type="spellStart"/>
      <w:r>
        <w:t>Chronic</w:t>
      </w:r>
      <w:proofErr w:type="spellEnd"/>
      <w:r>
        <w:t xml:space="preserve"> </w:t>
      </w:r>
      <w:proofErr w:type="spellStart"/>
      <w:r>
        <w:t>Fatigue</w:t>
      </w:r>
      <w:proofErr w:type="spellEnd"/>
      <w:r>
        <w:t xml:space="preserve"> Syndrome). </w:t>
      </w:r>
      <w:r w:rsidRPr="00451DB7">
        <w:t>Dosud však nebylo poskytnuto jasné patofyziologické vysvětlení.</w:t>
      </w:r>
      <w:r>
        <w:tab/>
      </w:r>
      <w:proofErr w:type="spellStart"/>
      <w:r>
        <w:t>Triggery</w:t>
      </w:r>
      <w:proofErr w:type="spellEnd"/>
      <w:r>
        <w:t xml:space="preserve"> tohoto syndromu mohou být jak virového, tak nevirového původu. Hlavním zdůvodněním je, že SARS-CoV-2 spolu s virovými i nevirovými spouštěči ME/CFS, je navrhován jako fyziologicky závažný stresor, který by mohl být zaměřen na integrátor stresu (stress-</w:t>
      </w:r>
      <w:proofErr w:type="spellStart"/>
      <w:r>
        <w:t>integrator</w:t>
      </w:r>
      <w:proofErr w:type="spellEnd"/>
      <w:r>
        <w:t xml:space="preserve">) v mozku – </w:t>
      </w:r>
      <w:bookmarkStart w:id="47" w:name="_Hlk104395103"/>
      <w:proofErr w:type="spellStart"/>
      <w:r>
        <w:t>hypothalamické</w:t>
      </w:r>
      <w:proofErr w:type="spellEnd"/>
      <w:r>
        <w:t xml:space="preserve"> </w:t>
      </w:r>
      <w:proofErr w:type="spellStart"/>
      <w:r>
        <w:t>paraventrikulární</w:t>
      </w:r>
      <w:proofErr w:type="spellEnd"/>
      <w:r>
        <w:t xml:space="preserve"> jádro (PVN, </w:t>
      </w:r>
      <w:proofErr w:type="spellStart"/>
      <w:r w:rsidR="0069719B">
        <w:t>P</w:t>
      </w:r>
      <w:r>
        <w:t>araventricular</w:t>
      </w:r>
      <w:proofErr w:type="spellEnd"/>
      <w:r>
        <w:t xml:space="preserve"> </w:t>
      </w:r>
      <w:proofErr w:type="spellStart"/>
      <w:r w:rsidR="0069719B">
        <w:t>N</w:t>
      </w:r>
      <w:r>
        <w:t>ucleus</w:t>
      </w:r>
      <w:proofErr w:type="spellEnd"/>
      <w:r>
        <w:t xml:space="preserve">). </w:t>
      </w:r>
      <w:bookmarkEnd w:id="47"/>
    </w:p>
    <w:p w14:paraId="313C2379" w14:textId="77777777" w:rsidR="00301B42" w:rsidRDefault="00301B42" w:rsidP="00301B42">
      <w:pPr>
        <w:ind w:left="0" w:firstLine="567"/>
      </w:pPr>
      <w:r>
        <w:t xml:space="preserve">Předpokládá se, že zánětlivé mediátory uvolněné v místě infekce covidu-19 by se přenášely jako stresové signály prostřednictvím humorálních a nervových drah, které přehluší toto stresové centrum. </w:t>
      </w:r>
      <w:r w:rsidRPr="00155194">
        <w:t>U</w:t>
      </w:r>
      <w:r>
        <w:t> </w:t>
      </w:r>
      <w:r w:rsidRPr="00155194">
        <w:t>geneticky náchylných lidí se předpokládá překročení vnitřního prahu stresu, který způsobí pokračující dysfunkci</w:t>
      </w:r>
      <w:r>
        <w:t xml:space="preserve"> </w:t>
      </w:r>
      <w:r w:rsidRPr="00155194">
        <w:t>komplexního neurologického okruhu hypotalamu PVN.</w:t>
      </w:r>
      <w:r>
        <w:t xml:space="preserve"> </w:t>
      </w:r>
      <w:r w:rsidRPr="002E4A4F">
        <w:t>V tomto ohroženém stavu může být hypotalamický PVN přecitlivělý na širokou škálu probíhajících fyziologických stresorů.</w:t>
      </w:r>
      <w:r>
        <w:t xml:space="preserve"> To by mohlo vést k hlášeným epizodám nevolnosti po námaze a závažnějším relapsům, stejně jako ME/CFS, </w:t>
      </w:r>
      <w:r w:rsidRPr="00AE055A">
        <w:t>které udržují probíhající chorobný stav.</w:t>
      </w:r>
      <w:r>
        <w:t xml:space="preserve"> </w:t>
      </w:r>
      <w:r w:rsidRPr="004F580D">
        <w:t xml:space="preserve">Když je překročena určitá úroveň tolerance stresu, hypotalamický PVN se může stát epicentrem pro mikroglií indukovanou aktivaci a </w:t>
      </w:r>
      <w:proofErr w:type="spellStart"/>
      <w:r w:rsidRPr="004F580D">
        <w:t>neurozánět</w:t>
      </w:r>
      <w:proofErr w:type="spellEnd"/>
      <w:r w:rsidRPr="004F580D">
        <w:t xml:space="preserve"> ovlivňující hypotalamus a jeho proximální limbický systém, což by odpovídalo řadě hlášených symptomů podobných ME/CFS</w:t>
      </w:r>
      <w:r>
        <w:t xml:space="preserve"> (</w:t>
      </w:r>
      <w:proofErr w:type="spellStart"/>
      <w:r>
        <w:t>Mackay</w:t>
      </w:r>
      <w:proofErr w:type="spellEnd"/>
      <w:r>
        <w:t>, 2021, s. 1)</w:t>
      </w:r>
      <w:r w:rsidRPr="004F580D">
        <w:t>.</w:t>
      </w:r>
      <w:r>
        <w:t xml:space="preserve"> </w:t>
      </w:r>
    </w:p>
    <w:bookmarkEnd w:id="28"/>
    <w:p w14:paraId="27CE67D3" w14:textId="1A1DB640" w:rsidR="00297654" w:rsidRDefault="00297654" w:rsidP="00297654">
      <w:pPr>
        <w:pStyle w:val="Nadpis4"/>
      </w:pPr>
      <w:r>
        <w:t xml:space="preserve">Únava a </w:t>
      </w:r>
      <w:proofErr w:type="spellStart"/>
      <w:r>
        <w:t>anhedonie</w:t>
      </w:r>
      <w:proofErr w:type="spellEnd"/>
    </w:p>
    <w:p w14:paraId="7B59FFF7" w14:textId="77777777" w:rsidR="00297654" w:rsidRDefault="00297654" w:rsidP="00297654">
      <w:pPr>
        <w:ind w:left="0"/>
        <w:rPr>
          <w:shd w:val="clear" w:color="auto" w:fill="FFFFFF"/>
        </w:rPr>
      </w:pPr>
      <w:r w:rsidRPr="00B63EBA">
        <w:rPr>
          <w:shd w:val="clear" w:color="auto" w:fill="FFFFFF"/>
        </w:rPr>
        <w:t xml:space="preserve">Únava a </w:t>
      </w:r>
      <w:proofErr w:type="spellStart"/>
      <w:r w:rsidRPr="00B63EBA">
        <w:rPr>
          <w:shd w:val="clear" w:color="auto" w:fill="FFFFFF"/>
        </w:rPr>
        <w:t>anhedonie</w:t>
      </w:r>
      <w:proofErr w:type="spellEnd"/>
      <w:r>
        <w:rPr>
          <w:shd w:val="clear" w:color="auto" w:fill="FFFFFF"/>
        </w:rPr>
        <w:t xml:space="preserve"> (neschopnost cítit potěšení, prožívat pozitivní emoce, radovat se)</w:t>
      </w:r>
      <w:r w:rsidRPr="00B63EBA">
        <w:rPr>
          <w:shd w:val="clear" w:color="auto" w:fill="FFFFFF"/>
        </w:rPr>
        <w:t xml:space="preserve"> patří k</w:t>
      </w:r>
      <w:r>
        <w:rPr>
          <w:shd w:val="clear" w:color="auto" w:fill="FFFFFF"/>
        </w:rPr>
        <w:t> </w:t>
      </w:r>
      <w:r w:rsidRPr="00B63EBA">
        <w:rPr>
          <w:shd w:val="clear" w:color="auto" w:fill="FFFFFF"/>
        </w:rPr>
        <w:t>často hlášeným projevům po zotavení</w:t>
      </w:r>
      <w:r>
        <w:rPr>
          <w:shd w:val="clear" w:color="auto" w:fill="FFFFFF"/>
        </w:rPr>
        <w:t xml:space="preserve"> se, což nás vede k tomu včas je zhodnotit a </w:t>
      </w:r>
      <w:r w:rsidRPr="00C41771">
        <w:rPr>
          <w:shd w:val="clear" w:color="auto" w:fill="FFFFFF"/>
        </w:rPr>
        <w:t>řád</w:t>
      </w:r>
      <w:r>
        <w:rPr>
          <w:shd w:val="clear" w:color="auto" w:fill="FFFFFF"/>
        </w:rPr>
        <w:t>ně</w:t>
      </w:r>
      <w:r w:rsidRPr="00C41771">
        <w:rPr>
          <w:shd w:val="clear" w:color="auto" w:fill="FFFFFF"/>
        </w:rPr>
        <w:t xml:space="preserve"> jejich potíž</w:t>
      </w:r>
      <w:r>
        <w:rPr>
          <w:shd w:val="clear" w:color="auto" w:fill="FFFFFF"/>
        </w:rPr>
        <w:t xml:space="preserve">e </w:t>
      </w:r>
      <w:r w:rsidRPr="00C41771">
        <w:rPr>
          <w:shd w:val="clear" w:color="auto" w:fill="FFFFFF"/>
        </w:rPr>
        <w:t>zvládn</w:t>
      </w:r>
      <w:r>
        <w:rPr>
          <w:shd w:val="clear" w:color="auto" w:fill="FFFFFF"/>
        </w:rPr>
        <w:t>out</w:t>
      </w:r>
      <w:r w:rsidRPr="00C41771">
        <w:rPr>
          <w:shd w:val="clear" w:color="auto" w:fill="FFFFFF"/>
        </w:rPr>
        <w:t xml:space="preserve">, </w:t>
      </w:r>
      <w:r>
        <w:rPr>
          <w:shd w:val="clear" w:color="auto" w:fill="FFFFFF"/>
        </w:rPr>
        <w:t>protože</w:t>
      </w:r>
      <w:r w:rsidRPr="00C41771">
        <w:rPr>
          <w:shd w:val="clear" w:color="auto" w:fill="FFFFFF"/>
        </w:rPr>
        <w:t xml:space="preserve"> </w:t>
      </w:r>
      <w:r>
        <w:rPr>
          <w:shd w:val="clear" w:color="auto" w:fill="FFFFFF"/>
        </w:rPr>
        <w:t>významně</w:t>
      </w:r>
      <w:r w:rsidRPr="00C41771">
        <w:rPr>
          <w:shd w:val="clear" w:color="auto" w:fill="FFFFFF"/>
        </w:rPr>
        <w:t xml:space="preserve"> </w:t>
      </w:r>
      <w:r>
        <w:rPr>
          <w:shd w:val="clear" w:color="auto" w:fill="FFFFFF"/>
        </w:rPr>
        <w:t>ovlivňují</w:t>
      </w:r>
      <w:r w:rsidRPr="00C41771">
        <w:rPr>
          <w:shd w:val="clear" w:color="auto" w:fill="FFFFFF"/>
        </w:rPr>
        <w:t xml:space="preserve"> různé oblasti </w:t>
      </w:r>
      <w:r>
        <w:rPr>
          <w:shd w:val="clear" w:color="auto" w:fill="FFFFFF"/>
        </w:rPr>
        <w:t xml:space="preserve">jejich </w:t>
      </w:r>
      <w:r w:rsidRPr="00C41771">
        <w:rPr>
          <w:shd w:val="clear" w:color="auto" w:fill="FFFFFF"/>
        </w:rPr>
        <w:t>života.</w:t>
      </w:r>
      <w:r w:rsidRPr="00C41771">
        <w:t xml:space="preserve"> </w:t>
      </w:r>
      <w:r w:rsidRPr="00C41771">
        <w:rPr>
          <w:shd w:val="clear" w:color="auto" w:fill="FFFFFF"/>
        </w:rPr>
        <w:t>Také období po zotavení může mít vliv na závažnost těchto dvou psychiatrických projevů.</w:t>
      </w:r>
      <w:r>
        <w:rPr>
          <w:shd w:val="clear" w:color="auto" w:fill="FFFFFF"/>
        </w:rPr>
        <w:t xml:space="preserve"> </w:t>
      </w:r>
      <w:r w:rsidRPr="0067239E">
        <w:rPr>
          <w:shd w:val="clear" w:color="auto" w:fill="FFFFFF"/>
        </w:rPr>
        <w:t xml:space="preserve">Tato průřezová observační studie měla za cíl prozkoumat výskyt únavy a </w:t>
      </w:r>
      <w:proofErr w:type="spellStart"/>
      <w:r w:rsidRPr="0067239E">
        <w:rPr>
          <w:shd w:val="clear" w:color="auto" w:fill="FFFFFF"/>
        </w:rPr>
        <w:t>anhedonie</w:t>
      </w:r>
      <w:proofErr w:type="spellEnd"/>
      <w:r w:rsidRPr="0067239E">
        <w:rPr>
          <w:shd w:val="clear" w:color="auto" w:fill="FFFFFF"/>
        </w:rPr>
        <w:t xml:space="preserve"> po </w:t>
      </w:r>
      <w:r>
        <w:rPr>
          <w:shd w:val="clear" w:color="auto" w:fill="FFFFFF"/>
        </w:rPr>
        <w:t>covidu</w:t>
      </w:r>
      <w:r w:rsidRPr="0067239E">
        <w:rPr>
          <w:shd w:val="clear" w:color="auto" w:fill="FFFFFF"/>
        </w:rPr>
        <w:t>-19 a</w:t>
      </w:r>
      <w:r>
        <w:rPr>
          <w:shd w:val="clear" w:color="auto" w:fill="FFFFFF"/>
        </w:rPr>
        <w:t xml:space="preserve"> to,</w:t>
      </w:r>
      <w:r w:rsidRPr="0067239E">
        <w:rPr>
          <w:shd w:val="clear" w:color="auto" w:fill="FFFFFF"/>
        </w:rPr>
        <w:t xml:space="preserve"> zda </w:t>
      </w:r>
      <w:r>
        <w:rPr>
          <w:shd w:val="clear" w:color="auto" w:fill="FFFFFF"/>
        </w:rPr>
        <w:t xml:space="preserve">i v období po dvou po sobě jdoucích negativních testech to má </w:t>
      </w:r>
      <w:r w:rsidRPr="00233A64">
        <w:rPr>
          <w:shd w:val="clear" w:color="auto" w:fill="FFFFFF"/>
        </w:rPr>
        <w:t>dopad na závažnost výše uvedených psychiatrických projevů</w:t>
      </w:r>
      <w:r>
        <w:rPr>
          <w:shd w:val="clear" w:color="auto" w:fill="FFFFFF"/>
        </w:rPr>
        <w:t xml:space="preserve"> (</w:t>
      </w:r>
      <w:r w:rsidRPr="00B63EBA">
        <w:rPr>
          <w:shd w:val="clear" w:color="auto" w:fill="FFFFFF"/>
        </w:rPr>
        <w:t xml:space="preserve">El </w:t>
      </w:r>
      <w:proofErr w:type="spellStart"/>
      <w:r w:rsidRPr="00B63EBA">
        <w:rPr>
          <w:shd w:val="clear" w:color="auto" w:fill="FFFFFF"/>
        </w:rPr>
        <w:t>Sayed</w:t>
      </w:r>
      <w:proofErr w:type="spellEnd"/>
      <w:r w:rsidRPr="00B63EBA">
        <w:rPr>
          <w:shd w:val="clear" w:color="auto" w:fill="FFFFFF"/>
        </w:rPr>
        <w:t xml:space="preserve">, </w:t>
      </w:r>
      <w:proofErr w:type="spellStart"/>
      <w:r w:rsidRPr="00B63EBA">
        <w:rPr>
          <w:shd w:val="clear" w:color="auto" w:fill="FFFFFF"/>
        </w:rPr>
        <w:t>Shokry</w:t>
      </w:r>
      <w:proofErr w:type="spellEnd"/>
      <w:r w:rsidRPr="00B63EBA">
        <w:rPr>
          <w:shd w:val="clear" w:color="auto" w:fill="FFFFFF"/>
        </w:rPr>
        <w:t xml:space="preserve"> a </w:t>
      </w:r>
      <w:proofErr w:type="spellStart"/>
      <w:r w:rsidRPr="00B63EBA">
        <w:rPr>
          <w:shd w:val="clear" w:color="auto" w:fill="FFFFFF"/>
        </w:rPr>
        <w:t>Gomaa</w:t>
      </w:r>
      <w:proofErr w:type="spellEnd"/>
      <w:r w:rsidRPr="00B63EBA">
        <w:rPr>
          <w:shd w:val="clear" w:color="auto" w:fill="FFFFFF"/>
        </w:rPr>
        <w:t>, 2021</w:t>
      </w:r>
      <w:r>
        <w:rPr>
          <w:shd w:val="clear" w:color="auto" w:fill="FFFFFF"/>
        </w:rPr>
        <w:t xml:space="preserve">, s. 50). </w:t>
      </w:r>
      <w:r w:rsidRPr="00B83194">
        <w:rPr>
          <w:shd w:val="clear" w:color="auto" w:fill="FFFFFF"/>
        </w:rPr>
        <w:t xml:space="preserve">Studie odhalila </w:t>
      </w:r>
      <w:r w:rsidRPr="00B83194">
        <w:rPr>
          <w:shd w:val="clear" w:color="auto" w:fill="FFFFFF"/>
        </w:rPr>
        <w:lastRenderedPageBreak/>
        <w:t>vysoké skóre</w:t>
      </w:r>
      <w:r>
        <w:rPr>
          <w:shd w:val="clear" w:color="auto" w:fill="FFFFFF"/>
        </w:rPr>
        <w:t xml:space="preserve"> </w:t>
      </w:r>
      <w:r w:rsidRPr="00B83194">
        <w:rPr>
          <w:shd w:val="clear" w:color="auto" w:fill="FFFFFF"/>
        </w:rPr>
        <w:t>sebehodnocen</w:t>
      </w:r>
      <w:r>
        <w:rPr>
          <w:shd w:val="clear" w:color="auto" w:fill="FFFFFF"/>
        </w:rPr>
        <w:t xml:space="preserve">í </w:t>
      </w:r>
      <w:proofErr w:type="spellStart"/>
      <w:r w:rsidRPr="00B83194">
        <w:rPr>
          <w:shd w:val="clear" w:color="auto" w:fill="FFFFFF"/>
        </w:rPr>
        <w:t>anhedonie</w:t>
      </w:r>
      <w:proofErr w:type="spellEnd"/>
      <w:r>
        <w:rPr>
          <w:shd w:val="clear" w:color="auto" w:fill="FFFFFF"/>
        </w:rPr>
        <w:t xml:space="preserve"> </w:t>
      </w:r>
      <w:r w:rsidRPr="00B83194">
        <w:rPr>
          <w:shd w:val="clear" w:color="auto" w:fill="FFFFFF"/>
        </w:rPr>
        <w:t>(včetně skóre celkové intenzity, celkové frekvence a</w:t>
      </w:r>
      <w:r>
        <w:rPr>
          <w:shd w:val="clear" w:color="auto" w:fill="FFFFFF"/>
        </w:rPr>
        <w:t> </w:t>
      </w:r>
      <w:r w:rsidRPr="00B83194">
        <w:rPr>
          <w:shd w:val="clear" w:color="auto" w:fill="FFFFFF"/>
        </w:rPr>
        <w:t>skóre celkových změn)</w:t>
      </w:r>
      <w:r>
        <w:rPr>
          <w:shd w:val="clear" w:color="auto" w:fill="FFFFFF"/>
        </w:rPr>
        <w:t xml:space="preserve"> </w:t>
      </w:r>
      <w:r w:rsidRPr="00B83194">
        <w:rPr>
          <w:shd w:val="clear" w:color="auto" w:fill="FFFFFF"/>
        </w:rPr>
        <w:t>a také vysoké skóre hodnocení únavy</w:t>
      </w:r>
      <w:r>
        <w:rPr>
          <w:shd w:val="clear" w:color="auto" w:fill="FFFFFF"/>
        </w:rPr>
        <w:t xml:space="preserve"> u pacientů po covidu. </w:t>
      </w:r>
      <w:proofErr w:type="spellStart"/>
      <w:r>
        <w:rPr>
          <w:shd w:val="clear" w:color="auto" w:fill="FFFFFF"/>
        </w:rPr>
        <w:t>A</w:t>
      </w:r>
      <w:r w:rsidRPr="00E46799">
        <w:rPr>
          <w:shd w:val="clear" w:color="auto" w:fill="FFFFFF"/>
        </w:rPr>
        <w:t>nhedonie</w:t>
      </w:r>
      <w:proofErr w:type="spellEnd"/>
      <w:r w:rsidRPr="00E46799">
        <w:rPr>
          <w:shd w:val="clear" w:color="auto" w:fill="FFFFFF"/>
        </w:rPr>
        <w:t xml:space="preserve"> i únava </w:t>
      </w:r>
      <w:r>
        <w:rPr>
          <w:shd w:val="clear" w:color="auto" w:fill="FFFFFF"/>
        </w:rPr>
        <w:t xml:space="preserve">se </w:t>
      </w:r>
      <w:r w:rsidRPr="00E46799">
        <w:rPr>
          <w:shd w:val="clear" w:color="auto" w:fill="FFFFFF"/>
        </w:rPr>
        <w:t xml:space="preserve">běžně </w:t>
      </w:r>
      <w:r>
        <w:rPr>
          <w:shd w:val="clear" w:color="auto" w:fill="FFFFFF"/>
        </w:rPr>
        <w:t>objevovaly</w:t>
      </w:r>
      <w:r w:rsidRPr="00E46799">
        <w:rPr>
          <w:shd w:val="clear" w:color="auto" w:fill="FFFFFF"/>
        </w:rPr>
        <w:t xml:space="preserve"> v období </w:t>
      </w:r>
      <w:r>
        <w:rPr>
          <w:shd w:val="clear" w:color="auto" w:fill="FFFFFF"/>
        </w:rPr>
        <w:t xml:space="preserve">po </w:t>
      </w:r>
      <w:r w:rsidRPr="00E46799">
        <w:rPr>
          <w:shd w:val="clear" w:color="auto" w:fill="FFFFFF"/>
        </w:rPr>
        <w:t xml:space="preserve">zotavení </w:t>
      </w:r>
      <w:r>
        <w:rPr>
          <w:shd w:val="clear" w:color="auto" w:fill="FFFFFF"/>
        </w:rPr>
        <w:t>z</w:t>
      </w:r>
      <w:r w:rsidRPr="00E46799">
        <w:rPr>
          <w:shd w:val="clear" w:color="auto" w:fill="FFFFFF"/>
        </w:rPr>
        <w:t xml:space="preserve"> </w:t>
      </w:r>
      <w:r>
        <w:rPr>
          <w:shd w:val="clear" w:color="auto" w:fill="FFFFFF"/>
        </w:rPr>
        <w:t>covidu</w:t>
      </w:r>
      <w:r w:rsidRPr="00E46799">
        <w:rPr>
          <w:shd w:val="clear" w:color="auto" w:fill="FFFFFF"/>
        </w:rPr>
        <w:t>-19.</w:t>
      </w:r>
      <w:r>
        <w:rPr>
          <w:shd w:val="clear" w:color="auto" w:fill="FFFFFF"/>
        </w:rPr>
        <w:t xml:space="preserve"> S</w:t>
      </w:r>
      <w:r w:rsidRPr="00422CCB">
        <w:rPr>
          <w:shd w:val="clear" w:color="auto" w:fill="FFFFFF"/>
        </w:rPr>
        <w:t xml:space="preserve">tudie prokázala pozitivní korelaci mezi únavou a </w:t>
      </w:r>
      <w:proofErr w:type="spellStart"/>
      <w:r w:rsidRPr="00422CCB">
        <w:rPr>
          <w:shd w:val="clear" w:color="auto" w:fill="FFFFFF"/>
        </w:rPr>
        <w:t>anhedonií</w:t>
      </w:r>
      <w:proofErr w:type="spellEnd"/>
      <w:r w:rsidRPr="00422CCB">
        <w:rPr>
          <w:shd w:val="clear" w:color="auto" w:fill="FFFFFF"/>
        </w:rPr>
        <w:t xml:space="preserve"> v období po </w:t>
      </w:r>
      <w:r>
        <w:rPr>
          <w:shd w:val="clear" w:color="auto" w:fill="FFFFFF"/>
        </w:rPr>
        <w:t>covidu</w:t>
      </w:r>
      <w:r w:rsidRPr="00422CCB">
        <w:rPr>
          <w:shd w:val="clear" w:color="auto" w:fill="FFFFFF"/>
        </w:rPr>
        <w:t>-19</w:t>
      </w:r>
      <w:r>
        <w:rPr>
          <w:shd w:val="clear" w:color="auto" w:fill="FFFFFF"/>
        </w:rPr>
        <w:t xml:space="preserve"> (</w:t>
      </w:r>
      <w:r w:rsidRPr="00B63EBA">
        <w:rPr>
          <w:shd w:val="clear" w:color="auto" w:fill="FFFFFF"/>
        </w:rPr>
        <w:t xml:space="preserve">El </w:t>
      </w:r>
      <w:proofErr w:type="spellStart"/>
      <w:r w:rsidRPr="00B63EBA">
        <w:rPr>
          <w:shd w:val="clear" w:color="auto" w:fill="FFFFFF"/>
        </w:rPr>
        <w:t>Sayed</w:t>
      </w:r>
      <w:proofErr w:type="spellEnd"/>
      <w:r w:rsidRPr="00B63EBA">
        <w:rPr>
          <w:shd w:val="clear" w:color="auto" w:fill="FFFFFF"/>
        </w:rPr>
        <w:t xml:space="preserve">, </w:t>
      </w:r>
      <w:proofErr w:type="spellStart"/>
      <w:r w:rsidRPr="00B63EBA">
        <w:rPr>
          <w:shd w:val="clear" w:color="auto" w:fill="FFFFFF"/>
        </w:rPr>
        <w:t>Shokry</w:t>
      </w:r>
      <w:proofErr w:type="spellEnd"/>
      <w:r w:rsidRPr="00B63EBA">
        <w:rPr>
          <w:shd w:val="clear" w:color="auto" w:fill="FFFFFF"/>
        </w:rPr>
        <w:t xml:space="preserve"> a</w:t>
      </w:r>
      <w:r>
        <w:rPr>
          <w:shd w:val="clear" w:color="auto" w:fill="FFFFFF"/>
        </w:rPr>
        <w:t> </w:t>
      </w:r>
      <w:proofErr w:type="spellStart"/>
      <w:r w:rsidRPr="00B63EBA">
        <w:rPr>
          <w:shd w:val="clear" w:color="auto" w:fill="FFFFFF"/>
        </w:rPr>
        <w:t>Gomaa</w:t>
      </w:r>
      <w:proofErr w:type="spellEnd"/>
      <w:r w:rsidRPr="00B63EBA">
        <w:rPr>
          <w:shd w:val="clear" w:color="auto" w:fill="FFFFFF"/>
        </w:rPr>
        <w:t>, 2021</w:t>
      </w:r>
      <w:r>
        <w:rPr>
          <w:shd w:val="clear" w:color="auto" w:fill="FFFFFF"/>
        </w:rPr>
        <w:t xml:space="preserve">, s. 54). </w:t>
      </w:r>
    </w:p>
    <w:p w14:paraId="38AF0CE7" w14:textId="1E75C9E0" w:rsidR="007D2EE3" w:rsidRDefault="007D2EE3" w:rsidP="007D2EE3">
      <w:pPr>
        <w:pStyle w:val="Nadpis3"/>
      </w:pPr>
      <w:bookmarkStart w:id="48" w:name="_Toc104842930"/>
      <w:r>
        <w:t>Projev syndromu – dušnost</w:t>
      </w:r>
      <w:bookmarkEnd w:id="48"/>
    </w:p>
    <w:p w14:paraId="2E8ED7A8" w14:textId="5F3FEED2" w:rsidR="007D2EE3" w:rsidRDefault="007D2EE3" w:rsidP="003E2713">
      <w:pPr>
        <w:ind w:left="0"/>
      </w:pPr>
      <w:r w:rsidRPr="0049781C">
        <w:t xml:space="preserve">Dušnost je </w:t>
      </w:r>
      <w:r>
        <w:t>dalším</w:t>
      </w:r>
      <w:r w:rsidRPr="0049781C">
        <w:t xml:space="preserve"> z nejčastějších respiračních příznaků po prodělání covid</w:t>
      </w:r>
      <w:r w:rsidR="00260962">
        <w:t>u</w:t>
      </w:r>
      <w:r w:rsidRPr="0049781C">
        <w:t xml:space="preserve">-19. To může být způsobeno poškozením plic, </w:t>
      </w:r>
      <w:proofErr w:type="spellStart"/>
      <w:r w:rsidRPr="0049781C">
        <w:t>dekondicí</w:t>
      </w:r>
      <w:proofErr w:type="spellEnd"/>
      <w:r w:rsidRPr="0049781C">
        <w:t xml:space="preserve">, poraněním horních cest dýchacích, poruchami dýchání, srdečním poškozením, únavou nebo úzkostí a často je to hlavní omezující faktor rehabilitace. Dušnost v akutní fázi onemocnění (definovaná jako počínající 7. den po nástupu příznaků) nebo astma či chronické plicní onemocnění v anamnéze je spojeno s vyšším rizikem dlouhodobé nebo chronické </w:t>
      </w:r>
      <w:r w:rsidRPr="00B27E97">
        <w:t>dušnosti (</w:t>
      </w:r>
      <w:proofErr w:type="spellStart"/>
      <w:r w:rsidRPr="00B27E97">
        <w:t>Cellai</w:t>
      </w:r>
      <w:proofErr w:type="spellEnd"/>
      <w:r w:rsidRPr="00B27E97">
        <w:t xml:space="preserve"> &amp; </w:t>
      </w:r>
      <w:proofErr w:type="spellStart"/>
      <w:r w:rsidRPr="00B27E97">
        <w:t>O’Keefe</w:t>
      </w:r>
      <w:proofErr w:type="spellEnd"/>
      <w:r w:rsidRPr="00B27E97">
        <w:t>, 2020</w:t>
      </w:r>
      <w:r w:rsidR="00B21127" w:rsidRPr="00B27E97">
        <w:t>, s. 1</w:t>
      </w:r>
      <w:r w:rsidRPr="00B27E97">
        <w:t>).</w:t>
      </w:r>
      <w:r w:rsidRPr="0049781C">
        <w:t xml:space="preserve"> </w:t>
      </w:r>
    </w:p>
    <w:p w14:paraId="38F4046D" w14:textId="42746E5A" w:rsidR="007D2EE3" w:rsidRDefault="007D2EE3" w:rsidP="002177D8">
      <w:pPr>
        <w:ind w:left="0" w:firstLine="567"/>
      </w:pPr>
      <w:bookmarkStart w:id="49" w:name="_Hlk104834798"/>
      <w:r w:rsidRPr="00861F2B">
        <w:t>Studie (</w:t>
      </w:r>
      <w:proofErr w:type="spellStart"/>
      <w:r w:rsidRPr="00861F2B">
        <w:t>Sonnweber</w:t>
      </w:r>
      <w:proofErr w:type="spellEnd"/>
      <w:r w:rsidRPr="00861F2B">
        <w:t xml:space="preserve"> et al., 2021, s. 1) provedená na 145 pacientech zabývající se kardiopulmonálním zotavením po covid</w:t>
      </w:r>
      <w:r w:rsidR="00260962" w:rsidRPr="00861F2B">
        <w:t>u</w:t>
      </w:r>
      <w:r w:rsidRPr="00861F2B">
        <w:t xml:space="preserve">-19 zjistila, že 41 % pacientů vykazovalo přetrvávající příznaky 100 dní po počátku onemocnění, přičemž dušnost byla nejčastějším symptomem, ve 36 %. </w:t>
      </w:r>
      <w:bookmarkEnd w:id="49"/>
      <w:r w:rsidRPr="00861F2B">
        <w:t>V souladu</w:t>
      </w:r>
      <w:r w:rsidRPr="00FC5964">
        <w:t xml:space="preserve"> s tím pacienti vykazovali zhoršenou funkci plic, přičemž nejvýraznějším nálezem byla snížená difuzní kapacita</w:t>
      </w:r>
      <w:r>
        <w:t xml:space="preserve"> plic</w:t>
      </w:r>
      <w:r w:rsidRPr="00FC5964">
        <w:t xml:space="preserve"> u 21 %</w:t>
      </w:r>
      <w:r>
        <w:t xml:space="preserve">. </w:t>
      </w:r>
      <w:r w:rsidRPr="00FC5964">
        <w:t>Srdeční poškození, včetně snížené funkce levé komory nebo známek plicní hypertenze, bylo přítomno pouze u menšiny</w:t>
      </w:r>
      <w:r>
        <w:t xml:space="preserve"> testovaných. </w:t>
      </w:r>
      <w:bookmarkStart w:id="50" w:name="_Hlk104395307"/>
      <w:r>
        <w:t>CT</w:t>
      </w:r>
      <w:r w:rsidR="003B597A">
        <w:t xml:space="preserve"> (</w:t>
      </w:r>
      <w:proofErr w:type="spellStart"/>
      <w:r w:rsidR="00F930D6">
        <w:t>C</w:t>
      </w:r>
      <w:r w:rsidR="003B597A" w:rsidRPr="003B597A">
        <w:t>omputer</w:t>
      </w:r>
      <w:proofErr w:type="spellEnd"/>
      <w:r w:rsidR="003B597A" w:rsidRPr="003B597A">
        <w:t xml:space="preserve"> </w:t>
      </w:r>
      <w:proofErr w:type="spellStart"/>
      <w:r w:rsidR="00F930D6">
        <w:t>T</w:t>
      </w:r>
      <w:r w:rsidR="003B597A" w:rsidRPr="003B597A">
        <w:t>omography</w:t>
      </w:r>
      <w:proofErr w:type="spellEnd"/>
      <w:r w:rsidR="003B597A" w:rsidRPr="003B597A">
        <w:t>, počítačová tomografie</w:t>
      </w:r>
      <w:r w:rsidR="003B597A">
        <w:t>)</w:t>
      </w:r>
      <w:r>
        <w:t xml:space="preserve"> </w:t>
      </w:r>
      <w:bookmarkEnd w:id="50"/>
      <w:r>
        <w:t xml:space="preserve">vyšetření odhalilo přetrvávající plicní patologie u 63 % pacientů. Při zhodnocení 60 a 100 dní po nástupu onemocnění docházelo postupem času k velkému zlepšení symptomů. </w:t>
      </w:r>
    </w:p>
    <w:p w14:paraId="045A8C83" w14:textId="5357F35C" w:rsidR="007D2EE3" w:rsidRPr="0031329B" w:rsidRDefault="007D2EE3" w:rsidP="002177D8">
      <w:pPr>
        <w:ind w:left="0" w:firstLine="567"/>
        <w:rPr>
          <w:szCs w:val="28"/>
        </w:rPr>
      </w:pPr>
      <w:bookmarkStart w:id="51" w:name="_Hlk104834804"/>
      <w:r w:rsidRPr="00861F2B">
        <w:rPr>
          <w:szCs w:val="28"/>
        </w:rPr>
        <w:t>Ze studie Ora et al. (2020, s. 1) vyplývá, že prevalence dušnosti je u nezávažných pacientů s covid</w:t>
      </w:r>
      <w:r w:rsidR="00260962" w:rsidRPr="00861F2B">
        <w:rPr>
          <w:szCs w:val="28"/>
        </w:rPr>
        <w:t>em</w:t>
      </w:r>
      <w:r w:rsidRPr="00861F2B">
        <w:rPr>
          <w:szCs w:val="28"/>
        </w:rPr>
        <w:t xml:space="preserve">-19 nízká. </w:t>
      </w:r>
      <w:bookmarkEnd w:id="51"/>
      <w:r w:rsidRPr="00861F2B">
        <w:rPr>
          <w:szCs w:val="28"/>
        </w:rPr>
        <w:t>Asi</w:t>
      </w:r>
      <w:r w:rsidRPr="0031329B">
        <w:rPr>
          <w:szCs w:val="28"/>
        </w:rPr>
        <w:t xml:space="preserve"> 6 dní po nástupu prvního příznaku onemocnění pouze 13 % dříve </w:t>
      </w:r>
      <w:r w:rsidRPr="002177D8">
        <w:t>hospitalizovaných</w:t>
      </w:r>
      <w:r w:rsidRPr="0031329B">
        <w:rPr>
          <w:szCs w:val="28"/>
        </w:rPr>
        <w:t xml:space="preserve"> pacientů s </w:t>
      </w:r>
      <w:r>
        <w:rPr>
          <w:szCs w:val="28"/>
        </w:rPr>
        <w:t>covid</w:t>
      </w:r>
      <w:r w:rsidR="00260962">
        <w:rPr>
          <w:szCs w:val="28"/>
        </w:rPr>
        <w:t>em</w:t>
      </w:r>
      <w:r w:rsidRPr="0031329B">
        <w:rPr>
          <w:szCs w:val="28"/>
        </w:rPr>
        <w:t xml:space="preserve">-19 bylo zcela bez jakýchkoliv příznaků, zatímco 32 % mělo jeden či dva symptomy a 55 % mělo tři nebo více příznaků souvisejících s onemocněním </w:t>
      </w:r>
      <w:r>
        <w:rPr>
          <w:szCs w:val="28"/>
        </w:rPr>
        <w:t>covid</w:t>
      </w:r>
      <w:r w:rsidRPr="0031329B">
        <w:rPr>
          <w:szCs w:val="28"/>
        </w:rPr>
        <w:t>-19 (</w:t>
      </w:r>
      <w:proofErr w:type="spellStart"/>
      <w:r w:rsidRPr="0031329B">
        <w:rPr>
          <w:szCs w:val="28"/>
        </w:rPr>
        <w:t>Carfi</w:t>
      </w:r>
      <w:proofErr w:type="spellEnd"/>
      <w:r w:rsidRPr="0031329B">
        <w:rPr>
          <w:szCs w:val="28"/>
        </w:rPr>
        <w:t xml:space="preserve">, </w:t>
      </w:r>
      <w:proofErr w:type="spellStart"/>
      <w:r w:rsidRPr="0031329B">
        <w:rPr>
          <w:szCs w:val="28"/>
        </w:rPr>
        <w:t>Bernabei</w:t>
      </w:r>
      <w:proofErr w:type="spellEnd"/>
      <w:r w:rsidRPr="0031329B">
        <w:rPr>
          <w:szCs w:val="28"/>
        </w:rPr>
        <w:t xml:space="preserve"> a </w:t>
      </w:r>
      <w:proofErr w:type="spellStart"/>
      <w:r w:rsidRPr="0031329B">
        <w:rPr>
          <w:szCs w:val="28"/>
        </w:rPr>
        <w:t>Landi</w:t>
      </w:r>
      <w:proofErr w:type="spellEnd"/>
      <w:r w:rsidRPr="0031329B">
        <w:rPr>
          <w:szCs w:val="28"/>
        </w:rPr>
        <w:t xml:space="preserve">, 2020, s. E2). </w:t>
      </w:r>
    </w:p>
    <w:p w14:paraId="0DEF2DB9" w14:textId="3B31AC5E" w:rsidR="004362B8" w:rsidRDefault="004362B8" w:rsidP="004362B8">
      <w:pPr>
        <w:pStyle w:val="Nadpis3"/>
      </w:pPr>
      <w:bookmarkStart w:id="52" w:name="_Toc104842931"/>
      <w:r>
        <w:t>Projev syndromu – respirační onemocnění</w:t>
      </w:r>
      <w:bookmarkEnd w:id="52"/>
    </w:p>
    <w:p w14:paraId="6CF7B02E" w14:textId="6B9F2DE7" w:rsidR="000C1AB0" w:rsidRDefault="00870229" w:rsidP="003E2713">
      <w:pPr>
        <w:ind w:left="0"/>
      </w:pPr>
      <w:r w:rsidRPr="00870229">
        <w:t xml:space="preserve">Pandemie </w:t>
      </w:r>
      <w:r w:rsidR="00260962">
        <w:t>covidu</w:t>
      </w:r>
      <w:r w:rsidRPr="00870229">
        <w:t>-19 vedla k mnoha případům zápalu plic s rozsáhlými abnormalitami plic na CT vyšetřeních</w:t>
      </w:r>
      <w:r>
        <w:t>. Studie</w:t>
      </w:r>
      <w:r w:rsidR="00E031B7">
        <w:t xml:space="preserve"> </w:t>
      </w:r>
      <w:r w:rsidR="00E031B7" w:rsidRPr="00870229">
        <w:rPr>
          <w:rFonts w:cs="Times New Roman"/>
          <w:color w:val="212121"/>
          <w:shd w:val="clear" w:color="auto" w:fill="FFFFFF"/>
        </w:rPr>
        <w:t xml:space="preserve">van der Sar-van der </w:t>
      </w:r>
      <w:proofErr w:type="spellStart"/>
      <w:r w:rsidR="00E031B7" w:rsidRPr="00870229">
        <w:rPr>
          <w:rFonts w:cs="Times New Roman"/>
          <w:color w:val="212121"/>
          <w:shd w:val="clear" w:color="auto" w:fill="FFFFFF"/>
        </w:rPr>
        <w:t>Brugge</w:t>
      </w:r>
      <w:proofErr w:type="spellEnd"/>
      <w:r w:rsidR="00E031B7" w:rsidRPr="00870229">
        <w:rPr>
          <w:rFonts w:cs="Times New Roman"/>
          <w:color w:val="212121"/>
          <w:shd w:val="clear" w:color="auto" w:fill="FFFFFF"/>
        </w:rPr>
        <w:t xml:space="preserve"> et al.</w:t>
      </w:r>
      <w:r w:rsidR="00E031B7">
        <w:rPr>
          <w:rFonts w:cs="Times New Roman"/>
          <w:color w:val="212121"/>
          <w:shd w:val="clear" w:color="auto" w:fill="FFFFFF"/>
        </w:rPr>
        <w:t xml:space="preserve"> (</w:t>
      </w:r>
      <w:r w:rsidR="00E031B7" w:rsidRPr="00870229">
        <w:rPr>
          <w:rFonts w:cs="Times New Roman"/>
          <w:color w:val="212121"/>
          <w:shd w:val="clear" w:color="auto" w:fill="FFFFFF"/>
        </w:rPr>
        <w:t>2021</w:t>
      </w:r>
      <w:r w:rsidR="00E031B7">
        <w:rPr>
          <w:rFonts w:cs="Times New Roman"/>
        </w:rPr>
        <w:t>, s.1)</w:t>
      </w:r>
      <w:r>
        <w:t xml:space="preserve"> se zabývá </w:t>
      </w:r>
      <w:r w:rsidRPr="00870229">
        <w:t>dopad</w:t>
      </w:r>
      <w:r>
        <w:t>em</w:t>
      </w:r>
      <w:r w:rsidRPr="00870229">
        <w:t xml:space="preserve"> pneumonie </w:t>
      </w:r>
      <w:r w:rsidR="00260962">
        <w:t>covidu</w:t>
      </w:r>
      <w:r w:rsidRPr="00870229">
        <w:t xml:space="preserve">-19 na plicní funkce, </w:t>
      </w:r>
      <w:bookmarkStart w:id="53" w:name="_Hlk104395396"/>
      <w:r w:rsidRPr="00870229">
        <w:t xml:space="preserve">kvalitu života související se zdravím </w:t>
      </w:r>
      <w:bookmarkStart w:id="54" w:name="_Hlk104395385"/>
      <w:bookmarkEnd w:id="53"/>
      <w:r w:rsidRPr="00870229">
        <w:t>(</w:t>
      </w:r>
      <w:proofErr w:type="spellStart"/>
      <w:r w:rsidRPr="00870229">
        <w:t>HRQoL</w:t>
      </w:r>
      <w:proofErr w:type="spellEnd"/>
      <w:r w:rsidR="003E4F73">
        <w:t xml:space="preserve">, </w:t>
      </w:r>
      <w:proofErr w:type="spellStart"/>
      <w:r w:rsidR="00F930D6">
        <w:t>H</w:t>
      </w:r>
      <w:r w:rsidR="003E4F73" w:rsidRPr="003E4F73">
        <w:t>ealth-</w:t>
      </w:r>
      <w:r w:rsidR="00F930D6">
        <w:t>R</w:t>
      </w:r>
      <w:r w:rsidR="003E4F73" w:rsidRPr="003E4F73">
        <w:t>elated</w:t>
      </w:r>
      <w:proofErr w:type="spellEnd"/>
      <w:r w:rsidR="003E4F73" w:rsidRPr="003E4F73">
        <w:t xml:space="preserve"> </w:t>
      </w:r>
      <w:proofErr w:type="spellStart"/>
      <w:r w:rsidR="00F930D6">
        <w:t>Q</w:t>
      </w:r>
      <w:r w:rsidR="003E4F73" w:rsidRPr="003E4F73">
        <w:t>uality</w:t>
      </w:r>
      <w:proofErr w:type="spellEnd"/>
      <w:r w:rsidR="003E4F73" w:rsidRPr="003E4F73">
        <w:t xml:space="preserve"> </w:t>
      </w:r>
      <w:proofErr w:type="spellStart"/>
      <w:r w:rsidR="003E4F73" w:rsidRPr="003E4F73">
        <w:t>of</w:t>
      </w:r>
      <w:proofErr w:type="spellEnd"/>
      <w:r w:rsidR="003E4F73" w:rsidRPr="003E4F73">
        <w:t xml:space="preserve"> </w:t>
      </w:r>
      <w:proofErr w:type="spellStart"/>
      <w:r w:rsidR="00F930D6">
        <w:t>L</w:t>
      </w:r>
      <w:r w:rsidR="003E4F73" w:rsidRPr="003E4F73">
        <w:t>if</w:t>
      </w:r>
      <w:bookmarkEnd w:id="54"/>
      <w:r w:rsidR="003E4F73" w:rsidRPr="003E4F73">
        <w:t>e</w:t>
      </w:r>
      <w:proofErr w:type="spellEnd"/>
      <w:r w:rsidR="00FF1C76">
        <w:t xml:space="preserve"> – dotazník </w:t>
      </w:r>
      <w:bookmarkStart w:id="55" w:name="_Hlk104395430"/>
      <w:r w:rsidR="00FF1C76">
        <w:t>SF-36</w:t>
      </w:r>
      <w:r w:rsidR="003B597A">
        <w:t xml:space="preserve">, </w:t>
      </w:r>
      <w:proofErr w:type="spellStart"/>
      <w:r w:rsidR="003B597A" w:rsidRPr="00FB2B80">
        <w:t>The</w:t>
      </w:r>
      <w:proofErr w:type="spellEnd"/>
      <w:r w:rsidR="003B597A" w:rsidRPr="00FB2B80">
        <w:t xml:space="preserve"> </w:t>
      </w:r>
      <w:proofErr w:type="spellStart"/>
      <w:r w:rsidR="003B597A" w:rsidRPr="00FB2B80">
        <w:t>Short</w:t>
      </w:r>
      <w:proofErr w:type="spellEnd"/>
      <w:r w:rsidR="003B597A" w:rsidRPr="00FB2B80">
        <w:t xml:space="preserve"> </w:t>
      </w:r>
      <w:proofErr w:type="spellStart"/>
      <w:r w:rsidR="003B597A" w:rsidRPr="00FB2B80">
        <w:t>Form</w:t>
      </w:r>
      <w:proofErr w:type="spellEnd"/>
      <w:r w:rsidR="003B597A" w:rsidRPr="00FB2B80">
        <w:t xml:space="preserve"> (36) </w:t>
      </w:r>
      <w:proofErr w:type="spellStart"/>
      <w:r w:rsidR="003B597A" w:rsidRPr="00FB2B80">
        <w:t>Health</w:t>
      </w:r>
      <w:proofErr w:type="spellEnd"/>
      <w:r w:rsidR="003B597A" w:rsidRPr="00FB2B80">
        <w:t xml:space="preserve"> </w:t>
      </w:r>
      <w:proofErr w:type="spellStart"/>
      <w:r w:rsidR="003B597A" w:rsidRPr="00FB2B80">
        <w:t>Survey</w:t>
      </w:r>
      <w:bookmarkEnd w:id="55"/>
      <w:proofErr w:type="spellEnd"/>
      <w:r w:rsidRPr="00870229">
        <w:t xml:space="preserve">) a vnímanou </w:t>
      </w:r>
      <w:r w:rsidRPr="00870229">
        <w:lastRenderedPageBreak/>
        <w:t>dušnost.</w:t>
      </w:r>
      <w:r w:rsidR="00F304B5">
        <w:t xml:space="preserve"> </w:t>
      </w:r>
      <w:r w:rsidR="003A10D1">
        <w:t>Do studie b</w:t>
      </w:r>
      <w:r w:rsidR="003A10D1" w:rsidRPr="00A506FC">
        <w:t>ylo zahrnuto 101 pacientů.</w:t>
      </w:r>
      <w:r w:rsidR="003A10D1">
        <w:t xml:space="preserve"> </w:t>
      </w:r>
      <w:r w:rsidR="003E4F73">
        <w:t>Pacienti š</w:t>
      </w:r>
      <w:r w:rsidR="003E4F73" w:rsidRPr="003E4F73">
        <w:t>est týdnů po propuštění</w:t>
      </w:r>
      <w:r w:rsidR="003E4F73">
        <w:t xml:space="preserve"> z nemocnice</w:t>
      </w:r>
      <w:r w:rsidR="003E4F73" w:rsidRPr="003E4F73">
        <w:t xml:space="preserve"> podstoupily rozhovory a testy plicních funkcí a vyplnily dotazníky k posouzení jejich </w:t>
      </w:r>
      <w:proofErr w:type="spellStart"/>
      <w:r w:rsidR="003E4F73" w:rsidRPr="003E4F73">
        <w:t>HRQoL</w:t>
      </w:r>
      <w:proofErr w:type="spellEnd"/>
      <w:r w:rsidR="003E4F73" w:rsidRPr="003E4F73">
        <w:t>, vnímané dyspnoe (</w:t>
      </w:r>
      <w:proofErr w:type="spellStart"/>
      <w:r w:rsidR="003E4F73" w:rsidRPr="003E4F73">
        <w:t>Borgscale</w:t>
      </w:r>
      <w:proofErr w:type="spellEnd"/>
      <w:r w:rsidR="003E4F73" w:rsidRPr="003E4F73">
        <w:t xml:space="preserve"> a </w:t>
      </w:r>
      <w:proofErr w:type="spellStart"/>
      <w:r w:rsidR="003E4F73" w:rsidRPr="003E4F73">
        <w:t>mMRC</w:t>
      </w:r>
      <w:proofErr w:type="spellEnd"/>
      <w:r w:rsidR="003B597A">
        <w:t xml:space="preserve">, </w:t>
      </w:r>
      <w:proofErr w:type="spellStart"/>
      <w:r w:rsidR="003B597A">
        <w:t>Modified</w:t>
      </w:r>
      <w:proofErr w:type="spellEnd"/>
      <w:r w:rsidR="003B597A">
        <w:t xml:space="preserve"> </w:t>
      </w:r>
      <w:proofErr w:type="spellStart"/>
      <w:r w:rsidR="003B597A">
        <w:t>Medical</w:t>
      </w:r>
      <w:proofErr w:type="spellEnd"/>
      <w:r w:rsidR="003B597A">
        <w:t xml:space="preserve"> </w:t>
      </w:r>
      <w:proofErr w:type="spellStart"/>
      <w:r w:rsidR="003B597A">
        <w:t>Research</w:t>
      </w:r>
      <w:proofErr w:type="spellEnd"/>
      <w:r w:rsidR="003B597A">
        <w:t xml:space="preserve"> </w:t>
      </w:r>
      <w:proofErr w:type="spellStart"/>
      <w:r w:rsidR="003B597A">
        <w:t>Council</w:t>
      </w:r>
      <w:proofErr w:type="spellEnd"/>
      <w:r w:rsidR="003B597A">
        <w:t xml:space="preserve"> </w:t>
      </w:r>
      <w:proofErr w:type="spellStart"/>
      <w:r w:rsidR="003B597A">
        <w:t>Dyspnea</w:t>
      </w:r>
      <w:proofErr w:type="spellEnd"/>
      <w:r w:rsidR="003B597A">
        <w:t xml:space="preserve"> </w:t>
      </w:r>
      <w:proofErr w:type="spellStart"/>
      <w:r w:rsidR="003B597A">
        <w:t>Scale</w:t>
      </w:r>
      <w:proofErr w:type="spellEnd"/>
      <w:r w:rsidR="003B597A">
        <w:t>, Modifikovaná škála dušnosti</w:t>
      </w:r>
      <w:r w:rsidR="003E4F73" w:rsidRPr="003E4F73">
        <w:t xml:space="preserve">) a </w:t>
      </w:r>
      <w:bookmarkStart w:id="56" w:name="_Hlk104395495"/>
      <w:r w:rsidR="003E4F73" w:rsidRPr="003E4F73">
        <w:t>symptomů deprese a úzkosti (HADS</w:t>
      </w:r>
      <w:r w:rsidR="003E4F73">
        <w:t xml:space="preserve">, </w:t>
      </w:r>
      <w:proofErr w:type="spellStart"/>
      <w:r w:rsidR="003E4F73" w:rsidRPr="003E4F73">
        <w:t>Hospital</w:t>
      </w:r>
      <w:proofErr w:type="spellEnd"/>
      <w:r w:rsidR="003E4F73" w:rsidRPr="003E4F73">
        <w:t xml:space="preserve"> </w:t>
      </w:r>
      <w:proofErr w:type="spellStart"/>
      <w:r w:rsidR="003E4F73" w:rsidRPr="003E4F73">
        <w:t>Anxiety</w:t>
      </w:r>
      <w:proofErr w:type="spellEnd"/>
      <w:r w:rsidR="003E4F73" w:rsidRPr="003E4F73">
        <w:t xml:space="preserve">. </w:t>
      </w:r>
      <w:proofErr w:type="spellStart"/>
      <w:r w:rsidR="003E4F73" w:rsidRPr="003E4F73">
        <w:t>Depression</w:t>
      </w:r>
      <w:proofErr w:type="spellEnd"/>
      <w:r w:rsidR="003E4F73" w:rsidRPr="003E4F73">
        <w:t xml:space="preserve"> </w:t>
      </w:r>
      <w:proofErr w:type="spellStart"/>
      <w:r w:rsidR="003E4F73" w:rsidRPr="003E4F73">
        <w:t>Scale</w:t>
      </w:r>
      <w:proofErr w:type="spellEnd"/>
      <w:r w:rsidR="003E4F73" w:rsidRPr="003E4F73">
        <w:t>)</w:t>
      </w:r>
      <w:bookmarkEnd w:id="56"/>
      <w:r w:rsidR="00E031B7">
        <w:t xml:space="preserve"> (</w:t>
      </w:r>
      <w:r w:rsidR="00E031B7" w:rsidRPr="00870229">
        <w:rPr>
          <w:rFonts w:cs="Times New Roman"/>
          <w:color w:val="212121"/>
          <w:shd w:val="clear" w:color="auto" w:fill="FFFFFF"/>
        </w:rPr>
        <w:t xml:space="preserve">van der Sar-van der </w:t>
      </w:r>
      <w:proofErr w:type="spellStart"/>
      <w:r w:rsidR="00E031B7" w:rsidRPr="00870229">
        <w:rPr>
          <w:rFonts w:cs="Times New Roman"/>
          <w:color w:val="212121"/>
          <w:shd w:val="clear" w:color="auto" w:fill="FFFFFF"/>
        </w:rPr>
        <w:t>Brugge</w:t>
      </w:r>
      <w:proofErr w:type="spellEnd"/>
      <w:r w:rsidR="00E031B7" w:rsidRPr="00870229">
        <w:rPr>
          <w:rFonts w:cs="Times New Roman"/>
          <w:color w:val="212121"/>
          <w:shd w:val="clear" w:color="auto" w:fill="FFFFFF"/>
        </w:rPr>
        <w:t xml:space="preserve"> et al., 2021</w:t>
      </w:r>
      <w:r w:rsidR="00E031B7">
        <w:rPr>
          <w:rFonts w:cs="Times New Roman"/>
          <w:color w:val="212121"/>
          <w:shd w:val="clear" w:color="auto" w:fill="FFFFFF"/>
        </w:rPr>
        <w:t xml:space="preserve">, </w:t>
      </w:r>
      <w:r w:rsidR="00E031B7">
        <w:t>s. 1)</w:t>
      </w:r>
      <w:r w:rsidR="003E4F73" w:rsidRPr="003E4F73">
        <w:t>.</w:t>
      </w:r>
      <w:r w:rsidR="00DC1532">
        <w:t xml:space="preserve"> </w:t>
      </w:r>
    </w:p>
    <w:p w14:paraId="739696C4" w14:textId="2A2F3D60" w:rsidR="000F2C41" w:rsidRPr="00E031B7" w:rsidRDefault="00DC1532" w:rsidP="002177D8">
      <w:pPr>
        <w:ind w:left="0" w:firstLine="567"/>
        <w:rPr>
          <w:rFonts w:cs="Times New Roman"/>
        </w:rPr>
      </w:pPr>
      <w:bookmarkStart w:id="57" w:name="_Hlk104834812"/>
      <w:r w:rsidRPr="00861F2B">
        <w:t xml:space="preserve">U pacientů, kteří přežili nekritickou pneumonii </w:t>
      </w:r>
      <w:r w:rsidR="007546AC" w:rsidRPr="00861F2B">
        <w:t>covidu</w:t>
      </w:r>
      <w:r w:rsidRPr="00861F2B">
        <w:t>-19, mají šest týdnů po propuštění z nemocnice významné zhoršení difuzní kapacity plic a HRQOL</w:t>
      </w:r>
      <w:r w:rsidR="003A10D1" w:rsidRPr="00861F2B">
        <w:t xml:space="preserve"> (</w:t>
      </w:r>
      <w:r w:rsidR="00E031B7" w:rsidRPr="00861F2B">
        <w:rPr>
          <w:rFonts w:cs="Times New Roman"/>
          <w:color w:val="212121"/>
          <w:shd w:val="clear" w:color="auto" w:fill="FFFFFF"/>
        </w:rPr>
        <w:t xml:space="preserve">van der Sar-van der </w:t>
      </w:r>
      <w:proofErr w:type="spellStart"/>
      <w:r w:rsidR="00E031B7" w:rsidRPr="00861F2B">
        <w:rPr>
          <w:rFonts w:cs="Times New Roman"/>
          <w:color w:val="212121"/>
          <w:shd w:val="clear" w:color="auto" w:fill="FFFFFF"/>
        </w:rPr>
        <w:t>Brugge</w:t>
      </w:r>
      <w:proofErr w:type="spellEnd"/>
      <w:r w:rsidR="00E031B7" w:rsidRPr="00861F2B">
        <w:rPr>
          <w:rFonts w:cs="Times New Roman"/>
          <w:color w:val="212121"/>
          <w:shd w:val="clear" w:color="auto" w:fill="FFFFFF"/>
        </w:rPr>
        <w:t xml:space="preserve"> et al., 2021, </w:t>
      </w:r>
      <w:r w:rsidR="003A10D1" w:rsidRPr="00861F2B">
        <w:t>s. 3)</w:t>
      </w:r>
      <w:r w:rsidRPr="00861F2B">
        <w:t xml:space="preserve">. </w:t>
      </w:r>
      <w:r w:rsidR="003A10D1" w:rsidRPr="00861F2B">
        <w:t>Omezení difuze bylo zjištěno v 71,7 %, obstrukce u</w:t>
      </w:r>
      <w:r w:rsidR="00EC7D63" w:rsidRPr="00861F2B">
        <w:t> </w:t>
      </w:r>
      <w:r w:rsidR="003A10D1" w:rsidRPr="00861F2B">
        <w:t xml:space="preserve">25,7 % a restrikce u 21,2 %. Ve všech částech SF-36, kromě tělesné bolesti, bylo zjištěno významné poškození </w:t>
      </w:r>
      <w:r w:rsidR="00E031B7" w:rsidRPr="00861F2B">
        <w:t>(</w:t>
      </w:r>
      <w:r w:rsidR="00E031B7" w:rsidRPr="00861F2B">
        <w:rPr>
          <w:rFonts w:cs="Times New Roman"/>
          <w:color w:val="212121"/>
          <w:shd w:val="clear" w:color="auto" w:fill="FFFFFF"/>
        </w:rPr>
        <w:t xml:space="preserve">van der Sar-van der </w:t>
      </w:r>
      <w:proofErr w:type="spellStart"/>
      <w:r w:rsidR="00E031B7" w:rsidRPr="00861F2B">
        <w:rPr>
          <w:rFonts w:cs="Times New Roman"/>
          <w:color w:val="212121"/>
          <w:shd w:val="clear" w:color="auto" w:fill="FFFFFF"/>
        </w:rPr>
        <w:t>Brugge</w:t>
      </w:r>
      <w:proofErr w:type="spellEnd"/>
      <w:r w:rsidR="00E031B7" w:rsidRPr="00861F2B">
        <w:rPr>
          <w:rFonts w:cs="Times New Roman"/>
          <w:color w:val="212121"/>
          <w:shd w:val="clear" w:color="auto" w:fill="FFFFFF"/>
        </w:rPr>
        <w:t xml:space="preserve"> et al., 2021</w:t>
      </w:r>
      <w:r w:rsidR="00E031B7" w:rsidRPr="00861F2B">
        <w:t xml:space="preserve">, </w:t>
      </w:r>
      <w:r w:rsidR="003A10D1" w:rsidRPr="00861F2B">
        <w:t>s. 1).</w:t>
      </w:r>
      <w:r w:rsidR="003A10D1">
        <w:t xml:space="preserve"> </w:t>
      </w:r>
      <w:bookmarkEnd w:id="57"/>
      <w:r w:rsidR="00490CE1">
        <w:t>S</w:t>
      </w:r>
      <w:r w:rsidR="00490CE1" w:rsidRPr="00490CE1">
        <w:t xml:space="preserve">tudie ukazuje, že </w:t>
      </w:r>
      <w:r w:rsidR="00490CE1">
        <w:t>vyšetření funkce plic (</w:t>
      </w:r>
      <w:r w:rsidR="00490CE1" w:rsidRPr="00490CE1">
        <w:t>PFT</w:t>
      </w:r>
      <w:r w:rsidR="00490CE1">
        <w:t xml:space="preserve">, </w:t>
      </w:r>
      <w:proofErr w:type="spellStart"/>
      <w:r w:rsidR="0069719B">
        <w:t>P</w:t>
      </w:r>
      <w:r w:rsidR="00490CE1">
        <w:t>ulmonary</w:t>
      </w:r>
      <w:proofErr w:type="spellEnd"/>
      <w:r w:rsidR="00490CE1">
        <w:t xml:space="preserve"> </w:t>
      </w:r>
      <w:proofErr w:type="spellStart"/>
      <w:r w:rsidR="0069719B">
        <w:t>F</w:t>
      </w:r>
      <w:r w:rsidR="00490CE1">
        <w:t>unction</w:t>
      </w:r>
      <w:proofErr w:type="spellEnd"/>
      <w:r w:rsidR="00490CE1">
        <w:t xml:space="preserve"> </w:t>
      </w:r>
      <w:r w:rsidR="0069719B">
        <w:t>T</w:t>
      </w:r>
      <w:r w:rsidR="00490CE1">
        <w:t>esting)</w:t>
      </w:r>
      <w:r w:rsidR="00490CE1" w:rsidRPr="00490CE1">
        <w:t xml:space="preserve"> j</w:t>
      </w:r>
      <w:r w:rsidR="00193964">
        <w:t xml:space="preserve">sou </w:t>
      </w:r>
      <w:r w:rsidR="00490CE1" w:rsidRPr="00490CE1">
        <w:t xml:space="preserve">proveditelná po pneumonii </w:t>
      </w:r>
      <w:r w:rsidR="007546AC">
        <w:t>covidu</w:t>
      </w:r>
      <w:r w:rsidR="00490CE1" w:rsidRPr="00490CE1">
        <w:t>-19 a</w:t>
      </w:r>
      <w:r w:rsidR="00EC7D63">
        <w:t> </w:t>
      </w:r>
      <w:r w:rsidR="00490CE1" w:rsidRPr="00490CE1">
        <w:t>může odhalit abnormality i po nekritickém průběhu onemocnění</w:t>
      </w:r>
      <w:r w:rsidR="00490CE1">
        <w:t>. D</w:t>
      </w:r>
      <w:r w:rsidR="00490CE1" w:rsidRPr="00490CE1">
        <w:t>oporučuje</w:t>
      </w:r>
      <w:r w:rsidR="00490CE1">
        <w:t xml:space="preserve"> proto</w:t>
      </w:r>
      <w:r w:rsidR="00490CE1" w:rsidRPr="00490CE1">
        <w:t xml:space="preserve"> zařazení </w:t>
      </w:r>
      <w:r w:rsidR="00490CE1" w:rsidRPr="00B27E97">
        <w:t>PFT</w:t>
      </w:r>
      <w:r w:rsidR="00490CE1" w:rsidRPr="00490CE1">
        <w:t xml:space="preserve"> do následné péče o</w:t>
      </w:r>
      <w:r w:rsidR="000C1AB0">
        <w:t> </w:t>
      </w:r>
      <w:r w:rsidR="00490CE1" w:rsidRPr="00490CE1">
        <w:t xml:space="preserve">pneumonii </w:t>
      </w:r>
      <w:r w:rsidR="007546AC">
        <w:t>covidu-19</w:t>
      </w:r>
      <w:r w:rsidR="003A10D1">
        <w:t xml:space="preserve"> (</w:t>
      </w:r>
      <w:r w:rsidR="00E031B7" w:rsidRPr="00870229">
        <w:rPr>
          <w:rFonts w:cs="Times New Roman"/>
          <w:color w:val="212121"/>
          <w:shd w:val="clear" w:color="auto" w:fill="FFFFFF"/>
        </w:rPr>
        <w:t xml:space="preserve">van der Sar-van der </w:t>
      </w:r>
      <w:proofErr w:type="spellStart"/>
      <w:r w:rsidR="00E031B7" w:rsidRPr="00870229">
        <w:rPr>
          <w:rFonts w:cs="Times New Roman"/>
          <w:color w:val="212121"/>
          <w:shd w:val="clear" w:color="auto" w:fill="FFFFFF"/>
        </w:rPr>
        <w:t>Brugge</w:t>
      </w:r>
      <w:proofErr w:type="spellEnd"/>
      <w:r w:rsidR="00E031B7" w:rsidRPr="00870229">
        <w:rPr>
          <w:rFonts w:cs="Times New Roman"/>
          <w:color w:val="212121"/>
          <w:shd w:val="clear" w:color="auto" w:fill="FFFFFF"/>
        </w:rPr>
        <w:t xml:space="preserve"> et al., 2021</w:t>
      </w:r>
      <w:r w:rsidR="00E031B7">
        <w:rPr>
          <w:rFonts w:cs="Times New Roman"/>
          <w:color w:val="212121"/>
          <w:shd w:val="clear" w:color="auto" w:fill="FFFFFF"/>
        </w:rPr>
        <w:t xml:space="preserve">, </w:t>
      </w:r>
      <w:r w:rsidR="003A10D1">
        <w:t>s. 3)</w:t>
      </w:r>
      <w:r w:rsidR="00490CE1" w:rsidRPr="00490CE1">
        <w:t>.</w:t>
      </w:r>
      <w:r w:rsidR="00193964">
        <w:t xml:space="preserve"> </w:t>
      </w:r>
    </w:p>
    <w:p w14:paraId="2D9C05E1" w14:textId="47223788" w:rsidR="00E73E05" w:rsidRPr="00E73E05" w:rsidRDefault="00E73E05" w:rsidP="002177D8">
      <w:pPr>
        <w:ind w:left="0" w:firstLine="567"/>
        <w:rPr>
          <w:rFonts w:cs="Times New Roman"/>
          <w:color w:val="212121"/>
          <w:shd w:val="clear" w:color="auto" w:fill="FFFFFF"/>
        </w:rPr>
      </w:pPr>
      <w:bookmarkStart w:id="58" w:name="_Hlk104834818"/>
      <w:proofErr w:type="spellStart"/>
      <w:r w:rsidRPr="00861F2B">
        <w:rPr>
          <w:rFonts w:cs="Times New Roman"/>
          <w:color w:val="212121"/>
          <w:shd w:val="clear" w:color="auto" w:fill="FFFFFF"/>
        </w:rPr>
        <w:t>Weerahandi</w:t>
      </w:r>
      <w:proofErr w:type="spellEnd"/>
      <w:r w:rsidRPr="00861F2B">
        <w:rPr>
          <w:rFonts w:cs="Times New Roman"/>
          <w:color w:val="212121"/>
          <w:shd w:val="clear" w:color="auto" w:fill="FFFFFF"/>
        </w:rPr>
        <w:t xml:space="preserve"> et al. (2020, s. 1) se zaměři</w:t>
      </w:r>
      <w:r w:rsidR="00886AF8" w:rsidRPr="00861F2B">
        <w:rPr>
          <w:rFonts w:cs="Times New Roman"/>
          <w:color w:val="212121"/>
          <w:shd w:val="clear" w:color="auto" w:fill="FFFFFF"/>
        </w:rPr>
        <w:t>l</w:t>
      </w:r>
      <w:r w:rsidRPr="00861F2B">
        <w:rPr>
          <w:rFonts w:cs="Times New Roman"/>
          <w:color w:val="212121"/>
          <w:shd w:val="clear" w:color="auto" w:fill="FFFFFF"/>
        </w:rPr>
        <w:t xml:space="preserve">i na charakteristiku celkového zdraví, na fyzické a duševní </w:t>
      </w:r>
      <w:r w:rsidRPr="00861F2B">
        <w:t>zdraví</w:t>
      </w:r>
      <w:r w:rsidRPr="00861F2B">
        <w:rPr>
          <w:rFonts w:cs="Times New Roman"/>
          <w:color w:val="212121"/>
          <w:shd w:val="clear" w:color="auto" w:fill="FFFFFF"/>
        </w:rPr>
        <w:t xml:space="preserve">, u </w:t>
      </w:r>
      <w:r w:rsidR="00886AF8" w:rsidRPr="00861F2B">
        <w:rPr>
          <w:rFonts w:cs="Times New Roman"/>
          <w:color w:val="212121"/>
          <w:shd w:val="clear" w:color="auto" w:fill="FFFFFF"/>
        </w:rPr>
        <w:t xml:space="preserve">152 dospělých </w:t>
      </w:r>
      <w:r w:rsidRPr="00861F2B">
        <w:rPr>
          <w:rFonts w:cs="Times New Roman"/>
          <w:color w:val="212121"/>
          <w:shd w:val="clear" w:color="auto" w:fill="FFFFFF"/>
        </w:rPr>
        <w:t xml:space="preserve">pacientů jeden měsíc po propuštění z nemocnice po prodělání závažného průběhu </w:t>
      </w:r>
      <w:r w:rsidR="007546AC" w:rsidRPr="00861F2B">
        <w:rPr>
          <w:rFonts w:cs="Times New Roman"/>
          <w:color w:val="212121"/>
          <w:shd w:val="clear" w:color="auto" w:fill="FFFFFF"/>
        </w:rPr>
        <w:t>covidu</w:t>
      </w:r>
      <w:r w:rsidRPr="00861F2B">
        <w:rPr>
          <w:rFonts w:cs="Times New Roman"/>
          <w:color w:val="212121"/>
          <w:shd w:val="clear" w:color="auto" w:fill="FFFFFF"/>
        </w:rPr>
        <w:t xml:space="preserve">-19. </w:t>
      </w:r>
      <w:bookmarkEnd w:id="58"/>
      <w:r w:rsidR="00886AF8" w:rsidRPr="00861F2B">
        <w:rPr>
          <w:rFonts w:cs="Times New Roman"/>
          <w:color w:val="212121"/>
          <w:shd w:val="clear" w:color="auto" w:fill="FFFFFF"/>
        </w:rPr>
        <w:t>Pacienti</w:t>
      </w:r>
      <w:r w:rsidR="00886AF8">
        <w:rPr>
          <w:rFonts w:cs="Times New Roman"/>
          <w:color w:val="212121"/>
          <w:shd w:val="clear" w:color="auto" w:fill="FFFFFF"/>
        </w:rPr>
        <w:t xml:space="preserve"> byli </w:t>
      </w:r>
      <w:r w:rsidR="00886AF8" w:rsidRPr="00886AF8">
        <w:rPr>
          <w:rFonts w:cs="Times New Roman"/>
          <w:color w:val="212121"/>
          <w:shd w:val="clear" w:color="auto" w:fill="FFFFFF"/>
        </w:rPr>
        <w:t xml:space="preserve">hospitalizováni s laboratorně potvrzeným onemocněním </w:t>
      </w:r>
      <w:r w:rsidR="007546AC">
        <w:rPr>
          <w:rFonts w:cs="Times New Roman"/>
          <w:color w:val="212121"/>
          <w:shd w:val="clear" w:color="auto" w:fill="FFFFFF"/>
        </w:rPr>
        <w:t>covid</w:t>
      </w:r>
      <w:r w:rsidR="00886AF8" w:rsidRPr="00886AF8">
        <w:rPr>
          <w:rFonts w:cs="Times New Roman"/>
          <w:color w:val="212121"/>
          <w:shd w:val="clear" w:color="auto" w:fill="FFFFFF"/>
        </w:rPr>
        <w:t xml:space="preserve">-19, při příjmu </w:t>
      </w:r>
      <w:r w:rsidR="00966F11" w:rsidRPr="00886AF8">
        <w:rPr>
          <w:rFonts w:cs="Times New Roman"/>
          <w:color w:val="212121"/>
          <w:shd w:val="clear" w:color="auto" w:fill="FFFFFF"/>
        </w:rPr>
        <w:t>vyžadovali</w:t>
      </w:r>
      <w:r w:rsidR="00886AF8" w:rsidRPr="00886AF8">
        <w:rPr>
          <w:rFonts w:cs="Times New Roman"/>
          <w:color w:val="212121"/>
          <w:shd w:val="clear" w:color="auto" w:fill="FFFFFF"/>
        </w:rPr>
        <w:t xml:space="preserve"> alespoň 6 l kyslíku,</w:t>
      </w:r>
      <w:r w:rsidR="00886AF8">
        <w:rPr>
          <w:rFonts w:cs="Times New Roman"/>
          <w:color w:val="212121"/>
          <w:shd w:val="clear" w:color="auto" w:fill="FFFFFF"/>
        </w:rPr>
        <w:t xml:space="preserve"> </w:t>
      </w:r>
      <w:r w:rsidR="00886AF8" w:rsidRPr="00886AF8">
        <w:rPr>
          <w:rFonts w:cs="Times New Roman"/>
          <w:color w:val="212121"/>
          <w:shd w:val="clear" w:color="auto" w:fill="FFFFFF"/>
        </w:rPr>
        <w:t>měli intaktní výchozí kognitivní a funkční stav a byli propuštěni živí.</w:t>
      </w:r>
      <w:r w:rsidR="00886AF8">
        <w:rPr>
          <w:rFonts w:cs="Times New Roman"/>
          <w:color w:val="212121"/>
          <w:shd w:val="clear" w:color="auto" w:fill="FFFFFF"/>
        </w:rPr>
        <w:t xml:space="preserve"> </w:t>
      </w:r>
      <w:r w:rsidR="000973C7">
        <w:rPr>
          <w:rFonts w:cs="Times New Roman"/>
          <w:color w:val="212121"/>
          <w:shd w:val="clear" w:color="auto" w:fill="FFFFFF"/>
        </w:rPr>
        <w:t>Dospěli k závěru, že p</w:t>
      </w:r>
      <w:r w:rsidR="000973C7" w:rsidRPr="000973C7">
        <w:rPr>
          <w:rFonts w:cs="Times New Roman"/>
          <w:color w:val="212121"/>
          <w:shd w:val="clear" w:color="auto" w:fill="FFFFFF"/>
        </w:rPr>
        <w:t xml:space="preserve">acienti se závažným </w:t>
      </w:r>
      <w:r w:rsidR="000973C7">
        <w:rPr>
          <w:rFonts w:cs="Times New Roman"/>
          <w:color w:val="212121"/>
          <w:shd w:val="clear" w:color="auto" w:fill="FFFFFF"/>
        </w:rPr>
        <w:t>průběhem</w:t>
      </w:r>
      <w:r w:rsidR="000973C7" w:rsidRPr="000973C7">
        <w:rPr>
          <w:rFonts w:cs="Times New Roman"/>
          <w:color w:val="212121"/>
          <w:shd w:val="clear" w:color="auto" w:fill="FFFFFF"/>
        </w:rPr>
        <w:t xml:space="preserve"> </w:t>
      </w:r>
      <w:r w:rsidR="007546AC">
        <w:rPr>
          <w:rFonts w:cs="Times New Roman"/>
          <w:color w:val="212121"/>
          <w:shd w:val="clear" w:color="auto" w:fill="FFFFFF"/>
        </w:rPr>
        <w:t>covidu</w:t>
      </w:r>
      <w:r w:rsidR="000973C7" w:rsidRPr="000973C7">
        <w:rPr>
          <w:rFonts w:cs="Times New Roman"/>
          <w:color w:val="212121"/>
          <w:shd w:val="clear" w:color="auto" w:fill="FFFFFF"/>
        </w:rPr>
        <w:t xml:space="preserve">-19 </w:t>
      </w:r>
      <w:r w:rsidR="000973C7" w:rsidRPr="00861F2B">
        <w:rPr>
          <w:rFonts w:cs="Times New Roman"/>
          <w:color w:val="212121"/>
          <w:shd w:val="clear" w:color="auto" w:fill="FFFFFF"/>
        </w:rPr>
        <w:t>obvykle pociťují následky ovlivňující jejich respirační funkce, fyzické zdraví a duševní zdraví po dobu alespoň několika týdnů po propuštění z nemocnice</w:t>
      </w:r>
      <w:bookmarkStart w:id="59" w:name="_Hlk104834827"/>
      <w:r w:rsidR="000973C7" w:rsidRPr="00861F2B">
        <w:rPr>
          <w:rFonts w:cs="Times New Roman"/>
          <w:color w:val="212121"/>
          <w:shd w:val="clear" w:color="auto" w:fill="FFFFFF"/>
        </w:rPr>
        <w:t xml:space="preserve">. </w:t>
      </w:r>
      <w:r w:rsidR="006861BB" w:rsidRPr="00861F2B">
        <w:rPr>
          <w:rFonts w:cs="Times New Roman"/>
          <w:color w:val="212121"/>
          <w:shd w:val="clear" w:color="auto" w:fill="FFFFFF"/>
        </w:rPr>
        <w:t xml:space="preserve">74,3 % účastníků uvádělo dušnost a u těch, kteří trpěli dušností již před onemocněním, se tato zhoršila co do intenzity, frekvence a trvání </w:t>
      </w:r>
      <w:r w:rsidR="00966F11" w:rsidRPr="00861F2B">
        <w:rPr>
          <w:rFonts w:cs="Times New Roman"/>
          <w:color w:val="212121"/>
          <w:shd w:val="clear" w:color="auto" w:fill="FFFFFF"/>
        </w:rPr>
        <w:t>(</w:t>
      </w:r>
      <w:proofErr w:type="spellStart"/>
      <w:r w:rsidR="00966F11" w:rsidRPr="00861F2B">
        <w:rPr>
          <w:rFonts w:cs="Times New Roman"/>
          <w:color w:val="212121"/>
          <w:shd w:val="clear" w:color="auto" w:fill="FFFFFF"/>
        </w:rPr>
        <w:t>Weerahandi</w:t>
      </w:r>
      <w:proofErr w:type="spellEnd"/>
      <w:r w:rsidR="00966F11" w:rsidRPr="00861F2B">
        <w:rPr>
          <w:rFonts w:cs="Times New Roman"/>
          <w:color w:val="212121"/>
          <w:shd w:val="clear" w:color="auto" w:fill="FFFFFF"/>
        </w:rPr>
        <w:t xml:space="preserve"> et al., 2020, </w:t>
      </w:r>
      <w:r w:rsidR="006861BB" w:rsidRPr="00861F2B">
        <w:rPr>
          <w:rFonts w:cs="Times New Roman"/>
          <w:color w:val="212121"/>
          <w:shd w:val="clear" w:color="auto" w:fill="FFFFFF"/>
        </w:rPr>
        <w:t xml:space="preserve">s. 742). </w:t>
      </w:r>
      <w:r w:rsidR="00966F11" w:rsidRPr="00861F2B">
        <w:rPr>
          <w:rFonts w:cs="Times New Roman"/>
          <w:color w:val="212121"/>
          <w:shd w:val="clear" w:color="auto" w:fill="FFFFFF"/>
        </w:rPr>
        <w:t>Probandi</w:t>
      </w:r>
      <w:r w:rsidR="006861BB" w:rsidRPr="00861F2B">
        <w:rPr>
          <w:rFonts w:cs="Times New Roman"/>
          <w:color w:val="212121"/>
          <w:shd w:val="clear" w:color="auto" w:fill="FFFFFF"/>
        </w:rPr>
        <w:t xml:space="preserve"> vykazovali signifikantně </w:t>
      </w:r>
      <w:r w:rsidR="00966F11" w:rsidRPr="00861F2B">
        <w:rPr>
          <w:rFonts w:cs="Times New Roman"/>
          <w:color w:val="212121"/>
          <w:shd w:val="clear" w:color="auto" w:fill="FFFFFF"/>
        </w:rPr>
        <w:t>nižší</w:t>
      </w:r>
      <w:r w:rsidR="006861BB" w:rsidRPr="00861F2B">
        <w:rPr>
          <w:rFonts w:cs="Times New Roman"/>
          <w:color w:val="212121"/>
          <w:shd w:val="clear" w:color="auto" w:fill="FFFFFF"/>
        </w:rPr>
        <w:t xml:space="preserve"> index fyzického i mentálního zdraví. </w:t>
      </w:r>
      <w:r w:rsidR="00966F11" w:rsidRPr="00861F2B">
        <w:rPr>
          <w:rFonts w:cs="Times New Roman"/>
          <w:color w:val="212121"/>
          <w:shd w:val="clear" w:color="auto" w:fill="FFFFFF"/>
        </w:rPr>
        <w:t>Pacienti také uváděli zhoršenou schopnost účastnit se sociálních aktivit.</w:t>
      </w:r>
      <w:r w:rsidR="00966F11">
        <w:rPr>
          <w:rFonts w:cs="Times New Roman"/>
          <w:color w:val="212121"/>
          <w:shd w:val="clear" w:color="auto" w:fill="FFFFFF"/>
        </w:rPr>
        <w:t xml:space="preserve"> </w:t>
      </w:r>
      <w:bookmarkEnd w:id="59"/>
      <w:r w:rsidR="00966F11" w:rsidRPr="00966F11">
        <w:rPr>
          <w:rFonts w:cs="Times New Roman"/>
          <w:color w:val="212121"/>
          <w:shd w:val="clear" w:color="auto" w:fill="FFFFFF"/>
        </w:rPr>
        <w:t>Je zřejmé, že individuální a sociální dopad onemocnění je podstatnější, než by naznačovala samotná hospitalizace a úmrtnost.</w:t>
      </w:r>
      <w:r w:rsidR="00966F11">
        <w:rPr>
          <w:rFonts w:cs="Times New Roman"/>
          <w:color w:val="212121"/>
          <w:shd w:val="clear" w:color="auto" w:fill="FFFFFF"/>
        </w:rPr>
        <w:t xml:space="preserve"> </w:t>
      </w:r>
      <w:r w:rsidR="00966F11" w:rsidRPr="00966F11">
        <w:rPr>
          <w:rFonts w:cs="Times New Roman"/>
          <w:color w:val="212121"/>
          <w:shd w:val="clear" w:color="auto" w:fill="FFFFFF"/>
        </w:rPr>
        <w:t>Vzhledem k</w:t>
      </w:r>
      <w:r w:rsidR="00966F11">
        <w:rPr>
          <w:rFonts w:cs="Times New Roman"/>
          <w:color w:val="212121"/>
          <w:shd w:val="clear" w:color="auto" w:fill="FFFFFF"/>
        </w:rPr>
        <w:t> velkému množství</w:t>
      </w:r>
      <w:r w:rsidR="00966F11" w:rsidRPr="00966F11">
        <w:rPr>
          <w:rFonts w:cs="Times New Roman"/>
          <w:color w:val="212121"/>
          <w:shd w:val="clear" w:color="auto" w:fill="FFFFFF"/>
        </w:rPr>
        <w:t xml:space="preserve"> pacientů postižených tímto onemocněním je třeba zvážit plány dlouhodobé péče o </w:t>
      </w:r>
      <w:r w:rsidR="00966F11">
        <w:rPr>
          <w:rFonts w:cs="Times New Roman"/>
          <w:color w:val="212121"/>
          <w:shd w:val="clear" w:color="auto" w:fill="FFFFFF"/>
        </w:rPr>
        <w:t>ně (</w:t>
      </w:r>
      <w:proofErr w:type="spellStart"/>
      <w:r w:rsidR="00966F11" w:rsidRPr="00E73E05">
        <w:rPr>
          <w:rFonts w:cs="Times New Roman"/>
          <w:color w:val="212121"/>
          <w:shd w:val="clear" w:color="auto" w:fill="FFFFFF"/>
        </w:rPr>
        <w:t>Weerahandi</w:t>
      </w:r>
      <w:proofErr w:type="spellEnd"/>
      <w:r w:rsidR="00966F11" w:rsidRPr="00E73E05">
        <w:rPr>
          <w:rFonts w:cs="Times New Roman"/>
          <w:color w:val="212121"/>
          <w:shd w:val="clear" w:color="auto" w:fill="FFFFFF"/>
        </w:rPr>
        <w:t xml:space="preserve"> et al.</w:t>
      </w:r>
      <w:r w:rsidR="00966F11">
        <w:rPr>
          <w:rFonts w:cs="Times New Roman"/>
          <w:color w:val="212121"/>
          <w:shd w:val="clear" w:color="auto" w:fill="FFFFFF"/>
        </w:rPr>
        <w:t xml:space="preserve">, </w:t>
      </w:r>
      <w:r w:rsidR="00966F11" w:rsidRPr="00E73E05">
        <w:rPr>
          <w:rFonts w:cs="Times New Roman"/>
          <w:color w:val="212121"/>
          <w:shd w:val="clear" w:color="auto" w:fill="FFFFFF"/>
        </w:rPr>
        <w:t>2020</w:t>
      </w:r>
      <w:r w:rsidR="00966F11">
        <w:rPr>
          <w:rFonts w:cs="Times New Roman"/>
          <w:color w:val="212121"/>
          <w:shd w:val="clear" w:color="auto" w:fill="FFFFFF"/>
        </w:rPr>
        <w:t xml:space="preserve">, s. 744). </w:t>
      </w:r>
    </w:p>
    <w:p w14:paraId="5E8E4B9B" w14:textId="2BD6D956" w:rsidR="000C1AB0" w:rsidRDefault="003C4D48" w:rsidP="002177D8">
      <w:pPr>
        <w:ind w:left="0" w:firstLine="567"/>
        <w:rPr>
          <w:rFonts w:cs="Times New Roman"/>
          <w:color w:val="212121"/>
          <w:shd w:val="clear" w:color="auto" w:fill="FFFFFF"/>
        </w:rPr>
      </w:pPr>
      <w:bookmarkStart w:id="60" w:name="_Hlk104834843"/>
      <w:r w:rsidRPr="00861F2B">
        <w:rPr>
          <w:rFonts w:cs="Times New Roman"/>
          <w:color w:val="212121"/>
          <w:shd w:val="clear" w:color="auto" w:fill="FFFFFF"/>
        </w:rPr>
        <w:t xml:space="preserve">Studie </w:t>
      </w:r>
      <w:proofErr w:type="spellStart"/>
      <w:r w:rsidRPr="00861F2B">
        <w:rPr>
          <w:rFonts w:cs="Times New Roman"/>
          <w:color w:val="212121"/>
          <w:shd w:val="clear" w:color="auto" w:fill="FFFFFF"/>
        </w:rPr>
        <w:t>Townsend</w:t>
      </w:r>
      <w:proofErr w:type="spellEnd"/>
      <w:r w:rsidRPr="00861F2B">
        <w:rPr>
          <w:rFonts w:cs="Times New Roman"/>
          <w:color w:val="212121"/>
          <w:shd w:val="clear" w:color="auto" w:fill="FFFFFF"/>
        </w:rPr>
        <w:t xml:space="preserve"> et al. (2021, s.</w:t>
      </w:r>
      <w:r w:rsidR="00AA1AB8" w:rsidRPr="00861F2B">
        <w:rPr>
          <w:rFonts w:cs="Times New Roman"/>
          <w:color w:val="212121"/>
          <w:shd w:val="clear" w:color="auto" w:fill="FFFFFF"/>
        </w:rPr>
        <w:t xml:space="preserve"> 997</w:t>
      </w:r>
      <w:r w:rsidRPr="00861F2B">
        <w:rPr>
          <w:rFonts w:cs="Times New Roman"/>
          <w:color w:val="212121"/>
          <w:shd w:val="clear" w:color="auto" w:fill="FFFFFF"/>
        </w:rPr>
        <w:t>) se zabývala upravením respiračních funkcí a</w:t>
      </w:r>
      <w:r w:rsidR="00EC7D63" w:rsidRPr="00861F2B">
        <w:rPr>
          <w:rFonts w:cs="Times New Roman"/>
          <w:color w:val="212121"/>
          <w:shd w:val="clear" w:color="auto" w:fill="FFFFFF"/>
        </w:rPr>
        <w:t> </w:t>
      </w:r>
      <w:r w:rsidRPr="00861F2B">
        <w:rPr>
          <w:rFonts w:cs="Times New Roman"/>
          <w:color w:val="212121"/>
          <w:shd w:val="clear" w:color="auto" w:fill="FFFFFF"/>
        </w:rPr>
        <w:t xml:space="preserve">zdravím po onemocnění, kdy byli pacienti ambulantně léčeni. </w:t>
      </w:r>
      <w:r w:rsidR="00A66681" w:rsidRPr="00861F2B">
        <w:rPr>
          <w:rFonts w:cs="Times New Roman"/>
          <w:color w:val="212121"/>
          <w:shd w:val="clear" w:color="auto" w:fill="FFFFFF"/>
        </w:rPr>
        <w:t xml:space="preserve">Hodnocení bylo provedeno v mediánu 75 dní od diagnózy. </w:t>
      </w:r>
      <w:bookmarkEnd w:id="60"/>
      <w:r w:rsidRPr="00861F2B">
        <w:rPr>
          <w:rFonts w:cs="Times New Roman"/>
          <w:color w:val="212121"/>
          <w:shd w:val="clear" w:color="auto" w:fill="FFFFFF"/>
        </w:rPr>
        <w:t xml:space="preserve">Probandi byli na základě závažnosti infekce klasifikováni do tří skupin: 1) nevyžadující přijetí, 2) vyžadující přijetí do nemocnice a 3) vyžadující péči na jednotce intenzivní péče. </w:t>
      </w:r>
      <w:bookmarkStart w:id="61" w:name="_Hlk104834849"/>
      <w:r w:rsidRPr="00861F2B">
        <w:rPr>
          <w:rFonts w:cs="Times New Roman"/>
          <w:color w:val="212121"/>
          <w:shd w:val="clear" w:color="auto" w:fill="FFFFFF"/>
        </w:rPr>
        <w:t>Účastníci podstoupili rentgen hrudníku a 6minutový test chůz</w:t>
      </w:r>
      <w:r w:rsidR="003B597A" w:rsidRPr="00861F2B">
        <w:rPr>
          <w:rFonts w:cs="Times New Roman"/>
          <w:color w:val="212121"/>
          <w:shd w:val="clear" w:color="auto" w:fill="FFFFFF"/>
        </w:rPr>
        <w:t>í</w:t>
      </w:r>
      <w:r w:rsidRPr="00861F2B">
        <w:rPr>
          <w:rFonts w:cs="Times New Roman"/>
          <w:color w:val="212121"/>
          <w:shd w:val="clear" w:color="auto" w:fill="FFFFFF"/>
        </w:rPr>
        <w:t xml:space="preserve"> </w:t>
      </w:r>
      <w:r w:rsidRPr="00861F2B">
        <w:rPr>
          <w:rFonts w:cs="Times New Roman"/>
          <w:color w:val="212121"/>
          <w:shd w:val="clear" w:color="auto" w:fill="FFFFFF"/>
        </w:rPr>
        <w:lastRenderedPageBreak/>
        <w:t>(</w:t>
      </w:r>
      <w:bookmarkStart w:id="62" w:name="_Hlk104395539"/>
      <w:r w:rsidRPr="00861F2B">
        <w:rPr>
          <w:rFonts w:cs="Times New Roman"/>
          <w:color w:val="212121"/>
          <w:shd w:val="clear" w:color="auto" w:fill="FFFFFF"/>
        </w:rPr>
        <w:t>6MWT</w:t>
      </w:r>
      <w:bookmarkEnd w:id="62"/>
      <w:r w:rsidR="003B597A" w:rsidRPr="00861F2B">
        <w:rPr>
          <w:rFonts w:cs="Times New Roman"/>
          <w:color w:val="212121"/>
          <w:shd w:val="clear" w:color="auto" w:fill="FFFFFF"/>
        </w:rPr>
        <w:t xml:space="preserve">, 6 </w:t>
      </w:r>
      <w:r w:rsidR="00D8539E">
        <w:rPr>
          <w:rFonts w:cs="Times New Roman"/>
          <w:color w:val="212121"/>
          <w:shd w:val="clear" w:color="auto" w:fill="FFFFFF"/>
        </w:rPr>
        <w:t>‚</w:t>
      </w:r>
      <w:proofErr w:type="spellStart"/>
      <w:r w:rsidR="00D8539E">
        <w:rPr>
          <w:rFonts w:cs="Times New Roman"/>
          <w:color w:val="212121"/>
          <w:shd w:val="clear" w:color="auto" w:fill="FFFFFF"/>
        </w:rPr>
        <w:t>M</w:t>
      </w:r>
      <w:r w:rsidR="003B597A" w:rsidRPr="00861F2B">
        <w:rPr>
          <w:rFonts w:cs="Times New Roman"/>
          <w:color w:val="212121"/>
          <w:shd w:val="clear" w:color="auto" w:fill="FFFFFF"/>
        </w:rPr>
        <w:t>inute</w:t>
      </w:r>
      <w:proofErr w:type="spellEnd"/>
      <w:r w:rsidR="003B597A" w:rsidRPr="00861F2B">
        <w:rPr>
          <w:rFonts w:cs="Times New Roman"/>
          <w:color w:val="212121"/>
          <w:shd w:val="clear" w:color="auto" w:fill="FFFFFF"/>
        </w:rPr>
        <w:t xml:space="preserve"> </w:t>
      </w:r>
      <w:proofErr w:type="spellStart"/>
      <w:r w:rsidR="00D8539E">
        <w:rPr>
          <w:rFonts w:cs="Times New Roman"/>
          <w:color w:val="212121"/>
          <w:shd w:val="clear" w:color="auto" w:fill="FFFFFF"/>
        </w:rPr>
        <w:t>W</w:t>
      </w:r>
      <w:r w:rsidR="003B597A" w:rsidRPr="00861F2B">
        <w:rPr>
          <w:rFonts w:cs="Times New Roman"/>
          <w:color w:val="212121"/>
          <w:shd w:val="clear" w:color="auto" w:fill="FFFFFF"/>
        </w:rPr>
        <w:t>alking</w:t>
      </w:r>
      <w:proofErr w:type="spellEnd"/>
      <w:r w:rsidR="003B597A" w:rsidRPr="00861F2B">
        <w:rPr>
          <w:rFonts w:cs="Times New Roman"/>
          <w:color w:val="212121"/>
          <w:shd w:val="clear" w:color="auto" w:fill="FFFFFF"/>
        </w:rPr>
        <w:t xml:space="preserve"> </w:t>
      </w:r>
      <w:r w:rsidR="00D8539E">
        <w:rPr>
          <w:rFonts w:cs="Times New Roman"/>
          <w:color w:val="212121"/>
          <w:shd w:val="clear" w:color="auto" w:fill="FFFFFF"/>
        </w:rPr>
        <w:t>T</w:t>
      </w:r>
      <w:r w:rsidR="003B597A" w:rsidRPr="00861F2B">
        <w:rPr>
          <w:rFonts w:cs="Times New Roman"/>
          <w:color w:val="212121"/>
          <w:shd w:val="clear" w:color="auto" w:fill="FFFFFF"/>
        </w:rPr>
        <w:t>est</w:t>
      </w:r>
      <w:r w:rsidRPr="00861F2B">
        <w:rPr>
          <w:rFonts w:cs="Times New Roman"/>
          <w:color w:val="212121"/>
          <w:shd w:val="clear" w:color="auto" w:fill="FFFFFF"/>
        </w:rPr>
        <w:t xml:space="preserve">). </w:t>
      </w:r>
      <w:bookmarkEnd w:id="61"/>
      <w:r w:rsidRPr="00861F2B">
        <w:rPr>
          <w:rFonts w:cs="Times New Roman"/>
          <w:color w:val="212121"/>
          <w:shd w:val="clear" w:color="auto" w:fill="FFFFFF"/>
        </w:rPr>
        <w:t>Byla hodnocena únava a subjektivní návrat ke zdraví,</w:t>
      </w:r>
      <w:r w:rsidR="00AA1AB8" w:rsidRPr="00861F2B">
        <w:rPr>
          <w:rFonts w:cs="Times New Roman"/>
          <w:color w:val="212121"/>
          <w:shd w:val="clear" w:color="auto" w:fill="FFFFFF"/>
        </w:rPr>
        <w:t xml:space="preserve"> a další laboratorně měřené látky. </w:t>
      </w:r>
      <w:bookmarkStart w:id="63" w:name="_Hlk104834858"/>
      <w:r w:rsidR="00AA1AB8" w:rsidRPr="00861F2B">
        <w:rPr>
          <w:rFonts w:cs="Times New Roman"/>
          <w:color w:val="212121"/>
          <w:shd w:val="clear" w:color="auto" w:fill="FFFFFF"/>
        </w:rPr>
        <w:t xml:space="preserve">Medián </w:t>
      </w:r>
      <w:bookmarkStart w:id="64" w:name="_Hlk104395544"/>
      <w:r w:rsidR="00AA1AB8" w:rsidRPr="00861F2B">
        <w:rPr>
          <w:rFonts w:cs="Times New Roman"/>
          <w:color w:val="212121"/>
          <w:shd w:val="clear" w:color="auto" w:fill="FFFFFF"/>
        </w:rPr>
        <w:t>6MWD</w:t>
      </w:r>
      <w:r w:rsidR="003B597A" w:rsidRPr="00861F2B">
        <w:rPr>
          <w:rFonts w:cs="Times New Roman"/>
          <w:color w:val="212121"/>
          <w:shd w:val="clear" w:color="auto" w:fill="FFFFFF"/>
        </w:rPr>
        <w:t xml:space="preserve"> (6 </w:t>
      </w:r>
      <w:proofErr w:type="spellStart"/>
      <w:r w:rsidR="00D8539E">
        <w:rPr>
          <w:rFonts w:cs="Times New Roman"/>
          <w:color w:val="212121"/>
          <w:shd w:val="clear" w:color="auto" w:fill="FFFFFF"/>
        </w:rPr>
        <w:t>M</w:t>
      </w:r>
      <w:r w:rsidR="003B597A" w:rsidRPr="00861F2B">
        <w:rPr>
          <w:rFonts w:cs="Times New Roman"/>
          <w:color w:val="212121"/>
          <w:shd w:val="clear" w:color="auto" w:fill="FFFFFF"/>
        </w:rPr>
        <w:t>inute</w:t>
      </w:r>
      <w:proofErr w:type="spellEnd"/>
      <w:r w:rsidR="003B597A" w:rsidRPr="00861F2B">
        <w:rPr>
          <w:rFonts w:cs="Times New Roman"/>
          <w:color w:val="212121"/>
          <w:shd w:val="clear" w:color="auto" w:fill="FFFFFF"/>
        </w:rPr>
        <w:t xml:space="preserve"> </w:t>
      </w:r>
      <w:proofErr w:type="spellStart"/>
      <w:r w:rsidR="00D8539E">
        <w:rPr>
          <w:rFonts w:cs="Times New Roman"/>
          <w:color w:val="212121"/>
          <w:shd w:val="clear" w:color="auto" w:fill="FFFFFF"/>
        </w:rPr>
        <w:t>W</w:t>
      </w:r>
      <w:r w:rsidR="003B597A" w:rsidRPr="00861F2B">
        <w:rPr>
          <w:rFonts w:cs="Times New Roman"/>
          <w:color w:val="212121"/>
          <w:shd w:val="clear" w:color="auto" w:fill="FFFFFF"/>
        </w:rPr>
        <w:t>alking</w:t>
      </w:r>
      <w:proofErr w:type="spellEnd"/>
      <w:r w:rsidR="003B597A" w:rsidRPr="00861F2B">
        <w:rPr>
          <w:rFonts w:cs="Times New Roman"/>
          <w:color w:val="212121"/>
          <w:shd w:val="clear" w:color="auto" w:fill="FFFFFF"/>
        </w:rPr>
        <w:t xml:space="preserve"> </w:t>
      </w:r>
      <w:r w:rsidR="00D8539E">
        <w:rPr>
          <w:rFonts w:cs="Times New Roman"/>
          <w:color w:val="212121"/>
          <w:shd w:val="clear" w:color="auto" w:fill="FFFFFF"/>
        </w:rPr>
        <w:t>D</w:t>
      </w:r>
      <w:r w:rsidR="003B597A" w:rsidRPr="00861F2B">
        <w:rPr>
          <w:rFonts w:cs="Times New Roman"/>
          <w:color w:val="212121"/>
          <w:shd w:val="clear" w:color="auto" w:fill="FFFFFF"/>
        </w:rPr>
        <w:t>istance</w:t>
      </w:r>
      <w:r w:rsidR="00E266F3" w:rsidRPr="00861F2B">
        <w:rPr>
          <w:rFonts w:cs="Times New Roman"/>
          <w:color w:val="212121"/>
          <w:shd w:val="clear" w:color="auto" w:fill="FFFFFF"/>
        </w:rPr>
        <w:t>, vzdálenost ušlá při 6MWT</w:t>
      </w:r>
      <w:r w:rsidR="003B597A" w:rsidRPr="00861F2B">
        <w:rPr>
          <w:rFonts w:cs="Times New Roman"/>
          <w:color w:val="212121"/>
          <w:shd w:val="clear" w:color="auto" w:fill="FFFFFF"/>
        </w:rPr>
        <w:t>)</w:t>
      </w:r>
      <w:r w:rsidR="00AA1AB8" w:rsidRPr="00861F2B">
        <w:rPr>
          <w:rFonts w:cs="Times New Roman"/>
          <w:color w:val="212121"/>
          <w:shd w:val="clear" w:color="auto" w:fill="FFFFFF"/>
        </w:rPr>
        <w:t xml:space="preserve"> </w:t>
      </w:r>
      <w:bookmarkEnd w:id="64"/>
      <w:r w:rsidR="00AA1AB8" w:rsidRPr="00861F2B">
        <w:rPr>
          <w:rFonts w:cs="Times New Roman"/>
          <w:color w:val="212121"/>
          <w:shd w:val="clear" w:color="auto" w:fill="FFFFFF"/>
        </w:rPr>
        <w:t>byl 460 m</w:t>
      </w:r>
      <w:r w:rsidR="0074002E" w:rsidRPr="00861F2B">
        <w:rPr>
          <w:rFonts w:cs="Times New Roman"/>
          <w:color w:val="212121"/>
          <w:shd w:val="clear" w:color="auto" w:fill="FFFFFF"/>
        </w:rPr>
        <w:t>, což je pod průměrem běžné populace</w:t>
      </w:r>
      <w:r w:rsidR="00AA1AB8" w:rsidRPr="00861F2B">
        <w:rPr>
          <w:rFonts w:cs="Times New Roman"/>
          <w:color w:val="212121"/>
          <w:shd w:val="clear" w:color="auto" w:fill="FFFFFF"/>
        </w:rPr>
        <w:t>.</w:t>
      </w:r>
      <w:r w:rsidR="00AA1AB8">
        <w:rPr>
          <w:rFonts w:cs="Times New Roman"/>
          <w:color w:val="212121"/>
          <w:shd w:val="clear" w:color="auto" w:fill="FFFFFF"/>
        </w:rPr>
        <w:t xml:space="preserve"> </w:t>
      </w:r>
      <w:bookmarkStart w:id="65" w:name="_Hlk104834871"/>
      <w:bookmarkEnd w:id="63"/>
      <w:r w:rsidR="00AA1AB8" w:rsidRPr="00AA1AB8">
        <w:rPr>
          <w:rFonts w:cs="Times New Roman"/>
          <w:color w:val="212121"/>
          <w:shd w:val="clear" w:color="auto" w:fill="FFFFFF"/>
        </w:rPr>
        <w:t>Zkrácená vzdálenost byla spojena s</w:t>
      </w:r>
      <w:r w:rsidR="00AA1AB8">
        <w:rPr>
          <w:rFonts w:cs="Times New Roman"/>
          <w:color w:val="212121"/>
          <w:shd w:val="clear" w:color="auto" w:fill="FFFFFF"/>
        </w:rPr>
        <w:t xml:space="preserve">e slabostí </w:t>
      </w:r>
      <w:r w:rsidR="00AA1AB8" w:rsidRPr="00AA1AB8">
        <w:rPr>
          <w:rFonts w:cs="Times New Roman"/>
          <w:color w:val="212121"/>
          <w:shd w:val="clear" w:color="auto" w:fill="FFFFFF"/>
        </w:rPr>
        <w:t>a délkou hospitalizace.</w:t>
      </w:r>
      <w:r w:rsidR="00AA1AB8">
        <w:rPr>
          <w:rFonts w:cs="Times New Roman"/>
          <w:color w:val="212121"/>
          <w:shd w:val="clear" w:color="auto" w:fill="FFFFFF"/>
        </w:rPr>
        <w:t xml:space="preserve"> </w:t>
      </w:r>
      <w:bookmarkEnd w:id="65"/>
      <w:r w:rsidR="00AA1AB8" w:rsidRPr="00AA1AB8">
        <w:rPr>
          <w:rFonts w:cs="Times New Roman"/>
          <w:color w:val="212121"/>
          <w:shd w:val="clear" w:color="auto" w:fill="FFFFFF"/>
        </w:rPr>
        <w:t>Celkem</w:t>
      </w:r>
      <w:r w:rsidR="00AA1AB8">
        <w:rPr>
          <w:rFonts w:cs="Times New Roman"/>
          <w:color w:val="212121"/>
          <w:shd w:val="clear" w:color="auto" w:fill="FFFFFF"/>
        </w:rPr>
        <w:t xml:space="preserve"> </w:t>
      </w:r>
      <w:r w:rsidR="00AA1AB8" w:rsidRPr="00AA1AB8">
        <w:rPr>
          <w:rFonts w:cs="Times New Roman"/>
          <w:color w:val="212121"/>
          <w:shd w:val="clear" w:color="auto" w:fill="FFFFFF"/>
        </w:rPr>
        <w:t>62 % pacientů věřilo, že se nevrátilo k</w:t>
      </w:r>
      <w:r w:rsidR="00EC7D63">
        <w:rPr>
          <w:rFonts w:cs="Times New Roman"/>
          <w:color w:val="212121"/>
          <w:shd w:val="clear" w:color="auto" w:fill="FFFFFF"/>
        </w:rPr>
        <w:t> </w:t>
      </w:r>
      <w:r w:rsidR="00AA1AB8" w:rsidRPr="00AA1AB8">
        <w:rPr>
          <w:rFonts w:cs="Times New Roman"/>
          <w:color w:val="212121"/>
          <w:shd w:val="clear" w:color="auto" w:fill="FFFFFF"/>
        </w:rPr>
        <w:t xml:space="preserve">plnému zdraví, zatímco 47 % </w:t>
      </w:r>
      <w:r w:rsidR="00AA1AB8">
        <w:rPr>
          <w:rFonts w:cs="Times New Roman"/>
          <w:color w:val="212121"/>
          <w:shd w:val="clear" w:color="auto" w:fill="FFFFFF"/>
        </w:rPr>
        <w:t xml:space="preserve">jich </w:t>
      </w:r>
      <w:r w:rsidR="00AA1AB8" w:rsidRPr="00AA1AB8">
        <w:rPr>
          <w:rFonts w:cs="Times New Roman"/>
          <w:color w:val="212121"/>
          <w:shd w:val="clear" w:color="auto" w:fill="FFFFFF"/>
        </w:rPr>
        <w:t>splnilo definici únavy</w:t>
      </w:r>
      <w:r w:rsidR="00AA1AB8">
        <w:rPr>
          <w:rFonts w:cs="Times New Roman"/>
          <w:color w:val="212121"/>
          <w:shd w:val="clear" w:color="auto" w:fill="FFFFFF"/>
        </w:rPr>
        <w:t>, byla u nich prokázá</w:t>
      </w:r>
      <w:r w:rsidR="00AA1AB8" w:rsidRPr="00861F2B">
        <w:rPr>
          <w:rFonts w:cs="Times New Roman"/>
          <w:color w:val="212121"/>
          <w:shd w:val="clear" w:color="auto" w:fill="FFFFFF"/>
        </w:rPr>
        <w:t>na únava</w:t>
      </w:r>
      <w:bookmarkStart w:id="66" w:name="_Hlk104834876"/>
      <w:r w:rsidR="00AA1AB8" w:rsidRPr="00861F2B">
        <w:rPr>
          <w:rFonts w:cs="Times New Roman"/>
          <w:color w:val="212121"/>
          <w:shd w:val="clear" w:color="auto" w:fill="FFFFFF"/>
        </w:rPr>
        <w:t xml:space="preserve">. </w:t>
      </w:r>
      <w:r w:rsidR="00DF16FF" w:rsidRPr="00861F2B">
        <w:rPr>
          <w:rFonts w:cs="Times New Roman"/>
          <w:color w:val="212121"/>
          <w:shd w:val="clear" w:color="auto" w:fill="FFFFFF"/>
        </w:rPr>
        <w:t>Přetrvávající špatné zdraví a únava byly spojeny se zvýšeným vnímáním námahy.</w:t>
      </w:r>
      <w:r w:rsidR="00DF16FF">
        <w:rPr>
          <w:rFonts w:cs="Times New Roman"/>
          <w:color w:val="212121"/>
          <w:shd w:val="clear" w:color="auto" w:fill="FFFFFF"/>
        </w:rPr>
        <w:t xml:space="preserve"> </w:t>
      </w:r>
    </w:p>
    <w:bookmarkEnd w:id="66"/>
    <w:p w14:paraId="135BC259" w14:textId="0E1255B3" w:rsidR="003C4D48" w:rsidRPr="00AA1AB8" w:rsidRDefault="00DF16FF" w:rsidP="002177D8">
      <w:pPr>
        <w:ind w:left="0" w:firstLine="567"/>
        <w:rPr>
          <w:rFonts w:cs="Times New Roman"/>
          <w:color w:val="212121"/>
          <w:shd w:val="clear" w:color="auto" w:fill="FFFFFF"/>
        </w:rPr>
      </w:pPr>
      <w:r w:rsidRPr="00DF16FF">
        <w:rPr>
          <w:rFonts w:cs="Times New Roman"/>
          <w:color w:val="212121"/>
          <w:shd w:val="clear" w:color="auto" w:fill="FFFFFF"/>
        </w:rPr>
        <w:t>Žádné z</w:t>
      </w:r>
      <w:r w:rsidR="00EC7D63">
        <w:rPr>
          <w:rFonts w:cs="Times New Roman"/>
          <w:color w:val="212121"/>
          <w:shd w:val="clear" w:color="auto" w:fill="FFFFFF"/>
        </w:rPr>
        <w:t> </w:t>
      </w:r>
      <w:r w:rsidRPr="00DF16FF">
        <w:rPr>
          <w:rFonts w:cs="Times New Roman"/>
          <w:color w:val="212121"/>
          <w:shd w:val="clear" w:color="auto" w:fill="FFFFFF"/>
        </w:rPr>
        <w:t xml:space="preserve">měření perzistujícího respiračního onemocnění nebylo spojeno s počáteční závažností </w:t>
      </w:r>
      <w:r w:rsidRPr="002177D8">
        <w:t>onemocnění</w:t>
      </w:r>
      <w:r>
        <w:rPr>
          <w:rFonts w:cs="Times New Roman"/>
          <w:color w:val="212121"/>
          <w:shd w:val="clear" w:color="auto" w:fill="FFFFFF"/>
        </w:rPr>
        <w:t xml:space="preserve">. Studie uvádí jasné důkazy, že se pacienti nevrátili do plného zdraví, kondice. </w:t>
      </w:r>
      <w:r w:rsidR="009E4B32">
        <w:rPr>
          <w:rFonts w:cs="Times New Roman"/>
          <w:color w:val="212121"/>
          <w:shd w:val="clear" w:color="auto" w:fill="FFFFFF"/>
        </w:rPr>
        <w:t xml:space="preserve">Nebyla </w:t>
      </w:r>
      <w:r w:rsidR="009E4B32" w:rsidRPr="009E4B32">
        <w:rPr>
          <w:rFonts w:cs="Times New Roman"/>
          <w:color w:val="212121"/>
          <w:shd w:val="clear" w:color="auto" w:fill="FFFFFF"/>
        </w:rPr>
        <w:t xml:space="preserve">žádná souvislost </w:t>
      </w:r>
      <w:r w:rsidR="009E4B32">
        <w:rPr>
          <w:rFonts w:cs="Times New Roman"/>
          <w:color w:val="212121"/>
          <w:shd w:val="clear" w:color="auto" w:fill="FFFFFF"/>
        </w:rPr>
        <w:t xml:space="preserve">mezi abnormalitami na zobrazovacích vyšetřeních plic </w:t>
      </w:r>
      <w:r w:rsidR="009E4B32" w:rsidRPr="009E4B32">
        <w:rPr>
          <w:rFonts w:cs="Times New Roman"/>
          <w:color w:val="212121"/>
          <w:shd w:val="clear" w:color="auto" w:fill="FFFFFF"/>
        </w:rPr>
        <w:t>a</w:t>
      </w:r>
      <w:r w:rsidR="00E266F3">
        <w:rPr>
          <w:rFonts w:cs="Times New Roman"/>
          <w:color w:val="212121"/>
          <w:shd w:val="clear" w:color="auto" w:fill="FFFFFF"/>
        </w:rPr>
        <w:t> </w:t>
      </w:r>
      <w:r w:rsidR="009E4B32" w:rsidRPr="009E4B32">
        <w:rPr>
          <w:rFonts w:cs="Times New Roman"/>
          <w:color w:val="212121"/>
          <w:shd w:val="clear" w:color="auto" w:fill="FFFFFF"/>
        </w:rPr>
        <w:t>závažn</w:t>
      </w:r>
      <w:r w:rsidR="009E4B32">
        <w:rPr>
          <w:rFonts w:cs="Times New Roman"/>
          <w:color w:val="212121"/>
          <w:shd w:val="clear" w:color="auto" w:fill="FFFFFF"/>
        </w:rPr>
        <w:t>ostí</w:t>
      </w:r>
      <w:r w:rsidR="009E4B32" w:rsidRPr="009E4B32">
        <w:rPr>
          <w:rFonts w:cs="Times New Roman"/>
          <w:color w:val="212121"/>
          <w:shd w:val="clear" w:color="auto" w:fill="FFFFFF"/>
        </w:rPr>
        <w:t xml:space="preserve"> onemocnění</w:t>
      </w:r>
      <w:r w:rsidR="00DD222D">
        <w:rPr>
          <w:rFonts w:cs="Times New Roman"/>
          <w:color w:val="212121"/>
          <w:shd w:val="clear" w:color="auto" w:fill="FFFFFF"/>
        </w:rPr>
        <w:t xml:space="preserve"> (</w:t>
      </w:r>
      <w:proofErr w:type="spellStart"/>
      <w:r w:rsidR="00DD222D" w:rsidRPr="00AA1AB8">
        <w:rPr>
          <w:rFonts w:cs="Times New Roman"/>
          <w:color w:val="212121"/>
          <w:shd w:val="clear" w:color="auto" w:fill="FFFFFF"/>
        </w:rPr>
        <w:t>Townsend</w:t>
      </w:r>
      <w:proofErr w:type="spellEnd"/>
      <w:r w:rsidR="00DD222D" w:rsidRPr="00AA1AB8">
        <w:rPr>
          <w:rFonts w:cs="Times New Roman"/>
          <w:color w:val="212121"/>
          <w:shd w:val="clear" w:color="auto" w:fill="FFFFFF"/>
        </w:rPr>
        <w:t xml:space="preserve"> et al.</w:t>
      </w:r>
      <w:r w:rsidR="00DD222D">
        <w:rPr>
          <w:rFonts w:cs="Times New Roman"/>
          <w:color w:val="212121"/>
          <w:shd w:val="clear" w:color="auto" w:fill="FFFFFF"/>
        </w:rPr>
        <w:t xml:space="preserve">, </w:t>
      </w:r>
      <w:r w:rsidR="00DD222D" w:rsidRPr="00AA1AB8">
        <w:rPr>
          <w:rFonts w:cs="Times New Roman"/>
          <w:color w:val="212121"/>
          <w:shd w:val="clear" w:color="auto" w:fill="FFFFFF"/>
        </w:rPr>
        <w:t xml:space="preserve">2021, </w:t>
      </w:r>
      <w:r w:rsidR="00DD222D">
        <w:rPr>
          <w:rFonts w:cs="Times New Roman"/>
          <w:color w:val="212121"/>
          <w:shd w:val="clear" w:color="auto" w:fill="FFFFFF"/>
        </w:rPr>
        <w:t>s. 1000)</w:t>
      </w:r>
      <w:r w:rsidR="009E4B32" w:rsidRPr="009E4B32">
        <w:rPr>
          <w:rFonts w:cs="Times New Roman"/>
          <w:color w:val="212121"/>
          <w:shd w:val="clear" w:color="auto" w:fill="FFFFFF"/>
        </w:rPr>
        <w:t>.</w:t>
      </w:r>
      <w:r w:rsidR="009E4B32">
        <w:rPr>
          <w:rFonts w:cs="Times New Roman"/>
          <w:color w:val="212121"/>
          <w:shd w:val="clear" w:color="auto" w:fill="FFFFFF"/>
        </w:rPr>
        <w:t xml:space="preserve"> </w:t>
      </w:r>
      <w:r w:rsidR="00F95513">
        <w:rPr>
          <w:rFonts w:cs="Times New Roman"/>
          <w:color w:val="212121"/>
          <w:shd w:val="clear" w:color="auto" w:fill="FFFFFF"/>
        </w:rPr>
        <w:t>S</w:t>
      </w:r>
      <w:r w:rsidR="00F95513" w:rsidRPr="00F95513">
        <w:rPr>
          <w:rFonts w:cs="Times New Roman"/>
          <w:color w:val="212121"/>
          <w:shd w:val="clear" w:color="auto" w:fill="FFFFFF"/>
        </w:rPr>
        <w:t>tudie zdůrazňuje přetrvávající špatné zdraví po</w:t>
      </w:r>
      <w:r w:rsidR="00F95513">
        <w:rPr>
          <w:rFonts w:cs="Times New Roman"/>
          <w:color w:val="212121"/>
          <w:shd w:val="clear" w:color="auto" w:fill="FFFFFF"/>
        </w:rPr>
        <w:t xml:space="preserve"> onemocnění, což </w:t>
      </w:r>
      <w:r w:rsidR="00F95513" w:rsidRPr="00F95513">
        <w:rPr>
          <w:rFonts w:cs="Times New Roman"/>
          <w:color w:val="212121"/>
          <w:shd w:val="clear" w:color="auto" w:fill="FFFFFF"/>
        </w:rPr>
        <w:t>představuje vážnou zátěž pro kvalitu života.</w:t>
      </w:r>
      <w:r w:rsidR="00F95513">
        <w:rPr>
          <w:rFonts w:cs="Times New Roman"/>
          <w:color w:val="212121"/>
          <w:shd w:val="clear" w:color="auto" w:fill="FFFFFF"/>
        </w:rPr>
        <w:t xml:space="preserve"> </w:t>
      </w:r>
      <w:r w:rsidR="00F95513" w:rsidRPr="00F95513">
        <w:rPr>
          <w:rFonts w:cs="Times New Roman"/>
          <w:color w:val="212121"/>
          <w:shd w:val="clear" w:color="auto" w:fill="FFFFFF"/>
        </w:rPr>
        <w:t>Nedostatečná souvislost se závažností infekce zdůrazňuje, že to může být problém pro velký počet pacientů</w:t>
      </w:r>
      <w:r w:rsidR="00F95513">
        <w:rPr>
          <w:rFonts w:cs="Times New Roman"/>
          <w:color w:val="212121"/>
          <w:shd w:val="clear" w:color="auto" w:fill="FFFFFF"/>
        </w:rPr>
        <w:t>. Toto zjištění by pro</w:t>
      </w:r>
      <w:r w:rsidR="00F95513" w:rsidRPr="00F95513">
        <w:rPr>
          <w:rFonts w:cs="Times New Roman"/>
          <w:color w:val="212121"/>
          <w:shd w:val="clear" w:color="auto" w:fill="FFFFFF"/>
        </w:rPr>
        <w:t xml:space="preserve">to mělo být použito k informování </w:t>
      </w:r>
      <w:r w:rsidR="00F95513">
        <w:rPr>
          <w:rFonts w:cs="Times New Roman"/>
          <w:color w:val="212121"/>
          <w:shd w:val="clear" w:color="auto" w:fill="FFFFFF"/>
        </w:rPr>
        <w:t xml:space="preserve">a pro </w:t>
      </w:r>
      <w:r w:rsidR="00F95513" w:rsidRPr="00F95513">
        <w:rPr>
          <w:rFonts w:cs="Times New Roman"/>
          <w:color w:val="212121"/>
          <w:shd w:val="clear" w:color="auto" w:fill="FFFFFF"/>
        </w:rPr>
        <w:t>strategi</w:t>
      </w:r>
      <w:r w:rsidR="00F95513">
        <w:rPr>
          <w:rFonts w:cs="Times New Roman"/>
          <w:color w:val="212121"/>
          <w:shd w:val="clear" w:color="auto" w:fill="FFFFFF"/>
        </w:rPr>
        <w:t>e</w:t>
      </w:r>
      <w:r w:rsidR="00F95513" w:rsidRPr="00F95513">
        <w:rPr>
          <w:rFonts w:cs="Times New Roman"/>
          <w:color w:val="212121"/>
          <w:shd w:val="clear" w:color="auto" w:fill="FFFFFF"/>
        </w:rPr>
        <w:t xml:space="preserve"> léčby pacientů v</w:t>
      </w:r>
      <w:r w:rsidR="00F95513">
        <w:rPr>
          <w:rFonts w:cs="Times New Roman"/>
          <w:color w:val="212121"/>
          <w:shd w:val="clear" w:color="auto" w:fill="FFFFFF"/>
        </w:rPr>
        <w:t> </w:t>
      </w:r>
      <w:r w:rsidR="00F95513" w:rsidRPr="00F95513">
        <w:rPr>
          <w:rFonts w:cs="Times New Roman"/>
          <w:color w:val="212121"/>
          <w:shd w:val="clear" w:color="auto" w:fill="FFFFFF"/>
        </w:rPr>
        <w:t>rekonvalescenci</w:t>
      </w:r>
      <w:r w:rsidR="00F95513">
        <w:rPr>
          <w:rFonts w:cs="Times New Roman"/>
          <w:color w:val="212121"/>
          <w:shd w:val="clear" w:color="auto" w:fill="FFFFFF"/>
        </w:rPr>
        <w:t xml:space="preserve"> po covidu</w:t>
      </w:r>
      <w:r w:rsidR="00CC0A5D">
        <w:rPr>
          <w:rFonts w:cs="Times New Roman"/>
          <w:color w:val="212121"/>
          <w:shd w:val="clear" w:color="auto" w:fill="FFFFFF"/>
        </w:rPr>
        <w:t xml:space="preserve"> (</w:t>
      </w:r>
      <w:proofErr w:type="spellStart"/>
      <w:r w:rsidR="00CC0A5D" w:rsidRPr="00AA1AB8">
        <w:rPr>
          <w:rFonts w:cs="Times New Roman"/>
          <w:color w:val="212121"/>
          <w:shd w:val="clear" w:color="auto" w:fill="FFFFFF"/>
        </w:rPr>
        <w:t>Townsend</w:t>
      </w:r>
      <w:proofErr w:type="spellEnd"/>
      <w:r w:rsidR="00CC0A5D" w:rsidRPr="00AA1AB8">
        <w:rPr>
          <w:rFonts w:cs="Times New Roman"/>
          <w:color w:val="212121"/>
          <w:shd w:val="clear" w:color="auto" w:fill="FFFFFF"/>
        </w:rPr>
        <w:t xml:space="preserve"> et al.</w:t>
      </w:r>
      <w:r w:rsidR="00CC0A5D">
        <w:rPr>
          <w:rFonts w:cs="Times New Roman"/>
          <w:color w:val="212121"/>
          <w:shd w:val="clear" w:color="auto" w:fill="FFFFFF"/>
        </w:rPr>
        <w:t xml:space="preserve">, </w:t>
      </w:r>
      <w:r w:rsidR="00CC0A5D" w:rsidRPr="00AA1AB8">
        <w:rPr>
          <w:rFonts w:cs="Times New Roman"/>
          <w:color w:val="212121"/>
          <w:shd w:val="clear" w:color="auto" w:fill="FFFFFF"/>
        </w:rPr>
        <w:t xml:space="preserve">2021, </w:t>
      </w:r>
      <w:r w:rsidR="00CC0A5D">
        <w:rPr>
          <w:rFonts w:cs="Times New Roman"/>
          <w:color w:val="212121"/>
          <w:shd w:val="clear" w:color="auto" w:fill="FFFFFF"/>
        </w:rPr>
        <w:t>s. 1001)</w:t>
      </w:r>
      <w:r w:rsidR="00F95513">
        <w:rPr>
          <w:rFonts w:cs="Times New Roman"/>
          <w:color w:val="212121"/>
          <w:shd w:val="clear" w:color="auto" w:fill="FFFFFF"/>
        </w:rPr>
        <w:t xml:space="preserve">. </w:t>
      </w:r>
    </w:p>
    <w:p w14:paraId="79BAE67C" w14:textId="144FBC99" w:rsidR="00C32C97" w:rsidRDefault="00C32C97" w:rsidP="002177D8">
      <w:pPr>
        <w:ind w:left="0" w:firstLine="567"/>
      </w:pPr>
      <w:bookmarkStart w:id="67" w:name="_Hlk104834882"/>
      <w:r w:rsidRPr="00861F2B">
        <w:t>Dlouhodobé respirační příznaky jsou přítomny až u 29 % pacientů, kteří prodělali covid-19 (</w:t>
      </w:r>
      <w:proofErr w:type="spellStart"/>
      <w:r w:rsidRPr="00861F2B">
        <w:t>Huang</w:t>
      </w:r>
      <w:proofErr w:type="spellEnd"/>
      <w:r w:rsidR="00B21127" w:rsidRPr="00861F2B">
        <w:t xml:space="preserve"> et al.</w:t>
      </w:r>
      <w:r w:rsidRPr="00861F2B">
        <w:t>, 2021</w:t>
      </w:r>
      <w:r w:rsidR="00B21127" w:rsidRPr="00861F2B">
        <w:t>, s. 220</w:t>
      </w:r>
      <w:r w:rsidRPr="00861F2B">
        <w:t>). Mezi běžné respirační příznaky patří dušnost, námahová desaturace kyslíkem a chronický kašel.</w:t>
      </w:r>
      <w:r w:rsidRPr="0049781C">
        <w:t xml:space="preserve"> </w:t>
      </w:r>
    </w:p>
    <w:p w14:paraId="7E00FA5C" w14:textId="523C5EEE" w:rsidR="00125FCF" w:rsidRDefault="00125FCF" w:rsidP="00A2062D">
      <w:pPr>
        <w:pStyle w:val="Nadpis3"/>
      </w:pPr>
      <w:bookmarkStart w:id="68" w:name="_Toc104842932"/>
      <w:bookmarkEnd w:id="67"/>
      <w:r>
        <w:t>Projevy syndromu – kognitivní příznaky</w:t>
      </w:r>
      <w:bookmarkEnd w:id="68"/>
    </w:p>
    <w:p w14:paraId="39DA5F84" w14:textId="6167B615" w:rsidR="00125FCF" w:rsidRPr="007D7E73" w:rsidRDefault="00125FCF" w:rsidP="003E2713">
      <w:pPr>
        <w:ind w:left="0"/>
        <w:rPr>
          <w:shd w:val="clear" w:color="auto" w:fill="FFFFFF"/>
        </w:rPr>
      </w:pPr>
      <w:r w:rsidRPr="007D7E73">
        <w:rPr>
          <w:shd w:val="clear" w:color="auto" w:fill="FFFFFF"/>
        </w:rPr>
        <w:t xml:space="preserve">Cílem práce Jason et al. (2021, s. 1) bylo zjistit, které symptomy se u pacientů s dlouhým </w:t>
      </w:r>
      <w:r w:rsidR="007546AC">
        <w:rPr>
          <w:shd w:val="clear" w:color="auto" w:fill="FFFFFF"/>
        </w:rPr>
        <w:t>covidem</w:t>
      </w:r>
      <w:r w:rsidRPr="007D7E73">
        <w:rPr>
          <w:shd w:val="clear" w:color="auto" w:fill="FFFFFF"/>
        </w:rPr>
        <w:t xml:space="preserve">-19 v </w:t>
      </w:r>
      <w:r w:rsidRPr="002177D8">
        <w:t>průběhu</w:t>
      </w:r>
      <w:r w:rsidRPr="007D7E73">
        <w:rPr>
          <w:shd w:val="clear" w:color="auto" w:fill="FFFFFF"/>
        </w:rPr>
        <w:t xml:space="preserve"> času mění a porovnat tyto symptomy s jinou skupinou chronických onemocnění. Použili srovnávací skupinu 502 pacientů s diagnózou ME/CFS. V průběhu času pacienti s dlouhým covidem hlásili celkové snížení většiny symptomů, včetně neosvěžujícího spánku a nevolnosti po námaze, ale oproti tomu zesílení </w:t>
      </w:r>
      <w:proofErr w:type="spellStart"/>
      <w:r w:rsidRPr="007D7E73">
        <w:rPr>
          <w:shd w:val="clear" w:color="auto" w:fill="FFFFFF"/>
        </w:rPr>
        <w:t>neurokognitivních</w:t>
      </w:r>
      <w:proofErr w:type="spellEnd"/>
      <w:r w:rsidRPr="007D7E73">
        <w:rPr>
          <w:shd w:val="clear" w:color="auto" w:fill="FFFFFF"/>
        </w:rPr>
        <w:t xml:space="preserve"> symptomů. Ve srovnání s ME/CFS byli probandi dlouhého covidu zpočátku více symptomatičtí v rámci imunitní a ortostatické oblasti, ale postupem času vykazovali výrazně méně závažné symptomy než pacienti ze srovnávací skupiny s ME/CFS, s výjimkou ortostatické oblasti. U pacientů s dlouhým covidem se několik </w:t>
      </w:r>
      <w:proofErr w:type="spellStart"/>
      <w:r w:rsidRPr="007D7E73">
        <w:rPr>
          <w:shd w:val="clear" w:color="auto" w:fill="FFFFFF"/>
        </w:rPr>
        <w:t>neurokognitivních</w:t>
      </w:r>
      <w:proofErr w:type="spellEnd"/>
      <w:r w:rsidRPr="007D7E73">
        <w:rPr>
          <w:shd w:val="clear" w:color="auto" w:fill="FFFFFF"/>
        </w:rPr>
        <w:t xml:space="preserve"> symptomů postupem času zhoršilo, zatímco ve většině ostatních oblastí došlo ke zlepšení. </w:t>
      </w:r>
    </w:p>
    <w:p w14:paraId="098F1B94" w14:textId="77777777" w:rsidR="00125FCF" w:rsidRPr="007D7E73" w:rsidRDefault="00125FCF" w:rsidP="002177D8">
      <w:pPr>
        <w:ind w:left="0" w:firstLine="567"/>
        <w:rPr>
          <w:shd w:val="clear" w:color="auto" w:fill="FFFFFF"/>
        </w:rPr>
      </w:pPr>
      <w:r w:rsidRPr="007D7E73">
        <w:rPr>
          <w:shd w:val="clear" w:color="auto" w:fill="FFFFFF"/>
        </w:rPr>
        <w:t>Studie zjistila, že u většin</w:t>
      </w:r>
      <w:r>
        <w:rPr>
          <w:shd w:val="clear" w:color="auto" w:fill="FFFFFF"/>
        </w:rPr>
        <w:t>y</w:t>
      </w:r>
      <w:r w:rsidRPr="007D7E73">
        <w:rPr>
          <w:shd w:val="clear" w:color="auto" w:fill="FFFFFF"/>
        </w:rPr>
        <w:t xml:space="preserve"> příznaků pacientů s dlouhým covidem se výrazně zlepšilo během průměrného </w:t>
      </w:r>
      <w:r w:rsidRPr="002177D8">
        <w:t>časového</w:t>
      </w:r>
      <w:r w:rsidRPr="007D7E73">
        <w:rPr>
          <w:shd w:val="clear" w:color="auto" w:fill="FFFFFF"/>
        </w:rPr>
        <w:t xml:space="preserve"> období 21,7 týdne. Pouze 5 symptomů se postupem času zhoršilo. Tyto zahrnovaly citlivost na alkohol, potíže s tvořením slov, potíže se soustředěním, nepřítomné </w:t>
      </w:r>
      <w:r w:rsidRPr="007D7E73">
        <w:rPr>
          <w:shd w:val="clear" w:color="auto" w:fill="FFFFFF"/>
        </w:rPr>
        <w:lastRenderedPageBreak/>
        <w:t xml:space="preserve">smýšlení a ztrátu vlasů. Zajímavé bylo, že 3 z těchto symptomů se týkaly </w:t>
      </w:r>
      <w:proofErr w:type="spellStart"/>
      <w:r w:rsidRPr="007D7E73">
        <w:rPr>
          <w:shd w:val="clear" w:color="auto" w:fill="FFFFFF"/>
        </w:rPr>
        <w:t>neurokognitivní</w:t>
      </w:r>
      <w:proofErr w:type="spellEnd"/>
      <w:r w:rsidRPr="007D7E73">
        <w:rPr>
          <w:shd w:val="clear" w:color="auto" w:fill="FFFFFF"/>
        </w:rPr>
        <w:t xml:space="preserve"> oblasti. Jedním z primárních zjištění proto je, že několik </w:t>
      </w:r>
      <w:proofErr w:type="spellStart"/>
      <w:r w:rsidRPr="007D7E73">
        <w:rPr>
          <w:shd w:val="clear" w:color="auto" w:fill="FFFFFF"/>
        </w:rPr>
        <w:t>neurokognitivních</w:t>
      </w:r>
      <w:proofErr w:type="spellEnd"/>
      <w:r w:rsidRPr="007D7E73">
        <w:rPr>
          <w:shd w:val="clear" w:color="auto" w:fill="FFFFFF"/>
        </w:rPr>
        <w:t xml:space="preserve"> symptomů se u</w:t>
      </w:r>
      <w:r>
        <w:rPr>
          <w:shd w:val="clear" w:color="auto" w:fill="FFFFFF"/>
        </w:rPr>
        <w:t> </w:t>
      </w:r>
      <w:r w:rsidRPr="007D7E73">
        <w:rPr>
          <w:shd w:val="clear" w:color="auto" w:fill="FFFFFF"/>
        </w:rPr>
        <w:t xml:space="preserve">pacientů s dlouhým covidem postupem času zhoršilo, zatímco ve většině ostatních oblastí došlo ke zlepšení. Je to důležité pro představu o tom, jak rozdílně se příznaky mění v průběhu času, a též pro porozumění aspektům patofyziologie covidu (Jason et al., 2021, s. 4). </w:t>
      </w:r>
    </w:p>
    <w:p w14:paraId="5221C153" w14:textId="77777777" w:rsidR="00125FCF" w:rsidRPr="007D7E73" w:rsidRDefault="00125FCF" w:rsidP="002177D8">
      <w:pPr>
        <w:ind w:left="0" w:firstLine="567"/>
        <w:rPr>
          <w:shd w:val="clear" w:color="auto" w:fill="FFFFFF"/>
        </w:rPr>
      </w:pPr>
      <w:r w:rsidRPr="007D7E73">
        <w:rPr>
          <w:shd w:val="clear" w:color="auto" w:fill="FFFFFF"/>
        </w:rPr>
        <w:t xml:space="preserve">Je jasné, že většina </w:t>
      </w:r>
      <w:r w:rsidRPr="002177D8">
        <w:t>symptomů</w:t>
      </w:r>
      <w:r w:rsidRPr="007D7E73">
        <w:rPr>
          <w:shd w:val="clear" w:color="auto" w:fill="FFFFFF"/>
        </w:rPr>
        <w:t xml:space="preserve"> se časem zmírní, nicméně v </w:t>
      </w:r>
      <w:proofErr w:type="spellStart"/>
      <w:r w:rsidRPr="007D7E73">
        <w:rPr>
          <w:shd w:val="clear" w:color="auto" w:fill="FFFFFF"/>
        </w:rPr>
        <w:t>neurokognitivní</w:t>
      </w:r>
      <w:proofErr w:type="spellEnd"/>
      <w:r w:rsidRPr="007D7E73">
        <w:rPr>
          <w:shd w:val="clear" w:color="auto" w:fill="FFFFFF"/>
        </w:rPr>
        <w:t xml:space="preserve"> oblasti existují některé symptomy, u kterých se zdá, že postupem času zesilují. Když srovnáme symptomatologii pacientů s dlouhým covidem se symptomatologií pacientů s ME/CFS, zjistíme, že většina příznaků pacientů s dlouhým covidem je méně intenzivní, i když v</w:t>
      </w:r>
      <w:r>
        <w:rPr>
          <w:shd w:val="clear" w:color="auto" w:fill="FFFFFF"/>
        </w:rPr>
        <w:t> </w:t>
      </w:r>
      <w:r w:rsidRPr="007D7E73">
        <w:rPr>
          <w:shd w:val="clear" w:color="auto" w:fill="FFFFFF"/>
        </w:rPr>
        <w:t>některých ortostatických oblastech je zaznamenán nárůst (Jason et al., 2021, s. 6).</w:t>
      </w:r>
    </w:p>
    <w:p w14:paraId="2FD4A6A8" w14:textId="685CDA30" w:rsidR="00A2062D" w:rsidRDefault="00A2062D" w:rsidP="00A2062D">
      <w:pPr>
        <w:pStyle w:val="Nadpis3"/>
      </w:pPr>
      <w:bookmarkStart w:id="69" w:name="_Toc104842933"/>
      <w:r>
        <w:t>Projev</w:t>
      </w:r>
      <w:r w:rsidR="004362B8">
        <w:t>y</w:t>
      </w:r>
      <w:r>
        <w:t xml:space="preserve"> syndromu – </w:t>
      </w:r>
      <w:r w:rsidR="00141467">
        <w:t>rozšířený autonomní nervový systém</w:t>
      </w:r>
      <w:bookmarkEnd w:id="69"/>
    </w:p>
    <w:p w14:paraId="639A7BB9" w14:textId="1983FF9C" w:rsidR="00AC461C" w:rsidRDefault="004362B8" w:rsidP="003E2713">
      <w:pPr>
        <w:ind w:left="0"/>
      </w:pPr>
      <w:r w:rsidRPr="000F2C41">
        <w:t xml:space="preserve">U uzdravených pacientů mohou </w:t>
      </w:r>
      <w:proofErr w:type="spellStart"/>
      <w:r w:rsidRPr="000F2C41">
        <w:t>postakutní</w:t>
      </w:r>
      <w:proofErr w:type="spellEnd"/>
      <w:r w:rsidRPr="000F2C41">
        <w:t xml:space="preserve"> následky </w:t>
      </w:r>
      <w:r w:rsidR="007546AC">
        <w:t>covidu</w:t>
      </w:r>
      <w:r w:rsidRPr="000F2C41">
        <w:t xml:space="preserve">-19 zahrnovat </w:t>
      </w:r>
      <w:proofErr w:type="spellStart"/>
      <w:r w:rsidRPr="000F2C41">
        <w:t>dysautonomii</w:t>
      </w:r>
      <w:proofErr w:type="spellEnd"/>
      <w:r w:rsidRPr="000F2C41">
        <w:t xml:space="preserve">, kdy změny ve fungování </w:t>
      </w:r>
      <w:r>
        <w:rPr>
          <w:rFonts w:cs="Times New Roman"/>
        </w:rPr>
        <w:t>jedné a více</w:t>
      </w:r>
      <w:r w:rsidRPr="000F2C41">
        <w:t xml:space="preserve"> složek </w:t>
      </w:r>
      <w:bookmarkStart w:id="70" w:name="_Hlk104395673"/>
      <w:r w:rsidRPr="000F2C41">
        <w:t xml:space="preserve">autonomního nervového systému (ANS) </w:t>
      </w:r>
      <w:bookmarkEnd w:id="70"/>
      <w:r w:rsidRPr="000F2C41">
        <w:t>nepříznivě ovlivňují zdraví.</w:t>
      </w:r>
      <w:r>
        <w:t xml:space="preserve"> Tento úhel pohledu se zaměřuje na </w:t>
      </w:r>
      <w:proofErr w:type="spellStart"/>
      <w:r>
        <w:t>dysautonomický</w:t>
      </w:r>
      <w:proofErr w:type="spellEnd"/>
      <w:r>
        <w:t xml:space="preserve"> </w:t>
      </w:r>
      <w:bookmarkStart w:id="71" w:name="_Hlk104395683"/>
      <w:r>
        <w:t xml:space="preserve">syndrom posturální tachykardie (POTS, </w:t>
      </w:r>
      <w:proofErr w:type="spellStart"/>
      <w:r w:rsidR="0069719B">
        <w:t>P</w:t>
      </w:r>
      <w:r w:rsidRPr="000F2C41">
        <w:t>ostural</w:t>
      </w:r>
      <w:proofErr w:type="spellEnd"/>
      <w:r w:rsidRPr="000F2C41">
        <w:t xml:space="preserve"> </w:t>
      </w:r>
      <w:proofErr w:type="spellStart"/>
      <w:r w:rsidR="0069719B">
        <w:t>T</w:t>
      </w:r>
      <w:r w:rsidRPr="000F2C41">
        <w:t>achycardia</w:t>
      </w:r>
      <w:proofErr w:type="spellEnd"/>
      <w:r w:rsidRPr="000F2C41">
        <w:t xml:space="preserve"> </w:t>
      </w:r>
      <w:r w:rsidR="0069719B">
        <w:t>S</w:t>
      </w:r>
      <w:r w:rsidRPr="000F2C41">
        <w:t>yndrome</w:t>
      </w:r>
      <w:r>
        <w:t>)</w:t>
      </w:r>
      <w:bookmarkEnd w:id="71"/>
      <w:r>
        <w:t xml:space="preserve">. </w:t>
      </w:r>
      <w:r w:rsidRPr="000F2C41">
        <w:t xml:space="preserve">POTS je charakterizován trvalým zvýšením srdeční frekvence o </w:t>
      </w:r>
      <w:r>
        <w:rPr>
          <w:rFonts w:cs="Times New Roman"/>
        </w:rPr>
        <w:t>≥</w:t>
      </w:r>
      <w:r w:rsidRPr="000F2C41">
        <w:t xml:space="preserve">30 tepů/min během 10 minut od postavení nebo </w:t>
      </w:r>
      <w:proofErr w:type="spellStart"/>
      <w:r w:rsidRPr="000F2C41">
        <w:t>head</w:t>
      </w:r>
      <w:proofErr w:type="spellEnd"/>
      <w:r w:rsidRPr="000F2C41">
        <w:t xml:space="preserve">-up </w:t>
      </w:r>
      <w:proofErr w:type="spellStart"/>
      <w:r w:rsidRPr="000F2C41">
        <w:t>tilt</w:t>
      </w:r>
      <w:proofErr w:type="spellEnd"/>
      <w:r>
        <w:t xml:space="preserve"> (test POTS, při kterém se pacient připevněný na lehátku přesune z lehu do stoje). </w:t>
      </w:r>
      <w:r w:rsidRPr="000F2C41">
        <w:t>Kardiologické příznaky zahrnují bolest na hrudi, bušení srdce, nesnášenlivost cvičení a ortostatickou intoleranci.</w:t>
      </w:r>
      <w:r>
        <w:t xml:space="preserve"> </w:t>
      </w:r>
      <w:r w:rsidRPr="006548A9">
        <w:t xml:space="preserve">Další příznaky mohou zahrnovat únavu, „mozkovou mlhu“, gastrointestinální problémy (např. bolest břicha, nadýmání, </w:t>
      </w:r>
      <w:proofErr w:type="spellStart"/>
      <w:r w:rsidRPr="006548A9">
        <w:t>gastroparézu</w:t>
      </w:r>
      <w:proofErr w:type="spellEnd"/>
      <w:r w:rsidRPr="006548A9">
        <w:t xml:space="preserve"> a </w:t>
      </w:r>
      <w:r>
        <w:t>nauzeu</w:t>
      </w:r>
      <w:r w:rsidRPr="006548A9">
        <w:t xml:space="preserve">), chronickou bolest (např. bolest hlavy, poruchu </w:t>
      </w:r>
      <w:proofErr w:type="spellStart"/>
      <w:r w:rsidRPr="006548A9">
        <w:t>temp</w:t>
      </w:r>
      <w:r w:rsidR="00A0477E">
        <w:t>o</w:t>
      </w:r>
      <w:r w:rsidRPr="006548A9">
        <w:t>romandibulárního</w:t>
      </w:r>
      <w:proofErr w:type="spellEnd"/>
      <w:r w:rsidRPr="006548A9">
        <w:t xml:space="preserve"> kloubu a </w:t>
      </w:r>
      <w:proofErr w:type="spellStart"/>
      <w:r w:rsidRPr="006548A9">
        <w:t>fibromyalgii</w:t>
      </w:r>
      <w:proofErr w:type="spellEnd"/>
      <w:r w:rsidRPr="006548A9">
        <w:t>) a poruchy spánku.</w:t>
      </w:r>
      <w:r>
        <w:t xml:space="preserve"> </w:t>
      </w:r>
      <w:r w:rsidRPr="00391334">
        <w:t xml:space="preserve">Jak </w:t>
      </w:r>
      <w:proofErr w:type="spellStart"/>
      <w:r w:rsidRPr="00391334">
        <w:t>postakutní</w:t>
      </w:r>
      <w:proofErr w:type="spellEnd"/>
      <w:r w:rsidRPr="00391334">
        <w:t xml:space="preserve"> následky </w:t>
      </w:r>
      <w:r w:rsidR="007546AC">
        <w:t>covidu</w:t>
      </w:r>
      <w:r w:rsidRPr="00391334">
        <w:t xml:space="preserve">-19, tak POTS se projevují jako </w:t>
      </w:r>
      <w:proofErr w:type="spellStart"/>
      <w:r w:rsidRPr="00391334">
        <w:t>multisystémové</w:t>
      </w:r>
      <w:proofErr w:type="spellEnd"/>
      <w:r w:rsidRPr="00391334">
        <w:t>, multidisciplinární syndromy.</w:t>
      </w:r>
      <w:r>
        <w:t xml:space="preserve"> </w:t>
      </w:r>
    </w:p>
    <w:p w14:paraId="2ED19225" w14:textId="13D9D947" w:rsidR="004362B8" w:rsidRDefault="004362B8" w:rsidP="002177D8">
      <w:pPr>
        <w:ind w:left="0" w:firstLine="567"/>
      </w:pPr>
      <w:r w:rsidRPr="00391334">
        <w:t>Uvažování v termín</w:t>
      </w:r>
      <w:r>
        <w:t>u</w:t>
      </w:r>
      <w:r w:rsidRPr="00391334">
        <w:t xml:space="preserve"> „rozšířen</w:t>
      </w:r>
      <w:r>
        <w:t>ého</w:t>
      </w:r>
      <w:r w:rsidRPr="00391334">
        <w:t xml:space="preserve"> ANS“ (</w:t>
      </w:r>
      <w:bookmarkStart w:id="72" w:name="_Hlk104395703"/>
      <w:r w:rsidRPr="00391334">
        <w:t>EAS</w:t>
      </w:r>
      <w:r>
        <w:t xml:space="preserve">, </w:t>
      </w:r>
      <w:proofErr w:type="spellStart"/>
      <w:r w:rsidR="00F930D6">
        <w:t>E</w:t>
      </w:r>
      <w:r>
        <w:t>xtended</w:t>
      </w:r>
      <w:proofErr w:type="spellEnd"/>
      <w:r>
        <w:t xml:space="preserve"> </w:t>
      </w:r>
      <w:proofErr w:type="spellStart"/>
      <w:r w:rsidR="00F930D6">
        <w:t>A</w:t>
      </w:r>
      <w:r>
        <w:t>utonomic</w:t>
      </w:r>
      <w:proofErr w:type="spellEnd"/>
      <w:r>
        <w:t xml:space="preserve"> </w:t>
      </w:r>
      <w:proofErr w:type="spellStart"/>
      <w:r w:rsidR="00F930D6">
        <w:t>N</w:t>
      </w:r>
      <w:r>
        <w:t>ervous</w:t>
      </w:r>
      <w:proofErr w:type="spellEnd"/>
      <w:r>
        <w:t xml:space="preserve"> </w:t>
      </w:r>
      <w:proofErr w:type="spellStart"/>
      <w:r w:rsidR="00F930D6">
        <w:t>S</w:t>
      </w:r>
      <w:r>
        <w:t>ystem</w:t>
      </w:r>
      <w:proofErr w:type="spellEnd"/>
      <w:r>
        <w:t>, rozšířený autonomní nervový systém</w:t>
      </w:r>
      <w:r w:rsidRPr="00391334">
        <w:t>)</w:t>
      </w:r>
      <w:bookmarkEnd w:id="72"/>
      <w:r w:rsidRPr="00391334">
        <w:t xml:space="preserve"> může pomoci pochopit, jak tyto syndromy vznikají a jak je testovat a léčit.</w:t>
      </w:r>
      <w:r>
        <w:t xml:space="preserve"> </w:t>
      </w:r>
      <w:r w:rsidRPr="00394D4A">
        <w:t xml:space="preserve">ANS je definována 3 složkami: sympatickým nervovým systémem, parasympatickým nervovým systéme a </w:t>
      </w:r>
      <w:proofErr w:type="spellStart"/>
      <w:r w:rsidRPr="00394D4A">
        <w:t>enterickým</w:t>
      </w:r>
      <w:proofErr w:type="spellEnd"/>
      <w:r>
        <w:t xml:space="preserve"> (střevním)</w:t>
      </w:r>
      <w:r w:rsidRPr="00394D4A">
        <w:t xml:space="preserve"> nervovým systémem.</w:t>
      </w:r>
      <w:r>
        <w:t xml:space="preserve"> </w:t>
      </w:r>
      <w:r w:rsidRPr="00394D4A">
        <w:t>EAS rozšiřuje význam slova „autonomní“ dvěma způsoby, neuroendokrinním a</w:t>
      </w:r>
      <w:r w:rsidR="003F4015">
        <w:t> </w:t>
      </w:r>
      <w:proofErr w:type="spellStart"/>
      <w:r w:rsidRPr="00394D4A">
        <w:t>neuroimunitním</w:t>
      </w:r>
      <w:proofErr w:type="spellEnd"/>
      <w:r w:rsidRPr="00394D4A">
        <w:t>.</w:t>
      </w:r>
      <w:r>
        <w:t xml:space="preserve"> </w:t>
      </w:r>
      <w:r w:rsidRPr="00F304B5">
        <w:t xml:space="preserve">Centrální autonomní síť je zdrojem </w:t>
      </w:r>
      <w:r>
        <w:t>odtok</w:t>
      </w:r>
      <w:r w:rsidR="002C32C6">
        <w:t>ů</w:t>
      </w:r>
      <w:r w:rsidRPr="00F304B5">
        <w:t xml:space="preserve"> do složek ANS </w:t>
      </w:r>
      <w:bookmarkStart w:id="73" w:name="_Hlk104395780"/>
      <w:r w:rsidRPr="00F304B5">
        <w:t xml:space="preserve">včetně </w:t>
      </w:r>
      <w:bookmarkStart w:id="74" w:name="_Hlk104395719"/>
      <w:r w:rsidRPr="00F304B5">
        <w:t>SNS</w:t>
      </w:r>
      <w:r>
        <w:t xml:space="preserve"> (</w:t>
      </w:r>
      <w:proofErr w:type="spellStart"/>
      <w:r w:rsidR="0069719B">
        <w:t>S</w:t>
      </w:r>
      <w:r>
        <w:t>ympathetic</w:t>
      </w:r>
      <w:proofErr w:type="spellEnd"/>
      <w:r>
        <w:t xml:space="preserve"> </w:t>
      </w:r>
      <w:proofErr w:type="spellStart"/>
      <w:r w:rsidR="0069719B">
        <w:t>N</w:t>
      </w:r>
      <w:r>
        <w:t>oradrenergic</w:t>
      </w:r>
      <w:proofErr w:type="spellEnd"/>
      <w:r>
        <w:t xml:space="preserve"> </w:t>
      </w:r>
      <w:proofErr w:type="spellStart"/>
      <w:r w:rsidR="0069719B">
        <w:t>S</w:t>
      </w:r>
      <w:r w:rsidR="00E266F3">
        <w:t>ystem</w:t>
      </w:r>
      <w:proofErr w:type="spellEnd"/>
      <w:r w:rsidR="00E266F3">
        <w:t xml:space="preserve">, sympatický </w:t>
      </w:r>
      <w:proofErr w:type="spellStart"/>
      <w:r w:rsidR="00E266F3">
        <w:t>noradrenergní</w:t>
      </w:r>
      <w:proofErr w:type="spellEnd"/>
      <w:r w:rsidR="00E266F3">
        <w:t xml:space="preserve"> systém</w:t>
      </w:r>
      <w:r>
        <w:t>)</w:t>
      </w:r>
      <w:r w:rsidRPr="00F304B5">
        <w:t>, SAS</w:t>
      </w:r>
      <w:r>
        <w:t xml:space="preserve"> (</w:t>
      </w:r>
      <w:proofErr w:type="spellStart"/>
      <w:r w:rsidR="0069719B">
        <w:t>S</w:t>
      </w:r>
      <w:r>
        <w:t>ympathetic</w:t>
      </w:r>
      <w:proofErr w:type="spellEnd"/>
      <w:r>
        <w:t xml:space="preserve"> </w:t>
      </w:r>
      <w:proofErr w:type="spellStart"/>
      <w:r w:rsidR="0069719B">
        <w:t>A</w:t>
      </w:r>
      <w:r>
        <w:t>drenergic</w:t>
      </w:r>
      <w:proofErr w:type="spellEnd"/>
      <w:r>
        <w:t xml:space="preserve"> </w:t>
      </w:r>
      <w:proofErr w:type="spellStart"/>
      <w:r w:rsidR="0069719B">
        <w:t>S</w:t>
      </w:r>
      <w:r>
        <w:t>yst</w:t>
      </w:r>
      <w:r w:rsidR="0069719B">
        <w:t>e</w:t>
      </w:r>
      <w:r>
        <w:t>m</w:t>
      </w:r>
      <w:proofErr w:type="spellEnd"/>
      <w:r w:rsidR="00E266F3">
        <w:t>, sympatický adrenergní systém</w:t>
      </w:r>
      <w:r>
        <w:t>)</w:t>
      </w:r>
      <w:r w:rsidRPr="00F304B5">
        <w:t xml:space="preserve"> a PNS</w:t>
      </w:r>
      <w:r>
        <w:t xml:space="preserve"> (</w:t>
      </w:r>
      <w:proofErr w:type="spellStart"/>
      <w:r w:rsidR="0069719B">
        <w:t>P</w:t>
      </w:r>
      <w:r>
        <w:t>arasympathetic</w:t>
      </w:r>
      <w:proofErr w:type="spellEnd"/>
      <w:r>
        <w:t xml:space="preserve"> </w:t>
      </w:r>
      <w:proofErr w:type="spellStart"/>
      <w:r w:rsidR="0069719B">
        <w:t>N</w:t>
      </w:r>
      <w:r>
        <w:t>ervous</w:t>
      </w:r>
      <w:proofErr w:type="spellEnd"/>
      <w:r>
        <w:t xml:space="preserve"> </w:t>
      </w:r>
      <w:proofErr w:type="spellStart"/>
      <w:r w:rsidR="0069719B">
        <w:t>S</w:t>
      </w:r>
      <w:r w:rsidR="00E266F3">
        <w:t>yst</w:t>
      </w:r>
      <w:r w:rsidR="0069719B">
        <w:t>e</w:t>
      </w:r>
      <w:r w:rsidR="00E266F3">
        <w:t>m</w:t>
      </w:r>
      <w:proofErr w:type="spellEnd"/>
      <w:r w:rsidR="00E266F3">
        <w:t>, parasympatický nervový systém</w:t>
      </w:r>
      <w:r>
        <w:t>)</w:t>
      </w:r>
      <w:r w:rsidRPr="00F304B5">
        <w:t>.</w:t>
      </w:r>
      <w:bookmarkEnd w:id="73"/>
      <w:bookmarkEnd w:id="74"/>
      <w:r w:rsidRPr="00F304B5">
        <w:t xml:space="preserve"> Při aktivaci centrálního stresového systému se odtoky PNS </w:t>
      </w:r>
      <w:r w:rsidRPr="00F304B5">
        <w:lastRenderedPageBreak/>
        <w:t>obecně snižují, což by mohlo podporovat tachykardii. Mezi další projevy inhibice PNS patří snížená gastrointestinální motilita, snížené slinění a slzení a snížený tonus močového měchýře</w:t>
      </w:r>
      <w:r>
        <w:t xml:space="preserve"> (</w:t>
      </w:r>
      <w:r w:rsidRPr="00647EA5">
        <w:rPr>
          <w:rFonts w:cs="Times New Roman"/>
          <w:color w:val="212121"/>
          <w:shd w:val="clear" w:color="auto" w:fill="FFFFFF"/>
        </w:rPr>
        <w:t>Goldstein, 2021</w:t>
      </w:r>
      <w:r>
        <w:rPr>
          <w:rFonts w:cs="Times New Roman"/>
          <w:color w:val="212121"/>
          <w:shd w:val="clear" w:color="auto" w:fill="FFFFFF"/>
        </w:rPr>
        <w:t>, s. 508-9).</w:t>
      </w:r>
    </w:p>
    <w:p w14:paraId="4BFEA22A" w14:textId="6FD27F5F" w:rsidR="007D2EE3" w:rsidRDefault="007D2EE3" w:rsidP="002177D8">
      <w:pPr>
        <w:ind w:left="0" w:firstLine="567"/>
        <w:rPr>
          <w:rFonts w:cs="Times New Roman"/>
          <w:color w:val="212121"/>
          <w:shd w:val="clear" w:color="auto" w:fill="FFFFFF"/>
        </w:rPr>
      </w:pPr>
      <w:r w:rsidRPr="0016372D">
        <w:t>I když jsou infekční onemocnění méně časté ve srovnání se zánětlivými a imunitně zprostředkovanými poruchami, mohou také ovlivnit autonomní nervový systém.</w:t>
      </w:r>
      <w:r>
        <w:t xml:space="preserve"> </w:t>
      </w:r>
      <w:r w:rsidRPr="0016372D">
        <w:t>Existuje několik patogenních mechanismů, které vysvětlují, proč mohou infekce vyvolat autonomní dysfunkci, včetně přímé invaze do centrálního nervového systému, která má za následek zvýšen</w:t>
      </w:r>
      <w:r>
        <w:t xml:space="preserve">í </w:t>
      </w:r>
      <w:r w:rsidRPr="0016372D">
        <w:t>centrálního sympatiku, zapojení periferního autonomního systému a účinek zprostředkovaný toxiny.</w:t>
      </w:r>
      <w:r>
        <w:t xml:space="preserve"> </w:t>
      </w:r>
      <w:r w:rsidRPr="00647EA5">
        <w:t>Imunitně zprostředkovaný mechanismus vyskytující se během infekce nebo po ní je dobře známým spouštěčem některých autonomních neuropatií.</w:t>
      </w:r>
      <w:r>
        <w:t xml:space="preserve"> </w:t>
      </w:r>
      <w:r w:rsidRPr="00647EA5">
        <w:t>SARS-CoV-2 může také infikovat a zničit</w:t>
      </w:r>
      <w:r>
        <w:t xml:space="preserve"> </w:t>
      </w:r>
      <w:proofErr w:type="spellStart"/>
      <w:r w:rsidRPr="00647EA5">
        <w:t>extrakardiální</w:t>
      </w:r>
      <w:proofErr w:type="spellEnd"/>
      <w:r w:rsidRPr="00647EA5">
        <w:t xml:space="preserve"> </w:t>
      </w:r>
      <w:proofErr w:type="spellStart"/>
      <w:r w:rsidRPr="00647EA5">
        <w:t>postgangliové</w:t>
      </w:r>
      <w:proofErr w:type="spellEnd"/>
      <w:r w:rsidRPr="00647EA5">
        <w:t xml:space="preserve"> sympatické </w:t>
      </w:r>
      <w:proofErr w:type="spellStart"/>
      <w:r w:rsidRPr="00647EA5">
        <w:t>noradrenergní</w:t>
      </w:r>
      <w:proofErr w:type="spellEnd"/>
      <w:r w:rsidRPr="00647EA5">
        <w:t xml:space="preserve"> neurony</w:t>
      </w:r>
      <w:r>
        <w:t xml:space="preserve">, což </w:t>
      </w:r>
      <w:r w:rsidRPr="00647EA5">
        <w:t>vede k</w:t>
      </w:r>
      <w:r>
        <w:t> </w:t>
      </w:r>
      <w:proofErr w:type="spellStart"/>
      <w:r>
        <w:t>splanchnickému</w:t>
      </w:r>
      <w:proofErr w:type="spellEnd"/>
      <w:r>
        <w:t xml:space="preserve"> žilnímu hromadění </w:t>
      </w:r>
      <w:r w:rsidRPr="00647EA5">
        <w:t xml:space="preserve">nebo selhání </w:t>
      </w:r>
      <w:proofErr w:type="spellStart"/>
      <w:r w:rsidRPr="00647EA5">
        <w:t>mezenterické</w:t>
      </w:r>
      <w:proofErr w:type="spellEnd"/>
      <w:r w:rsidRPr="00647EA5">
        <w:t xml:space="preserve"> vazokonstrikce během </w:t>
      </w:r>
      <w:proofErr w:type="spellStart"/>
      <w:r w:rsidRPr="00647EA5">
        <w:t>ortostázy</w:t>
      </w:r>
      <w:proofErr w:type="spellEnd"/>
      <w:r w:rsidRPr="00647EA5">
        <w:t xml:space="preserve">, sekundárně </w:t>
      </w:r>
      <w:r>
        <w:t xml:space="preserve">pak ke </w:t>
      </w:r>
      <w:r w:rsidRPr="00647EA5">
        <w:t xml:space="preserve">zvýšení srdečního sympatického </w:t>
      </w:r>
      <w:proofErr w:type="spellStart"/>
      <w:r w:rsidRPr="00647EA5">
        <w:t>noradrenergního</w:t>
      </w:r>
      <w:proofErr w:type="spellEnd"/>
      <w:r w:rsidRPr="00647EA5">
        <w:t xml:space="preserve"> eferentního</w:t>
      </w:r>
      <w:r>
        <w:t xml:space="preserve"> toku </w:t>
      </w:r>
      <w:r w:rsidRPr="00647EA5">
        <w:t>se syndromem posturální tachykardie</w:t>
      </w:r>
      <w:r>
        <w:t xml:space="preserve"> (</w:t>
      </w:r>
      <w:r w:rsidRPr="00647EA5">
        <w:rPr>
          <w:rFonts w:cs="Times New Roman"/>
          <w:color w:val="212121"/>
          <w:shd w:val="clear" w:color="auto" w:fill="FFFFFF"/>
        </w:rPr>
        <w:t>Goldstein, 2021</w:t>
      </w:r>
      <w:r>
        <w:rPr>
          <w:rFonts w:cs="Times New Roman"/>
          <w:color w:val="212121"/>
          <w:shd w:val="clear" w:color="auto" w:fill="FFFFFF"/>
        </w:rPr>
        <w:t xml:space="preserve">, s. 509). </w:t>
      </w:r>
    </w:p>
    <w:p w14:paraId="725A141B" w14:textId="77777777" w:rsidR="00141467" w:rsidRDefault="00141467" w:rsidP="00141467">
      <w:pPr>
        <w:pStyle w:val="Nadpis3"/>
      </w:pPr>
      <w:bookmarkStart w:id="75" w:name="_Toc104842934"/>
      <w:r>
        <w:t>Projevy syndromu – další, vícečetné</w:t>
      </w:r>
      <w:bookmarkEnd w:id="75"/>
    </w:p>
    <w:p w14:paraId="2F7BC1E1" w14:textId="2DF27132" w:rsidR="00FB6B9F" w:rsidRPr="00AC461C" w:rsidRDefault="00FB6B9F" w:rsidP="00141467">
      <w:pPr>
        <w:ind w:left="0"/>
        <w:rPr>
          <w:rFonts w:cs="Times New Roman"/>
          <w:color w:val="212121"/>
          <w:shd w:val="clear" w:color="auto" w:fill="FFFFFF"/>
        </w:rPr>
      </w:pPr>
      <w:r w:rsidRPr="00391B27">
        <w:t xml:space="preserve">Mnoho pacientů s </w:t>
      </w:r>
      <w:r w:rsidR="007546AC">
        <w:t>covidem</w:t>
      </w:r>
      <w:r w:rsidRPr="00391B27">
        <w:t>-19 nevyžadovalo hospitalizaci</w:t>
      </w:r>
      <w:r>
        <w:t>,</w:t>
      </w:r>
      <w:r w:rsidRPr="00391B27">
        <w:t xml:space="preserve"> ani </w:t>
      </w:r>
      <w:r>
        <w:t>nebylo testováno</w:t>
      </w:r>
      <w:r w:rsidRPr="00391B27">
        <w:t>.</w:t>
      </w:r>
      <w:r>
        <w:t xml:space="preserve"> </w:t>
      </w:r>
      <w:r w:rsidRPr="00391B27">
        <w:t xml:space="preserve">Existují neoficiální důkazy, že pacienti s mírným </w:t>
      </w:r>
      <w:r>
        <w:t xml:space="preserve">průběhem onemocnění </w:t>
      </w:r>
      <w:r w:rsidRPr="00391B27">
        <w:t>si mohou stěžovat na přetrvávající příznaky, a to i týdny po infekci.</w:t>
      </w:r>
      <w:r>
        <w:t xml:space="preserve"> To naznačuje, že se příznaky během infekce nemusí spontánně upravit. </w:t>
      </w:r>
      <w:proofErr w:type="spellStart"/>
      <w:r w:rsidRPr="00CB0FA8">
        <w:rPr>
          <w:rFonts w:cs="Times New Roman"/>
          <w:color w:val="212121"/>
          <w:shd w:val="clear" w:color="auto" w:fill="FFFFFF"/>
        </w:rPr>
        <w:t>Goërtz</w:t>
      </w:r>
      <w:proofErr w:type="spellEnd"/>
      <w:r>
        <w:rPr>
          <w:rFonts w:cs="Times New Roman"/>
          <w:color w:val="212121"/>
          <w:shd w:val="clear" w:color="auto" w:fill="FFFFFF"/>
        </w:rPr>
        <w:t xml:space="preserve"> et al. (2020, s. 1) si dali za cíl </w:t>
      </w:r>
      <w:r w:rsidRPr="00CB0FA8">
        <w:rPr>
          <w:rFonts w:cs="Times New Roman"/>
          <w:color w:val="212121"/>
          <w:shd w:val="clear" w:color="auto" w:fill="FFFFFF"/>
        </w:rPr>
        <w:t xml:space="preserve">posoudit, zda se </w:t>
      </w:r>
      <w:r>
        <w:rPr>
          <w:rFonts w:cs="Times New Roman"/>
          <w:color w:val="212121"/>
          <w:shd w:val="clear" w:color="auto" w:fill="FFFFFF"/>
        </w:rPr>
        <w:t xml:space="preserve">některé příznaky po onemocnění upraví, a to </w:t>
      </w:r>
      <w:r w:rsidRPr="00CB0FA8">
        <w:rPr>
          <w:rFonts w:cs="Times New Roman"/>
          <w:color w:val="212121"/>
          <w:shd w:val="clear" w:color="auto" w:fill="FFFFFF"/>
        </w:rPr>
        <w:t>u hospitalizovaných a nehospitalizovaných pacientů</w:t>
      </w:r>
      <w:r>
        <w:rPr>
          <w:rFonts w:cs="Times New Roman"/>
          <w:color w:val="212121"/>
          <w:shd w:val="clear" w:color="auto" w:fill="FFFFFF"/>
        </w:rPr>
        <w:t xml:space="preserve">. Studie </w:t>
      </w:r>
      <w:r w:rsidR="00AC461C">
        <w:rPr>
          <w:rFonts w:cs="Times New Roman"/>
          <w:color w:val="212121"/>
          <w:shd w:val="clear" w:color="auto" w:fill="FFFFFF"/>
        </w:rPr>
        <w:t>zpracovávala</w:t>
      </w:r>
      <w:r>
        <w:rPr>
          <w:rFonts w:cs="Times New Roman"/>
          <w:color w:val="212121"/>
          <w:shd w:val="clear" w:color="auto" w:fill="FFFFFF"/>
        </w:rPr>
        <w:t xml:space="preserve"> výsledky dotazníků vyplněných </w:t>
      </w:r>
      <w:r>
        <w:t>2113 členy dvou facebook</w:t>
      </w:r>
      <w:r>
        <w:rPr>
          <w:rFonts w:cs="Times New Roman"/>
          <w:color w:val="212121"/>
          <w:shd w:val="clear" w:color="auto" w:fill="FFFFFF"/>
        </w:rPr>
        <w:t>ových skupin. Zjistila, že m</w:t>
      </w:r>
      <w:r w:rsidRPr="00982637">
        <w:rPr>
          <w:rFonts w:cs="Times New Roman"/>
          <w:color w:val="212121"/>
          <w:shd w:val="clear" w:color="auto" w:fill="FFFFFF"/>
        </w:rPr>
        <w:t xml:space="preserve">edián počtu příznaků </w:t>
      </w:r>
      <w:r>
        <w:rPr>
          <w:rFonts w:cs="Times New Roman"/>
          <w:color w:val="212121"/>
          <w:shd w:val="clear" w:color="auto" w:fill="FFFFFF"/>
        </w:rPr>
        <w:t xml:space="preserve">se </w:t>
      </w:r>
      <w:r w:rsidRPr="00982637">
        <w:rPr>
          <w:rFonts w:cs="Times New Roman"/>
          <w:color w:val="212121"/>
          <w:shd w:val="clear" w:color="auto" w:fill="FFFFFF"/>
        </w:rPr>
        <w:t xml:space="preserve">během infekce </w:t>
      </w:r>
      <w:r>
        <w:rPr>
          <w:rFonts w:cs="Times New Roman"/>
          <w:color w:val="212121"/>
          <w:shd w:val="clear" w:color="auto" w:fill="FFFFFF"/>
        </w:rPr>
        <w:t xml:space="preserve">postupem </w:t>
      </w:r>
      <w:r w:rsidRPr="00982637">
        <w:rPr>
          <w:rFonts w:cs="Times New Roman"/>
          <w:color w:val="212121"/>
          <w:shd w:val="clear" w:color="auto" w:fill="FFFFFF"/>
        </w:rPr>
        <w:t>času významně snížil</w:t>
      </w:r>
      <w:r>
        <w:rPr>
          <w:rFonts w:cs="Times New Roman"/>
          <w:color w:val="212121"/>
          <w:shd w:val="clear" w:color="auto" w:fill="FFFFFF"/>
        </w:rPr>
        <w:t xml:space="preserve">. </w:t>
      </w:r>
      <w:r w:rsidRPr="00982637">
        <w:rPr>
          <w:rFonts w:cs="Times New Roman"/>
          <w:color w:val="212121"/>
          <w:shd w:val="clear" w:color="auto" w:fill="FFFFFF"/>
        </w:rPr>
        <w:t>Únava a</w:t>
      </w:r>
      <w:r w:rsidR="003F4015">
        <w:rPr>
          <w:rFonts w:cs="Times New Roman"/>
          <w:color w:val="212121"/>
          <w:shd w:val="clear" w:color="auto" w:fill="FFFFFF"/>
        </w:rPr>
        <w:t> </w:t>
      </w:r>
      <w:r>
        <w:rPr>
          <w:rFonts w:cs="Times New Roman"/>
          <w:color w:val="212121"/>
          <w:shd w:val="clear" w:color="auto" w:fill="FFFFFF"/>
        </w:rPr>
        <w:t xml:space="preserve">dušnost </w:t>
      </w:r>
      <w:r w:rsidRPr="00982637">
        <w:rPr>
          <w:rFonts w:cs="Times New Roman"/>
          <w:color w:val="212121"/>
          <w:shd w:val="clear" w:color="auto" w:fill="FFFFFF"/>
        </w:rPr>
        <w:t xml:space="preserve">byly nejčastějšími symptomy během </w:t>
      </w:r>
      <w:r>
        <w:rPr>
          <w:rFonts w:cs="Times New Roman"/>
          <w:color w:val="212121"/>
          <w:shd w:val="clear" w:color="auto" w:fill="FFFFFF"/>
        </w:rPr>
        <w:t>onemocnění</w:t>
      </w:r>
      <w:r w:rsidRPr="00982637">
        <w:rPr>
          <w:rFonts w:cs="Times New Roman"/>
          <w:color w:val="212121"/>
          <w:shd w:val="clear" w:color="auto" w:fill="FFFFFF"/>
        </w:rPr>
        <w:t xml:space="preserve"> </w:t>
      </w:r>
      <w:r>
        <w:rPr>
          <w:rFonts w:cs="Times New Roman"/>
          <w:color w:val="212121"/>
          <w:shd w:val="clear" w:color="auto" w:fill="FFFFFF"/>
        </w:rPr>
        <w:t>i</w:t>
      </w:r>
      <w:r w:rsidRPr="00982637">
        <w:rPr>
          <w:rFonts w:cs="Times New Roman"/>
          <w:color w:val="212121"/>
          <w:shd w:val="clear" w:color="auto" w:fill="FFFFFF"/>
        </w:rPr>
        <w:t xml:space="preserve"> při </w:t>
      </w:r>
      <w:r>
        <w:rPr>
          <w:rFonts w:cs="Times New Roman"/>
          <w:color w:val="212121"/>
          <w:shd w:val="clear" w:color="auto" w:fill="FFFFFF"/>
        </w:rPr>
        <w:t xml:space="preserve">následném zhodnocení </w:t>
      </w:r>
      <w:r w:rsidRPr="00982637">
        <w:rPr>
          <w:rFonts w:cs="Times New Roman"/>
          <w:color w:val="212121"/>
          <w:shd w:val="clear" w:color="auto" w:fill="FFFFFF"/>
        </w:rPr>
        <w:t>(únava: 95 % versus 87 %; dušnost: 90 % versus 71 %).</w:t>
      </w:r>
      <w:r>
        <w:rPr>
          <w:rFonts w:cs="Times New Roman"/>
          <w:color w:val="212121"/>
          <w:shd w:val="clear" w:color="auto" w:fill="FFFFFF"/>
        </w:rPr>
        <w:t xml:space="preserve"> Ze studie vyplynulo, že u </w:t>
      </w:r>
      <w:r w:rsidRPr="009A0D28">
        <w:rPr>
          <w:rFonts w:cs="Times New Roman"/>
          <w:color w:val="212121"/>
          <w:shd w:val="clear" w:color="auto" w:fill="FFFFFF"/>
        </w:rPr>
        <w:t>hospitalizovaných a</w:t>
      </w:r>
      <w:r w:rsidR="003F4015">
        <w:rPr>
          <w:rFonts w:cs="Times New Roman"/>
          <w:color w:val="212121"/>
          <w:shd w:val="clear" w:color="auto" w:fill="FFFFFF"/>
        </w:rPr>
        <w:t> </w:t>
      </w:r>
      <w:r w:rsidRPr="009A0D28">
        <w:rPr>
          <w:rFonts w:cs="Times New Roman"/>
          <w:color w:val="212121"/>
          <w:shd w:val="clear" w:color="auto" w:fill="FFFFFF"/>
        </w:rPr>
        <w:t xml:space="preserve">nehospitalizovaných pacientů s potvrzeným nebo suspektním onemocněním </w:t>
      </w:r>
      <w:r w:rsidR="007546AC">
        <w:rPr>
          <w:rFonts w:cs="Times New Roman"/>
          <w:color w:val="212121"/>
          <w:shd w:val="clear" w:color="auto" w:fill="FFFFFF"/>
        </w:rPr>
        <w:t>covid-</w:t>
      </w:r>
      <w:r w:rsidRPr="009A0D28">
        <w:rPr>
          <w:rFonts w:cs="Times New Roman"/>
          <w:color w:val="212121"/>
          <w:shd w:val="clear" w:color="auto" w:fill="FFFFFF"/>
        </w:rPr>
        <w:t xml:space="preserve">19 se přibližně 3 měsíce po nástupu příznaků </w:t>
      </w:r>
      <w:r>
        <w:rPr>
          <w:rFonts w:cs="Times New Roman"/>
          <w:color w:val="212121"/>
          <w:shd w:val="clear" w:color="auto" w:fill="FFFFFF"/>
        </w:rPr>
        <w:t xml:space="preserve">stále </w:t>
      </w:r>
      <w:r w:rsidRPr="009A0D28">
        <w:rPr>
          <w:rFonts w:cs="Times New Roman"/>
          <w:color w:val="212121"/>
          <w:shd w:val="clear" w:color="auto" w:fill="FFFFFF"/>
        </w:rPr>
        <w:t>objevují četné příznaky.</w:t>
      </w:r>
      <w:r>
        <w:rPr>
          <w:rFonts w:cs="Times New Roman"/>
          <w:color w:val="212121"/>
          <w:shd w:val="clear" w:color="auto" w:fill="FFFFFF"/>
        </w:rPr>
        <w:t xml:space="preserve"> </w:t>
      </w:r>
      <w:r w:rsidRPr="009A0D28">
        <w:rPr>
          <w:rFonts w:cs="Times New Roman"/>
          <w:color w:val="212121"/>
          <w:shd w:val="clear" w:color="auto" w:fill="FFFFFF"/>
        </w:rPr>
        <w:t xml:space="preserve">To naznačuje přítomnost </w:t>
      </w:r>
      <w:r>
        <w:rPr>
          <w:rFonts w:cs="Times New Roman"/>
          <w:color w:val="212121"/>
          <w:shd w:val="clear" w:color="auto" w:fill="FFFFFF"/>
        </w:rPr>
        <w:t>postcovid</w:t>
      </w:r>
      <w:r w:rsidR="007546AC">
        <w:rPr>
          <w:rFonts w:cs="Times New Roman"/>
          <w:color w:val="212121"/>
          <w:shd w:val="clear" w:color="auto" w:fill="FFFFFF"/>
        </w:rPr>
        <w:t>ového</w:t>
      </w:r>
      <w:r>
        <w:rPr>
          <w:rFonts w:cs="Times New Roman"/>
          <w:color w:val="212121"/>
          <w:shd w:val="clear" w:color="auto" w:fill="FFFFFF"/>
        </w:rPr>
        <w:t xml:space="preserve"> syndromu</w:t>
      </w:r>
      <w:r w:rsidRPr="009A0D28">
        <w:rPr>
          <w:rFonts w:cs="Times New Roman"/>
          <w:color w:val="212121"/>
          <w:shd w:val="clear" w:color="auto" w:fill="FFFFFF"/>
        </w:rPr>
        <w:t xml:space="preserve"> a</w:t>
      </w:r>
      <w:r>
        <w:rPr>
          <w:rFonts w:cs="Times New Roman"/>
          <w:color w:val="212121"/>
          <w:shd w:val="clear" w:color="auto" w:fill="FFFFFF"/>
        </w:rPr>
        <w:t xml:space="preserve"> </w:t>
      </w:r>
      <w:r w:rsidRPr="009A0D28">
        <w:rPr>
          <w:rFonts w:cs="Times New Roman"/>
          <w:color w:val="212121"/>
          <w:shd w:val="clear" w:color="auto" w:fill="FFFFFF"/>
        </w:rPr>
        <w:t>zdůrazňuje nenaplněné potřeby zdravotní péče</w:t>
      </w:r>
      <w:r>
        <w:rPr>
          <w:rFonts w:cs="Times New Roman"/>
          <w:color w:val="212121"/>
          <w:shd w:val="clear" w:color="auto" w:fill="FFFFFF"/>
        </w:rPr>
        <w:t xml:space="preserve"> u pacientů s mírným nebo závažným průběhem onemocnění (</w:t>
      </w:r>
      <w:proofErr w:type="spellStart"/>
      <w:r w:rsidRPr="00CB0FA8">
        <w:rPr>
          <w:rFonts w:cs="Times New Roman"/>
          <w:color w:val="212121"/>
          <w:shd w:val="clear" w:color="auto" w:fill="FFFFFF"/>
        </w:rPr>
        <w:t>Goërtz</w:t>
      </w:r>
      <w:proofErr w:type="spellEnd"/>
      <w:r>
        <w:rPr>
          <w:rFonts w:cs="Times New Roman"/>
          <w:color w:val="212121"/>
          <w:shd w:val="clear" w:color="auto" w:fill="FFFFFF"/>
        </w:rPr>
        <w:t xml:space="preserve"> et al., 2020, s. 8-9). </w:t>
      </w:r>
    </w:p>
    <w:p w14:paraId="537169C1" w14:textId="77777777" w:rsidR="00AC461C" w:rsidRDefault="00FB6B9F" w:rsidP="002177D8">
      <w:pPr>
        <w:ind w:left="0" w:firstLine="567"/>
        <w:rPr>
          <w:rFonts w:cs="Times New Roman"/>
        </w:rPr>
      </w:pPr>
      <w:r>
        <w:rPr>
          <w:rFonts w:cs="Times New Roman"/>
        </w:rPr>
        <w:t>P</w:t>
      </w:r>
      <w:r w:rsidRPr="007C5804">
        <w:rPr>
          <w:rFonts w:cs="Times New Roman"/>
        </w:rPr>
        <w:t>raktičtí lékaři jsou stále častěji konfrontováni s velkou skupinou pacientů s</w:t>
      </w:r>
      <w:r w:rsidR="003F4015">
        <w:rPr>
          <w:rFonts w:cs="Times New Roman"/>
        </w:rPr>
        <w:t> </w:t>
      </w:r>
      <w:r w:rsidRPr="007C5804">
        <w:rPr>
          <w:rFonts w:cs="Times New Roman"/>
        </w:rPr>
        <w:t xml:space="preserve">přetrvávajícími příznaky tři týdny po počátečních příznacích </w:t>
      </w:r>
      <w:r>
        <w:rPr>
          <w:rFonts w:cs="Times New Roman"/>
        </w:rPr>
        <w:t xml:space="preserve">po prodělání </w:t>
      </w:r>
      <w:r w:rsidRPr="007C5804">
        <w:rPr>
          <w:rFonts w:cs="Times New Roman"/>
        </w:rPr>
        <w:t xml:space="preserve">mírné (ambulantně léčené) infekce </w:t>
      </w:r>
      <w:r w:rsidR="007546AC">
        <w:rPr>
          <w:rFonts w:cs="Times New Roman"/>
        </w:rPr>
        <w:t>covid</w:t>
      </w:r>
      <w:r w:rsidRPr="007C5804">
        <w:rPr>
          <w:rFonts w:cs="Times New Roman"/>
        </w:rPr>
        <w:t>-19</w:t>
      </w:r>
      <w:r>
        <w:rPr>
          <w:rFonts w:cs="Times New Roman"/>
        </w:rPr>
        <w:t xml:space="preserve"> (</w:t>
      </w:r>
      <w:r w:rsidRPr="00502E0B">
        <w:rPr>
          <w:rFonts w:cs="Times New Roman"/>
          <w:color w:val="212121"/>
          <w:shd w:val="clear" w:color="auto" w:fill="FFFFFF"/>
        </w:rPr>
        <w:t xml:space="preserve">van </w:t>
      </w:r>
      <w:proofErr w:type="spellStart"/>
      <w:r w:rsidRPr="00502E0B">
        <w:rPr>
          <w:rFonts w:cs="Times New Roman"/>
          <w:color w:val="212121"/>
          <w:shd w:val="clear" w:color="auto" w:fill="FFFFFF"/>
        </w:rPr>
        <w:t>Kessel</w:t>
      </w:r>
      <w:proofErr w:type="spellEnd"/>
      <w:r w:rsidRPr="00502E0B">
        <w:rPr>
          <w:rFonts w:cs="Times New Roman"/>
          <w:color w:val="212121"/>
          <w:shd w:val="clear" w:color="auto" w:fill="FFFFFF"/>
        </w:rPr>
        <w:t xml:space="preserve"> et al., 2022, </w:t>
      </w:r>
      <w:r>
        <w:rPr>
          <w:rFonts w:cs="Times New Roman"/>
        </w:rPr>
        <w:t>s. 159)</w:t>
      </w:r>
      <w:r w:rsidRPr="007C5804">
        <w:rPr>
          <w:rFonts w:cs="Times New Roman"/>
        </w:rPr>
        <w:t>.</w:t>
      </w:r>
      <w:r>
        <w:rPr>
          <w:rFonts w:cs="Times New Roman"/>
        </w:rPr>
        <w:t xml:space="preserve"> </w:t>
      </w:r>
      <w:r>
        <w:rPr>
          <w:shd w:val="clear" w:color="auto" w:fill="FFFFFF"/>
        </w:rPr>
        <w:t xml:space="preserve">Tato systematická </w:t>
      </w:r>
      <w:proofErr w:type="spellStart"/>
      <w:r>
        <w:rPr>
          <w:shd w:val="clear" w:color="auto" w:fill="FFFFFF"/>
        </w:rPr>
        <w:t>review</w:t>
      </w:r>
      <w:proofErr w:type="spellEnd"/>
      <w:r w:rsidRPr="00B258FE">
        <w:rPr>
          <w:rFonts w:cs="Times New Roman"/>
        </w:rPr>
        <w:t xml:space="preserve"> </w:t>
      </w:r>
      <w:r>
        <w:rPr>
          <w:rFonts w:cs="Times New Roman"/>
        </w:rPr>
        <w:t>uvádí, že č</w:t>
      </w:r>
      <w:r w:rsidRPr="00B258FE">
        <w:rPr>
          <w:rFonts w:cs="Times New Roman"/>
        </w:rPr>
        <w:t xml:space="preserve">etnost </w:t>
      </w:r>
      <w:r w:rsidRPr="002177D8">
        <w:t>přetrvávajících</w:t>
      </w:r>
      <w:r w:rsidRPr="00B258FE">
        <w:rPr>
          <w:rFonts w:cs="Times New Roman"/>
        </w:rPr>
        <w:t xml:space="preserve"> příznaků u pacientů po mírné </w:t>
      </w:r>
      <w:r>
        <w:rPr>
          <w:rFonts w:cs="Times New Roman"/>
        </w:rPr>
        <w:t>průběhu</w:t>
      </w:r>
      <w:r w:rsidRPr="00B258FE">
        <w:rPr>
          <w:rFonts w:cs="Times New Roman"/>
        </w:rPr>
        <w:t xml:space="preserve"> </w:t>
      </w:r>
      <w:r w:rsidR="007546AC">
        <w:rPr>
          <w:rFonts w:cs="Times New Roman"/>
        </w:rPr>
        <w:t>covidu</w:t>
      </w:r>
      <w:r w:rsidRPr="00B258FE">
        <w:rPr>
          <w:rFonts w:cs="Times New Roman"/>
        </w:rPr>
        <w:t xml:space="preserve">-19 se pohybovala mezi </w:t>
      </w:r>
      <w:r w:rsidRPr="00B258FE">
        <w:rPr>
          <w:rFonts w:cs="Times New Roman"/>
        </w:rPr>
        <w:lastRenderedPageBreak/>
        <w:t>10 % a 35 %.</w:t>
      </w:r>
      <w:r>
        <w:rPr>
          <w:rFonts w:cs="Times New Roman"/>
        </w:rPr>
        <w:t xml:space="preserve"> P</w:t>
      </w:r>
      <w:r w:rsidRPr="00B258FE">
        <w:rPr>
          <w:rFonts w:cs="Times New Roman"/>
        </w:rPr>
        <w:t>řetrvávající</w:t>
      </w:r>
      <w:r>
        <w:rPr>
          <w:rFonts w:cs="Times New Roman"/>
        </w:rPr>
        <w:t xml:space="preserve"> </w:t>
      </w:r>
      <w:r w:rsidRPr="00B258FE">
        <w:rPr>
          <w:rFonts w:cs="Times New Roman"/>
        </w:rPr>
        <w:t>příznak</w:t>
      </w:r>
      <w:r>
        <w:rPr>
          <w:rFonts w:cs="Times New Roman"/>
        </w:rPr>
        <w:t xml:space="preserve">y </w:t>
      </w:r>
      <w:r w:rsidRPr="00B258FE">
        <w:rPr>
          <w:rFonts w:cs="Times New Roman"/>
        </w:rPr>
        <w:t>lze rozlišit na příznaky fyzické, psychické a sociální.</w:t>
      </w:r>
      <w:r>
        <w:rPr>
          <w:rFonts w:cs="Times New Roman"/>
        </w:rPr>
        <w:t xml:space="preserve"> </w:t>
      </w:r>
      <w:r w:rsidRPr="00B258FE">
        <w:rPr>
          <w:rFonts w:cs="Times New Roman"/>
        </w:rPr>
        <w:t>Nejčastěji popisovaným přetrvávajícím příznakem byla únava. Dalšími často se vyskytujícími přetrvávajícími příznaky byly dušnost, kašel, bolest na hrudi, bolest hlavy, snížený mentální a</w:t>
      </w:r>
      <w:r w:rsidR="003F4015">
        <w:rPr>
          <w:rFonts w:cs="Times New Roman"/>
        </w:rPr>
        <w:t> </w:t>
      </w:r>
      <w:r w:rsidRPr="00B258FE">
        <w:rPr>
          <w:rFonts w:cs="Times New Roman"/>
        </w:rPr>
        <w:t xml:space="preserve">kognitivní stav a dysfunkce čichu. Navíc bylo zjištěno, že přetrvávající příznaky po mírné infekci </w:t>
      </w:r>
      <w:r w:rsidR="007546AC">
        <w:rPr>
          <w:rFonts w:cs="Times New Roman"/>
        </w:rPr>
        <w:t>covidem</w:t>
      </w:r>
      <w:r w:rsidRPr="00B258FE">
        <w:rPr>
          <w:rFonts w:cs="Times New Roman"/>
        </w:rPr>
        <w:t xml:space="preserve">-19 mohou mít zásadní </w:t>
      </w:r>
      <w:r>
        <w:rPr>
          <w:rFonts w:cs="Times New Roman"/>
        </w:rPr>
        <w:t>vliv</w:t>
      </w:r>
      <w:r w:rsidRPr="00B258FE">
        <w:rPr>
          <w:rFonts w:cs="Times New Roman"/>
        </w:rPr>
        <w:t xml:space="preserve"> </w:t>
      </w:r>
      <w:r>
        <w:rPr>
          <w:rFonts w:cs="Times New Roman"/>
        </w:rPr>
        <w:t>na</w:t>
      </w:r>
      <w:r w:rsidRPr="00B258FE">
        <w:rPr>
          <w:rFonts w:cs="Times New Roman"/>
        </w:rPr>
        <w:t xml:space="preserve"> práci a každodenní fungování.</w:t>
      </w:r>
      <w:r>
        <w:rPr>
          <w:rFonts w:cs="Times New Roman"/>
        </w:rPr>
        <w:t xml:space="preserve"> </w:t>
      </w:r>
      <w:r w:rsidRPr="00B258FE">
        <w:rPr>
          <w:rFonts w:cs="Times New Roman"/>
        </w:rPr>
        <w:t xml:space="preserve">Již existují důkazy, že příznaky </w:t>
      </w:r>
      <w:r>
        <w:rPr>
          <w:rFonts w:cs="Times New Roman"/>
        </w:rPr>
        <w:t xml:space="preserve">po prodělání </w:t>
      </w:r>
      <w:r w:rsidRPr="00B258FE">
        <w:rPr>
          <w:rFonts w:cs="Times New Roman"/>
        </w:rPr>
        <w:t xml:space="preserve">mírného </w:t>
      </w:r>
      <w:r w:rsidR="007546AC">
        <w:rPr>
          <w:rFonts w:cs="Times New Roman"/>
        </w:rPr>
        <w:t>covidu</w:t>
      </w:r>
      <w:r w:rsidRPr="00B258FE">
        <w:rPr>
          <w:rFonts w:cs="Times New Roman"/>
        </w:rPr>
        <w:t>-19 přetrvávají 3 týdn</w:t>
      </w:r>
      <w:r>
        <w:rPr>
          <w:rFonts w:cs="Times New Roman"/>
        </w:rPr>
        <w:t>y</w:t>
      </w:r>
      <w:r w:rsidRPr="00B258FE">
        <w:rPr>
          <w:rFonts w:cs="Times New Roman"/>
        </w:rPr>
        <w:t xml:space="preserve"> u třetiny pacientů.</w:t>
      </w:r>
      <w:r>
        <w:rPr>
          <w:rFonts w:cs="Times New Roman"/>
        </w:rPr>
        <w:t xml:space="preserve"> </w:t>
      </w:r>
      <w:r w:rsidRPr="00B258FE">
        <w:rPr>
          <w:rFonts w:cs="Times New Roman"/>
        </w:rPr>
        <w:t xml:space="preserve">Chybí však údaje o příznacích přetrvávajících </w:t>
      </w:r>
      <w:r>
        <w:rPr>
          <w:rFonts w:cs="Times New Roman"/>
        </w:rPr>
        <w:t xml:space="preserve">déle než </w:t>
      </w:r>
      <w:r w:rsidRPr="00B258FE">
        <w:rPr>
          <w:rFonts w:cs="Times New Roman"/>
        </w:rPr>
        <w:t>3 měsí</w:t>
      </w:r>
      <w:r>
        <w:rPr>
          <w:rFonts w:cs="Times New Roman"/>
        </w:rPr>
        <w:t>ce</w:t>
      </w:r>
      <w:r w:rsidRPr="00B258FE">
        <w:rPr>
          <w:rFonts w:cs="Times New Roman"/>
        </w:rPr>
        <w:t xml:space="preserve"> (</w:t>
      </w:r>
      <w:r>
        <w:rPr>
          <w:rFonts w:cs="Times New Roman"/>
        </w:rPr>
        <w:t>tedy u dlouhého covidu</w:t>
      </w:r>
      <w:r w:rsidRPr="00B258FE">
        <w:rPr>
          <w:rFonts w:cs="Times New Roman"/>
        </w:rPr>
        <w:t>).</w:t>
      </w:r>
      <w:r>
        <w:rPr>
          <w:rFonts w:cs="Times New Roman"/>
        </w:rPr>
        <w:t xml:space="preserve"> </w:t>
      </w:r>
      <w:r w:rsidRPr="00B258FE">
        <w:rPr>
          <w:rFonts w:cs="Times New Roman"/>
        </w:rPr>
        <w:t xml:space="preserve">Je </w:t>
      </w:r>
      <w:r>
        <w:rPr>
          <w:rFonts w:cs="Times New Roman"/>
        </w:rPr>
        <w:t xml:space="preserve">tedy </w:t>
      </w:r>
      <w:r w:rsidRPr="00B258FE">
        <w:rPr>
          <w:rFonts w:cs="Times New Roman"/>
        </w:rPr>
        <w:t xml:space="preserve">zapotřebí více výzkumu, který by pomohl při zvládání dlouhého </w:t>
      </w:r>
      <w:r w:rsidR="007546AC">
        <w:rPr>
          <w:rFonts w:cs="Times New Roman"/>
        </w:rPr>
        <w:t>covidu</w:t>
      </w:r>
      <w:r>
        <w:rPr>
          <w:rFonts w:cs="Times New Roman"/>
        </w:rPr>
        <w:t xml:space="preserve">. </w:t>
      </w:r>
    </w:p>
    <w:p w14:paraId="67EF23F9" w14:textId="48ED520C" w:rsidR="00FB6B9F" w:rsidRDefault="00FB6B9F" w:rsidP="002177D8">
      <w:pPr>
        <w:ind w:left="0" w:firstLine="567"/>
        <w:rPr>
          <w:rFonts w:cs="Times New Roman"/>
        </w:rPr>
      </w:pPr>
      <w:r>
        <w:rPr>
          <w:rFonts w:cs="Times New Roman"/>
        </w:rPr>
        <w:t xml:space="preserve">Různé studie uvádějí, </w:t>
      </w:r>
      <w:r w:rsidRPr="00502E0B">
        <w:rPr>
          <w:rFonts w:cs="Times New Roman"/>
        </w:rPr>
        <w:t xml:space="preserve">že únava je nejčastějším nebo druhým nejčastějším příznakem </w:t>
      </w:r>
      <w:proofErr w:type="spellStart"/>
      <w:r w:rsidRPr="00502E0B">
        <w:rPr>
          <w:rFonts w:cs="Times New Roman"/>
        </w:rPr>
        <w:t>postakutního</w:t>
      </w:r>
      <w:proofErr w:type="spellEnd"/>
      <w:r w:rsidRPr="00502E0B">
        <w:rPr>
          <w:rFonts w:cs="Times New Roman"/>
        </w:rPr>
        <w:t xml:space="preserve"> </w:t>
      </w:r>
      <w:r w:rsidR="007546AC">
        <w:rPr>
          <w:rFonts w:cs="Times New Roman"/>
        </w:rPr>
        <w:t>covidu</w:t>
      </w:r>
      <w:r w:rsidRPr="00502E0B">
        <w:rPr>
          <w:rFonts w:cs="Times New Roman"/>
        </w:rPr>
        <w:t xml:space="preserve">-19 a dlouhého </w:t>
      </w:r>
      <w:r w:rsidR="007546AC">
        <w:rPr>
          <w:rFonts w:cs="Times New Roman"/>
        </w:rPr>
        <w:t>covidu</w:t>
      </w:r>
      <w:r w:rsidRPr="00502E0B">
        <w:rPr>
          <w:rFonts w:cs="Times New Roman"/>
        </w:rPr>
        <w:t>.</w:t>
      </w:r>
      <w:r>
        <w:rPr>
          <w:rFonts w:cs="Times New Roman"/>
        </w:rPr>
        <w:t xml:space="preserve"> </w:t>
      </w:r>
      <w:r w:rsidRPr="00502E0B">
        <w:rPr>
          <w:rFonts w:cs="Times New Roman"/>
        </w:rPr>
        <w:t>Často se také vyskytuje dušnost. Kromě toho jsou ve většině článků popsány kašel, bolest na hrudi a bolest hlavy, stejně jako mentální a kognitivní příznaky</w:t>
      </w:r>
      <w:r>
        <w:rPr>
          <w:rFonts w:cs="Times New Roman"/>
        </w:rPr>
        <w:t xml:space="preserve">. </w:t>
      </w:r>
      <w:r w:rsidRPr="00502E0B">
        <w:rPr>
          <w:rFonts w:cs="Times New Roman"/>
        </w:rPr>
        <w:t>Frekvence čichových dysfunkcí se pohybuje mezi 13 % a 20 %.</w:t>
      </w:r>
      <w:r>
        <w:rPr>
          <w:rFonts w:cs="Times New Roman"/>
        </w:rPr>
        <w:t xml:space="preserve"> Také b</w:t>
      </w:r>
      <w:r w:rsidRPr="00502E0B">
        <w:rPr>
          <w:rFonts w:cs="Times New Roman"/>
        </w:rPr>
        <w:t xml:space="preserve">ylo zjištěno, že </w:t>
      </w:r>
      <w:proofErr w:type="spellStart"/>
      <w:r w:rsidRPr="00502E0B">
        <w:rPr>
          <w:rFonts w:cs="Times New Roman"/>
        </w:rPr>
        <w:t>postakutní</w:t>
      </w:r>
      <w:proofErr w:type="spellEnd"/>
      <w:r w:rsidRPr="00502E0B">
        <w:rPr>
          <w:rFonts w:cs="Times New Roman"/>
        </w:rPr>
        <w:t xml:space="preserve"> </w:t>
      </w:r>
      <w:r w:rsidR="007546AC">
        <w:rPr>
          <w:rFonts w:cs="Times New Roman"/>
        </w:rPr>
        <w:t>covid</w:t>
      </w:r>
      <w:r w:rsidRPr="00502E0B">
        <w:rPr>
          <w:rFonts w:cs="Times New Roman"/>
        </w:rPr>
        <w:t>-19 a dlouh</w:t>
      </w:r>
      <w:r>
        <w:rPr>
          <w:rFonts w:cs="Times New Roman"/>
        </w:rPr>
        <w:t>ý</w:t>
      </w:r>
      <w:r w:rsidRPr="00502E0B">
        <w:rPr>
          <w:rFonts w:cs="Times New Roman"/>
        </w:rPr>
        <w:t xml:space="preserve"> </w:t>
      </w:r>
      <w:r w:rsidR="007546AC">
        <w:rPr>
          <w:rFonts w:cs="Times New Roman"/>
        </w:rPr>
        <w:t>covid</w:t>
      </w:r>
      <w:r w:rsidRPr="00502E0B">
        <w:rPr>
          <w:rFonts w:cs="Times New Roman"/>
        </w:rPr>
        <w:t xml:space="preserve"> mohou mít závažné důsledky pro práci a každodenní fungování.</w:t>
      </w:r>
      <w:r>
        <w:rPr>
          <w:rFonts w:cs="Times New Roman"/>
        </w:rPr>
        <w:t xml:space="preserve"> Z výsledků lze proto vyvodit, </w:t>
      </w:r>
      <w:r w:rsidRPr="00422129">
        <w:rPr>
          <w:rFonts w:cs="Times New Roman"/>
        </w:rPr>
        <w:t xml:space="preserve">že podstatná část pacientů </w:t>
      </w:r>
      <w:r>
        <w:rPr>
          <w:rFonts w:cs="Times New Roman"/>
        </w:rPr>
        <w:t>po prodělání mírného průběhu</w:t>
      </w:r>
      <w:r w:rsidRPr="00422129">
        <w:rPr>
          <w:rFonts w:cs="Times New Roman"/>
        </w:rPr>
        <w:t xml:space="preserve"> </w:t>
      </w:r>
      <w:r w:rsidR="007546AC">
        <w:rPr>
          <w:rFonts w:cs="Times New Roman"/>
        </w:rPr>
        <w:t>covidu</w:t>
      </w:r>
      <w:r w:rsidRPr="00422129">
        <w:rPr>
          <w:rFonts w:cs="Times New Roman"/>
        </w:rPr>
        <w:t>-19 stále pociťuje příznaky po počátečním uzdravení a že povaha příznaků je velmi široká.</w:t>
      </w:r>
      <w:r>
        <w:rPr>
          <w:rFonts w:cs="Times New Roman"/>
        </w:rPr>
        <w:t xml:space="preserve"> (</w:t>
      </w:r>
      <w:r w:rsidRPr="00502E0B">
        <w:rPr>
          <w:rFonts w:cs="Times New Roman"/>
          <w:color w:val="212121"/>
          <w:shd w:val="clear" w:color="auto" w:fill="FFFFFF"/>
        </w:rPr>
        <w:t xml:space="preserve">van </w:t>
      </w:r>
      <w:proofErr w:type="spellStart"/>
      <w:r w:rsidRPr="00502E0B">
        <w:rPr>
          <w:rFonts w:cs="Times New Roman"/>
          <w:color w:val="212121"/>
          <w:shd w:val="clear" w:color="auto" w:fill="FFFFFF"/>
        </w:rPr>
        <w:t>Kessel</w:t>
      </w:r>
      <w:proofErr w:type="spellEnd"/>
      <w:r w:rsidRPr="00502E0B">
        <w:rPr>
          <w:rFonts w:cs="Times New Roman"/>
          <w:color w:val="212121"/>
          <w:shd w:val="clear" w:color="auto" w:fill="FFFFFF"/>
        </w:rPr>
        <w:t xml:space="preserve"> et al., 2022</w:t>
      </w:r>
      <w:r>
        <w:rPr>
          <w:rFonts w:cs="Times New Roman"/>
          <w:color w:val="212121"/>
          <w:shd w:val="clear" w:color="auto" w:fill="FFFFFF"/>
        </w:rPr>
        <w:t>, s. 165-166)</w:t>
      </w:r>
      <w:r w:rsidRPr="00502E0B">
        <w:rPr>
          <w:rFonts w:cs="Times New Roman"/>
        </w:rPr>
        <w:t>.</w:t>
      </w:r>
      <w:r>
        <w:rPr>
          <w:rFonts w:cs="Times New Roman"/>
        </w:rPr>
        <w:t xml:space="preserve"> </w:t>
      </w:r>
    </w:p>
    <w:p w14:paraId="4C3A6939" w14:textId="6D682112" w:rsidR="002D5F64" w:rsidRDefault="002D5F64" w:rsidP="002177D8">
      <w:pPr>
        <w:ind w:left="0" w:firstLine="567"/>
      </w:pPr>
      <w:r>
        <w:t>Studie 148 nehospitalizovaných vysokoškolských studentů, kteří prodělali lehký až středně těžký průběh covidu-19 (</w:t>
      </w:r>
      <w:proofErr w:type="spellStart"/>
      <w:r>
        <w:t>Walsh-Messinger</w:t>
      </w:r>
      <w:proofErr w:type="spellEnd"/>
      <w:r>
        <w:t xml:space="preserve"> et al., 2020, s. 2). Výsledky studie ukazují na to, že představa, že postcovidový syndrom postihuje převážně dospělé ve středním věku, je mylná. U probandů s postcovidovým syndromem byla n</w:t>
      </w:r>
      <w:r w:rsidRPr="006B3271">
        <w:t>ejčastěji hlášeným příznakem porucha koncentrace, dále bolest hlavy, rýma, nesnášenlivost cvičení, dušnost, poruchy spánku, mozková mlha</w:t>
      </w:r>
      <w:r>
        <w:t xml:space="preserve"> (brain </w:t>
      </w:r>
      <w:proofErr w:type="spellStart"/>
      <w:r>
        <w:t>fog</w:t>
      </w:r>
      <w:proofErr w:type="spellEnd"/>
      <w:r>
        <w:t xml:space="preserve"> – souhrnný název pro poruchy jako jsou ztráta soustředění, paměti, nejasnost myšlenek, bolesti hlavy a podobně)</w:t>
      </w:r>
      <w:r w:rsidRPr="006B3271">
        <w:t>, ztráta chuti k jídlu, únava a bolest na hrudi</w:t>
      </w:r>
      <w:r>
        <w:t xml:space="preserve"> (</w:t>
      </w:r>
      <w:proofErr w:type="spellStart"/>
      <w:r>
        <w:t>Walsh-Messinger</w:t>
      </w:r>
      <w:proofErr w:type="spellEnd"/>
      <w:r>
        <w:t xml:space="preserve"> et al., 2020, s. 8)</w:t>
      </w:r>
      <w:r w:rsidRPr="006B3271">
        <w:t>.</w:t>
      </w:r>
      <w:r w:rsidRPr="00AB23DF">
        <w:t xml:space="preserve"> </w:t>
      </w:r>
      <w:r>
        <w:t>O</w:t>
      </w:r>
      <w:r w:rsidRPr="00AB23DF">
        <w:t xml:space="preserve"> něco více než polovina</w:t>
      </w:r>
      <w:r>
        <w:t xml:space="preserve"> probandů </w:t>
      </w:r>
      <w:r w:rsidRPr="00AB23DF">
        <w:t xml:space="preserve">uvedla alespoň dva příznaky </w:t>
      </w:r>
      <w:r w:rsidR="007546AC">
        <w:t>covidu</w:t>
      </w:r>
      <w:r w:rsidRPr="00AB23DF">
        <w:t>-19 anebo související komplikace minimálně 30 dní po nástupu onemocnění</w:t>
      </w:r>
      <w:r>
        <w:t>. Vě</w:t>
      </w:r>
      <w:r w:rsidRPr="00AB23DF">
        <w:t>tšina byla stále symptomatická po více než 50 dnech.</w:t>
      </w:r>
      <w:r>
        <w:t xml:space="preserve"> Znepokojivé je, že třetina probandů ze skupiny s postcovidovým syndromem </w:t>
      </w:r>
      <w:r w:rsidRPr="00AB23DF">
        <w:t>neměla kontakt s poskytovatelem zdravotní péče</w:t>
      </w:r>
      <w:r>
        <w:t xml:space="preserve">, </w:t>
      </w:r>
      <w:r w:rsidRPr="00AB23DF">
        <w:t>navzdory vážným symptomům, včetně dušnosti, nesnášenlivosti cvičení, bolesti na hrudi a</w:t>
      </w:r>
      <w:r>
        <w:t> </w:t>
      </w:r>
      <w:proofErr w:type="spellStart"/>
      <w:r w:rsidRPr="00AB23DF">
        <w:t>chemosenzorického</w:t>
      </w:r>
      <w:proofErr w:type="spellEnd"/>
      <w:r w:rsidRPr="00AB23DF">
        <w:t xml:space="preserve"> poškození</w:t>
      </w:r>
      <w:r>
        <w:t xml:space="preserve"> </w:t>
      </w:r>
      <w:proofErr w:type="spellStart"/>
      <w:r>
        <w:t>Walsh-Messinger</w:t>
      </w:r>
      <w:proofErr w:type="spellEnd"/>
      <w:r>
        <w:t xml:space="preserve"> et al., 2020, s. 10). Autoři v</w:t>
      </w:r>
      <w:r w:rsidRPr="00D70CB8">
        <w:t>yzýv</w:t>
      </w:r>
      <w:r>
        <w:t>ají</w:t>
      </w:r>
      <w:r w:rsidRPr="00D70CB8">
        <w:t xml:space="preserve"> lékařskou a vědeckou komunitu, aby považovala mladé dospělé za zranitelné post</w:t>
      </w:r>
      <w:r w:rsidR="00062FD5">
        <w:t>covidovým</w:t>
      </w:r>
      <w:r w:rsidRPr="00D70CB8">
        <w:t xml:space="preserve"> syndromem a aby pečlivě sledovala ty, kteří se nakazí </w:t>
      </w:r>
      <w:r w:rsidR="00062FD5">
        <w:t>covidem</w:t>
      </w:r>
      <w:r w:rsidRPr="00D70CB8">
        <w:t>-19, z hlediska přetrvávajících virových účinků</w:t>
      </w:r>
      <w:r>
        <w:t xml:space="preserve"> (</w:t>
      </w:r>
      <w:proofErr w:type="spellStart"/>
      <w:r>
        <w:t>Walsh-Messinger</w:t>
      </w:r>
      <w:proofErr w:type="spellEnd"/>
      <w:r>
        <w:t xml:space="preserve"> et al., 2020, s. 12)</w:t>
      </w:r>
    </w:p>
    <w:p w14:paraId="71A4748F" w14:textId="4320B952" w:rsidR="002D5F64" w:rsidRDefault="002D5F64" w:rsidP="002177D8">
      <w:pPr>
        <w:ind w:left="0" w:firstLine="567"/>
      </w:pPr>
      <w:r>
        <w:lastRenderedPageBreak/>
        <w:t>Studie na rozsáhlejších populacích jsou zásadní pro rozlišení rozsahu a charakterizace post</w:t>
      </w:r>
      <w:r w:rsidR="00062FD5">
        <w:t>covidového</w:t>
      </w:r>
      <w:r>
        <w:t xml:space="preserve"> syndromu u mladých dospělých i u dalších specifických skupin populace (</w:t>
      </w:r>
      <w:proofErr w:type="spellStart"/>
      <w:r>
        <w:t>Walsh-Messinger</w:t>
      </w:r>
      <w:proofErr w:type="spellEnd"/>
      <w:r>
        <w:t xml:space="preserve"> et al., 2020, s. 2).</w:t>
      </w:r>
      <w:r w:rsidR="00AC461C">
        <w:t xml:space="preserve"> </w:t>
      </w:r>
      <w:r w:rsidRPr="00DA622E">
        <w:t>Ženy jsou více náchylné k tomuto postvirovému syndromu (</w:t>
      </w:r>
      <w:proofErr w:type="spellStart"/>
      <w:r w:rsidRPr="00DA622E">
        <w:t>Walsh-Messinger</w:t>
      </w:r>
      <w:proofErr w:type="spellEnd"/>
      <w:r w:rsidRPr="00DA622E">
        <w:t xml:space="preserve"> et al., 2020, s. 11).</w:t>
      </w:r>
      <w:r>
        <w:t xml:space="preserve"> </w:t>
      </w:r>
    </w:p>
    <w:p w14:paraId="7362D3A6" w14:textId="44DCC655" w:rsidR="007D2EE3" w:rsidRDefault="007D2EE3" w:rsidP="002177D8">
      <w:pPr>
        <w:ind w:left="0" w:firstLine="567"/>
        <w:rPr>
          <w:shd w:val="clear" w:color="auto" w:fill="FFFFFF"/>
        </w:rPr>
      </w:pPr>
      <w:r>
        <w:rPr>
          <w:shd w:val="clear" w:color="auto" w:fill="FFFFFF"/>
        </w:rPr>
        <w:t xml:space="preserve">Systematická </w:t>
      </w:r>
      <w:proofErr w:type="spellStart"/>
      <w:r>
        <w:rPr>
          <w:shd w:val="clear" w:color="auto" w:fill="FFFFFF"/>
        </w:rPr>
        <w:t>review</w:t>
      </w:r>
      <w:proofErr w:type="spellEnd"/>
      <w:r>
        <w:rPr>
          <w:shd w:val="clear" w:color="auto" w:fill="FFFFFF"/>
        </w:rPr>
        <w:t xml:space="preserve"> </w:t>
      </w:r>
      <w:proofErr w:type="spellStart"/>
      <w:r w:rsidRPr="00DD0799">
        <w:rPr>
          <w:shd w:val="clear" w:color="auto" w:fill="FFFFFF"/>
        </w:rPr>
        <w:t>Nasserie</w:t>
      </w:r>
      <w:proofErr w:type="spellEnd"/>
      <w:r w:rsidRPr="00DD0799">
        <w:rPr>
          <w:shd w:val="clear" w:color="auto" w:fill="FFFFFF"/>
        </w:rPr>
        <w:t xml:space="preserve">, </w:t>
      </w:r>
      <w:proofErr w:type="spellStart"/>
      <w:r w:rsidRPr="00DD0799">
        <w:rPr>
          <w:shd w:val="clear" w:color="auto" w:fill="FFFFFF"/>
        </w:rPr>
        <w:t>Hittle</w:t>
      </w:r>
      <w:proofErr w:type="spellEnd"/>
      <w:r w:rsidRPr="00DD0799">
        <w:rPr>
          <w:shd w:val="clear" w:color="auto" w:fill="FFFFFF"/>
        </w:rPr>
        <w:t xml:space="preserve"> a </w:t>
      </w:r>
      <w:proofErr w:type="spellStart"/>
      <w:r w:rsidRPr="00DD0799">
        <w:rPr>
          <w:shd w:val="clear" w:color="auto" w:fill="FFFFFF"/>
        </w:rPr>
        <w:t>Goodman</w:t>
      </w:r>
      <w:proofErr w:type="spellEnd"/>
      <w:r w:rsidRPr="00DD0799">
        <w:rPr>
          <w:shd w:val="clear" w:color="auto" w:fill="FFFFFF"/>
        </w:rPr>
        <w:t xml:space="preserve"> </w:t>
      </w:r>
      <w:r>
        <w:rPr>
          <w:shd w:val="clear" w:color="auto" w:fill="FFFFFF"/>
        </w:rPr>
        <w:t>(</w:t>
      </w:r>
      <w:r w:rsidRPr="00DD0799">
        <w:rPr>
          <w:shd w:val="clear" w:color="auto" w:fill="FFFFFF"/>
        </w:rPr>
        <w:t>2021</w:t>
      </w:r>
      <w:r>
        <w:rPr>
          <w:shd w:val="clear" w:color="auto" w:fill="FFFFFF"/>
        </w:rPr>
        <w:t xml:space="preserve">, s. 15) zjistila, že </w:t>
      </w:r>
      <w:r w:rsidRPr="00E8374B">
        <w:rPr>
          <w:shd w:val="clear" w:color="auto" w:fill="FFFFFF"/>
        </w:rPr>
        <w:t xml:space="preserve">přetrvávající příznaky </w:t>
      </w:r>
      <w:r w:rsidR="00062FD5">
        <w:rPr>
          <w:shd w:val="clear" w:color="auto" w:fill="FFFFFF"/>
        </w:rPr>
        <w:t>covidu</w:t>
      </w:r>
      <w:r w:rsidRPr="00E8374B">
        <w:rPr>
          <w:shd w:val="clear" w:color="auto" w:fill="FFFFFF"/>
        </w:rPr>
        <w:t>-</w:t>
      </w:r>
      <w:r w:rsidRPr="002177D8">
        <w:t>19</w:t>
      </w:r>
      <w:r w:rsidRPr="00E8374B">
        <w:rPr>
          <w:shd w:val="clear" w:color="auto" w:fill="FFFFFF"/>
        </w:rPr>
        <w:t xml:space="preserve"> byly běžné, přičemž 72,5 % pacientů </w:t>
      </w:r>
      <w:r>
        <w:rPr>
          <w:shd w:val="clear" w:color="auto" w:fill="FFFFFF"/>
        </w:rPr>
        <w:t>udávalo</w:t>
      </w:r>
      <w:r w:rsidRPr="00E8374B">
        <w:rPr>
          <w:shd w:val="clear" w:color="auto" w:fill="FFFFFF"/>
        </w:rPr>
        <w:t xml:space="preserve"> alespoň </w:t>
      </w:r>
      <w:r>
        <w:rPr>
          <w:shd w:val="clear" w:color="auto" w:fill="FFFFFF"/>
        </w:rPr>
        <w:t>jeden</w:t>
      </w:r>
      <w:r w:rsidRPr="00E8374B">
        <w:rPr>
          <w:shd w:val="clear" w:color="auto" w:fill="FFFFFF"/>
        </w:rPr>
        <w:t xml:space="preserve"> příznak 60 dnů nebo více po diagnóze, nástupu příznaků nebo hospitalizaci nebo 30 a více dnů po zotavení z</w:t>
      </w:r>
      <w:r>
        <w:rPr>
          <w:shd w:val="clear" w:color="auto" w:fill="FFFFFF"/>
        </w:rPr>
        <w:t> </w:t>
      </w:r>
      <w:r w:rsidRPr="00E8374B">
        <w:rPr>
          <w:shd w:val="clear" w:color="auto" w:fill="FFFFFF"/>
        </w:rPr>
        <w:t>akutního onemocnění nebo propuštění z nemocnice.</w:t>
      </w:r>
      <w:r>
        <w:rPr>
          <w:shd w:val="clear" w:color="auto" w:fill="FFFFFF"/>
        </w:rPr>
        <w:t xml:space="preserve"> </w:t>
      </w:r>
      <w:proofErr w:type="spellStart"/>
      <w:r>
        <w:rPr>
          <w:shd w:val="clear" w:color="auto" w:fill="FFFFFF"/>
        </w:rPr>
        <w:t>Review</w:t>
      </w:r>
      <w:proofErr w:type="spellEnd"/>
      <w:r>
        <w:rPr>
          <w:shd w:val="clear" w:color="auto" w:fill="FFFFFF"/>
        </w:rPr>
        <w:t xml:space="preserve"> se zaměřuje na </w:t>
      </w:r>
      <w:r w:rsidRPr="00C15485">
        <w:rPr>
          <w:shd w:val="clear" w:color="auto" w:fill="FFFFFF"/>
        </w:rPr>
        <w:t xml:space="preserve">studie zveřejněné od 1. ledna 2020 do 11. března 2021, které zkoumaly přetrvávající příznaky po infekci </w:t>
      </w:r>
      <w:r w:rsidR="00062FD5">
        <w:rPr>
          <w:shd w:val="clear" w:color="auto" w:fill="FFFFFF"/>
        </w:rPr>
        <w:t>covid</w:t>
      </w:r>
      <w:r w:rsidRPr="00C15485">
        <w:rPr>
          <w:shd w:val="clear" w:color="auto" w:fill="FFFFFF"/>
        </w:rPr>
        <w:t>-19.</w:t>
      </w:r>
      <w:r>
        <w:rPr>
          <w:shd w:val="clear" w:color="auto" w:fill="FFFFFF"/>
        </w:rPr>
        <w:t xml:space="preserve"> </w:t>
      </w:r>
      <w:proofErr w:type="spellStart"/>
      <w:r w:rsidRPr="00DD0799">
        <w:rPr>
          <w:shd w:val="clear" w:color="auto" w:fill="FFFFFF"/>
        </w:rPr>
        <w:t>Nasserie</w:t>
      </w:r>
      <w:proofErr w:type="spellEnd"/>
      <w:r w:rsidRPr="00DD0799">
        <w:rPr>
          <w:shd w:val="clear" w:color="auto" w:fill="FFFFFF"/>
        </w:rPr>
        <w:t xml:space="preserve">, </w:t>
      </w:r>
      <w:proofErr w:type="spellStart"/>
      <w:r w:rsidRPr="00DD0799">
        <w:rPr>
          <w:shd w:val="clear" w:color="auto" w:fill="FFFFFF"/>
        </w:rPr>
        <w:t>Hittle</w:t>
      </w:r>
      <w:proofErr w:type="spellEnd"/>
      <w:r w:rsidRPr="00DD0799">
        <w:rPr>
          <w:shd w:val="clear" w:color="auto" w:fill="FFFFFF"/>
        </w:rPr>
        <w:t xml:space="preserve"> a </w:t>
      </w:r>
      <w:proofErr w:type="spellStart"/>
      <w:r w:rsidRPr="00DD0799">
        <w:rPr>
          <w:shd w:val="clear" w:color="auto" w:fill="FFFFFF"/>
        </w:rPr>
        <w:t>Goodman</w:t>
      </w:r>
      <w:proofErr w:type="spellEnd"/>
      <w:r w:rsidRPr="00DD0799">
        <w:rPr>
          <w:shd w:val="clear" w:color="auto" w:fill="FFFFFF"/>
        </w:rPr>
        <w:t xml:space="preserve"> </w:t>
      </w:r>
      <w:r>
        <w:rPr>
          <w:shd w:val="clear" w:color="auto" w:fill="FFFFFF"/>
        </w:rPr>
        <w:t>(</w:t>
      </w:r>
      <w:r w:rsidRPr="00DD0799">
        <w:rPr>
          <w:shd w:val="clear" w:color="auto" w:fill="FFFFFF"/>
        </w:rPr>
        <w:t>2021</w:t>
      </w:r>
      <w:r>
        <w:rPr>
          <w:shd w:val="clear" w:color="auto" w:fill="FFFFFF"/>
        </w:rPr>
        <w:t xml:space="preserve">, s. 13) zjistili, že </w:t>
      </w:r>
      <w:r w:rsidRPr="00080C49">
        <w:rPr>
          <w:shd w:val="clear" w:color="auto" w:fill="FFFFFF"/>
        </w:rPr>
        <w:t>únavu často pociťovali pacienti s</w:t>
      </w:r>
      <w:r>
        <w:rPr>
          <w:shd w:val="clear" w:color="auto" w:fill="FFFFFF"/>
        </w:rPr>
        <w:t> </w:t>
      </w:r>
      <w:r w:rsidRPr="00080C49">
        <w:rPr>
          <w:shd w:val="clear" w:color="auto" w:fill="FFFFFF"/>
        </w:rPr>
        <w:t xml:space="preserve">přetrvávajícími příznaky po </w:t>
      </w:r>
      <w:r w:rsidR="00062FD5">
        <w:rPr>
          <w:shd w:val="clear" w:color="auto" w:fill="FFFFFF"/>
        </w:rPr>
        <w:t>covidu</w:t>
      </w:r>
      <w:r>
        <w:rPr>
          <w:shd w:val="clear" w:color="auto" w:fill="FFFFFF"/>
        </w:rPr>
        <w:t>-</w:t>
      </w:r>
      <w:r w:rsidRPr="00080C49">
        <w:rPr>
          <w:shd w:val="clear" w:color="auto" w:fill="FFFFFF"/>
        </w:rPr>
        <w:t xml:space="preserve">19 a </w:t>
      </w:r>
      <w:r w:rsidR="00062FD5">
        <w:rPr>
          <w:shd w:val="clear" w:color="auto" w:fill="FFFFFF"/>
        </w:rPr>
        <w:t xml:space="preserve">s </w:t>
      </w:r>
      <w:r w:rsidRPr="00080C49">
        <w:rPr>
          <w:shd w:val="clear" w:color="auto" w:fill="FFFFFF"/>
        </w:rPr>
        <w:t>bolestmi kloubů.</w:t>
      </w:r>
    </w:p>
    <w:p w14:paraId="018A8EF4" w14:textId="2D8348E8" w:rsidR="006F20DB" w:rsidRDefault="006F20DB" w:rsidP="009541CE">
      <w:pPr>
        <w:pStyle w:val="Nadpis2"/>
      </w:pPr>
      <w:bookmarkStart w:id="76" w:name="_Toc104842935"/>
      <w:r>
        <w:t>Možnosti terapie post</w:t>
      </w:r>
      <w:r w:rsidR="00062FD5">
        <w:t>covidového</w:t>
      </w:r>
      <w:r>
        <w:t xml:space="preserve"> syndromu</w:t>
      </w:r>
      <w:bookmarkEnd w:id="76"/>
    </w:p>
    <w:p w14:paraId="4163A273" w14:textId="77777777" w:rsidR="00C32C97" w:rsidRDefault="00C32C97" w:rsidP="003E2713">
      <w:pPr>
        <w:ind w:left="0"/>
      </w:pPr>
      <w:r>
        <w:t xml:space="preserve">Mnoho lidí má potíže se plně zotavit po prodělání onemocnění covid-19, a to ať už byli či nebyli hospitalizováni. Trpí slabostí, funkčními deficity, jako je dušnost, únava, </w:t>
      </w:r>
      <w:proofErr w:type="spellStart"/>
      <w:r>
        <w:t>dekondice</w:t>
      </w:r>
      <w:proofErr w:type="spellEnd"/>
      <w:r>
        <w:t xml:space="preserve"> po týdny, měsíce i déle po prodělání onemocnění. Toto jsou přesně problémy, se kterými může pomoci rehabilitace. Covid</w:t>
      </w:r>
      <w:r w:rsidRPr="00C55AE9">
        <w:t>-19 může mít vážný dopad na schopnost lidí vrátit se do práce a</w:t>
      </w:r>
      <w:r>
        <w:t> </w:t>
      </w:r>
      <w:r w:rsidRPr="00C55AE9">
        <w:t xml:space="preserve">zapojit se do rodinného a </w:t>
      </w:r>
      <w:r>
        <w:t>sociálního</w:t>
      </w:r>
      <w:r w:rsidRPr="00C55AE9">
        <w:t xml:space="preserve"> života</w:t>
      </w:r>
      <w:r>
        <w:t xml:space="preserve">. První výzkumy ukazují, že osoby ve věku 35–59 let budou s největší pravděpodobností trpět postcovidovým syndromem, což má vzhledem k potenciální ztrátě schopnosti pracovat významný ekonomický dopad. Proto je pro tuto skupinu zapotřebí </w:t>
      </w:r>
      <w:r w:rsidRPr="0074427D">
        <w:t>přizpůsobený rehabilitační program specifický pro daný stav</w:t>
      </w:r>
      <w:r>
        <w:t xml:space="preserve"> pacienta</w:t>
      </w:r>
      <w:r w:rsidRPr="0074427D">
        <w:t xml:space="preserve">, aby bylo zajištěno bezpečné a progresivní zotavení, které snižuje dlouhodobou </w:t>
      </w:r>
      <w:r>
        <w:t>disabilitu (WHO, 2021, s. 4)</w:t>
      </w:r>
      <w:r w:rsidRPr="0074427D">
        <w:t>.</w:t>
      </w:r>
    </w:p>
    <w:p w14:paraId="56364D5D" w14:textId="353A802E" w:rsidR="00A77AA5" w:rsidRDefault="00766B89" w:rsidP="002177D8">
      <w:pPr>
        <w:ind w:left="0" w:firstLine="567"/>
      </w:pPr>
      <w:r>
        <w:t xml:space="preserve">Významný </w:t>
      </w:r>
      <w:r w:rsidRPr="00766B89">
        <w:t>počet pacientů nakažených</w:t>
      </w:r>
      <w:r>
        <w:t xml:space="preserve"> covid</w:t>
      </w:r>
      <w:r w:rsidR="00062FD5">
        <w:t>em</w:t>
      </w:r>
      <w:r>
        <w:t xml:space="preserve">-19 trpí CFS </w:t>
      </w:r>
      <w:r w:rsidR="005A08FC" w:rsidRPr="005A08FC">
        <w:t>a jejich příznaky mohou přetrvávat i měsíce po nákaze.</w:t>
      </w:r>
      <w:r w:rsidR="007F5276">
        <w:t xml:space="preserve"> Přesto stále nebyla nalezena žádná konkrétní léčba této postcovidové únavy. </w:t>
      </w:r>
      <w:r w:rsidR="007F5276" w:rsidRPr="007F5276">
        <w:t>Zároveň mnoho klinických studií prokázalo účinnost L</w:t>
      </w:r>
      <w:r w:rsidR="009F604C">
        <w:t>-</w:t>
      </w:r>
      <w:r w:rsidR="007F5276" w:rsidRPr="007F5276">
        <w:t>karnitinu při zmírňování únavy způsobené nemoc</w:t>
      </w:r>
      <w:r w:rsidR="007F5276">
        <w:t>emi</w:t>
      </w:r>
      <w:r w:rsidR="007F5276" w:rsidRPr="007F5276">
        <w:t xml:space="preserve"> jako je rakovina, RS</w:t>
      </w:r>
      <w:r w:rsidR="007F5276">
        <w:t xml:space="preserve"> (roztroušená skleróza)</w:t>
      </w:r>
      <w:r w:rsidR="007F5276" w:rsidRPr="007F5276">
        <w:t xml:space="preserve"> a mnoho dalších nemocí.</w:t>
      </w:r>
      <w:r w:rsidR="007F5276">
        <w:t xml:space="preserve"> </w:t>
      </w:r>
      <w:r w:rsidR="00B5635D" w:rsidRPr="00B5635D">
        <w:t>Lze jej tedy považovat za potenciální</w:t>
      </w:r>
      <w:r w:rsidR="00062FD5">
        <w:t xml:space="preserve"> </w:t>
      </w:r>
      <w:r w:rsidR="00B5635D" w:rsidRPr="00B5635D">
        <w:t>možnost</w:t>
      </w:r>
      <w:r w:rsidR="00B5635D">
        <w:t>, jak</w:t>
      </w:r>
      <w:r w:rsidR="00B5635D" w:rsidRPr="00B5635D">
        <w:t xml:space="preserve"> elimin</w:t>
      </w:r>
      <w:r w:rsidR="00B5635D">
        <w:t xml:space="preserve">ovat </w:t>
      </w:r>
      <w:r w:rsidR="00B5635D" w:rsidRPr="00B5635D">
        <w:t>únav</w:t>
      </w:r>
      <w:r w:rsidR="00B5635D">
        <w:t>u</w:t>
      </w:r>
      <w:r w:rsidR="00B5635D" w:rsidRPr="00B5635D">
        <w:t xml:space="preserve"> způsoben</w:t>
      </w:r>
      <w:r w:rsidR="00B5635D">
        <w:t>ou covid</w:t>
      </w:r>
      <w:r w:rsidR="00062FD5">
        <w:t>em</w:t>
      </w:r>
      <w:r w:rsidR="00B5635D">
        <w:t xml:space="preserve">-19. </w:t>
      </w:r>
      <w:r w:rsidR="000B10B6">
        <w:t>Jeho užívání s</w:t>
      </w:r>
      <w:r w:rsidR="000B10B6" w:rsidRPr="000B10B6">
        <w:t xml:space="preserve">e doporučuje </w:t>
      </w:r>
      <w:r w:rsidR="000B10B6">
        <w:t xml:space="preserve">prozkoumat </w:t>
      </w:r>
      <w:r w:rsidR="000B10B6" w:rsidRPr="000B10B6">
        <w:t>v budoucích klinických studiích, aby se vyhodnotila jeho účinnost a bezpečnost</w:t>
      </w:r>
      <w:r w:rsidR="002D3161">
        <w:t xml:space="preserve"> (</w:t>
      </w:r>
      <w:proofErr w:type="spellStart"/>
      <w:r w:rsidR="002D3161" w:rsidRPr="002D3161">
        <w:t>Vaziri-Harami</w:t>
      </w:r>
      <w:proofErr w:type="spellEnd"/>
      <w:r w:rsidR="002D3161" w:rsidRPr="002D3161">
        <w:t xml:space="preserve"> a </w:t>
      </w:r>
      <w:proofErr w:type="spellStart"/>
      <w:r w:rsidR="002D3161" w:rsidRPr="002D3161">
        <w:t>Delkash</w:t>
      </w:r>
      <w:proofErr w:type="spellEnd"/>
      <w:r w:rsidR="002D3161" w:rsidRPr="002D3161">
        <w:t>, 2022, s. 1)</w:t>
      </w:r>
      <w:r w:rsidR="000B10B6" w:rsidRPr="002D3161">
        <w:t xml:space="preserve">. </w:t>
      </w:r>
    </w:p>
    <w:p w14:paraId="09085B1F" w14:textId="774A4A0D" w:rsidR="00BB338E" w:rsidRDefault="00BB338E" w:rsidP="002177D8">
      <w:pPr>
        <w:ind w:left="0" w:firstLine="567"/>
      </w:pPr>
      <w:bookmarkStart w:id="77" w:name="_Toc92458286"/>
      <w:r>
        <w:t xml:space="preserve">Studie Belli et al. (2020, s. 3) se zabývá sníženým </w:t>
      </w:r>
      <w:r w:rsidRPr="001A6E09">
        <w:t>fyzick</w:t>
      </w:r>
      <w:r>
        <w:t>ým</w:t>
      </w:r>
      <w:r w:rsidRPr="001A6E09">
        <w:t xml:space="preserve"> fungování</w:t>
      </w:r>
      <w:r>
        <w:t>m</w:t>
      </w:r>
      <w:r w:rsidRPr="001A6E09">
        <w:t xml:space="preserve"> a </w:t>
      </w:r>
      <w:r>
        <w:t xml:space="preserve">zhoršenou </w:t>
      </w:r>
      <w:r w:rsidRPr="001A6E09">
        <w:t xml:space="preserve">výkonnost ADL u pacientů s </w:t>
      </w:r>
      <w:r w:rsidR="00062FD5">
        <w:t>covidem</w:t>
      </w:r>
      <w:r w:rsidRPr="001A6E09">
        <w:t>-19, kteří přežili hospitalizaci</w:t>
      </w:r>
      <w:r>
        <w:t>. U p</w:t>
      </w:r>
      <w:r w:rsidRPr="00C14A39">
        <w:t>acient</w:t>
      </w:r>
      <w:r>
        <w:t>ů</w:t>
      </w:r>
      <w:r w:rsidRPr="00C14A39">
        <w:t xml:space="preserve"> s </w:t>
      </w:r>
      <w:r w:rsidR="00062FD5">
        <w:t>covidem</w:t>
      </w:r>
      <w:r w:rsidRPr="00C14A39">
        <w:t xml:space="preserve">-19 </w:t>
      </w:r>
      <w:r w:rsidRPr="00C14A39">
        <w:lastRenderedPageBreak/>
        <w:t>propuštěn</w:t>
      </w:r>
      <w:r>
        <w:t>ých</w:t>
      </w:r>
      <w:r w:rsidRPr="00C14A39">
        <w:t xml:space="preserve"> domů po hospitalizaci, na akutních a následných </w:t>
      </w:r>
      <w:proofErr w:type="spellStart"/>
      <w:r w:rsidRPr="00C14A39">
        <w:t>po</w:t>
      </w:r>
      <w:r>
        <w:t>st</w:t>
      </w:r>
      <w:r w:rsidRPr="00C14A39">
        <w:t>akutních</w:t>
      </w:r>
      <w:proofErr w:type="spellEnd"/>
      <w:r w:rsidRPr="00C14A39">
        <w:t xml:space="preserve"> odděleních,</w:t>
      </w:r>
      <w:r>
        <w:t xml:space="preserve"> je jasná potřeba následné navazující</w:t>
      </w:r>
      <w:r w:rsidRPr="00C14A39">
        <w:t xml:space="preserve"> rehabilitačn</w:t>
      </w:r>
      <w:r>
        <w:t xml:space="preserve">í péče. </w:t>
      </w:r>
    </w:p>
    <w:p w14:paraId="209C5AC7" w14:textId="660F78E8" w:rsidR="00BB338E" w:rsidRDefault="00BB338E" w:rsidP="002177D8">
      <w:pPr>
        <w:ind w:left="0" w:firstLine="567"/>
      </w:pPr>
      <w:r>
        <w:t>Studie Belli et al. (2020, s. 3) došla k závěru, že p</w:t>
      </w:r>
      <w:r w:rsidRPr="00C14A39">
        <w:t xml:space="preserve">acienti po </w:t>
      </w:r>
      <w:r w:rsidR="00062FD5">
        <w:t>covidu</w:t>
      </w:r>
      <w:r w:rsidRPr="00C14A39">
        <w:t xml:space="preserve">-19 mohou mít po propuštění domů zhoršené fyzické funkce, a to i po časné mobilizaci/fyzioterapii </w:t>
      </w:r>
      <w:r>
        <w:t>na</w:t>
      </w:r>
      <w:r w:rsidRPr="00C14A39">
        <w:t xml:space="preserve"> lůžk</w:t>
      </w:r>
      <w:r>
        <w:t>u</w:t>
      </w:r>
      <w:r w:rsidRPr="00C14A39">
        <w:t>.</w:t>
      </w:r>
      <w:r>
        <w:t xml:space="preserve"> Tato data naznačují, že je třeba zvážit včasné doporučení k rehabilitační péči v posthospitalizačním stádiu. Během </w:t>
      </w:r>
      <w:proofErr w:type="spellStart"/>
      <w:r>
        <w:t>postakutní</w:t>
      </w:r>
      <w:proofErr w:type="spellEnd"/>
      <w:r>
        <w:t xml:space="preserve"> hospitalizace došlo díky péči fyzioterapeutického týmu u pacientů k počátečnímu zotavení. Nicméně fyzické fungování a výkonnost v ADL byly při </w:t>
      </w:r>
      <w:r w:rsidRPr="00856A1C">
        <w:t>propuštění domů stále významně omezeny.</w:t>
      </w:r>
      <w:r>
        <w:t xml:space="preserve"> </w:t>
      </w:r>
      <w:r w:rsidRPr="007A29AF">
        <w:t xml:space="preserve">Je zajímavé, že časná posthospitalizační plicní rehabilitace se ukázala být u pacientů s </w:t>
      </w:r>
      <w:bookmarkStart w:id="78" w:name="_Hlk104395861"/>
      <w:r w:rsidRPr="007A29AF">
        <w:t xml:space="preserve">CHOPN </w:t>
      </w:r>
      <w:r>
        <w:t xml:space="preserve">(chronická </w:t>
      </w:r>
      <w:r w:rsidRPr="007A29AF">
        <w:t>obstrukční plicní nemoc</w:t>
      </w:r>
      <w:r>
        <w:t xml:space="preserve">) </w:t>
      </w:r>
      <w:bookmarkEnd w:id="78"/>
      <w:r w:rsidRPr="007A29AF">
        <w:t>bezpečná a prospěšná (např. má za následek lepší fyzické fungování a kvalitu života)</w:t>
      </w:r>
      <w:r>
        <w:t xml:space="preserve"> (</w:t>
      </w:r>
      <w:proofErr w:type="spellStart"/>
      <w:r>
        <w:t>Puhan</w:t>
      </w:r>
      <w:proofErr w:type="spellEnd"/>
      <w:r>
        <w:t xml:space="preserve"> et al., 2016, s. 2-3)</w:t>
      </w:r>
      <w:r w:rsidRPr="007A29AF">
        <w:t>.</w:t>
      </w:r>
      <w:r>
        <w:t> Z</w:t>
      </w:r>
      <w:r w:rsidRPr="00FB6F42">
        <w:t>dá</w:t>
      </w:r>
      <w:r>
        <w:t xml:space="preserve"> se</w:t>
      </w:r>
      <w:r w:rsidRPr="00FB6F42">
        <w:t xml:space="preserve"> rozumné předpokládat, že starší </w:t>
      </w:r>
      <w:proofErr w:type="spellStart"/>
      <w:r>
        <w:t>poly</w:t>
      </w:r>
      <w:r w:rsidRPr="00FB6F42">
        <w:t>morbidní</w:t>
      </w:r>
      <w:proofErr w:type="spellEnd"/>
      <w:r w:rsidRPr="00FB6F42">
        <w:t xml:space="preserve"> pacienti po </w:t>
      </w:r>
      <w:r w:rsidR="00062FD5">
        <w:t>covidu</w:t>
      </w:r>
      <w:r w:rsidRPr="00FB6F42">
        <w:t xml:space="preserve">-19 </w:t>
      </w:r>
      <w:r>
        <w:t xml:space="preserve">se </w:t>
      </w:r>
      <w:r w:rsidRPr="00FB6F42">
        <w:t>po hospitalizaci budou</w:t>
      </w:r>
      <w:r>
        <w:t xml:space="preserve"> zotavovat pomalu, nebo </w:t>
      </w:r>
      <w:r w:rsidRPr="00FB6F42">
        <w:t>neúpln</w:t>
      </w:r>
      <w:r>
        <w:t xml:space="preserve">ě. </w:t>
      </w:r>
      <w:r w:rsidRPr="00FB6F42">
        <w:t>To může mít škodlivé důsledky pro autonomii a</w:t>
      </w:r>
      <w:r>
        <w:t> </w:t>
      </w:r>
      <w:r w:rsidRPr="00FB6F42">
        <w:t>participaci pacientů a způsobit jak zátěž</w:t>
      </w:r>
      <w:r>
        <w:t xml:space="preserve"> pro pečovatele, tak to s sebou nese i </w:t>
      </w:r>
      <w:r w:rsidRPr="00FB6F42">
        <w:t>zvýšené využ</w:t>
      </w:r>
      <w:r>
        <w:t>ívání</w:t>
      </w:r>
      <w:r w:rsidRPr="00FB6F42">
        <w:t xml:space="preserve"> zdrojů zdravotní péče</w:t>
      </w:r>
      <w:r>
        <w:t xml:space="preserve"> (Belli et al., 2020, s. 3). </w:t>
      </w:r>
    </w:p>
    <w:p w14:paraId="32BC3FDA" w14:textId="77777777" w:rsidR="007E6295" w:rsidRPr="007E6295" w:rsidRDefault="007E6295" w:rsidP="007E6295">
      <w:pPr>
        <w:pStyle w:val="Nadpis3"/>
      </w:pPr>
      <w:bookmarkStart w:id="79" w:name="_Toc104842936"/>
      <w:r w:rsidRPr="007E6295">
        <w:t>Výběr pacientů pro RHB intervenci a rizika s tím spojená</w:t>
      </w:r>
      <w:bookmarkEnd w:id="77"/>
      <w:bookmarkEnd w:id="79"/>
    </w:p>
    <w:p w14:paraId="7AEA5167" w14:textId="603D5C59" w:rsidR="007E6295" w:rsidRDefault="007E6295" w:rsidP="003E2713">
      <w:pPr>
        <w:ind w:left="0"/>
      </w:pPr>
      <w:r w:rsidRPr="00DA622E">
        <w:t>Fyzioterapeutické intervence u pacientů po prodělaném covid</w:t>
      </w:r>
      <w:r w:rsidR="00062FD5" w:rsidRPr="00DA622E">
        <w:t>u</w:t>
      </w:r>
      <w:r w:rsidRPr="00DA622E">
        <w:t>-19 jsou zvláště důležité pro boj s respiračními a neuromuskulárními dysfunkcemi (</w:t>
      </w:r>
      <w:proofErr w:type="spellStart"/>
      <w:r w:rsidRPr="00DA622E">
        <w:t>Scheiber</w:t>
      </w:r>
      <w:proofErr w:type="spellEnd"/>
      <w:r w:rsidRPr="00DA622E">
        <w:t xml:space="preserve"> et al., 2021</w:t>
      </w:r>
      <w:r w:rsidR="003C4519" w:rsidRPr="00DA622E">
        <w:t>, s. 11</w:t>
      </w:r>
      <w:r w:rsidRPr="00DA622E">
        <w:t>).</w:t>
      </w:r>
      <w:r>
        <w:t xml:space="preserve"> </w:t>
      </w:r>
    </w:p>
    <w:p w14:paraId="0A41DA00" w14:textId="3C9AEF45" w:rsidR="007E6295" w:rsidRPr="00A81803" w:rsidRDefault="007E6295" w:rsidP="002177D8">
      <w:pPr>
        <w:ind w:left="0" w:firstLine="567"/>
        <w:rPr>
          <w:rStyle w:val="authors"/>
          <w:rFonts w:cs="Times New Roman"/>
        </w:rPr>
      </w:pPr>
      <w:r w:rsidRPr="00DA622E">
        <w:rPr>
          <w:rStyle w:val="authors"/>
          <w:rFonts w:cs="Times New Roman"/>
        </w:rPr>
        <w:t xml:space="preserve">Výběrem pacientů pro </w:t>
      </w:r>
      <w:bookmarkStart w:id="80" w:name="_Hlk104395890"/>
      <w:r w:rsidRPr="00DA622E">
        <w:rPr>
          <w:rStyle w:val="authors"/>
          <w:rFonts w:cs="Times New Roman"/>
        </w:rPr>
        <w:t>RHB</w:t>
      </w:r>
      <w:bookmarkEnd w:id="80"/>
      <w:r w:rsidR="00E266F3" w:rsidRPr="00DA622E">
        <w:rPr>
          <w:rStyle w:val="authors"/>
          <w:rFonts w:cs="Times New Roman"/>
        </w:rPr>
        <w:t xml:space="preserve"> (</w:t>
      </w:r>
      <w:proofErr w:type="spellStart"/>
      <w:r w:rsidR="00E266F3" w:rsidRPr="00DA622E">
        <w:rPr>
          <w:rStyle w:val="authors"/>
          <w:rFonts w:cs="Times New Roman"/>
        </w:rPr>
        <w:t>rehablilitační</w:t>
      </w:r>
      <w:proofErr w:type="spellEnd"/>
      <w:r w:rsidR="00E266F3" w:rsidRPr="00DA622E">
        <w:rPr>
          <w:rStyle w:val="authors"/>
          <w:rFonts w:cs="Times New Roman"/>
        </w:rPr>
        <w:t>)</w:t>
      </w:r>
      <w:r w:rsidRPr="00DA622E">
        <w:rPr>
          <w:rStyle w:val="authors"/>
          <w:rFonts w:cs="Times New Roman"/>
        </w:rPr>
        <w:t xml:space="preserve"> program a indikací k plicní RHB se zabývá mezinárodní směrnice doporučující hodnocení 6–8 týdnů po akutním onemocnění </w:t>
      </w:r>
      <w:r w:rsidRPr="00DA622E">
        <w:rPr>
          <w:szCs w:val="28"/>
        </w:rPr>
        <w:t>covid</w:t>
      </w:r>
      <w:r w:rsidRPr="00DA622E">
        <w:rPr>
          <w:rStyle w:val="authors"/>
          <w:rFonts w:cs="Times New Roman"/>
        </w:rPr>
        <w:t>-19, aby se zjistil stav pacienta a stanovil RHB plán (</w:t>
      </w:r>
      <w:proofErr w:type="spellStart"/>
      <w:r w:rsidRPr="00DA622E">
        <w:rPr>
          <w:rStyle w:val="authors"/>
          <w:rFonts w:cs="Times New Roman"/>
        </w:rPr>
        <w:t>Spruit</w:t>
      </w:r>
      <w:proofErr w:type="spellEnd"/>
      <w:r w:rsidRPr="00DA622E">
        <w:rPr>
          <w:rStyle w:val="authors"/>
          <w:rFonts w:cs="Times New Roman"/>
        </w:rPr>
        <w:t xml:space="preserve"> et al., 2020</w:t>
      </w:r>
      <w:r w:rsidR="003C4519" w:rsidRPr="00DA622E">
        <w:rPr>
          <w:rStyle w:val="authors"/>
          <w:rFonts w:cs="Times New Roman"/>
        </w:rPr>
        <w:t>, s. 1</w:t>
      </w:r>
      <w:r w:rsidRPr="00DA622E">
        <w:rPr>
          <w:rStyle w:val="authors"/>
          <w:rFonts w:cs="Times New Roman"/>
        </w:rPr>
        <w:t xml:space="preserve">). V prvních 6 až 8 týdnech po </w:t>
      </w:r>
      <w:r w:rsidRPr="00DA622E">
        <w:t>propuštění</w:t>
      </w:r>
      <w:r w:rsidRPr="00DA622E">
        <w:rPr>
          <w:rStyle w:val="authors"/>
          <w:rFonts w:cs="Times New Roman"/>
        </w:rPr>
        <w:t xml:space="preserve"> z nemocnice by pacienti také měli být motivováni k tomu, aby postupně obnovovali pravidelné denní aktivity při respektování symptomů a tolerance zátěže (</w:t>
      </w:r>
      <w:proofErr w:type="spellStart"/>
      <w:r w:rsidRPr="00DA622E">
        <w:rPr>
          <w:rStyle w:val="authors"/>
          <w:rFonts w:cs="Times New Roman"/>
        </w:rPr>
        <w:t>Beauchamp</w:t>
      </w:r>
      <w:proofErr w:type="spellEnd"/>
      <w:r w:rsidRPr="00DA622E">
        <w:rPr>
          <w:rStyle w:val="authors"/>
          <w:rFonts w:cs="Times New Roman"/>
        </w:rPr>
        <w:t xml:space="preserve"> et al, 2021</w:t>
      </w:r>
      <w:r w:rsidR="003C4519" w:rsidRPr="00DA622E">
        <w:rPr>
          <w:rStyle w:val="authors"/>
          <w:rFonts w:cs="Times New Roman"/>
        </w:rPr>
        <w:t>, s. 10</w:t>
      </w:r>
      <w:r w:rsidRPr="00DA622E">
        <w:rPr>
          <w:rStyle w:val="authors"/>
          <w:rFonts w:cs="Times New Roman"/>
        </w:rPr>
        <w:t>).</w:t>
      </w:r>
      <w:r w:rsidRPr="00A81803">
        <w:rPr>
          <w:rStyle w:val="authors"/>
          <w:rFonts w:cs="Times New Roman"/>
        </w:rPr>
        <w:t xml:space="preserve"> </w:t>
      </w:r>
    </w:p>
    <w:p w14:paraId="1B54F5F6" w14:textId="1D6CABBB" w:rsidR="007E6295" w:rsidRDefault="007E6295" w:rsidP="002177D8">
      <w:pPr>
        <w:ind w:left="0" w:firstLine="567"/>
      </w:pPr>
      <w:r w:rsidRPr="00DA622E">
        <w:t xml:space="preserve">U pacientů po onemocnění covid-19 s přetrvávajícími klinickými a funkčními potížemi by měla být </w:t>
      </w:r>
      <w:bookmarkStart w:id="81" w:name="_Hlk104395906"/>
      <w:r w:rsidRPr="00DA622E">
        <w:t xml:space="preserve">RFT (respirační fyzioterapie) </w:t>
      </w:r>
      <w:bookmarkEnd w:id="81"/>
      <w:r w:rsidRPr="00DA622E">
        <w:t>součástí RHB. U pacientů, kteří prodělali těžkou formu covid</w:t>
      </w:r>
      <w:r w:rsidR="00062FD5" w:rsidRPr="00DA622E">
        <w:t>u</w:t>
      </w:r>
      <w:r w:rsidRPr="00DA622E">
        <w:t>-19 s trvajícími obtížemi, by měla být rehabilitace součástí již 6 až 8 týdnů od propuštění (Sova et al.</w:t>
      </w:r>
      <w:r w:rsidR="00011848" w:rsidRPr="00DA622E">
        <w:t xml:space="preserve">, </w:t>
      </w:r>
      <w:r w:rsidRPr="00DA622E">
        <w:t>2021</w:t>
      </w:r>
      <w:r w:rsidR="00011848" w:rsidRPr="00DA622E">
        <w:t>, s. 3</w:t>
      </w:r>
      <w:r w:rsidRPr="00DA622E">
        <w:t>).</w:t>
      </w:r>
      <w:r>
        <w:t xml:space="preserve"> </w:t>
      </w:r>
    </w:p>
    <w:p w14:paraId="334763DE" w14:textId="11ED139B" w:rsidR="00C32C97" w:rsidRDefault="00C32C97" w:rsidP="002177D8">
      <w:pPr>
        <w:ind w:left="0" w:firstLine="567"/>
      </w:pPr>
      <w:r w:rsidRPr="00DA622E">
        <w:t>Dalším důležitým příznakem z hlediska rehabilitace je námahová desaturace kyslíkem. Nižší hladiny saturace kyslíkem po cvičení byly pozorovány u pacientů s akutním covid</w:t>
      </w:r>
      <w:r w:rsidR="00062FD5" w:rsidRPr="00DA622E">
        <w:t>em</w:t>
      </w:r>
      <w:r w:rsidRPr="00DA622E">
        <w:t>-19, ale může k němu dojít také během fáze zotavení, na což je třeba si dávat pozor při práci s</w:t>
      </w:r>
      <w:r w:rsidR="00AC461C" w:rsidRPr="00DA622E">
        <w:t> </w:t>
      </w:r>
      <w:r w:rsidRPr="00DA622E">
        <w:t>pacienty po covid</w:t>
      </w:r>
      <w:r w:rsidR="00062FD5" w:rsidRPr="00DA622E">
        <w:t>u-19</w:t>
      </w:r>
      <w:r w:rsidRPr="00DA622E">
        <w:t xml:space="preserve"> (</w:t>
      </w:r>
      <w:proofErr w:type="spellStart"/>
      <w:r w:rsidRPr="00DA622E">
        <w:t>Greenhalgh</w:t>
      </w:r>
      <w:proofErr w:type="spellEnd"/>
      <w:r w:rsidRPr="00DA622E">
        <w:t>, 2020</w:t>
      </w:r>
      <w:r w:rsidR="00011848" w:rsidRPr="00DA622E">
        <w:t>, s. 1</w:t>
      </w:r>
      <w:r w:rsidRPr="00DA622E">
        <w:t>).</w:t>
      </w:r>
      <w:r>
        <w:t xml:space="preserve"> </w:t>
      </w:r>
    </w:p>
    <w:p w14:paraId="106C45A6" w14:textId="77777777" w:rsidR="00FD09E3" w:rsidRPr="00A81803" w:rsidRDefault="00FD09E3" w:rsidP="002177D8">
      <w:pPr>
        <w:ind w:left="0" w:firstLine="567"/>
        <w:rPr>
          <w:rFonts w:cs="Times New Roman"/>
        </w:rPr>
      </w:pPr>
      <w:r w:rsidRPr="00A81803">
        <w:rPr>
          <w:rFonts w:cs="Times New Roman"/>
        </w:rPr>
        <w:lastRenderedPageBreak/>
        <w:t xml:space="preserve">Na co je třeba dávat </w:t>
      </w:r>
      <w:r w:rsidRPr="002177D8">
        <w:t>pozor</w:t>
      </w:r>
      <w:r w:rsidRPr="00A81803">
        <w:rPr>
          <w:rFonts w:cs="Times New Roman"/>
        </w:rPr>
        <w:t xml:space="preserve"> před zahájením RHB</w:t>
      </w:r>
      <w:r>
        <w:rPr>
          <w:rFonts w:cs="Times New Roman"/>
        </w:rPr>
        <w:t xml:space="preserve">: </w:t>
      </w:r>
    </w:p>
    <w:p w14:paraId="24B899D8" w14:textId="2F7CFBC1" w:rsidR="00FD09E3" w:rsidRPr="00A81803" w:rsidRDefault="00FD09E3" w:rsidP="00FD09E3">
      <w:pPr>
        <w:pStyle w:val="Odstavecseseznamem"/>
        <w:numPr>
          <w:ilvl w:val="0"/>
          <w:numId w:val="10"/>
        </w:numPr>
        <w:shd w:val="clear" w:color="auto" w:fill="FFFFFF"/>
        <w:spacing w:after="0" w:afterAutospacing="1"/>
        <w:rPr>
          <w:rFonts w:cs="Times New Roman"/>
        </w:rPr>
      </w:pPr>
      <w:r w:rsidRPr="00A81803">
        <w:rPr>
          <w:rFonts w:cs="Times New Roman"/>
        </w:rPr>
        <w:t>možnost myokarditidy – měla by být zvážena</w:t>
      </w:r>
      <w:r>
        <w:rPr>
          <w:rFonts w:cs="Times New Roman"/>
        </w:rPr>
        <w:t xml:space="preserve"> a</w:t>
      </w:r>
      <w:r w:rsidRPr="00A81803">
        <w:rPr>
          <w:rFonts w:cs="Times New Roman"/>
        </w:rPr>
        <w:t xml:space="preserve"> vyšetřena u pacientů s covid</w:t>
      </w:r>
      <w:r w:rsidR="00062FD5">
        <w:rPr>
          <w:rFonts w:cs="Times New Roman"/>
        </w:rPr>
        <w:t>em</w:t>
      </w:r>
      <w:r w:rsidRPr="00A81803">
        <w:rPr>
          <w:rFonts w:cs="Times New Roman"/>
        </w:rPr>
        <w:t xml:space="preserve">-19, kteří prodělali akutní srdeční selhání anebo koronární syndrom, </w:t>
      </w:r>
    </w:p>
    <w:p w14:paraId="58F2B135" w14:textId="68D2ECEF" w:rsidR="00FD09E3" w:rsidRPr="00A81803" w:rsidRDefault="00FD09E3" w:rsidP="00FD09E3">
      <w:pPr>
        <w:pStyle w:val="Odstavecseseznamem"/>
        <w:numPr>
          <w:ilvl w:val="0"/>
          <w:numId w:val="10"/>
        </w:numPr>
        <w:shd w:val="clear" w:color="auto" w:fill="FFFFFF"/>
        <w:spacing w:after="0" w:afterAutospacing="1"/>
        <w:rPr>
          <w:rFonts w:cs="Times New Roman"/>
        </w:rPr>
      </w:pPr>
      <w:r w:rsidRPr="00A81803">
        <w:rPr>
          <w:rFonts w:cs="Times New Roman"/>
        </w:rPr>
        <w:t>akutní hlubok</w:t>
      </w:r>
      <w:r>
        <w:rPr>
          <w:rFonts w:cs="Times New Roman"/>
        </w:rPr>
        <w:t>ou</w:t>
      </w:r>
      <w:r w:rsidRPr="00A81803">
        <w:rPr>
          <w:rFonts w:cs="Times New Roman"/>
        </w:rPr>
        <w:t xml:space="preserve"> žilní trombóz</w:t>
      </w:r>
      <w:r>
        <w:rPr>
          <w:rFonts w:cs="Times New Roman"/>
        </w:rPr>
        <w:t>u</w:t>
      </w:r>
      <w:r w:rsidRPr="00A81803">
        <w:rPr>
          <w:rFonts w:cs="Times New Roman"/>
        </w:rPr>
        <w:t xml:space="preserve"> anebo plicní emboli</w:t>
      </w:r>
      <w:r>
        <w:rPr>
          <w:rFonts w:cs="Times New Roman"/>
        </w:rPr>
        <w:t>i</w:t>
      </w:r>
      <w:r w:rsidRPr="00A81803">
        <w:rPr>
          <w:rFonts w:cs="Times New Roman"/>
        </w:rPr>
        <w:t xml:space="preserve"> během akutního covid</w:t>
      </w:r>
      <w:r w:rsidR="00062FD5">
        <w:rPr>
          <w:rFonts w:cs="Times New Roman"/>
        </w:rPr>
        <w:t>u</w:t>
      </w:r>
      <w:r>
        <w:rPr>
          <w:rFonts w:cs="Times New Roman"/>
        </w:rPr>
        <w:t>-19</w:t>
      </w:r>
      <w:r w:rsidRPr="00A81803">
        <w:rPr>
          <w:rFonts w:cs="Times New Roman"/>
        </w:rPr>
        <w:t>, a</w:t>
      </w:r>
      <w:r>
        <w:rPr>
          <w:rFonts w:cs="Times New Roman"/>
        </w:rPr>
        <w:t> </w:t>
      </w:r>
      <w:r w:rsidRPr="00A81803">
        <w:rPr>
          <w:rFonts w:cs="Times New Roman"/>
        </w:rPr>
        <w:t>pacient</w:t>
      </w:r>
      <w:r>
        <w:rPr>
          <w:rFonts w:cs="Times New Roman"/>
        </w:rPr>
        <w:t>y</w:t>
      </w:r>
      <w:r w:rsidRPr="00A81803">
        <w:rPr>
          <w:rFonts w:cs="Times New Roman"/>
        </w:rPr>
        <w:t xml:space="preserve"> na antikoagulační léčbě, </w:t>
      </w:r>
    </w:p>
    <w:p w14:paraId="718531DE" w14:textId="77777777" w:rsidR="00FD09E3" w:rsidRPr="00A81803" w:rsidRDefault="00FD09E3" w:rsidP="00FD09E3">
      <w:pPr>
        <w:pStyle w:val="Odstavecseseznamem"/>
        <w:numPr>
          <w:ilvl w:val="0"/>
          <w:numId w:val="10"/>
        </w:numPr>
        <w:shd w:val="clear" w:color="auto" w:fill="FFFFFF"/>
        <w:spacing w:after="0" w:afterAutospacing="1"/>
        <w:rPr>
          <w:rFonts w:cs="Times New Roman"/>
        </w:rPr>
      </w:pPr>
      <w:proofErr w:type="spellStart"/>
      <w:r w:rsidRPr="00A81803">
        <w:rPr>
          <w:rFonts w:cs="Times New Roman"/>
        </w:rPr>
        <w:t>desaturac</w:t>
      </w:r>
      <w:r>
        <w:rPr>
          <w:rFonts w:cs="Times New Roman"/>
        </w:rPr>
        <w:t>i</w:t>
      </w:r>
      <w:proofErr w:type="spellEnd"/>
      <w:r w:rsidRPr="00A81803">
        <w:rPr>
          <w:rFonts w:cs="Times New Roman"/>
        </w:rPr>
        <w:t xml:space="preserve"> způsoben</w:t>
      </w:r>
      <w:r>
        <w:rPr>
          <w:rFonts w:cs="Times New Roman"/>
        </w:rPr>
        <w:t>ou</w:t>
      </w:r>
      <w:r w:rsidRPr="00A81803">
        <w:rPr>
          <w:rFonts w:cs="Times New Roman"/>
        </w:rPr>
        <w:t xml:space="preserve"> cvičením a již existující</w:t>
      </w:r>
      <w:r>
        <w:rPr>
          <w:rFonts w:cs="Times New Roman"/>
        </w:rPr>
        <w:t>mi</w:t>
      </w:r>
      <w:r w:rsidRPr="00A81803">
        <w:rPr>
          <w:rFonts w:cs="Times New Roman"/>
        </w:rPr>
        <w:t xml:space="preserve"> zdravotní</w:t>
      </w:r>
      <w:r>
        <w:rPr>
          <w:rFonts w:cs="Times New Roman"/>
        </w:rPr>
        <w:t>mi</w:t>
      </w:r>
      <w:r w:rsidRPr="00A81803">
        <w:rPr>
          <w:rFonts w:cs="Times New Roman"/>
        </w:rPr>
        <w:t xml:space="preserve"> problémy</w:t>
      </w:r>
      <w:r>
        <w:rPr>
          <w:rFonts w:cs="Times New Roman"/>
        </w:rPr>
        <w:t xml:space="preserve"> (</w:t>
      </w:r>
      <w:proofErr w:type="spellStart"/>
      <w:r>
        <w:rPr>
          <w:rFonts w:cs="Times New Roman"/>
        </w:rPr>
        <w:t>British</w:t>
      </w:r>
      <w:proofErr w:type="spellEnd"/>
      <w:r>
        <w:rPr>
          <w:rFonts w:cs="Times New Roman"/>
        </w:rPr>
        <w:t xml:space="preserve"> </w:t>
      </w:r>
      <w:proofErr w:type="spellStart"/>
      <w:r>
        <w:rPr>
          <w:rFonts w:cs="Times New Roman"/>
        </w:rPr>
        <w:t>Thoracic</w:t>
      </w:r>
      <w:proofErr w:type="spellEnd"/>
      <w:r>
        <w:rPr>
          <w:rFonts w:cs="Times New Roman"/>
        </w:rPr>
        <w:t xml:space="preserve"> Society, 2021)</w:t>
      </w:r>
      <w:r w:rsidRPr="00A81803">
        <w:rPr>
          <w:rFonts w:cs="Times New Roman"/>
        </w:rPr>
        <w:t xml:space="preserve">. </w:t>
      </w:r>
    </w:p>
    <w:p w14:paraId="23617DC5" w14:textId="77777777" w:rsidR="00C32C97" w:rsidRDefault="00C32C97" w:rsidP="002177D8">
      <w:pPr>
        <w:ind w:left="0" w:firstLine="567"/>
      </w:pPr>
      <w:r>
        <w:t xml:space="preserve">V rámci postcovidového syndromu se vyskytují příznaky, na které v současné době už umíme poskytnout péči. Jsou to: </w:t>
      </w:r>
    </w:p>
    <w:p w14:paraId="6E22A4D0" w14:textId="2303C936" w:rsidR="00C32C97" w:rsidRDefault="00C32C97" w:rsidP="00C32C97">
      <w:pPr>
        <w:pStyle w:val="Odstavecseseznamem"/>
        <w:numPr>
          <w:ilvl w:val="0"/>
          <w:numId w:val="10"/>
        </w:numPr>
        <w:spacing w:after="0"/>
      </w:pPr>
      <w:bookmarkStart w:id="82" w:name="_Hlk104395922"/>
      <w:r>
        <w:t xml:space="preserve">syndrom </w:t>
      </w:r>
      <w:proofErr w:type="spellStart"/>
      <w:r>
        <w:t>postintenzivní</w:t>
      </w:r>
      <w:proofErr w:type="spellEnd"/>
      <w:r>
        <w:t xml:space="preserve"> péče (PICS, </w:t>
      </w:r>
      <w:proofErr w:type="spellStart"/>
      <w:r w:rsidR="0069719B">
        <w:t>P</w:t>
      </w:r>
      <w:r>
        <w:t>ostintensive</w:t>
      </w:r>
      <w:proofErr w:type="spellEnd"/>
      <w:r>
        <w:t xml:space="preserve"> </w:t>
      </w:r>
      <w:r w:rsidR="0069719B">
        <w:t>C</w:t>
      </w:r>
      <w:r>
        <w:t xml:space="preserve">are </w:t>
      </w:r>
      <w:r w:rsidR="0069719B">
        <w:t>s</w:t>
      </w:r>
      <w:r>
        <w:t xml:space="preserve">yndrome), </w:t>
      </w:r>
    </w:p>
    <w:bookmarkEnd w:id="82"/>
    <w:p w14:paraId="4219C3E3" w14:textId="632415A2" w:rsidR="00C32C97" w:rsidRDefault="00C32C97" w:rsidP="00C32C97">
      <w:pPr>
        <w:pStyle w:val="Odstavecseseznamem"/>
        <w:numPr>
          <w:ilvl w:val="0"/>
          <w:numId w:val="10"/>
        </w:numPr>
        <w:spacing w:after="0"/>
      </w:pPr>
      <w:proofErr w:type="spellStart"/>
      <w:r w:rsidRPr="0074427D">
        <w:t>postinfekční</w:t>
      </w:r>
      <w:proofErr w:type="spellEnd"/>
      <w:r w:rsidRPr="0074427D">
        <w:t xml:space="preserve"> syndromy včetně postvirových syndromů</w:t>
      </w:r>
      <w:r>
        <w:t xml:space="preserve">: </w:t>
      </w:r>
      <w:bookmarkStart w:id="83" w:name="_Hlk104395934"/>
      <w:r w:rsidRPr="0074427D">
        <w:t>chronický únavový syndrom (CFS</w:t>
      </w:r>
      <w:r w:rsidR="00F930D6">
        <w:t>)</w:t>
      </w:r>
      <w:r>
        <w:t xml:space="preserve">, </w:t>
      </w:r>
      <w:r w:rsidRPr="0074427D">
        <w:t>myalgická encefalomyelitida (ME), syndrom posturální ortostatické tachykardie (POTS</w:t>
      </w:r>
      <w:r>
        <w:t xml:space="preserve">, </w:t>
      </w:r>
      <w:proofErr w:type="spellStart"/>
      <w:r w:rsidR="00F930D6">
        <w:t>P</w:t>
      </w:r>
      <w:r w:rsidRPr="0074427D">
        <w:t>ostural</w:t>
      </w:r>
      <w:proofErr w:type="spellEnd"/>
      <w:r w:rsidRPr="0074427D">
        <w:t xml:space="preserve"> </w:t>
      </w:r>
      <w:proofErr w:type="spellStart"/>
      <w:r w:rsidR="00F930D6">
        <w:t>P</w:t>
      </w:r>
      <w:r w:rsidRPr="0074427D">
        <w:t>rthostatic</w:t>
      </w:r>
      <w:proofErr w:type="spellEnd"/>
      <w:r w:rsidRPr="0074427D">
        <w:t xml:space="preserve"> </w:t>
      </w:r>
      <w:proofErr w:type="spellStart"/>
      <w:r w:rsidR="00F930D6">
        <w:t>T</w:t>
      </w:r>
      <w:r w:rsidRPr="0074427D">
        <w:t>achycardia</w:t>
      </w:r>
      <w:proofErr w:type="spellEnd"/>
      <w:r w:rsidRPr="0074427D">
        <w:t xml:space="preserve"> </w:t>
      </w:r>
      <w:r w:rsidR="00F930D6">
        <w:t>S</w:t>
      </w:r>
      <w:r w:rsidRPr="0074427D">
        <w:t xml:space="preserve">yndrome) nebo </w:t>
      </w:r>
      <w:proofErr w:type="spellStart"/>
      <w:r w:rsidRPr="0074427D">
        <w:t>postvirální</w:t>
      </w:r>
      <w:proofErr w:type="spellEnd"/>
      <w:r w:rsidRPr="0074427D">
        <w:t xml:space="preserve"> ztráta čichu (PVOL</w:t>
      </w:r>
      <w:r>
        <w:t xml:space="preserve">, </w:t>
      </w:r>
      <w:proofErr w:type="spellStart"/>
      <w:r w:rsidR="00F930D6">
        <w:t>P</w:t>
      </w:r>
      <w:r w:rsidRPr="0074427D">
        <w:t>ostviral</w:t>
      </w:r>
      <w:proofErr w:type="spellEnd"/>
      <w:r w:rsidRPr="0074427D">
        <w:t xml:space="preserve"> </w:t>
      </w:r>
      <w:proofErr w:type="spellStart"/>
      <w:r w:rsidR="00F930D6">
        <w:t>O</w:t>
      </w:r>
      <w:r w:rsidRPr="0074427D">
        <w:t>lfactory</w:t>
      </w:r>
      <w:proofErr w:type="spellEnd"/>
      <w:r w:rsidRPr="0074427D">
        <w:t xml:space="preserve"> </w:t>
      </w:r>
      <w:proofErr w:type="spellStart"/>
      <w:r w:rsidR="00F930D6">
        <w:t>L</w:t>
      </w:r>
      <w:r w:rsidRPr="0074427D">
        <w:t>oss</w:t>
      </w:r>
      <w:proofErr w:type="spellEnd"/>
      <w:r w:rsidRPr="0074427D">
        <w:t>).</w:t>
      </w:r>
    </w:p>
    <w:bookmarkEnd w:id="83"/>
    <w:p w14:paraId="717CACE9" w14:textId="77777777" w:rsidR="00C32C97" w:rsidRDefault="00C32C97" w:rsidP="002177D8">
      <w:pPr>
        <w:ind w:left="0" w:firstLine="567"/>
      </w:pPr>
      <w:r>
        <w:t>Stále jsou ale oblasti, kterým nerozumíme dostatečně, a tudíž ani neexistují postupy, jak tyto příznaky léčit. Covid-19 může ovlivnit prakticky každý orgánový systém, projevy onemocnění mohou být proto velmi složité a vysoce individuální (WHO, 2021, s. 5).</w:t>
      </w:r>
    </w:p>
    <w:p w14:paraId="0271305F" w14:textId="60097869" w:rsidR="00FD09E3" w:rsidRPr="002C32C6" w:rsidRDefault="00FD09E3" w:rsidP="002C32C6">
      <w:pPr>
        <w:pStyle w:val="Nadpis3"/>
      </w:pPr>
      <w:bookmarkStart w:id="84" w:name="_Toc104842937"/>
      <w:r w:rsidRPr="002C32C6">
        <w:t>Navrhované způsoby léčby</w:t>
      </w:r>
      <w:bookmarkEnd w:id="84"/>
    </w:p>
    <w:p w14:paraId="256CAE8B" w14:textId="7F372AC8" w:rsidR="007E6295" w:rsidRDefault="007E6295" w:rsidP="003E2713">
      <w:pPr>
        <w:ind w:left="0"/>
        <w:rPr>
          <w:rStyle w:val="authors"/>
          <w:rFonts w:cs="Times New Roman"/>
        </w:rPr>
      </w:pPr>
      <w:r w:rsidRPr="00A45A1E">
        <w:rPr>
          <w:rStyle w:val="authors"/>
          <w:rFonts w:cs="Times New Roman"/>
        </w:rPr>
        <w:t xml:space="preserve">Dosavadní navrhované způsoby </w:t>
      </w:r>
      <w:r w:rsidRPr="002177D8">
        <w:t>léčby</w:t>
      </w:r>
      <w:r w:rsidRPr="00A45A1E">
        <w:rPr>
          <w:rStyle w:val="authors"/>
          <w:rFonts w:cs="Times New Roman"/>
        </w:rPr>
        <w:t xml:space="preserve"> shrnují následující odstavce.</w:t>
      </w:r>
    </w:p>
    <w:p w14:paraId="5570CB9C" w14:textId="791C6493" w:rsidR="007E6295" w:rsidRPr="00A81803" w:rsidRDefault="007E6295" w:rsidP="002177D8">
      <w:pPr>
        <w:ind w:left="0" w:firstLine="567"/>
        <w:rPr>
          <w:rFonts w:cs="Times New Roman"/>
        </w:rPr>
      </w:pPr>
      <w:proofErr w:type="spellStart"/>
      <w:r w:rsidRPr="00DA622E">
        <w:rPr>
          <w:rStyle w:val="authors"/>
          <w:rFonts w:cs="Times New Roman"/>
        </w:rPr>
        <w:t>Beauchamp</w:t>
      </w:r>
      <w:proofErr w:type="spellEnd"/>
      <w:r w:rsidRPr="00DA622E">
        <w:rPr>
          <w:rStyle w:val="authors"/>
          <w:rFonts w:cs="Times New Roman"/>
        </w:rPr>
        <w:t xml:space="preserve"> et al. (2021</w:t>
      </w:r>
      <w:r w:rsidR="00011848" w:rsidRPr="00DA622E">
        <w:rPr>
          <w:rStyle w:val="authors"/>
          <w:rFonts w:cs="Times New Roman"/>
        </w:rPr>
        <w:t>, s. 10-11</w:t>
      </w:r>
      <w:r w:rsidRPr="00DA622E">
        <w:rPr>
          <w:rStyle w:val="authors"/>
          <w:rFonts w:cs="Times New Roman"/>
        </w:rPr>
        <w:t>)</w:t>
      </w:r>
      <w:r w:rsidRPr="00DA622E">
        <w:rPr>
          <w:rFonts w:cs="Times New Roman"/>
        </w:rPr>
        <w:t xml:space="preserve"> </w:t>
      </w:r>
      <w:r w:rsidRPr="00DA622E">
        <w:t>navrhují</w:t>
      </w:r>
      <w:r w:rsidRPr="00DA622E">
        <w:rPr>
          <w:rFonts w:cs="Times New Roman"/>
        </w:rPr>
        <w:t>, aby všichni pacienti byli vyšetřeni na přetrvávající a nově vzniklé symptomy a funkční omezení 6 až 8 týdnů po akutní infekci. Přestože všichni pacienti s přetrvávajícími symptomy a funkčními omezeními mohou mít prospěch z rehabilitace, potřeba plicní rehabilitace by měla být založena na několika ukazatelích:</w:t>
      </w:r>
    </w:p>
    <w:p w14:paraId="633FF397" w14:textId="7ED87426" w:rsidR="007E6295" w:rsidRPr="00A81803" w:rsidRDefault="007E6295" w:rsidP="007E6295">
      <w:pPr>
        <w:pStyle w:val="Odstavecseseznamem"/>
        <w:numPr>
          <w:ilvl w:val="0"/>
          <w:numId w:val="10"/>
        </w:numPr>
        <w:shd w:val="clear" w:color="auto" w:fill="FFFFFF"/>
        <w:spacing w:after="0" w:afterAutospacing="1"/>
        <w:rPr>
          <w:rFonts w:cs="Times New Roman"/>
        </w:rPr>
      </w:pPr>
      <w:r w:rsidRPr="00A81803">
        <w:rPr>
          <w:rFonts w:cs="Times New Roman"/>
        </w:rPr>
        <w:t>nová či pokračující potřeba suplementace kyslíku po akutním covid</w:t>
      </w:r>
      <w:r w:rsidR="00062FD5">
        <w:rPr>
          <w:rFonts w:cs="Times New Roman"/>
        </w:rPr>
        <w:t>u</w:t>
      </w:r>
      <w:r w:rsidRPr="00A81803">
        <w:rPr>
          <w:rFonts w:cs="Times New Roman"/>
        </w:rPr>
        <w:t xml:space="preserve">-19, </w:t>
      </w:r>
    </w:p>
    <w:p w14:paraId="2770D27B" w14:textId="77777777" w:rsidR="007E6295" w:rsidRPr="00A81803" w:rsidRDefault="007E6295" w:rsidP="007E6295">
      <w:pPr>
        <w:pStyle w:val="Odstavecseseznamem"/>
        <w:numPr>
          <w:ilvl w:val="0"/>
          <w:numId w:val="10"/>
        </w:numPr>
        <w:shd w:val="clear" w:color="auto" w:fill="FFFFFF"/>
        <w:spacing w:after="0" w:afterAutospacing="1"/>
        <w:rPr>
          <w:rFonts w:cs="Times New Roman"/>
        </w:rPr>
      </w:pPr>
      <w:r w:rsidRPr="00A81803">
        <w:rPr>
          <w:rFonts w:cs="Times New Roman"/>
        </w:rPr>
        <w:t xml:space="preserve">a alespoň jedno z těchto kritérií: </w:t>
      </w:r>
    </w:p>
    <w:p w14:paraId="2E477E5E" w14:textId="75C4991F" w:rsidR="007E6295" w:rsidRPr="00A81803" w:rsidRDefault="007E6295" w:rsidP="007E6295">
      <w:pPr>
        <w:pStyle w:val="Odstavecseseznamem"/>
        <w:numPr>
          <w:ilvl w:val="1"/>
          <w:numId w:val="10"/>
        </w:numPr>
        <w:shd w:val="clear" w:color="auto" w:fill="FFFFFF"/>
        <w:spacing w:after="0" w:afterAutospacing="1"/>
        <w:rPr>
          <w:rFonts w:cs="Times New Roman"/>
        </w:rPr>
      </w:pPr>
      <w:r w:rsidRPr="00A81803">
        <w:rPr>
          <w:rFonts w:cs="Times New Roman"/>
        </w:rPr>
        <w:t xml:space="preserve">přetrvávající plicní abnormality (prokázané </w:t>
      </w:r>
      <w:bookmarkStart w:id="85" w:name="_Hlk104395357"/>
      <w:r w:rsidRPr="00A81803">
        <w:rPr>
          <w:rFonts w:cs="Times New Roman"/>
        </w:rPr>
        <w:t>RTG</w:t>
      </w:r>
      <w:r w:rsidR="003B597A">
        <w:rPr>
          <w:rFonts w:cs="Times New Roman"/>
        </w:rPr>
        <w:t>, rentgen</w:t>
      </w:r>
      <w:r w:rsidRPr="00A81803">
        <w:rPr>
          <w:rFonts w:cs="Times New Roman"/>
        </w:rPr>
        <w:t xml:space="preserve"> </w:t>
      </w:r>
      <w:bookmarkEnd w:id="85"/>
      <w:r w:rsidRPr="00A81803">
        <w:rPr>
          <w:rFonts w:cs="Times New Roman"/>
        </w:rPr>
        <w:t xml:space="preserve">či CT), </w:t>
      </w:r>
    </w:p>
    <w:p w14:paraId="07C7B325" w14:textId="50ECC226" w:rsidR="007E6295" w:rsidRPr="00A81803" w:rsidRDefault="007E6295" w:rsidP="007E6295">
      <w:pPr>
        <w:pStyle w:val="Odstavecseseznamem"/>
        <w:numPr>
          <w:ilvl w:val="1"/>
          <w:numId w:val="10"/>
        </w:numPr>
        <w:shd w:val="clear" w:color="auto" w:fill="FFFFFF"/>
        <w:spacing w:after="0" w:afterAutospacing="1"/>
        <w:rPr>
          <w:rFonts w:cs="Times New Roman"/>
        </w:rPr>
      </w:pPr>
      <w:r w:rsidRPr="00A81803">
        <w:rPr>
          <w:rFonts w:cs="Times New Roman"/>
        </w:rPr>
        <w:t>nebo výsledky funkčního vyšetření plic prokazující nové či přetrvávající snížení objemů plic, omezení průtoku, anebo snížení difuzní kapacity plic po prodělání akutního covid</w:t>
      </w:r>
      <w:r w:rsidR="00062FD5">
        <w:rPr>
          <w:rFonts w:cs="Times New Roman"/>
        </w:rPr>
        <w:t>u</w:t>
      </w:r>
      <w:r w:rsidRPr="00A81803">
        <w:rPr>
          <w:rFonts w:cs="Times New Roman"/>
        </w:rPr>
        <w:t xml:space="preserve">-19. </w:t>
      </w:r>
    </w:p>
    <w:p w14:paraId="13304180" w14:textId="39E7396A" w:rsidR="007E6295" w:rsidRDefault="007E6295" w:rsidP="002177D8">
      <w:pPr>
        <w:ind w:left="0" w:firstLine="567"/>
      </w:pPr>
      <w:r>
        <w:lastRenderedPageBreak/>
        <w:t xml:space="preserve">Kudela et al. (2021) udává, že u pacientů s onemocněním covid-19 v subakutní fázi, tj. 3 až 12 týdnů od vzniku obtíží, je vhodné v ambulantní péči provést funkční testy </w:t>
      </w:r>
      <w:r w:rsidRPr="008B6ACC">
        <w:t>klidové a</w:t>
      </w:r>
      <w:r>
        <w:t> </w:t>
      </w:r>
      <w:r w:rsidRPr="008B6ACC">
        <w:t xml:space="preserve">zátěžové </w:t>
      </w:r>
      <w:bookmarkStart w:id="86" w:name="_Hlk104395974"/>
      <w:r w:rsidRPr="008B6ACC">
        <w:t>SpO</w:t>
      </w:r>
      <w:r w:rsidRPr="00503D01">
        <w:rPr>
          <w:vertAlign w:val="subscript"/>
        </w:rPr>
        <w:t>2</w:t>
      </w:r>
      <w:r>
        <w:t xml:space="preserve">, parciální tlak </w:t>
      </w:r>
      <w:r w:rsidRPr="008B6ACC">
        <w:t>O</w:t>
      </w:r>
      <w:r w:rsidRPr="00503D01">
        <w:rPr>
          <w:vertAlign w:val="subscript"/>
        </w:rPr>
        <w:t>2</w:t>
      </w:r>
      <w:r w:rsidRPr="008B6ACC">
        <w:t xml:space="preserve"> </w:t>
      </w:r>
      <w:bookmarkEnd w:id="86"/>
      <w:r w:rsidRPr="008B6ACC">
        <w:t>(6MWT</w:t>
      </w:r>
      <w:r>
        <w:t xml:space="preserve"> </w:t>
      </w:r>
      <w:r w:rsidRPr="008B6ACC">
        <w:t xml:space="preserve">nebo </w:t>
      </w:r>
      <w:bookmarkStart w:id="87" w:name="_Hlk104395990"/>
      <w:r w:rsidRPr="008B6ACC">
        <w:t>1MSTSt</w:t>
      </w:r>
      <w:r>
        <w:t>,</w:t>
      </w:r>
      <w:r w:rsidRPr="00503D01">
        <w:t xml:space="preserve"> 1-Minute </w:t>
      </w:r>
      <w:proofErr w:type="spellStart"/>
      <w:r w:rsidRPr="00503D01">
        <w:t>Sit</w:t>
      </w:r>
      <w:proofErr w:type="spellEnd"/>
      <w:r w:rsidRPr="00503D01">
        <w:t>-to-</w:t>
      </w:r>
      <w:proofErr w:type="spellStart"/>
      <w:r w:rsidRPr="00503D01">
        <w:t>Stand</w:t>
      </w:r>
      <w:proofErr w:type="spellEnd"/>
      <w:r w:rsidRPr="00503D01">
        <w:t xml:space="preserve"> Test</w:t>
      </w:r>
      <w:bookmarkEnd w:id="87"/>
      <w:r w:rsidRPr="008B6ACC">
        <w:t>), spirometri</w:t>
      </w:r>
      <w:r>
        <w:t>i</w:t>
      </w:r>
      <w:r w:rsidRPr="008B6ACC">
        <w:t xml:space="preserve"> event. </w:t>
      </w:r>
      <w:proofErr w:type="spellStart"/>
      <w:r w:rsidRPr="008B6ACC">
        <w:t>bronchomotorické</w:t>
      </w:r>
      <w:proofErr w:type="spellEnd"/>
      <w:r w:rsidRPr="008B6ACC">
        <w:t xml:space="preserve"> testy, </w:t>
      </w:r>
      <w:proofErr w:type="spellStart"/>
      <w:r w:rsidRPr="008B6ACC">
        <w:t>bodypletysmografi</w:t>
      </w:r>
      <w:r>
        <w:t>i</w:t>
      </w:r>
      <w:proofErr w:type="spellEnd"/>
      <w:r w:rsidRPr="008B6ACC">
        <w:t xml:space="preserve"> a</w:t>
      </w:r>
      <w:r>
        <w:t> </w:t>
      </w:r>
      <w:proofErr w:type="spellStart"/>
      <w:r w:rsidRPr="008B6ACC">
        <w:t>transferfaktor</w:t>
      </w:r>
      <w:proofErr w:type="spellEnd"/>
      <w:r>
        <w:t xml:space="preserve">. V této fázi je též vhodné zvážit RFT dle stavu pacienta a zvážit nutnost oxygenoterapie. </w:t>
      </w:r>
    </w:p>
    <w:p w14:paraId="3D4D81AC" w14:textId="70E97A00" w:rsidR="007E6295" w:rsidRDefault="007E6295" w:rsidP="002177D8">
      <w:pPr>
        <w:ind w:left="0" w:firstLine="567"/>
      </w:pPr>
      <w:r>
        <w:t xml:space="preserve">George et al. (2020) uvádí, že u pacientů, kteří byli léčeni </w:t>
      </w:r>
      <w:bookmarkStart w:id="88" w:name="_Hlk104396010"/>
      <w:r>
        <w:t>na ICU (</w:t>
      </w:r>
      <w:proofErr w:type="spellStart"/>
      <w:r w:rsidR="00F930D6">
        <w:t>I</w:t>
      </w:r>
      <w:r>
        <w:t>ntensive</w:t>
      </w:r>
      <w:proofErr w:type="spellEnd"/>
      <w:r>
        <w:t xml:space="preserve"> </w:t>
      </w:r>
      <w:r w:rsidR="00F930D6">
        <w:t>C</w:t>
      </w:r>
      <w:r>
        <w:t xml:space="preserve">are </w:t>
      </w:r>
      <w:r w:rsidR="00F930D6">
        <w:t>U</w:t>
      </w:r>
      <w:r>
        <w:t>nit, jednotka intenzivní péče) nebo na HDU (</w:t>
      </w:r>
      <w:proofErr w:type="spellStart"/>
      <w:r w:rsidR="00F930D6">
        <w:t>H</w:t>
      </w:r>
      <w:r>
        <w:t>igh</w:t>
      </w:r>
      <w:proofErr w:type="spellEnd"/>
      <w:r>
        <w:t xml:space="preserve"> </w:t>
      </w:r>
      <w:proofErr w:type="spellStart"/>
      <w:r w:rsidR="00F930D6">
        <w:t>D</w:t>
      </w:r>
      <w:r>
        <w:t>ependency</w:t>
      </w:r>
      <w:proofErr w:type="spellEnd"/>
      <w:r>
        <w:t xml:space="preserve"> </w:t>
      </w:r>
      <w:r w:rsidR="00F930D6">
        <w:t>U</w:t>
      </w:r>
      <w:r>
        <w:t xml:space="preserve">nit) </w:t>
      </w:r>
      <w:bookmarkEnd w:id="88"/>
      <w:r>
        <w:t xml:space="preserve">nebo byli hospitalizováni s těžkou pneumonií, je možné provést zátěžový chodecký test se zhodnocením saturace kyslíkem 12 týdnů po propuštění z nemocnice. Též je ve stejnou dobu (12 týdnů po uzdravení) možné provést funkční vyšetření plic u pacientů, kteří prodělali lehký či středně těžký průběh onemocnění. </w:t>
      </w:r>
    </w:p>
    <w:p w14:paraId="268FE6AC" w14:textId="3E1AA955" w:rsidR="00FD09E3" w:rsidRDefault="00FD09E3" w:rsidP="002C32C6">
      <w:pPr>
        <w:pStyle w:val="Nadpis3"/>
      </w:pPr>
      <w:bookmarkStart w:id="89" w:name="_Toc104842938"/>
      <w:r>
        <w:t>Plicní rehabilitace</w:t>
      </w:r>
      <w:bookmarkEnd w:id="89"/>
    </w:p>
    <w:p w14:paraId="60AF0F38" w14:textId="7E1AF9D8" w:rsidR="007E6295" w:rsidRDefault="007E6295" w:rsidP="003E2713">
      <w:pPr>
        <w:ind w:left="0"/>
      </w:pPr>
      <w:r w:rsidRPr="00DA622E">
        <w:t>Plicní RHB je již z předešlých zkušeností zavedena jako klíčová při léčbě pacientů s chronickým respiračním onemocněním (Bolton et al., 2013</w:t>
      </w:r>
      <w:r w:rsidR="00B705FD" w:rsidRPr="00DA622E">
        <w:t>, s. ii4</w:t>
      </w:r>
      <w:r w:rsidRPr="00DA622E">
        <w:t>). Studie zkoumající plicní funkce a zátěžovou kapacitu u skupiny pacientů, kteří přežili SARS</w:t>
      </w:r>
      <w:r w:rsidR="00172A36" w:rsidRPr="00DA622E">
        <w:t xml:space="preserve"> (Severe </w:t>
      </w:r>
      <w:proofErr w:type="spellStart"/>
      <w:r w:rsidR="00172A36" w:rsidRPr="00DA622E">
        <w:t>Acute</w:t>
      </w:r>
      <w:proofErr w:type="spellEnd"/>
      <w:r w:rsidR="00172A36" w:rsidRPr="00DA622E">
        <w:t xml:space="preserve"> </w:t>
      </w:r>
      <w:proofErr w:type="spellStart"/>
      <w:r w:rsidR="00172A36" w:rsidRPr="00DA622E">
        <w:t>Respiratory</w:t>
      </w:r>
      <w:proofErr w:type="spellEnd"/>
      <w:r w:rsidR="00172A36" w:rsidRPr="00DA622E">
        <w:t xml:space="preserve"> Syndrome, syndrom akutního respiračního selhání)</w:t>
      </w:r>
      <w:r w:rsidRPr="00DA622E">
        <w:t>, ukázala, že u více než poloviny uzdravených pacientů se SARS byly 3 měsíce po propuštění z nemocnice zjištěny mírné defekty plicní funkce a 41 % mělo zhoršenou zátěžovou kapacitu, která nemohla být způsobena ventilačním omezením (</w:t>
      </w:r>
      <w:proofErr w:type="spellStart"/>
      <w:r w:rsidRPr="00DA622E">
        <w:t>Ong</w:t>
      </w:r>
      <w:proofErr w:type="spellEnd"/>
      <w:r w:rsidRPr="00DA622E">
        <w:t xml:space="preserve"> et al., 2004</w:t>
      </w:r>
      <w:r w:rsidR="00B705FD" w:rsidRPr="00DA622E">
        <w:t>, s. 439</w:t>
      </w:r>
      <w:r w:rsidRPr="00DA622E">
        <w:t xml:space="preserve">). Faktory, které k tomuto přispívají jsou pravděpodobně kritická svalová slabost a </w:t>
      </w:r>
      <w:proofErr w:type="spellStart"/>
      <w:r w:rsidRPr="00DA622E">
        <w:t>dekondice</w:t>
      </w:r>
      <w:proofErr w:type="spellEnd"/>
      <w:r w:rsidRPr="00DA622E">
        <w:t xml:space="preserve"> (</w:t>
      </w:r>
      <w:proofErr w:type="spellStart"/>
      <w:r w:rsidRPr="00DA622E">
        <w:t>Herridge</w:t>
      </w:r>
      <w:proofErr w:type="spellEnd"/>
      <w:r w:rsidRPr="00DA622E">
        <w:t>, 2002</w:t>
      </w:r>
      <w:r w:rsidR="00B705FD" w:rsidRPr="00DA622E">
        <w:t>, s. 334</w:t>
      </w:r>
      <w:r w:rsidRPr="00DA622E">
        <w:t>).</w:t>
      </w:r>
      <w:r>
        <w:t xml:space="preserve"> </w:t>
      </w:r>
    </w:p>
    <w:p w14:paraId="0D479FEB" w14:textId="7951AED9" w:rsidR="00FD09E3" w:rsidRDefault="00C32C97" w:rsidP="002177D8">
      <w:pPr>
        <w:ind w:left="0" w:firstLine="567"/>
      </w:pPr>
      <w:r>
        <w:t>Pro plicní RHB b</w:t>
      </w:r>
      <w:r w:rsidR="00FD09E3">
        <w:t xml:space="preserve">ude zapotřebí respiračního týmu, který bude hrát důležitou roli v časné a dlouhodobé péči o propuštěné pacienty, například při zvažování kyslíkové podpory, předepsání rehabilitace, managementu dysfunkcí dýchání a hodnocení duševního zdraví. </w:t>
      </w:r>
    </w:p>
    <w:p w14:paraId="2293C048" w14:textId="017945CC" w:rsidR="002C4ECB" w:rsidRDefault="002C4ECB" w:rsidP="00741957">
      <w:pPr>
        <w:pStyle w:val="Nadpis3"/>
      </w:pPr>
      <w:bookmarkStart w:id="90" w:name="_Toc104842939"/>
      <w:r>
        <w:t>Lázeňská péče</w:t>
      </w:r>
      <w:bookmarkEnd w:id="90"/>
    </w:p>
    <w:p w14:paraId="13BCCD96" w14:textId="77777777" w:rsidR="002C4ECB" w:rsidRDefault="002C4ECB" w:rsidP="002C4ECB">
      <w:pPr>
        <w:ind w:left="0"/>
      </w:pPr>
      <w:proofErr w:type="spellStart"/>
      <w:r>
        <w:t>Maccarone</w:t>
      </w:r>
      <w:proofErr w:type="spellEnd"/>
      <w:r>
        <w:t xml:space="preserve"> et al. (2021, s. 1) se zabývali </w:t>
      </w:r>
      <w:r w:rsidRPr="005E0CCC">
        <w:t>potenciální</w:t>
      </w:r>
      <w:r>
        <w:t>m</w:t>
      </w:r>
      <w:r w:rsidRPr="005E0CCC">
        <w:t xml:space="preserve"> využití</w:t>
      </w:r>
      <w:r>
        <w:t>m</w:t>
      </w:r>
      <w:r w:rsidRPr="005E0CCC">
        <w:t xml:space="preserve"> láz</w:t>
      </w:r>
      <w:r>
        <w:t xml:space="preserve">eňské péče v </w:t>
      </w:r>
      <w:r w:rsidRPr="005E0CCC">
        <w:t xml:space="preserve">léčbě přetrvávajících následků </w:t>
      </w:r>
      <w:r>
        <w:t>covidu</w:t>
      </w:r>
      <w:r w:rsidRPr="005E0CCC">
        <w:t>-19</w:t>
      </w:r>
      <w:r>
        <w:t>. Z</w:t>
      </w:r>
      <w:r w:rsidRPr="005E0CCC">
        <w:t>aměř</w:t>
      </w:r>
      <w:r>
        <w:t>ují</w:t>
      </w:r>
      <w:r w:rsidRPr="005E0CCC">
        <w:t xml:space="preserve"> se na komplexní zvládnutí únavy přetrvávající po odeznění akutní infekce.</w:t>
      </w:r>
      <w:r>
        <w:t xml:space="preserve"> </w:t>
      </w:r>
      <w:r w:rsidRPr="009C5C79">
        <w:t>Zdá se, že</w:t>
      </w:r>
      <w:r>
        <w:t xml:space="preserve"> únava je nejčastější příčinou disability vedoucí k omezení sociálního zapojení a návratu do pracovního života. </w:t>
      </w:r>
      <w:r w:rsidRPr="009C5C79">
        <w:t>Navrhuj</w:t>
      </w:r>
      <w:r>
        <w:t xml:space="preserve">í lázeňskou péči, </w:t>
      </w:r>
      <w:r w:rsidRPr="009C5C79">
        <w:t>včetně multidisciplinárních intervencí a vyškoleného personálu</w:t>
      </w:r>
      <w:r>
        <w:t xml:space="preserve">, jako prostředek vhodný pro </w:t>
      </w:r>
      <w:r w:rsidRPr="009C5C79">
        <w:t>poskytování rehabilitační</w:t>
      </w:r>
      <w:r>
        <w:t xml:space="preserve"> péče pro léčbu </w:t>
      </w:r>
      <w:r w:rsidRPr="009C5C79">
        <w:t xml:space="preserve">chronické únavy u </w:t>
      </w:r>
      <w:r>
        <w:t>pacientů</w:t>
      </w:r>
      <w:r w:rsidRPr="009C5C79">
        <w:t xml:space="preserve"> po </w:t>
      </w:r>
      <w:r>
        <w:t>covidu</w:t>
      </w:r>
      <w:r w:rsidRPr="009C5C79">
        <w:t>-19.</w:t>
      </w:r>
      <w:r>
        <w:t xml:space="preserve"> </w:t>
      </w:r>
      <w:r w:rsidRPr="0083621F">
        <w:t>Lázeňské procedury mohou zlepšit fyzické příznaky chronické únavy</w:t>
      </w:r>
      <w:r>
        <w:t xml:space="preserve">, </w:t>
      </w:r>
      <w:r w:rsidRPr="0083621F">
        <w:t xml:space="preserve">upravit imunitní nerovnováhu </w:t>
      </w:r>
      <w:r w:rsidRPr="0083621F">
        <w:lastRenderedPageBreak/>
        <w:t>a</w:t>
      </w:r>
      <w:r>
        <w:t> </w:t>
      </w:r>
      <w:r w:rsidRPr="0083621F">
        <w:t>snížit přetrvávající zánět.</w:t>
      </w:r>
      <w:r>
        <w:t xml:space="preserve"> </w:t>
      </w:r>
      <w:r w:rsidRPr="0083621F">
        <w:t xml:space="preserve">V lázeňském prostředí by navíc mohla být poskytována specifická respirační </w:t>
      </w:r>
      <w:r>
        <w:t>fyzioterapie</w:t>
      </w:r>
      <w:r w:rsidRPr="0083621F">
        <w:t xml:space="preserve"> a neuropsychologické intervence.</w:t>
      </w:r>
      <w:r>
        <w:t xml:space="preserve"> Rehabilitační plán by se též mohl správně zaměřit na komorbidity. </w:t>
      </w:r>
    </w:p>
    <w:p w14:paraId="0D193141" w14:textId="78850813" w:rsidR="00AC000B" w:rsidRDefault="00AC000B" w:rsidP="00741957">
      <w:pPr>
        <w:pStyle w:val="Nadpis3"/>
      </w:pPr>
      <w:bookmarkStart w:id="91" w:name="_Toc104842940"/>
      <w:r>
        <w:t>Další</w:t>
      </w:r>
      <w:r w:rsidR="002D5F64">
        <w:t xml:space="preserve"> možnosti terapie</w:t>
      </w:r>
      <w:bookmarkEnd w:id="91"/>
    </w:p>
    <w:p w14:paraId="4F9B11E5" w14:textId="2E9D2186" w:rsidR="004F14ED" w:rsidRDefault="00AC000B" w:rsidP="003E2713">
      <w:pPr>
        <w:ind w:left="0"/>
      </w:pPr>
      <w:proofErr w:type="spellStart"/>
      <w:r>
        <w:t>Daynes</w:t>
      </w:r>
      <w:proofErr w:type="spellEnd"/>
      <w:r>
        <w:t xml:space="preserve"> et al. (2021, s.1</w:t>
      </w:r>
      <w:r w:rsidR="00E30850">
        <w:t>-2</w:t>
      </w:r>
      <w:r>
        <w:t>) dělali studii o 30 probandech, kdy pacienti podstoupili</w:t>
      </w:r>
      <w:r w:rsidR="004841D5">
        <w:t xml:space="preserve"> šesti</w:t>
      </w:r>
      <w:r>
        <w:t xml:space="preserve">týdenní rehabilitační program </w:t>
      </w:r>
      <w:r w:rsidR="00253DD2">
        <w:t xml:space="preserve">se dvěma </w:t>
      </w:r>
      <w:proofErr w:type="spellStart"/>
      <w:r w:rsidR="00253DD2">
        <w:t>supervizovanými</w:t>
      </w:r>
      <w:proofErr w:type="spellEnd"/>
      <w:r w:rsidR="00253DD2">
        <w:t xml:space="preserve"> sezeními týdně. D</w:t>
      </w:r>
      <w:r>
        <w:t>ošli ke statisticky významn</w:t>
      </w:r>
      <w:r w:rsidR="004841D5">
        <w:t>ému zlepšení cvičební kapacity, respiračních příznaků, únavy a kognice</w:t>
      </w:r>
      <w:r>
        <w:t xml:space="preserve">. </w:t>
      </w:r>
      <w:r w:rsidR="004841D5">
        <w:t xml:space="preserve">Jejich měření zahrnovalo: </w:t>
      </w:r>
      <w:r w:rsidR="00253DD2">
        <w:t>chůzi na běžeckém pásu, silový trénink horních a dolních končetin a</w:t>
      </w:r>
      <w:r w:rsidR="004F14ED">
        <w:t> </w:t>
      </w:r>
      <w:r w:rsidR="00253DD2">
        <w:t xml:space="preserve">výukové materiály z webové stránky </w:t>
      </w:r>
      <w:hyperlink r:id="rId10" w:history="1">
        <w:r w:rsidR="00253DD2" w:rsidRPr="00F7209F">
          <w:rPr>
            <w:rStyle w:val="Hypertextovodkaz"/>
          </w:rPr>
          <w:t>www.yourcovidrecovery.nhs.uk</w:t>
        </w:r>
      </w:hyperlink>
      <w:r w:rsidR="00253DD2">
        <w:t xml:space="preserve">. </w:t>
      </w:r>
    </w:p>
    <w:p w14:paraId="2521EE2A" w14:textId="1B1CC167" w:rsidR="004F14ED" w:rsidRDefault="004841D5" w:rsidP="002177D8">
      <w:pPr>
        <w:ind w:left="0" w:firstLine="567"/>
      </w:pPr>
      <w:r>
        <w:t xml:space="preserve">Z jejich výzkumu vyplynulo, že rehabilitace po onemocnění covid-19 významně zlepšuje klinické výsledky. </w:t>
      </w:r>
      <w:r w:rsidR="004F14ED">
        <w:t>U probandů došlo k významnému zlepšení klinických výsledků testu chůzí, symptomů únavy, kognice a respiračních příznaků (</w:t>
      </w:r>
      <w:proofErr w:type="spellStart"/>
      <w:r w:rsidR="004F14ED">
        <w:t>Daynes</w:t>
      </w:r>
      <w:proofErr w:type="spellEnd"/>
      <w:r w:rsidR="004F14ED">
        <w:t xml:space="preserve"> et al., 2021, s. 3). </w:t>
      </w:r>
      <w:r w:rsidR="004F14ED" w:rsidRPr="00E30850">
        <w:t>Rehabilitační programy by se měly zaměřit na poskytování holistického a mnohostranného přístupu ke zvládání post</w:t>
      </w:r>
      <w:r w:rsidR="00062FD5">
        <w:t>covidových</w:t>
      </w:r>
      <w:r w:rsidR="004F14ED" w:rsidRPr="00E30850">
        <w:t xml:space="preserve"> symptomů.</w:t>
      </w:r>
      <w:r w:rsidR="004F14ED">
        <w:t xml:space="preserve"> Programy by měly být individualizované a zaměřené na sledování nežádoucích příhod a symptomů (</w:t>
      </w:r>
      <w:proofErr w:type="spellStart"/>
      <w:r w:rsidR="004F14ED">
        <w:t>Daynes</w:t>
      </w:r>
      <w:proofErr w:type="spellEnd"/>
      <w:r w:rsidR="004F14ED">
        <w:t xml:space="preserve"> et al. (2021, s 4). </w:t>
      </w:r>
    </w:p>
    <w:p w14:paraId="3A2530AE" w14:textId="767B5E66" w:rsidR="00AC000B" w:rsidRDefault="00741957" w:rsidP="002177D8">
      <w:pPr>
        <w:ind w:left="0" w:firstLine="567"/>
      </w:pPr>
      <w:r>
        <w:tab/>
      </w:r>
      <w:r w:rsidRPr="00741957">
        <w:t xml:space="preserve">Rostoucí počet mladých a dříve zdatných a zdravých lidí, kteří nevyžadovali hospitalizaci, má symptomy i měsíce po </w:t>
      </w:r>
      <w:r>
        <w:t xml:space="preserve">prodělání </w:t>
      </w:r>
      <w:r w:rsidRPr="00741957">
        <w:t>mírn</w:t>
      </w:r>
      <w:r>
        <w:t xml:space="preserve">ého průběhu </w:t>
      </w:r>
      <w:r w:rsidR="00062FD5">
        <w:t>covidu</w:t>
      </w:r>
      <w:r w:rsidRPr="00741957">
        <w:t>-19.</w:t>
      </w:r>
      <w:r>
        <w:t xml:space="preserve"> </w:t>
      </w:r>
      <w:r w:rsidR="00147FA6">
        <w:t>Některé r</w:t>
      </w:r>
      <w:r w:rsidR="00147FA6" w:rsidRPr="00147FA6">
        <w:t xml:space="preserve">ehabilitační kliniky již nabízejí </w:t>
      </w:r>
      <w:bookmarkStart w:id="92" w:name="_Hlk104396165"/>
      <w:r w:rsidR="00147FA6" w:rsidRPr="00147FA6">
        <w:t>kognitivně behaviorální terapii (</w:t>
      </w:r>
      <w:r w:rsidR="00147FA6">
        <w:t>K</w:t>
      </w:r>
      <w:r w:rsidR="00147FA6" w:rsidRPr="00147FA6">
        <w:t xml:space="preserve">BT) </w:t>
      </w:r>
      <w:bookmarkEnd w:id="92"/>
      <w:r w:rsidR="00147FA6" w:rsidRPr="00147FA6">
        <w:t xml:space="preserve">jako účinnou </w:t>
      </w:r>
      <w:r w:rsidR="00147FA6">
        <w:t xml:space="preserve">formu </w:t>
      </w:r>
      <w:r w:rsidR="00147FA6" w:rsidRPr="00147FA6">
        <w:t>léčb</w:t>
      </w:r>
      <w:r w:rsidR="00147FA6">
        <w:t>y</w:t>
      </w:r>
      <w:r w:rsidR="00147FA6" w:rsidRPr="00147FA6">
        <w:t xml:space="preserve"> dlouhého </w:t>
      </w:r>
      <w:r w:rsidR="00062FD5">
        <w:t>covidu</w:t>
      </w:r>
      <w:r w:rsidR="00147FA6" w:rsidRPr="00147FA6">
        <w:t xml:space="preserve"> a post</w:t>
      </w:r>
      <w:r w:rsidR="00062FD5">
        <w:t>covidového</w:t>
      </w:r>
      <w:r w:rsidR="00147FA6" w:rsidRPr="00147FA6">
        <w:t xml:space="preserve"> únavového syndromu</w:t>
      </w:r>
      <w:r w:rsidR="00147FA6">
        <w:t xml:space="preserve">, a to </w:t>
      </w:r>
      <w:r w:rsidR="00147FA6" w:rsidRPr="00147FA6">
        <w:t xml:space="preserve">na základě </w:t>
      </w:r>
      <w:r w:rsidR="00147FA6">
        <w:t>zkušenosti</w:t>
      </w:r>
      <w:r w:rsidR="00147FA6" w:rsidRPr="00147FA6">
        <w:t>, že je účinná u myalgické encefalomyelitidy/chronického únavového syndromu (</w:t>
      </w:r>
      <w:r w:rsidR="00147FA6">
        <w:t>ME</w:t>
      </w:r>
      <w:r w:rsidR="00147FA6" w:rsidRPr="00147FA6">
        <w:t xml:space="preserve">/CFS) – nejčastějšího </w:t>
      </w:r>
      <w:proofErr w:type="spellStart"/>
      <w:r w:rsidR="00147FA6" w:rsidRPr="00147FA6">
        <w:t>postinfekční</w:t>
      </w:r>
      <w:r w:rsidR="00147FA6">
        <w:t>ho</w:t>
      </w:r>
      <w:proofErr w:type="spellEnd"/>
      <w:r w:rsidR="00147FA6" w:rsidRPr="00147FA6">
        <w:t xml:space="preserve"> syndrom</w:t>
      </w:r>
      <w:r w:rsidR="00147FA6">
        <w:t xml:space="preserve">u. Provedení opětovné analýzy těchto studií však </w:t>
      </w:r>
      <w:r w:rsidR="00986C5B">
        <w:t>ukázalo, že KBT aplikovaná u</w:t>
      </w:r>
      <w:r w:rsidR="00D25A11">
        <w:t> </w:t>
      </w:r>
      <w:r w:rsidR="00986C5B">
        <w:t>heterogenní skupiny pacientů s ME</w:t>
      </w:r>
      <w:r w:rsidR="00986C5B" w:rsidRPr="00147FA6">
        <w:t>/CFS</w:t>
      </w:r>
      <w:r w:rsidR="00986C5B">
        <w:t xml:space="preserve"> nevede k </w:t>
      </w:r>
      <w:r w:rsidR="00147FA6">
        <w:t>prok</w:t>
      </w:r>
      <w:r w:rsidR="00986C5B">
        <w:t>azatelnému</w:t>
      </w:r>
      <w:r w:rsidR="00147FA6">
        <w:t xml:space="preserve"> objektivní zlepšení</w:t>
      </w:r>
      <w:r w:rsidR="00986C5B">
        <w:t>, ani u</w:t>
      </w:r>
      <w:r w:rsidR="00D25A11">
        <w:t> </w:t>
      </w:r>
      <w:r w:rsidR="00986C5B">
        <w:t xml:space="preserve">pacientů neobnovuje schopnost pracovat. Nicméně skupina pacientů s dlouhým covidem či postcovidovým únavovým syndromem je homogenní. </w:t>
      </w:r>
      <w:r w:rsidR="00D25A11">
        <w:t xml:space="preserve">Na základě prostudování a porovnání výsledků studií </w:t>
      </w:r>
      <w:r w:rsidR="003C7207">
        <w:t xml:space="preserve">homogenní skupiny probandů </w:t>
      </w:r>
      <w:r w:rsidR="00D25A11">
        <w:t xml:space="preserve">zjistili </w:t>
      </w:r>
      <w:proofErr w:type="spellStart"/>
      <w:r w:rsidR="00D25A11">
        <w:t>Vink</w:t>
      </w:r>
      <w:proofErr w:type="spellEnd"/>
      <w:r w:rsidR="00D25A11">
        <w:t xml:space="preserve"> a </w:t>
      </w:r>
      <w:proofErr w:type="spellStart"/>
      <w:r w:rsidR="00D25A11">
        <w:t>Vink-Niese</w:t>
      </w:r>
      <w:proofErr w:type="spellEnd"/>
      <w:r w:rsidR="00D25A11">
        <w:t xml:space="preserve"> (2020, s. 1</w:t>
      </w:r>
      <w:r w:rsidR="003C7207">
        <w:t xml:space="preserve"> a 14</w:t>
      </w:r>
      <w:r w:rsidR="00D25A11">
        <w:t>), že</w:t>
      </w:r>
      <w:r w:rsidR="00D25A11" w:rsidRPr="00D25A11">
        <w:t xml:space="preserve"> se </w:t>
      </w:r>
      <w:r w:rsidR="00D25A11">
        <w:t xml:space="preserve">zdá </w:t>
      </w:r>
      <w:r w:rsidR="00D25A11" w:rsidRPr="00D25A11">
        <w:t xml:space="preserve">nepravděpodobné, že by </w:t>
      </w:r>
      <w:r w:rsidR="00D25A11">
        <w:t>K</w:t>
      </w:r>
      <w:r w:rsidR="00D25A11" w:rsidRPr="00D25A11">
        <w:t xml:space="preserve">BT snížila </w:t>
      </w:r>
      <w:r w:rsidR="00D25A11">
        <w:t>disabilitu</w:t>
      </w:r>
      <w:r w:rsidR="00D25A11" w:rsidRPr="00D25A11">
        <w:t xml:space="preserve"> nebo vedla k</w:t>
      </w:r>
      <w:r w:rsidR="00C0579D">
        <w:t> </w:t>
      </w:r>
      <w:r w:rsidR="00D25A11" w:rsidRPr="00D25A11">
        <w:t>objektivnímu zlepšení u</w:t>
      </w:r>
      <w:r w:rsidR="003C7207">
        <w:t> </w:t>
      </w:r>
      <w:r w:rsidR="00D25A11" w:rsidRPr="00D25A11">
        <w:t xml:space="preserve">dlouhého </w:t>
      </w:r>
      <w:r w:rsidR="00062FD5">
        <w:t>covidu</w:t>
      </w:r>
      <w:r w:rsidR="00D25A11" w:rsidRPr="00D25A11">
        <w:t xml:space="preserve"> nebo u post</w:t>
      </w:r>
      <w:r w:rsidR="00062FD5">
        <w:t>covidového</w:t>
      </w:r>
      <w:r w:rsidR="00D25A11" w:rsidRPr="00D25A11">
        <w:t xml:space="preserve"> únavového syndromu.</w:t>
      </w:r>
      <w:r w:rsidR="00D25A11">
        <w:t xml:space="preserve"> </w:t>
      </w:r>
    </w:p>
    <w:p w14:paraId="228E6C39" w14:textId="351D69CC" w:rsidR="006101D0" w:rsidRDefault="006101D0" w:rsidP="002177D8">
      <w:pPr>
        <w:ind w:left="0" w:firstLine="567"/>
      </w:pPr>
      <w:r>
        <w:t>Wagner et al. (2022, s.</w:t>
      </w:r>
      <w:r w:rsidR="0088594F">
        <w:t xml:space="preserve"> 1</w:t>
      </w:r>
      <w:r>
        <w:t>) provedli případovou studii/kazuistiku ú</w:t>
      </w:r>
      <w:r w:rsidRPr="006101D0">
        <w:t>spěšn</w:t>
      </w:r>
      <w:r>
        <w:t>é</w:t>
      </w:r>
      <w:r w:rsidRPr="006101D0">
        <w:t xml:space="preserve"> aplikace pulzn</w:t>
      </w:r>
      <w:r>
        <w:t>ího</w:t>
      </w:r>
      <w:r w:rsidRPr="006101D0">
        <w:t xml:space="preserve"> elektromagnetick</w:t>
      </w:r>
      <w:r>
        <w:t>ého</w:t>
      </w:r>
      <w:r w:rsidRPr="006101D0">
        <w:t xml:space="preserve"> pol</w:t>
      </w:r>
      <w:r>
        <w:t>e</w:t>
      </w:r>
      <w:r w:rsidRPr="006101D0">
        <w:t xml:space="preserve"> u pacienta s únavou po </w:t>
      </w:r>
      <w:r w:rsidR="00E501A4">
        <w:t>covidu</w:t>
      </w:r>
      <w:r w:rsidRPr="006101D0">
        <w:t>-19</w:t>
      </w:r>
      <w:r>
        <w:t xml:space="preserve">, a to v průběhu pěti týdnů, deseti sezení. </w:t>
      </w:r>
      <w:r w:rsidR="009F5AC2" w:rsidRPr="009F5AC2">
        <w:t>Únava, pracovní schopnost, kvalita života a psychická pohoda se v</w:t>
      </w:r>
      <w:r w:rsidR="0088594F">
        <w:t> </w:t>
      </w:r>
      <w:r w:rsidR="009F5AC2" w:rsidRPr="009F5AC2">
        <w:t xml:space="preserve">průběhu léčby zřetelně zlepšily a vykazovaly stabilní výsledky </w:t>
      </w:r>
      <w:r w:rsidR="009F5AC2">
        <w:t>i p</w:t>
      </w:r>
      <w:r w:rsidR="009F5AC2" w:rsidRPr="009F5AC2">
        <w:t xml:space="preserve">o </w:t>
      </w:r>
      <w:r w:rsidR="009F5AC2">
        <w:t xml:space="preserve">šesti týdnech od ukončení terapie. </w:t>
      </w:r>
      <w:r w:rsidR="009F5AC2" w:rsidRPr="009F5AC2">
        <w:t xml:space="preserve">Využití </w:t>
      </w:r>
      <w:r w:rsidR="009F5AC2" w:rsidRPr="009F5AC2">
        <w:lastRenderedPageBreak/>
        <w:t>terapie pulzním elektromagnetickým pole</w:t>
      </w:r>
      <w:r w:rsidR="009F5AC2">
        <w:t xml:space="preserve">m, </w:t>
      </w:r>
      <w:r w:rsidR="009F5AC2" w:rsidRPr="009F5AC2">
        <w:t xml:space="preserve">které umožňuje dostatečnou penetraci tělesné tkáně, může být slibnou fyzikální </w:t>
      </w:r>
      <w:r w:rsidR="009F5AC2">
        <w:t>terapií</w:t>
      </w:r>
      <w:r w:rsidR="009F5AC2" w:rsidRPr="009F5AC2">
        <w:t xml:space="preserve"> ke zvládání post</w:t>
      </w:r>
      <w:r w:rsidR="00E501A4">
        <w:t>covidového</w:t>
      </w:r>
      <w:r w:rsidR="009F5AC2" w:rsidRPr="009F5AC2">
        <w:t xml:space="preserve"> únavového syndromu</w:t>
      </w:r>
      <w:r w:rsidR="009F5AC2">
        <w:t xml:space="preserve">. Jeho využití </w:t>
      </w:r>
      <w:r w:rsidR="009F5AC2" w:rsidRPr="009F5AC2">
        <w:t>by mohl</w:t>
      </w:r>
      <w:r w:rsidR="009F5AC2">
        <w:t>o</w:t>
      </w:r>
      <w:r w:rsidR="009F5AC2" w:rsidRPr="009F5AC2">
        <w:t xml:space="preserve"> snížit klinické a ekonomické zdravotní důsledky</w:t>
      </w:r>
      <w:r w:rsidR="009F5AC2">
        <w:t xml:space="preserve"> covidu. </w:t>
      </w:r>
      <w:r w:rsidR="0088594F" w:rsidRPr="0088594F">
        <w:t>Pacient</w:t>
      </w:r>
      <w:r w:rsidR="0088594F">
        <w:t>ka</w:t>
      </w:r>
      <w:r w:rsidR="0088594F" w:rsidRPr="0088594F">
        <w:t xml:space="preserve"> </w:t>
      </w:r>
      <w:r w:rsidR="0088594F">
        <w:t>uvedla</w:t>
      </w:r>
      <w:r w:rsidR="0088594F" w:rsidRPr="0088594F">
        <w:t xml:space="preserve"> zvýšení energie a snížení příznaků únavy od čtvrtého sezení, přičemž zlepšení pokračovalo během následujících sezení.</w:t>
      </w:r>
      <w:r w:rsidR="0088594F">
        <w:t xml:space="preserve"> </w:t>
      </w:r>
      <w:r w:rsidR="0088594F" w:rsidRPr="0088594F">
        <w:t xml:space="preserve">Po dokončení všech 10 sezení se cítila plně zotavená a schopná </w:t>
      </w:r>
      <w:r w:rsidR="0088594F">
        <w:t>se plně opět zařadit do</w:t>
      </w:r>
      <w:r w:rsidR="0088594F" w:rsidRPr="0088594F">
        <w:t xml:space="preserve"> pracovní</w:t>
      </w:r>
      <w:r w:rsidR="0088594F">
        <w:t>ho</w:t>
      </w:r>
      <w:r w:rsidR="0088594F" w:rsidRPr="0088594F">
        <w:t xml:space="preserve"> i soukromé</w:t>
      </w:r>
      <w:r w:rsidR="0088594F">
        <w:t>ho</w:t>
      </w:r>
      <w:r w:rsidR="0088594F" w:rsidRPr="0088594F">
        <w:t xml:space="preserve"> život</w:t>
      </w:r>
      <w:r w:rsidR="0088594F">
        <w:t>a (Wagner et al. 2022, s. 4-5)</w:t>
      </w:r>
      <w:r w:rsidR="0088594F" w:rsidRPr="0088594F">
        <w:t>.</w:t>
      </w:r>
    </w:p>
    <w:p w14:paraId="6E7CF997" w14:textId="77777777" w:rsidR="00DA622E" w:rsidRDefault="006E4053" w:rsidP="002177D8">
      <w:pPr>
        <w:ind w:left="0" w:firstLine="567"/>
      </w:pPr>
      <w:r>
        <w:t>Ferraro et al.</w:t>
      </w:r>
      <w:r w:rsidR="000437FB">
        <w:t xml:space="preserve"> (</w:t>
      </w:r>
      <w:r>
        <w:t xml:space="preserve">2021, s. 1896) </w:t>
      </w:r>
      <w:r w:rsidR="000437FB">
        <w:t>provedli případ</w:t>
      </w:r>
      <w:r w:rsidR="00C421F0">
        <w:t>ové studie</w:t>
      </w:r>
      <w:r>
        <w:t xml:space="preserve"> </w:t>
      </w:r>
      <w:r w:rsidR="000437FB">
        <w:t>paci</w:t>
      </w:r>
      <w:r w:rsidR="000437FB" w:rsidRPr="000437FB">
        <w:t>ent</w:t>
      </w:r>
      <w:r w:rsidR="000437FB">
        <w:t>ů</w:t>
      </w:r>
      <w:r w:rsidR="000437FB" w:rsidRPr="000437FB">
        <w:t xml:space="preserve"> po </w:t>
      </w:r>
      <w:r w:rsidR="00E501A4">
        <w:t>covidu</w:t>
      </w:r>
      <w:r w:rsidR="000437FB" w:rsidRPr="000437FB">
        <w:t>-19</w:t>
      </w:r>
      <w:r w:rsidR="000437FB">
        <w:t>, kde všichni</w:t>
      </w:r>
      <w:r w:rsidR="000437FB" w:rsidRPr="000437FB">
        <w:t xml:space="preserve"> podstoupili rehabilitační intervenci přizpůsobenou pacientovi (1–2 sezení denně po 30</w:t>
      </w:r>
      <w:r w:rsidR="00372690">
        <w:t> </w:t>
      </w:r>
      <w:r w:rsidR="000437FB" w:rsidRPr="000437FB">
        <w:t>minutách, každé po dobu 6 dnů/týden)</w:t>
      </w:r>
      <w:r w:rsidR="000437FB">
        <w:t xml:space="preserve">, </w:t>
      </w:r>
      <w:r w:rsidR="000437FB" w:rsidRPr="000437FB">
        <w:t>sestávající z progresivně se zvyšující zátěže fyzických cvičení:</w:t>
      </w:r>
      <w:r w:rsidR="000437FB">
        <w:t xml:space="preserve"> </w:t>
      </w:r>
    </w:p>
    <w:p w14:paraId="5A286E30" w14:textId="77777777" w:rsidR="00DA622E" w:rsidRPr="00DA622E" w:rsidRDefault="000437FB" w:rsidP="00DA622E">
      <w:pPr>
        <w:pStyle w:val="Odstavecseseznamem"/>
        <w:numPr>
          <w:ilvl w:val="0"/>
          <w:numId w:val="10"/>
        </w:numPr>
      </w:pPr>
      <w:r w:rsidRPr="00DA622E">
        <w:t xml:space="preserve">změny poloh těla (v pronační pozici, vsedě, nebo v </w:t>
      </w:r>
      <w:proofErr w:type="spellStart"/>
      <w:r w:rsidRPr="00DA622E">
        <w:t>semiortopronační</w:t>
      </w:r>
      <w:proofErr w:type="spellEnd"/>
      <w:r w:rsidRPr="00DA622E">
        <w:t xml:space="preserve"> poloze), pro zlepšení systémové oxygenace, </w:t>
      </w:r>
    </w:p>
    <w:p w14:paraId="2435758B" w14:textId="77777777" w:rsidR="00DA622E" w:rsidRPr="00DA622E" w:rsidRDefault="000437FB" w:rsidP="00DA622E">
      <w:pPr>
        <w:pStyle w:val="Odstavecseseznamem"/>
        <w:numPr>
          <w:ilvl w:val="0"/>
          <w:numId w:val="10"/>
        </w:numPr>
      </w:pPr>
      <w:r w:rsidRPr="00DA622E">
        <w:t>dále cvičení kontroly dýchání s posilováním bránice a cvičením koordinace hrudníku a břicha</w:t>
      </w:r>
      <w:r w:rsidR="00FD7F19" w:rsidRPr="00DA622E">
        <w:t xml:space="preserve">, </w:t>
      </w:r>
    </w:p>
    <w:p w14:paraId="22DD91F2" w14:textId="77777777" w:rsidR="00DA622E" w:rsidRPr="00DA622E" w:rsidRDefault="00FD7F19" w:rsidP="00DA622E">
      <w:pPr>
        <w:pStyle w:val="Odstavecseseznamem"/>
        <w:numPr>
          <w:ilvl w:val="0"/>
          <w:numId w:val="10"/>
        </w:numPr>
      </w:pPr>
      <w:r w:rsidRPr="00DA622E">
        <w:t xml:space="preserve">pasivní mobilizace horních a dolních končetin, </w:t>
      </w:r>
    </w:p>
    <w:p w14:paraId="68C08661" w14:textId="77777777" w:rsidR="00DA622E" w:rsidRPr="00DA622E" w:rsidRDefault="00FD7F19" w:rsidP="00DA622E">
      <w:pPr>
        <w:pStyle w:val="Odstavecseseznamem"/>
        <w:numPr>
          <w:ilvl w:val="0"/>
          <w:numId w:val="10"/>
        </w:numPr>
      </w:pPr>
      <w:r w:rsidRPr="00DA622E">
        <w:t xml:space="preserve">pasivní protahování svalů, </w:t>
      </w:r>
    </w:p>
    <w:p w14:paraId="637AFF07" w14:textId="77777777" w:rsidR="00DA622E" w:rsidRPr="00DA622E" w:rsidRDefault="00FD7F19" w:rsidP="00DA622E">
      <w:pPr>
        <w:pStyle w:val="Odstavecseseznamem"/>
        <w:numPr>
          <w:ilvl w:val="0"/>
          <w:numId w:val="10"/>
        </w:numPr>
      </w:pPr>
      <w:r w:rsidRPr="00DA622E">
        <w:t xml:space="preserve">cviky na posilování svalů horních a dolních končetin, trupu a hýžďových svalů zaměřené na dosažení kontroly polohy vsedě a stoje, </w:t>
      </w:r>
    </w:p>
    <w:p w14:paraId="0AD3A3A2" w14:textId="3CF022FC" w:rsidR="00372690" w:rsidRPr="00DA622E" w:rsidRDefault="00FD7F19" w:rsidP="00DA622E">
      <w:pPr>
        <w:pStyle w:val="Odstavecseseznamem"/>
        <w:numPr>
          <w:ilvl w:val="0"/>
          <w:numId w:val="10"/>
        </w:numPr>
      </w:pPr>
      <w:r w:rsidRPr="00DA622E">
        <w:t>balanční a koordinační cvičení (např. stoj na jedné noze, statický stoj na patách/špičkách, nácvik chůze se zvyšující se vzdáleností).</w:t>
      </w:r>
    </w:p>
    <w:p w14:paraId="0CD50615" w14:textId="27098A26" w:rsidR="006E4053" w:rsidRDefault="00B17613" w:rsidP="002177D8">
      <w:pPr>
        <w:ind w:left="0" w:firstLine="567"/>
      </w:pPr>
      <w:r w:rsidRPr="00B17613">
        <w:t>Všichni pacienti podstoupili při příjmu</w:t>
      </w:r>
      <w:r>
        <w:t xml:space="preserve"> i </w:t>
      </w:r>
      <w:r w:rsidRPr="00B17613">
        <w:t xml:space="preserve">propuštění z </w:t>
      </w:r>
      <w:r>
        <w:t>r</w:t>
      </w:r>
      <w:r w:rsidRPr="00B17613">
        <w:t>ehabilitační jednotky</w:t>
      </w:r>
      <w:r>
        <w:t xml:space="preserve"> </w:t>
      </w:r>
      <w:r w:rsidRPr="00B17613">
        <w:t>klinické vyšetření</w:t>
      </w:r>
      <w:r>
        <w:t xml:space="preserve"> posuzující následující údaje: </w:t>
      </w:r>
      <w:r w:rsidRPr="00B17613">
        <w:t xml:space="preserve">únava související s </w:t>
      </w:r>
      <w:r w:rsidR="00E501A4">
        <w:t>covidem</w:t>
      </w:r>
      <w:r w:rsidRPr="00B17613">
        <w:t>‐19</w:t>
      </w:r>
      <w:r>
        <w:t xml:space="preserve"> (</w:t>
      </w:r>
      <w:proofErr w:type="spellStart"/>
      <w:r>
        <w:t>Borgova</w:t>
      </w:r>
      <w:proofErr w:type="spellEnd"/>
      <w:r>
        <w:t xml:space="preserve"> škála dušnosti), svalová síla, test síly stisku ruky (hand </w:t>
      </w:r>
      <w:proofErr w:type="spellStart"/>
      <w:r>
        <w:t>grip</w:t>
      </w:r>
      <w:proofErr w:type="spellEnd"/>
      <w:r>
        <w:t xml:space="preserve"> </w:t>
      </w:r>
      <w:proofErr w:type="spellStart"/>
      <w:r w:rsidRPr="00B17613">
        <w:t>strength</w:t>
      </w:r>
      <w:proofErr w:type="spellEnd"/>
      <w:r w:rsidRPr="00B17613">
        <w:t xml:space="preserve"> </w:t>
      </w:r>
      <w:r>
        <w:t xml:space="preserve">test), </w:t>
      </w:r>
      <w:r w:rsidRPr="00B17613">
        <w:t>fyzický výkon</w:t>
      </w:r>
      <w:r>
        <w:t xml:space="preserve"> (6MWT, </w:t>
      </w:r>
      <w:bookmarkStart w:id="93" w:name="_Hlk104396204"/>
      <w:r w:rsidRPr="00B17613">
        <w:t>10MWT</w:t>
      </w:r>
      <w:r>
        <w:t xml:space="preserve"> </w:t>
      </w:r>
      <w:r w:rsidR="00172A36">
        <w:t>(</w:t>
      </w:r>
      <w:r>
        <w:t xml:space="preserve">10 m </w:t>
      </w:r>
      <w:proofErr w:type="spellStart"/>
      <w:r w:rsidR="00510712">
        <w:t>W</w:t>
      </w:r>
      <w:r>
        <w:t>alking</w:t>
      </w:r>
      <w:proofErr w:type="spellEnd"/>
      <w:r>
        <w:t xml:space="preserve"> </w:t>
      </w:r>
      <w:r w:rsidR="00510712">
        <w:t>T</w:t>
      </w:r>
      <w:r>
        <w:t>est</w:t>
      </w:r>
      <w:bookmarkEnd w:id="93"/>
      <w:r w:rsidR="00172A36">
        <w:t xml:space="preserve">, </w:t>
      </w:r>
      <w:bookmarkStart w:id="94" w:name="_Hlk104396240"/>
      <w:r w:rsidR="00172A36">
        <w:t>desetimetrový test chůzí)</w:t>
      </w:r>
      <w:r w:rsidR="00F065A4">
        <w:t xml:space="preserve">, </w:t>
      </w:r>
      <w:bookmarkStart w:id="95" w:name="_Hlk104396251"/>
      <w:bookmarkEnd w:id="94"/>
      <w:r w:rsidR="00F065A4">
        <w:t>krátká baterie pro testování fyzické zdatnosti, (</w:t>
      </w:r>
      <w:proofErr w:type="spellStart"/>
      <w:r w:rsidR="00C0579D">
        <w:t>S</w:t>
      </w:r>
      <w:r w:rsidR="00F065A4">
        <w:t>hort</w:t>
      </w:r>
      <w:proofErr w:type="spellEnd"/>
      <w:r w:rsidR="00F065A4">
        <w:t xml:space="preserve"> </w:t>
      </w:r>
      <w:proofErr w:type="spellStart"/>
      <w:r w:rsidR="00C0579D">
        <w:t>P</w:t>
      </w:r>
      <w:r w:rsidR="00F065A4">
        <w:t>hysical</w:t>
      </w:r>
      <w:proofErr w:type="spellEnd"/>
      <w:r w:rsidR="00F065A4">
        <w:t xml:space="preserve"> </w:t>
      </w:r>
      <w:r w:rsidR="00C0579D">
        <w:t>P</w:t>
      </w:r>
      <w:r w:rsidR="00F065A4">
        <w:t xml:space="preserve">erformance </w:t>
      </w:r>
      <w:proofErr w:type="spellStart"/>
      <w:r w:rsidR="00C0579D">
        <w:t>B</w:t>
      </w:r>
      <w:r w:rsidR="00F065A4">
        <w:t>attery</w:t>
      </w:r>
      <w:proofErr w:type="spellEnd"/>
      <w:r w:rsidR="00F065A4">
        <w:t xml:space="preserve">, SPPB), </w:t>
      </w:r>
      <w:bookmarkEnd w:id="95"/>
      <w:r w:rsidR="00F065A4">
        <w:t>dušnost při ADL (</w:t>
      </w:r>
      <w:bookmarkStart w:id="96" w:name="_Hlk104396256"/>
      <w:proofErr w:type="spellStart"/>
      <w:r w:rsidR="00F065A4">
        <w:t>Barthlové</w:t>
      </w:r>
      <w:proofErr w:type="spellEnd"/>
      <w:r w:rsidR="00F065A4">
        <w:t xml:space="preserve"> index, BI</w:t>
      </w:r>
      <w:bookmarkEnd w:id="96"/>
      <w:r w:rsidR="00F065A4">
        <w:t>), stav disability, funkční míra nezávislosti (</w:t>
      </w:r>
      <w:proofErr w:type="spellStart"/>
      <w:r w:rsidR="00F065A4">
        <w:t>functional</w:t>
      </w:r>
      <w:proofErr w:type="spellEnd"/>
      <w:r w:rsidR="00F065A4">
        <w:t xml:space="preserve"> </w:t>
      </w:r>
      <w:proofErr w:type="spellStart"/>
      <w:r w:rsidR="00F065A4">
        <w:t>independence</w:t>
      </w:r>
      <w:proofErr w:type="spellEnd"/>
      <w:r w:rsidR="00F065A4">
        <w:t xml:space="preserve"> </w:t>
      </w:r>
      <w:proofErr w:type="spellStart"/>
      <w:r w:rsidR="00F065A4">
        <w:t>measure</w:t>
      </w:r>
      <w:proofErr w:type="spellEnd"/>
      <w:r w:rsidR="00F065A4">
        <w:t xml:space="preserve">). </w:t>
      </w:r>
      <w:r w:rsidR="00C421F0">
        <w:t xml:space="preserve">Výsledky studie ukazují, že </w:t>
      </w:r>
      <w:r w:rsidR="00C421F0" w:rsidRPr="00C421F0">
        <w:t>téměř všichni pacienti (85,7</w:t>
      </w:r>
      <w:r w:rsidR="008920C8">
        <w:t> </w:t>
      </w:r>
      <w:r w:rsidR="00C421F0" w:rsidRPr="00C421F0">
        <w:t xml:space="preserve">%) vykazovali únavu související s </w:t>
      </w:r>
      <w:r w:rsidR="00E501A4">
        <w:t>covidem</w:t>
      </w:r>
      <w:r w:rsidR="00C421F0" w:rsidRPr="00C421F0">
        <w:t>‐19</w:t>
      </w:r>
      <w:r w:rsidR="00C421F0">
        <w:t xml:space="preserve">. </w:t>
      </w:r>
      <w:r w:rsidR="008D39C4">
        <w:t>R</w:t>
      </w:r>
      <w:r w:rsidR="008D39C4" w:rsidRPr="008D39C4">
        <w:t xml:space="preserve">ehabilitace pacientů po </w:t>
      </w:r>
      <w:r w:rsidR="00E501A4">
        <w:t>covidu</w:t>
      </w:r>
      <w:r w:rsidR="008D39C4" w:rsidRPr="008D39C4">
        <w:t>-19 je klíčová pro zotavení z únavy a zlepšení funkčního stavu i v chronické fázi</w:t>
      </w:r>
      <w:r w:rsidR="008D39C4">
        <w:t xml:space="preserve"> (Ferraro et al., 2021, s. 1898). </w:t>
      </w:r>
    </w:p>
    <w:p w14:paraId="5FE1775D" w14:textId="1A8E84DA" w:rsidR="0068716A" w:rsidRDefault="0038421B" w:rsidP="00642DB8">
      <w:pPr>
        <w:pStyle w:val="Nadpis2"/>
      </w:pPr>
      <w:bookmarkStart w:id="97" w:name="_Toc104842941"/>
      <w:r>
        <w:lastRenderedPageBreak/>
        <w:t>Návrat ke sportu po prodělání onemocnění covid-19</w:t>
      </w:r>
      <w:bookmarkEnd w:id="97"/>
    </w:p>
    <w:p w14:paraId="07B2C213" w14:textId="77777777" w:rsidR="00336B53" w:rsidRDefault="0038421B" w:rsidP="003E2713">
      <w:pPr>
        <w:ind w:left="0"/>
      </w:pPr>
      <w:r>
        <w:t>Česká společnost tělovýchovného lékařství (Dostal et al., 2020) vydala v roce 2020 „</w:t>
      </w:r>
      <w:r w:rsidRPr="00A5424B">
        <w:t>Doporučený postup pro návrat ke sportu po prodělané infekci COVID-19</w:t>
      </w:r>
      <w:r>
        <w:t>“</w:t>
      </w:r>
      <w:r w:rsidR="006A57BB">
        <w:t xml:space="preserve">. V této publikaci uvádí, jak se postupně vrátit ke sportu, tréninku a rozděluje doporučení na základě náročnosti, intenzity tréninku. </w:t>
      </w:r>
      <w:r w:rsidR="00E613C0">
        <w:t xml:space="preserve">Obsahuje doporučení a nezbytné kroky pro bezpečný a efektivní návrat ke sportu po prodělání infekce. Zabývá se jak vyšetřením, tak postupným procesem návratu ke tréninku (Dostal et al., 2020. s. 1). </w:t>
      </w:r>
      <w:r w:rsidR="006A57BB">
        <w:t>Doporučení jsou primárně směřována na výkonnostní a</w:t>
      </w:r>
      <w:r w:rsidR="00E613C0">
        <w:t> </w:t>
      </w:r>
      <w:r w:rsidR="006A57BB">
        <w:t xml:space="preserve">vrcholový sport, ale základní principy lze aplikovat na fyzicky aktivní populaci všech výkonnostních úrovní (Dostal et al., 2020. s. 8). </w:t>
      </w:r>
    </w:p>
    <w:p w14:paraId="4310C01C" w14:textId="0BE385FE" w:rsidR="006F20DB" w:rsidRDefault="00E613C0" w:rsidP="002177D8">
      <w:pPr>
        <w:ind w:left="0" w:firstLine="567"/>
      </w:pPr>
      <w:r>
        <w:t xml:space="preserve">Vir SARS-CoV-2 zasahuje celý organismus a jeho působení na organismus a následné poškození může být velmi rozmanité. </w:t>
      </w:r>
      <w:r w:rsidR="00CB0242">
        <w:t xml:space="preserve">Návrat ke sportu by měl být navržen tak, aby se minimalizovalo riziko zdravotního postižení a zároveň optimalizovala rychlost návratu do tréninku – riziko příliš časného či příliš intenzivního tréninku </w:t>
      </w:r>
      <w:r w:rsidR="00336B53">
        <w:t>Společnost uvádí jako základní princip návratu do tréninku stupňovaná přístup skládající se ze šesti na sebe navazujících kroků. Nultý stupeň představuje zdravotní vyšetření</w:t>
      </w:r>
      <w:r w:rsidR="006E2F17">
        <w:t xml:space="preserve"> a zahrnuje jak klidové vyšetření a laboratorní vyšetření, tak i vyšetření zátěžová, případně další doplňující vyšetření.</w:t>
      </w:r>
      <w:r w:rsidR="00336B53">
        <w:t xml:space="preserve"> Během stupňů se postupně navyšuje intenzita a délka tréninku. </w:t>
      </w:r>
      <w:r w:rsidR="006E2F17">
        <w:t xml:space="preserve">Jednotlivé stupně jsou chronologicky řazen dle odpovídajících zvyšujících se nároků na </w:t>
      </w:r>
      <w:r w:rsidR="000946F1">
        <w:t>metabolismus a kardiovaskulární systém</w:t>
      </w:r>
      <w:r w:rsidR="006E2F17">
        <w:t xml:space="preserve">. </w:t>
      </w:r>
      <w:r w:rsidR="00336B53">
        <w:t xml:space="preserve">Stupně intenzity sportovní zátěže stojí na doporučeních norského olympijského výboru. </w:t>
      </w:r>
    </w:p>
    <w:p w14:paraId="220EFBF6" w14:textId="77777777" w:rsidR="00372690" w:rsidRDefault="006E2F17" w:rsidP="002177D8">
      <w:pPr>
        <w:ind w:left="0" w:firstLine="567"/>
      </w:pPr>
      <w:r>
        <w:t xml:space="preserve">Úspěšný návrat </w:t>
      </w:r>
      <w:r w:rsidR="0065615A">
        <w:t>k</w:t>
      </w:r>
      <w:r>
        <w:t>e sportu je podmíněn spolupr</w:t>
      </w:r>
      <w:r w:rsidR="00447C76">
        <w:t>a</w:t>
      </w:r>
      <w:r>
        <w:t xml:space="preserve">cí sportovce, trenéra a lékaře. </w:t>
      </w:r>
      <w:r w:rsidR="000946F1">
        <w:t>I</w:t>
      </w:r>
      <w:r w:rsidR="007351D2">
        <w:t> </w:t>
      </w:r>
      <w:r w:rsidR="000946F1">
        <w:t>u</w:t>
      </w:r>
      <w:r w:rsidR="007351D2">
        <w:t> </w:t>
      </w:r>
      <w:r w:rsidR="000946F1">
        <w:t>sportovců se může vyskytovat postcovidový syndrom projevující se únavou, nevýkonností, bolestí svalů a dalšími příznaky (a to bez ohledu na stupeň závažnosti akutní fáze onemocnění) (</w:t>
      </w:r>
      <w:proofErr w:type="spellStart"/>
      <w:r w:rsidR="000946F1">
        <w:t>Manferdelli</w:t>
      </w:r>
      <w:proofErr w:type="spellEnd"/>
      <w:r w:rsidR="000946F1">
        <w:t xml:space="preserve"> et al, 2020, </w:t>
      </w:r>
      <w:r w:rsidR="007351D2">
        <w:t>s. 2)</w:t>
      </w:r>
      <w:r w:rsidR="000946F1">
        <w:t xml:space="preserve">. </w:t>
      </w:r>
      <w:r w:rsidR="00232514">
        <w:t xml:space="preserve">Návrat do tréninku by měl nastoupit nejméně 7 dní od poslední dne symptomatického onemocnění, nebo 10 dní od počátku onemocnění. Prvním stupněm je regenerační intenzita, která postupně přes lehkou, střední až vysokou dojde ke stupni závodního zatížení, tedy plné tréninkové zátěže bez omezení. </w:t>
      </w:r>
    </w:p>
    <w:p w14:paraId="6BDC9967" w14:textId="77777777" w:rsidR="00372690" w:rsidRDefault="00826088" w:rsidP="002177D8">
      <w:pPr>
        <w:ind w:left="0" w:firstLine="567"/>
      </w:pPr>
      <w:r>
        <w:t>Délka návratu do plného závodního tréninkového režimu se pohybuje v rozmezí od dvou do čtyř týdnů. Při kratší době návratu je riziko vzniku funkčního přetížení nebo přetrénování</w:t>
      </w:r>
      <w:r w:rsidR="000F7535">
        <w:t xml:space="preserve"> (</w:t>
      </w:r>
      <w:r w:rsidR="0065615A">
        <w:t>Bell et al., 2020, s. 14</w:t>
      </w:r>
      <w:r w:rsidR="000F7535">
        <w:t>)</w:t>
      </w:r>
      <w:r>
        <w:t xml:space="preserve">. </w:t>
      </w:r>
    </w:p>
    <w:p w14:paraId="1FA42B50" w14:textId="33E4CEC1" w:rsidR="006E2F17" w:rsidRDefault="00826088" w:rsidP="002177D8">
      <w:pPr>
        <w:ind w:left="0" w:firstLine="567"/>
      </w:pPr>
      <w:r>
        <w:t xml:space="preserve">Významnou součástí je i výživa, u které by během celé doby návratu k maximální intenzitě tréninku nemělo docházet k nutričnímu deficitu. </w:t>
      </w:r>
      <w:r w:rsidR="000F7535">
        <w:t xml:space="preserve">A pokud se u sportovce vyskytne </w:t>
      </w:r>
      <w:r w:rsidR="000F7535">
        <w:lastRenderedPageBreak/>
        <w:t>postcovidový syndrom či protrahovaný návrat ke tréninku s dopadem na psychiku, je třeba do terapie zařadit i</w:t>
      </w:r>
      <w:r w:rsidR="0065615A">
        <w:t> </w:t>
      </w:r>
      <w:r w:rsidR="000F7535">
        <w:t>psychologickou péči</w:t>
      </w:r>
      <w:r w:rsidR="0084139C">
        <w:t xml:space="preserve"> </w:t>
      </w:r>
      <w:r w:rsidR="000F7535">
        <w:t>(</w:t>
      </w:r>
      <w:proofErr w:type="spellStart"/>
      <w:r w:rsidR="0084139C" w:rsidRPr="0084139C">
        <w:t>Aspetar</w:t>
      </w:r>
      <w:proofErr w:type="spellEnd"/>
      <w:r w:rsidR="0084139C" w:rsidRPr="0084139C">
        <w:t xml:space="preserve"> </w:t>
      </w:r>
      <w:proofErr w:type="spellStart"/>
      <w:r w:rsidR="0084139C" w:rsidRPr="0084139C">
        <w:t>Clinical</w:t>
      </w:r>
      <w:proofErr w:type="spellEnd"/>
      <w:r w:rsidR="0084139C" w:rsidRPr="0084139C">
        <w:t xml:space="preserve"> </w:t>
      </w:r>
      <w:proofErr w:type="spellStart"/>
      <w:r w:rsidR="0084139C" w:rsidRPr="0084139C">
        <w:t>Guidelines</w:t>
      </w:r>
      <w:proofErr w:type="spellEnd"/>
      <w:r w:rsidR="0084139C" w:rsidRPr="0084139C">
        <w:t xml:space="preserve">: </w:t>
      </w:r>
      <w:proofErr w:type="spellStart"/>
      <w:r w:rsidR="0084139C" w:rsidRPr="0084139C">
        <w:t>Safe</w:t>
      </w:r>
      <w:proofErr w:type="spellEnd"/>
      <w:r w:rsidR="0084139C" w:rsidRPr="0084139C">
        <w:t xml:space="preserve"> Return to Sport </w:t>
      </w:r>
      <w:proofErr w:type="spellStart"/>
      <w:r w:rsidR="0084139C" w:rsidRPr="0084139C">
        <w:t>during</w:t>
      </w:r>
      <w:proofErr w:type="spellEnd"/>
      <w:r w:rsidR="0084139C" w:rsidRPr="0084139C">
        <w:t xml:space="preserve"> </w:t>
      </w:r>
      <w:proofErr w:type="spellStart"/>
      <w:r w:rsidR="0084139C" w:rsidRPr="0084139C">
        <w:t>the</w:t>
      </w:r>
      <w:proofErr w:type="spellEnd"/>
      <w:r w:rsidR="0084139C" w:rsidRPr="0084139C">
        <w:t xml:space="preserve"> COVID-19 </w:t>
      </w:r>
      <w:proofErr w:type="spellStart"/>
      <w:r w:rsidR="0084139C" w:rsidRPr="0084139C">
        <w:t>Pandemic</w:t>
      </w:r>
      <w:proofErr w:type="spellEnd"/>
      <w:r w:rsidR="0084139C">
        <w:t>, 2020, s. 54-55</w:t>
      </w:r>
      <w:r w:rsidR="000F7535">
        <w:t xml:space="preserve">). </w:t>
      </w:r>
    </w:p>
    <w:p w14:paraId="02531947" w14:textId="71753273" w:rsidR="00F85962" w:rsidRDefault="00F85962" w:rsidP="00F85962">
      <w:pPr>
        <w:pStyle w:val="Nadpis1"/>
      </w:pPr>
      <w:bookmarkStart w:id="98" w:name="_Toc104842942"/>
      <w:bookmarkEnd w:id="7"/>
      <w:r>
        <w:t xml:space="preserve">CÍLE </w:t>
      </w:r>
      <w:r w:rsidR="006B079A">
        <w:t>PRÁCE</w:t>
      </w:r>
      <w:r w:rsidR="009C5715">
        <w:t xml:space="preserve"> A HYPOTÉZY</w:t>
      </w:r>
      <w:bookmarkEnd w:id="98"/>
    </w:p>
    <w:p w14:paraId="257E3F24" w14:textId="381D4E14" w:rsidR="009C5715" w:rsidRDefault="009C5715" w:rsidP="009C5715">
      <w:pPr>
        <w:pStyle w:val="Nadpis2"/>
      </w:pPr>
      <w:bookmarkStart w:id="99" w:name="_Toc104842943"/>
      <w:r>
        <w:t>Cíl</w:t>
      </w:r>
      <w:r w:rsidR="00757785">
        <w:t>e</w:t>
      </w:r>
      <w:r>
        <w:t xml:space="preserve"> práce</w:t>
      </w:r>
      <w:bookmarkEnd w:id="99"/>
    </w:p>
    <w:p w14:paraId="25A02383" w14:textId="437181F7" w:rsidR="00FB2B80" w:rsidRDefault="00D17A7D" w:rsidP="003E2713">
      <w:pPr>
        <w:ind w:left="0"/>
        <w:rPr>
          <w:szCs w:val="24"/>
        </w:rPr>
      </w:pPr>
      <w:r>
        <w:t>Cílem práce je zhodnotit stav fyzické kondice, respiračních funkcí a kvalitu života pacientů po onemocnění covid-19</w:t>
      </w:r>
      <w:r w:rsidR="00F75510">
        <w:t xml:space="preserve">. </w:t>
      </w:r>
      <w:r w:rsidR="003C17A6">
        <w:t xml:space="preserve">Tedy posoudit, jaký vliv má onemocnění </w:t>
      </w:r>
      <w:r w:rsidR="00033525">
        <w:t>covid</w:t>
      </w:r>
      <w:r w:rsidR="003C17A6">
        <w:t>-19 na následnou fyzickou kondici (únavu), výskyt symptomů dušnosti</w:t>
      </w:r>
      <w:r w:rsidR="00FB2B80">
        <w:t>,</w:t>
      </w:r>
      <w:r w:rsidR="003C17A6">
        <w:t xml:space="preserve"> elasticitu hrudníku</w:t>
      </w:r>
      <w:r w:rsidR="00F4517E">
        <w:t>, pohybovou aktivitu</w:t>
      </w:r>
      <w:r w:rsidR="00FB2B80">
        <w:t xml:space="preserve"> a na kvalitu života</w:t>
      </w:r>
      <w:r w:rsidR="003C17A6">
        <w:t xml:space="preserve">. </w:t>
      </w:r>
      <w:r w:rsidR="00CD5CC5" w:rsidRPr="00EF1FF4">
        <w:rPr>
          <w:szCs w:val="24"/>
        </w:rPr>
        <w:t xml:space="preserve">Ke zhodnocení byly vybrány </w:t>
      </w:r>
      <w:r w:rsidR="00FB2B80">
        <w:rPr>
          <w:szCs w:val="24"/>
        </w:rPr>
        <w:t>tyto</w:t>
      </w:r>
      <w:r w:rsidR="00CD5CC5" w:rsidRPr="00EF1FF4">
        <w:rPr>
          <w:szCs w:val="24"/>
        </w:rPr>
        <w:t xml:space="preserve"> testy</w:t>
      </w:r>
      <w:r w:rsidR="00FB2B80">
        <w:rPr>
          <w:szCs w:val="24"/>
        </w:rPr>
        <w:t xml:space="preserve"> a </w:t>
      </w:r>
      <w:r w:rsidR="00CD5CC5" w:rsidRPr="00EF1FF4">
        <w:rPr>
          <w:szCs w:val="24"/>
        </w:rPr>
        <w:t>metodiky</w:t>
      </w:r>
      <w:r w:rsidR="004B6FEE">
        <w:rPr>
          <w:szCs w:val="24"/>
        </w:rPr>
        <w:t xml:space="preserve">: </w:t>
      </w:r>
      <w:r w:rsidR="00CD5CC5" w:rsidRPr="00EF1FF4">
        <w:rPr>
          <w:szCs w:val="24"/>
        </w:rPr>
        <w:t xml:space="preserve">antropometrické měření elasticity hrudníku, </w:t>
      </w:r>
      <w:bookmarkStart w:id="100" w:name="_Hlk93961700"/>
      <w:r w:rsidR="00CD5CC5" w:rsidRPr="00EF1FF4">
        <w:rPr>
          <w:szCs w:val="24"/>
        </w:rPr>
        <w:t xml:space="preserve">6 </w:t>
      </w:r>
      <w:proofErr w:type="spellStart"/>
      <w:r w:rsidR="00CD5CC5" w:rsidRPr="00EF1FF4">
        <w:rPr>
          <w:szCs w:val="24"/>
        </w:rPr>
        <w:t>Minute</w:t>
      </w:r>
      <w:proofErr w:type="spellEnd"/>
      <w:r w:rsidR="00CD5CC5" w:rsidRPr="00EF1FF4">
        <w:rPr>
          <w:szCs w:val="24"/>
        </w:rPr>
        <w:t xml:space="preserve"> </w:t>
      </w:r>
      <w:proofErr w:type="spellStart"/>
      <w:r w:rsidR="00CD5CC5" w:rsidRPr="00EF1FF4">
        <w:rPr>
          <w:szCs w:val="24"/>
        </w:rPr>
        <w:t>Walk</w:t>
      </w:r>
      <w:proofErr w:type="spellEnd"/>
      <w:r w:rsidR="00CD5CC5" w:rsidRPr="00EF1FF4">
        <w:rPr>
          <w:szCs w:val="24"/>
        </w:rPr>
        <w:t xml:space="preserve"> Test</w:t>
      </w:r>
      <w:r w:rsidR="00B52737">
        <w:rPr>
          <w:szCs w:val="24"/>
        </w:rPr>
        <w:t xml:space="preserve"> </w:t>
      </w:r>
      <w:bookmarkEnd w:id="100"/>
      <w:r w:rsidR="00B52737">
        <w:rPr>
          <w:szCs w:val="24"/>
        </w:rPr>
        <w:t>(6MWT)</w:t>
      </w:r>
      <w:r w:rsidR="00FB2B80">
        <w:rPr>
          <w:szCs w:val="24"/>
        </w:rPr>
        <w:t xml:space="preserve">, subjektivní </w:t>
      </w:r>
      <w:r w:rsidR="00CD5CC5" w:rsidRPr="00EF1FF4">
        <w:rPr>
          <w:szCs w:val="24"/>
        </w:rPr>
        <w:t xml:space="preserve">hodnocení dušnosti </w:t>
      </w:r>
      <w:r w:rsidR="00F75510">
        <w:rPr>
          <w:szCs w:val="24"/>
        </w:rPr>
        <w:t xml:space="preserve">a únavy </w:t>
      </w:r>
      <w:r w:rsidR="00CD5CC5" w:rsidRPr="00EF1FF4">
        <w:rPr>
          <w:szCs w:val="24"/>
        </w:rPr>
        <w:t xml:space="preserve">dle </w:t>
      </w:r>
      <w:r w:rsidR="00FB2B80">
        <w:rPr>
          <w:szCs w:val="24"/>
        </w:rPr>
        <w:t xml:space="preserve">dotazníkové </w:t>
      </w:r>
      <w:r w:rsidR="00CD5CC5" w:rsidRPr="00EF1FF4">
        <w:rPr>
          <w:szCs w:val="24"/>
        </w:rPr>
        <w:t>škály dušnosti</w:t>
      </w:r>
      <w:r w:rsidR="0093356E">
        <w:rPr>
          <w:szCs w:val="24"/>
        </w:rPr>
        <w:t xml:space="preserve"> </w:t>
      </w:r>
      <w:proofErr w:type="spellStart"/>
      <w:r w:rsidR="0093356E">
        <w:rPr>
          <w:szCs w:val="24"/>
        </w:rPr>
        <w:t>mMRC</w:t>
      </w:r>
      <w:proofErr w:type="spellEnd"/>
      <w:r w:rsidR="00FB2B80">
        <w:rPr>
          <w:szCs w:val="24"/>
        </w:rPr>
        <w:t xml:space="preserve">, mezinárodní dotazník pohybové aktivity IPAQ </w:t>
      </w:r>
      <w:r w:rsidR="00FB2B80" w:rsidRPr="00FB2B80">
        <w:rPr>
          <w:szCs w:val="24"/>
        </w:rPr>
        <w:t xml:space="preserve">(International </w:t>
      </w:r>
      <w:proofErr w:type="spellStart"/>
      <w:r w:rsidR="0093356E">
        <w:rPr>
          <w:szCs w:val="24"/>
        </w:rPr>
        <w:t>P</w:t>
      </w:r>
      <w:r w:rsidR="00FB2B80" w:rsidRPr="00FB2B80">
        <w:rPr>
          <w:szCs w:val="24"/>
        </w:rPr>
        <w:t>hysical</w:t>
      </w:r>
      <w:proofErr w:type="spellEnd"/>
      <w:r w:rsidR="00FB2B80" w:rsidRPr="00FB2B80">
        <w:rPr>
          <w:szCs w:val="24"/>
        </w:rPr>
        <w:t xml:space="preserve"> </w:t>
      </w:r>
      <w:proofErr w:type="spellStart"/>
      <w:r w:rsidR="0093356E">
        <w:rPr>
          <w:szCs w:val="24"/>
        </w:rPr>
        <w:t>A</w:t>
      </w:r>
      <w:r w:rsidR="00FB2B80" w:rsidRPr="00FB2B80">
        <w:rPr>
          <w:szCs w:val="24"/>
        </w:rPr>
        <w:t>ctivity</w:t>
      </w:r>
      <w:proofErr w:type="spellEnd"/>
      <w:r w:rsidR="00FB2B80" w:rsidRPr="00FB2B80">
        <w:rPr>
          <w:szCs w:val="24"/>
        </w:rPr>
        <w:t xml:space="preserve"> </w:t>
      </w:r>
      <w:proofErr w:type="spellStart"/>
      <w:r w:rsidR="0093356E">
        <w:rPr>
          <w:szCs w:val="24"/>
        </w:rPr>
        <w:t>Q</w:t>
      </w:r>
      <w:r w:rsidR="00FB2B80" w:rsidRPr="00FB2B80">
        <w:rPr>
          <w:szCs w:val="24"/>
        </w:rPr>
        <w:t>uestionnaire</w:t>
      </w:r>
      <w:proofErr w:type="spellEnd"/>
      <w:r w:rsidR="00FB2B80" w:rsidRPr="00FB2B80">
        <w:rPr>
          <w:szCs w:val="24"/>
        </w:rPr>
        <w:t>)</w:t>
      </w:r>
      <w:r w:rsidR="00FB2B80">
        <w:rPr>
          <w:szCs w:val="24"/>
        </w:rPr>
        <w:t xml:space="preserve"> a dotazník kvality života SF-36 (</w:t>
      </w:r>
      <w:proofErr w:type="spellStart"/>
      <w:r w:rsidR="00FB2B80" w:rsidRPr="00FB2B80">
        <w:t>The</w:t>
      </w:r>
      <w:proofErr w:type="spellEnd"/>
      <w:r w:rsidR="00FB2B80" w:rsidRPr="00FB2B80">
        <w:t xml:space="preserve"> </w:t>
      </w:r>
      <w:proofErr w:type="spellStart"/>
      <w:r w:rsidR="00FB2B80" w:rsidRPr="00FB2B80">
        <w:t>Short</w:t>
      </w:r>
      <w:proofErr w:type="spellEnd"/>
      <w:r w:rsidR="00FB2B80" w:rsidRPr="00FB2B80">
        <w:t xml:space="preserve"> </w:t>
      </w:r>
      <w:proofErr w:type="spellStart"/>
      <w:r w:rsidR="00FB2B80" w:rsidRPr="00FB2B80">
        <w:t>Form</w:t>
      </w:r>
      <w:proofErr w:type="spellEnd"/>
      <w:r w:rsidR="00FB2B80" w:rsidRPr="00FB2B80">
        <w:t xml:space="preserve"> (36) </w:t>
      </w:r>
      <w:proofErr w:type="spellStart"/>
      <w:r w:rsidR="00FB2B80" w:rsidRPr="00FB2B80">
        <w:t>Health</w:t>
      </w:r>
      <w:proofErr w:type="spellEnd"/>
      <w:r w:rsidR="00FB2B80" w:rsidRPr="00FB2B80">
        <w:t xml:space="preserve"> </w:t>
      </w:r>
      <w:proofErr w:type="spellStart"/>
      <w:r w:rsidR="00FB2B80" w:rsidRPr="00FB2B80">
        <w:t>Survey</w:t>
      </w:r>
      <w:proofErr w:type="spellEnd"/>
      <w:r w:rsidR="00FB2B80">
        <w:t>)</w:t>
      </w:r>
      <w:r w:rsidR="00CD5CC5" w:rsidRPr="00EF1FF4">
        <w:rPr>
          <w:szCs w:val="24"/>
        </w:rPr>
        <w:t xml:space="preserve">. </w:t>
      </w:r>
    </w:p>
    <w:p w14:paraId="71DC0BDA" w14:textId="4FFCCA00" w:rsidR="004D5905" w:rsidRPr="00F4517E" w:rsidRDefault="00CD5CC5" w:rsidP="005D042B">
      <w:pPr>
        <w:ind w:left="0" w:firstLine="567"/>
        <w:rPr>
          <w:szCs w:val="24"/>
        </w:rPr>
      </w:pPr>
      <w:r w:rsidRPr="00F4517E">
        <w:rPr>
          <w:szCs w:val="24"/>
        </w:rPr>
        <w:t xml:space="preserve">Dílčími cíli </w:t>
      </w:r>
      <w:r w:rsidR="00F4517E" w:rsidRPr="00F4517E">
        <w:rPr>
          <w:szCs w:val="24"/>
        </w:rPr>
        <w:t>bylo</w:t>
      </w:r>
      <w:r w:rsidRPr="00F4517E">
        <w:rPr>
          <w:szCs w:val="24"/>
        </w:rPr>
        <w:t xml:space="preserve"> zhodnotit, jestli existuje souvislost mezi proděláním onemocnění covid-19 a</w:t>
      </w:r>
      <w:r w:rsidR="004D5905" w:rsidRPr="00F4517E">
        <w:rPr>
          <w:szCs w:val="24"/>
        </w:rPr>
        <w:t xml:space="preserve">: </w:t>
      </w:r>
    </w:p>
    <w:p w14:paraId="76093556" w14:textId="2D5438BF" w:rsidR="00A30E89" w:rsidRPr="00A30E89" w:rsidRDefault="00A30E89" w:rsidP="004D5905">
      <w:pPr>
        <w:pStyle w:val="Odstavecseseznamem"/>
        <w:numPr>
          <w:ilvl w:val="0"/>
          <w:numId w:val="10"/>
        </w:numPr>
      </w:pPr>
      <w:r w:rsidRPr="00F4517E">
        <w:rPr>
          <w:szCs w:val="24"/>
        </w:rPr>
        <w:t xml:space="preserve">snížením elasticity hrudníku (dílčí cíl </w:t>
      </w:r>
      <w:r>
        <w:rPr>
          <w:szCs w:val="24"/>
        </w:rPr>
        <w:t>1</w:t>
      </w:r>
      <w:r w:rsidRPr="00F4517E">
        <w:rPr>
          <w:szCs w:val="24"/>
        </w:rPr>
        <w:t xml:space="preserve">),  </w:t>
      </w:r>
    </w:p>
    <w:p w14:paraId="66BF0321" w14:textId="67FC7697" w:rsidR="004D5905" w:rsidRPr="00F4517E" w:rsidRDefault="00F4517E" w:rsidP="004D5905">
      <w:pPr>
        <w:pStyle w:val="Odstavecseseznamem"/>
        <w:numPr>
          <w:ilvl w:val="0"/>
          <w:numId w:val="10"/>
        </w:numPr>
      </w:pPr>
      <w:r>
        <w:rPr>
          <w:szCs w:val="24"/>
        </w:rPr>
        <w:t>z</w:t>
      </w:r>
      <w:r w:rsidR="004D5905" w:rsidRPr="00F4517E">
        <w:rPr>
          <w:szCs w:val="24"/>
        </w:rPr>
        <w:t>horšením</w:t>
      </w:r>
      <w:r w:rsidRPr="00F4517E">
        <w:rPr>
          <w:szCs w:val="24"/>
        </w:rPr>
        <w:t xml:space="preserve"> </w:t>
      </w:r>
      <w:r w:rsidR="004D5905" w:rsidRPr="00F4517E">
        <w:rPr>
          <w:szCs w:val="24"/>
        </w:rPr>
        <w:t>fyzické kondice</w:t>
      </w:r>
      <w:r w:rsidR="00CD5CC5" w:rsidRPr="00F4517E">
        <w:rPr>
          <w:szCs w:val="24"/>
        </w:rPr>
        <w:t xml:space="preserve"> </w:t>
      </w:r>
      <w:r w:rsidR="004D5905" w:rsidRPr="00F4517E">
        <w:rPr>
          <w:szCs w:val="24"/>
        </w:rPr>
        <w:t xml:space="preserve">– 6MWT (dílčí cíl </w:t>
      </w:r>
      <w:r w:rsidR="00A30E89">
        <w:rPr>
          <w:szCs w:val="24"/>
        </w:rPr>
        <w:t>2</w:t>
      </w:r>
      <w:r w:rsidR="004D5905" w:rsidRPr="00F4517E">
        <w:rPr>
          <w:szCs w:val="24"/>
        </w:rPr>
        <w:t xml:space="preserve">), </w:t>
      </w:r>
    </w:p>
    <w:p w14:paraId="0F2504EF" w14:textId="54D77FCB" w:rsidR="004D5905" w:rsidRPr="00F4517E" w:rsidRDefault="00CD5CC5" w:rsidP="004D5905">
      <w:pPr>
        <w:pStyle w:val="Odstavecseseznamem"/>
        <w:numPr>
          <w:ilvl w:val="0"/>
          <w:numId w:val="10"/>
        </w:numPr>
      </w:pPr>
      <w:r w:rsidRPr="00F4517E">
        <w:rPr>
          <w:szCs w:val="24"/>
        </w:rPr>
        <w:t>výskytem dušnosti</w:t>
      </w:r>
      <w:r w:rsidR="00A30E89">
        <w:rPr>
          <w:szCs w:val="24"/>
        </w:rPr>
        <w:t xml:space="preserve"> a únavy</w:t>
      </w:r>
      <w:r w:rsidR="00B52737" w:rsidRPr="00F4517E">
        <w:rPr>
          <w:szCs w:val="24"/>
        </w:rPr>
        <w:t xml:space="preserve"> –</w:t>
      </w:r>
      <w:r w:rsidR="004D5905" w:rsidRPr="00F4517E">
        <w:rPr>
          <w:szCs w:val="24"/>
        </w:rPr>
        <w:t xml:space="preserve"> </w:t>
      </w:r>
      <w:proofErr w:type="spellStart"/>
      <w:r w:rsidR="004D5905" w:rsidRPr="00F4517E">
        <w:rPr>
          <w:szCs w:val="24"/>
        </w:rPr>
        <w:t>mMRC</w:t>
      </w:r>
      <w:proofErr w:type="spellEnd"/>
      <w:r w:rsidR="00B52737" w:rsidRPr="00F4517E">
        <w:rPr>
          <w:szCs w:val="24"/>
        </w:rPr>
        <w:t xml:space="preserve"> škála </w:t>
      </w:r>
      <w:r w:rsidRPr="00F4517E">
        <w:rPr>
          <w:szCs w:val="24"/>
        </w:rPr>
        <w:t xml:space="preserve">(dílčí cíl </w:t>
      </w:r>
      <w:r w:rsidR="00A30E89">
        <w:rPr>
          <w:szCs w:val="24"/>
        </w:rPr>
        <w:t>3</w:t>
      </w:r>
      <w:r w:rsidRPr="00F4517E">
        <w:rPr>
          <w:szCs w:val="24"/>
        </w:rPr>
        <w:t xml:space="preserve">), </w:t>
      </w:r>
    </w:p>
    <w:p w14:paraId="7C61EB5B" w14:textId="6CAE6DB3" w:rsidR="00A30E89" w:rsidRPr="00F4517E" w:rsidRDefault="00A30E89" w:rsidP="00A30E89">
      <w:pPr>
        <w:pStyle w:val="Odstavecseseznamem"/>
        <w:numPr>
          <w:ilvl w:val="0"/>
          <w:numId w:val="10"/>
        </w:numPr>
      </w:pPr>
      <w:r w:rsidRPr="00F4517E">
        <w:rPr>
          <w:szCs w:val="24"/>
        </w:rPr>
        <w:t xml:space="preserve">snížením kvality života (dílčí cíl </w:t>
      </w:r>
      <w:r>
        <w:rPr>
          <w:szCs w:val="24"/>
        </w:rPr>
        <w:t>4</w:t>
      </w:r>
      <w:r w:rsidRPr="00F4517E">
        <w:rPr>
          <w:szCs w:val="24"/>
        </w:rPr>
        <w:t>)</w:t>
      </w:r>
      <w:r w:rsidR="0093356E">
        <w:rPr>
          <w:szCs w:val="24"/>
        </w:rPr>
        <w:t xml:space="preserve"> a</w:t>
      </w:r>
    </w:p>
    <w:p w14:paraId="6760ADC9" w14:textId="7AB355AC" w:rsidR="00F4517E" w:rsidRPr="00F4517E" w:rsidRDefault="00F4517E" w:rsidP="004D5905">
      <w:pPr>
        <w:pStyle w:val="Odstavecseseznamem"/>
        <w:numPr>
          <w:ilvl w:val="0"/>
          <w:numId w:val="10"/>
        </w:numPr>
      </w:pPr>
      <w:r w:rsidRPr="00F4517E">
        <w:rPr>
          <w:szCs w:val="24"/>
        </w:rPr>
        <w:t xml:space="preserve">omezením pohybové aktivity (dílčí cíl </w:t>
      </w:r>
      <w:r w:rsidR="00A30E89">
        <w:rPr>
          <w:szCs w:val="24"/>
        </w:rPr>
        <w:t>5</w:t>
      </w:r>
      <w:r w:rsidRPr="00F4517E">
        <w:rPr>
          <w:szCs w:val="24"/>
        </w:rPr>
        <w:t xml:space="preserve">) </w:t>
      </w:r>
    </w:p>
    <w:p w14:paraId="60DDDFBE" w14:textId="43B5ACC6" w:rsidR="00CD5CC5" w:rsidRPr="00FB2B80" w:rsidRDefault="00CD5CC5" w:rsidP="002177D8">
      <w:pPr>
        <w:ind w:left="0" w:firstLine="567"/>
      </w:pPr>
      <w:r w:rsidRPr="00031E0A">
        <w:rPr>
          <w:szCs w:val="24"/>
        </w:rPr>
        <w:t xml:space="preserve">u těchto pacientů v rámci </w:t>
      </w:r>
      <w:r w:rsidRPr="002177D8">
        <w:t>postcovid</w:t>
      </w:r>
      <w:r w:rsidR="00E501A4" w:rsidRPr="002177D8">
        <w:t>ového</w:t>
      </w:r>
      <w:r w:rsidRPr="00031E0A">
        <w:rPr>
          <w:szCs w:val="24"/>
        </w:rPr>
        <w:t xml:space="preserve"> syndromu. </w:t>
      </w:r>
      <w:r w:rsidR="00031E0A" w:rsidRPr="00031E0A">
        <w:rPr>
          <w:szCs w:val="24"/>
        </w:rPr>
        <w:t>Data byla porovnávána s normami pro dané testy</w:t>
      </w:r>
      <w:r w:rsidR="00DA622E">
        <w:rPr>
          <w:szCs w:val="24"/>
        </w:rPr>
        <w:t xml:space="preserve"> pro běžnou populaci. </w:t>
      </w:r>
    </w:p>
    <w:p w14:paraId="2C9D205E" w14:textId="77777777" w:rsidR="00D957A6" w:rsidRDefault="003437B4" w:rsidP="00C35008">
      <w:pPr>
        <w:pStyle w:val="Nadpis2"/>
      </w:pPr>
      <w:bookmarkStart w:id="101" w:name="_Toc104842944"/>
      <w:bookmarkStart w:id="102" w:name="_Hlk104231921"/>
      <w:r>
        <w:t>Výzkumné otázky, h</w:t>
      </w:r>
      <w:r w:rsidR="00CD5CC5">
        <w:t>ypotézy</w:t>
      </w:r>
      <w:bookmarkEnd w:id="101"/>
    </w:p>
    <w:p w14:paraId="1DB77CAF" w14:textId="5305ABE4" w:rsidR="00CF5AF7" w:rsidRPr="00D461E8" w:rsidRDefault="00CF5AF7" w:rsidP="00DA622E">
      <w:pPr>
        <w:ind w:left="0"/>
      </w:pPr>
      <w:bookmarkStart w:id="103" w:name="_Hlk104449831"/>
      <w:r w:rsidRPr="00D461E8">
        <w:rPr>
          <w:b/>
          <w:bCs/>
        </w:rPr>
        <w:t>Výzkumná otázka č. 1</w:t>
      </w:r>
      <w:r w:rsidRPr="00D461E8">
        <w:t xml:space="preserve">: </w:t>
      </w:r>
      <w:r w:rsidR="00A466E3" w:rsidRPr="00D461E8">
        <w:t>Jaký je</w:t>
      </w:r>
      <w:r w:rsidRPr="00D461E8">
        <w:t xml:space="preserve"> rozdíl</w:t>
      </w:r>
      <w:r w:rsidR="00A466E3" w:rsidRPr="00D461E8">
        <w:t xml:space="preserve"> </w:t>
      </w:r>
      <w:r w:rsidRPr="00D461E8">
        <w:t>v </w:t>
      </w:r>
      <w:r w:rsidRPr="00D461E8">
        <w:rPr>
          <w:u w:val="single"/>
        </w:rPr>
        <w:t>elasticitě hrudníku</w:t>
      </w:r>
      <w:r w:rsidRPr="00D461E8">
        <w:t xml:space="preserve"> mezi průměrnou populací a pacienty, kteří prodělali onemocnění covid-19</w:t>
      </w:r>
      <w:r w:rsidR="00191B30" w:rsidRPr="00D461E8">
        <w:t>?</w:t>
      </w:r>
      <w:r w:rsidR="00D461E8">
        <w:t xml:space="preserve"> </w:t>
      </w:r>
    </w:p>
    <w:p w14:paraId="553C9BAC" w14:textId="2317F77C" w:rsidR="00626994" w:rsidRPr="00D461E8" w:rsidRDefault="00A466E3" w:rsidP="003E2713">
      <w:pPr>
        <w:ind w:left="0"/>
        <w:rPr>
          <w:b/>
          <w:bCs/>
        </w:rPr>
      </w:pPr>
      <w:r w:rsidRPr="00D461E8">
        <w:rPr>
          <w:b/>
          <w:bCs/>
        </w:rPr>
        <w:t xml:space="preserve">Hypotéza č. 1: </w:t>
      </w:r>
    </w:p>
    <w:p w14:paraId="2336F861" w14:textId="040E598C" w:rsidR="00CF5AF7" w:rsidRPr="00D461E8" w:rsidRDefault="00CF5AF7" w:rsidP="003E2713">
      <w:pPr>
        <w:ind w:left="0"/>
      </w:pPr>
      <w:r w:rsidRPr="00D461E8">
        <w:rPr>
          <w:b/>
          <w:bCs/>
        </w:rPr>
        <w:t>H</w:t>
      </w:r>
      <w:r w:rsidRPr="00D461E8">
        <w:rPr>
          <w:b/>
          <w:bCs/>
          <w:vertAlign w:val="subscript"/>
        </w:rPr>
        <w:t>01</w:t>
      </w:r>
      <w:r w:rsidRPr="00D461E8">
        <w:t xml:space="preserve">: </w:t>
      </w:r>
      <w:r w:rsidR="00B241BC" w:rsidRPr="00D461E8">
        <w:rPr>
          <w:b/>
          <w:bCs/>
        </w:rPr>
        <w:t>Nee</w:t>
      </w:r>
      <w:r w:rsidRPr="00D461E8">
        <w:rPr>
          <w:b/>
          <w:bCs/>
        </w:rPr>
        <w:t>xistuje</w:t>
      </w:r>
      <w:r w:rsidRPr="00D461E8">
        <w:t xml:space="preserve"> rozdíl v </w:t>
      </w:r>
      <w:r w:rsidRPr="00D461E8">
        <w:rPr>
          <w:u w:val="single"/>
        </w:rPr>
        <w:t>elasticitě hrudníku</w:t>
      </w:r>
      <w:r w:rsidRPr="00D461E8">
        <w:t xml:space="preserve"> mezi průměrnou populací a pacienty, kteří prodělali onemocnění covid-19. </w:t>
      </w:r>
    </w:p>
    <w:p w14:paraId="0EE35A90" w14:textId="11C01B1A" w:rsidR="00CF5AF7" w:rsidRPr="00D461E8" w:rsidRDefault="00CF5AF7" w:rsidP="003E2713">
      <w:pPr>
        <w:ind w:left="0"/>
      </w:pPr>
      <w:r w:rsidRPr="00D461E8">
        <w:rPr>
          <w:b/>
          <w:bCs/>
        </w:rPr>
        <w:lastRenderedPageBreak/>
        <w:t>H</w:t>
      </w:r>
      <w:r w:rsidRPr="00D461E8">
        <w:rPr>
          <w:b/>
          <w:bCs/>
          <w:vertAlign w:val="subscript"/>
        </w:rPr>
        <w:t>A1</w:t>
      </w:r>
      <w:r w:rsidRPr="00D461E8">
        <w:t xml:space="preserve">: </w:t>
      </w:r>
      <w:r w:rsidR="00B241BC" w:rsidRPr="00EE5ACA">
        <w:rPr>
          <w:b/>
          <w:bCs/>
        </w:rPr>
        <w:t>E</w:t>
      </w:r>
      <w:r w:rsidRPr="00EE5ACA">
        <w:rPr>
          <w:b/>
          <w:bCs/>
        </w:rPr>
        <w:t>xistuje</w:t>
      </w:r>
      <w:r w:rsidRPr="00D461E8">
        <w:t xml:space="preserve"> rozdíl v </w:t>
      </w:r>
      <w:r w:rsidRPr="00D461E8">
        <w:rPr>
          <w:u w:val="single"/>
        </w:rPr>
        <w:t>elasticitě hrudníku</w:t>
      </w:r>
      <w:r w:rsidRPr="00D461E8">
        <w:t xml:space="preserve"> mezi průměrnou populací a pacienty, kteří prodělali onemocnění covid-19. </w:t>
      </w:r>
    </w:p>
    <w:p w14:paraId="6A329CF5" w14:textId="4DB0C068" w:rsidR="00CF5AF7" w:rsidRPr="00D461E8" w:rsidRDefault="00CF5AF7" w:rsidP="00BE3592">
      <w:pPr>
        <w:ind w:left="0" w:firstLine="709"/>
      </w:pPr>
      <w:r w:rsidRPr="00D461E8">
        <w:rPr>
          <w:b/>
          <w:bCs/>
        </w:rPr>
        <w:t xml:space="preserve">Výzkumná </w:t>
      </w:r>
      <w:r w:rsidRPr="00BE3592">
        <w:rPr>
          <w:b/>
          <w:bCs/>
        </w:rPr>
        <w:t>otázka</w:t>
      </w:r>
      <w:r w:rsidRPr="00D461E8">
        <w:rPr>
          <w:b/>
          <w:bCs/>
        </w:rPr>
        <w:t xml:space="preserve"> č. 2</w:t>
      </w:r>
      <w:r w:rsidRPr="00D461E8">
        <w:t xml:space="preserve">: </w:t>
      </w:r>
      <w:r w:rsidR="00A466E3" w:rsidRPr="00D461E8">
        <w:t>Jaký je rozdíl mezi</w:t>
      </w:r>
      <w:r w:rsidRPr="00D461E8">
        <w:t xml:space="preserve"> průměrnou populací a pacienty, kteří prodělali onemocnění covid-19, v </w:t>
      </w:r>
      <w:r w:rsidRPr="00D461E8">
        <w:rPr>
          <w:u w:val="single"/>
        </w:rPr>
        <w:t>6MWD</w:t>
      </w:r>
      <w:r w:rsidR="00AF2DB0">
        <w:t xml:space="preserve"> a</w:t>
      </w:r>
      <w:r w:rsidRPr="00D461E8">
        <w:t xml:space="preserve"> </w:t>
      </w:r>
      <w:r w:rsidRPr="00D461E8">
        <w:rPr>
          <w:u w:val="single"/>
        </w:rPr>
        <w:t>dušnosti</w:t>
      </w:r>
      <w:r w:rsidRPr="00D461E8">
        <w:t xml:space="preserve"> a </w:t>
      </w:r>
      <w:r w:rsidRPr="00D461E8">
        <w:rPr>
          <w:u w:val="single"/>
        </w:rPr>
        <w:t>únavě</w:t>
      </w:r>
      <w:r w:rsidRPr="00D461E8">
        <w:t xml:space="preserve"> před a po absolvování 6MWT</w:t>
      </w:r>
      <w:r w:rsidR="00191B30" w:rsidRPr="00D461E8">
        <w:t>?</w:t>
      </w:r>
      <w:r w:rsidR="00D461E8">
        <w:t xml:space="preserve"> </w:t>
      </w:r>
    </w:p>
    <w:p w14:paraId="5BD11E75" w14:textId="0219B4BB" w:rsidR="00626994" w:rsidRPr="00D461E8" w:rsidRDefault="00A466E3" w:rsidP="00EE5ACA">
      <w:pPr>
        <w:ind w:left="0"/>
        <w:rPr>
          <w:b/>
          <w:bCs/>
        </w:rPr>
      </w:pPr>
      <w:r w:rsidRPr="00D461E8">
        <w:rPr>
          <w:b/>
          <w:bCs/>
        </w:rPr>
        <w:t xml:space="preserve">Hypotéza č. 2: </w:t>
      </w:r>
    </w:p>
    <w:p w14:paraId="32BC64B5" w14:textId="13ECA9C6" w:rsidR="00CF5AF7" w:rsidRPr="00D461E8" w:rsidRDefault="00CF5AF7" w:rsidP="00EE5ACA">
      <w:pPr>
        <w:ind w:left="0"/>
      </w:pPr>
      <w:r w:rsidRPr="00D461E8">
        <w:rPr>
          <w:b/>
          <w:bCs/>
        </w:rPr>
        <w:t>H</w:t>
      </w:r>
      <w:r w:rsidRPr="00D461E8">
        <w:rPr>
          <w:b/>
          <w:bCs/>
          <w:vertAlign w:val="subscript"/>
        </w:rPr>
        <w:t>02</w:t>
      </w:r>
      <w:r w:rsidRPr="00D461E8">
        <w:t xml:space="preserve">: </w:t>
      </w:r>
      <w:r w:rsidR="00B241BC" w:rsidRPr="00EE5ACA">
        <w:rPr>
          <w:b/>
          <w:bCs/>
        </w:rPr>
        <w:t>Nee</w:t>
      </w:r>
      <w:r w:rsidRPr="00EE5ACA">
        <w:rPr>
          <w:b/>
          <w:bCs/>
        </w:rPr>
        <w:t>xistuje</w:t>
      </w:r>
      <w:r w:rsidRPr="00D461E8">
        <w:t xml:space="preserve"> rozdíl v </w:t>
      </w:r>
      <w:r w:rsidRPr="00D461E8">
        <w:rPr>
          <w:u w:val="single"/>
        </w:rPr>
        <w:t>6MWD</w:t>
      </w:r>
      <w:r w:rsidRPr="00D461E8">
        <w:t xml:space="preserve"> mezi pacienty, kteří prodělali onemocnění covid-19, a</w:t>
      </w:r>
      <w:r w:rsidR="00EA7126" w:rsidRPr="00D461E8">
        <w:t> </w:t>
      </w:r>
      <w:r w:rsidRPr="00D461E8">
        <w:t xml:space="preserve">průměrnou populací. </w:t>
      </w:r>
    </w:p>
    <w:p w14:paraId="00703758" w14:textId="206B58C0" w:rsidR="00CF5AF7" w:rsidRPr="00D461E8" w:rsidRDefault="00CF5AF7" w:rsidP="00EE5ACA">
      <w:pPr>
        <w:ind w:left="0"/>
      </w:pPr>
      <w:r w:rsidRPr="00D461E8">
        <w:rPr>
          <w:b/>
          <w:bCs/>
        </w:rPr>
        <w:t>H</w:t>
      </w:r>
      <w:r w:rsidRPr="00D461E8">
        <w:rPr>
          <w:b/>
          <w:bCs/>
          <w:vertAlign w:val="subscript"/>
        </w:rPr>
        <w:t>A2</w:t>
      </w:r>
      <w:r w:rsidRPr="00D461E8">
        <w:t xml:space="preserve">: </w:t>
      </w:r>
      <w:r w:rsidR="00B241BC" w:rsidRPr="00EE5ACA">
        <w:rPr>
          <w:b/>
          <w:bCs/>
        </w:rPr>
        <w:t>E</w:t>
      </w:r>
      <w:r w:rsidRPr="00EE5ACA">
        <w:rPr>
          <w:b/>
          <w:bCs/>
        </w:rPr>
        <w:t>xistuje</w:t>
      </w:r>
      <w:r w:rsidRPr="00D461E8">
        <w:t xml:space="preserve"> rozdíl v </w:t>
      </w:r>
      <w:r w:rsidRPr="00D461E8">
        <w:rPr>
          <w:u w:val="single"/>
        </w:rPr>
        <w:t>6MWD</w:t>
      </w:r>
      <w:r w:rsidRPr="00D461E8">
        <w:t xml:space="preserve"> mezi pacienty, kteří prodělali onemocnění covid-19, a</w:t>
      </w:r>
      <w:r w:rsidR="00EA7126" w:rsidRPr="00D461E8">
        <w:t> </w:t>
      </w:r>
      <w:r w:rsidRPr="00D461E8">
        <w:t>průměrnou populací.</w:t>
      </w:r>
    </w:p>
    <w:p w14:paraId="243764F9" w14:textId="0708087C" w:rsidR="00626994" w:rsidRPr="00D461E8" w:rsidRDefault="00A466E3" w:rsidP="00EE5ACA">
      <w:pPr>
        <w:ind w:left="0"/>
        <w:rPr>
          <w:b/>
          <w:bCs/>
        </w:rPr>
      </w:pPr>
      <w:r w:rsidRPr="00D461E8">
        <w:rPr>
          <w:b/>
          <w:bCs/>
        </w:rPr>
        <w:t xml:space="preserve">Hypotéza č. 3: </w:t>
      </w:r>
    </w:p>
    <w:p w14:paraId="607B0464" w14:textId="5D318737" w:rsidR="00CF5AF7" w:rsidRPr="00D461E8" w:rsidRDefault="00CF5AF7" w:rsidP="00EE5ACA">
      <w:pPr>
        <w:ind w:left="0"/>
      </w:pPr>
      <w:r w:rsidRPr="00D461E8">
        <w:rPr>
          <w:b/>
          <w:bCs/>
        </w:rPr>
        <w:t>H</w:t>
      </w:r>
      <w:r w:rsidRPr="00D461E8">
        <w:rPr>
          <w:b/>
          <w:bCs/>
          <w:vertAlign w:val="subscript"/>
        </w:rPr>
        <w:t>03</w:t>
      </w:r>
      <w:r w:rsidRPr="00D461E8">
        <w:t xml:space="preserve">: </w:t>
      </w:r>
      <w:r w:rsidR="00B241BC" w:rsidRPr="00EE5ACA">
        <w:rPr>
          <w:b/>
          <w:bCs/>
        </w:rPr>
        <w:t>Nev</w:t>
      </w:r>
      <w:r w:rsidRPr="00EE5ACA">
        <w:rPr>
          <w:b/>
          <w:bCs/>
        </w:rPr>
        <w:t>yskytuje</w:t>
      </w:r>
      <w:r w:rsidRPr="00D461E8">
        <w:t xml:space="preserve"> se vyšší </w:t>
      </w:r>
      <w:r w:rsidRPr="00D461E8">
        <w:rPr>
          <w:u w:val="single"/>
        </w:rPr>
        <w:t>dušnost</w:t>
      </w:r>
      <w:r w:rsidRPr="00D461E8">
        <w:t xml:space="preserve"> po absolvování 6MWT než před 6MWT u pacientů, kteří prodělali onemocnění covid-19. </w:t>
      </w:r>
    </w:p>
    <w:p w14:paraId="6A645A46" w14:textId="501D2464" w:rsidR="00CF5AF7" w:rsidRPr="00D461E8" w:rsidRDefault="00CF5AF7" w:rsidP="00EE5ACA">
      <w:pPr>
        <w:ind w:left="0"/>
      </w:pPr>
      <w:r w:rsidRPr="00D461E8">
        <w:rPr>
          <w:b/>
          <w:bCs/>
        </w:rPr>
        <w:t>H</w:t>
      </w:r>
      <w:r w:rsidRPr="00D461E8">
        <w:rPr>
          <w:b/>
          <w:bCs/>
          <w:vertAlign w:val="subscript"/>
        </w:rPr>
        <w:t>A3</w:t>
      </w:r>
      <w:r w:rsidRPr="00D461E8">
        <w:t xml:space="preserve">: </w:t>
      </w:r>
      <w:r w:rsidR="00B241BC" w:rsidRPr="00EE5ACA">
        <w:rPr>
          <w:b/>
          <w:bCs/>
        </w:rPr>
        <w:t>V</w:t>
      </w:r>
      <w:r w:rsidRPr="00EE5ACA">
        <w:rPr>
          <w:b/>
          <w:bCs/>
        </w:rPr>
        <w:t>yskytuje</w:t>
      </w:r>
      <w:r w:rsidRPr="00D461E8">
        <w:t xml:space="preserve"> se vyšší </w:t>
      </w:r>
      <w:r w:rsidRPr="00D461E8">
        <w:rPr>
          <w:u w:val="single"/>
        </w:rPr>
        <w:t>dušnost</w:t>
      </w:r>
      <w:r w:rsidRPr="00D461E8">
        <w:t xml:space="preserve"> po absolvování 6MWT než před 6MWT u pacientů, kteří prodělali onemocnění covid-19. </w:t>
      </w:r>
    </w:p>
    <w:p w14:paraId="67F988C7" w14:textId="3AD35D5B" w:rsidR="00626994" w:rsidRPr="00D461E8" w:rsidRDefault="00A466E3" w:rsidP="00EE5ACA">
      <w:pPr>
        <w:ind w:left="0"/>
        <w:rPr>
          <w:b/>
          <w:bCs/>
        </w:rPr>
      </w:pPr>
      <w:r w:rsidRPr="00D461E8">
        <w:rPr>
          <w:b/>
          <w:bCs/>
        </w:rPr>
        <w:t xml:space="preserve">Hypotéza č. 4: </w:t>
      </w:r>
    </w:p>
    <w:p w14:paraId="1E42B9D7" w14:textId="49F73E59" w:rsidR="00626994" w:rsidRPr="00D461E8" w:rsidRDefault="00626994" w:rsidP="00EE5ACA">
      <w:pPr>
        <w:ind w:left="0"/>
      </w:pPr>
      <w:r w:rsidRPr="00D461E8">
        <w:rPr>
          <w:b/>
          <w:bCs/>
        </w:rPr>
        <w:t>H</w:t>
      </w:r>
      <w:r w:rsidRPr="00D461E8">
        <w:rPr>
          <w:b/>
          <w:bCs/>
          <w:vertAlign w:val="subscript"/>
        </w:rPr>
        <w:t>04</w:t>
      </w:r>
      <w:r w:rsidRPr="00D461E8">
        <w:t xml:space="preserve">: </w:t>
      </w:r>
      <w:r w:rsidR="00B241BC" w:rsidRPr="00D461E8">
        <w:rPr>
          <w:b/>
          <w:bCs/>
        </w:rPr>
        <w:t>Nevy</w:t>
      </w:r>
      <w:r w:rsidRPr="00D461E8">
        <w:rPr>
          <w:b/>
          <w:bCs/>
        </w:rPr>
        <w:t>skytuje</w:t>
      </w:r>
      <w:r w:rsidRPr="00D461E8">
        <w:t xml:space="preserve"> se vyšší </w:t>
      </w:r>
      <w:r w:rsidRPr="00D461E8">
        <w:rPr>
          <w:u w:val="single"/>
        </w:rPr>
        <w:t>únava</w:t>
      </w:r>
      <w:r w:rsidRPr="00D461E8">
        <w:t xml:space="preserve"> po absolvování 6MWT </w:t>
      </w:r>
      <w:r w:rsidR="00AF2DB0">
        <w:t xml:space="preserve">ve srovnání </w:t>
      </w:r>
      <w:r w:rsidR="002F52A2">
        <w:t>se stavem</w:t>
      </w:r>
      <w:r w:rsidRPr="00D461E8">
        <w:t xml:space="preserve"> před 6MWT u</w:t>
      </w:r>
      <w:r w:rsidR="007F69D8">
        <w:t> </w:t>
      </w:r>
      <w:r w:rsidRPr="00D461E8">
        <w:t xml:space="preserve">pacientů, kteří prodělali onemocnění covid-19. </w:t>
      </w:r>
    </w:p>
    <w:p w14:paraId="00E03677" w14:textId="33ED2F8C" w:rsidR="00626994" w:rsidRPr="00D461E8" w:rsidRDefault="00626994" w:rsidP="00EE5ACA">
      <w:pPr>
        <w:ind w:left="0"/>
      </w:pPr>
      <w:r w:rsidRPr="00D461E8">
        <w:rPr>
          <w:b/>
          <w:bCs/>
        </w:rPr>
        <w:t>H</w:t>
      </w:r>
      <w:r w:rsidRPr="00D461E8">
        <w:rPr>
          <w:b/>
          <w:bCs/>
          <w:vertAlign w:val="subscript"/>
        </w:rPr>
        <w:t>A4</w:t>
      </w:r>
      <w:r w:rsidRPr="00D461E8">
        <w:t xml:space="preserve">: </w:t>
      </w:r>
      <w:r w:rsidR="00B241BC" w:rsidRPr="00EE5ACA">
        <w:rPr>
          <w:b/>
          <w:bCs/>
        </w:rPr>
        <w:t>V</w:t>
      </w:r>
      <w:r w:rsidRPr="00EE5ACA">
        <w:rPr>
          <w:b/>
          <w:bCs/>
        </w:rPr>
        <w:t>yskytuje</w:t>
      </w:r>
      <w:r w:rsidRPr="00D461E8">
        <w:t xml:space="preserve"> se vyšší </w:t>
      </w:r>
      <w:r w:rsidRPr="00D461E8">
        <w:rPr>
          <w:u w:val="single"/>
        </w:rPr>
        <w:t>únava</w:t>
      </w:r>
      <w:r w:rsidRPr="00D461E8">
        <w:t xml:space="preserve"> po absolvování 6MWT </w:t>
      </w:r>
      <w:r w:rsidR="00AF2DB0">
        <w:t xml:space="preserve">ve srovnání </w:t>
      </w:r>
      <w:r w:rsidR="002F52A2">
        <w:t xml:space="preserve">se stavem </w:t>
      </w:r>
      <w:r w:rsidRPr="00D461E8">
        <w:t>před 6MWT u</w:t>
      </w:r>
      <w:r w:rsidR="007F69D8">
        <w:t> </w:t>
      </w:r>
      <w:r w:rsidRPr="00D461E8">
        <w:t>pacientů, kteří prodělali onemocnění covid-19.</w:t>
      </w:r>
    </w:p>
    <w:p w14:paraId="765BCFA5" w14:textId="773AA590" w:rsidR="00626994" w:rsidRPr="00D461E8" w:rsidRDefault="00626994" w:rsidP="00BE3592">
      <w:pPr>
        <w:ind w:left="0" w:firstLine="709"/>
      </w:pPr>
      <w:r w:rsidRPr="00D461E8">
        <w:rPr>
          <w:b/>
          <w:bCs/>
        </w:rPr>
        <w:t xml:space="preserve">Výzkumná </w:t>
      </w:r>
      <w:r w:rsidRPr="00BE3592">
        <w:rPr>
          <w:b/>
          <w:bCs/>
        </w:rPr>
        <w:t>otázka</w:t>
      </w:r>
      <w:r w:rsidRPr="00D461E8">
        <w:rPr>
          <w:b/>
          <w:bCs/>
        </w:rPr>
        <w:t xml:space="preserve"> č. 3</w:t>
      </w:r>
      <w:r w:rsidRPr="00D461E8">
        <w:t>: O</w:t>
      </w:r>
      <w:r w:rsidR="00191B30" w:rsidRPr="00D461E8">
        <w:t>vlivňuje o</w:t>
      </w:r>
      <w:r w:rsidRPr="00D461E8">
        <w:t xml:space="preserve">nemocnění covid-19 negativně </w:t>
      </w:r>
      <w:r w:rsidRPr="00D461E8">
        <w:rPr>
          <w:u w:val="single"/>
        </w:rPr>
        <w:t>kvalitu života</w:t>
      </w:r>
      <w:r w:rsidR="00365F49" w:rsidRPr="00D461E8">
        <w:t xml:space="preserve"> hodnocenou dotazníkem SF-36</w:t>
      </w:r>
      <w:r w:rsidR="00D461E8">
        <w:t xml:space="preserve">? </w:t>
      </w:r>
    </w:p>
    <w:p w14:paraId="1372DA59" w14:textId="3971E641" w:rsidR="00626994" w:rsidRPr="00D461E8" w:rsidRDefault="00A466E3" w:rsidP="00EE5ACA">
      <w:pPr>
        <w:ind w:left="0"/>
        <w:rPr>
          <w:b/>
          <w:bCs/>
        </w:rPr>
      </w:pPr>
      <w:r w:rsidRPr="00D461E8">
        <w:rPr>
          <w:b/>
          <w:bCs/>
        </w:rPr>
        <w:t xml:space="preserve">Hypotéza č. 5: </w:t>
      </w:r>
    </w:p>
    <w:p w14:paraId="5A0D964B" w14:textId="12806D1C" w:rsidR="00626994" w:rsidRPr="00D461E8" w:rsidRDefault="00626994" w:rsidP="00EE5ACA">
      <w:pPr>
        <w:ind w:left="0"/>
      </w:pPr>
      <w:r w:rsidRPr="00D461E8">
        <w:rPr>
          <w:b/>
          <w:bCs/>
        </w:rPr>
        <w:t>H</w:t>
      </w:r>
      <w:r w:rsidRPr="00D461E8">
        <w:rPr>
          <w:b/>
          <w:bCs/>
          <w:vertAlign w:val="subscript"/>
        </w:rPr>
        <w:t>05</w:t>
      </w:r>
      <w:r w:rsidRPr="00D461E8">
        <w:t xml:space="preserve">: </w:t>
      </w:r>
      <w:r w:rsidR="00B241BC" w:rsidRPr="00EE5ACA">
        <w:rPr>
          <w:b/>
          <w:bCs/>
        </w:rPr>
        <w:t>Nev</w:t>
      </w:r>
      <w:r w:rsidRPr="00EE5ACA">
        <w:rPr>
          <w:b/>
          <w:bCs/>
        </w:rPr>
        <w:t>yskytuje</w:t>
      </w:r>
      <w:r w:rsidRPr="00D461E8">
        <w:t xml:space="preserve"> se snížené skóre dotazníku SF-36 v kategorii </w:t>
      </w:r>
      <w:proofErr w:type="spellStart"/>
      <w:r w:rsidRPr="00D461E8">
        <w:rPr>
          <w:u w:val="single"/>
        </w:rPr>
        <w:t>Energy</w:t>
      </w:r>
      <w:proofErr w:type="spellEnd"/>
      <w:r w:rsidRPr="00D461E8">
        <w:rPr>
          <w:u w:val="single"/>
        </w:rPr>
        <w:t>/</w:t>
      </w:r>
      <w:proofErr w:type="spellStart"/>
      <w:r w:rsidRPr="00D461E8">
        <w:rPr>
          <w:u w:val="single"/>
        </w:rPr>
        <w:t>Fatigue</w:t>
      </w:r>
      <w:proofErr w:type="spellEnd"/>
      <w:r w:rsidRPr="00D461E8">
        <w:t xml:space="preserve"> u pacientů, kteří prodělali onemocnění covid-19.  </w:t>
      </w:r>
    </w:p>
    <w:p w14:paraId="564B91CA" w14:textId="3E6F556F" w:rsidR="00626994" w:rsidRPr="00D461E8" w:rsidRDefault="00626994" w:rsidP="00EE5ACA">
      <w:pPr>
        <w:ind w:left="0"/>
      </w:pPr>
      <w:r w:rsidRPr="00D461E8">
        <w:rPr>
          <w:b/>
          <w:bCs/>
        </w:rPr>
        <w:t>H</w:t>
      </w:r>
      <w:r w:rsidRPr="00D461E8">
        <w:rPr>
          <w:b/>
          <w:bCs/>
          <w:vertAlign w:val="subscript"/>
        </w:rPr>
        <w:t>A5</w:t>
      </w:r>
      <w:r w:rsidRPr="00D461E8">
        <w:t xml:space="preserve">: </w:t>
      </w:r>
      <w:r w:rsidR="00B241BC" w:rsidRPr="00EE5ACA">
        <w:rPr>
          <w:b/>
          <w:bCs/>
        </w:rPr>
        <w:t>V</w:t>
      </w:r>
      <w:r w:rsidRPr="00EE5ACA">
        <w:rPr>
          <w:b/>
          <w:bCs/>
        </w:rPr>
        <w:t>yskytuje</w:t>
      </w:r>
      <w:r w:rsidRPr="00D461E8">
        <w:t xml:space="preserve"> se snížené skóre dotazníku SF-36 v kategorii </w:t>
      </w:r>
      <w:proofErr w:type="spellStart"/>
      <w:r w:rsidRPr="00D461E8">
        <w:rPr>
          <w:u w:val="single"/>
        </w:rPr>
        <w:t>Energy</w:t>
      </w:r>
      <w:proofErr w:type="spellEnd"/>
      <w:r w:rsidRPr="00D461E8">
        <w:rPr>
          <w:u w:val="single"/>
        </w:rPr>
        <w:t>/</w:t>
      </w:r>
      <w:proofErr w:type="spellStart"/>
      <w:r w:rsidRPr="00D461E8">
        <w:rPr>
          <w:u w:val="single"/>
        </w:rPr>
        <w:t>Fatigue</w:t>
      </w:r>
      <w:proofErr w:type="spellEnd"/>
      <w:r w:rsidRPr="00D461E8">
        <w:t xml:space="preserve"> u pacientů, kteří prodělali onemocnění covid-19.  </w:t>
      </w:r>
    </w:p>
    <w:p w14:paraId="502D4B2E" w14:textId="0DA7A083" w:rsidR="001544B3" w:rsidRPr="00ED6B45" w:rsidRDefault="00454B82" w:rsidP="00EE5ACA">
      <w:pPr>
        <w:ind w:left="0"/>
        <w:rPr>
          <w:b/>
          <w:bCs/>
        </w:rPr>
      </w:pPr>
      <w:proofErr w:type="spellStart"/>
      <w:r w:rsidRPr="00ED6B45">
        <w:rPr>
          <w:b/>
          <w:bCs/>
        </w:rPr>
        <w:lastRenderedPageBreak/>
        <w:t>Podhypotéza</w:t>
      </w:r>
      <w:proofErr w:type="spellEnd"/>
      <w:r w:rsidR="00D461E8" w:rsidRPr="00ED6B45">
        <w:rPr>
          <w:b/>
          <w:bCs/>
        </w:rPr>
        <w:t xml:space="preserve"> č. </w:t>
      </w:r>
      <w:r w:rsidR="00ED6B45" w:rsidRPr="00ED6B45">
        <w:rPr>
          <w:b/>
          <w:bCs/>
        </w:rPr>
        <w:t>1</w:t>
      </w:r>
      <w:r w:rsidRPr="00ED6B45">
        <w:rPr>
          <w:b/>
          <w:bCs/>
        </w:rPr>
        <w:t>:</w:t>
      </w:r>
    </w:p>
    <w:p w14:paraId="1084A756" w14:textId="02E6F066" w:rsidR="001544B3" w:rsidRPr="00D461E8" w:rsidRDefault="00454B82" w:rsidP="00EE5ACA">
      <w:pPr>
        <w:ind w:left="0"/>
      </w:pPr>
      <w:r w:rsidRPr="00D461E8">
        <w:rPr>
          <w:b/>
          <w:bCs/>
        </w:rPr>
        <w:t>p</w:t>
      </w:r>
      <w:r w:rsidR="001544B3" w:rsidRPr="00D461E8">
        <w:rPr>
          <w:b/>
          <w:bCs/>
        </w:rPr>
        <w:t>H</w:t>
      </w:r>
      <w:r w:rsidR="001544B3" w:rsidRPr="00D461E8">
        <w:rPr>
          <w:b/>
          <w:bCs/>
          <w:vertAlign w:val="subscript"/>
        </w:rPr>
        <w:t>05</w:t>
      </w:r>
      <w:r w:rsidR="001544B3" w:rsidRPr="00D461E8">
        <w:t>: Vý</w:t>
      </w:r>
      <w:r w:rsidRPr="00D461E8">
        <w:t>še</w:t>
      </w:r>
      <w:r w:rsidR="001544B3" w:rsidRPr="00D461E8">
        <w:t xml:space="preserve"> skóre v kategorii </w:t>
      </w:r>
      <w:proofErr w:type="spellStart"/>
      <w:r w:rsidR="001544B3" w:rsidRPr="00D461E8">
        <w:rPr>
          <w:u w:val="single"/>
        </w:rPr>
        <w:t>Energy</w:t>
      </w:r>
      <w:proofErr w:type="spellEnd"/>
      <w:r w:rsidR="001544B3" w:rsidRPr="00D461E8">
        <w:rPr>
          <w:u w:val="single"/>
        </w:rPr>
        <w:t>/</w:t>
      </w:r>
      <w:proofErr w:type="spellStart"/>
      <w:r w:rsidR="001544B3" w:rsidRPr="00D461E8">
        <w:rPr>
          <w:u w:val="single"/>
        </w:rPr>
        <w:t>Fatigue</w:t>
      </w:r>
      <w:proofErr w:type="spellEnd"/>
      <w:r w:rsidR="001544B3" w:rsidRPr="00D461E8">
        <w:t xml:space="preserve"> dotazníku SF-36 se </w:t>
      </w:r>
      <w:r w:rsidR="001544B3" w:rsidRPr="00D461E8">
        <w:rPr>
          <w:b/>
          <w:bCs/>
        </w:rPr>
        <w:t>neliší</w:t>
      </w:r>
      <w:r w:rsidR="001544B3" w:rsidRPr="00D461E8">
        <w:t xml:space="preserve"> u mužů a u žen.  </w:t>
      </w:r>
    </w:p>
    <w:p w14:paraId="2C59138E" w14:textId="70A12629" w:rsidR="00454B82" w:rsidRPr="00D461E8" w:rsidRDefault="00454B82" w:rsidP="00EE5ACA">
      <w:pPr>
        <w:ind w:left="0"/>
      </w:pPr>
      <w:r w:rsidRPr="00D461E8">
        <w:rPr>
          <w:b/>
          <w:bCs/>
        </w:rPr>
        <w:t>p</w:t>
      </w:r>
      <w:r w:rsidR="001544B3" w:rsidRPr="00D461E8">
        <w:rPr>
          <w:b/>
          <w:bCs/>
        </w:rPr>
        <w:t>H</w:t>
      </w:r>
      <w:r w:rsidR="001544B3" w:rsidRPr="00D461E8">
        <w:rPr>
          <w:b/>
          <w:bCs/>
          <w:vertAlign w:val="subscript"/>
        </w:rPr>
        <w:t>A5</w:t>
      </w:r>
      <w:r w:rsidR="001544B3" w:rsidRPr="00D461E8">
        <w:t xml:space="preserve">: </w:t>
      </w:r>
      <w:r w:rsidRPr="00D461E8">
        <w:t xml:space="preserve">Výše skóre v kategorii </w:t>
      </w:r>
      <w:proofErr w:type="spellStart"/>
      <w:r w:rsidRPr="00D461E8">
        <w:rPr>
          <w:u w:val="single"/>
        </w:rPr>
        <w:t>Energy</w:t>
      </w:r>
      <w:proofErr w:type="spellEnd"/>
      <w:r w:rsidRPr="00D461E8">
        <w:rPr>
          <w:u w:val="single"/>
        </w:rPr>
        <w:t>/</w:t>
      </w:r>
      <w:proofErr w:type="spellStart"/>
      <w:r w:rsidRPr="00D461E8">
        <w:rPr>
          <w:u w:val="single"/>
        </w:rPr>
        <w:t>Fatigue</w:t>
      </w:r>
      <w:proofErr w:type="spellEnd"/>
      <w:r w:rsidRPr="00D461E8">
        <w:t xml:space="preserve"> dotazníku SF-36 se </w:t>
      </w:r>
      <w:r w:rsidRPr="00D461E8">
        <w:rPr>
          <w:b/>
          <w:bCs/>
        </w:rPr>
        <w:t>liší</w:t>
      </w:r>
      <w:r w:rsidRPr="00D461E8">
        <w:t xml:space="preserve"> u mužů a u žen.  </w:t>
      </w:r>
    </w:p>
    <w:p w14:paraId="5BF64C5B" w14:textId="72C5682D" w:rsidR="00626994" w:rsidRPr="00D461E8" w:rsidRDefault="00626994" w:rsidP="00BE3592">
      <w:pPr>
        <w:ind w:left="0" w:firstLine="709"/>
      </w:pPr>
      <w:r w:rsidRPr="00D461E8">
        <w:rPr>
          <w:b/>
          <w:bCs/>
        </w:rPr>
        <w:t xml:space="preserve">Výzkumná </w:t>
      </w:r>
      <w:r w:rsidRPr="00BE3592">
        <w:rPr>
          <w:b/>
          <w:bCs/>
        </w:rPr>
        <w:t>otázka</w:t>
      </w:r>
      <w:r w:rsidRPr="00D461E8">
        <w:rPr>
          <w:b/>
          <w:bCs/>
        </w:rPr>
        <w:t xml:space="preserve"> č. 4</w:t>
      </w:r>
      <w:r w:rsidRPr="00D461E8">
        <w:t>: O</w:t>
      </w:r>
      <w:r w:rsidR="00191B30" w:rsidRPr="00D461E8">
        <w:t>vlivňuje o</w:t>
      </w:r>
      <w:r w:rsidRPr="00D461E8">
        <w:t>nemocnění covid-19 negativně pohybovou aktivitu hodnocenou dotazníkem IPAQ</w:t>
      </w:r>
      <w:r w:rsidR="00191B30" w:rsidRPr="00D461E8">
        <w:t>?</w:t>
      </w:r>
      <w:r w:rsidRPr="00D461E8">
        <w:t xml:space="preserve"> </w:t>
      </w:r>
    </w:p>
    <w:p w14:paraId="618B11A4" w14:textId="7778D204" w:rsidR="00626994" w:rsidRPr="00D461E8" w:rsidRDefault="00A466E3" w:rsidP="00EE5ACA">
      <w:pPr>
        <w:ind w:left="0"/>
        <w:rPr>
          <w:b/>
          <w:bCs/>
        </w:rPr>
      </w:pPr>
      <w:r w:rsidRPr="00D461E8">
        <w:rPr>
          <w:b/>
          <w:bCs/>
        </w:rPr>
        <w:t xml:space="preserve">Hypotéza č. 6: </w:t>
      </w:r>
    </w:p>
    <w:p w14:paraId="6A4B8579" w14:textId="63D0CEE6" w:rsidR="00626994" w:rsidRPr="00D461E8" w:rsidRDefault="00626994" w:rsidP="00EE5ACA">
      <w:pPr>
        <w:ind w:left="0"/>
      </w:pPr>
      <w:r w:rsidRPr="00D461E8">
        <w:rPr>
          <w:b/>
          <w:bCs/>
        </w:rPr>
        <w:t>H</w:t>
      </w:r>
      <w:r w:rsidRPr="00D461E8">
        <w:rPr>
          <w:b/>
          <w:bCs/>
          <w:vertAlign w:val="subscript"/>
        </w:rPr>
        <w:t>06</w:t>
      </w:r>
      <w:r w:rsidRPr="00D461E8">
        <w:rPr>
          <w:b/>
          <w:bCs/>
        </w:rPr>
        <w:t xml:space="preserve">: </w:t>
      </w:r>
      <w:r w:rsidRPr="00EE5ACA">
        <w:rPr>
          <w:u w:val="single"/>
        </w:rPr>
        <w:t>Pohybová aktivita</w:t>
      </w:r>
      <w:r w:rsidRPr="00D461E8">
        <w:t xml:space="preserve"> u pacientů po prodělání onemocnění covid-19 </w:t>
      </w:r>
      <w:r w:rsidR="00B241BC" w:rsidRPr="00D461E8">
        <w:rPr>
          <w:b/>
          <w:bCs/>
        </w:rPr>
        <w:t>není</w:t>
      </w:r>
      <w:r w:rsidRPr="00D461E8">
        <w:rPr>
          <w:b/>
          <w:bCs/>
        </w:rPr>
        <w:t xml:space="preserve"> snížená</w:t>
      </w:r>
      <w:r w:rsidRPr="00D461E8">
        <w:t>.</w:t>
      </w:r>
    </w:p>
    <w:p w14:paraId="6E4C7029" w14:textId="5F0ACD24" w:rsidR="00626994" w:rsidRPr="00916289" w:rsidRDefault="00626994" w:rsidP="00EE5ACA">
      <w:pPr>
        <w:ind w:left="0"/>
      </w:pPr>
      <w:r w:rsidRPr="00D461E8">
        <w:rPr>
          <w:b/>
          <w:bCs/>
        </w:rPr>
        <w:t>H</w:t>
      </w:r>
      <w:r w:rsidRPr="00D461E8">
        <w:rPr>
          <w:b/>
          <w:bCs/>
          <w:vertAlign w:val="subscript"/>
        </w:rPr>
        <w:t>A6</w:t>
      </w:r>
      <w:r w:rsidRPr="00D461E8">
        <w:rPr>
          <w:b/>
          <w:bCs/>
        </w:rPr>
        <w:t xml:space="preserve">: </w:t>
      </w:r>
      <w:r w:rsidRPr="00EE5ACA">
        <w:rPr>
          <w:u w:val="single"/>
        </w:rPr>
        <w:t>Pohybová aktivita</w:t>
      </w:r>
      <w:r w:rsidRPr="00D461E8">
        <w:t xml:space="preserve"> u pacientů po prodělání onemocnění covid-19 </w:t>
      </w:r>
      <w:r w:rsidR="00B241BC" w:rsidRPr="00D461E8">
        <w:rPr>
          <w:b/>
          <w:bCs/>
        </w:rPr>
        <w:t>je</w:t>
      </w:r>
      <w:r w:rsidRPr="00D461E8">
        <w:rPr>
          <w:b/>
          <w:bCs/>
        </w:rPr>
        <w:t xml:space="preserve"> snížená</w:t>
      </w:r>
      <w:r w:rsidRPr="00D461E8">
        <w:t>.</w:t>
      </w:r>
      <w:r w:rsidRPr="00916289">
        <w:t xml:space="preserve"> </w:t>
      </w:r>
    </w:p>
    <w:p w14:paraId="48FD6CDE" w14:textId="55098CCF" w:rsidR="00F85962" w:rsidRDefault="00F85962" w:rsidP="00F85962">
      <w:pPr>
        <w:pStyle w:val="Nadpis1"/>
      </w:pPr>
      <w:bookmarkStart w:id="104" w:name="_Toc104842945"/>
      <w:bookmarkEnd w:id="102"/>
      <w:bookmarkEnd w:id="103"/>
      <w:r>
        <w:t>METOD</w:t>
      </w:r>
      <w:r w:rsidR="00E92D68">
        <w:t>IKA</w:t>
      </w:r>
      <w:r>
        <w:t xml:space="preserve"> VÝZKUMU</w:t>
      </w:r>
      <w:bookmarkEnd w:id="104"/>
    </w:p>
    <w:p w14:paraId="4DC01A57" w14:textId="7C282D8C" w:rsidR="0061222A" w:rsidRPr="0061222A" w:rsidRDefault="0061222A" w:rsidP="00EE5ACA">
      <w:pPr>
        <w:ind w:left="0"/>
      </w:pPr>
      <w:r w:rsidRPr="0061222A">
        <w:t xml:space="preserve">Měření </w:t>
      </w:r>
      <w:r>
        <w:t>probandů probíhalo na F</w:t>
      </w:r>
      <w:r w:rsidR="00285C31">
        <w:t>akultě zdravotnických věd Univerzity Palackého v Olomouci n</w:t>
      </w:r>
      <w:r>
        <w:t>a tř. Svobody 8 v</w:t>
      </w:r>
      <w:r w:rsidR="00D74995">
        <w:t> </w:t>
      </w:r>
      <w:r>
        <w:t>Olomouci</w:t>
      </w:r>
      <w:r w:rsidR="00D74995">
        <w:t xml:space="preserve">, kde se nachází vyšetřovna přizpůsobená testování. </w:t>
      </w:r>
      <w:r>
        <w:t xml:space="preserve"> </w:t>
      </w:r>
      <w:r w:rsidR="00FE6352">
        <w:t xml:space="preserve">Výzkum probíhal </w:t>
      </w:r>
      <w:r>
        <w:t>v</w:t>
      </w:r>
      <w:r w:rsidR="00FE6352">
        <w:t> </w:t>
      </w:r>
      <w:r>
        <w:t>rámci</w:t>
      </w:r>
      <w:r w:rsidR="00FE6352">
        <w:t xml:space="preserve"> postcovidového </w:t>
      </w:r>
      <w:r w:rsidR="004F6699">
        <w:t xml:space="preserve">studentského </w:t>
      </w:r>
      <w:r w:rsidR="00FE6352">
        <w:t>grantového projektu</w:t>
      </w:r>
      <w:r w:rsidR="004F6699">
        <w:t xml:space="preserve"> </w:t>
      </w:r>
      <w:r w:rsidR="004F6699" w:rsidRPr="004F6699">
        <w:t>IGA_FZV_2022_002</w:t>
      </w:r>
      <w:r w:rsidR="004F6699">
        <w:t>, jehož tématem je „</w:t>
      </w:r>
      <w:r w:rsidR="004F6699" w:rsidRPr="004F6699">
        <w:t xml:space="preserve">Využití a možnosti </w:t>
      </w:r>
      <w:proofErr w:type="spellStart"/>
      <w:r w:rsidR="004F6699" w:rsidRPr="004F6699">
        <w:t>telerehabilitace</w:t>
      </w:r>
      <w:proofErr w:type="spellEnd"/>
      <w:r w:rsidR="004F6699" w:rsidRPr="004F6699">
        <w:t xml:space="preserve"> a respirační fyzioterapie u pacientů po prodělání onemocnění COVID-19</w:t>
      </w:r>
      <w:r w:rsidR="004F6699">
        <w:t xml:space="preserve">“. </w:t>
      </w:r>
    </w:p>
    <w:p w14:paraId="0A7FBE07" w14:textId="1080CF45" w:rsidR="006B079A" w:rsidRPr="00B6624D" w:rsidRDefault="009C5715" w:rsidP="006B079A">
      <w:pPr>
        <w:pStyle w:val="Nadpis2"/>
      </w:pPr>
      <w:bookmarkStart w:id="105" w:name="_Toc104842946"/>
      <w:r w:rsidRPr="00B6624D">
        <w:t xml:space="preserve">Charakteristika </w:t>
      </w:r>
      <w:r w:rsidR="00ED1711" w:rsidRPr="00B6624D">
        <w:t>zkoumané</w:t>
      </w:r>
      <w:r w:rsidR="00B6624D" w:rsidRPr="00B6624D">
        <w:t>ho</w:t>
      </w:r>
      <w:r w:rsidR="00ED1711" w:rsidRPr="00B6624D">
        <w:t xml:space="preserve"> s</w:t>
      </w:r>
      <w:r w:rsidR="00B6624D" w:rsidRPr="00B6624D">
        <w:t>ouboru</w:t>
      </w:r>
      <w:bookmarkEnd w:id="105"/>
    </w:p>
    <w:p w14:paraId="2CBAFAD4" w14:textId="7E61526F" w:rsidR="00757785" w:rsidRPr="00757785" w:rsidRDefault="00757785" w:rsidP="00EE5ACA">
      <w:pPr>
        <w:ind w:left="0"/>
      </w:pPr>
      <w:r>
        <w:t xml:space="preserve">Výzkum zahrnoval pouze experimentální skupinu, nebyla </w:t>
      </w:r>
      <w:r w:rsidRPr="003C339C">
        <w:t>zahrnuta</w:t>
      </w:r>
      <w:r>
        <w:t xml:space="preserve"> skupina kontrolní pro porovnání </w:t>
      </w:r>
      <w:r w:rsidRPr="003C339C">
        <w:t>dat</w:t>
      </w:r>
      <w:r>
        <w:t xml:space="preserve">. </w:t>
      </w:r>
      <w:r w:rsidR="00FC2EAA">
        <w:t xml:space="preserve">Jednalo se o výzkum </w:t>
      </w:r>
      <w:r w:rsidR="004D551B" w:rsidRPr="003C339C">
        <w:t>observační</w:t>
      </w:r>
      <w:r w:rsidR="00FC2EAA">
        <w:t xml:space="preserve">, tedy ne intervenční. </w:t>
      </w:r>
      <w:r w:rsidR="00D74995">
        <w:t xml:space="preserve">Do statistického zpracování dat byli zahrnuti všichni </w:t>
      </w:r>
      <w:r w:rsidR="00D74995" w:rsidRPr="003C339C">
        <w:t>měření</w:t>
      </w:r>
      <w:r w:rsidR="00D74995">
        <w:t xml:space="preserve"> probandi. </w:t>
      </w:r>
      <w:r w:rsidR="00540684">
        <w:t xml:space="preserve">Celkem soubor obsahoval 16 probandů, z toho 8 mužů a 8 žen, všichni probandi podstoupili všechna měření. </w:t>
      </w:r>
    </w:p>
    <w:p w14:paraId="1616064B" w14:textId="6453E6FE" w:rsidR="00234CE9" w:rsidRDefault="00234CE9" w:rsidP="00E10483">
      <w:pPr>
        <w:pStyle w:val="Nadpis3"/>
      </w:pPr>
      <w:bookmarkStart w:id="106" w:name="_Toc104842947"/>
      <w:r>
        <w:t>Inkluzivní kritéria</w:t>
      </w:r>
      <w:bookmarkEnd w:id="106"/>
    </w:p>
    <w:p w14:paraId="2C7A4049" w14:textId="4ED8D486" w:rsidR="00234CE9" w:rsidRDefault="00234CE9" w:rsidP="00EE5ACA">
      <w:pPr>
        <w:ind w:left="0"/>
      </w:pPr>
      <w:r>
        <w:t xml:space="preserve">Do výzkumu </w:t>
      </w:r>
      <w:r w:rsidR="00C830AF">
        <w:t>byli</w:t>
      </w:r>
      <w:r>
        <w:t xml:space="preserve"> zařazeni pacienti po prodělání onemocnění covid-19</w:t>
      </w:r>
      <w:r w:rsidR="00834B53">
        <w:t xml:space="preserve">, </w:t>
      </w:r>
      <w:r w:rsidR="00C830AF">
        <w:t>a to jak s </w:t>
      </w:r>
      <w:r w:rsidR="00834B53">
        <w:t>přetrvávajícími obtížemi</w:t>
      </w:r>
      <w:r w:rsidR="00C830AF">
        <w:t>, tak bez nich</w:t>
      </w:r>
      <w:r w:rsidR="00834B53">
        <w:t xml:space="preserve">. </w:t>
      </w:r>
      <w:r w:rsidR="00C830AF">
        <w:t xml:space="preserve">Podmínkou pro vykonání 6MWT byla samostatná chůze, a schopnost samostatného stoje pro měření elasticity hrudníku. </w:t>
      </w:r>
    </w:p>
    <w:p w14:paraId="6C7A4268" w14:textId="5ECDBE9A" w:rsidR="006B079A" w:rsidRDefault="00234CE9" w:rsidP="00E10483">
      <w:pPr>
        <w:pStyle w:val="Nadpis3"/>
      </w:pPr>
      <w:bookmarkStart w:id="107" w:name="_Toc104842948"/>
      <w:r>
        <w:t>Exkluzivní kritéria</w:t>
      </w:r>
      <w:bookmarkEnd w:id="107"/>
    </w:p>
    <w:p w14:paraId="0B76C7B5" w14:textId="2E2B3032" w:rsidR="00234CE9" w:rsidRDefault="000E4E59" w:rsidP="00EE5ACA">
      <w:pPr>
        <w:ind w:left="0"/>
      </w:pPr>
      <w:r>
        <w:t>Vylučující kritéri</w:t>
      </w:r>
      <w:r w:rsidR="004164B7">
        <w:t>a</w:t>
      </w:r>
      <w:r>
        <w:t xml:space="preserve"> výzkumu </w:t>
      </w:r>
      <w:r w:rsidR="004164B7">
        <w:t>zahrnovala</w:t>
      </w:r>
      <w:r>
        <w:t xml:space="preserve">: výskyt </w:t>
      </w:r>
      <w:r w:rsidR="00234CE9" w:rsidRPr="00E10483">
        <w:t>nestabilní angin</w:t>
      </w:r>
      <w:r>
        <w:t>y</w:t>
      </w:r>
      <w:r w:rsidR="00234CE9" w:rsidRPr="00E10483">
        <w:t xml:space="preserve"> pectoris, nebo infarkt</w:t>
      </w:r>
      <w:r>
        <w:t>u</w:t>
      </w:r>
      <w:r w:rsidR="00234CE9" w:rsidRPr="00E10483">
        <w:t xml:space="preserve"> během posledního měsíce</w:t>
      </w:r>
      <w:r w:rsidR="00F022B0">
        <w:t xml:space="preserve">, dále také </w:t>
      </w:r>
      <w:r w:rsidR="00D74995">
        <w:t>ne</w:t>
      </w:r>
      <w:r w:rsidR="00F022B0">
        <w:t xml:space="preserve">schopnost samostatného stoje a chůze. Pro účel 6MWT </w:t>
      </w:r>
      <w:r w:rsidR="00F022B0">
        <w:lastRenderedPageBreak/>
        <w:t>by p</w:t>
      </w:r>
      <w:r w:rsidR="00234CE9" w:rsidRPr="00E10483">
        <w:t>acient během testování také neměl být připojený na přístroje, upoután kabely.</w:t>
      </w:r>
      <w:r w:rsidR="00234CE9">
        <w:t xml:space="preserve"> </w:t>
      </w:r>
      <w:r w:rsidR="00F022B0">
        <w:t>Exkluzivním kritériem též byl těžší kog</w:t>
      </w:r>
      <w:r w:rsidR="00F022B0" w:rsidRPr="003C339C">
        <w:t xml:space="preserve">nitivní deficit, aby byl proband schopen zhodnotit svůj stav dle </w:t>
      </w:r>
      <w:proofErr w:type="spellStart"/>
      <w:r w:rsidR="00F022B0" w:rsidRPr="003C339C">
        <w:t>mMRC</w:t>
      </w:r>
      <w:proofErr w:type="spellEnd"/>
      <w:r w:rsidR="00F022B0" w:rsidRPr="003C339C">
        <w:t xml:space="preserve"> a vyplnit dotazníky. </w:t>
      </w:r>
    </w:p>
    <w:p w14:paraId="225A4D41" w14:textId="64D41335" w:rsidR="006B079A" w:rsidRDefault="00780AFB" w:rsidP="006B079A">
      <w:pPr>
        <w:pStyle w:val="Nadpis2"/>
      </w:pPr>
      <w:bookmarkStart w:id="108" w:name="_Toc104842949"/>
      <w:r>
        <w:t xml:space="preserve">Průběh </w:t>
      </w:r>
      <w:r w:rsidR="009C5715">
        <w:t xml:space="preserve">a použité metody </w:t>
      </w:r>
      <w:r>
        <w:t>výzkumu</w:t>
      </w:r>
      <w:bookmarkEnd w:id="108"/>
    </w:p>
    <w:p w14:paraId="2C31D80B" w14:textId="7CF7DEDA" w:rsidR="003A5012" w:rsidRDefault="00285C31" w:rsidP="00EE5ACA">
      <w:pPr>
        <w:ind w:left="0"/>
      </w:pPr>
      <w:r>
        <w:t xml:space="preserve">Před začátkem měření všichni probandi podepsali informovaný souhlas (viz </w:t>
      </w:r>
      <w:r w:rsidR="007C67D7">
        <w:fldChar w:fldCharType="begin"/>
      </w:r>
      <w:r w:rsidR="007C67D7">
        <w:instrText xml:space="preserve"> REF _Ref104403079 \h </w:instrText>
      </w:r>
      <w:r w:rsidR="007C67D7">
        <w:fldChar w:fldCharType="separate"/>
      </w:r>
      <w:r w:rsidR="007C67D7">
        <w:t xml:space="preserve">Příloha </w:t>
      </w:r>
      <w:r w:rsidR="007C67D7">
        <w:rPr>
          <w:noProof/>
        </w:rPr>
        <w:t>1</w:t>
      </w:r>
      <w:r w:rsidR="007C67D7">
        <w:fldChar w:fldCharType="end"/>
      </w:r>
      <w:r w:rsidR="007C67D7">
        <w:t>-</w:t>
      </w:r>
      <w:r w:rsidR="007C67D7">
        <w:fldChar w:fldCharType="begin"/>
      </w:r>
      <w:r w:rsidR="007C67D7">
        <w:instrText xml:space="preserve"> REF _Ref104403104 \h </w:instrText>
      </w:r>
      <w:r w:rsidR="002177D8">
        <w:instrText xml:space="preserve"> \* MERGEFORMAT </w:instrText>
      </w:r>
      <w:r w:rsidR="007C67D7">
        <w:fldChar w:fldCharType="separate"/>
      </w:r>
      <w:r w:rsidR="007C67D7">
        <w:t xml:space="preserve">Příloha </w:t>
      </w:r>
      <w:r w:rsidR="007C67D7">
        <w:rPr>
          <w:noProof/>
        </w:rPr>
        <w:t>3</w:t>
      </w:r>
      <w:r w:rsidR="007C67D7">
        <w:fldChar w:fldCharType="end"/>
      </w:r>
      <w:r>
        <w:t xml:space="preserve">, s. </w:t>
      </w:r>
      <w:r w:rsidR="0064338D">
        <w:fldChar w:fldCharType="begin"/>
      </w:r>
      <w:r w:rsidR="0064338D">
        <w:instrText xml:space="preserve"> PAGEREF _Ref104332589 \h </w:instrText>
      </w:r>
      <w:r w:rsidR="0064338D">
        <w:fldChar w:fldCharType="separate"/>
      </w:r>
      <w:r w:rsidR="00A85B72">
        <w:rPr>
          <w:noProof/>
        </w:rPr>
        <w:t>77</w:t>
      </w:r>
      <w:r w:rsidR="0064338D">
        <w:fldChar w:fldCharType="end"/>
      </w:r>
      <w:r w:rsidR="0064338D">
        <w:t>-</w:t>
      </w:r>
      <w:r w:rsidR="0064338D">
        <w:fldChar w:fldCharType="begin"/>
      </w:r>
      <w:r w:rsidR="0064338D">
        <w:instrText xml:space="preserve"> PAGEREF _Ref104332658 \h </w:instrText>
      </w:r>
      <w:r w:rsidR="0064338D">
        <w:fldChar w:fldCharType="separate"/>
      </w:r>
      <w:r w:rsidR="00A85B72">
        <w:rPr>
          <w:noProof/>
        </w:rPr>
        <w:t>80</w:t>
      </w:r>
      <w:r w:rsidR="0064338D">
        <w:fldChar w:fldCharType="end"/>
      </w:r>
      <w:r>
        <w:t xml:space="preserve">). Informovaný souhlas obsahoval poučení </w:t>
      </w:r>
      <w:r w:rsidR="003A5012">
        <w:t xml:space="preserve">o </w:t>
      </w:r>
      <w:r w:rsidR="00D17372">
        <w:t xml:space="preserve">cíli výzkumu, </w:t>
      </w:r>
      <w:r w:rsidR="003A5012">
        <w:t xml:space="preserve">průběhu měření a způsobu zpracování dat. Probandi měli možnost se na cokoliv </w:t>
      </w:r>
      <w:r w:rsidR="00612934">
        <w:t>ze</w:t>
      </w:r>
      <w:r w:rsidR="003A5012">
        <w:t xml:space="preserve">ptat. </w:t>
      </w:r>
    </w:p>
    <w:p w14:paraId="4422B3F0" w14:textId="047E0F89" w:rsidR="00234CE9" w:rsidRDefault="003A5012" w:rsidP="002177D8">
      <w:pPr>
        <w:ind w:left="0" w:firstLine="567"/>
      </w:pPr>
      <w:r>
        <w:t>N</w:t>
      </w:r>
      <w:r w:rsidR="00E74697" w:rsidRPr="00031E0A">
        <w:t xml:space="preserve">ejprve </w:t>
      </w:r>
      <w:r>
        <w:t xml:space="preserve">byly </w:t>
      </w:r>
      <w:r w:rsidR="00E74697" w:rsidRPr="00031E0A">
        <w:t>zaznamen</w:t>
      </w:r>
      <w:r>
        <w:t>ány</w:t>
      </w:r>
      <w:r w:rsidR="00E74697" w:rsidRPr="00031E0A">
        <w:t xml:space="preserve"> základní </w:t>
      </w:r>
      <w:r w:rsidR="00031E0A" w:rsidRPr="00031E0A">
        <w:t xml:space="preserve">anamnestické </w:t>
      </w:r>
      <w:r w:rsidR="00E74697" w:rsidRPr="00031E0A">
        <w:t>údaje o probandech a informace ohledně prodělaného onemocnění covid-19. Následovalo antropometrické měření elasticity hrudníku, a poté 6MWT. Před ním</w:t>
      </w:r>
      <w:r>
        <w:t xml:space="preserve"> byla</w:t>
      </w:r>
      <w:r w:rsidR="00E74697" w:rsidRPr="00031E0A">
        <w:t xml:space="preserve"> pomocí </w:t>
      </w:r>
      <w:proofErr w:type="spellStart"/>
      <w:r w:rsidR="00E74697" w:rsidRPr="00031E0A">
        <w:t>mMRC</w:t>
      </w:r>
      <w:proofErr w:type="spellEnd"/>
      <w:r w:rsidR="00E74697" w:rsidRPr="00031E0A">
        <w:t xml:space="preserve"> škály </w:t>
      </w:r>
      <w:r w:rsidR="00D17372" w:rsidRPr="00031E0A">
        <w:t xml:space="preserve">probandy </w:t>
      </w:r>
      <w:r>
        <w:t xml:space="preserve">zhodnocena </w:t>
      </w:r>
      <w:r w:rsidR="00E74697" w:rsidRPr="00031E0A">
        <w:t>dušnost a</w:t>
      </w:r>
      <w:r w:rsidR="00D8539E">
        <w:t> </w:t>
      </w:r>
      <w:r w:rsidR="00E74697" w:rsidRPr="00031E0A">
        <w:t>únav</w:t>
      </w:r>
      <w:r w:rsidR="00D17372">
        <w:t xml:space="preserve">a. Probandům byl též </w:t>
      </w:r>
      <w:bookmarkStart w:id="109" w:name="_Hlk104396307"/>
      <w:r w:rsidR="00D17372">
        <w:t xml:space="preserve">změřen </w:t>
      </w:r>
      <w:r w:rsidR="00E74697" w:rsidRPr="00031E0A">
        <w:t xml:space="preserve">tlak krve (TK) </w:t>
      </w:r>
      <w:r w:rsidR="00031E0A" w:rsidRPr="00031E0A">
        <w:t>a tepov</w:t>
      </w:r>
      <w:r w:rsidR="00D17372">
        <w:t>á</w:t>
      </w:r>
      <w:r w:rsidR="00031E0A" w:rsidRPr="00031E0A">
        <w:t xml:space="preserve"> frekvenc</w:t>
      </w:r>
      <w:r w:rsidR="00D17372">
        <w:t>e</w:t>
      </w:r>
      <w:r w:rsidR="00031E0A" w:rsidRPr="00031E0A">
        <w:t xml:space="preserve"> (TF) </w:t>
      </w:r>
      <w:bookmarkEnd w:id="109"/>
      <w:r w:rsidR="00031E0A" w:rsidRPr="00031E0A">
        <w:t xml:space="preserve">pomocí elektrického </w:t>
      </w:r>
      <w:r w:rsidR="00E74697" w:rsidRPr="00031E0A">
        <w:t>tonometr</w:t>
      </w:r>
      <w:r w:rsidR="00031E0A" w:rsidRPr="00031E0A">
        <w:t>u</w:t>
      </w:r>
      <w:r w:rsidR="00E74697" w:rsidRPr="00031E0A">
        <w:t xml:space="preserve">. Proběhl samotný </w:t>
      </w:r>
      <w:r w:rsidR="00BC4090">
        <w:t>chodecký</w:t>
      </w:r>
      <w:r w:rsidR="00BC4090" w:rsidRPr="00031E0A">
        <w:t xml:space="preserve"> </w:t>
      </w:r>
      <w:r w:rsidR="00E74697" w:rsidRPr="00031E0A">
        <w:t>test,</w:t>
      </w:r>
      <w:r w:rsidR="00234CE9" w:rsidRPr="00031E0A">
        <w:t xml:space="preserve"> po kterém </w:t>
      </w:r>
      <w:r w:rsidR="00D17372">
        <w:t>se</w:t>
      </w:r>
      <w:r w:rsidR="00234CE9" w:rsidRPr="00031E0A">
        <w:t xml:space="preserve"> </w:t>
      </w:r>
      <w:r w:rsidR="00E74697" w:rsidRPr="00031E0A">
        <w:t xml:space="preserve">opět </w:t>
      </w:r>
      <w:r w:rsidR="00234CE9" w:rsidRPr="00031E0A">
        <w:t xml:space="preserve">zhodnotila dušnost </w:t>
      </w:r>
      <w:r w:rsidR="00E74697" w:rsidRPr="00031E0A">
        <w:t>a únav</w:t>
      </w:r>
      <w:r w:rsidR="00612934">
        <w:t>a</w:t>
      </w:r>
      <w:r w:rsidR="00E74697" w:rsidRPr="00031E0A">
        <w:t xml:space="preserve"> </w:t>
      </w:r>
      <w:r w:rsidR="00234CE9" w:rsidRPr="00031E0A">
        <w:t xml:space="preserve">pomocí </w:t>
      </w:r>
      <w:proofErr w:type="spellStart"/>
      <w:r w:rsidR="009C5715" w:rsidRPr="00031E0A">
        <w:t>mMRC</w:t>
      </w:r>
      <w:proofErr w:type="spellEnd"/>
      <w:r w:rsidR="00234CE9" w:rsidRPr="00031E0A">
        <w:t xml:space="preserve"> škály</w:t>
      </w:r>
      <w:r w:rsidR="00E74697" w:rsidRPr="00031E0A">
        <w:t xml:space="preserve"> a změřil</w:t>
      </w:r>
      <w:r w:rsidR="00D17372">
        <w:t xml:space="preserve"> se</w:t>
      </w:r>
      <w:r w:rsidR="00E74697" w:rsidRPr="00031E0A">
        <w:t xml:space="preserve"> TK a TF</w:t>
      </w:r>
      <w:r w:rsidR="00234CE9" w:rsidRPr="00031E0A">
        <w:t xml:space="preserve">. </w:t>
      </w:r>
      <w:r w:rsidR="009C5715" w:rsidRPr="00031E0A">
        <w:t>Probandi samostatně vyplnili dotazník</w:t>
      </w:r>
      <w:r w:rsidR="00095409">
        <w:t>y</w:t>
      </w:r>
      <w:r w:rsidR="009C5715" w:rsidRPr="00031E0A">
        <w:t xml:space="preserve"> IPAQ a SF-36</w:t>
      </w:r>
      <w:r w:rsidR="00612934">
        <w:t xml:space="preserve"> (</w:t>
      </w:r>
      <w:r w:rsidR="00095409">
        <w:t>dostupné</w:t>
      </w:r>
      <w:r w:rsidR="00612934">
        <w:t xml:space="preserve"> v </w:t>
      </w:r>
      <w:r w:rsidR="00095409">
        <w:t>G</w:t>
      </w:r>
      <w:r w:rsidR="00612934">
        <w:t xml:space="preserve">oogle </w:t>
      </w:r>
      <w:r w:rsidR="0020245B">
        <w:t>formuláři)</w:t>
      </w:r>
      <w:r w:rsidR="009C5715" w:rsidRPr="00031E0A">
        <w:t xml:space="preserve">. </w:t>
      </w:r>
      <w:r w:rsidR="00234CE9" w:rsidRPr="00031E0A">
        <w:t xml:space="preserve">Měření jednoho probanda trvalo přibližně </w:t>
      </w:r>
      <w:r w:rsidR="00031E0A" w:rsidRPr="00031E0A">
        <w:t>3</w:t>
      </w:r>
      <w:r w:rsidR="00234CE9" w:rsidRPr="00031E0A">
        <w:t>0-</w:t>
      </w:r>
      <w:r w:rsidR="00031E0A" w:rsidRPr="00031E0A">
        <w:t>45</w:t>
      </w:r>
      <w:r w:rsidR="00234CE9" w:rsidRPr="00031E0A">
        <w:t xml:space="preserve"> minut</w:t>
      </w:r>
      <w:r w:rsidR="00D17372">
        <w:t xml:space="preserve">. </w:t>
      </w:r>
      <w:r w:rsidR="00540684" w:rsidRPr="00095409">
        <w:t xml:space="preserve">Pro vyplnění </w:t>
      </w:r>
      <w:r w:rsidR="00095409" w:rsidRPr="00095409">
        <w:t xml:space="preserve">obou </w:t>
      </w:r>
      <w:r w:rsidR="00540684" w:rsidRPr="00095409">
        <w:t>dotazník</w:t>
      </w:r>
      <w:r w:rsidR="00095409" w:rsidRPr="00095409">
        <w:t>ů</w:t>
      </w:r>
      <w:r w:rsidR="00540684" w:rsidRPr="00095409">
        <w:t xml:space="preserve"> byl potřeba čas přibližně </w:t>
      </w:r>
      <w:r w:rsidR="009B2093" w:rsidRPr="00095409">
        <w:t>30</w:t>
      </w:r>
      <w:r w:rsidR="00540684" w:rsidRPr="00095409">
        <w:t xml:space="preserve"> min.</w:t>
      </w:r>
      <w:r w:rsidR="00540684">
        <w:t xml:space="preserve"> </w:t>
      </w:r>
    </w:p>
    <w:p w14:paraId="4D8A91ED" w14:textId="22FD5ADC" w:rsidR="00CD3C29" w:rsidRDefault="00CD3C29" w:rsidP="006B079A">
      <w:pPr>
        <w:pStyle w:val="Nadpis3"/>
      </w:pPr>
      <w:bookmarkStart w:id="110" w:name="_Toc104842950"/>
      <w:r>
        <w:t>Antropometrické měření elasticity hrudníku</w:t>
      </w:r>
      <w:bookmarkEnd w:id="110"/>
    </w:p>
    <w:p w14:paraId="138373FD" w14:textId="77777777" w:rsidR="004819F4" w:rsidRDefault="00BE42D1" w:rsidP="00EE5ACA">
      <w:pPr>
        <w:ind w:left="0"/>
      </w:pPr>
      <w:r>
        <w:t xml:space="preserve">Je to vyšetřovací technika hodnotící kvalitu a rozsah dýchacích pohybů. Rozsah dechového pohybu se vyšetřuje a hodnotí pomocí měření elasticity (rozvíjení) hrudníku. </w:t>
      </w:r>
      <w:r w:rsidR="004819F4">
        <w:t xml:space="preserve">Hodnoty byly měřeny </w:t>
      </w:r>
      <w:r w:rsidR="008C0D7F">
        <w:t>pomocí páskové míry</w:t>
      </w:r>
      <w:r w:rsidR="004819F4">
        <w:t xml:space="preserve"> (krejčovského metru)</w:t>
      </w:r>
      <w:r w:rsidR="008C0D7F">
        <w:t xml:space="preserve">, </w:t>
      </w:r>
      <w:r w:rsidR="004819F4">
        <w:t>a to ve stoje</w:t>
      </w:r>
      <w:r w:rsidR="008C0D7F">
        <w:t>. Byla provedena čtyři měření na každém probandovi</w:t>
      </w:r>
      <w:r w:rsidR="004819F4">
        <w:t>, dle čtyř úrovní hrudního koše</w:t>
      </w:r>
      <w:r w:rsidR="008C0D7F">
        <w:t>. Měřeny byly</w:t>
      </w:r>
      <w:r w:rsidR="005F7A50">
        <w:t>:</w:t>
      </w:r>
      <w:r w:rsidR="008C0D7F">
        <w:t xml:space="preserve"> </w:t>
      </w:r>
    </w:p>
    <w:p w14:paraId="21D39CA3" w14:textId="77777777" w:rsidR="004819F4" w:rsidRDefault="008C0D7F" w:rsidP="004819F4">
      <w:pPr>
        <w:pStyle w:val="Odstavecseseznamem"/>
        <w:numPr>
          <w:ilvl w:val="0"/>
          <w:numId w:val="10"/>
        </w:numPr>
      </w:pPr>
      <w:r>
        <w:t xml:space="preserve">míra </w:t>
      </w:r>
      <w:bookmarkStart w:id="111" w:name="_Hlk99466815"/>
      <w:proofErr w:type="spellStart"/>
      <w:r>
        <w:t>axillární</w:t>
      </w:r>
      <w:proofErr w:type="spellEnd"/>
      <w:r>
        <w:t xml:space="preserve"> (v úrovni podpaží)</w:t>
      </w:r>
      <w:bookmarkEnd w:id="111"/>
      <w:r>
        <w:t xml:space="preserve">, </w:t>
      </w:r>
      <w:bookmarkStart w:id="112" w:name="_Hlk99466822"/>
    </w:p>
    <w:p w14:paraId="2BB4625F" w14:textId="77777777" w:rsidR="004819F4" w:rsidRDefault="008C0D7F" w:rsidP="004819F4">
      <w:pPr>
        <w:pStyle w:val="Odstavecseseznamem"/>
        <w:numPr>
          <w:ilvl w:val="0"/>
          <w:numId w:val="10"/>
        </w:numPr>
      </w:pPr>
      <w:proofErr w:type="spellStart"/>
      <w:r>
        <w:t>mezosternální</w:t>
      </w:r>
      <w:proofErr w:type="spellEnd"/>
      <w:r>
        <w:t xml:space="preserve"> (středem hrudníku přes bradavky), </w:t>
      </w:r>
    </w:p>
    <w:p w14:paraId="111F81AD" w14:textId="77777777" w:rsidR="004819F4" w:rsidRDefault="008C0D7F" w:rsidP="004819F4">
      <w:pPr>
        <w:pStyle w:val="Odstavecseseznamem"/>
        <w:numPr>
          <w:ilvl w:val="0"/>
          <w:numId w:val="10"/>
        </w:numPr>
      </w:pPr>
      <w:proofErr w:type="spellStart"/>
      <w:r>
        <w:t>xiphoidální</w:t>
      </w:r>
      <w:proofErr w:type="spellEnd"/>
      <w:r>
        <w:t xml:space="preserve"> (přes </w:t>
      </w:r>
      <w:proofErr w:type="spellStart"/>
      <w:r>
        <w:t>processus</w:t>
      </w:r>
      <w:proofErr w:type="spellEnd"/>
      <w:r>
        <w:t xml:space="preserve"> </w:t>
      </w:r>
      <w:proofErr w:type="spellStart"/>
      <w:r>
        <w:t>xiphoideus</w:t>
      </w:r>
      <w:proofErr w:type="spellEnd"/>
      <w:r>
        <w:t xml:space="preserve">) </w:t>
      </w:r>
    </w:p>
    <w:p w14:paraId="28A97601" w14:textId="77777777" w:rsidR="004819F4" w:rsidRDefault="008C0D7F" w:rsidP="004819F4">
      <w:pPr>
        <w:pStyle w:val="Odstavecseseznamem"/>
        <w:numPr>
          <w:ilvl w:val="0"/>
          <w:numId w:val="10"/>
        </w:numPr>
      </w:pPr>
      <w:r>
        <w:t xml:space="preserve">a v polovině vzdálenosti mezi </w:t>
      </w:r>
      <w:proofErr w:type="spellStart"/>
      <w:r>
        <w:t>processus</w:t>
      </w:r>
      <w:proofErr w:type="spellEnd"/>
      <w:r>
        <w:t xml:space="preserve"> </w:t>
      </w:r>
      <w:proofErr w:type="spellStart"/>
      <w:r>
        <w:t>xiphoideus</w:t>
      </w:r>
      <w:proofErr w:type="spellEnd"/>
      <w:r>
        <w:t xml:space="preserve"> a pupk</w:t>
      </w:r>
      <w:bookmarkEnd w:id="112"/>
      <w:r>
        <w:t xml:space="preserve">em. </w:t>
      </w:r>
    </w:p>
    <w:p w14:paraId="6C506547" w14:textId="0035AAE2" w:rsidR="008C0D7F" w:rsidRDefault="008C0D7F" w:rsidP="004819F4">
      <w:pPr>
        <w:ind w:left="0" w:firstLine="567"/>
      </w:pPr>
      <w:r>
        <w:t>Odečten byl maximální (inspirační) a minimální (expirační) obvod hrudníku, z nějž byla vypočítána respirační amplituda</w:t>
      </w:r>
      <w:r w:rsidR="004819F4">
        <w:t>, rozdíl</w:t>
      </w:r>
      <w:r>
        <w:t xml:space="preserve">. Při měření stojíme k probandovi bokem a měření probíhá tak, že proband nejprve provede </w:t>
      </w:r>
      <w:bookmarkStart w:id="113" w:name="_Hlk99466895"/>
      <w:r>
        <w:t>pomalý hluboký</w:t>
      </w:r>
      <w:bookmarkEnd w:id="113"/>
      <w:r>
        <w:t xml:space="preserve"> nádech, poté pomalý hluboký výdech, který změříme, a poté opět pomalý hluboký nádech, který též změříme. Měříme tedy rozdíl mezi prvním výdechem a druhým nádechem. Norma pro respirační amplitudy všech měřených úrovní je 2,5 cm. </w:t>
      </w:r>
      <w:r w:rsidR="004819F4">
        <w:t xml:space="preserve">S touto normou pak rozdíl porovnáme. </w:t>
      </w:r>
      <w:r>
        <w:t xml:space="preserve">Nižší či vyšší hodnota znamená </w:t>
      </w:r>
      <w:r>
        <w:lastRenderedPageBreak/>
        <w:t>odchylku, záporná/mínusová hodnota</w:t>
      </w:r>
      <w:r w:rsidR="004819F4">
        <w:t xml:space="preserve"> (pod normou)</w:t>
      </w:r>
      <w:r>
        <w:t xml:space="preserve"> paradoxní dýchání a nulov</w:t>
      </w:r>
      <w:r w:rsidR="00B63108">
        <w:t>á</w:t>
      </w:r>
      <w:r>
        <w:t xml:space="preserve"> hodnota značí rigidní, nepohyblivý úsek hrudníku (Neumannová et al., 2021, s.14).</w:t>
      </w:r>
    </w:p>
    <w:p w14:paraId="5DE72643" w14:textId="1D887889" w:rsidR="00CD3C29" w:rsidRDefault="00CD3C29" w:rsidP="006B079A">
      <w:pPr>
        <w:pStyle w:val="Nadpis3"/>
      </w:pPr>
      <w:bookmarkStart w:id="114" w:name="_Toc104842951"/>
      <w:r>
        <w:t xml:space="preserve">6 </w:t>
      </w:r>
      <w:proofErr w:type="spellStart"/>
      <w:r>
        <w:t>Minute</w:t>
      </w:r>
      <w:proofErr w:type="spellEnd"/>
      <w:r>
        <w:t xml:space="preserve"> </w:t>
      </w:r>
      <w:proofErr w:type="spellStart"/>
      <w:r>
        <w:t>Walk</w:t>
      </w:r>
      <w:proofErr w:type="spellEnd"/>
      <w:r>
        <w:t xml:space="preserve"> Test (6MWT)</w:t>
      </w:r>
      <w:bookmarkEnd w:id="114"/>
    </w:p>
    <w:p w14:paraId="189D382C" w14:textId="72103205" w:rsidR="00392445" w:rsidRDefault="008C0D7F" w:rsidP="00EE5ACA">
      <w:pPr>
        <w:ind w:left="0"/>
      </w:pPr>
      <w:r>
        <w:t xml:space="preserve">K vyšetření pomocí chodeckého testu byl vybrán 6 </w:t>
      </w:r>
      <w:proofErr w:type="spellStart"/>
      <w:r>
        <w:t>Minute</w:t>
      </w:r>
      <w:proofErr w:type="spellEnd"/>
      <w:r>
        <w:t xml:space="preserve"> </w:t>
      </w:r>
      <w:proofErr w:type="spellStart"/>
      <w:r>
        <w:t>Walk</w:t>
      </w:r>
      <w:proofErr w:type="spellEnd"/>
      <w:r>
        <w:t xml:space="preserve"> Test (česky šestiminutový test chůzí</w:t>
      </w:r>
      <w:r w:rsidR="005F7A50">
        <w:t>, 6MWT</w:t>
      </w:r>
      <w:r>
        <w:t xml:space="preserve">). Je to test ke zhodnocení fyzické aktivity využívající </w:t>
      </w:r>
      <w:proofErr w:type="spellStart"/>
      <w:r>
        <w:t>submaximální</w:t>
      </w:r>
      <w:proofErr w:type="spellEnd"/>
      <w:r>
        <w:t xml:space="preserve"> zátěže při chůzi po rovině. K jeho provedení j</w:t>
      </w:r>
      <w:r w:rsidR="00D575C5">
        <w:t>sou</w:t>
      </w:r>
      <w:r>
        <w:t xml:space="preserve"> zapotřebí stopk</w:t>
      </w:r>
      <w:r w:rsidR="00D575C5">
        <w:t>y</w:t>
      </w:r>
      <w:r>
        <w:t>, nerušený rovný úsek</w:t>
      </w:r>
      <w:r w:rsidR="00D575C5">
        <w:t xml:space="preserve"> délky 30 m</w:t>
      </w:r>
      <w:r>
        <w:t>, měřící kolečko, označení konců úseku (kužely) a židle v půlce úseku z každé strany (pro případ, že by si proband potřeboval odpočinout vsedě při měření</w:t>
      </w:r>
      <w:r w:rsidR="00392445">
        <w:t>)</w:t>
      </w:r>
      <w:r>
        <w:t xml:space="preserve">. </w:t>
      </w:r>
      <w:r w:rsidR="00E545DF">
        <w:t>Před samotným testem by měl být proban</w:t>
      </w:r>
      <w:r w:rsidR="00E335BC">
        <w:t>d</w:t>
      </w:r>
      <w:r w:rsidR="00E545DF">
        <w:t xml:space="preserve"> 10 minut v klidu. </w:t>
      </w:r>
    </w:p>
    <w:p w14:paraId="5F387795" w14:textId="00EACFBE" w:rsidR="008C0D7F" w:rsidRDefault="008C0D7F" w:rsidP="002177D8">
      <w:pPr>
        <w:ind w:left="0" w:firstLine="567"/>
      </w:pPr>
      <w:r>
        <w:t>Proband chodí co nejrychleji po dobu 6 minut. Během měření si může odpočinout, tj. například zastavit se, sednout si, zpomalit, proto je testující k dispozici (či jde za probandem), pro případ nutnosti pomoci. Výsledek se poté hodnotí na základě ušlé vzdálenosti. Normou je pro ženy více jak 500 m a pro muže více jak 600 m. Případně lze použít pro výpočet vzorec, který zohledňuje i věk probanda: 6MWD</w:t>
      </w:r>
      <w:r w:rsidR="00E545DF">
        <w:t xml:space="preserve"> </w:t>
      </w:r>
      <w:r>
        <w:t xml:space="preserve">= 800 – (5,4 x věk) </w:t>
      </w:r>
      <w:r>
        <w:rPr>
          <w:shd w:val="clear" w:color="auto" w:fill="FFFFFF"/>
        </w:rPr>
        <w:t>(Chlumský, 2019, s. 2-3)</w:t>
      </w:r>
      <w:r>
        <w:t xml:space="preserve">. </w:t>
      </w:r>
    </w:p>
    <w:p w14:paraId="2A5AF340" w14:textId="4B84B279" w:rsidR="00D611F6" w:rsidRPr="00003A1A" w:rsidRDefault="00D611F6" w:rsidP="002177D8">
      <w:pPr>
        <w:ind w:left="0" w:firstLine="567"/>
        <w:rPr>
          <w:rFonts w:cs="Times New Roman"/>
        </w:rPr>
      </w:pPr>
      <w:r>
        <w:t>Česká pneumologická a ftizeologická společnost uvádí v</w:t>
      </w:r>
      <w:r w:rsidR="004C74BA">
        <w:t> </w:t>
      </w:r>
      <w:proofErr w:type="spellStart"/>
      <w:r>
        <w:t>guidelinech</w:t>
      </w:r>
      <w:proofErr w:type="spellEnd"/>
      <w:r w:rsidR="004C74BA">
        <w:t>, že t</w:t>
      </w:r>
      <w:r>
        <w:t xml:space="preserve">est dobře koreluje s kvalitou života, odráží změnu dušnosti po </w:t>
      </w:r>
      <w:proofErr w:type="spellStart"/>
      <w:r>
        <w:t>terapeutictkých</w:t>
      </w:r>
      <w:proofErr w:type="spellEnd"/>
      <w:r>
        <w:t xml:space="preserve"> intervencích, u pacientů s</w:t>
      </w:r>
      <w:r w:rsidR="00CD5985">
        <w:t> </w:t>
      </w:r>
      <w:r>
        <w:t>CHOPN</w:t>
      </w:r>
      <w:r w:rsidR="00CD5985">
        <w:t xml:space="preserve"> </w:t>
      </w:r>
      <w:r>
        <w:t>koreluje s délkou přežití a je dobře reprodukovatelný. 6MWT je indikován k hodnocení: funkčního stavu</w:t>
      </w:r>
      <w:r w:rsidR="00CD5985">
        <w:t>, terapeutických zásahů a</w:t>
      </w:r>
      <w:r w:rsidR="00453411">
        <w:t> </w:t>
      </w:r>
      <w:r w:rsidR="00CD5985">
        <w:t xml:space="preserve">prognózy. Využívá se u pacientů s bronchiálním astmatem, CHOPN, cystickou fibrózou, plicní hypertenzí, intersticiálním plicním onemocněním. Mezi kontraindikace patří: nestabilní angina pectoris či akutní infarkt myokardu v posledním měsíci, ischemické změny na klidovém </w:t>
      </w:r>
      <w:bookmarkStart w:id="115" w:name="_Hlk104396400"/>
      <w:r w:rsidR="00CD5985">
        <w:t>EKG</w:t>
      </w:r>
      <w:r w:rsidR="00920923">
        <w:t xml:space="preserve"> (</w:t>
      </w:r>
      <w:r w:rsidR="00920923" w:rsidRPr="00920923">
        <w:t>elektrokardiografie</w:t>
      </w:r>
      <w:r w:rsidR="00920923">
        <w:t>)</w:t>
      </w:r>
      <w:r w:rsidR="00CD5985">
        <w:t xml:space="preserve">, </w:t>
      </w:r>
      <w:bookmarkEnd w:id="115"/>
      <w:r w:rsidR="00CD5985">
        <w:t>TK</w:t>
      </w:r>
      <w:r w:rsidR="003C320F">
        <w:t> </w:t>
      </w:r>
      <w:r w:rsidR="00CD5985" w:rsidRPr="00003A1A">
        <w:rPr>
          <w:rFonts w:cs="Times New Roman"/>
        </w:rPr>
        <w:t>&gt;</w:t>
      </w:r>
      <w:r w:rsidR="003C320F">
        <w:rPr>
          <w:rFonts w:cs="Times New Roman"/>
        </w:rPr>
        <w:t xml:space="preserve"> </w:t>
      </w:r>
      <w:r w:rsidR="00CD5985" w:rsidRPr="00003A1A">
        <w:t xml:space="preserve">180/100 </w:t>
      </w:r>
      <w:proofErr w:type="spellStart"/>
      <w:r w:rsidR="00CD5985" w:rsidRPr="00003A1A">
        <w:t>mmHg</w:t>
      </w:r>
      <w:proofErr w:type="spellEnd"/>
      <w:r w:rsidR="00CD5985" w:rsidRPr="00003A1A">
        <w:t>, TF</w:t>
      </w:r>
      <w:r w:rsidR="003C320F">
        <w:t xml:space="preserve"> </w:t>
      </w:r>
      <w:r w:rsidR="00CD5985" w:rsidRPr="00003A1A">
        <w:rPr>
          <w:rFonts w:cs="Times New Roman"/>
        </w:rPr>
        <w:t>&gt;</w:t>
      </w:r>
      <w:r w:rsidR="003C320F">
        <w:rPr>
          <w:rFonts w:cs="Times New Roman"/>
        </w:rPr>
        <w:t xml:space="preserve"> </w:t>
      </w:r>
      <w:r w:rsidR="00CD5985" w:rsidRPr="00003A1A">
        <w:rPr>
          <w:rFonts w:cs="Times New Roman"/>
        </w:rPr>
        <w:t>120/min a závažné arytmie</w:t>
      </w:r>
      <w:r w:rsidR="004C74BA" w:rsidRPr="00003A1A">
        <w:rPr>
          <w:rFonts w:cs="Times New Roman"/>
        </w:rPr>
        <w:t xml:space="preserve"> </w:t>
      </w:r>
      <w:r w:rsidR="004C74BA">
        <w:rPr>
          <w:shd w:val="clear" w:color="auto" w:fill="FFFFFF"/>
        </w:rPr>
        <w:t>(Chlumský, 2019, s. 2)</w:t>
      </w:r>
      <w:r w:rsidR="00CD5985" w:rsidRPr="00003A1A">
        <w:rPr>
          <w:rFonts w:cs="Times New Roman"/>
        </w:rPr>
        <w:t xml:space="preserve">. </w:t>
      </w:r>
    </w:p>
    <w:p w14:paraId="7B69786B" w14:textId="5C5FE292" w:rsidR="0041108E" w:rsidRPr="00B04AD5" w:rsidRDefault="008F6FC2" w:rsidP="002177D8">
      <w:pPr>
        <w:ind w:left="0" w:firstLine="567"/>
      </w:pPr>
      <w:r w:rsidRPr="00B04AD5">
        <w:rPr>
          <w:rFonts w:cs="Times New Roman"/>
        </w:rPr>
        <w:t>Před testem je třeba zkontrolovat kontraindikace a vhodné oblečení a obutí pacienta. Pacient by měl před jeho započetím alespoň 10 min v klidu sedět</w:t>
      </w:r>
      <w:r w:rsidR="00B04AD5" w:rsidRPr="00B04AD5">
        <w:rPr>
          <w:rFonts w:cs="Times New Roman"/>
        </w:rPr>
        <w:t>. J</w:t>
      </w:r>
      <w:r w:rsidRPr="00B04AD5">
        <w:rPr>
          <w:rFonts w:cs="Times New Roman"/>
        </w:rPr>
        <w:t xml:space="preserve">e mu změřen TK a TF (případně i </w:t>
      </w:r>
      <w:r w:rsidR="006D27E7" w:rsidRPr="00B04AD5">
        <w:t>SpO</w:t>
      </w:r>
      <w:r w:rsidR="006D27E7" w:rsidRPr="00B04AD5">
        <w:rPr>
          <w:vertAlign w:val="subscript"/>
        </w:rPr>
        <w:t>2</w:t>
      </w:r>
      <w:r w:rsidR="006D27E7" w:rsidRPr="00B04AD5">
        <w:t>)</w:t>
      </w:r>
      <w:r w:rsidR="004C5043" w:rsidRPr="00B04AD5">
        <w:t xml:space="preserve">, a nakonec vysvětlen průběh </w:t>
      </w:r>
      <w:r w:rsidR="0041108E" w:rsidRPr="00B04AD5">
        <w:t xml:space="preserve">a cíl </w:t>
      </w:r>
      <w:r w:rsidR="004C5043" w:rsidRPr="00B04AD5">
        <w:t xml:space="preserve">celého testu. </w:t>
      </w:r>
      <w:r w:rsidR="0041108E" w:rsidRPr="00B04AD5">
        <w:t>Při v</w:t>
      </w:r>
      <w:r w:rsidR="004C5043" w:rsidRPr="00B04AD5">
        <w:t>lastní</w:t>
      </w:r>
      <w:r w:rsidR="0041108E" w:rsidRPr="00B04AD5">
        <w:t>m</w:t>
      </w:r>
      <w:r w:rsidR="004C5043" w:rsidRPr="00B04AD5">
        <w:t xml:space="preserve"> provedení testu </w:t>
      </w:r>
      <w:r w:rsidR="0041108E" w:rsidRPr="00B04AD5">
        <w:t>pacienta postavíme na startovní čáru a následně ho necháme chodit co nejrychleji po chodbě. Během testu je pacient průběžně informován o zbývajícím čase. Po ukončení testu odečteme a</w:t>
      </w:r>
      <w:r w:rsidR="00453411" w:rsidRPr="00B04AD5">
        <w:t> </w:t>
      </w:r>
      <w:r w:rsidR="0041108E" w:rsidRPr="00B04AD5">
        <w:t>zaznamenáme ušlou vzdálenost, stupeň dušnosti a únavy (dle škály), a opět změříme TK a</w:t>
      </w:r>
      <w:r w:rsidR="00453411" w:rsidRPr="00B04AD5">
        <w:t> </w:t>
      </w:r>
      <w:r w:rsidR="0041108E" w:rsidRPr="00B04AD5">
        <w:t>TF</w:t>
      </w:r>
      <w:r w:rsidR="00453411" w:rsidRPr="00B04AD5">
        <w:t xml:space="preserve"> </w:t>
      </w:r>
      <w:r w:rsidR="00453411" w:rsidRPr="00B04AD5">
        <w:rPr>
          <w:shd w:val="clear" w:color="auto" w:fill="FFFFFF"/>
        </w:rPr>
        <w:t>(Chlumský, 2019, s. 2-3)</w:t>
      </w:r>
      <w:r w:rsidR="0041108E" w:rsidRPr="00B04AD5">
        <w:t xml:space="preserve">. </w:t>
      </w:r>
    </w:p>
    <w:p w14:paraId="5E170574" w14:textId="32D54E82" w:rsidR="00E335BC" w:rsidRDefault="00E335BC" w:rsidP="002177D8">
      <w:pPr>
        <w:ind w:left="0" w:firstLine="567"/>
      </w:pPr>
      <w:r>
        <w:t xml:space="preserve">Test byl při měření pro diplomovou práci proveden na chodbě FZV UP, která má délku 18 m. Chodba byla označena každé 3 m žlutou páskou na zemi a na jejím konci umístěný kužel. </w:t>
      </w:r>
      <w:r>
        <w:lastRenderedPageBreak/>
        <w:t>Vzdálenost byla odměřena svinovacím metrem. V rámci chodby byly umístěny 2 židle, na začátku trasy a přibližně v její polovině. Klid probanda</w:t>
      </w:r>
      <w:r w:rsidR="00243AD1">
        <w:t xml:space="preserve"> před samotným testem</w:t>
      </w:r>
      <w:r>
        <w:t xml:space="preserve"> byl zajištěn tím, že byly nejprve odebrány anamnestické údaje, poté změřena elasticita hrudníku, ohodnocena dušnost </w:t>
      </w:r>
      <w:r w:rsidR="00243AD1">
        <w:t xml:space="preserve">a únava </w:t>
      </w:r>
      <w:r>
        <w:t>v klidu, před ch</w:t>
      </w:r>
      <w:r w:rsidR="00BC4090">
        <w:t>odeckým</w:t>
      </w:r>
      <w:r>
        <w:t xml:space="preserve"> testem, a nakonec změřen TK a TF. </w:t>
      </w:r>
    </w:p>
    <w:p w14:paraId="7503BCCC" w14:textId="7432D15B" w:rsidR="00243AD1" w:rsidRDefault="00243AD1" w:rsidP="002177D8">
      <w:pPr>
        <w:ind w:left="0" w:firstLine="567"/>
      </w:pPr>
      <w:r>
        <w:t xml:space="preserve">Před započetím testu bylo probandům vysvětleno, co je jejich úkolem: chůze co nejrychleji po dobu 6 minut, že mohou zpomalit, zastavit, odpočinout si, </w:t>
      </w:r>
      <w:r w:rsidR="00EA2C61">
        <w:t xml:space="preserve">a jakmile uslyší slovo „stop“, tak se zastaví na místě, kde se právě nacházejí. Pro odměření časového úseku 6 minut byl použit časovač mobilního telefonu. </w:t>
      </w:r>
      <w:r w:rsidR="00453411">
        <w:t xml:space="preserve">Po skončení testu byla odečtena a zaznamenána ušlá vzdálenost, změřen </w:t>
      </w:r>
      <w:proofErr w:type="spellStart"/>
      <w:r w:rsidR="00453411">
        <w:t>pozátěžově</w:t>
      </w:r>
      <w:proofErr w:type="spellEnd"/>
      <w:r w:rsidR="00453411">
        <w:t xml:space="preserve"> TK a TF a opět ohodnocena únava a dušnost. </w:t>
      </w:r>
    </w:p>
    <w:p w14:paraId="17CA7E8B" w14:textId="14F7A7E8" w:rsidR="00CD3C29" w:rsidRDefault="00CD3C29" w:rsidP="006B079A">
      <w:pPr>
        <w:pStyle w:val="Nadpis3"/>
      </w:pPr>
      <w:bookmarkStart w:id="116" w:name="_Toc104842952"/>
      <w:r>
        <w:t xml:space="preserve">Hodnocení dušnosti </w:t>
      </w:r>
      <w:r w:rsidR="005F7A50">
        <w:t xml:space="preserve">a únavy </w:t>
      </w:r>
      <w:r>
        <w:t xml:space="preserve">pomocí dotazníkové škály </w:t>
      </w:r>
      <w:r w:rsidR="00386727">
        <w:t>(</w:t>
      </w:r>
      <w:proofErr w:type="spellStart"/>
      <w:r w:rsidR="00386727">
        <w:t>mMRC</w:t>
      </w:r>
      <w:proofErr w:type="spellEnd"/>
      <w:r w:rsidR="00386727">
        <w:t>)</w:t>
      </w:r>
      <w:bookmarkEnd w:id="116"/>
    </w:p>
    <w:p w14:paraId="1995AAAB" w14:textId="0AF87A4B" w:rsidR="008C0D7F" w:rsidRDefault="008C0D7F" w:rsidP="00EE5ACA">
      <w:pPr>
        <w:ind w:left="0"/>
      </w:pPr>
      <w:r>
        <w:t xml:space="preserve">Dušnost </w:t>
      </w:r>
      <w:r w:rsidR="005F7A50">
        <w:t xml:space="preserve">a únava </w:t>
      </w:r>
      <w:r>
        <w:t xml:space="preserve">byla hodnocena </w:t>
      </w:r>
      <w:r w:rsidR="005F7A50">
        <w:t xml:space="preserve">před a po 6MWT. </w:t>
      </w:r>
      <w:r>
        <w:t xml:space="preserve">Jedná se o subjektivní hodnocení dušnosti za pomocí škály, ze které proband vybere, jakou cítí dušnost a únavu – jednotlivým intenzitám dušnosti je přiřazena číselná hodnota, stupeň – 0 až </w:t>
      </w:r>
      <w:r w:rsidR="005F7A50">
        <w:t>4</w:t>
      </w:r>
      <w:r>
        <w:t xml:space="preserve"> (vůbec žádná až maximální možná dušnost). </w:t>
      </w:r>
    </w:p>
    <w:p w14:paraId="7D48ED39" w14:textId="036752E9" w:rsidR="00386727" w:rsidRDefault="005F7A50" w:rsidP="002177D8">
      <w:pPr>
        <w:ind w:left="0" w:firstLine="567"/>
      </w:pPr>
      <w:r>
        <w:t xml:space="preserve">Pro hodnocení byla použita </w:t>
      </w:r>
      <w:bookmarkStart w:id="117" w:name="_Hlk104395478"/>
      <w:proofErr w:type="spellStart"/>
      <w:r w:rsidR="00386727">
        <w:t>mMRC</w:t>
      </w:r>
      <w:proofErr w:type="spellEnd"/>
      <w:r>
        <w:t xml:space="preserve"> (</w:t>
      </w:r>
      <w:proofErr w:type="spellStart"/>
      <w:r>
        <w:t>Modified</w:t>
      </w:r>
      <w:proofErr w:type="spellEnd"/>
      <w:r>
        <w:t xml:space="preserve"> </w:t>
      </w:r>
      <w:proofErr w:type="spellStart"/>
      <w:r>
        <w:t>Medical</w:t>
      </w:r>
      <w:proofErr w:type="spellEnd"/>
      <w:r>
        <w:t xml:space="preserve"> </w:t>
      </w:r>
      <w:proofErr w:type="spellStart"/>
      <w:r>
        <w:t>Research</w:t>
      </w:r>
      <w:proofErr w:type="spellEnd"/>
      <w:r>
        <w:t xml:space="preserve"> </w:t>
      </w:r>
      <w:proofErr w:type="spellStart"/>
      <w:r>
        <w:t>Council</w:t>
      </w:r>
      <w:proofErr w:type="spellEnd"/>
      <w:r>
        <w:t xml:space="preserve"> </w:t>
      </w:r>
      <w:proofErr w:type="spellStart"/>
      <w:r>
        <w:t>Dyspnea</w:t>
      </w:r>
      <w:proofErr w:type="spellEnd"/>
      <w:r>
        <w:t xml:space="preserve"> </w:t>
      </w:r>
      <w:proofErr w:type="spellStart"/>
      <w:r>
        <w:t>Scale</w:t>
      </w:r>
      <w:proofErr w:type="spellEnd"/>
      <w:r>
        <w:t>, Modifikovaná škála dušnosti).</w:t>
      </w:r>
      <w:bookmarkEnd w:id="117"/>
      <w:r>
        <w:t xml:space="preserve"> Její podobu v české verzi zobrazuje následující</w:t>
      </w:r>
      <w:r w:rsidR="00B04AD5">
        <w:t xml:space="preserve"> </w:t>
      </w:r>
      <w:r w:rsidR="00AF6B00">
        <w:t>tabulka (</w:t>
      </w:r>
      <w:r w:rsidR="00B04AD5">
        <w:fldChar w:fldCharType="begin"/>
      </w:r>
      <w:r w:rsidR="00B04AD5">
        <w:instrText xml:space="preserve"> REF _Ref104412884 \h </w:instrText>
      </w:r>
      <w:r w:rsidR="00B04AD5">
        <w:fldChar w:fldCharType="separate"/>
      </w:r>
      <w:r w:rsidR="00B04AD5" w:rsidRPr="00295FBE">
        <w:rPr>
          <w:b/>
          <w:bCs/>
        </w:rPr>
        <w:t xml:space="preserve">Obrázek </w:t>
      </w:r>
      <w:r w:rsidR="00B04AD5" w:rsidRPr="00295FBE">
        <w:rPr>
          <w:b/>
          <w:bCs/>
          <w:noProof/>
        </w:rPr>
        <w:t>1</w:t>
      </w:r>
      <w:r w:rsidR="00B04AD5">
        <w:fldChar w:fldCharType="end"/>
      </w:r>
      <w:r w:rsidR="00AF6B00">
        <w:t xml:space="preserve">, s. </w:t>
      </w:r>
      <w:r w:rsidR="00B04AD5">
        <w:fldChar w:fldCharType="begin"/>
      </w:r>
      <w:r w:rsidR="00B04AD5">
        <w:instrText xml:space="preserve"> PAGEREF _Ref104412888 \h </w:instrText>
      </w:r>
      <w:r w:rsidR="00B04AD5">
        <w:fldChar w:fldCharType="separate"/>
      </w:r>
      <w:r w:rsidR="00A85B72">
        <w:rPr>
          <w:noProof/>
        </w:rPr>
        <w:t>36</w:t>
      </w:r>
      <w:r w:rsidR="00B04AD5">
        <w:fldChar w:fldCharType="end"/>
      </w:r>
      <w:r w:rsidR="00AF6B00">
        <w:t>)</w:t>
      </w:r>
      <w:r w:rsidRPr="0091157E">
        <w:t>.</w:t>
      </w:r>
      <w:r>
        <w:t xml:space="preserve"> </w:t>
      </w:r>
      <w:r w:rsidR="00F4616E">
        <w:t xml:space="preserve">Tato byla probandům předložena při testování vytištěná na A4 papíře, ve složce. </w:t>
      </w:r>
    </w:p>
    <w:p w14:paraId="3C8F97AC" w14:textId="77777777" w:rsidR="0091157E" w:rsidRPr="006C4F82" w:rsidRDefault="00D01C7F" w:rsidP="00672863">
      <w:pPr>
        <w:ind w:left="0"/>
      </w:pPr>
      <w:bookmarkStart w:id="118" w:name="_Ref104412884"/>
      <w:bookmarkStart w:id="119" w:name="_Toc104392862"/>
      <w:bookmarkStart w:id="120" w:name="_Ref104412888"/>
      <w:r w:rsidRPr="00295FBE">
        <w:rPr>
          <w:b/>
          <w:bCs/>
          <w:noProof/>
          <w:lang w:eastAsia="cs-CZ"/>
        </w:rPr>
        <w:drawing>
          <wp:inline distT="0" distB="0" distL="0" distR="0" wp14:anchorId="79D499AF" wp14:editId="52790B05">
            <wp:extent cx="5760085" cy="2894330"/>
            <wp:effectExtent l="0" t="0" r="0" b="1270"/>
            <wp:docPr id="2" name="Obrázek 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tůl&#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2894330"/>
                    </a:xfrm>
                    <a:prstGeom prst="rect">
                      <a:avLst/>
                    </a:prstGeom>
                  </pic:spPr>
                </pic:pic>
              </a:graphicData>
            </a:graphic>
          </wp:inline>
        </w:drawing>
      </w:r>
      <w:r w:rsidR="00252AC2" w:rsidRPr="00295FBE">
        <w:rPr>
          <w:b/>
          <w:bCs/>
        </w:rPr>
        <w:t xml:space="preserve">Obrázek </w:t>
      </w:r>
      <w:r w:rsidR="00AF46CF" w:rsidRPr="00295FBE">
        <w:rPr>
          <w:b/>
          <w:bCs/>
        </w:rPr>
        <w:fldChar w:fldCharType="begin"/>
      </w:r>
      <w:r w:rsidR="00AF46CF" w:rsidRPr="00295FBE">
        <w:rPr>
          <w:b/>
          <w:bCs/>
        </w:rPr>
        <w:instrText xml:space="preserve"> SEQ Obrázek \* ARABIC </w:instrText>
      </w:r>
      <w:r w:rsidR="00AF46CF" w:rsidRPr="00295FBE">
        <w:rPr>
          <w:b/>
          <w:bCs/>
        </w:rPr>
        <w:fldChar w:fldCharType="separate"/>
      </w:r>
      <w:r w:rsidR="00A67789" w:rsidRPr="00295FBE">
        <w:rPr>
          <w:b/>
          <w:bCs/>
          <w:noProof/>
        </w:rPr>
        <w:t>1</w:t>
      </w:r>
      <w:r w:rsidR="00AF46CF" w:rsidRPr="00295FBE">
        <w:rPr>
          <w:b/>
          <w:bCs/>
          <w:noProof/>
        </w:rPr>
        <w:fldChar w:fldCharType="end"/>
      </w:r>
      <w:bookmarkEnd w:id="118"/>
      <w:r w:rsidR="00252AC2">
        <w:t xml:space="preserve"> </w:t>
      </w:r>
      <w:r w:rsidR="00252AC2" w:rsidRPr="00295FBE">
        <w:rPr>
          <w:noProof/>
        </w:rPr>
        <w:t>mMRC škála pro hodnocení únavy a dušnosti</w:t>
      </w:r>
      <w:bookmarkEnd w:id="119"/>
      <w:bookmarkEnd w:id="120"/>
      <w:r w:rsidR="0091157E">
        <w:rPr>
          <w:noProof/>
        </w:rPr>
        <w:t xml:space="preserve"> </w:t>
      </w:r>
      <w:r w:rsidR="0091157E">
        <w:t xml:space="preserve">(Koblížek et al., 2016, s. 7) </w:t>
      </w:r>
    </w:p>
    <w:p w14:paraId="34F384D8" w14:textId="47768B3B" w:rsidR="00904582" w:rsidRDefault="00247497" w:rsidP="00904582">
      <w:pPr>
        <w:pStyle w:val="Nadpis3"/>
      </w:pPr>
      <w:bookmarkStart w:id="121" w:name="_Toc104842953"/>
      <w:r>
        <w:lastRenderedPageBreak/>
        <w:t>Mezinárodní dotazník pohybové aktivity IPAQ</w:t>
      </w:r>
      <w:bookmarkEnd w:id="121"/>
    </w:p>
    <w:p w14:paraId="68FF51F6" w14:textId="25F8433A" w:rsidR="005F2221" w:rsidRDefault="005F7A50" w:rsidP="00861F2B">
      <w:pPr>
        <w:ind w:left="0"/>
      </w:pPr>
      <w:r>
        <w:t>K hodnocení pohybové aktivity probandů byl použit dotazník IPAQ (</w:t>
      </w:r>
      <w:r w:rsidRPr="005F7A50">
        <w:t>International</w:t>
      </w:r>
      <w:r>
        <w:t xml:space="preserve"> </w:t>
      </w:r>
      <w:proofErr w:type="spellStart"/>
      <w:r w:rsidR="00FA72CC">
        <w:t>P</w:t>
      </w:r>
      <w:r w:rsidRPr="005F7A50">
        <w:t>hysical</w:t>
      </w:r>
      <w:proofErr w:type="spellEnd"/>
      <w:r w:rsidRPr="005F7A50">
        <w:t xml:space="preserve"> </w:t>
      </w:r>
      <w:proofErr w:type="spellStart"/>
      <w:r w:rsidR="00FA72CC">
        <w:t>A</w:t>
      </w:r>
      <w:r w:rsidRPr="005F7A50">
        <w:t>ctivity</w:t>
      </w:r>
      <w:proofErr w:type="spellEnd"/>
      <w:r w:rsidRPr="005F7A50">
        <w:t xml:space="preserve"> </w:t>
      </w:r>
      <w:proofErr w:type="spellStart"/>
      <w:r w:rsidR="00FA72CC">
        <w:t>Q</w:t>
      </w:r>
      <w:r w:rsidRPr="005F7A50">
        <w:t>uestionnaire</w:t>
      </w:r>
      <w:proofErr w:type="spellEnd"/>
      <w:r>
        <w:t xml:space="preserve">, Mezinárodní dotazník pohybové aktivity) v české verzi. </w:t>
      </w:r>
      <w:r w:rsidR="00F35C55">
        <w:t xml:space="preserve">Dotazník je </w:t>
      </w:r>
      <w:r w:rsidR="00F35C55" w:rsidRPr="00F35C55">
        <w:t>veřejně dostupný, má otevřený přístup a k jeho použití nejsou vyžadována žádná oprávnění.</w:t>
      </w:r>
      <w:r w:rsidR="00F35C55">
        <w:t xml:space="preserve"> </w:t>
      </w:r>
      <w:r w:rsidR="00F35C55" w:rsidRPr="00F35C55">
        <w:t xml:space="preserve">Účelem </w:t>
      </w:r>
      <w:r w:rsidR="00F35C55">
        <w:t xml:space="preserve">tohoto </w:t>
      </w:r>
      <w:r w:rsidR="00F35C55" w:rsidRPr="00F35C55">
        <w:t>dotazník</w:t>
      </w:r>
      <w:r w:rsidR="00F35C55">
        <w:t>u</w:t>
      </w:r>
      <w:r w:rsidR="00F35C55" w:rsidRPr="00F35C55">
        <w:t xml:space="preserve"> je poskytnout soubor dobře vyvinutých nástrojů, které lze mezinárodně použít k získání srovnatelných odhadů fyzické aktivity.</w:t>
      </w:r>
      <w:r w:rsidR="00FA72CC" w:rsidRPr="00FA72CC">
        <w:t xml:space="preserve"> Dotazník je často nejschůdnějším nástrojem pro měření pohybové aktivity ve velkých skupinách nebo populacích. Mnohé z nástrojů, které existovaly před vývojem IPAQ, však nebyly srovnatelné</w:t>
      </w:r>
      <w:r w:rsidR="00FA72CC">
        <w:t xml:space="preserve"> mezi sebou</w:t>
      </w:r>
      <w:r w:rsidR="00FA72CC" w:rsidRPr="00FA72CC">
        <w:t>, pokud jde o typ zkoumaných aktivit (tj. pouze volnočasové aktivity) a formát používaný pro sběr dat.</w:t>
      </w:r>
      <w:r w:rsidR="00FA72CC">
        <w:t xml:space="preserve"> </w:t>
      </w:r>
      <w:r w:rsidR="004367F7">
        <w:t>J</w:t>
      </w:r>
      <w:r w:rsidR="004367F7" w:rsidRPr="004367F7">
        <w:t xml:space="preserve">e </w:t>
      </w:r>
      <w:r w:rsidR="004367F7">
        <w:t xml:space="preserve">to </w:t>
      </w:r>
      <w:r w:rsidR="004367F7" w:rsidRPr="004367F7">
        <w:t>nástroj určený především pro sledování populace dospělých. Byl vyvinut a testován pro použití u dospělých (věkové rozmezí 15-69 let)</w:t>
      </w:r>
      <w:r w:rsidR="004367F7">
        <w:t>.</w:t>
      </w:r>
      <w:r w:rsidR="005F2221">
        <w:t xml:space="preserve"> </w:t>
      </w:r>
    </w:p>
    <w:p w14:paraId="3A9F5BD9" w14:textId="2D43C5CD" w:rsidR="00247497" w:rsidRDefault="005F2221" w:rsidP="00E33ED5">
      <w:pPr>
        <w:ind w:left="0" w:firstLine="567"/>
      </w:pPr>
      <w:r w:rsidRPr="005F2221">
        <w:t>Existují dvě verze dotazníku</w:t>
      </w:r>
      <w:r>
        <w:t xml:space="preserve">: krátká a dlouhá. </w:t>
      </w:r>
      <w:r w:rsidR="00937D41">
        <w:t xml:space="preserve">Krátká verze se týká </w:t>
      </w:r>
      <w:r w:rsidR="00937D41" w:rsidRPr="00937D41">
        <w:t>fyzick</w:t>
      </w:r>
      <w:r w:rsidR="00937D41">
        <w:t>é</w:t>
      </w:r>
      <w:r w:rsidR="00937D41" w:rsidRPr="00937D41">
        <w:t xml:space="preserve"> aktivit</w:t>
      </w:r>
      <w:r w:rsidR="00937D41">
        <w:t>y</w:t>
      </w:r>
      <w:r w:rsidR="00937D41" w:rsidRPr="00937D41">
        <w:t xml:space="preserve"> za posledních sedm dní</w:t>
      </w:r>
      <w:r w:rsidR="00937D41">
        <w:t xml:space="preserve">, dlouhá </w:t>
      </w:r>
      <w:r w:rsidR="00937D41" w:rsidRPr="00937D41">
        <w:t xml:space="preserve">verze poskytuje podrobnější informace </w:t>
      </w:r>
      <w:r w:rsidR="00937D41">
        <w:t xml:space="preserve">o </w:t>
      </w:r>
      <w:r w:rsidR="00937D41" w:rsidRPr="00937D41">
        <w:t>obvykl</w:t>
      </w:r>
      <w:r w:rsidR="00937D41">
        <w:t>é</w:t>
      </w:r>
      <w:r w:rsidR="00937D41" w:rsidRPr="00937D41">
        <w:t xml:space="preserve"> fyzick</w:t>
      </w:r>
      <w:r w:rsidR="00937D41">
        <w:t>é</w:t>
      </w:r>
      <w:r w:rsidR="00937D41" w:rsidRPr="00937D41">
        <w:t xml:space="preserve"> aktivit</w:t>
      </w:r>
      <w:r w:rsidR="00937D41">
        <w:t>ě</w:t>
      </w:r>
      <w:r w:rsidR="00E33ED5">
        <w:t xml:space="preserve"> (</w:t>
      </w:r>
      <w:r w:rsidR="00E33ED5" w:rsidRPr="00E33ED5">
        <w:t>https://sites.google.com/</w:t>
      </w:r>
      <w:proofErr w:type="spellStart"/>
      <w:r w:rsidR="00E33ED5" w:rsidRPr="00E33ED5">
        <w:t>site</w:t>
      </w:r>
      <w:proofErr w:type="spellEnd"/>
      <w:r w:rsidR="00E33ED5" w:rsidRPr="00E33ED5">
        <w:t>/</w:t>
      </w:r>
      <w:proofErr w:type="spellStart"/>
      <w:r w:rsidR="00E33ED5" w:rsidRPr="00E33ED5">
        <w:t>theipaq</w:t>
      </w:r>
      <w:proofErr w:type="spellEnd"/>
      <w:r w:rsidR="00E33ED5" w:rsidRPr="00E33ED5">
        <w:t>/</w:t>
      </w:r>
      <w:r w:rsidR="00E33ED5">
        <w:t>)</w:t>
      </w:r>
      <w:r w:rsidR="00937D41">
        <w:t xml:space="preserve">. </w:t>
      </w:r>
      <w:r w:rsidR="00FA72CC">
        <w:t xml:space="preserve">Dotazník se skládá ze </w:t>
      </w:r>
      <w:r w:rsidR="00474046">
        <w:t>čtyř</w:t>
      </w:r>
      <w:r w:rsidR="00FA72CC">
        <w:t xml:space="preserve"> částí</w:t>
      </w:r>
      <w:r w:rsidR="00474046">
        <w:t xml:space="preserve"> a týká se pohybových aktivit za poslední týden. První dvě části </w:t>
      </w:r>
      <w:r w:rsidR="00FA72CC">
        <w:t xml:space="preserve">se týkají stupňů intenzity pohybové aktivity (intenzivní a středně zatěžující), kde je proband tázán na počet dní, ve kterých tuto aktivitu vykonával a na čas obvykle strávený při této aktivitě během jednoho dne. </w:t>
      </w:r>
      <w:r w:rsidR="00474046">
        <w:t xml:space="preserve">Další část je zaměřená na čas strávený chůzí a poslední na čas strávený sezením. </w:t>
      </w:r>
    </w:p>
    <w:p w14:paraId="6F819FA3" w14:textId="2023BA95" w:rsidR="00474046" w:rsidRDefault="00474046" w:rsidP="002177D8">
      <w:pPr>
        <w:ind w:left="0" w:firstLine="567"/>
      </w:pPr>
      <w:r>
        <w:t xml:space="preserve">Na základě vyplnění dotazníku se pak dle </w:t>
      </w:r>
      <w:proofErr w:type="spellStart"/>
      <w:r>
        <w:t>guidelinů</w:t>
      </w:r>
      <w:proofErr w:type="spellEnd"/>
      <w:r>
        <w:t xml:space="preserve"> skórovacího protokolu rozdělí výsledek celkové pohybové aktivity do </w:t>
      </w:r>
      <w:r w:rsidR="005F2221">
        <w:t xml:space="preserve">dvou typů skóre: kategorického a průběžného. Kategorické dělíme do </w:t>
      </w:r>
      <w:r>
        <w:t xml:space="preserve">těchto tří kategorií: </w:t>
      </w:r>
    </w:p>
    <w:p w14:paraId="535FED33" w14:textId="226F4C32" w:rsidR="00474046" w:rsidRDefault="00474046" w:rsidP="00474046">
      <w:pPr>
        <w:pStyle w:val="Odstavecseseznamem"/>
        <w:numPr>
          <w:ilvl w:val="0"/>
          <w:numId w:val="10"/>
        </w:numPr>
      </w:pPr>
      <w:proofErr w:type="spellStart"/>
      <w:r w:rsidRPr="00CF58EC">
        <w:rPr>
          <w:b/>
          <w:bCs/>
        </w:rPr>
        <w:t>Low</w:t>
      </w:r>
      <w:proofErr w:type="spellEnd"/>
      <w:r>
        <w:t xml:space="preserve">/nízká </w:t>
      </w:r>
      <w:r w:rsidR="00CF58EC">
        <w:t>–</w:t>
      </w:r>
      <w:r>
        <w:t xml:space="preserve"> </w:t>
      </w:r>
      <w:r w:rsidRPr="00474046">
        <w:t>nejnižší úroveň fyzické aktivity</w:t>
      </w:r>
      <w:r>
        <w:t xml:space="preserve">, </w:t>
      </w:r>
      <w:r w:rsidR="00CF58EC">
        <w:t>patří sem j</w:t>
      </w:r>
      <w:r w:rsidR="00CF58EC" w:rsidRPr="00CF58EC">
        <w:t>ednotlivci, kteří nesplňují kritéria pro kategorie 2 nebo 3, jsou považováni za málo aktivní/neaktivní</w:t>
      </w:r>
      <w:r w:rsidR="00CF58EC">
        <w:t xml:space="preserve">, </w:t>
      </w:r>
    </w:p>
    <w:p w14:paraId="22CAD92E" w14:textId="17E231F9" w:rsidR="00CF58EC" w:rsidRDefault="00CF58EC" w:rsidP="00474046">
      <w:pPr>
        <w:pStyle w:val="Odstavecseseznamem"/>
        <w:numPr>
          <w:ilvl w:val="0"/>
          <w:numId w:val="10"/>
        </w:numPr>
      </w:pPr>
      <w:proofErr w:type="spellStart"/>
      <w:r w:rsidRPr="00CF58EC">
        <w:rPr>
          <w:b/>
          <w:bCs/>
        </w:rPr>
        <w:t>Moderate</w:t>
      </w:r>
      <w:proofErr w:type="spellEnd"/>
      <w:r>
        <w:t>/mírná (střední) – jedinec musí splňovat jedno kterékoliv z kritérií (</w:t>
      </w:r>
      <w:r w:rsidRPr="00CF58EC">
        <w:t>3 nebo více dní intenzivní aktivity po dobu alespoň 20 minut denně</w:t>
      </w:r>
      <w:r>
        <w:t xml:space="preserve">, </w:t>
      </w:r>
      <w:r w:rsidRPr="00CF58EC">
        <w:t>5 nebo více dní středně intenzivní aktivity nebo chůze po dobu alespoň 30 minut</w:t>
      </w:r>
      <w:r>
        <w:t xml:space="preserve"> denně, </w:t>
      </w:r>
      <w:r w:rsidRPr="00CF58EC">
        <w:t>5 nebo více dnů jakékoli kombinace chůze, středně intenzivních nebo intenzivních aktivit dosahujících minimálně 600 MET-min/týden</w:t>
      </w:r>
      <w:r>
        <w:t xml:space="preserve">), </w:t>
      </w:r>
    </w:p>
    <w:p w14:paraId="5BA3D640" w14:textId="68D8587F" w:rsidR="00CF58EC" w:rsidRDefault="00CF58EC" w:rsidP="00474046">
      <w:pPr>
        <w:pStyle w:val="Odstavecseseznamem"/>
        <w:numPr>
          <w:ilvl w:val="0"/>
          <w:numId w:val="10"/>
        </w:numPr>
      </w:pPr>
      <w:proofErr w:type="spellStart"/>
      <w:r w:rsidRPr="00CF58EC">
        <w:rPr>
          <w:b/>
          <w:bCs/>
        </w:rPr>
        <w:t>High</w:t>
      </w:r>
      <w:proofErr w:type="spellEnd"/>
      <w:r>
        <w:t xml:space="preserve">/vysoká – jedinec musí splňovat jedno kterékoliv z kritérií </w:t>
      </w:r>
      <w:r w:rsidR="004367F7">
        <w:t>(i</w:t>
      </w:r>
      <w:r w:rsidR="004367F7" w:rsidRPr="004367F7">
        <w:t xml:space="preserve">ntenzivní aktivita po dobu alespoň 3 dnů a </w:t>
      </w:r>
      <w:r w:rsidR="004367F7">
        <w:t>dávající v součtu</w:t>
      </w:r>
      <w:r w:rsidR="004367F7" w:rsidRPr="004367F7">
        <w:t xml:space="preserve"> alespoň 1500 MET-minut/</w:t>
      </w:r>
      <w:r w:rsidR="004367F7">
        <w:t xml:space="preserve">týden, </w:t>
      </w:r>
      <w:r w:rsidR="004367F7" w:rsidRPr="004367F7">
        <w:t>7 nebo více dní jakékoli kombinace chůze, středně intenzivních nebo intenzivních aktivit dosahujících minimálně 3000 MET-minut/týden</w:t>
      </w:r>
      <w:r w:rsidR="004367F7">
        <w:t xml:space="preserve">). </w:t>
      </w:r>
    </w:p>
    <w:p w14:paraId="0A341955" w14:textId="54AAA8E8" w:rsidR="005F7A50" w:rsidRPr="00247497" w:rsidRDefault="005F2221" w:rsidP="00E33ED5">
      <w:pPr>
        <w:ind w:left="0"/>
      </w:pPr>
      <w:r>
        <w:lastRenderedPageBreak/>
        <w:t xml:space="preserve">Průběžné skóre se vyjadřuje jako </w:t>
      </w:r>
      <w:r w:rsidRPr="005F2221">
        <w:t xml:space="preserve">MET-min za týden: úroveň MET x </w:t>
      </w:r>
      <w:r>
        <w:t xml:space="preserve">počet </w:t>
      </w:r>
      <w:r w:rsidRPr="005F2221">
        <w:t xml:space="preserve">minut aktivity x události </w:t>
      </w:r>
      <w:r>
        <w:t xml:space="preserve">aktivity </w:t>
      </w:r>
      <w:r w:rsidRPr="005F2221">
        <w:t>za týden</w:t>
      </w:r>
      <w:r w:rsidR="004C4D59">
        <w:t xml:space="preserve"> (</w:t>
      </w:r>
      <w:proofErr w:type="spellStart"/>
      <w:r w:rsidR="004C4D59">
        <w:t>Guidelines</w:t>
      </w:r>
      <w:proofErr w:type="spellEnd"/>
      <w:r w:rsidR="004C4D59">
        <w:t xml:space="preserve"> </w:t>
      </w:r>
      <w:proofErr w:type="spellStart"/>
      <w:r w:rsidR="004C4D59">
        <w:t>for</w:t>
      </w:r>
      <w:proofErr w:type="spellEnd"/>
      <w:r w:rsidR="004C4D59">
        <w:t xml:space="preserve"> Data </w:t>
      </w:r>
      <w:proofErr w:type="spellStart"/>
      <w:r w:rsidR="004C4D59">
        <w:t>Processing</w:t>
      </w:r>
      <w:proofErr w:type="spellEnd"/>
      <w:r w:rsidR="004C4D59">
        <w:t xml:space="preserve"> and </w:t>
      </w:r>
      <w:proofErr w:type="spellStart"/>
      <w:r w:rsidR="004C4D59">
        <w:t>Analysis</w:t>
      </w:r>
      <w:proofErr w:type="spellEnd"/>
      <w:r w:rsidR="004C4D59">
        <w:t xml:space="preserve"> </w:t>
      </w:r>
      <w:proofErr w:type="spellStart"/>
      <w:r w:rsidR="004C4D59">
        <w:t>of</w:t>
      </w:r>
      <w:proofErr w:type="spellEnd"/>
      <w:r w:rsidR="004C4D59">
        <w:t xml:space="preserve"> </w:t>
      </w:r>
      <w:proofErr w:type="spellStart"/>
      <w:r w:rsidR="004C4D59">
        <w:t>the</w:t>
      </w:r>
      <w:proofErr w:type="spellEnd"/>
      <w:r w:rsidR="004C4D59">
        <w:t xml:space="preserve"> International </w:t>
      </w:r>
      <w:proofErr w:type="spellStart"/>
      <w:r w:rsidR="004C4D59">
        <w:t>Physical</w:t>
      </w:r>
      <w:proofErr w:type="spellEnd"/>
      <w:r w:rsidR="004C4D59">
        <w:t xml:space="preserve"> </w:t>
      </w:r>
      <w:proofErr w:type="spellStart"/>
      <w:r w:rsidR="004C4D59">
        <w:t>Activity</w:t>
      </w:r>
      <w:proofErr w:type="spellEnd"/>
      <w:r w:rsidR="004C4D59">
        <w:t xml:space="preserve"> </w:t>
      </w:r>
      <w:proofErr w:type="spellStart"/>
      <w:r w:rsidR="004C4D59">
        <w:t>Questionnaire</w:t>
      </w:r>
      <w:proofErr w:type="spellEnd"/>
      <w:r w:rsidR="004C4D59">
        <w:t xml:space="preserve"> (IPAQ) - </w:t>
      </w:r>
      <w:proofErr w:type="spellStart"/>
      <w:r w:rsidR="004C4D59">
        <w:t>Short</w:t>
      </w:r>
      <w:proofErr w:type="spellEnd"/>
      <w:r w:rsidR="004C4D59">
        <w:t xml:space="preserve"> </w:t>
      </w:r>
      <w:proofErr w:type="spellStart"/>
      <w:r w:rsidR="004C4D59">
        <w:t>Form</w:t>
      </w:r>
      <w:proofErr w:type="spellEnd"/>
      <w:r w:rsidR="004C4D59">
        <w:t xml:space="preserve">, 2004, s. 7). </w:t>
      </w:r>
      <w:r w:rsidR="009F7B3B">
        <w:t xml:space="preserve">Online forma </w:t>
      </w:r>
      <w:proofErr w:type="spellStart"/>
      <w:r w:rsidR="009F7B3B">
        <w:t>google</w:t>
      </w:r>
      <w:proofErr w:type="spellEnd"/>
      <w:r w:rsidR="009F7B3B">
        <w:t xml:space="preserve"> dotazníku je v </w:t>
      </w:r>
      <w:r w:rsidR="00E33ED5">
        <w:fldChar w:fldCharType="begin"/>
      </w:r>
      <w:r w:rsidR="00E33ED5">
        <w:instrText xml:space="preserve"> REF _Ref104504067 \h </w:instrText>
      </w:r>
      <w:r w:rsidR="00E33ED5">
        <w:fldChar w:fldCharType="separate"/>
      </w:r>
      <w:r w:rsidR="00F76EB0">
        <w:t xml:space="preserve">Příloha </w:t>
      </w:r>
      <w:r w:rsidR="00F76EB0">
        <w:rPr>
          <w:noProof/>
        </w:rPr>
        <w:t>4</w:t>
      </w:r>
      <w:r w:rsidR="00E33ED5">
        <w:fldChar w:fldCharType="end"/>
      </w:r>
      <w:r w:rsidR="00E33ED5">
        <w:t>-</w:t>
      </w:r>
      <w:r w:rsidR="00E33ED5">
        <w:fldChar w:fldCharType="begin"/>
      </w:r>
      <w:r w:rsidR="00E33ED5">
        <w:instrText xml:space="preserve"> REF _Ref104504071 \h </w:instrText>
      </w:r>
      <w:r w:rsidR="00E33ED5">
        <w:fldChar w:fldCharType="separate"/>
      </w:r>
      <w:r w:rsidR="00E33ED5">
        <w:t>Přílo</w:t>
      </w:r>
      <w:r w:rsidR="00960926">
        <w:t>ze</w:t>
      </w:r>
      <w:r w:rsidR="00E33ED5">
        <w:t xml:space="preserve"> </w:t>
      </w:r>
      <w:r w:rsidR="00E33ED5">
        <w:rPr>
          <w:noProof/>
        </w:rPr>
        <w:t>6</w:t>
      </w:r>
      <w:r w:rsidR="00E33ED5">
        <w:fldChar w:fldCharType="end"/>
      </w:r>
      <w:r w:rsidR="00092ECA">
        <w:t xml:space="preserve">, s. </w:t>
      </w:r>
      <w:r w:rsidR="00092ECA">
        <w:fldChar w:fldCharType="begin"/>
      </w:r>
      <w:r w:rsidR="00092ECA">
        <w:instrText xml:space="preserve"> PAGEREF _Ref104332667 \h </w:instrText>
      </w:r>
      <w:r w:rsidR="00092ECA">
        <w:fldChar w:fldCharType="separate"/>
      </w:r>
      <w:r w:rsidR="0068745A">
        <w:rPr>
          <w:noProof/>
        </w:rPr>
        <w:t>81</w:t>
      </w:r>
      <w:r w:rsidR="00092ECA">
        <w:fldChar w:fldCharType="end"/>
      </w:r>
      <w:r w:rsidR="00092ECA">
        <w:t>-</w:t>
      </w:r>
      <w:r w:rsidR="00092ECA">
        <w:fldChar w:fldCharType="begin"/>
      </w:r>
      <w:r w:rsidR="00092ECA">
        <w:instrText xml:space="preserve"> PAGEREF _Ref104332684 \h </w:instrText>
      </w:r>
      <w:r w:rsidR="00092ECA">
        <w:fldChar w:fldCharType="separate"/>
      </w:r>
      <w:r w:rsidR="0068745A">
        <w:rPr>
          <w:noProof/>
        </w:rPr>
        <w:t>83</w:t>
      </w:r>
      <w:r w:rsidR="00092ECA">
        <w:fldChar w:fldCharType="end"/>
      </w:r>
      <w:r w:rsidR="00092ECA">
        <w:t xml:space="preserve">. </w:t>
      </w:r>
    </w:p>
    <w:p w14:paraId="0FEB5F27" w14:textId="30321521" w:rsidR="00247497" w:rsidRDefault="00247497" w:rsidP="00247497">
      <w:pPr>
        <w:pStyle w:val="Nadpis3"/>
      </w:pPr>
      <w:bookmarkStart w:id="122" w:name="_Toc104842954"/>
      <w:r>
        <w:t>Dotazník kvality života SF-36</w:t>
      </w:r>
      <w:bookmarkEnd w:id="122"/>
    </w:p>
    <w:p w14:paraId="4858F31B" w14:textId="73C416B3" w:rsidR="009F7B3B" w:rsidRPr="00247497" w:rsidRDefault="005F7A50" w:rsidP="00861F2B">
      <w:pPr>
        <w:ind w:left="0"/>
      </w:pPr>
      <w:r>
        <w:t>Druhým použitým dotazníkem byl dotazník kvality života SF-36 (</w:t>
      </w:r>
      <w:proofErr w:type="spellStart"/>
      <w:r>
        <w:t>The</w:t>
      </w:r>
      <w:proofErr w:type="spellEnd"/>
      <w:r>
        <w:t xml:space="preserve"> </w:t>
      </w:r>
      <w:proofErr w:type="spellStart"/>
      <w:r>
        <w:t>Short</w:t>
      </w:r>
      <w:proofErr w:type="spellEnd"/>
      <w:r>
        <w:t xml:space="preserve"> </w:t>
      </w:r>
      <w:proofErr w:type="spellStart"/>
      <w:r>
        <w:t>Form</w:t>
      </w:r>
      <w:proofErr w:type="spellEnd"/>
      <w:r>
        <w:t xml:space="preserve"> (36) </w:t>
      </w:r>
      <w:proofErr w:type="spellStart"/>
      <w:r>
        <w:t>Health</w:t>
      </w:r>
      <w:proofErr w:type="spellEnd"/>
      <w:r>
        <w:t xml:space="preserve"> </w:t>
      </w:r>
      <w:proofErr w:type="spellStart"/>
      <w:r>
        <w:t>Survey</w:t>
      </w:r>
      <w:proofErr w:type="spellEnd"/>
      <w:r>
        <w:t>), tedy zkrácená verze</w:t>
      </w:r>
      <w:r w:rsidR="00AE76F9">
        <w:t xml:space="preserve"> obsahující 36 otázek. </w:t>
      </w:r>
      <w:r w:rsidR="00AE76F9" w:rsidRPr="00AE76F9">
        <w:t>Poskytuje osmistupňový profil skóre a také souhrnná měření fyzického a duševního zdraví.</w:t>
      </w:r>
      <w:r w:rsidR="002C605D">
        <w:t xml:space="preserve"> Jedná se všeobecné měření na rozdíl od těch dotazníků, které se zaměřují na konkrétní věkovou skupinu, onemocnění, či léčebnou skupinu. </w:t>
      </w:r>
      <w:r w:rsidR="002C605D" w:rsidRPr="002C605D">
        <w:t>SF-36 byl zkonstruován tak, aby splňoval minimální psychometrické standardy nutné pro skupinové srovnání.</w:t>
      </w:r>
      <w:r w:rsidR="002C605D">
        <w:t xml:space="preserve"> </w:t>
      </w:r>
      <w:r w:rsidR="00A64AB5">
        <w:t>Je to</w:t>
      </w:r>
      <w:r w:rsidR="00D14B76" w:rsidRPr="00D14B76">
        <w:t xml:space="preserve"> soubor obecných, koherentních a snadno administrovatelných </w:t>
      </w:r>
      <w:r w:rsidR="00D14B76">
        <w:t>údajů měření</w:t>
      </w:r>
      <w:r w:rsidR="00D14B76" w:rsidRPr="00D14B76">
        <w:t xml:space="preserve"> kvality života.</w:t>
      </w:r>
      <w:r w:rsidR="00D14B76">
        <w:t xml:space="preserve"> Tato měření se opírají o tvrzení pacienta a jsou nyní široce využívána. </w:t>
      </w:r>
      <w:r w:rsidR="002E118C">
        <w:t>Dotazník obsahuje 36 otázek týkajících se zdraví za poslední čtyři týdny. Odpovědi na otázky v rámci každé kategorie jsou sečteny a převedeny tak, že je pak každé kategorii přiřazeno skóre od 0 (špatné zdraví, zdravotní stav) do 100 (dobré zdraví</w:t>
      </w:r>
      <w:r w:rsidR="002E118C" w:rsidRPr="007D274F">
        <w:rPr>
          <w:rFonts w:cs="Times New Roman"/>
        </w:rPr>
        <w:t>)</w:t>
      </w:r>
      <w:r w:rsidR="007D274F" w:rsidRPr="007D274F">
        <w:rPr>
          <w:rFonts w:cs="Times New Roman"/>
        </w:rPr>
        <w:t xml:space="preserve"> </w:t>
      </w:r>
      <w:r w:rsidR="007D274F" w:rsidRPr="007D274F">
        <w:rPr>
          <w:rFonts w:cs="Times New Roman"/>
          <w:color w:val="212121"/>
          <w:shd w:val="clear" w:color="auto" w:fill="FFFFFF"/>
        </w:rPr>
        <w:t xml:space="preserve">(Walter, </w:t>
      </w:r>
      <w:proofErr w:type="spellStart"/>
      <w:r w:rsidR="007D274F" w:rsidRPr="007D274F">
        <w:rPr>
          <w:rFonts w:cs="Times New Roman"/>
          <w:color w:val="212121"/>
          <w:shd w:val="clear" w:color="auto" w:fill="FFFFFF"/>
        </w:rPr>
        <w:t>Munro</w:t>
      </w:r>
      <w:proofErr w:type="spellEnd"/>
      <w:r w:rsidR="007D274F" w:rsidRPr="007D274F">
        <w:rPr>
          <w:rFonts w:cs="Times New Roman"/>
          <w:color w:val="212121"/>
          <w:shd w:val="clear" w:color="auto" w:fill="FFFFFF"/>
        </w:rPr>
        <w:t xml:space="preserve"> a</w:t>
      </w:r>
      <w:r w:rsidR="007D274F">
        <w:rPr>
          <w:rFonts w:cs="Times New Roman"/>
          <w:color w:val="212121"/>
          <w:shd w:val="clear" w:color="auto" w:fill="FFFFFF"/>
        </w:rPr>
        <w:t> </w:t>
      </w:r>
      <w:proofErr w:type="spellStart"/>
      <w:r w:rsidR="007D274F" w:rsidRPr="007D274F">
        <w:rPr>
          <w:rFonts w:cs="Times New Roman"/>
          <w:color w:val="212121"/>
          <w:shd w:val="clear" w:color="auto" w:fill="FFFFFF"/>
        </w:rPr>
        <w:t>Brazier</w:t>
      </w:r>
      <w:proofErr w:type="spellEnd"/>
      <w:r w:rsidR="007D274F" w:rsidRPr="007D274F">
        <w:rPr>
          <w:rFonts w:cs="Times New Roman"/>
          <w:color w:val="212121"/>
          <w:shd w:val="clear" w:color="auto" w:fill="FFFFFF"/>
        </w:rPr>
        <w:t>, 2001, s.</w:t>
      </w:r>
      <w:r w:rsidR="007D274F">
        <w:rPr>
          <w:rFonts w:cs="Times New Roman"/>
          <w:color w:val="212121"/>
          <w:shd w:val="clear" w:color="auto" w:fill="FFFFFF"/>
        </w:rPr>
        <w:t> </w:t>
      </w:r>
      <w:r w:rsidR="007D274F" w:rsidRPr="007D274F">
        <w:rPr>
          <w:rFonts w:cs="Times New Roman"/>
          <w:color w:val="212121"/>
          <w:shd w:val="clear" w:color="auto" w:fill="FFFFFF"/>
        </w:rPr>
        <w:t>337-8)</w:t>
      </w:r>
      <w:r w:rsidR="007D274F">
        <w:rPr>
          <w:rFonts w:cs="Times New Roman"/>
          <w:color w:val="212121"/>
          <w:shd w:val="clear" w:color="auto" w:fill="FFFFFF"/>
        </w:rPr>
        <w:t xml:space="preserve">. </w:t>
      </w:r>
      <w:r w:rsidR="009F7B3B">
        <w:t xml:space="preserve">Online forma </w:t>
      </w:r>
      <w:proofErr w:type="spellStart"/>
      <w:r w:rsidR="009F7B3B">
        <w:t>google</w:t>
      </w:r>
      <w:proofErr w:type="spellEnd"/>
      <w:r w:rsidR="009F7B3B">
        <w:t xml:space="preserve"> dotazníku je v </w:t>
      </w:r>
      <w:r w:rsidR="00092ECA">
        <w:t>P</w:t>
      </w:r>
      <w:r w:rsidR="009F7B3B">
        <w:t xml:space="preserve">říloze </w:t>
      </w:r>
      <w:r w:rsidR="00092ECA">
        <w:t xml:space="preserve">7-12, s. </w:t>
      </w:r>
      <w:r w:rsidR="00092ECA">
        <w:fldChar w:fldCharType="begin"/>
      </w:r>
      <w:r w:rsidR="00092ECA">
        <w:instrText xml:space="preserve"> PAGEREF _Ref104332695 \h </w:instrText>
      </w:r>
      <w:r w:rsidR="00092ECA">
        <w:fldChar w:fldCharType="separate"/>
      </w:r>
      <w:r w:rsidR="0068745A">
        <w:rPr>
          <w:noProof/>
        </w:rPr>
        <w:t>84</w:t>
      </w:r>
      <w:r w:rsidR="00092ECA">
        <w:fldChar w:fldCharType="end"/>
      </w:r>
      <w:r w:rsidR="00092ECA">
        <w:t>-</w:t>
      </w:r>
      <w:r w:rsidR="00092ECA">
        <w:fldChar w:fldCharType="begin"/>
      </w:r>
      <w:r w:rsidR="00092ECA">
        <w:instrText xml:space="preserve"> PAGEREF _Ref104332737 \h </w:instrText>
      </w:r>
      <w:r w:rsidR="00092ECA">
        <w:fldChar w:fldCharType="separate"/>
      </w:r>
      <w:r w:rsidR="0068745A">
        <w:rPr>
          <w:noProof/>
        </w:rPr>
        <w:t>89</w:t>
      </w:r>
      <w:r w:rsidR="00092ECA">
        <w:fldChar w:fldCharType="end"/>
      </w:r>
      <w:r w:rsidR="009F7B3B">
        <w:t xml:space="preserve">. </w:t>
      </w:r>
    </w:p>
    <w:p w14:paraId="3D4663B5" w14:textId="44C47E92" w:rsidR="00F85962" w:rsidRDefault="00F85962" w:rsidP="00F85962">
      <w:pPr>
        <w:pStyle w:val="Nadpis1"/>
      </w:pPr>
      <w:bookmarkStart w:id="123" w:name="_Toc104842955"/>
      <w:r>
        <w:t>VÝSLEDKY VÝZKUMU</w:t>
      </w:r>
      <w:bookmarkEnd w:id="123"/>
    </w:p>
    <w:p w14:paraId="5D585F7F" w14:textId="06806AD4" w:rsidR="00D75527" w:rsidRDefault="00D75527" w:rsidP="00D75527">
      <w:pPr>
        <w:pStyle w:val="Nadpis2"/>
      </w:pPr>
      <w:bookmarkStart w:id="124" w:name="_Toc104842956"/>
      <w:r>
        <w:t>Metody statistického hodnocení</w:t>
      </w:r>
      <w:bookmarkEnd w:id="124"/>
    </w:p>
    <w:p w14:paraId="6081C902" w14:textId="67A4B15E" w:rsidR="00534150" w:rsidRDefault="00534150" w:rsidP="00EE5ACA">
      <w:pPr>
        <w:ind w:left="0"/>
      </w:pPr>
      <w:r>
        <w:t xml:space="preserve">Pro účely statistiky byla od probandů získána data o pohlaví, věku, výšce, </w:t>
      </w:r>
      <w:r w:rsidR="00AF6B00">
        <w:t>hmotnosti</w:t>
      </w:r>
      <w:r>
        <w:t xml:space="preserve"> a</w:t>
      </w:r>
      <w:r w:rsidR="0090436F" w:rsidRPr="00003A1A">
        <w:t> </w:t>
      </w:r>
      <w:r>
        <w:t xml:space="preserve">informace, jestli se s něčím dlouhodobě </w:t>
      </w:r>
      <w:r w:rsidRPr="00AF6B00">
        <w:t>neléčí</w:t>
      </w:r>
      <w:r w:rsidR="00146BBC">
        <w:t xml:space="preserve">, </w:t>
      </w:r>
      <w:r>
        <w:t xml:space="preserve">neužívají dlouhodobě léky. Též byly získány informace týkající se onemocnění covid-19, a to doba od posledního prodělání onemocnění, počet prodělání tohoto onemocnění, </w:t>
      </w:r>
      <w:r w:rsidR="00146BBC">
        <w:t xml:space="preserve">závažnost/stupeň průběhu, jestli byli hospitalizováni a na plicní podpoře, příznaky během onemocnění a přetrvávající obtíže po uzdravení. </w:t>
      </w:r>
    </w:p>
    <w:p w14:paraId="6F95F38C" w14:textId="01E57545" w:rsidR="00182BBF" w:rsidRDefault="00182BBF" w:rsidP="002177D8">
      <w:pPr>
        <w:ind w:left="0" w:firstLine="567"/>
      </w:pPr>
      <w:r>
        <w:tab/>
        <w:t xml:space="preserve">Naměřená data byla </w:t>
      </w:r>
      <w:r w:rsidR="00156DA6">
        <w:t>zaznamenávána v</w:t>
      </w:r>
      <w:r>
        <w:t> programu Microsoft Office Excel</w:t>
      </w:r>
      <w:r w:rsidR="00156DA6">
        <w:t xml:space="preserve">, kde z nich část byla zpracována. </w:t>
      </w:r>
      <w:r w:rsidR="009B2093">
        <w:t xml:space="preserve">Do statistického zpracování byla zahrnuta data: pohlaví, věk, doba od prodělání covidu, rozdíly mezi nádechem a výdechem všech čtyř úrovní měření elasticity hrudníku, </w:t>
      </w:r>
      <w:r w:rsidR="00365F49">
        <w:t xml:space="preserve">únava a dušnost před a po 6MWT, 6MWD, kategorie </w:t>
      </w:r>
      <w:proofErr w:type="spellStart"/>
      <w:r w:rsidR="00365F49">
        <w:t>Energy</w:t>
      </w:r>
      <w:proofErr w:type="spellEnd"/>
      <w:r w:rsidR="00365F49">
        <w:t>/</w:t>
      </w:r>
      <w:proofErr w:type="spellStart"/>
      <w:r w:rsidR="00365F49">
        <w:t>Fatigue</w:t>
      </w:r>
      <w:proofErr w:type="spellEnd"/>
      <w:r w:rsidR="00365F49">
        <w:t xml:space="preserve"> dotazníku </w:t>
      </w:r>
      <w:r w:rsidR="005530A4">
        <w:t xml:space="preserve">SF-36 a zhodnocení celkové pohybové aktivity dotazníku IPAQ. </w:t>
      </w:r>
      <w:r w:rsidR="00156DA6">
        <w:t>Poté byla data</w:t>
      </w:r>
      <w:r w:rsidR="00231037">
        <w:t xml:space="preserve"> přenesena do statistického programu STATISTIKA (</w:t>
      </w:r>
      <w:r w:rsidR="005530A4">
        <w:t xml:space="preserve">verze </w:t>
      </w:r>
      <w:proofErr w:type="spellStart"/>
      <w:r w:rsidR="005530A4">
        <w:t>Statistica</w:t>
      </w:r>
      <w:proofErr w:type="spellEnd"/>
      <w:r w:rsidR="005530A4">
        <w:t xml:space="preserve"> 14.0.0</w:t>
      </w:r>
      <w:r w:rsidR="00231037">
        <w:t>), kde byl</w:t>
      </w:r>
      <w:r w:rsidR="00156DA6">
        <w:t xml:space="preserve">o provedeno statistické </w:t>
      </w:r>
      <w:r w:rsidR="00156DA6">
        <w:lastRenderedPageBreak/>
        <w:t>zpracování dat</w:t>
      </w:r>
      <w:r w:rsidR="00231037">
        <w:t xml:space="preserve">. Nejprve byla provedena popisná statistika dat </w:t>
      </w:r>
      <w:r w:rsidR="00231037" w:rsidRPr="005549E4">
        <w:t>a u vybraných dat byl poté vypočítán průměr, medián, minimum, maximum a směrodatná odchylka.</w:t>
      </w:r>
      <w:r w:rsidR="00231037">
        <w:t xml:space="preserve"> </w:t>
      </w:r>
    </w:p>
    <w:p w14:paraId="0C833F05" w14:textId="53B023E2" w:rsidR="00231037" w:rsidRPr="00003A1A" w:rsidRDefault="009D0139" w:rsidP="002177D8">
      <w:pPr>
        <w:ind w:left="0" w:firstLine="567"/>
      </w:pPr>
      <w:r>
        <w:t>Pro data byla stanovena hladina statistické významnosti (p), kde hranicí významnosti byla hodnota p</w:t>
      </w:r>
      <w:r w:rsidR="003C320F">
        <w:t xml:space="preserve"> </w:t>
      </w:r>
      <w:r>
        <w:t>=</w:t>
      </w:r>
      <w:r w:rsidR="003C320F">
        <w:t xml:space="preserve"> </w:t>
      </w:r>
      <w:r>
        <w:t>0,05. Data s</w:t>
      </w:r>
      <w:r w:rsidR="003C320F">
        <w:t> </w:t>
      </w:r>
      <w:r>
        <w:t>p</w:t>
      </w:r>
      <w:r w:rsidR="003C320F">
        <w:t xml:space="preserve"> </w:t>
      </w:r>
      <w:r>
        <w:t>&lt;</w:t>
      </w:r>
      <w:r w:rsidR="003C320F">
        <w:t xml:space="preserve"> </w:t>
      </w:r>
      <w:r>
        <w:t xml:space="preserve">0,05 byla považována za </w:t>
      </w:r>
      <w:r w:rsidR="005842A5">
        <w:t>„</w:t>
      </w:r>
      <w:r>
        <w:t xml:space="preserve">statisticky </w:t>
      </w:r>
      <w:r w:rsidRPr="00AF6B00">
        <w:t>významná</w:t>
      </w:r>
      <w:r w:rsidR="005842A5">
        <w:t>“</w:t>
      </w:r>
      <w:r>
        <w:t>, a data s</w:t>
      </w:r>
      <w:r w:rsidR="00AF6B00">
        <w:t> </w:t>
      </w:r>
      <w:r>
        <w:t>hladinou statistické významnosti p</w:t>
      </w:r>
      <w:r w:rsidR="003C320F">
        <w:t xml:space="preserve"> </w:t>
      </w:r>
      <w:r>
        <w:t>&gt;</w:t>
      </w:r>
      <w:r w:rsidR="003C320F">
        <w:t xml:space="preserve"> </w:t>
      </w:r>
      <w:r>
        <w:t xml:space="preserve">0,05 byla považována za ,,statisticky </w:t>
      </w:r>
      <w:r w:rsidRPr="00AF6B00">
        <w:t>nevýznamná</w:t>
      </w:r>
      <w:r>
        <w:t xml:space="preserve">”. </w:t>
      </w:r>
    </w:p>
    <w:p w14:paraId="50E0745D" w14:textId="58A1EB24" w:rsidR="00231037" w:rsidRDefault="00231037" w:rsidP="002177D8">
      <w:pPr>
        <w:ind w:left="0" w:firstLine="567"/>
      </w:pPr>
      <w:bookmarkStart w:id="125" w:name="_Hlk104829447"/>
      <w:r>
        <w:t xml:space="preserve">Oba dotazníky, jejichž data byla sbírána odlišných způsobem, tedy online formou, byly zpracovány odděleně od ostatních dat. </w:t>
      </w:r>
    </w:p>
    <w:p w14:paraId="16B70877" w14:textId="14ADB41E" w:rsidR="00231037" w:rsidRDefault="0090436F" w:rsidP="0090436F">
      <w:pPr>
        <w:pStyle w:val="Nadpis2"/>
      </w:pPr>
      <w:bookmarkStart w:id="126" w:name="_Toc104842957"/>
      <w:bookmarkEnd w:id="125"/>
      <w:r>
        <w:t>Výsledky výzkumu</w:t>
      </w:r>
      <w:bookmarkEnd w:id="126"/>
    </w:p>
    <w:p w14:paraId="27A5F586" w14:textId="6E686886" w:rsidR="001711F8" w:rsidRDefault="0090436F" w:rsidP="00EE5ACA">
      <w:pPr>
        <w:ind w:left="0"/>
      </w:pPr>
      <w:r>
        <w:t xml:space="preserve">Získaná data byla statisticky zpracována a otestována </w:t>
      </w:r>
      <w:r w:rsidR="002204BD">
        <w:t xml:space="preserve">pro výše uvedené hypotézy. </w:t>
      </w:r>
      <w:r w:rsidR="002204BD" w:rsidRPr="0020049C">
        <w:t xml:space="preserve">Výzkumu se zúčastnilo celkem </w:t>
      </w:r>
      <w:r w:rsidR="005D0AC1" w:rsidRPr="0020049C">
        <w:t xml:space="preserve">16 </w:t>
      </w:r>
      <w:r w:rsidR="002204BD" w:rsidRPr="0020049C">
        <w:t xml:space="preserve">probandů, z toho </w:t>
      </w:r>
      <w:r w:rsidR="005D0AC1" w:rsidRPr="0020049C">
        <w:t>8</w:t>
      </w:r>
      <w:r w:rsidR="002204BD" w:rsidRPr="0020049C">
        <w:t xml:space="preserve"> mužů a </w:t>
      </w:r>
      <w:r w:rsidR="005D0AC1" w:rsidRPr="0020049C">
        <w:t>8</w:t>
      </w:r>
      <w:r w:rsidR="002204BD" w:rsidRPr="0020049C">
        <w:t xml:space="preserve"> žen. Průměrný věk účastníků byl </w:t>
      </w:r>
      <w:r w:rsidR="005D0AC1" w:rsidRPr="0020049C">
        <w:t>39</w:t>
      </w:r>
      <w:r w:rsidR="0020049C" w:rsidRPr="0020049C">
        <w:t>,4</w:t>
      </w:r>
      <w:r w:rsidR="005D0AC1" w:rsidRPr="0020049C">
        <w:t xml:space="preserve"> let </w:t>
      </w:r>
      <w:r w:rsidR="002204BD" w:rsidRPr="0020049C">
        <w:t>(</w:t>
      </w:r>
      <w:r w:rsidR="002204BD" w:rsidRPr="0020049C">
        <w:rPr>
          <w:rFonts w:cs="Times New Roman"/>
        </w:rPr>
        <w:t>±</w:t>
      </w:r>
      <w:r w:rsidR="00861F2B">
        <w:t> </w:t>
      </w:r>
      <w:r w:rsidR="0020049C" w:rsidRPr="0020049C">
        <w:t xml:space="preserve">14,8 </w:t>
      </w:r>
      <w:r w:rsidR="005D0AC1" w:rsidRPr="0020049C">
        <w:t xml:space="preserve">let </w:t>
      </w:r>
      <w:proofErr w:type="spellStart"/>
      <w:r w:rsidR="005D0AC1" w:rsidRPr="0020049C">
        <w:t>smodch</w:t>
      </w:r>
      <w:proofErr w:type="spellEnd"/>
      <w:r w:rsidR="002204BD" w:rsidRPr="0020049C">
        <w:t>)</w:t>
      </w:r>
      <w:r w:rsidR="005D0AC1" w:rsidRPr="0020049C">
        <w:t xml:space="preserve">, přičemž nejmladšímu probandovi bylo 19 let a nejstaršímu 57 let. </w:t>
      </w:r>
      <w:r w:rsidR="00CA4986">
        <w:t>Z</w:t>
      </w:r>
      <w:r w:rsidR="007C67D7">
        <w:t> </w:t>
      </w:r>
      <w:r w:rsidR="00945A65">
        <w:t>tabulky</w:t>
      </w:r>
      <w:r w:rsidR="00CA4986">
        <w:t xml:space="preserve"> četností</w:t>
      </w:r>
      <w:r w:rsidR="00945A65">
        <w:t xml:space="preserve"> (</w:t>
      </w:r>
      <w:r w:rsidR="00945A65" w:rsidRPr="007C67D7">
        <w:fldChar w:fldCharType="begin"/>
      </w:r>
      <w:r w:rsidR="00945A65" w:rsidRPr="007C67D7">
        <w:instrText xml:space="preserve"> REF _Ref104403010 \h </w:instrText>
      </w:r>
      <w:r w:rsidR="00945A65">
        <w:instrText xml:space="preserve"> \* MERGEFORMAT </w:instrText>
      </w:r>
      <w:r w:rsidR="00945A65" w:rsidRPr="007C67D7">
        <w:fldChar w:fldCharType="separate"/>
      </w:r>
      <w:r w:rsidR="00945A65" w:rsidRPr="007C67D7">
        <w:t>Tabulk</w:t>
      </w:r>
      <w:r w:rsidR="00945A65">
        <w:t>a</w:t>
      </w:r>
      <w:r w:rsidR="00945A65" w:rsidRPr="007C67D7">
        <w:t xml:space="preserve"> </w:t>
      </w:r>
      <w:r w:rsidR="00945A65" w:rsidRPr="007C67D7">
        <w:rPr>
          <w:noProof/>
        </w:rPr>
        <w:t>2</w:t>
      </w:r>
      <w:r w:rsidR="00945A65" w:rsidRPr="007C67D7">
        <w:fldChar w:fldCharType="end"/>
      </w:r>
      <w:r w:rsidR="00945A65" w:rsidRPr="007C67D7">
        <w:t xml:space="preserve"> na s. </w:t>
      </w:r>
      <w:r w:rsidR="00945A65" w:rsidRPr="007C67D7">
        <w:fldChar w:fldCharType="begin"/>
      </w:r>
      <w:r w:rsidR="00945A65" w:rsidRPr="007C67D7">
        <w:instrText xml:space="preserve"> PAGEREF _Ref104403017 \h </w:instrText>
      </w:r>
      <w:r w:rsidR="00945A65" w:rsidRPr="007C67D7">
        <w:fldChar w:fldCharType="separate"/>
      </w:r>
      <w:r w:rsidR="00A85B72">
        <w:rPr>
          <w:noProof/>
        </w:rPr>
        <w:t>40</w:t>
      </w:r>
      <w:r w:rsidR="00945A65" w:rsidRPr="007C67D7">
        <w:fldChar w:fldCharType="end"/>
      </w:r>
      <w:r w:rsidR="00945A65">
        <w:t xml:space="preserve">) </w:t>
      </w:r>
      <w:r w:rsidR="00CA4986">
        <w:t xml:space="preserve">můžeme vidět, že nejvíce probandů se vyskytovalo ve věkové kategorii od 50 do 60 let. </w:t>
      </w:r>
      <w:r w:rsidR="002204BD" w:rsidRPr="0020049C">
        <w:t>Doba od prodělání covidu-19</w:t>
      </w:r>
      <w:r w:rsidR="00F91E77">
        <w:t xml:space="preserve"> (</w:t>
      </w:r>
      <w:r w:rsidR="00F91E77">
        <w:fldChar w:fldCharType="begin"/>
      </w:r>
      <w:r w:rsidR="00F91E77">
        <w:instrText xml:space="preserve"> REF _Ref104403199 \h </w:instrText>
      </w:r>
      <w:r w:rsidR="00F91E77">
        <w:fldChar w:fldCharType="separate"/>
      </w:r>
      <w:r w:rsidR="00F91E77">
        <w:t xml:space="preserve">Tabulka </w:t>
      </w:r>
      <w:r w:rsidR="00F91E77">
        <w:rPr>
          <w:noProof/>
        </w:rPr>
        <w:t>1</w:t>
      </w:r>
      <w:r w:rsidR="00F91E77">
        <w:fldChar w:fldCharType="end"/>
      </w:r>
      <w:r w:rsidR="00F91E77">
        <w:t xml:space="preserve">, s. </w:t>
      </w:r>
      <w:r w:rsidR="00F91E77">
        <w:fldChar w:fldCharType="begin"/>
      </w:r>
      <w:r w:rsidR="00F91E77">
        <w:instrText xml:space="preserve"> PAGEREF _Ref104403203 \h </w:instrText>
      </w:r>
      <w:r w:rsidR="00F91E77">
        <w:fldChar w:fldCharType="separate"/>
      </w:r>
      <w:r w:rsidR="00A85B72">
        <w:rPr>
          <w:noProof/>
        </w:rPr>
        <w:t>39</w:t>
      </w:r>
      <w:r w:rsidR="00F91E77">
        <w:fldChar w:fldCharType="end"/>
      </w:r>
      <w:r w:rsidR="00F91E77">
        <w:t>)</w:t>
      </w:r>
      <w:r w:rsidR="002204BD" w:rsidRPr="0020049C">
        <w:t xml:space="preserve"> byla </w:t>
      </w:r>
      <w:r w:rsidR="009C71FC" w:rsidRPr="0020049C">
        <w:t xml:space="preserve">v rozpětí od </w:t>
      </w:r>
      <w:r w:rsidR="0020049C" w:rsidRPr="0020049C">
        <w:t xml:space="preserve">0,5 měsíce </w:t>
      </w:r>
      <w:r w:rsidR="009F4439" w:rsidRPr="0020049C">
        <w:t xml:space="preserve">do </w:t>
      </w:r>
      <w:r w:rsidR="0020049C" w:rsidRPr="0020049C">
        <w:t xml:space="preserve">26,3 </w:t>
      </w:r>
      <w:r w:rsidR="009F4439" w:rsidRPr="0020049C">
        <w:t>měsíců a</w:t>
      </w:r>
      <w:r w:rsidR="00CA4986">
        <w:t> </w:t>
      </w:r>
      <w:r w:rsidR="002204BD" w:rsidRPr="0020049C">
        <w:t xml:space="preserve">průměrně </w:t>
      </w:r>
      <w:r w:rsidR="009F4439" w:rsidRPr="0020049C">
        <w:t xml:space="preserve">činila </w:t>
      </w:r>
      <w:r w:rsidR="0020049C" w:rsidRPr="0020049C">
        <w:t xml:space="preserve">8,2 </w:t>
      </w:r>
      <w:r w:rsidR="002204BD" w:rsidRPr="0020049C">
        <w:t>(</w:t>
      </w:r>
      <w:r w:rsidR="002204BD" w:rsidRPr="0020049C">
        <w:rPr>
          <w:rFonts w:cs="Times New Roman"/>
        </w:rPr>
        <w:t>±</w:t>
      </w:r>
      <w:r w:rsidR="0020049C" w:rsidRPr="0020049C">
        <w:rPr>
          <w:rFonts w:cs="Times New Roman"/>
        </w:rPr>
        <w:t xml:space="preserve"> 7,2 měsíců </w:t>
      </w:r>
      <w:proofErr w:type="spellStart"/>
      <w:r w:rsidR="0020049C" w:rsidRPr="0020049C">
        <w:rPr>
          <w:rFonts w:cs="Times New Roman"/>
        </w:rPr>
        <w:t>smodch</w:t>
      </w:r>
      <w:proofErr w:type="spellEnd"/>
      <w:r w:rsidR="002204BD" w:rsidRPr="0020049C">
        <w:t xml:space="preserve">). </w:t>
      </w:r>
      <w:r w:rsidR="009F4439" w:rsidRPr="0020049C">
        <w:t>Doba od prodělání onemocnění covid-19 byla počítána ke dni vyšetření</w:t>
      </w:r>
      <w:r w:rsidR="001C5F74" w:rsidRPr="0020049C">
        <w:t>, a to od posledního prodělání</w:t>
      </w:r>
      <w:r w:rsidR="001C5F74">
        <w:t xml:space="preserve"> onemocnění.</w:t>
      </w:r>
      <w:r w:rsidR="009F4439">
        <w:t xml:space="preserve"> </w:t>
      </w:r>
      <w:r w:rsidR="00B65516">
        <w:t>4 z 16</w:t>
      </w:r>
      <w:r w:rsidR="00011EA0">
        <w:t xml:space="preserve"> probandů prodělalo onemocnění covid-19 </w:t>
      </w:r>
      <w:r w:rsidR="00B65516">
        <w:t>dvakrát</w:t>
      </w:r>
      <w:r w:rsidR="00011EA0">
        <w:t xml:space="preserve"> a </w:t>
      </w:r>
      <w:r w:rsidR="00B65516">
        <w:t xml:space="preserve">zbytek probandů, tedy 12 </w:t>
      </w:r>
      <w:r w:rsidR="001C5F74">
        <w:t>z 16,</w:t>
      </w:r>
      <w:r w:rsidR="00011EA0">
        <w:t xml:space="preserve"> </w:t>
      </w:r>
      <w:r w:rsidR="00B65516">
        <w:t>jednou</w:t>
      </w:r>
      <w:r w:rsidR="001C5F74">
        <w:t xml:space="preserve">, což je </w:t>
      </w:r>
      <w:r w:rsidR="00D52F70">
        <w:t xml:space="preserve">75 </w:t>
      </w:r>
      <w:r w:rsidR="001C5F74">
        <w:t>%</w:t>
      </w:r>
      <w:r w:rsidR="00011EA0">
        <w:t xml:space="preserve">. </w:t>
      </w:r>
      <w:r w:rsidR="00945A65">
        <w:t xml:space="preserve">Hodnoty </w:t>
      </w:r>
      <w:r w:rsidR="00F91E77">
        <w:t>věk</w:t>
      </w:r>
      <w:r w:rsidR="00945A65">
        <w:t>u</w:t>
      </w:r>
      <w:r w:rsidR="00F91E77">
        <w:t xml:space="preserve"> a dob</w:t>
      </w:r>
      <w:r w:rsidR="00945A65">
        <w:t>y</w:t>
      </w:r>
      <w:r w:rsidR="00F91E77">
        <w:t xml:space="preserve"> od prodělání covidu-19 nedosahují normálního rozložení dle hladiny významnosti p</w:t>
      </w:r>
      <w:r w:rsidR="00945A65">
        <w:t xml:space="preserve"> </w:t>
      </w:r>
      <w:r w:rsidR="00F91E77">
        <w:rPr>
          <w:rFonts w:cs="Times New Roman"/>
        </w:rPr>
        <w:t>≥</w:t>
      </w:r>
      <w:r w:rsidR="00945A65">
        <w:rPr>
          <w:rFonts w:cs="Times New Roman"/>
        </w:rPr>
        <w:t xml:space="preserve"> </w:t>
      </w:r>
      <w:r w:rsidR="00F91E77">
        <w:t>0,05, ale dosahují hladiny p</w:t>
      </w:r>
      <w:r w:rsidR="00945A65">
        <w:t xml:space="preserve"> </w:t>
      </w:r>
      <w:r w:rsidR="00F91E77">
        <w:rPr>
          <w:rFonts w:cs="Times New Roman"/>
        </w:rPr>
        <w:t>≥</w:t>
      </w:r>
      <w:r w:rsidR="00945A65">
        <w:rPr>
          <w:rFonts w:cs="Times New Roman"/>
        </w:rPr>
        <w:t xml:space="preserve"> </w:t>
      </w:r>
      <w:r w:rsidR="00F91E77">
        <w:t xml:space="preserve">0,01. </w:t>
      </w:r>
    </w:p>
    <w:p w14:paraId="40E9F152" w14:textId="5F637C61" w:rsidR="0002305F" w:rsidRDefault="001C660C" w:rsidP="002177D8">
      <w:pPr>
        <w:ind w:left="0" w:firstLine="567"/>
      </w:pPr>
      <w:r>
        <w:t xml:space="preserve">Hodnota pro určení normálního rozdělení </w:t>
      </w:r>
      <w:r w:rsidR="00963BFC">
        <w:t xml:space="preserve">dat </w:t>
      </w:r>
      <w:r>
        <w:t>je p</w:t>
      </w:r>
      <w:r w:rsidR="00945A65">
        <w:t xml:space="preserve"> </w:t>
      </w:r>
      <w:r>
        <w:t>=</w:t>
      </w:r>
      <w:r w:rsidR="00945A65">
        <w:t xml:space="preserve"> </w:t>
      </w:r>
      <w:r>
        <w:t xml:space="preserve">0,05. Pokud je p &lt; 0,05, data nemají normální rozdělení, je-li hodnota p ≥ 0,05, data mají normální rozdělení. </w:t>
      </w:r>
      <w:r w:rsidR="009C79D3">
        <w:t xml:space="preserve">Pro </w:t>
      </w:r>
      <w:r>
        <w:t xml:space="preserve">určení statistické významnosti se užívá </w:t>
      </w:r>
      <w:r w:rsidR="009C79D3">
        <w:t>hladina statistické významnosti</w:t>
      </w:r>
      <w:r>
        <w:t xml:space="preserve">, která byla pro účel této diplomové práce zvolena </w:t>
      </w:r>
      <w:r w:rsidR="009C79D3">
        <w:t>p</w:t>
      </w:r>
      <w:r w:rsidR="00945A65">
        <w:t xml:space="preserve"> </w:t>
      </w:r>
      <w:r w:rsidR="009C79D3">
        <w:t>=</w:t>
      </w:r>
      <w:r w:rsidR="00945A65">
        <w:t xml:space="preserve"> </w:t>
      </w:r>
      <w:r w:rsidR="009C79D3">
        <w:t>0,05</w:t>
      </w:r>
      <w:r w:rsidR="0033339F">
        <w:t xml:space="preserve"> (5 %)</w:t>
      </w:r>
      <w:r w:rsidR="009C79D3">
        <w:t>. Pokud je p</w:t>
      </w:r>
      <w:r w:rsidR="009C79D3" w:rsidRPr="009C79D3">
        <w:t xml:space="preserve"> &lt;</w:t>
      </w:r>
      <w:r w:rsidR="00945A65">
        <w:t xml:space="preserve"> </w:t>
      </w:r>
      <w:r w:rsidR="009C79D3">
        <w:t>0,05 je výsledek statisticky významný, signifikantní, nulovou hypotézu zamítáme. Je-li p</w:t>
      </w:r>
      <w:r w:rsidR="009C79D3" w:rsidRPr="009C79D3">
        <w:t xml:space="preserve"> &gt;</w:t>
      </w:r>
      <w:r w:rsidR="00945A65">
        <w:t xml:space="preserve"> </w:t>
      </w:r>
      <w:r w:rsidR="009C79D3">
        <w:t xml:space="preserve">0,05 není výsledek statisticky významný, tedy nulovou hypotézu nemůžeme zamítnout. </w:t>
      </w:r>
    </w:p>
    <w:p w14:paraId="72A913A4" w14:textId="551766AA" w:rsidR="00F64F08" w:rsidRDefault="00F64F08" w:rsidP="00F64F08">
      <w:pPr>
        <w:pStyle w:val="Titulek"/>
        <w:keepNext/>
      </w:pPr>
      <w:bookmarkStart w:id="127" w:name="_Ref104403199"/>
      <w:bookmarkStart w:id="128" w:name="_Toc104392960"/>
      <w:bookmarkStart w:id="129" w:name="_Ref104403203"/>
      <w:r>
        <w:t xml:space="preserve">Tabulka </w:t>
      </w:r>
      <w:r w:rsidR="00CE6F1D">
        <w:fldChar w:fldCharType="begin"/>
      </w:r>
      <w:r w:rsidR="00CE6F1D">
        <w:instrText xml:space="preserve"> SEQ Tabulka \* ARABIC </w:instrText>
      </w:r>
      <w:r w:rsidR="00CE6F1D">
        <w:fldChar w:fldCharType="separate"/>
      </w:r>
      <w:r w:rsidR="005D6D1B">
        <w:rPr>
          <w:noProof/>
        </w:rPr>
        <w:t>1</w:t>
      </w:r>
      <w:r w:rsidR="00CE6F1D">
        <w:rPr>
          <w:noProof/>
        </w:rPr>
        <w:fldChar w:fldCharType="end"/>
      </w:r>
      <w:bookmarkEnd w:id="127"/>
      <w:r>
        <w:t xml:space="preserve"> </w:t>
      </w:r>
      <w:r w:rsidRPr="00F64F08">
        <w:rPr>
          <w:b w:val="0"/>
          <w:bCs w:val="0"/>
        </w:rPr>
        <w:t>Popisná statistika vybraných veličin</w:t>
      </w:r>
      <w:bookmarkEnd w:id="128"/>
      <w:bookmarkEnd w:id="129"/>
    </w:p>
    <w:tbl>
      <w:tblPr>
        <w:tblW w:w="7229" w:type="dxa"/>
        <w:tblCellMar>
          <w:left w:w="70" w:type="dxa"/>
          <w:right w:w="70" w:type="dxa"/>
        </w:tblCellMar>
        <w:tblLook w:val="04A0" w:firstRow="1" w:lastRow="0" w:firstColumn="1" w:lastColumn="0" w:noHBand="0" w:noVBand="1"/>
      </w:tblPr>
      <w:tblGrid>
        <w:gridCol w:w="2064"/>
        <w:gridCol w:w="1152"/>
        <w:gridCol w:w="1208"/>
        <w:gridCol w:w="1519"/>
        <w:gridCol w:w="1574"/>
        <w:gridCol w:w="1474"/>
      </w:tblGrid>
      <w:tr w:rsidR="00B21E85" w:rsidRPr="00427713" w14:paraId="73FBED40" w14:textId="77777777" w:rsidTr="00F64F08">
        <w:trPr>
          <w:trHeight w:val="315"/>
        </w:trPr>
        <w:tc>
          <w:tcPr>
            <w:tcW w:w="2611" w:type="dxa"/>
            <w:tcBorders>
              <w:top w:val="single" w:sz="8" w:space="0" w:color="auto"/>
              <w:left w:val="single" w:sz="8" w:space="0" w:color="auto"/>
              <w:bottom w:val="nil"/>
              <w:right w:val="single" w:sz="8" w:space="0" w:color="auto"/>
            </w:tcBorders>
            <w:shd w:val="clear" w:color="000000" w:fill="FFC000"/>
            <w:vAlign w:val="center"/>
            <w:hideMark/>
          </w:tcPr>
          <w:p w14:paraId="08CF77D4" w14:textId="77777777" w:rsidR="00427713" w:rsidRPr="00427713" w:rsidRDefault="00427713" w:rsidP="00427713">
            <w:pPr>
              <w:spacing w:after="0" w:line="240" w:lineRule="auto"/>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 </w:t>
            </w:r>
          </w:p>
        </w:tc>
        <w:tc>
          <w:tcPr>
            <w:tcW w:w="4618" w:type="dxa"/>
            <w:gridSpan w:val="5"/>
            <w:tcBorders>
              <w:top w:val="single" w:sz="8" w:space="0" w:color="auto"/>
              <w:left w:val="nil"/>
              <w:bottom w:val="single" w:sz="8" w:space="0" w:color="auto"/>
              <w:right w:val="single" w:sz="8" w:space="0" w:color="000000"/>
            </w:tcBorders>
            <w:shd w:val="clear" w:color="000000" w:fill="FFC000"/>
            <w:vAlign w:val="center"/>
            <w:hideMark/>
          </w:tcPr>
          <w:p w14:paraId="1A34BB23" w14:textId="77777777" w:rsidR="00427713" w:rsidRPr="00427713" w:rsidRDefault="00427713" w:rsidP="00427713">
            <w:pPr>
              <w:spacing w:after="0" w:line="240" w:lineRule="auto"/>
              <w:rPr>
                <w:rFonts w:ascii="Arial" w:eastAsia="Times New Roman" w:hAnsi="Arial" w:cs="Arial"/>
                <w:color w:val="000000"/>
                <w:sz w:val="20"/>
                <w:szCs w:val="20"/>
                <w:lang w:eastAsia="cs-CZ"/>
              </w:rPr>
            </w:pPr>
            <w:proofErr w:type="spellStart"/>
            <w:r w:rsidRPr="00427713">
              <w:rPr>
                <w:rFonts w:ascii="Arial" w:eastAsia="Times New Roman" w:hAnsi="Arial" w:cs="Arial"/>
                <w:color w:val="000000"/>
                <w:sz w:val="20"/>
                <w:szCs w:val="20"/>
                <w:lang w:eastAsia="cs-CZ"/>
              </w:rPr>
              <w:t>Descriptive</w:t>
            </w:r>
            <w:proofErr w:type="spellEnd"/>
            <w:r w:rsidRPr="00427713">
              <w:rPr>
                <w:rFonts w:ascii="Arial" w:eastAsia="Times New Roman" w:hAnsi="Arial" w:cs="Arial"/>
                <w:color w:val="000000"/>
                <w:sz w:val="20"/>
                <w:szCs w:val="20"/>
                <w:lang w:eastAsia="cs-CZ"/>
              </w:rPr>
              <w:t xml:space="preserve"> </w:t>
            </w:r>
            <w:proofErr w:type="spellStart"/>
            <w:r w:rsidRPr="00427713">
              <w:rPr>
                <w:rFonts w:ascii="Arial" w:eastAsia="Times New Roman" w:hAnsi="Arial" w:cs="Arial"/>
                <w:color w:val="000000"/>
                <w:sz w:val="20"/>
                <w:szCs w:val="20"/>
                <w:lang w:eastAsia="cs-CZ"/>
              </w:rPr>
              <w:t>Statistics</w:t>
            </w:r>
            <w:proofErr w:type="spellEnd"/>
            <w:r w:rsidRPr="00427713">
              <w:rPr>
                <w:rFonts w:ascii="Arial" w:eastAsia="Times New Roman" w:hAnsi="Arial" w:cs="Arial"/>
                <w:color w:val="000000"/>
                <w:sz w:val="20"/>
                <w:szCs w:val="20"/>
                <w:lang w:eastAsia="cs-CZ"/>
              </w:rPr>
              <w:t xml:space="preserve"> (</w:t>
            </w:r>
            <w:proofErr w:type="spellStart"/>
            <w:r w:rsidRPr="00427713">
              <w:rPr>
                <w:rFonts w:ascii="Arial" w:eastAsia="Times New Roman" w:hAnsi="Arial" w:cs="Arial"/>
                <w:color w:val="000000"/>
                <w:sz w:val="20"/>
                <w:szCs w:val="20"/>
                <w:lang w:eastAsia="cs-CZ"/>
              </w:rPr>
              <w:t>vybrana</w:t>
            </w:r>
            <w:proofErr w:type="spellEnd"/>
            <w:r w:rsidRPr="00427713">
              <w:rPr>
                <w:rFonts w:ascii="Arial" w:eastAsia="Times New Roman" w:hAnsi="Arial" w:cs="Arial"/>
                <w:color w:val="000000"/>
                <w:sz w:val="20"/>
                <w:szCs w:val="20"/>
                <w:lang w:eastAsia="cs-CZ"/>
              </w:rPr>
              <w:t xml:space="preserve"> data ke </w:t>
            </w:r>
            <w:proofErr w:type="spellStart"/>
            <w:r w:rsidRPr="00427713">
              <w:rPr>
                <w:rFonts w:ascii="Arial" w:eastAsia="Times New Roman" w:hAnsi="Arial" w:cs="Arial"/>
                <w:color w:val="000000"/>
                <w:sz w:val="20"/>
                <w:szCs w:val="20"/>
                <w:lang w:eastAsia="cs-CZ"/>
              </w:rPr>
              <w:t>zpracovani</w:t>
            </w:r>
            <w:proofErr w:type="spellEnd"/>
            <w:r w:rsidRPr="00427713">
              <w:rPr>
                <w:rFonts w:ascii="Arial" w:eastAsia="Times New Roman" w:hAnsi="Arial" w:cs="Arial"/>
                <w:color w:val="000000"/>
                <w:sz w:val="20"/>
                <w:szCs w:val="20"/>
                <w:lang w:eastAsia="cs-CZ"/>
              </w:rPr>
              <w:t>)</w:t>
            </w:r>
          </w:p>
        </w:tc>
      </w:tr>
      <w:tr w:rsidR="00427713" w:rsidRPr="00427713" w14:paraId="06D9C8F5" w14:textId="77777777" w:rsidTr="00F64F08">
        <w:trPr>
          <w:trHeight w:val="315"/>
        </w:trPr>
        <w:tc>
          <w:tcPr>
            <w:tcW w:w="2611" w:type="dxa"/>
            <w:tcBorders>
              <w:top w:val="nil"/>
              <w:left w:val="single" w:sz="8" w:space="0" w:color="auto"/>
              <w:bottom w:val="single" w:sz="8" w:space="0" w:color="auto"/>
              <w:right w:val="single" w:sz="8" w:space="0" w:color="auto"/>
            </w:tcBorders>
            <w:shd w:val="clear" w:color="000000" w:fill="FFC000"/>
            <w:vAlign w:val="center"/>
            <w:hideMark/>
          </w:tcPr>
          <w:p w14:paraId="22C9B1A7" w14:textId="77777777" w:rsidR="00427713" w:rsidRPr="00427713" w:rsidRDefault="00427713" w:rsidP="00427713">
            <w:pPr>
              <w:spacing w:after="0" w:line="240" w:lineRule="auto"/>
              <w:rPr>
                <w:rFonts w:ascii="Arial" w:eastAsia="Times New Roman" w:hAnsi="Arial" w:cs="Arial"/>
                <w:color w:val="000000"/>
                <w:sz w:val="20"/>
                <w:szCs w:val="20"/>
                <w:lang w:eastAsia="cs-CZ"/>
              </w:rPr>
            </w:pPr>
            <w:proofErr w:type="spellStart"/>
            <w:r w:rsidRPr="00427713">
              <w:rPr>
                <w:rFonts w:ascii="Arial" w:eastAsia="Times New Roman" w:hAnsi="Arial" w:cs="Arial"/>
                <w:color w:val="000000"/>
                <w:sz w:val="20"/>
                <w:szCs w:val="20"/>
                <w:lang w:eastAsia="cs-CZ"/>
              </w:rPr>
              <w:t>Variable</w:t>
            </w:r>
            <w:proofErr w:type="spellEnd"/>
          </w:p>
        </w:tc>
        <w:tc>
          <w:tcPr>
            <w:tcW w:w="913" w:type="dxa"/>
            <w:tcBorders>
              <w:top w:val="nil"/>
              <w:left w:val="nil"/>
              <w:bottom w:val="nil"/>
              <w:right w:val="single" w:sz="8" w:space="0" w:color="auto"/>
            </w:tcBorders>
            <w:shd w:val="clear" w:color="000000" w:fill="FFC000"/>
            <w:vAlign w:val="center"/>
            <w:hideMark/>
          </w:tcPr>
          <w:p w14:paraId="2EB121D2" w14:textId="77777777" w:rsidR="00427713" w:rsidRPr="00427713" w:rsidRDefault="00427713" w:rsidP="00427713">
            <w:pPr>
              <w:spacing w:after="0" w:line="240" w:lineRule="auto"/>
              <w:jc w:val="center"/>
              <w:rPr>
                <w:rFonts w:ascii="Arial" w:eastAsia="Times New Roman" w:hAnsi="Arial" w:cs="Arial"/>
                <w:color w:val="000000"/>
                <w:sz w:val="20"/>
                <w:szCs w:val="20"/>
                <w:lang w:eastAsia="cs-CZ"/>
              </w:rPr>
            </w:pPr>
            <w:proofErr w:type="spellStart"/>
            <w:r w:rsidRPr="00427713">
              <w:rPr>
                <w:rFonts w:ascii="Arial" w:eastAsia="Times New Roman" w:hAnsi="Arial" w:cs="Arial"/>
                <w:color w:val="000000"/>
                <w:sz w:val="20"/>
                <w:szCs w:val="20"/>
                <w:lang w:eastAsia="cs-CZ"/>
              </w:rPr>
              <w:t>Valid</w:t>
            </w:r>
            <w:proofErr w:type="spellEnd"/>
            <w:r w:rsidRPr="00427713">
              <w:rPr>
                <w:rFonts w:ascii="Arial" w:eastAsia="Times New Roman" w:hAnsi="Arial" w:cs="Arial"/>
                <w:color w:val="000000"/>
                <w:sz w:val="20"/>
                <w:szCs w:val="20"/>
                <w:lang w:eastAsia="cs-CZ"/>
              </w:rPr>
              <w:t xml:space="preserve"> N</w:t>
            </w:r>
          </w:p>
        </w:tc>
        <w:tc>
          <w:tcPr>
            <w:tcW w:w="831" w:type="dxa"/>
            <w:tcBorders>
              <w:top w:val="nil"/>
              <w:left w:val="nil"/>
              <w:bottom w:val="nil"/>
              <w:right w:val="single" w:sz="8" w:space="0" w:color="auto"/>
            </w:tcBorders>
            <w:shd w:val="clear" w:color="000000" w:fill="FFC000"/>
            <w:vAlign w:val="center"/>
            <w:hideMark/>
          </w:tcPr>
          <w:p w14:paraId="5C6B3A12" w14:textId="77777777" w:rsidR="00427713" w:rsidRPr="00427713" w:rsidRDefault="00427713" w:rsidP="00427713">
            <w:pPr>
              <w:spacing w:after="0" w:line="240" w:lineRule="auto"/>
              <w:jc w:val="center"/>
              <w:rPr>
                <w:rFonts w:ascii="Arial" w:eastAsia="Times New Roman" w:hAnsi="Arial" w:cs="Arial"/>
                <w:color w:val="000000"/>
                <w:sz w:val="20"/>
                <w:szCs w:val="20"/>
                <w:lang w:eastAsia="cs-CZ"/>
              </w:rPr>
            </w:pPr>
            <w:proofErr w:type="spellStart"/>
            <w:r w:rsidRPr="00427713">
              <w:rPr>
                <w:rFonts w:ascii="Arial" w:eastAsia="Times New Roman" w:hAnsi="Arial" w:cs="Arial"/>
                <w:color w:val="000000"/>
                <w:sz w:val="20"/>
                <w:szCs w:val="20"/>
                <w:lang w:eastAsia="cs-CZ"/>
              </w:rPr>
              <w:t>Mean</w:t>
            </w:r>
            <w:proofErr w:type="spellEnd"/>
          </w:p>
        </w:tc>
        <w:tc>
          <w:tcPr>
            <w:tcW w:w="952" w:type="dxa"/>
            <w:tcBorders>
              <w:top w:val="nil"/>
              <w:left w:val="nil"/>
              <w:bottom w:val="nil"/>
              <w:right w:val="single" w:sz="8" w:space="0" w:color="auto"/>
            </w:tcBorders>
            <w:shd w:val="clear" w:color="000000" w:fill="FFC000"/>
            <w:vAlign w:val="center"/>
            <w:hideMark/>
          </w:tcPr>
          <w:p w14:paraId="189FBB01" w14:textId="77777777" w:rsidR="00427713" w:rsidRPr="00427713" w:rsidRDefault="00427713" w:rsidP="00427713">
            <w:pPr>
              <w:spacing w:after="0" w:line="240" w:lineRule="auto"/>
              <w:jc w:val="center"/>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Minimum</w:t>
            </w:r>
          </w:p>
        </w:tc>
        <w:tc>
          <w:tcPr>
            <w:tcW w:w="1015" w:type="dxa"/>
            <w:tcBorders>
              <w:top w:val="nil"/>
              <w:left w:val="nil"/>
              <w:bottom w:val="nil"/>
              <w:right w:val="single" w:sz="8" w:space="0" w:color="auto"/>
            </w:tcBorders>
            <w:shd w:val="clear" w:color="000000" w:fill="FFC000"/>
            <w:vAlign w:val="center"/>
            <w:hideMark/>
          </w:tcPr>
          <w:p w14:paraId="42D5CF82" w14:textId="77777777" w:rsidR="00427713" w:rsidRPr="00427713" w:rsidRDefault="00427713" w:rsidP="00427713">
            <w:pPr>
              <w:spacing w:after="0" w:line="240" w:lineRule="auto"/>
              <w:jc w:val="center"/>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Maximum</w:t>
            </w:r>
          </w:p>
        </w:tc>
        <w:tc>
          <w:tcPr>
            <w:tcW w:w="907" w:type="dxa"/>
            <w:tcBorders>
              <w:top w:val="nil"/>
              <w:left w:val="nil"/>
              <w:bottom w:val="nil"/>
              <w:right w:val="single" w:sz="8" w:space="0" w:color="auto"/>
            </w:tcBorders>
            <w:shd w:val="clear" w:color="000000" w:fill="FFC000"/>
            <w:vAlign w:val="center"/>
            <w:hideMark/>
          </w:tcPr>
          <w:p w14:paraId="1F868645" w14:textId="77777777" w:rsidR="00427713" w:rsidRPr="00427713" w:rsidRDefault="00427713" w:rsidP="00427713">
            <w:pPr>
              <w:spacing w:after="0" w:line="240" w:lineRule="auto"/>
              <w:jc w:val="center"/>
              <w:rPr>
                <w:rFonts w:ascii="Arial" w:eastAsia="Times New Roman" w:hAnsi="Arial" w:cs="Arial"/>
                <w:color w:val="000000"/>
                <w:sz w:val="20"/>
                <w:szCs w:val="20"/>
                <w:lang w:eastAsia="cs-CZ"/>
              </w:rPr>
            </w:pPr>
            <w:proofErr w:type="spellStart"/>
            <w:r w:rsidRPr="00427713">
              <w:rPr>
                <w:rFonts w:ascii="Arial" w:eastAsia="Times New Roman" w:hAnsi="Arial" w:cs="Arial"/>
                <w:color w:val="000000"/>
                <w:sz w:val="20"/>
                <w:szCs w:val="20"/>
                <w:lang w:eastAsia="cs-CZ"/>
              </w:rPr>
              <w:t>Std.Dev</w:t>
            </w:r>
            <w:proofErr w:type="spellEnd"/>
            <w:r w:rsidRPr="00427713">
              <w:rPr>
                <w:rFonts w:ascii="Arial" w:eastAsia="Times New Roman" w:hAnsi="Arial" w:cs="Arial"/>
                <w:color w:val="000000"/>
                <w:sz w:val="20"/>
                <w:szCs w:val="20"/>
                <w:lang w:eastAsia="cs-CZ"/>
              </w:rPr>
              <w:t>.</w:t>
            </w:r>
          </w:p>
        </w:tc>
      </w:tr>
      <w:tr w:rsidR="00B21E85" w:rsidRPr="00427713" w14:paraId="5A5FF02E" w14:textId="77777777" w:rsidTr="00F64F08">
        <w:trPr>
          <w:trHeight w:val="315"/>
        </w:trPr>
        <w:tc>
          <w:tcPr>
            <w:tcW w:w="2611" w:type="dxa"/>
            <w:tcBorders>
              <w:top w:val="nil"/>
              <w:left w:val="single" w:sz="8" w:space="0" w:color="auto"/>
              <w:bottom w:val="single" w:sz="8" w:space="0" w:color="auto"/>
              <w:right w:val="nil"/>
            </w:tcBorders>
            <w:shd w:val="clear" w:color="000000" w:fill="FFC000"/>
            <w:vAlign w:val="center"/>
            <w:hideMark/>
          </w:tcPr>
          <w:p w14:paraId="6BFF01D8" w14:textId="023765D4" w:rsidR="00427713" w:rsidRPr="00427713" w:rsidRDefault="00427713" w:rsidP="00427713">
            <w:pPr>
              <w:spacing w:after="0" w:line="240" w:lineRule="auto"/>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 xml:space="preserve">věk </w:t>
            </w:r>
            <w:r w:rsidR="00F64F08">
              <w:rPr>
                <w:rFonts w:ascii="Arial" w:eastAsia="Times New Roman" w:hAnsi="Arial" w:cs="Arial"/>
                <w:color w:val="000000"/>
                <w:sz w:val="20"/>
                <w:szCs w:val="20"/>
                <w:lang w:eastAsia="cs-CZ"/>
              </w:rPr>
              <w:t>[</w:t>
            </w:r>
            <w:r w:rsidRPr="00427713">
              <w:rPr>
                <w:rFonts w:ascii="Arial" w:eastAsia="Times New Roman" w:hAnsi="Arial" w:cs="Arial"/>
                <w:color w:val="000000"/>
                <w:sz w:val="20"/>
                <w:szCs w:val="20"/>
                <w:lang w:eastAsia="cs-CZ"/>
              </w:rPr>
              <w:t>roky</w:t>
            </w:r>
            <w:r w:rsidR="00F64F08">
              <w:rPr>
                <w:rFonts w:ascii="Arial" w:eastAsia="Times New Roman" w:hAnsi="Arial" w:cs="Arial"/>
                <w:color w:val="000000"/>
                <w:sz w:val="20"/>
                <w:szCs w:val="20"/>
                <w:lang w:eastAsia="cs-CZ"/>
              </w:rPr>
              <w:t>]</w:t>
            </w:r>
          </w:p>
        </w:tc>
        <w:tc>
          <w:tcPr>
            <w:tcW w:w="91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0F6A711"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16</w:t>
            </w:r>
          </w:p>
        </w:tc>
        <w:tc>
          <w:tcPr>
            <w:tcW w:w="831" w:type="dxa"/>
            <w:tcBorders>
              <w:top w:val="single" w:sz="8" w:space="0" w:color="auto"/>
              <w:left w:val="nil"/>
              <w:bottom w:val="single" w:sz="4" w:space="0" w:color="auto"/>
              <w:right w:val="single" w:sz="4" w:space="0" w:color="auto"/>
            </w:tcBorders>
            <w:shd w:val="clear" w:color="auto" w:fill="auto"/>
            <w:vAlign w:val="center"/>
            <w:hideMark/>
          </w:tcPr>
          <w:p w14:paraId="01740ABA"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39,4</w:t>
            </w:r>
          </w:p>
        </w:tc>
        <w:tc>
          <w:tcPr>
            <w:tcW w:w="952" w:type="dxa"/>
            <w:tcBorders>
              <w:top w:val="single" w:sz="8" w:space="0" w:color="auto"/>
              <w:left w:val="nil"/>
              <w:bottom w:val="single" w:sz="4" w:space="0" w:color="auto"/>
              <w:right w:val="single" w:sz="4" w:space="0" w:color="auto"/>
            </w:tcBorders>
            <w:shd w:val="clear" w:color="auto" w:fill="auto"/>
            <w:vAlign w:val="center"/>
            <w:hideMark/>
          </w:tcPr>
          <w:p w14:paraId="5BCC22FD"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19</w:t>
            </w:r>
          </w:p>
        </w:tc>
        <w:tc>
          <w:tcPr>
            <w:tcW w:w="1015" w:type="dxa"/>
            <w:tcBorders>
              <w:top w:val="single" w:sz="8" w:space="0" w:color="auto"/>
              <w:left w:val="nil"/>
              <w:bottom w:val="single" w:sz="4" w:space="0" w:color="auto"/>
              <w:right w:val="single" w:sz="4" w:space="0" w:color="auto"/>
            </w:tcBorders>
            <w:shd w:val="clear" w:color="auto" w:fill="auto"/>
            <w:vAlign w:val="center"/>
            <w:hideMark/>
          </w:tcPr>
          <w:p w14:paraId="41671E33"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57</w:t>
            </w:r>
          </w:p>
        </w:tc>
        <w:tc>
          <w:tcPr>
            <w:tcW w:w="907" w:type="dxa"/>
            <w:tcBorders>
              <w:top w:val="single" w:sz="8" w:space="0" w:color="auto"/>
              <w:left w:val="nil"/>
              <w:bottom w:val="single" w:sz="4" w:space="0" w:color="auto"/>
              <w:right w:val="single" w:sz="8" w:space="0" w:color="auto"/>
            </w:tcBorders>
            <w:shd w:val="clear" w:color="auto" w:fill="auto"/>
            <w:vAlign w:val="center"/>
            <w:hideMark/>
          </w:tcPr>
          <w:p w14:paraId="2BFE6B1D"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14,8</w:t>
            </w:r>
          </w:p>
        </w:tc>
      </w:tr>
      <w:tr w:rsidR="00B21E85" w:rsidRPr="00427713" w14:paraId="1510DD4B" w14:textId="77777777" w:rsidTr="00F64F08">
        <w:trPr>
          <w:trHeight w:val="305"/>
        </w:trPr>
        <w:tc>
          <w:tcPr>
            <w:tcW w:w="2611" w:type="dxa"/>
            <w:tcBorders>
              <w:top w:val="nil"/>
              <w:left w:val="single" w:sz="8" w:space="0" w:color="auto"/>
              <w:bottom w:val="single" w:sz="8" w:space="0" w:color="auto"/>
              <w:right w:val="nil"/>
            </w:tcBorders>
            <w:shd w:val="clear" w:color="000000" w:fill="FFC000"/>
            <w:vAlign w:val="center"/>
            <w:hideMark/>
          </w:tcPr>
          <w:p w14:paraId="2D8DFAD7" w14:textId="77777777" w:rsidR="00427713" w:rsidRPr="00427713" w:rsidRDefault="00427713" w:rsidP="00427713">
            <w:pPr>
              <w:spacing w:after="0" w:line="240" w:lineRule="auto"/>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doba od prodělání covidu</w:t>
            </w:r>
          </w:p>
        </w:tc>
        <w:tc>
          <w:tcPr>
            <w:tcW w:w="913" w:type="dxa"/>
            <w:tcBorders>
              <w:top w:val="nil"/>
              <w:left w:val="single" w:sz="8" w:space="0" w:color="auto"/>
              <w:bottom w:val="single" w:sz="4" w:space="0" w:color="auto"/>
              <w:right w:val="single" w:sz="4" w:space="0" w:color="auto"/>
            </w:tcBorders>
            <w:shd w:val="clear" w:color="auto" w:fill="auto"/>
            <w:vAlign w:val="center"/>
            <w:hideMark/>
          </w:tcPr>
          <w:p w14:paraId="3ADCD3B0"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16</w:t>
            </w:r>
          </w:p>
        </w:tc>
        <w:tc>
          <w:tcPr>
            <w:tcW w:w="831" w:type="dxa"/>
            <w:tcBorders>
              <w:top w:val="nil"/>
              <w:left w:val="nil"/>
              <w:bottom w:val="single" w:sz="4" w:space="0" w:color="auto"/>
              <w:right w:val="single" w:sz="4" w:space="0" w:color="auto"/>
            </w:tcBorders>
            <w:shd w:val="clear" w:color="auto" w:fill="auto"/>
            <w:vAlign w:val="center"/>
            <w:hideMark/>
          </w:tcPr>
          <w:p w14:paraId="44B1C8A6"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8,2</w:t>
            </w:r>
          </w:p>
        </w:tc>
        <w:tc>
          <w:tcPr>
            <w:tcW w:w="952" w:type="dxa"/>
            <w:tcBorders>
              <w:top w:val="nil"/>
              <w:left w:val="nil"/>
              <w:bottom w:val="single" w:sz="4" w:space="0" w:color="auto"/>
              <w:right w:val="single" w:sz="4" w:space="0" w:color="auto"/>
            </w:tcBorders>
            <w:shd w:val="clear" w:color="auto" w:fill="auto"/>
            <w:vAlign w:val="center"/>
            <w:hideMark/>
          </w:tcPr>
          <w:p w14:paraId="736B6D9B"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0,5</w:t>
            </w:r>
          </w:p>
        </w:tc>
        <w:tc>
          <w:tcPr>
            <w:tcW w:w="1015" w:type="dxa"/>
            <w:tcBorders>
              <w:top w:val="nil"/>
              <w:left w:val="nil"/>
              <w:bottom w:val="single" w:sz="4" w:space="0" w:color="auto"/>
              <w:right w:val="single" w:sz="4" w:space="0" w:color="auto"/>
            </w:tcBorders>
            <w:shd w:val="clear" w:color="auto" w:fill="auto"/>
            <w:vAlign w:val="center"/>
            <w:hideMark/>
          </w:tcPr>
          <w:p w14:paraId="7B58C353"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26,3</w:t>
            </w:r>
          </w:p>
        </w:tc>
        <w:tc>
          <w:tcPr>
            <w:tcW w:w="907" w:type="dxa"/>
            <w:tcBorders>
              <w:top w:val="nil"/>
              <w:left w:val="nil"/>
              <w:bottom w:val="single" w:sz="4" w:space="0" w:color="auto"/>
              <w:right w:val="single" w:sz="8" w:space="0" w:color="auto"/>
            </w:tcBorders>
            <w:shd w:val="clear" w:color="auto" w:fill="auto"/>
            <w:vAlign w:val="center"/>
            <w:hideMark/>
          </w:tcPr>
          <w:p w14:paraId="174A3646"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7,2</w:t>
            </w:r>
          </w:p>
        </w:tc>
      </w:tr>
      <w:tr w:rsidR="00B21E85" w:rsidRPr="00427713" w14:paraId="2BEC6FAD" w14:textId="77777777" w:rsidTr="00F64F08">
        <w:trPr>
          <w:trHeight w:val="268"/>
        </w:trPr>
        <w:tc>
          <w:tcPr>
            <w:tcW w:w="2611" w:type="dxa"/>
            <w:tcBorders>
              <w:top w:val="nil"/>
              <w:left w:val="single" w:sz="8" w:space="0" w:color="auto"/>
              <w:bottom w:val="single" w:sz="8" w:space="0" w:color="auto"/>
              <w:right w:val="nil"/>
            </w:tcBorders>
            <w:shd w:val="clear" w:color="000000" w:fill="FFC000"/>
            <w:vAlign w:val="center"/>
            <w:hideMark/>
          </w:tcPr>
          <w:p w14:paraId="4306531F" w14:textId="7108546E" w:rsidR="00427713" w:rsidRPr="00427713" w:rsidRDefault="00427713" w:rsidP="00427713">
            <w:pPr>
              <w:spacing w:after="0" w:line="240" w:lineRule="auto"/>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lastRenderedPageBreak/>
              <w:t xml:space="preserve">6MWD </w:t>
            </w:r>
            <w:r w:rsidR="00F64F08">
              <w:rPr>
                <w:rFonts w:ascii="Arial" w:eastAsia="Times New Roman" w:hAnsi="Arial" w:cs="Arial"/>
                <w:color w:val="000000"/>
                <w:sz w:val="20"/>
                <w:szCs w:val="20"/>
                <w:lang w:eastAsia="cs-CZ"/>
              </w:rPr>
              <w:t>[</w:t>
            </w:r>
            <w:r w:rsidRPr="00427713">
              <w:rPr>
                <w:rFonts w:ascii="Arial" w:eastAsia="Times New Roman" w:hAnsi="Arial" w:cs="Arial"/>
                <w:color w:val="000000"/>
                <w:sz w:val="20"/>
                <w:szCs w:val="20"/>
                <w:lang w:eastAsia="cs-CZ"/>
              </w:rPr>
              <w:t>m</w:t>
            </w:r>
            <w:r w:rsidR="00F64F08">
              <w:rPr>
                <w:rFonts w:ascii="Arial" w:eastAsia="Times New Roman" w:hAnsi="Arial" w:cs="Arial"/>
                <w:color w:val="000000"/>
                <w:sz w:val="20"/>
                <w:szCs w:val="20"/>
                <w:lang w:eastAsia="cs-CZ"/>
              </w:rPr>
              <w:t>]</w:t>
            </w:r>
          </w:p>
        </w:tc>
        <w:tc>
          <w:tcPr>
            <w:tcW w:w="913" w:type="dxa"/>
            <w:tcBorders>
              <w:top w:val="nil"/>
              <w:left w:val="single" w:sz="8" w:space="0" w:color="auto"/>
              <w:bottom w:val="single" w:sz="4" w:space="0" w:color="auto"/>
              <w:right w:val="single" w:sz="4" w:space="0" w:color="auto"/>
            </w:tcBorders>
            <w:shd w:val="clear" w:color="auto" w:fill="auto"/>
            <w:vAlign w:val="center"/>
            <w:hideMark/>
          </w:tcPr>
          <w:p w14:paraId="64AFB409"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16</w:t>
            </w:r>
          </w:p>
        </w:tc>
        <w:tc>
          <w:tcPr>
            <w:tcW w:w="831" w:type="dxa"/>
            <w:tcBorders>
              <w:top w:val="nil"/>
              <w:left w:val="nil"/>
              <w:bottom w:val="single" w:sz="4" w:space="0" w:color="auto"/>
              <w:right w:val="single" w:sz="4" w:space="0" w:color="auto"/>
            </w:tcBorders>
            <w:shd w:val="clear" w:color="auto" w:fill="auto"/>
            <w:vAlign w:val="center"/>
            <w:hideMark/>
          </w:tcPr>
          <w:p w14:paraId="439AAD10"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bookmarkStart w:id="130" w:name="RANGE!C5"/>
            <w:r w:rsidRPr="00427713">
              <w:rPr>
                <w:rFonts w:ascii="Arial" w:eastAsia="Times New Roman" w:hAnsi="Arial" w:cs="Arial"/>
                <w:color w:val="000000"/>
                <w:sz w:val="20"/>
                <w:szCs w:val="20"/>
                <w:lang w:eastAsia="cs-CZ"/>
              </w:rPr>
              <w:t>592,2</w:t>
            </w:r>
            <w:bookmarkEnd w:id="130"/>
          </w:p>
        </w:tc>
        <w:tc>
          <w:tcPr>
            <w:tcW w:w="952" w:type="dxa"/>
            <w:tcBorders>
              <w:top w:val="nil"/>
              <w:left w:val="nil"/>
              <w:bottom w:val="single" w:sz="4" w:space="0" w:color="auto"/>
              <w:right w:val="single" w:sz="4" w:space="0" w:color="auto"/>
            </w:tcBorders>
            <w:shd w:val="clear" w:color="auto" w:fill="auto"/>
            <w:vAlign w:val="center"/>
            <w:hideMark/>
          </w:tcPr>
          <w:p w14:paraId="1FEE18F4"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489,6</w:t>
            </w:r>
          </w:p>
        </w:tc>
        <w:tc>
          <w:tcPr>
            <w:tcW w:w="1015" w:type="dxa"/>
            <w:tcBorders>
              <w:top w:val="nil"/>
              <w:left w:val="nil"/>
              <w:bottom w:val="single" w:sz="4" w:space="0" w:color="auto"/>
              <w:right w:val="single" w:sz="4" w:space="0" w:color="auto"/>
            </w:tcBorders>
            <w:shd w:val="clear" w:color="auto" w:fill="auto"/>
            <w:vAlign w:val="center"/>
            <w:hideMark/>
          </w:tcPr>
          <w:p w14:paraId="0C400FD3"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767</w:t>
            </w:r>
          </w:p>
        </w:tc>
        <w:tc>
          <w:tcPr>
            <w:tcW w:w="907" w:type="dxa"/>
            <w:tcBorders>
              <w:top w:val="nil"/>
              <w:left w:val="nil"/>
              <w:bottom w:val="single" w:sz="4" w:space="0" w:color="auto"/>
              <w:right w:val="single" w:sz="8" w:space="0" w:color="auto"/>
            </w:tcBorders>
            <w:shd w:val="clear" w:color="auto" w:fill="auto"/>
            <w:vAlign w:val="center"/>
            <w:hideMark/>
          </w:tcPr>
          <w:p w14:paraId="10ABDA90"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81,4</w:t>
            </w:r>
          </w:p>
        </w:tc>
      </w:tr>
      <w:tr w:rsidR="00B21E85" w:rsidRPr="00427713" w14:paraId="17A7505C" w14:textId="77777777" w:rsidTr="00F64F08">
        <w:trPr>
          <w:trHeight w:val="301"/>
        </w:trPr>
        <w:tc>
          <w:tcPr>
            <w:tcW w:w="2611" w:type="dxa"/>
            <w:tcBorders>
              <w:top w:val="nil"/>
              <w:left w:val="single" w:sz="8" w:space="0" w:color="auto"/>
              <w:bottom w:val="single" w:sz="8" w:space="0" w:color="auto"/>
              <w:right w:val="nil"/>
            </w:tcBorders>
            <w:shd w:val="clear" w:color="000000" w:fill="FFC000"/>
            <w:vAlign w:val="center"/>
            <w:hideMark/>
          </w:tcPr>
          <w:p w14:paraId="2884FD84" w14:textId="77777777" w:rsidR="00427713" w:rsidRPr="00427713" w:rsidRDefault="00427713" w:rsidP="00427713">
            <w:pPr>
              <w:spacing w:after="0" w:line="240" w:lineRule="auto"/>
              <w:rPr>
                <w:rFonts w:ascii="Arial" w:eastAsia="Times New Roman" w:hAnsi="Arial" w:cs="Arial"/>
                <w:color w:val="000000"/>
                <w:sz w:val="20"/>
                <w:szCs w:val="20"/>
                <w:lang w:eastAsia="cs-CZ"/>
              </w:rPr>
            </w:pPr>
            <w:proofErr w:type="spellStart"/>
            <w:r w:rsidRPr="00427713">
              <w:rPr>
                <w:rFonts w:ascii="Arial" w:eastAsia="Times New Roman" w:hAnsi="Arial" w:cs="Arial"/>
                <w:color w:val="000000"/>
                <w:sz w:val="20"/>
                <w:szCs w:val="20"/>
                <w:lang w:eastAsia="cs-CZ"/>
              </w:rPr>
              <w:t>Energy</w:t>
            </w:r>
            <w:proofErr w:type="spellEnd"/>
            <w:r w:rsidRPr="00427713">
              <w:rPr>
                <w:rFonts w:ascii="Arial" w:eastAsia="Times New Roman" w:hAnsi="Arial" w:cs="Arial"/>
                <w:color w:val="000000"/>
                <w:sz w:val="20"/>
                <w:szCs w:val="20"/>
                <w:lang w:eastAsia="cs-CZ"/>
              </w:rPr>
              <w:t>/</w:t>
            </w:r>
            <w:proofErr w:type="spellStart"/>
            <w:r w:rsidRPr="00427713">
              <w:rPr>
                <w:rFonts w:ascii="Arial" w:eastAsia="Times New Roman" w:hAnsi="Arial" w:cs="Arial"/>
                <w:color w:val="000000"/>
                <w:sz w:val="20"/>
                <w:szCs w:val="20"/>
                <w:lang w:eastAsia="cs-CZ"/>
              </w:rPr>
              <w:t>Fatigue</w:t>
            </w:r>
            <w:proofErr w:type="spellEnd"/>
          </w:p>
        </w:tc>
        <w:tc>
          <w:tcPr>
            <w:tcW w:w="913" w:type="dxa"/>
            <w:tcBorders>
              <w:top w:val="nil"/>
              <w:left w:val="single" w:sz="8" w:space="0" w:color="auto"/>
              <w:bottom w:val="single" w:sz="8" w:space="0" w:color="auto"/>
              <w:right w:val="single" w:sz="4" w:space="0" w:color="auto"/>
            </w:tcBorders>
            <w:shd w:val="clear" w:color="auto" w:fill="auto"/>
            <w:vAlign w:val="center"/>
            <w:hideMark/>
          </w:tcPr>
          <w:p w14:paraId="10FE773D"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16</w:t>
            </w:r>
          </w:p>
        </w:tc>
        <w:tc>
          <w:tcPr>
            <w:tcW w:w="831" w:type="dxa"/>
            <w:tcBorders>
              <w:top w:val="nil"/>
              <w:left w:val="nil"/>
              <w:bottom w:val="single" w:sz="8" w:space="0" w:color="auto"/>
              <w:right w:val="single" w:sz="4" w:space="0" w:color="auto"/>
            </w:tcBorders>
            <w:shd w:val="clear" w:color="auto" w:fill="auto"/>
            <w:vAlign w:val="center"/>
            <w:hideMark/>
          </w:tcPr>
          <w:p w14:paraId="0D31212D"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43,1</w:t>
            </w:r>
          </w:p>
        </w:tc>
        <w:tc>
          <w:tcPr>
            <w:tcW w:w="952" w:type="dxa"/>
            <w:tcBorders>
              <w:top w:val="nil"/>
              <w:left w:val="nil"/>
              <w:bottom w:val="single" w:sz="8" w:space="0" w:color="auto"/>
              <w:right w:val="single" w:sz="4" w:space="0" w:color="auto"/>
            </w:tcBorders>
            <w:shd w:val="clear" w:color="auto" w:fill="auto"/>
            <w:vAlign w:val="center"/>
            <w:hideMark/>
          </w:tcPr>
          <w:p w14:paraId="30D26FCC"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10</w:t>
            </w:r>
          </w:p>
        </w:tc>
        <w:tc>
          <w:tcPr>
            <w:tcW w:w="1015" w:type="dxa"/>
            <w:tcBorders>
              <w:top w:val="nil"/>
              <w:left w:val="nil"/>
              <w:bottom w:val="single" w:sz="8" w:space="0" w:color="auto"/>
              <w:right w:val="single" w:sz="4" w:space="0" w:color="auto"/>
            </w:tcBorders>
            <w:shd w:val="clear" w:color="auto" w:fill="auto"/>
            <w:vAlign w:val="center"/>
            <w:hideMark/>
          </w:tcPr>
          <w:p w14:paraId="1417C4A5"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75</w:t>
            </w:r>
          </w:p>
        </w:tc>
        <w:tc>
          <w:tcPr>
            <w:tcW w:w="907" w:type="dxa"/>
            <w:tcBorders>
              <w:top w:val="nil"/>
              <w:left w:val="nil"/>
              <w:bottom w:val="single" w:sz="8" w:space="0" w:color="auto"/>
              <w:right w:val="single" w:sz="8" w:space="0" w:color="auto"/>
            </w:tcBorders>
            <w:shd w:val="clear" w:color="auto" w:fill="auto"/>
            <w:vAlign w:val="center"/>
            <w:hideMark/>
          </w:tcPr>
          <w:p w14:paraId="6EDFB81E" w14:textId="77777777" w:rsidR="00427713" w:rsidRPr="00427713" w:rsidRDefault="00427713" w:rsidP="00427713">
            <w:pPr>
              <w:spacing w:after="0" w:line="240" w:lineRule="auto"/>
              <w:jc w:val="right"/>
              <w:rPr>
                <w:rFonts w:ascii="Arial" w:eastAsia="Times New Roman" w:hAnsi="Arial" w:cs="Arial"/>
                <w:color w:val="000000"/>
                <w:sz w:val="20"/>
                <w:szCs w:val="20"/>
                <w:lang w:eastAsia="cs-CZ"/>
              </w:rPr>
            </w:pPr>
            <w:r w:rsidRPr="00427713">
              <w:rPr>
                <w:rFonts w:ascii="Arial" w:eastAsia="Times New Roman" w:hAnsi="Arial" w:cs="Arial"/>
                <w:color w:val="000000"/>
                <w:sz w:val="20"/>
                <w:szCs w:val="20"/>
                <w:lang w:eastAsia="cs-CZ"/>
              </w:rPr>
              <w:t>20,3</w:t>
            </w:r>
          </w:p>
        </w:tc>
      </w:tr>
    </w:tbl>
    <w:p w14:paraId="3BC20D90" w14:textId="648C1FB2" w:rsidR="00CA4986" w:rsidRDefault="00CA4986" w:rsidP="00C12481">
      <w:pPr>
        <w:ind w:firstLine="708"/>
      </w:pPr>
    </w:p>
    <w:p w14:paraId="54B3ABE3" w14:textId="57647FE7" w:rsidR="00F64F08" w:rsidRDefault="00F64F08" w:rsidP="00F64F08">
      <w:pPr>
        <w:pStyle w:val="Titulek"/>
        <w:keepNext/>
      </w:pPr>
      <w:bookmarkStart w:id="131" w:name="_Ref104403010"/>
      <w:bookmarkStart w:id="132" w:name="_Toc104392961"/>
      <w:bookmarkStart w:id="133" w:name="_Ref104403017"/>
      <w:r>
        <w:t xml:space="preserve">Tabulka </w:t>
      </w:r>
      <w:r w:rsidR="00CE6F1D">
        <w:fldChar w:fldCharType="begin"/>
      </w:r>
      <w:r w:rsidR="00CE6F1D">
        <w:instrText xml:space="preserve"> SEQ Tabulka \* ARABIC </w:instrText>
      </w:r>
      <w:r w:rsidR="00CE6F1D">
        <w:fldChar w:fldCharType="separate"/>
      </w:r>
      <w:r w:rsidR="005D6D1B">
        <w:rPr>
          <w:noProof/>
        </w:rPr>
        <w:t>2</w:t>
      </w:r>
      <w:r w:rsidR="00CE6F1D">
        <w:rPr>
          <w:noProof/>
        </w:rPr>
        <w:fldChar w:fldCharType="end"/>
      </w:r>
      <w:bookmarkEnd w:id="131"/>
      <w:r>
        <w:t xml:space="preserve"> </w:t>
      </w:r>
      <w:r w:rsidRPr="00F64F08">
        <w:rPr>
          <w:b w:val="0"/>
          <w:bCs w:val="0"/>
        </w:rPr>
        <w:t>Tabulka četností věkového rozložení probandů</w:t>
      </w:r>
      <w:bookmarkEnd w:id="132"/>
      <w:bookmarkEnd w:id="133"/>
    </w:p>
    <w:tbl>
      <w:tblPr>
        <w:tblW w:w="4101" w:type="dxa"/>
        <w:tblCellMar>
          <w:left w:w="70" w:type="dxa"/>
          <w:right w:w="70" w:type="dxa"/>
        </w:tblCellMar>
        <w:tblLook w:val="04A0" w:firstRow="1" w:lastRow="0" w:firstColumn="1" w:lastColumn="0" w:noHBand="0" w:noVBand="1"/>
      </w:tblPr>
      <w:tblGrid>
        <w:gridCol w:w="1603"/>
        <w:gridCol w:w="1241"/>
        <w:gridCol w:w="1397"/>
      </w:tblGrid>
      <w:tr w:rsidR="00B21E85" w:rsidRPr="00B21E85" w14:paraId="226BDB3F" w14:textId="77777777" w:rsidTr="0083681D">
        <w:trPr>
          <w:trHeight w:val="765"/>
        </w:trPr>
        <w:tc>
          <w:tcPr>
            <w:tcW w:w="1266" w:type="dxa"/>
            <w:tcBorders>
              <w:top w:val="single" w:sz="8" w:space="0" w:color="auto"/>
              <w:left w:val="single" w:sz="8" w:space="0" w:color="auto"/>
              <w:bottom w:val="nil"/>
              <w:right w:val="single" w:sz="8" w:space="0" w:color="auto"/>
            </w:tcBorders>
            <w:shd w:val="clear" w:color="000000" w:fill="FFC000"/>
            <w:vAlign w:val="center"/>
            <w:hideMark/>
          </w:tcPr>
          <w:p w14:paraId="11142513" w14:textId="77777777" w:rsidR="00B21E85" w:rsidRPr="00B21E85" w:rsidRDefault="00B21E85" w:rsidP="00B21E85">
            <w:pPr>
              <w:spacing w:after="0" w:line="240" w:lineRule="auto"/>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 </w:t>
            </w:r>
          </w:p>
        </w:tc>
        <w:tc>
          <w:tcPr>
            <w:tcW w:w="2835" w:type="dxa"/>
            <w:gridSpan w:val="2"/>
            <w:tcBorders>
              <w:top w:val="single" w:sz="8" w:space="0" w:color="auto"/>
              <w:left w:val="nil"/>
              <w:bottom w:val="single" w:sz="8" w:space="0" w:color="auto"/>
              <w:right w:val="single" w:sz="8" w:space="0" w:color="000000"/>
            </w:tcBorders>
            <w:shd w:val="clear" w:color="000000" w:fill="FFC000"/>
            <w:vAlign w:val="center"/>
            <w:hideMark/>
          </w:tcPr>
          <w:p w14:paraId="4CDF0266" w14:textId="7E98F286" w:rsidR="00B21E85" w:rsidRPr="00B21E85" w:rsidRDefault="00B21E85" w:rsidP="0083681D">
            <w:pPr>
              <w:spacing w:after="0" w:line="240" w:lineRule="auto"/>
              <w:jc w:val="left"/>
              <w:rPr>
                <w:rFonts w:ascii="Arial" w:eastAsia="Times New Roman" w:hAnsi="Arial" w:cs="Arial"/>
                <w:color w:val="000000"/>
                <w:sz w:val="20"/>
                <w:szCs w:val="20"/>
                <w:lang w:eastAsia="cs-CZ"/>
              </w:rPr>
            </w:pPr>
            <w:proofErr w:type="spellStart"/>
            <w:r w:rsidRPr="00B21E85">
              <w:rPr>
                <w:rFonts w:ascii="Arial" w:eastAsia="Times New Roman" w:hAnsi="Arial" w:cs="Arial"/>
                <w:color w:val="000000"/>
                <w:sz w:val="20"/>
                <w:szCs w:val="20"/>
                <w:lang w:eastAsia="cs-CZ"/>
              </w:rPr>
              <w:t>Frequency</w:t>
            </w:r>
            <w:proofErr w:type="spellEnd"/>
            <w:r w:rsidRPr="00B21E85">
              <w:rPr>
                <w:rFonts w:ascii="Arial" w:eastAsia="Times New Roman" w:hAnsi="Arial" w:cs="Arial"/>
                <w:color w:val="000000"/>
                <w:sz w:val="20"/>
                <w:szCs w:val="20"/>
                <w:lang w:eastAsia="cs-CZ"/>
              </w:rPr>
              <w:t xml:space="preserve"> table: věk </w:t>
            </w:r>
            <w:r w:rsidR="00F64F08">
              <w:rPr>
                <w:rFonts w:ascii="Arial" w:eastAsia="Times New Roman" w:hAnsi="Arial" w:cs="Arial"/>
                <w:color w:val="000000"/>
                <w:sz w:val="20"/>
                <w:szCs w:val="20"/>
                <w:lang w:eastAsia="cs-CZ"/>
              </w:rPr>
              <w:t>[</w:t>
            </w:r>
            <w:r w:rsidRPr="00B21E85">
              <w:rPr>
                <w:rFonts w:ascii="Arial" w:eastAsia="Times New Roman" w:hAnsi="Arial" w:cs="Arial"/>
                <w:color w:val="000000"/>
                <w:sz w:val="20"/>
                <w:szCs w:val="20"/>
                <w:lang w:eastAsia="cs-CZ"/>
              </w:rPr>
              <w:t>roky</w:t>
            </w:r>
            <w:r w:rsidR="00F64F08">
              <w:rPr>
                <w:rFonts w:ascii="Arial" w:eastAsia="Times New Roman" w:hAnsi="Arial" w:cs="Arial"/>
                <w:color w:val="000000"/>
                <w:sz w:val="20"/>
                <w:szCs w:val="20"/>
                <w:lang w:eastAsia="cs-CZ"/>
              </w:rPr>
              <w:t>]</w:t>
            </w:r>
            <w:r w:rsidRPr="00B21E85">
              <w:rPr>
                <w:rFonts w:ascii="Arial" w:eastAsia="Times New Roman" w:hAnsi="Arial" w:cs="Arial"/>
                <w:color w:val="000000"/>
                <w:sz w:val="20"/>
                <w:szCs w:val="20"/>
                <w:lang w:eastAsia="cs-CZ"/>
              </w:rPr>
              <w:t xml:space="preserve"> (</w:t>
            </w:r>
            <w:proofErr w:type="spellStart"/>
            <w:r w:rsidRPr="00B21E85">
              <w:rPr>
                <w:rFonts w:ascii="Arial" w:eastAsia="Times New Roman" w:hAnsi="Arial" w:cs="Arial"/>
                <w:color w:val="000000"/>
                <w:sz w:val="20"/>
                <w:szCs w:val="20"/>
                <w:lang w:eastAsia="cs-CZ"/>
              </w:rPr>
              <w:t>vybrana</w:t>
            </w:r>
            <w:proofErr w:type="spellEnd"/>
            <w:r w:rsidRPr="00B21E85">
              <w:rPr>
                <w:rFonts w:ascii="Arial" w:eastAsia="Times New Roman" w:hAnsi="Arial" w:cs="Arial"/>
                <w:color w:val="000000"/>
                <w:sz w:val="20"/>
                <w:szCs w:val="20"/>
                <w:lang w:eastAsia="cs-CZ"/>
              </w:rPr>
              <w:t xml:space="preserve"> data ke </w:t>
            </w:r>
            <w:proofErr w:type="spellStart"/>
            <w:r w:rsidRPr="00B21E85">
              <w:rPr>
                <w:rFonts w:ascii="Arial" w:eastAsia="Times New Roman" w:hAnsi="Arial" w:cs="Arial"/>
                <w:color w:val="000000"/>
                <w:sz w:val="20"/>
                <w:szCs w:val="20"/>
                <w:lang w:eastAsia="cs-CZ"/>
              </w:rPr>
              <w:t>zpracovani</w:t>
            </w:r>
            <w:proofErr w:type="spellEnd"/>
            <w:r w:rsidRPr="00B21E85">
              <w:rPr>
                <w:rFonts w:ascii="Arial" w:eastAsia="Times New Roman" w:hAnsi="Arial" w:cs="Arial"/>
                <w:color w:val="000000"/>
                <w:sz w:val="20"/>
                <w:szCs w:val="20"/>
                <w:lang w:eastAsia="cs-CZ"/>
              </w:rPr>
              <w:t>)</w:t>
            </w:r>
          </w:p>
        </w:tc>
      </w:tr>
      <w:tr w:rsidR="0083681D" w:rsidRPr="00B21E85" w14:paraId="1591468A" w14:textId="77777777" w:rsidTr="0083681D">
        <w:trPr>
          <w:trHeight w:val="353"/>
        </w:trPr>
        <w:tc>
          <w:tcPr>
            <w:tcW w:w="1266" w:type="dxa"/>
            <w:tcBorders>
              <w:top w:val="nil"/>
              <w:left w:val="single" w:sz="8" w:space="0" w:color="auto"/>
              <w:bottom w:val="single" w:sz="8" w:space="0" w:color="auto"/>
              <w:right w:val="single" w:sz="8" w:space="0" w:color="auto"/>
            </w:tcBorders>
            <w:shd w:val="clear" w:color="000000" w:fill="FFC000"/>
            <w:vAlign w:val="center"/>
            <w:hideMark/>
          </w:tcPr>
          <w:p w14:paraId="1EC6D1B6" w14:textId="4DA38EFF" w:rsidR="00B21E85" w:rsidRPr="00B21E85" w:rsidRDefault="00B21E85" w:rsidP="00B21E85">
            <w:pPr>
              <w:spacing w:after="0" w:line="240" w:lineRule="auto"/>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 xml:space="preserve">  </w:t>
            </w:r>
            <w:proofErr w:type="spellStart"/>
            <w:r w:rsidRPr="00B21E85">
              <w:rPr>
                <w:rFonts w:ascii="Arial" w:eastAsia="Times New Roman" w:hAnsi="Arial" w:cs="Arial"/>
                <w:color w:val="000000"/>
                <w:sz w:val="20"/>
                <w:szCs w:val="20"/>
                <w:lang w:eastAsia="cs-CZ"/>
              </w:rPr>
              <w:t>From</w:t>
            </w:r>
            <w:proofErr w:type="spellEnd"/>
            <w:r w:rsidRPr="00B21E85">
              <w:rPr>
                <w:rFonts w:ascii="Arial" w:eastAsia="Times New Roman" w:hAnsi="Arial" w:cs="Arial"/>
                <w:color w:val="000000"/>
                <w:sz w:val="20"/>
                <w:szCs w:val="20"/>
                <w:lang w:eastAsia="cs-CZ"/>
              </w:rPr>
              <w:t xml:space="preserve">    To</w:t>
            </w:r>
          </w:p>
        </w:tc>
        <w:tc>
          <w:tcPr>
            <w:tcW w:w="1418" w:type="dxa"/>
            <w:tcBorders>
              <w:top w:val="nil"/>
              <w:left w:val="nil"/>
              <w:bottom w:val="nil"/>
              <w:right w:val="single" w:sz="8" w:space="0" w:color="auto"/>
            </w:tcBorders>
            <w:shd w:val="clear" w:color="000000" w:fill="FFC000"/>
            <w:vAlign w:val="center"/>
            <w:hideMark/>
          </w:tcPr>
          <w:p w14:paraId="4C67F414" w14:textId="77777777" w:rsidR="00B21E85" w:rsidRPr="00B21E85" w:rsidRDefault="00B21E85" w:rsidP="00B21E85">
            <w:pPr>
              <w:spacing w:after="0" w:line="240" w:lineRule="auto"/>
              <w:jc w:val="center"/>
              <w:rPr>
                <w:rFonts w:ascii="Arial" w:eastAsia="Times New Roman" w:hAnsi="Arial" w:cs="Arial"/>
                <w:color w:val="000000"/>
                <w:sz w:val="20"/>
                <w:szCs w:val="20"/>
                <w:lang w:eastAsia="cs-CZ"/>
              </w:rPr>
            </w:pPr>
            <w:proofErr w:type="spellStart"/>
            <w:r w:rsidRPr="00B21E85">
              <w:rPr>
                <w:rFonts w:ascii="Arial" w:eastAsia="Times New Roman" w:hAnsi="Arial" w:cs="Arial"/>
                <w:color w:val="000000"/>
                <w:sz w:val="20"/>
                <w:szCs w:val="20"/>
                <w:lang w:eastAsia="cs-CZ"/>
              </w:rPr>
              <w:t>Count</w:t>
            </w:r>
            <w:proofErr w:type="spellEnd"/>
          </w:p>
        </w:tc>
        <w:tc>
          <w:tcPr>
            <w:tcW w:w="1417" w:type="dxa"/>
            <w:tcBorders>
              <w:top w:val="nil"/>
              <w:left w:val="nil"/>
              <w:bottom w:val="nil"/>
              <w:right w:val="single" w:sz="8" w:space="0" w:color="auto"/>
            </w:tcBorders>
            <w:shd w:val="clear" w:color="000000" w:fill="FFC000"/>
            <w:vAlign w:val="center"/>
            <w:hideMark/>
          </w:tcPr>
          <w:p w14:paraId="4B0B8F9D" w14:textId="64A70C4A" w:rsidR="00B21E85" w:rsidRPr="00B21E85" w:rsidRDefault="00B21E85" w:rsidP="00B21E85">
            <w:pPr>
              <w:spacing w:after="0" w:line="240" w:lineRule="auto"/>
              <w:jc w:val="center"/>
              <w:rPr>
                <w:rFonts w:ascii="Arial" w:eastAsia="Times New Roman" w:hAnsi="Arial" w:cs="Arial"/>
                <w:color w:val="000000"/>
                <w:sz w:val="20"/>
                <w:szCs w:val="20"/>
                <w:lang w:eastAsia="cs-CZ"/>
              </w:rPr>
            </w:pPr>
            <w:proofErr w:type="spellStart"/>
            <w:r w:rsidRPr="00B21E85">
              <w:rPr>
                <w:rFonts w:ascii="Arial" w:eastAsia="Times New Roman" w:hAnsi="Arial" w:cs="Arial"/>
                <w:color w:val="000000"/>
                <w:sz w:val="20"/>
                <w:szCs w:val="20"/>
                <w:lang w:eastAsia="cs-CZ"/>
              </w:rPr>
              <w:t>Percent</w:t>
            </w:r>
            <w:proofErr w:type="spellEnd"/>
            <w:r w:rsidR="00F64F08">
              <w:rPr>
                <w:rFonts w:ascii="Arial" w:eastAsia="Times New Roman" w:hAnsi="Arial" w:cs="Arial"/>
                <w:color w:val="000000"/>
                <w:sz w:val="20"/>
                <w:szCs w:val="20"/>
                <w:lang w:eastAsia="cs-CZ"/>
              </w:rPr>
              <w:t xml:space="preserve"> [%]</w:t>
            </w:r>
          </w:p>
        </w:tc>
      </w:tr>
      <w:tr w:rsidR="00B21E85" w:rsidRPr="00B21E85" w14:paraId="04E3345C" w14:textId="77777777" w:rsidTr="0083681D">
        <w:trPr>
          <w:trHeight w:val="415"/>
        </w:trPr>
        <w:tc>
          <w:tcPr>
            <w:tcW w:w="1266" w:type="dxa"/>
            <w:tcBorders>
              <w:top w:val="nil"/>
              <w:left w:val="single" w:sz="8" w:space="0" w:color="auto"/>
              <w:bottom w:val="single" w:sz="8" w:space="0" w:color="auto"/>
              <w:right w:val="nil"/>
            </w:tcBorders>
            <w:shd w:val="clear" w:color="000000" w:fill="FFC000"/>
            <w:vAlign w:val="center"/>
            <w:hideMark/>
          </w:tcPr>
          <w:p w14:paraId="014BE112" w14:textId="77777777" w:rsidR="00B21E85" w:rsidRPr="00B21E85" w:rsidRDefault="00B21E85" w:rsidP="00B21E85">
            <w:pPr>
              <w:spacing w:after="0" w:line="240" w:lineRule="auto"/>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10&lt;x&lt;=20</w:t>
            </w:r>
          </w:p>
        </w:tc>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7062736"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2</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221B1AE3"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12,5</w:t>
            </w:r>
          </w:p>
        </w:tc>
      </w:tr>
      <w:tr w:rsidR="00B21E85" w:rsidRPr="00B21E85" w14:paraId="6B9E73BD" w14:textId="77777777" w:rsidTr="0083681D">
        <w:trPr>
          <w:trHeight w:val="393"/>
        </w:trPr>
        <w:tc>
          <w:tcPr>
            <w:tcW w:w="1266" w:type="dxa"/>
            <w:tcBorders>
              <w:top w:val="nil"/>
              <w:left w:val="single" w:sz="8" w:space="0" w:color="auto"/>
              <w:bottom w:val="single" w:sz="8" w:space="0" w:color="auto"/>
              <w:right w:val="nil"/>
            </w:tcBorders>
            <w:shd w:val="clear" w:color="000000" w:fill="FFC000"/>
            <w:vAlign w:val="center"/>
            <w:hideMark/>
          </w:tcPr>
          <w:p w14:paraId="1B5C6240" w14:textId="77777777" w:rsidR="00B21E85" w:rsidRPr="00B21E85" w:rsidRDefault="00B21E85" w:rsidP="00B21E85">
            <w:pPr>
              <w:spacing w:after="0" w:line="240" w:lineRule="auto"/>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20&lt;x&lt;=30</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231E6E6"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4</w:t>
            </w:r>
          </w:p>
        </w:tc>
        <w:tc>
          <w:tcPr>
            <w:tcW w:w="1417" w:type="dxa"/>
            <w:tcBorders>
              <w:top w:val="nil"/>
              <w:left w:val="nil"/>
              <w:bottom w:val="single" w:sz="4" w:space="0" w:color="auto"/>
              <w:right w:val="single" w:sz="8" w:space="0" w:color="auto"/>
            </w:tcBorders>
            <w:shd w:val="clear" w:color="auto" w:fill="auto"/>
            <w:vAlign w:val="center"/>
            <w:hideMark/>
          </w:tcPr>
          <w:p w14:paraId="0F73E17F"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25</w:t>
            </w:r>
          </w:p>
        </w:tc>
      </w:tr>
      <w:tr w:rsidR="00B21E85" w:rsidRPr="00B21E85" w14:paraId="18CBACC8" w14:textId="77777777" w:rsidTr="0083681D">
        <w:trPr>
          <w:trHeight w:val="399"/>
        </w:trPr>
        <w:tc>
          <w:tcPr>
            <w:tcW w:w="1266" w:type="dxa"/>
            <w:tcBorders>
              <w:top w:val="nil"/>
              <w:left w:val="single" w:sz="8" w:space="0" w:color="auto"/>
              <w:bottom w:val="single" w:sz="8" w:space="0" w:color="auto"/>
              <w:right w:val="nil"/>
            </w:tcBorders>
            <w:shd w:val="clear" w:color="000000" w:fill="FFC000"/>
            <w:vAlign w:val="center"/>
            <w:hideMark/>
          </w:tcPr>
          <w:p w14:paraId="38CB191D" w14:textId="77777777" w:rsidR="00B21E85" w:rsidRPr="00B21E85" w:rsidRDefault="00B21E85" w:rsidP="00B21E85">
            <w:pPr>
              <w:spacing w:after="0" w:line="240" w:lineRule="auto"/>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30&lt;x&lt;=40</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28F4653"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2</w:t>
            </w:r>
          </w:p>
        </w:tc>
        <w:tc>
          <w:tcPr>
            <w:tcW w:w="1417" w:type="dxa"/>
            <w:tcBorders>
              <w:top w:val="nil"/>
              <w:left w:val="nil"/>
              <w:bottom w:val="single" w:sz="4" w:space="0" w:color="auto"/>
              <w:right w:val="single" w:sz="8" w:space="0" w:color="auto"/>
            </w:tcBorders>
            <w:shd w:val="clear" w:color="auto" w:fill="auto"/>
            <w:vAlign w:val="center"/>
            <w:hideMark/>
          </w:tcPr>
          <w:p w14:paraId="2D89C15C"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12,5</w:t>
            </w:r>
          </w:p>
        </w:tc>
      </w:tr>
      <w:tr w:rsidR="00B21E85" w:rsidRPr="00B21E85" w14:paraId="0F8C7E76" w14:textId="77777777" w:rsidTr="0083681D">
        <w:trPr>
          <w:trHeight w:val="405"/>
        </w:trPr>
        <w:tc>
          <w:tcPr>
            <w:tcW w:w="1266" w:type="dxa"/>
            <w:tcBorders>
              <w:top w:val="nil"/>
              <w:left w:val="single" w:sz="8" w:space="0" w:color="auto"/>
              <w:bottom w:val="single" w:sz="8" w:space="0" w:color="auto"/>
              <w:right w:val="nil"/>
            </w:tcBorders>
            <w:shd w:val="clear" w:color="000000" w:fill="FFC000"/>
            <w:vAlign w:val="center"/>
            <w:hideMark/>
          </w:tcPr>
          <w:p w14:paraId="58B03DA3" w14:textId="77777777" w:rsidR="00B21E85" w:rsidRPr="00B21E85" w:rsidRDefault="00B21E85" w:rsidP="00B21E85">
            <w:pPr>
              <w:spacing w:after="0" w:line="240" w:lineRule="auto"/>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40&lt;x&lt;=50</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C396CE7"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2</w:t>
            </w:r>
          </w:p>
        </w:tc>
        <w:tc>
          <w:tcPr>
            <w:tcW w:w="1417" w:type="dxa"/>
            <w:tcBorders>
              <w:top w:val="nil"/>
              <w:left w:val="nil"/>
              <w:bottom w:val="single" w:sz="4" w:space="0" w:color="auto"/>
              <w:right w:val="single" w:sz="8" w:space="0" w:color="auto"/>
            </w:tcBorders>
            <w:shd w:val="clear" w:color="auto" w:fill="auto"/>
            <w:vAlign w:val="center"/>
            <w:hideMark/>
          </w:tcPr>
          <w:p w14:paraId="4213E031"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12,5</w:t>
            </w:r>
          </w:p>
        </w:tc>
      </w:tr>
      <w:tr w:rsidR="00B21E85" w:rsidRPr="00B21E85" w14:paraId="2658D321" w14:textId="77777777" w:rsidTr="0083681D">
        <w:trPr>
          <w:trHeight w:val="411"/>
        </w:trPr>
        <w:tc>
          <w:tcPr>
            <w:tcW w:w="1266" w:type="dxa"/>
            <w:tcBorders>
              <w:top w:val="nil"/>
              <w:left w:val="single" w:sz="8" w:space="0" w:color="auto"/>
              <w:bottom w:val="single" w:sz="8" w:space="0" w:color="auto"/>
              <w:right w:val="nil"/>
            </w:tcBorders>
            <w:shd w:val="clear" w:color="000000" w:fill="FFC000"/>
            <w:vAlign w:val="center"/>
            <w:hideMark/>
          </w:tcPr>
          <w:p w14:paraId="1BDC335C" w14:textId="77777777" w:rsidR="00B21E85" w:rsidRPr="00B21E85" w:rsidRDefault="00B21E85" w:rsidP="00B21E85">
            <w:pPr>
              <w:spacing w:after="0" w:line="240" w:lineRule="auto"/>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50&lt;x&lt;=60</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9AB16A1"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6</w:t>
            </w:r>
          </w:p>
        </w:tc>
        <w:tc>
          <w:tcPr>
            <w:tcW w:w="1417" w:type="dxa"/>
            <w:tcBorders>
              <w:top w:val="nil"/>
              <w:left w:val="nil"/>
              <w:bottom w:val="single" w:sz="4" w:space="0" w:color="auto"/>
              <w:right w:val="single" w:sz="8" w:space="0" w:color="auto"/>
            </w:tcBorders>
            <w:shd w:val="clear" w:color="auto" w:fill="auto"/>
            <w:vAlign w:val="center"/>
            <w:hideMark/>
          </w:tcPr>
          <w:p w14:paraId="638FFFE5"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37,5</w:t>
            </w:r>
          </w:p>
        </w:tc>
      </w:tr>
      <w:tr w:rsidR="00B21E85" w:rsidRPr="00B21E85" w14:paraId="7172F051" w14:textId="77777777" w:rsidTr="0083681D">
        <w:trPr>
          <w:trHeight w:val="403"/>
        </w:trPr>
        <w:tc>
          <w:tcPr>
            <w:tcW w:w="1266" w:type="dxa"/>
            <w:tcBorders>
              <w:top w:val="nil"/>
              <w:left w:val="single" w:sz="8" w:space="0" w:color="auto"/>
              <w:bottom w:val="single" w:sz="8" w:space="0" w:color="auto"/>
              <w:right w:val="nil"/>
            </w:tcBorders>
            <w:shd w:val="clear" w:color="000000" w:fill="FFC000"/>
            <w:vAlign w:val="center"/>
            <w:hideMark/>
          </w:tcPr>
          <w:p w14:paraId="38A851C9" w14:textId="77777777" w:rsidR="00B21E85" w:rsidRPr="00B21E85" w:rsidRDefault="00B21E85" w:rsidP="00B21E85">
            <w:pPr>
              <w:spacing w:after="0" w:line="240" w:lineRule="auto"/>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60&lt;x&lt;=70</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2C5659B9"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0</w:t>
            </w:r>
          </w:p>
        </w:tc>
        <w:tc>
          <w:tcPr>
            <w:tcW w:w="1417" w:type="dxa"/>
            <w:tcBorders>
              <w:top w:val="nil"/>
              <w:left w:val="nil"/>
              <w:bottom w:val="single" w:sz="8" w:space="0" w:color="auto"/>
              <w:right w:val="single" w:sz="8" w:space="0" w:color="auto"/>
            </w:tcBorders>
            <w:shd w:val="clear" w:color="auto" w:fill="auto"/>
            <w:vAlign w:val="center"/>
            <w:hideMark/>
          </w:tcPr>
          <w:p w14:paraId="07BCCF8C" w14:textId="77777777" w:rsidR="00B21E85" w:rsidRPr="00B21E85" w:rsidRDefault="00B21E85" w:rsidP="00B21E85">
            <w:pPr>
              <w:spacing w:after="0" w:line="240" w:lineRule="auto"/>
              <w:jc w:val="right"/>
              <w:rPr>
                <w:rFonts w:ascii="Arial" w:eastAsia="Times New Roman" w:hAnsi="Arial" w:cs="Arial"/>
                <w:color w:val="000000"/>
                <w:sz w:val="20"/>
                <w:szCs w:val="20"/>
                <w:lang w:eastAsia="cs-CZ"/>
              </w:rPr>
            </w:pPr>
            <w:r w:rsidRPr="00B21E85">
              <w:rPr>
                <w:rFonts w:ascii="Arial" w:eastAsia="Times New Roman" w:hAnsi="Arial" w:cs="Arial"/>
                <w:color w:val="000000"/>
                <w:sz w:val="20"/>
                <w:szCs w:val="20"/>
                <w:lang w:eastAsia="cs-CZ"/>
              </w:rPr>
              <w:t>0</w:t>
            </w:r>
          </w:p>
        </w:tc>
      </w:tr>
    </w:tbl>
    <w:p w14:paraId="6EA8CD66" w14:textId="77777777" w:rsidR="00B21E85" w:rsidRDefault="00B21E85" w:rsidP="00C12481">
      <w:pPr>
        <w:ind w:firstLine="708"/>
      </w:pPr>
    </w:p>
    <w:p w14:paraId="0EDD6231" w14:textId="0FC3C8F1" w:rsidR="001711F8" w:rsidRDefault="001711F8" w:rsidP="002177D8">
      <w:pPr>
        <w:ind w:left="0" w:firstLine="567"/>
      </w:pPr>
      <w:r>
        <w:t>Stupe</w:t>
      </w:r>
      <w:r w:rsidR="00E501A4">
        <w:t>ň</w:t>
      </w:r>
      <w:r>
        <w:t xml:space="preserve"> prodělání covidu-19 byl rozdělen do 4 kategorií: </w:t>
      </w:r>
    </w:p>
    <w:p w14:paraId="04205C3F" w14:textId="1EB2BA3F" w:rsidR="001711F8" w:rsidRPr="001711F8" w:rsidRDefault="001711F8" w:rsidP="001711F8">
      <w:pPr>
        <w:pStyle w:val="Odstavecseseznamem"/>
        <w:numPr>
          <w:ilvl w:val="0"/>
          <w:numId w:val="15"/>
        </w:numPr>
        <w:rPr>
          <w:rFonts w:cs="Times New Roman"/>
          <w:szCs w:val="24"/>
        </w:rPr>
      </w:pPr>
      <w:r w:rsidRPr="001711F8">
        <w:rPr>
          <w:rFonts w:cs="Times New Roman"/>
          <w:szCs w:val="24"/>
        </w:rPr>
        <w:t>lehký – ani jsem nevěděl</w:t>
      </w:r>
      <w:r>
        <w:rPr>
          <w:rFonts w:cs="Times New Roman"/>
          <w:szCs w:val="24"/>
        </w:rPr>
        <w:t>/</w:t>
      </w:r>
      <w:r w:rsidRPr="001711F8">
        <w:rPr>
          <w:rFonts w:cs="Times New Roman"/>
          <w:szCs w:val="24"/>
        </w:rPr>
        <w:t>a, že jsem onemocnění prodělal</w:t>
      </w:r>
      <w:r>
        <w:rPr>
          <w:rFonts w:cs="Times New Roman"/>
          <w:szCs w:val="24"/>
        </w:rPr>
        <w:t>/</w:t>
      </w:r>
      <w:r w:rsidRPr="001711F8">
        <w:rPr>
          <w:rFonts w:cs="Times New Roman"/>
          <w:szCs w:val="24"/>
        </w:rPr>
        <w:t>a</w:t>
      </w:r>
      <w:r>
        <w:rPr>
          <w:rFonts w:cs="Times New Roman"/>
          <w:szCs w:val="24"/>
        </w:rPr>
        <w:t xml:space="preserve">, </w:t>
      </w:r>
    </w:p>
    <w:p w14:paraId="687F99E0" w14:textId="00A1FAB3" w:rsidR="001711F8" w:rsidRPr="001711F8" w:rsidRDefault="001711F8" w:rsidP="001711F8">
      <w:pPr>
        <w:pStyle w:val="Odstavecseseznamem"/>
        <w:numPr>
          <w:ilvl w:val="0"/>
          <w:numId w:val="15"/>
        </w:numPr>
        <w:rPr>
          <w:rFonts w:cs="Times New Roman"/>
          <w:szCs w:val="24"/>
        </w:rPr>
      </w:pPr>
      <w:r w:rsidRPr="001711F8">
        <w:rPr>
          <w:rFonts w:cs="Times New Roman"/>
          <w:szCs w:val="24"/>
        </w:rPr>
        <w:t xml:space="preserve">střední – </w:t>
      </w:r>
      <w:r w:rsidRPr="001711F8">
        <w:rPr>
          <w:rFonts w:cs="Times New Roman"/>
          <w:color w:val="202124"/>
          <w:spacing w:val="3"/>
          <w:szCs w:val="24"/>
          <w:shd w:val="clear" w:color="auto" w:fill="FFFFFF"/>
        </w:rPr>
        <w:t>únava, ztráta čichu a chuti, občas zvýšená teplota a bolesti hlavy a kloubů</w:t>
      </w:r>
      <w:r>
        <w:rPr>
          <w:rFonts w:cs="Times New Roman"/>
          <w:color w:val="202124"/>
          <w:spacing w:val="3"/>
          <w:szCs w:val="24"/>
          <w:shd w:val="clear" w:color="auto" w:fill="FFFFFF"/>
        </w:rPr>
        <w:t xml:space="preserve">, </w:t>
      </w:r>
    </w:p>
    <w:p w14:paraId="023F2109" w14:textId="0EF5E188" w:rsidR="001711F8" w:rsidRPr="001711F8" w:rsidRDefault="001711F8" w:rsidP="001711F8">
      <w:pPr>
        <w:pStyle w:val="Odstavecseseznamem"/>
        <w:numPr>
          <w:ilvl w:val="0"/>
          <w:numId w:val="15"/>
        </w:numPr>
        <w:rPr>
          <w:rFonts w:cs="Times New Roman"/>
          <w:szCs w:val="24"/>
        </w:rPr>
      </w:pPr>
      <w:r w:rsidRPr="001711F8">
        <w:rPr>
          <w:rFonts w:cs="Times New Roman"/>
          <w:color w:val="202124"/>
          <w:spacing w:val="3"/>
          <w:szCs w:val="24"/>
          <w:shd w:val="clear" w:color="auto" w:fill="FFFFFF"/>
        </w:rPr>
        <w:t>těžký – silné bolesti, horečka, kašel, omezené dýchání,</w:t>
      </w:r>
      <w:r>
        <w:rPr>
          <w:rFonts w:cs="Times New Roman"/>
          <w:color w:val="202124"/>
          <w:spacing w:val="3"/>
          <w:szCs w:val="24"/>
          <w:shd w:val="clear" w:color="auto" w:fill="FFFFFF"/>
        </w:rPr>
        <w:t xml:space="preserve"> </w:t>
      </w:r>
      <w:r w:rsidRPr="001711F8">
        <w:rPr>
          <w:rFonts w:cs="Times New Roman"/>
          <w:color w:val="202124"/>
          <w:spacing w:val="3"/>
          <w:szCs w:val="24"/>
          <w:shd w:val="clear" w:color="auto" w:fill="FFFFFF"/>
        </w:rPr>
        <w:t>atd.</w:t>
      </w:r>
      <w:r>
        <w:rPr>
          <w:rFonts w:cs="Times New Roman"/>
          <w:color w:val="202124"/>
          <w:spacing w:val="3"/>
          <w:szCs w:val="24"/>
          <w:shd w:val="clear" w:color="auto" w:fill="FFFFFF"/>
        </w:rPr>
        <w:t xml:space="preserve">, </w:t>
      </w:r>
    </w:p>
    <w:p w14:paraId="4B1DF88D" w14:textId="1F0B855D" w:rsidR="001711F8" w:rsidRDefault="001711F8" w:rsidP="00003A1A">
      <w:pPr>
        <w:pStyle w:val="Odstavecseseznamem"/>
        <w:numPr>
          <w:ilvl w:val="0"/>
          <w:numId w:val="8"/>
        </w:numPr>
      </w:pPr>
      <w:r w:rsidRPr="001711F8">
        <w:rPr>
          <w:rFonts w:cs="Times New Roman"/>
          <w:color w:val="202124"/>
          <w:spacing w:val="3"/>
          <w:szCs w:val="24"/>
          <w:shd w:val="clear" w:color="auto" w:fill="FFFFFF"/>
        </w:rPr>
        <w:t>velmi těžký – nutnost hospitalizace</w:t>
      </w:r>
      <w:r>
        <w:rPr>
          <w:rFonts w:cs="Times New Roman"/>
          <w:color w:val="202124"/>
          <w:spacing w:val="3"/>
          <w:szCs w:val="24"/>
          <w:shd w:val="clear" w:color="auto" w:fill="FFFFFF"/>
        </w:rPr>
        <w:t xml:space="preserve"> (napojení na plicní podporu). </w:t>
      </w:r>
    </w:p>
    <w:p w14:paraId="1C0424EB" w14:textId="3BA06FA2" w:rsidR="0090436F" w:rsidRDefault="00473E4A" w:rsidP="002177D8">
      <w:pPr>
        <w:ind w:left="0" w:firstLine="567"/>
      </w:pPr>
      <w:r>
        <w:t xml:space="preserve">Většina probandů měla </w:t>
      </w:r>
      <w:r w:rsidRPr="0021668F">
        <w:t>střední</w:t>
      </w:r>
      <w:r>
        <w:t xml:space="preserve"> stupeň průběhu </w:t>
      </w:r>
      <w:r w:rsidR="00011EA0">
        <w:t>onemocnění. Žádný z probandů nebyl hospitalizován a nebyl na plicní podpoře. Z příznaků během onemocnění se nejčastěji vyskytoval</w:t>
      </w:r>
      <w:r w:rsidR="00203720">
        <w:t xml:space="preserve">a únava (u 14 ze 16 probandů), </w:t>
      </w:r>
      <w:r w:rsidR="00262E8A">
        <w:t xml:space="preserve">horečka (11 z 16 probandů), kašel (u 9 ze 16 probandů) a ztráta chuti či čichu </w:t>
      </w:r>
      <w:r w:rsidR="0083681D">
        <w:t>(</w:t>
      </w:r>
      <w:r w:rsidR="00262E8A">
        <w:t>8 probandů ze 16</w:t>
      </w:r>
      <w:r w:rsidR="0083681D">
        <w:t>)</w:t>
      </w:r>
      <w:r w:rsidR="00262E8A">
        <w:t>.</w:t>
      </w:r>
      <w:r w:rsidR="00011EA0">
        <w:t xml:space="preserve"> </w:t>
      </w:r>
      <w:bookmarkStart w:id="134" w:name="_Hlk104836873"/>
      <w:r w:rsidR="00A90067">
        <w:t>Z přetrvávajících</w:t>
      </w:r>
      <w:r w:rsidR="00011EA0">
        <w:t xml:space="preserve"> obtíží</w:t>
      </w:r>
      <w:r w:rsidR="00A90067">
        <w:t xml:space="preserve"> probandi nejčastěji uváděli únavu</w:t>
      </w:r>
      <w:r w:rsidR="00262E8A">
        <w:t xml:space="preserve"> (někdy i v kombinaci s dušností)</w:t>
      </w:r>
      <w:r w:rsidR="00EB5AFD">
        <w:t>, která se vy</w:t>
      </w:r>
      <w:r w:rsidR="00267830">
        <w:t xml:space="preserve">skytovala u 9 z 16 probandů. </w:t>
      </w:r>
      <w:bookmarkEnd w:id="134"/>
      <w:r w:rsidR="00C1167E">
        <w:t xml:space="preserve">10 probandů z 16 se neléčilo dlouhodobě s žádnou nemocí ani nebrali žádnou medikaci, </w:t>
      </w:r>
      <w:r w:rsidR="00DE153A">
        <w:t xml:space="preserve">2 probandi uvedli, že se léčí s alergií a 2 jiní mají astma, jeden léčené a druhý neléčené, 1 proband uvedl, že užívá medikaci na vysoký krevní tlak. </w:t>
      </w:r>
    </w:p>
    <w:p w14:paraId="2A26A86D" w14:textId="402D2BEB" w:rsidR="00A90067" w:rsidRDefault="00832C9E" w:rsidP="002177D8">
      <w:pPr>
        <w:ind w:left="0" w:firstLine="567"/>
      </w:pPr>
      <w:r>
        <w:t xml:space="preserve">Ze změřených dat antropometrického měření elasticity </w:t>
      </w:r>
      <w:r w:rsidRPr="00C12481">
        <w:rPr>
          <w:b/>
          <w:bCs/>
        </w:rPr>
        <w:t>hrudníku</w:t>
      </w:r>
      <w:r>
        <w:t xml:space="preserve"> byl vypočítán rozdíl (mezi prvním výdechem a druhým nádechem), a tento rozdíl byl u každého probanda pro každou úroveň měření porovnán s normou, která činí </w:t>
      </w:r>
      <w:r w:rsidR="00C26BAA">
        <w:t>2,5 cm</w:t>
      </w:r>
      <w:r w:rsidR="00BC1275">
        <w:t xml:space="preserve"> (Neumannová et al., 2021, s.14). </w:t>
      </w:r>
      <w:r w:rsidR="007A00C9">
        <w:t xml:space="preserve">Únava a dušnost měřené škálou dušnosti </w:t>
      </w:r>
      <w:proofErr w:type="spellStart"/>
      <w:r w:rsidR="007A00C9">
        <w:t>mMRC</w:t>
      </w:r>
      <w:proofErr w:type="spellEnd"/>
      <w:r w:rsidR="007A00C9">
        <w:t xml:space="preserve"> byly </w:t>
      </w:r>
      <w:r w:rsidR="0072421B">
        <w:t>porovnávány</w:t>
      </w:r>
      <w:r w:rsidR="007A00C9">
        <w:t xml:space="preserve"> před a po 6MWT. </w:t>
      </w:r>
    </w:p>
    <w:p w14:paraId="7C06207E" w14:textId="3BDE3C92" w:rsidR="00C12481" w:rsidRPr="00A70517" w:rsidRDefault="00C12481" w:rsidP="002177D8">
      <w:pPr>
        <w:ind w:left="0" w:firstLine="567"/>
      </w:pPr>
      <w:bookmarkStart w:id="135" w:name="_Hlk104836893"/>
      <w:r>
        <w:lastRenderedPageBreak/>
        <w:t xml:space="preserve">Probandi ušli během </w:t>
      </w:r>
      <w:r w:rsidRPr="006D2773">
        <w:rPr>
          <w:b/>
          <w:bCs/>
        </w:rPr>
        <w:t>6MWT</w:t>
      </w:r>
      <w:r>
        <w:t xml:space="preserve"> v průměru </w:t>
      </w:r>
      <w:r w:rsidR="00BC1275" w:rsidRPr="00BC1275">
        <w:t>592,24</w:t>
      </w:r>
      <w:r>
        <w:t xml:space="preserve"> metrů</w:t>
      </w:r>
      <w:r w:rsidR="00D461E8">
        <w:t xml:space="preserve"> (</w:t>
      </w:r>
      <w:r w:rsidR="00D461E8" w:rsidRPr="0020049C">
        <w:rPr>
          <w:rFonts w:cs="Times New Roman"/>
        </w:rPr>
        <w:t>±</w:t>
      </w:r>
      <w:r w:rsidR="00D461E8">
        <w:rPr>
          <w:rFonts w:cs="Times New Roman"/>
        </w:rPr>
        <w:t xml:space="preserve"> </w:t>
      </w:r>
      <w:r w:rsidR="00D461E8" w:rsidRPr="00D461E8">
        <w:t>81,</w:t>
      </w:r>
      <w:r w:rsidR="00D461E8">
        <w:t xml:space="preserve">4 m </w:t>
      </w:r>
      <w:proofErr w:type="spellStart"/>
      <w:r w:rsidR="00D461E8">
        <w:t>smodch</w:t>
      </w:r>
      <w:proofErr w:type="spellEnd"/>
      <w:r w:rsidR="00D461E8">
        <w:t>)</w:t>
      </w:r>
      <w:r w:rsidR="0002305F">
        <w:t xml:space="preserve"> (</w:t>
      </w:r>
      <w:r w:rsidR="0002305F">
        <w:fldChar w:fldCharType="begin"/>
      </w:r>
      <w:r w:rsidR="0002305F">
        <w:instrText xml:space="preserve"> REF _Ref104403199 \h </w:instrText>
      </w:r>
      <w:r w:rsidR="0002305F">
        <w:fldChar w:fldCharType="separate"/>
      </w:r>
      <w:r w:rsidR="0002305F">
        <w:t xml:space="preserve">Tabulka </w:t>
      </w:r>
      <w:r w:rsidR="0002305F">
        <w:rPr>
          <w:noProof/>
        </w:rPr>
        <w:t>1</w:t>
      </w:r>
      <w:r w:rsidR="0002305F">
        <w:fldChar w:fldCharType="end"/>
      </w:r>
      <w:r w:rsidR="0002305F">
        <w:t>, s.</w:t>
      </w:r>
      <w:r w:rsidR="00CF6441">
        <w:t> </w:t>
      </w:r>
      <w:r w:rsidR="0002305F">
        <w:fldChar w:fldCharType="begin"/>
      </w:r>
      <w:r w:rsidR="0002305F">
        <w:instrText xml:space="preserve"> PAGEREF _Ref104403203 \h </w:instrText>
      </w:r>
      <w:r w:rsidR="0002305F">
        <w:fldChar w:fldCharType="separate"/>
      </w:r>
      <w:r w:rsidR="00A85B72">
        <w:rPr>
          <w:noProof/>
        </w:rPr>
        <w:t>39</w:t>
      </w:r>
      <w:r w:rsidR="0002305F">
        <w:fldChar w:fldCharType="end"/>
      </w:r>
      <w:r w:rsidR="0002305F">
        <w:t>)</w:t>
      </w:r>
      <w:r>
        <w:t xml:space="preserve">, ženy průměrně </w:t>
      </w:r>
      <w:r w:rsidR="00D461E8">
        <w:t>597,5</w:t>
      </w:r>
      <w:r>
        <w:t xml:space="preserve"> m a muži </w:t>
      </w:r>
      <w:r w:rsidR="00BC1275">
        <w:t>591,9</w:t>
      </w:r>
      <w:r>
        <w:t xml:space="preserve"> m. </w:t>
      </w:r>
      <w:bookmarkEnd w:id="135"/>
      <w:r w:rsidR="00D461E8">
        <w:t xml:space="preserve">Ušlá vzdálenost byla porovnána s normou nad 500 m pro ženy a nad 600 m pro muže. </w:t>
      </w:r>
      <w:r>
        <w:t xml:space="preserve">Žádný z probandů se během testu nezastavil </w:t>
      </w:r>
      <w:r w:rsidR="002D5B9B">
        <w:t>a ani u</w:t>
      </w:r>
      <w:r w:rsidR="00CF6441">
        <w:t> </w:t>
      </w:r>
      <w:r w:rsidR="002D5B9B">
        <w:t xml:space="preserve">žádného probanda nebylo třeba test ukončit dříve. </w:t>
      </w:r>
      <w:bookmarkStart w:id="136" w:name="_Hlk104836926"/>
      <w:r w:rsidR="00D82664">
        <w:t xml:space="preserve">5 probandů z 16 neuvedlo žádné potíže během testu, stejný počet probandů uvedl bolest, únavu či lehké zadýchání při testu. </w:t>
      </w:r>
      <w:r w:rsidR="005831AD">
        <w:t xml:space="preserve">Zajímavým výsledkem bylo, že 6 z 16 probandů uvedlo, že mělo po testu lepší náladu, </w:t>
      </w:r>
      <w:bookmarkEnd w:id="136"/>
      <w:r w:rsidR="005831AD">
        <w:t xml:space="preserve">tedy že i pouhých 6 minut chůze stačí k pozitivnímu účinku této pohybové aktivity na organismus, psychiku. </w:t>
      </w:r>
      <w:r w:rsidR="00D82664">
        <w:t xml:space="preserve"> </w:t>
      </w:r>
      <w:r w:rsidR="00A70517">
        <w:t>U</w:t>
      </w:r>
      <w:r w:rsidR="00CF6441">
        <w:t> </w:t>
      </w:r>
      <w:r w:rsidR="00A70517">
        <w:t xml:space="preserve">tohoto testu nebyla </w:t>
      </w:r>
      <w:r w:rsidR="00C6113B">
        <w:t>měřena a</w:t>
      </w:r>
      <w:r w:rsidR="005831AD">
        <w:t xml:space="preserve"> </w:t>
      </w:r>
      <w:r w:rsidR="00C6113B">
        <w:t>hodnocena</w:t>
      </w:r>
      <w:r w:rsidR="00A70517">
        <w:t xml:space="preserve"> </w:t>
      </w:r>
      <w:r w:rsidR="00C6113B">
        <w:t xml:space="preserve">saturace </w:t>
      </w:r>
      <w:r w:rsidR="00A70517">
        <w:t>SpO</w:t>
      </w:r>
      <w:r w:rsidR="00A70517" w:rsidRPr="00A70517">
        <w:rPr>
          <w:vertAlign w:val="subscript"/>
        </w:rPr>
        <w:t>2</w:t>
      </w:r>
      <w:r w:rsidR="00A70517">
        <w:t xml:space="preserve">, protože nebyl k dispozici pulzní </w:t>
      </w:r>
      <w:proofErr w:type="spellStart"/>
      <w:r w:rsidR="00A70517">
        <w:t>oxymetr</w:t>
      </w:r>
      <w:proofErr w:type="spellEnd"/>
      <w:r w:rsidR="00A70517">
        <w:t xml:space="preserve">. </w:t>
      </w:r>
    </w:p>
    <w:p w14:paraId="44A24D02" w14:textId="3441B5D1" w:rsidR="00011EA0" w:rsidRDefault="0072421B" w:rsidP="002177D8">
      <w:pPr>
        <w:ind w:left="0" w:firstLine="567"/>
      </w:pPr>
      <w:r w:rsidRPr="0072421B">
        <w:t xml:space="preserve">Mezinárodní dotazník pohybové aktivity </w:t>
      </w:r>
      <w:r w:rsidRPr="0072421B">
        <w:rPr>
          <w:b/>
          <w:bCs/>
        </w:rPr>
        <w:t>IPAQ</w:t>
      </w:r>
      <w:r w:rsidRPr="0072421B">
        <w:t xml:space="preserve"> byl zpracován na základě skórovacího protokolu (</w:t>
      </w:r>
      <w:proofErr w:type="spellStart"/>
      <w:r w:rsidRPr="0072421B">
        <w:t>Guidelines</w:t>
      </w:r>
      <w:proofErr w:type="spellEnd"/>
      <w:r w:rsidRPr="0072421B">
        <w:t xml:space="preserve"> </w:t>
      </w:r>
      <w:proofErr w:type="spellStart"/>
      <w:r w:rsidRPr="0072421B">
        <w:t>for</w:t>
      </w:r>
      <w:proofErr w:type="spellEnd"/>
      <w:r w:rsidRPr="0072421B">
        <w:t xml:space="preserve"> Data </w:t>
      </w:r>
      <w:proofErr w:type="spellStart"/>
      <w:r w:rsidRPr="0072421B">
        <w:t>Processing</w:t>
      </w:r>
      <w:proofErr w:type="spellEnd"/>
      <w:r w:rsidRPr="0072421B">
        <w:t xml:space="preserve"> and </w:t>
      </w:r>
      <w:proofErr w:type="spellStart"/>
      <w:r w:rsidRPr="0072421B">
        <w:t>Analysis</w:t>
      </w:r>
      <w:proofErr w:type="spellEnd"/>
      <w:r w:rsidRPr="0072421B">
        <w:t xml:space="preserve"> </w:t>
      </w:r>
      <w:proofErr w:type="spellStart"/>
      <w:r w:rsidRPr="0072421B">
        <w:t>of</w:t>
      </w:r>
      <w:proofErr w:type="spellEnd"/>
      <w:r w:rsidRPr="0072421B">
        <w:t xml:space="preserve"> </w:t>
      </w:r>
      <w:proofErr w:type="spellStart"/>
      <w:r w:rsidRPr="0072421B">
        <w:t>the</w:t>
      </w:r>
      <w:proofErr w:type="spellEnd"/>
      <w:r w:rsidRPr="0072421B">
        <w:t xml:space="preserve"> International </w:t>
      </w:r>
      <w:proofErr w:type="spellStart"/>
      <w:r w:rsidRPr="0072421B">
        <w:t>Physical</w:t>
      </w:r>
      <w:proofErr w:type="spellEnd"/>
      <w:r w:rsidRPr="0072421B">
        <w:t xml:space="preserve"> </w:t>
      </w:r>
      <w:proofErr w:type="spellStart"/>
      <w:r w:rsidRPr="0072421B">
        <w:t>Activity</w:t>
      </w:r>
      <w:proofErr w:type="spellEnd"/>
      <w:r w:rsidRPr="0072421B">
        <w:t xml:space="preserve"> </w:t>
      </w:r>
      <w:proofErr w:type="spellStart"/>
      <w:r w:rsidRPr="0072421B">
        <w:t>Questionnaire</w:t>
      </w:r>
      <w:proofErr w:type="spellEnd"/>
      <w:r w:rsidRPr="0072421B">
        <w:t xml:space="preserve"> (IPAQ) - </w:t>
      </w:r>
      <w:proofErr w:type="spellStart"/>
      <w:r w:rsidRPr="0072421B">
        <w:t>Short</w:t>
      </w:r>
      <w:proofErr w:type="spellEnd"/>
      <w:r w:rsidRPr="0072421B">
        <w:t xml:space="preserve"> </w:t>
      </w:r>
      <w:proofErr w:type="spellStart"/>
      <w:r w:rsidRPr="0072421B">
        <w:t>Form</w:t>
      </w:r>
      <w:proofErr w:type="spellEnd"/>
      <w:r w:rsidRPr="0072421B">
        <w:t>, 2004, s. 2-7)</w:t>
      </w:r>
      <w:r w:rsidR="005E70A9">
        <w:t>.</w:t>
      </w:r>
      <w:r>
        <w:t xml:space="preserve"> </w:t>
      </w:r>
      <w:bookmarkStart w:id="137" w:name="_Hlk104830325"/>
      <w:bookmarkStart w:id="138" w:name="_Hlk104836972"/>
      <w:r w:rsidR="00DC44A3" w:rsidRPr="0072421B">
        <w:t>Na základě vyhodnocení bylo zjištěno, že</w:t>
      </w:r>
      <w:r w:rsidR="00EF4AB9">
        <w:t xml:space="preserve"> celková</w:t>
      </w:r>
      <w:r w:rsidR="00DC44A3" w:rsidRPr="0072421B">
        <w:t xml:space="preserve"> průměrná </w:t>
      </w:r>
      <w:r w:rsidR="00DC44A3" w:rsidRPr="00EF4AB9">
        <w:t xml:space="preserve">spotřeba energie (MET-min/týden) byla v námi zkoumané populaci </w:t>
      </w:r>
      <w:r w:rsidR="00EF4AB9" w:rsidRPr="00EF4AB9">
        <w:t>5758,79</w:t>
      </w:r>
      <w:r w:rsidR="00DC44A3" w:rsidRPr="00EF4AB9">
        <w:t xml:space="preserve"> MET-min/týden. </w:t>
      </w:r>
      <w:bookmarkEnd w:id="137"/>
      <w:r w:rsidR="00634FCA" w:rsidRPr="00C930AF">
        <w:t xml:space="preserve">Čas, po který se probandi průměrně věnovali intenzivní pohybové aktivitě byl </w:t>
      </w:r>
      <w:r w:rsidR="00C930AF" w:rsidRPr="00C930AF">
        <w:t>75,4</w:t>
      </w:r>
      <w:r w:rsidR="00634FCA" w:rsidRPr="00C930AF">
        <w:t xml:space="preserve"> minut denně a </w:t>
      </w:r>
      <w:r w:rsidR="00C930AF" w:rsidRPr="00C930AF">
        <w:t>57,7</w:t>
      </w:r>
      <w:r w:rsidR="00634FCA" w:rsidRPr="00C930AF">
        <w:t xml:space="preserve"> minut denně středně náročné pohybové aktivitě. </w:t>
      </w:r>
      <w:r w:rsidR="00634FCA" w:rsidRPr="00EF4AB9">
        <w:t xml:space="preserve">Chůzí strávili probandi v průměru </w:t>
      </w:r>
      <w:r w:rsidR="00C930AF" w:rsidRPr="00EF4AB9">
        <w:t>55,9</w:t>
      </w:r>
      <w:r w:rsidR="00634FCA" w:rsidRPr="00EF4AB9">
        <w:t xml:space="preserve"> minut denně</w:t>
      </w:r>
      <w:bookmarkStart w:id="139" w:name="_Hlk104830196"/>
      <w:r w:rsidR="00EF4AB9" w:rsidRPr="00EF4AB9">
        <w:t>, s</w:t>
      </w:r>
      <w:r w:rsidR="00634FCA" w:rsidRPr="00EF4AB9">
        <w:t xml:space="preserve">ezením pak </w:t>
      </w:r>
      <w:r w:rsidR="00EF4AB9" w:rsidRPr="00EF4AB9">
        <w:t>6,7 hodin</w:t>
      </w:r>
      <w:r w:rsidR="00634FCA" w:rsidRPr="00EF4AB9">
        <w:t xml:space="preserve"> denně</w:t>
      </w:r>
      <w:r w:rsidR="00EF4AB9" w:rsidRPr="00EF4AB9">
        <w:t>.</w:t>
      </w:r>
      <w:r w:rsidR="00EF4AB9">
        <w:t xml:space="preserve"> </w:t>
      </w:r>
      <w:r w:rsidR="00634FCA">
        <w:t xml:space="preserve"> </w:t>
      </w:r>
      <w:bookmarkEnd w:id="138"/>
      <w:bookmarkEnd w:id="139"/>
    </w:p>
    <w:p w14:paraId="18C541B7" w14:textId="21E2CA70" w:rsidR="00E15A6C" w:rsidRDefault="004B671A" w:rsidP="00E15A6C">
      <w:pPr>
        <w:ind w:left="0" w:firstLine="567"/>
      </w:pPr>
      <w:r>
        <w:t xml:space="preserve">Dotazník kvality života </w:t>
      </w:r>
      <w:r w:rsidR="00BD3ED9" w:rsidRPr="00BD3ED9">
        <w:rPr>
          <w:b/>
          <w:bCs/>
        </w:rPr>
        <w:t>SF-36</w:t>
      </w:r>
      <w:r>
        <w:rPr>
          <w:b/>
          <w:bCs/>
        </w:rPr>
        <w:t xml:space="preserve"> </w:t>
      </w:r>
      <w:r>
        <w:t xml:space="preserve">byl vyhodnocen online a pro účel práce z něj byla pro hodnocení vybrána kategorie </w:t>
      </w:r>
      <w:proofErr w:type="spellStart"/>
      <w:r>
        <w:t>Energy</w:t>
      </w:r>
      <w:proofErr w:type="spellEnd"/>
      <w:r>
        <w:t>/</w:t>
      </w:r>
      <w:proofErr w:type="spellStart"/>
      <w:r>
        <w:t>Fatigue</w:t>
      </w:r>
      <w:proofErr w:type="spellEnd"/>
      <w:r>
        <w:t xml:space="preserve"> ke zhodnocení. Jako referenční byla vybrána hodnota 50 %. Pokud je hodnota nižší, znamená to snížené skóre. Tato snížená hodnota se vyskytovala u 9 z 16 probandů, tedy </w:t>
      </w:r>
      <w:r w:rsidRPr="00A67789">
        <w:rPr>
          <w:rFonts w:eastAsia="Times New Roman" w:cs="Times New Roman"/>
          <w:color w:val="000000"/>
          <w:szCs w:val="24"/>
          <w:lang w:eastAsia="cs-CZ"/>
        </w:rPr>
        <w:t>56,25</w:t>
      </w:r>
      <w:r w:rsidRPr="00315A90">
        <w:rPr>
          <w:rFonts w:eastAsia="Times New Roman" w:cs="Times New Roman"/>
          <w:color w:val="000000"/>
          <w:szCs w:val="24"/>
          <w:lang w:eastAsia="cs-CZ"/>
        </w:rPr>
        <w:t xml:space="preserve"> % (</w:t>
      </w:r>
      <w:r w:rsidRPr="00315A90">
        <w:rPr>
          <w:rFonts w:eastAsia="Times New Roman" w:cs="Times New Roman"/>
          <w:color w:val="000000"/>
          <w:szCs w:val="24"/>
          <w:lang w:eastAsia="cs-CZ"/>
        </w:rPr>
        <w:fldChar w:fldCharType="begin"/>
      </w:r>
      <w:r w:rsidRPr="00315A90">
        <w:rPr>
          <w:rFonts w:eastAsia="Times New Roman" w:cs="Times New Roman"/>
          <w:color w:val="000000"/>
          <w:szCs w:val="24"/>
          <w:lang w:eastAsia="cs-CZ"/>
        </w:rPr>
        <w:instrText xml:space="preserve"> REF _Ref104405741 \h  \* MERGEFORMAT </w:instrText>
      </w:r>
      <w:r w:rsidRPr="00315A90">
        <w:rPr>
          <w:rFonts w:eastAsia="Times New Roman" w:cs="Times New Roman"/>
          <w:color w:val="000000"/>
          <w:szCs w:val="24"/>
          <w:lang w:eastAsia="cs-CZ"/>
        </w:rPr>
      </w:r>
      <w:r w:rsidRPr="00315A90">
        <w:rPr>
          <w:rFonts w:eastAsia="Times New Roman" w:cs="Times New Roman"/>
          <w:color w:val="000000"/>
          <w:szCs w:val="24"/>
          <w:lang w:eastAsia="cs-CZ"/>
        </w:rPr>
        <w:fldChar w:fldCharType="separate"/>
      </w:r>
      <w:r w:rsidRPr="00315A90">
        <w:rPr>
          <w:rFonts w:cs="Times New Roman"/>
          <w:szCs w:val="24"/>
        </w:rPr>
        <w:t xml:space="preserve">Tabulka </w:t>
      </w:r>
      <w:r w:rsidRPr="00315A90">
        <w:rPr>
          <w:rFonts w:cs="Times New Roman"/>
          <w:noProof/>
          <w:szCs w:val="24"/>
        </w:rPr>
        <w:t>11</w:t>
      </w:r>
      <w:r w:rsidRPr="00315A90">
        <w:rPr>
          <w:rFonts w:eastAsia="Times New Roman" w:cs="Times New Roman"/>
          <w:color w:val="000000"/>
          <w:szCs w:val="24"/>
          <w:lang w:eastAsia="cs-CZ"/>
        </w:rPr>
        <w:fldChar w:fldCharType="end"/>
      </w:r>
      <w:r w:rsidRPr="00315A90">
        <w:rPr>
          <w:rFonts w:eastAsia="Times New Roman" w:cs="Times New Roman"/>
          <w:color w:val="000000"/>
          <w:szCs w:val="24"/>
          <w:lang w:eastAsia="cs-CZ"/>
        </w:rPr>
        <w:t xml:space="preserve">, s. </w:t>
      </w:r>
      <w:r w:rsidRPr="00315A90">
        <w:rPr>
          <w:rFonts w:eastAsia="Times New Roman" w:cs="Times New Roman"/>
          <w:color w:val="000000"/>
          <w:szCs w:val="24"/>
          <w:lang w:eastAsia="cs-CZ"/>
        </w:rPr>
        <w:fldChar w:fldCharType="begin"/>
      </w:r>
      <w:r w:rsidRPr="00315A90">
        <w:rPr>
          <w:rFonts w:eastAsia="Times New Roman" w:cs="Times New Roman"/>
          <w:color w:val="000000"/>
          <w:szCs w:val="24"/>
          <w:lang w:eastAsia="cs-CZ"/>
        </w:rPr>
        <w:instrText xml:space="preserve"> PAGEREF _Ref104405748 \h </w:instrText>
      </w:r>
      <w:r w:rsidRPr="00315A90">
        <w:rPr>
          <w:rFonts w:eastAsia="Times New Roman" w:cs="Times New Roman"/>
          <w:color w:val="000000"/>
          <w:szCs w:val="24"/>
          <w:lang w:eastAsia="cs-CZ"/>
        </w:rPr>
      </w:r>
      <w:r w:rsidRPr="00315A90">
        <w:rPr>
          <w:rFonts w:eastAsia="Times New Roman" w:cs="Times New Roman"/>
          <w:color w:val="000000"/>
          <w:szCs w:val="24"/>
          <w:lang w:eastAsia="cs-CZ"/>
        </w:rPr>
        <w:fldChar w:fldCharType="separate"/>
      </w:r>
      <w:r w:rsidR="00A85B72">
        <w:rPr>
          <w:rFonts w:eastAsia="Times New Roman" w:cs="Times New Roman"/>
          <w:noProof/>
          <w:color w:val="000000"/>
          <w:szCs w:val="24"/>
          <w:lang w:eastAsia="cs-CZ"/>
        </w:rPr>
        <w:t>48</w:t>
      </w:r>
      <w:r w:rsidRPr="00315A90">
        <w:rPr>
          <w:rFonts w:eastAsia="Times New Roman" w:cs="Times New Roman"/>
          <w:color w:val="000000"/>
          <w:szCs w:val="24"/>
          <w:lang w:eastAsia="cs-CZ"/>
        </w:rPr>
        <w:fldChar w:fldCharType="end"/>
      </w:r>
      <w:r w:rsidRPr="00315A90">
        <w:rPr>
          <w:rFonts w:eastAsia="Times New Roman" w:cs="Times New Roman"/>
          <w:color w:val="000000"/>
          <w:szCs w:val="24"/>
          <w:lang w:eastAsia="cs-CZ"/>
        </w:rPr>
        <w:t xml:space="preserve">). </w:t>
      </w:r>
      <w:r>
        <w:rPr>
          <w:rFonts w:eastAsia="Times New Roman" w:cs="Times New Roman"/>
          <w:color w:val="000000"/>
          <w:szCs w:val="24"/>
          <w:lang w:eastAsia="cs-CZ"/>
        </w:rPr>
        <w:t xml:space="preserve">Po rozdělení skóre do 5 kategorií po 20 % vyšlo, že nejvyšší četnost měl interval 40-60 % - 7 </w:t>
      </w:r>
      <w:r w:rsidRPr="00585E74">
        <w:rPr>
          <w:rFonts w:eastAsia="Times New Roman" w:cs="Times New Roman"/>
          <w:color w:val="000000"/>
          <w:szCs w:val="24"/>
          <w:lang w:eastAsia="cs-CZ"/>
        </w:rPr>
        <w:t>probandů (</w:t>
      </w:r>
      <w:r w:rsidRPr="000E4E05">
        <w:rPr>
          <w:rFonts w:eastAsia="Times New Roman" w:cs="Times New Roman"/>
          <w:color w:val="000000"/>
          <w:szCs w:val="24"/>
          <w:lang w:eastAsia="cs-CZ"/>
        </w:rPr>
        <w:t>43,75</w:t>
      </w:r>
      <w:r w:rsidRPr="00585E74">
        <w:rPr>
          <w:rFonts w:eastAsia="Times New Roman" w:cs="Times New Roman"/>
          <w:color w:val="000000"/>
          <w:szCs w:val="24"/>
          <w:lang w:eastAsia="cs-CZ"/>
        </w:rPr>
        <w:t xml:space="preserve"> %)</w:t>
      </w:r>
      <w:r>
        <w:rPr>
          <w:rFonts w:ascii="Arial" w:eastAsia="Times New Roman" w:hAnsi="Arial" w:cs="Arial"/>
          <w:color w:val="000000"/>
          <w:sz w:val="20"/>
          <w:szCs w:val="20"/>
          <w:lang w:eastAsia="cs-CZ"/>
        </w:rPr>
        <w:t xml:space="preserve"> </w:t>
      </w:r>
      <w:r w:rsidRPr="00585E74">
        <w:rPr>
          <w:rFonts w:eastAsia="Times New Roman" w:cs="Times New Roman"/>
          <w:color w:val="000000"/>
          <w:szCs w:val="24"/>
          <w:lang w:eastAsia="cs-CZ"/>
        </w:rPr>
        <w:t>(</w:t>
      </w:r>
      <w:r w:rsidRPr="00585E74">
        <w:rPr>
          <w:rFonts w:eastAsia="Times New Roman" w:cs="Times New Roman"/>
          <w:color w:val="000000"/>
          <w:szCs w:val="24"/>
          <w:lang w:eastAsia="cs-CZ"/>
        </w:rPr>
        <w:fldChar w:fldCharType="begin"/>
      </w:r>
      <w:r w:rsidRPr="00585E74">
        <w:rPr>
          <w:rFonts w:eastAsia="Times New Roman" w:cs="Times New Roman"/>
          <w:color w:val="000000"/>
          <w:szCs w:val="24"/>
          <w:lang w:eastAsia="cs-CZ"/>
        </w:rPr>
        <w:instrText xml:space="preserve"> REF _Ref104406023 \h  \* MERGEFORMAT </w:instrText>
      </w:r>
      <w:r w:rsidRPr="00585E74">
        <w:rPr>
          <w:rFonts w:eastAsia="Times New Roman" w:cs="Times New Roman"/>
          <w:color w:val="000000"/>
          <w:szCs w:val="24"/>
          <w:lang w:eastAsia="cs-CZ"/>
        </w:rPr>
      </w:r>
      <w:r w:rsidRPr="00585E74">
        <w:rPr>
          <w:rFonts w:eastAsia="Times New Roman" w:cs="Times New Roman"/>
          <w:color w:val="000000"/>
          <w:szCs w:val="24"/>
          <w:lang w:eastAsia="cs-CZ"/>
        </w:rPr>
        <w:fldChar w:fldCharType="separate"/>
      </w:r>
      <w:r w:rsidRPr="00585E74">
        <w:rPr>
          <w:rFonts w:cs="Times New Roman"/>
          <w:szCs w:val="24"/>
        </w:rPr>
        <w:t xml:space="preserve">Tabulka </w:t>
      </w:r>
      <w:r w:rsidRPr="00585E74">
        <w:rPr>
          <w:rFonts w:cs="Times New Roman"/>
          <w:noProof/>
          <w:szCs w:val="24"/>
        </w:rPr>
        <w:t>12</w:t>
      </w:r>
      <w:r w:rsidRPr="00585E74">
        <w:rPr>
          <w:rFonts w:eastAsia="Times New Roman" w:cs="Times New Roman"/>
          <w:color w:val="000000"/>
          <w:szCs w:val="24"/>
          <w:lang w:eastAsia="cs-CZ"/>
        </w:rPr>
        <w:fldChar w:fldCharType="end"/>
      </w:r>
      <w:r w:rsidRPr="00585E74">
        <w:rPr>
          <w:rFonts w:eastAsia="Times New Roman" w:cs="Times New Roman"/>
          <w:color w:val="000000"/>
          <w:szCs w:val="24"/>
          <w:lang w:eastAsia="cs-CZ"/>
        </w:rPr>
        <w:t xml:space="preserve">, s. </w:t>
      </w:r>
      <w:r w:rsidRPr="00585E74">
        <w:rPr>
          <w:rFonts w:eastAsia="Times New Roman" w:cs="Times New Roman"/>
          <w:color w:val="000000"/>
          <w:szCs w:val="24"/>
          <w:lang w:eastAsia="cs-CZ"/>
        </w:rPr>
        <w:fldChar w:fldCharType="begin"/>
      </w:r>
      <w:r w:rsidRPr="00585E74">
        <w:rPr>
          <w:rFonts w:eastAsia="Times New Roman" w:cs="Times New Roman"/>
          <w:color w:val="000000"/>
          <w:szCs w:val="24"/>
          <w:lang w:eastAsia="cs-CZ"/>
        </w:rPr>
        <w:instrText xml:space="preserve"> PAGEREF _Ref104406026 \h </w:instrText>
      </w:r>
      <w:r w:rsidRPr="00585E74">
        <w:rPr>
          <w:rFonts w:eastAsia="Times New Roman" w:cs="Times New Roman"/>
          <w:color w:val="000000"/>
          <w:szCs w:val="24"/>
          <w:lang w:eastAsia="cs-CZ"/>
        </w:rPr>
      </w:r>
      <w:r w:rsidRPr="00585E74">
        <w:rPr>
          <w:rFonts w:eastAsia="Times New Roman" w:cs="Times New Roman"/>
          <w:color w:val="000000"/>
          <w:szCs w:val="24"/>
          <w:lang w:eastAsia="cs-CZ"/>
        </w:rPr>
        <w:fldChar w:fldCharType="separate"/>
      </w:r>
      <w:r w:rsidR="00A85B72">
        <w:rPr>
          <w:rFonts w:eastAsia="Times New Roman" w:cs="Times New Roman"/>
          <w:noProof/>
          <w:color w:val="000000"/>
          <w:szCs w:val="24"/>
          <w:lang w:eastAsia="cs-CZ"/>
        </w:rPr>
        <w:t>49</w:t>
      </w:r>
      <w:r w:rsidRPr="00585E74">
        <w:rPr>
          <w:rFonts w:eastAsia="Times New Roman" w:cs="Times New Roman"/>
          <w:color w:val="000000"/>
          <w:szCs w:val="24"/>
          <w:lang w:eastAsia="cs-CZ"/>
        </w:rPr>
        <w:fldChar w:fldCharType="end"/>
      </w:r>
      <w:r w:rsidRPr="00585E74">
        <w:rPr>
          <w:rFonts w:eastAsia="Times New Roman" w:cs="Times New Roman"/>
          <w:color w:val="000000"/>
          <w:szCs w:val="24"/>
          <w:lang w:eastAsia="cs-CZ"/>
        </w:rPr>
        <w:t>).</w:t>
      </w:r>
      <w:r>
        <w:rPr>
          <w:rFonts w:ascii="Arial" w:eastAsia="Times New Roman" w:hAnsi="Arial" w:cs="Arial"/>
          <w:color w:val="000000"/>
          <w:sz w:val="20"/>
          <w:szCs w:val="20"/>
          <w:lang w:eastAsia="cs-CZ"/>
        </w:rPr>
        <w:t xml:space="preserve"> </w:t>
      </w:r>
      <w:r w:rsidR="00E15A6C">
        <w:t>Minimální hodnota byla 10 %, maximální 75 %, a průměr činil 43,1 % (</w:t>
      </w:r>
      <w:r w:rsidR="00E15A6C">
        <w:rPr>
          <w:rFonts w:cs="Times New Roman"/>
        </w:rPr>
        <w:t>±</w:t>
      </w:r>
      <w:r w:rsidR="00E15A6C">
        <w:t xml:space="preserve"> 20,3 </w:t>
      </w:r>
      <w:proofErr w:type="spellStart"/>
      <w:r w:rsidR="00E15A6C">
        <w:t>smodch</w:t>
      </w:r>
      <w:proofErr w:type="spellEnd"/>
      <w:r w:rsidR="00E15A6C">
        <w:t xml:space="preserve">). </w:t>
      </w:r>
    </w:p>
    <w:p w14:paraId="388ED36A" w14:textId="0575E625" w:rsidR="005E0B40" w:rsidRDefault="005E0B40" w:rsidP="00BD3ED9">
      <w:pPr>
        <w:pStyle w:val="Nadpis2"/>
      </w:pPr>
      <w:bookmarkStart w:id="140" w:name="_Toc104842958"/>
      <w:r>
        <w:t>Výsledky dílčích cílů výzkumu/práce a ověření hypotéz</w:t>
      </w:r>
      <w:bookmarkEnd w:id="140"/>
    </w:p>
    <w:p w14:paraId="7E4F374A" w14:textId="5CBB089C" w:rsidR="00A252E3" w:rsidRDefault="00D461E8" w:rsidP="00A252E3">
      <w:pPr>
        <w:pStyle w:val="Nadpis3"/>
      </w:pPr>
      <w:bookmarkStart w:id="141" w:name="_Toc104842959"/>
      <w:r w:rsidRPr="00ED6B45">
        <w:t>Výzkumná otázka č. 1</w:t>
      </w:r>
      <w:bookmarkEnd w:id="141"/>
    </w:p>
    <w:p w14:paraId="0BEF4B7A" w14:textId="3905005E" w:rsidR="00D461E8" w:rsidRPr="00ED6B45" w:rsidRDefault="00A252E3" w:rsidP="00EE5ACA">
      <w:pPr>
        <w:ind w:left="0"/>
      </w:pPr>
      <w:bookmarkStart w:id="142" w:name="_Hlk104531846"/>
      <w:r w:rsidRPr="00A252E3">
        <w:rPr>
          <w:b/>
          <w:bCs/>
        </w:rPr>
        <w:t>Znění</w:t>
      </w:r>
      <w:r>
        <w:t xml:space="preserve">: </w:t>
      </w:r>
      <w:r w:rsidR="00D461E8" w:rsidRPr="00ED6B45">
        <w:t>Jaký je rozdíl v </w:t>
      </w:r>
      <w:r w:rsidR="00D461E8" w:rsidRPr="00ED6B45">
        <w:rPr>
          <w:u w:val="single"/>
        </w:rPr>
        <w:t>elasticitě hrudníku</w:t>
      </w:r>
      <w:r w:rsidR="00D461E8" w:rsidRPr="00ED6B45">
        <w:t xml:space="preserve"> mezi průměrnou populací a pacienty, kteří prodělali onemocnění covid-19? </w:t>
      </w:r>
    </w:p>
    <w:bookmarkEnd w:id="142"/>
    <w:p w14:paraId="762F3699" w14:textId="77777777" w:rsidR="00D461E8" w:rsidRPr="00DA1725" w:rsidRDefault="00D461E8" w:rsidP="00DA1725">
      <w:pPr>
        <w:ind w:left="0"/>
        <w:rPr>
          <w:b/>
          <w:bCs/>
        </w:rPr>
      </w:pPr>
      <w:r w:rsidRPr="00DA1725">
        <w:rPr>
          <w:b/>
          <w:bCs/>
        </w:rPr>
        <w:t xml:space="preserve">Hypotéza č. 1: </w:t>
      </w:r>
    </w:p>
    <w:p w14:paraId="0C4E7D07" w14:textId="77777777" w:rsidR="00D461E8" w:rsidRPr="00ED6B45" w:rsidRDefault="00D461E8" w:rsidP="00EE5ACA">
      <w:pPr>
        <w:ind w:left="0"/>
      </w:pPr>
      <w:r w:rsidRPr="00ED6B45">
        <w:rPr>
          <w:b/>
          <w:bCs/>
        </w:rPr>
        <w:t>H</w:t>
      </w:r>
      <w:r w:rsidRPr="00ED6B45">
        <w:rPr>
          <w:b/>
          <w:bCs/>
          <w:vertAlign w:val="subscript"/>
        </w:rPr>
        <w:t>01</w:t>
      </w:r>
      <w:r w:rsidRPr="00ED6B45">
        <w:t xml:space="preserve">: </w:t>
      </w:r>
      <w:bookmarkStart w:id="143" w:name="_Hlk104534064"/>
      <w:r w:rsidRPr="00ED6B45">
        <w:rPr>
          <w:b/>
          <w:bCs/>
        </w:rPr>
        <w:t>Neexistuje</w:t>
      </w:r>
      <w:r w:rsidRPr="00ED6B45">
        <w:t xml:space="preserve"> rozdíl v </w:t>
      </w:r>
      <w:r w:rsidRPr="00ED6B45">
        <w:rPr>
          <w:u w:val="single"/>
        </w:rPr>
        <w:t>elasticitě hrudníku</w:t>
      </w:r>
      <w:r w:rsidRPr="00ED6B45">
        <w:t xml:space="preserve"> mezi průměrnou populací a pacienty, kteří prodělali onemocnění covid-19. </w:t>
      </w:r>
      <w:bookmarkEnd w:id="143"/>
    </w:p>
    <w:p w14:paraId="3A1F2952" w14:textId="77777777" w:rsidR="00D461E8" w:rsidRPr="00ED6B45" w:rsidRDefault="00D461E8" w:rsidP="00EE5ACA">
      <w:pPr>
        <w:ind w:left="0"/>
      </w:pPr>
      <w:r w:rsidRPr="00ED6B45">
        <w:rPr>
          <w:b/>
          <w:bCs/>
        </w:rPr>
        <w:lastRenderedPageBreak/>
        <w:t>H</w:t>
      </w:r>
      <w:r w:rsidRPr="00ED6B45">
        <w:rPr>
          <w:b/>
          <w:bCs/>
          <w:vertAlign w:val="subscript"/>
        </w:rPr>
        <w:t>A1</w:t>
      </w:r>
      <w:r w:rsidRPr="00ED6B45">
        <w:t xml:space="preserve">: </w:t>
      </w:r>
      <w:bookmarkStart w:id="144" w:name="_Hlk104470509"/>
      <w:r w:rsidRPr="00ED6B45">
        <w:rPr>
          <w:b/>
          <w:bCs/>
        </w:rPr>
        <w:t>Existuje</w:t>
      </w:r>
      <w:r w:rsidRPr="00ED6B45">
        <w:t xml:space="preserve"> rozdíl v </w:t>
      </w:r>
      <w:r w:rsidRPr="00ED6B45">
        <w:rPr>
          <w:u w:val="single"/>
        </w:rPr>
        <w:t>elasticitě hrudníku</w:t>
      </w:r>
      <w:r w:rsidRPr="00ED6B45">
        <w:t xml:space="preserve"> mezi průměrnou populací a pacienty, kteří prodělali onemocnění covid-19. </w:t>
      </w:r>
    </w:p>
    <w:bookmarkEnd w:id="144"/>
    <w:p w14:paraId="5860D275" w14:textId="13DB2C40" w:rsidR="00136E15" w:rsidRDefault="00136E15" w:rsidP="002177D8">
      <w:pPr>
        <w:ind w:left="0" w:firstLine="567"/>
      </w:pPr>
      <w:r>
        <w:tab/>
        <w:t xml:space="preserve">Elasticita hrudníku byla měřena na 4 </w:t>
      </w:r>
      <w:r w:rsidR="001122CB">
        <w:t>místech</w:t>
      </w:r>
      <w:r>
        <w:t xml:space="preserve"> a hodnoty rozdílu mezi výdechem a</w:t>
      </w:r>
      <w:r w:rsidR="009E19B5">
        <w:t> </w:t>
      </w:r>
      <w:r>
        <w:t>nádechem byly porovnány s normou 2,5 cm.  Výsledky porovnání byly rozděleny do třech kategorií: pod</w:t>
      </w:r>
      <w:r w:rsidR="008A6CB4">
        <w:t xml:space="preserve"> (hodnota nižší než 2,5 cm), ano (hodnota=2,5 cm) a nad (hodnota vyšší než 2,5 cm).   </w:t>
      </w:r>
      <w:bookmarkStart w:id="145" w:name="_Hlk104836044"/>
      <w:r w:rsidR="008A6CB4">
        <w:t xml:space="preserve">Z  </w:t>
      </w:r>
      <w:r w:rsidR="008A6CB4">
        <w:fldChar w:fldCharType="begin"/>
      </w:r>
      <w:r w:rsidR="008A6CB4">
        <w:instrText xml:space="preserve"> REF _Ref104408815 \h </w:instrText>
      </w:r>
      <w:r w:rsidR="008A6CB4">
        <w:fldChar w:fldCharType="separate"/>
      </w:r>
      <w:r w:rsidR="008A6CB4">
        <w:t xml:space="preserve">Tabulky </w:t>
      </w:r>
      <w:r w:rsidR="008A6CB4">
        <w:rPr>
          <w:noProof/>
        </w:rPr>
        <w:t>3</w:t>
      </w:r>
      <w:r w:rsidR="008A6CB4">
        <w:fldChar w:fldCharType="end"/>
      </w:r>
      <w:r w:rsidR="008A6CB4">
        <w:t xml:space="preserve"> na s. </w:t>
      </w:r>
      <w:r w:rsidR="008A6CB4">
        <w:fldChar w:fldCharType="begin"/>
      </w:r>
      <w:r w:rsidR="008A6CB4">
        <w:instrText xml:space="preserve"> PAGEREF _Ref104408819 \h </w:instrText>
      </w:r>
      <w:r w:rsidR="008A6CB4">
        <w:fldChar w:fldCharType="separate"/>
      </w:r>
      <w:r w:rsidR="00A85B72">
        <w:rPr>
          <w:noProof/>
        </w:rPr>
        <w:t>42</w:t>
      </w:r>
      <w:r w:rsidR="008A6CB4">
        <w:fldChar w:fldCharType="end"/>
      </w:r>
      <w:r w:rsidR="008A6CB4">
        <w:t xml:space="preserve"> až </w:t>
      </w:r>
      <w:r w:rsidR="008A6CB4">
        <w:fldChar w:fldCharType="begin"/>
      </w:r>
      <w:r w:rsidR="008A6CB4">
        <w:instrText xml:space="preserve"> REF _Ref104408830 \h </w:instrText>
      </w:r>
      <w:r w:rsidR="008A6CB4">
        <w:fldChar w:fldCharType="separate"/>
      </w:r>
      <w:r w:rsidR="008A6CB4">
        <w:t xml:space="preserve">Tabulky </w:t>
      </w:r>
      <w:r w:rsidR="008A6CB4">
        <w:rPr>
          <w:noProof/>
        </w:rPr>
        <w:t>6</w:t>
      </w:r>
      <w:r w:rsidR="008A6CB4">
        <w:fldChar w:fldCharType="end"/>
      </w:r>
      <w:r w:rsidR="008A6CB4">
        <w:t xml:space="preserve"> na s. </w:t>
      </w:r>
      <w:r w:rsidR="008A6CB4">
        <w:fldChar w:fldCharType="begin"/>
      </w:r>
      <w:r w:rsidR="008A6CB4">
        <w:instrText xml:space="preserve"> PAGEREF _Ref104408832 \h </w:instrText>
      </w:r>
      <w:r w:rsidR="008A6CB4">
        <w:fldChar w:fldCharType="separate"/>
      </w:r>
      <w:r w:rsidR="00A85B72">
        <w:rPr>
          <w:noProof/>
        </w:rPr>
        <w:t>43</w:t>
      </w:r>
      <w:r w:rsidR="008A6CB4">
        <w:fldChar w:fldCharType="end"/>
      </w:r>
      <w:r w:rsidR="008A6CB4">
        <w:t xml:space="preserve"> vidíme, </w:t>
      </w:r>
      <w:bookmarkStart w:id="146" w:name="_Hlk104470488"/>
      <w:r w:rsidR="008A6CB4">
        <w:t>že ve všech čtyřech úrovních vykazovala většina probandů sníženou hodnotu rozdílu</w:t>
      </w:r>
      <w:bookmarkEnd w:id="146"/>
      <w:r w:rsidR="008A6CB4">
        <w:t xml:space="preserve">. V případě </w:t>
      </w:r>
      <w:proofErr w:type="spellStart"/>
      <w:r w:rsidR="008A6CB4">
        <w:t>axillární</w:t>
      </w:r>
      <w:proofErr w:type="spellEnd"/>
      <w:r w:rsidR="008A6CB4">
        <w:t xml:space="preserve"> míry to je 12</w:t>
      </w:r>
      <w:r w:rsidR="00320C3C">
        <w:t> </w:t>
      </w:r>
      <w:r w:rsidR="008A6CB4">
        <w:t xml:space="preserve">probandů (75 %), u míry </w:t>
      </w:r>
      <w:proofErr w:type="spellStart"/>
      <w:r w:rsidR="008A6CB4">
        <w:t>mez</w:t>
      </w:r>
      <w:r w:rsidR="00C27335">
        <w:t>o</w:t>
      </w:r>
      <w:r w:rsidR="008A6CB4">
        <w:t>sternální</w:t>
      </w:r>
      <w:proofErr w:type="spellEnd"/>
      <w:r w:rsidR="008A6CB4">
        <w:t xml:space="preserve"> taktéž 12 probandů, přes </w:t>
      </w:r>
      <w:proofErr w:type="spellStart"/>
      <w:r w:rsidR="008A6CB4">
        <w:t>proc</w:t>
      </w:r>
      <w:proofErr w:type="spellEnd"/>
      <w:r w:rsidR="008A6CB4">
        <w:t xml:space="preserve">. </w:t>
      </w:r>
      <w:proofErr w:type="spellStart"/>
      <w:r w:rsidR="008A6CB4">
        <w:t>xiphoideus</w:t>
      </w:r>
      <w:proofErr w:type="spellEnd"/>
      <w:r w:rsidR="008A6CB4">
        <w:t xml:space="preserve"> to je 11</w:t>
      </w:r>
      <w:r w:rsidR="00320C3C">
        <w:t> </w:t>
      </w:r>
      <w:r w:rsidR="008A6CB4">
        <w:t xml:space="preserve">probandů (68,75 %) a </w:t>
      </w:r>
      <w:r w:rsidR="005C7B92">
        <w:t xml:space="preserve">v polovině vzdálenosti mezi </w:t>
      </w:r>
      <w:proofErr w:type="spellStart"/>
      <w:r w:rsidR="005C7B92">
        <w:t>proc</w:t>
      </w:r>
      <w:proofErr w:type="spellEnd"/>
      <w:r w:rsidR="005C7B92">
        <w:t xml:space="preserve">. </w:t>
      </w:r>
      <w:proofErr w:type="spellStart"/>
      <w:r w:rsidR="005C7B92">
        <w:t>xiphoideus</w:t>
      </w:r>
      <w:proofErr w:type="spellEnd"/>
      <w:r w:rsidR="005C7B92">
        <w:t xml:space="preserve"> a pupkem to je 10</w:t>
      </w:r>
      <w:r w:rsidR="00320C3C">
        <w:t> </w:t>
      </w:r>
      <w:r w:rsidR="005C7B92">
        <w:t xml:space="preserve">probandů (62,1 %).  </w:t>
      </w:r>
      <w:bookmarkEnd w:id="145"/>
      <w:r w:rsidR="005C7B92">
        <w:t xml:space="preserve">Z těchto výsledků vyplývá, že </w:t>
      </w:r>
      <w:r w:rsidR="005C7B92" w:rsidRPr="00ED6B45">
        <w:rPr>
          <w:b/>
          <w:bCs/>
        </w:rPr>
        <w:t>H</w:t>
      </w:r>
      <w:r w:rsidR="005C7B92" w:rsidRPr="00ED6B45">
        <w:rPr>
          <w:b/>
          <w:bCs/>
          <w:vertAlign w:val="subscript"/>
        </w:rPr>
        <w:t>01</w:t>
      </w:r>
      <w:r w:rsidR="005C7B92">
        <w:rPr>
          <w:b/>
          <w:bCs/>
        </w:rPr>
        <w:t xml:space="preserve"> můžeme zamítnout. </w:t>
      </w:r>
      <w:r w:rsidR="005C7B92">
        <w:t xml:space="preserve"> </w:t>
      </w:r>
    </w:p>
    <w:p w14:paraId="606EB64E" w14:textId="22B546DC" w:rsidR="00A038A5" w:rsidRDefault="00A038A5" w:rsidP="00AA6710">
      <w:pPr>
        <w:pStyle w:val="Titulek"/>
        <w:keepNext/>
      </w:pPr>
      <w:bookmarkStart w:id="147" w:name="_Ref104408815"/>
      <w:bookmarkStart w:id="148" w:name="_Toc104392962"/>
      <w:bookmarkStart w:id="149" w:name="_Ref104408819"/>
      <w:r>
        <w:t xml:space="preserve">Tabulka </w:t>
      </w:r>
      <w:r w:rsidR="00CE6F1D">
        <w:fldChar w:fldCharType="begin"/>
      </w:r>
      <w:r w:rsidR="00CE6F1D">
        <w:instrText xml:space="preserve"> SEQ Tabulka \* ARABIC </w:instrText>
      </w:r>
      <w:r w:rsidR="00CE6F1D">
        <w:fldChar w:fldCharType="separate"/>
      </w:r>
      <w:r w:rsidR="005D6D1B">
        <w:t>3</w:t>
      </w:r>
      <w:r w:rsidR="00CE6F1D">
        <w:fldChar w:fldCharType="end"/>
      </w:r>
      <w:bookmarkEnd w:id="147"/>
      <w:r>
        <w:t xml:space="preserve"> </w:t>
      </w:r>
      <w:r w:rsidRPr="00AA6710">
        <w:rPr>
          <w:b w:val="0"/>
          <w:bCs w:val="0"/>
        </w:rPr>
        <w:t xml:space="preserve">Tabulka četností porovnání naměřených hodnot s normou pro </w:t>
      </w:r>
      <w:proofErr w:type="spellStart"/>
      <w:r w:rsidRPr="00AA6710">
        <w:t>axillární</w:t>
      </w:r>
      <w:proofErr w:type="spellEnd"/>
      <w:r w:rsidRPr="00AA6710">
        <w:rPr>
          <w:b w:val="0"/>
          <w:bCs w:val="0"/>
        </w:rPr>
        <w:t xml:space="preserve"> obvod hrudníku</w:t>
      </w:r>
      <w:bookmarkEnd w:id="148"/>
      <w:bookmarkEnd w:id="149"/>
    </w:p>
    <w:tbl>
      <w:tblPr>
        <w:tblW w:w="4810" w:type="dxa"/>
        <w:tblCellMar>
          <w:left w:w="70" w:type="dxa"/>
          <w:right w:w="70" w:type="dxa"/>
        </w:tblCellMar>
        <w:tblLook w:val="04A0" w:firstRow="1" w:lastRow="0" w:firstColumn="1" w:lastColumn="0" w:noHBand="0" w:noVBand="1"/>
      </w:tblPr>
      <w:tblGrid>
        <w:gridCol w:w="1519"/>
        <w:gridCol w:w="1577"/>
        <w:gridCol w:w="1714"/>
      </w:tblGrid>
      <w:tr w:rsidR="001857C6" w:rsidRPr="001857C6" w14:paraId="03706CD8" w14:textId="77777777" w:rsidTr="00F268A1">
        <w:trPr>
          <w:trHeight w:val="564"/>
        </w:trPr>
        <w:tc>
          <w:tcPr>
            <w:tcW w:w="960" w:type="dxa"/>
            <w:tcBorders>
              <w:top w:val="single" w:sz="8" w:space="0" w:color="auto"/>
              <w:left w:val="single" w:sz="8" w:space="0" w:color="auto"/>
              <w:bottom w:val="nil"/>
              <w:right w:val="single" w:sz="8" w:space="0" w:color="auto"/>
            </w:tcBorders>
            <w:shd w:val="clear" w:color="000000" w:fill="FFC000"/>
            <w:vAlign w:val="center"/>
            <w:hideMark/>
          </w:tcPr>
          <w:p w14:paraId="03646AD6" w14:textId="77777777" w:rsidR="001857C6" w:rsidRPr="001857C6" w:rsidRDefault="001857C6" w:rsidP="001857C6">
            <w:pPr>
              <w:spacing w:after="0" w:line="240" w:lineRule="auto"/>
              <w:rPr>
                <w:rFonts w:ascii="Arial" w:eastAsia="Times New Roman" w:hAnsi="Arial" w:cs="Arial"/>
                <w:color w:val="000000"/>
                <w:sz w:val="20"/>
                <w:szCs w:val="20"/>
                <w:lang w:eastAsia="cs-CZ"/>
              </w:rPr>
            </w:pPr>
            <w:bookmarkStart w:id="150" w:name="RANGE!A1"/>
            <w:bookmarkStart w:id="151" w:name="_Hlk104386401" w:colFirst="1" w:colLast="2"/>
            <w:r w:rsidRPr="001857C6">
              <w:rPr>
                <w:rFonts w:ascii="Arial" w:eastAsia="Times New Roman" w:hAnsi="Arial" w:cs="Arial"/>
                <w:color w:val="000000"/>
                <w:sz w:val="20"/>
                <w:szCs w:val="20"/>
                <w:lang w:eastAsia="cs-CZ"/>
              </w:rPr>
              <w:t> </w:t>
            </w:r>
            <w:bookmarkEnd w:id="150"/>
          </w:p>
        </w:tc>
        <w:tc>
          <w:tcPr>
            <w:tcW w:w="3850" w:type="dxa"/>
            <w:gridSpan w:val="2"/>
            <w:tcBorders>
              <w:top w:val="single" w:sz="8" w:space="0" w:color="auto"/>
              <w:left w:val="nil"/>
              <w:bottom w:val="single" w:sz="8" w:space="0" w:color="auto"/>
              <w:right w:val="single" w:sz="8" w:space="0" w:color="000000"/>
            </w:tcBorders>
            <w:shd w:val="clear" w:color="000000" w:fill="FFC000"/>
            <w:vAlign w:val="center"/>
            <w:hideMark/>
          </w:tcPr>
          <w:p w14:paraId="3E6352E8" w14:textId="77777777" w:rsidR="001857C6" w:rsidRPr="001857C6" w:rsidRDefault="001857C6" w:rsidP="00F268A1">
            <w:pPr>
              <w:spacing w:after="0" w:line="240" w:lineRule="auto"/>
              <w:jc w:val="left"/>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Frequency</w:t>
            </w:r>
            <w:proofErr w:type="spellEnd"/>
            <w:r w:rsidRPr="001857C6">
              <w:rPr>
                <w:rFonts w:ascii="Arial" w:eastAsia="Times New Roman" w:hAnsi="Arial" w:cs="Arial"/>
                <w:color w:val="000000"/>
                <w:sz w:val="20"/>
                <w:szCs w:val="20"/>
                <w:lang w:eastAsia="cs-CZ"/>
              </w:rPr>
              <w:t xml:space="preserve"> table: norma </w:t>
            </w:r>
            <w:proofErr w:type="spellStart"/>
            <w:r w:rsidRPr="001857C6">
              <w:rPr>
                <w:rFonts w:ascii="Arial" w:eastAsia="Times New Roman" w:hAnsi="Arial" w:cs="Arial"/>
                <w:b/>
                <w:bCs/>
                <w:color w:val="000000"/>
                <w:sz w:val="20"/>
                <w:szCs w:val="20"/>
                <w:lang w:eastAsia="cs-CZ"/>
              </w:rPr>
              <w:t>axillární</w:t>
            </w:r>
            <w:proofErr w:type="spellEnd"/>
            <w:r w:rsidRPr="001857C6">
              <w:rPr>
                <w:rFonts w:ascii="Arial" w:eastAsia="Times New Roman" w:hAnsi="Arial" w:cs="Arial"/>
                <w:color w:val="000000"/>
                <w:sz w:val="20"/>
                <w:szCs w:val="20"/>
                <w:lang w:eastAsia="cs-CZ"/>
              </w:rPr>
              <w:t xml:space="preserve"> rozdíl (</w:t>
            </w:r>
            <w:proofErr w:type="spellStart"/>
            <w:r w:rsidRPr="001857C6">
              <w:rPr>
                <w:rFonts w:ascii="Arial" w:eastAsia="Times New Roman" w:hAnsi="Arial" w:cs="Arial"/>
                <w:color w:val="000000"/>
                <w:sz w:val="20"/>
                <w:szCs w:val="20"/>
                <w:lang w:eastAsia="cs-CZ"/>
              </w:rPr>
              <w:t>vybrana</w:t>
            </w:r>
            <w:proofErr w:type="spellEnd"/>
            <w:r w:rsidRPr="001857C6">
              <w:rPr>
                <w:rFonts w:ascii="Arial" w:eastAsia="Times New Roman" w:hAnsi="Arial" w:cs="Arial"/>
                <w:color w:val="000000"/>
                <w:sz w:val="20"/>
                <w:szCs w:val="20"/>
                <w:lang w:eastAsia="cs-CZ"/>
              </w:rPr>
              <w:t xml:space="preserve"> data ke </w:t>
            </w:r>
            <w:proofErr w:type="spellStart"/>
            <w:r w:rsidRPr="001857C6">
              <w:rPr>
                <w:rFonts w:ascii="Arial" w:eastAsia="Times New Roman" w:hAnsi="Arial" w:cs="Arial"/>
                <w:color w:val="000000"/>
                <w:sz w:val="20"/>
                <w:szCs w:val="20"/>
                <w:lang w:eastAsia="cs-CZ"/>
              </w:rPr>
              <w:t>zpracovani</w:t>
            </w:r>
            <w:proofErr w:type="spellEnd"/>
            <w:r w:rsidRPr="001857C6">
              <w:rPr>
                <w:rFonts w:ascii="Arial" w:eastAsia="Times New Roman" w:hAnsi="Arial" w:cs="Arial"/>
                <w:color w:val="000000"/>
                <w:sz w:val="20"/>
                <w:szCs w:val="20"/>
                <w:lang w:eastAsia="cs-CZ"/>
              </w:rPr>
              <w:t>)</w:t>
            </w:r>
          </w:p>
        </w:tc>
      </w:tr>
      <w:tr w:rsidR="001857C6" w:rsidRPr="001857C6" w14:paraId="45F2C954"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B0C56CA" w14:textId="77777777" w:rsidR="001857C6" w:rsidRPr="001857C6" w:rsidRDefault="001857C6" w:rsidP="001857C6">
            <w:pPr>
              <w:spacing w:after="0" w:line="240" w:lineRule="auto"/>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Category</w:t>
            </w:r>
            <w:proofErr w:type="spellEnd"/>
          </w:p>
        </w:tc>
        <w:tc>
          <w:tcPr>
            <w:tcW w:w="1865" w:type="dxa"/>
            <w:tcBorders>
              <w:top w:val="nil"/>
              <w:left w:val="nil"/>
              <w:bottom w:val="single" w:sz="8" w:space="0" w:color="auto"/>
              <w:right w:val="single" w:sz="8" w:space="0" w:color="auto"/>
            </w:tcBorders>
            <w:shd w:val="clear" w:color="000000" w:fill="FFC000"/>
            <w:vAlign w:val="center"/>
            <w:hideMark/>
          </w:tcPr>
          <w:p w14:paraId="736A3F53" w14:textId="77777777" w:rsidR="001857C6" w:rsidRPr="001857C6" w:rsidRDefault="001857C6" w:rsidP="001857C6">
            <w:pPr>
              <w:spacing w:after="0" w:line="240" w:lineRule="auto"/>
              <w:jc w:val="center"/>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Count</w:t>
            </w:r>
            <w:proofErr w:type="spellEnd"/>
          </w:p>
        </w:tc>
        <w:tc>
          <w:tcPr>
            <w:tcW w:w="1985" w:type="dxa"/>
            <w:tcBorders>
              <w:top w:val="nil"/>
              <w:left w:val="nil"/>
              <w:bottom w:val="single" w:sz="8" w:space="0" w:color="auto"/>
              <w:right w:val="single" w:sz="8" w:space="0" w:color="auto"/>
            </w:tcBorders>
            <w:shd w:val="clear" w:color="000000" w:fill="FFC000"/>
            <w:vAlign w:val="center"/>
            <w:hideMark/>
          </w:tcPr>
          <w:p w14:paraId="4E0C38FB" w14:textId="77777777" w:rsidR="001857C6" w:rsidRPr="001857C6" w:rsidRDefault="001857C6" w:rsidP="001857C6">
            <w:pPr>
              <w:spacing w:after="0" w:line="240" w:lineRule="auto"/>
              <w:jc w:val="center"/>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Percent</w:t>
            </w:r>
            <w:proofErr w:type="spellEnd"/>
          </w:p>
        </w:tc>
      </w:tr>
      <w:tr w:rsidR="001857C6" w:rsidRPr="001857C6" w14:paraId="68DACC8D"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E2274AF"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pod</w:t>
            </w:r>
          </w:p>
        </w:tc>
        <w:tc>
          <w:tcPr>
            <w:tcW w:w="1865" w:type="dxa"/>
            <w:tcBorders>
              <w:top w:val="nil"/>
              <w:left w:val="nil"/>
              <w:bottom w:val="single" w:sz="8" w:space="0" w:color="auto"/>
              <w:right w:val="single" w:sz="8" w:space="0" w:color="auto"/>
            </w:tcBorders>
            <w:shd w:val="clear" w:color="auto" w:fill="auto"/>
            <w:vAlign w:val="center"/>
            <w:hideMark/>
          </w:tcPr>
          <w:p w14:paraId="5AE316E5" w14:textId="77777777" w:rsidR="001857C6" w:rsidRPr="001857C6" w:rsidRDefault="001857C6" w:rsidP="001857C6">
            <w:pPr>
              <w:spacing w:after="0" w:line="240" w:lineRule="auto"/>
              <w:jc w:val="right"/>
              <w:rPr>
                <w:rFonts w:ascii="Arial" w:eastAsia="Times New Roman" w:hAnsi="Arial" w:cs="Arial"/>
                <w:b/>
                <w:bCs/>
                <w:color w:val="000000"/>
                <w:sz w:val="20"/>
                <w:szCs w:val="20"/>
                <w:lang w:eastAsia="cs-CZ"/>
              </w:rPr>
            </w:pPr>
            <w:r w:rsidRPr="001857C6">
              <w:rPr>
                <w:rFonts w:ascii="Arial" w:eastAsia="Times New Roman" w:hAnsi="Arial" w:cs="Arial"/>
                <w:b/>
                <w:bCs/>
                <w:color w:val="000000"/>
                <w:sz w:val="20"/>
                <w:szCs w:val="20"/>
                <w:lang w:eastAsia="cs-CZ"/>
              </w:rPr>
              <w:t>12</w:t>
            </w:r>
          </w:p>
        </w:tc>
        <w:tc>
          <w:tcPr>
            <w:tcW w:w="1985" w:type="dxa"/>
            <w:tcBorders>
              <w:top w:val="nil"/>
              <w:left w:val="nil"/>
              <w:bottom w:val="single" w:sz="8" w:space="0" w:color="auto"/>
              <w:right w:val="single" w:sz="8" w:space="0" w:color="auto"/>
            </w:tcBorders>
            <w:shd w:val="clear" w:color="auto" w:fill="auto"/>
            <w:vAlign w:val="center"/>
            <w:hideMark/>
          </w:tcPr>
          <w:p w14:paraId="54F2274E"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75</w:t>
            </w:r>
          </w:p>
        </w:tc>
      </w:tr>
      <w:tr w:rsidR="001857C6" w:rsidRPr="001857C6" w14:paraId="41EDCE90"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CE628AC"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nad</w:t>
            </w:r>
          </w:p>
        </w:tc>
        <w:tc>
          <w:tcPr>
            <w:tcW w:w="1865" w:type="dxa"/>
            <w:tcBorders>
              <w:top w:val="nil"/>
              <w:left w:val="nil"/>
              <w:bottom w:val="single" w:sz="8" w:space="0" w:color="auto"/>
              <w:right w:val="single" w:sz="8" w:space="0" w:color="auto"/>
            </w:tcBorders>
            <w:shd w:val="clear" w:color="auto" w:fill="auto"/>
            <w:vAlign w:val="center"/>
            <w:hideMark/>
          </w:tcPr>
          <w:p w14:paraId="14B31419"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2</w:t>
            </w:r>
          </w:p>
        </w:tc>
        <w:tc>
          <w:tcPr>
            <w:tcW w:w="1985" w:type="dxa"/>
            <w:tcBorders>
              <w:top w:val="nil"/>
              <w:left w:val="nil"/>
              <w:bottom w:val="single" w:sz="8" w:space="0" w:color="auto"/>
              <w:right w:val="single" w:sz="8" w:space="0" w:color="auto"/>
            </w:tcBorders>
            <w:shd w:val="clear" w:color="auto" w:fill="auto"/>
            <w:vAlign w:val="center"/>
            <w:hideMark/>
          </w:tcPr>
          <w:p w14:paraId="3516ACBE"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12,5</w:t>
            </w:r>
          </w:p>
        </w:tc>
      </w:tr>
      <w:tr w:rsidR="001857C6" w:rsidRPr="001857C6" w14:paraId="0951BEA7"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5B1A4679"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ano</w:t>
            </w:r>
          </w:p>
        </w:tc>
        <w:tc>
          <w:tcPr>
            <w:tcW w:w="1865" w:type="dxa"/>
            <w:tcBorders>
              <w:top w:val="nil"/>
              <w:left w:val="nil"/>
              <w:bottom w:val="single" w:sz="8" w:space="0" w:color="auto"/>
              <w:right w:val="single" w:sz="8" w:space="0" w:color="auto"/>
            </w:tcBorders>
            <w:shd w:val="clear" w:color="auto" w:fill="auto"/>
            <w:vAlign w:val="center"/>
            <w:hideMark/>
          </w:tcPr>
          <w:p w14:paraId="1A0E79D5"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2</w:t>
            </w:r>
          </w:p>
        </w:tc>
        <w:tc>
          <w:tcPr>
            <w:tcW w:w="1985" w:type="dxa"/>
            <w:tcBorders>
              <w:top w:val="nil"/>
              <w:left w:val="nil"/>
              <w:bottom w:val="single" w:sz="8" w:space="0" w:color="auto"/>
              <w:right w:val="single" w:sz="8" w:space="0" w:color="auto"/>
            </w:tcBorders>
            <w:shd w:val="clear" w:color="auto" w:fill="auto"/>
            <w:vAlign w:val="center"/>
            <w:hideMark/>
          </w:tcPr>
          <w:p w14:paraId="3864AD1B"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12,5</w:t>
            </w:r>
          </w:p>
        </w:tc>
      </w:tr>
      <w:bookmarkEnd w:id="151"/>
    </w:tbl>
    <w:p w14:paraId="4DAF7A80" w14:textId="77777777" w:rsidR="001857C6" w:rsidRDefault="001857C6" w:rsidP="00961724">
      <w:pPr>
        <w:widowControl w:val="0"/>
        <w:autoSpaceDE w:val="0"/>
        <w:autoSpaceDN w:val="0"/>
        <w:adjustRightInd w:val="0"/>
        <w:spacing w:after="0" w:line="240" w:lineRule="auto"/>
        <w:rPr>
          <w:rFonts w:ascii="Arial" w:hAnsi="Arial" w:cs="Arial"/>
          <w:sz w:val="20"/>
          <w:szCs w:val="20"/>
        </w:rPr>
      </w:pPr>
    </w:p>
    <w:p w14:paraId="39CDED43" w14:textId="0CAD873E" w:rsidR="00A038A5" w:rsidRDefault="00A038A5" w:rsidP="00A038A5">
      <w:pPr>
        <w:pStyle w:val="Titulek"/>
        <w:keepNext/>
      </w:pPr>
      <w:bookmarkStart w:id="152" w:name="_Toc104392963"/>
      <w:r>
        <w:t xml:space="preserve">Tabulka </w:t>
      </w:r>
      <w:r w:rsidR="00CE6F1D">
        <w:fldChar w:fldCharType="begin"/>
      </w:r>
      <w:r w:rsidR="00CE6F1D">
        <w:instrText xml:space="preserve"> SEQ Tabulka \* ARABIC </w:instrText>
      </w:r>
      <w:r w:rsidR="00CE6F1D">
        <w:fldChar w:fldCharType="separate"/>
      </w:r>
      <w:r w:rsidR="005D6D1B">
        <w:rPr>
          <w:noProof/>
        </w:rPr>
        <w:t>4</w:t>
      </w:r>
      <w:r w:rsidR="00CE6F1D">
        <w:rPr>
          <w:noProof/>
        </w:rPr>
        <w:fldChar w:fldCharType="end"/>
      </w:r>
      <w:r>
        <w:t xml:space="preserve"> </w:t>
      </w:r>
      <w:r w:rsidRPr="00A038A5">
        <w:rPr>
          <w:b w:val="0"/>
          <w:bCs w:val="0"/>
        </w:rPr>
        <w:t xml:space="preserve">Tabulka četností porovnání naměřených hodnot s normou pro </w:t>
      </w:r>
      <w:proofErr w:type="spellStart"/>
      <w:r w:rsidRPr="00136E15">
        <w:t>mezosternální</w:t>
      </w:r>
      <w:proofErr w:type="spellEnd"/>
      <w:r w:rsidRPr="00A038A5">
        <w:rPr>
          <w:b w:val="0"/>
          <w:bCs w:val="0"/>
        </w:rPr>
        <w:t xml:space="preserve"> obvod hrudníku</w:t>
      </w:r>
      <w:bookmarkEnd w:id="152"/>
    </w:p>
    <w:tbl>
      <w:tblPr>
        <w:tblW w:w="4810" w:type="dxa"/>
        <w:tblCellMar>
          <w:left w:w="70" w:type="dxa"/>
          <w:right w:w="70" w:type="dxa"/>
        </w:tblCellMar>
        <w:tblLook w:val="04A0" w:firstRow="1" w:lastRow="0" w:firstColumn="1" w:lastColumn="0" w:noHBand="0" w:noVBand="1"/>
      </w:tblPr>
      <w:tblGrid>
        <w:gridCol w:w="1519"/>
        <w:gridCol w:w="1577"/>
        <w:gridCol w:w="1714"/>
      </w:tblGrid>
      <w:tr w:rsidR="001857C6" w:rsidRPr="001857C6" w14:paraId="3B455E43" w14:textId="77777777" w:rsidTr="00F268A1">
        <w:trPr>
          <w:trHeight w:val="509"/>
        </w:trPr>
        <w:tc>
          <w:tcPr>
            <w:tcW w:w="960" w:type="dxa"/>
            <w:tcBorders>
              <w:top w:val="single" w:sz="8" w:space="0" w:color="auto"/>
              <w:left w:val="single" w:sz="8" w:space="0" w:color="auto"/>
              <w:bottom w:val="nil"/>
              <w:right w:val="single" w:sz="8" w:space="0" w:color="auto"/>
            </w:tcBorders>
            <w:shd w:val="clear" w:color="000000" w:fill="FFC000"/>
            <w:vAlign w:val="center"/>
            <w:hideMark/>
          </w:tcPr>
          <w:p w14:paraId="7DA06141" w14:textId="77777777" w:rsidR="001857C6" w:rsidRPr="001857C6" w:rsidRDefault="001857C6" w:rsidP="001857C6">
            <w:pPr>
              <w:spacing w:after="0" w:line="240" w:lineRule="auto"/>
              <w:rPr>
                <w:rFonts w:ascii="Arial" w:eastAsia="Times New Roman" w:hAnsi="Arial" w:cs="Arial"/>
                <w:color w:val="000000"/>
                <w:sz w:val="20"/>
                <w:szCs w:val="20"/>
                <w:lang w:eastAsia="cs-CZ"/>
              </w:rPr>
            </w:pPr>
            <w:bookmarkStart w:id="153" w:name="RANGE!E1"/>
            <w:bookmarkStart w:id="154" w:name="_Hlk104387081" w:colFirst="1" w:colLast="2"/>
            <w:r w:rsidRPr="001857C6">
              <w:rPr>
                <w:rFonts w:ascii="Arial" w:eastAsia="Times New Roman" w:hAnsi="Arial" w:cs="Arial"/>
                <w:color w:val="000000"/>
                <w:sz w:val="20"/>
                <w:szCs w:val="20"/>
                <w:lang w:eastAsia="cs-CZ"/>
              </w:rPr>
              <w:t> </w:t>
            </w:r>
            <w:bookmarkEnd w:id="153"/>
          </w:p>
        </w:tc>
        <w:tc>
          <w:tcPr>
            <w:tcW w:w="3850" w:type="dxa"/>
            <w:gridSpan w:val="2"/>
            <w:tcBorders>
              <w:top w:val="single" w:sz="8" w:space="0" w:color="auto"/>
              <w:left w:val="nil"/>
              <w:bottom w:val="single" w:sz="8" w:space="0" w:color="auto"/>
              <w:right w:val="single" w:sz="8" w:space="0" w:color="000000"/>
            </w:tcBorders>
            <w:shd w:val="clear" w:color="000000" w:fill="FFC000"/>
            <w:vAlign w:val="center"/>
            <w:hideMark/>
          </w:tcPr>
          <w:p w14:paraId="0CBFF5CD" w14:textId="77777777" w:rsidR="001857C6" w:rsidRPr="001857C6" w:rsidRDefault="001857C6" w:rsidP="00F268A1">
            <w:pPr>
              <w:spacing w:after="0" w:line="240" w:lineRule="auto"/>
              <w:jc w:val="left"/>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Frequency</w:t>
            </w:r>
            <w:proofErr w:type="spellEnd"/>
            <w:r w:rsidRPr="001857C6">
              <w:rPr>
                <w:rFonts w:ascii="Arial" w:eastAsia="Times New Roman" w:hAnsi="Arial" w:cs="Arial"/>
                <w:color w:val="000000"/>
                <w:sz w:val="20"/>
                <w:szCs w:val="20"/>
                <w:lang w:eastAsia="cs-CZ"/>
              </w:rPr>
              <w:t xml:space="preserve"> table: norma </w:t>
            </w:r>
            <w:proofErr w:type="spellStart"/>
            <w:r w:rsidRPr="001857C6">
              <w:rPr>
                <w:rFonts w:ascii="Arial" w:eastAsia="Times New Roman" w:hAnsi="Arial" w:cs="Arial"/>
                <w:b/>
                <w:bCs/>
                <w:color w:val="000000"/>
                <w:sz w:val="20"/>
                <w:szCs w:val="20"/>
                <w:lang w:eastAsia="cs-CZ"/>
              </w:rPr>
              <w:t>mezosternální</w:t>
            </w:r>
            <w:proofErr w:type="spellEnd"/>
            <w:r w:rsidRPr="001857C6">
              <w:rPr>
                <w:rFonts w:ascii="Arial" w:eastAsia="Times New Roman" w:hAnsi="Arial" w:cs="Arial"/>
                <w:color w:val="000000"/>
                <w:sz w:val="20"/>
                <w:szCs w:val="20"/>
                <w:lang w:eastAsia="cs-CZ"/>
              </w:rPr>
              <w:t xml:space="preserve"> rozdíl (</w:t>
            </w:r>
            <w:proofErr w:type="spellStart"/>
            <w:r w:rsidRPr="001857C6">
              <w:rPr>
                <w:rFonts w:ascii="Arial" w:eastAsia="Times New Roman" w:hAnsi="Arial" w:cs="Arial"/>
                <w:color w:val="000000"/>
                <w:sz w:val="20"/>
                <w:szCs w:val="20"/>
                <w:lang w:eastAsia="cs-CZ"/>
              </w:rPr>
              <w:t>vybrana</w:t>
            </w:r>
            <w:proofErr w:type="spellEnd"/>
            <w:r w:rsidRPr="001857C6">
              <w:rPr>
                <w:rFonts w:ascii="Arial" w:eastAsia="Times New Roman" w:hAnsi="Arial" w:cs="Arial"/>
                <w:color w:val="000000"/>
                <w:sz w:val="20"/>
                <w:szCs w:val="20"/>
                <w:lang w:eastAsia="cs-CZ"/>
              </w:rPr>
              <w:t xml:space="preserve"> data ke </w:t>
            </w:r>
            <w:proofErr w:type="spellStart"/>
            <w:r w:rsidRPr="001857C6">
              <w:rPr>
                <w:rFonts w:ascii="Arial" w:eastAsia="Times New Roman" w:hAnsi="Arial" w:cs="Arial"/>
                <w:color w:val="000000"/>
                <w:sz w:val="20"/>
                <w:szCs w:val="20"/>
                <w:lang w:eastAsia="cs-CZ"/>
              </w:rPr>
              <w:t>zpracovani</w:t>
            </w:r>
            <w:proofErr w:type="spellEnd"/>
            <w:r w:rsidRPr="001857C6">
              <w:rPr>
                <w:rFonts w:ascii="Arial" w:eastAsia="Times New Roman" w:hAnsi="Arial" w:cs="Arial"/>
                <w:color w:val="000000"/>
                <w:sz w:val="20"/>
                <w:szCs w:val="20"/>
                <w:lang w:eastAsia="cs-CZ"/>
              </w:rPr>
              <w:t>)</w:t>
            </w:r>
          </w:p>
        </w:tc>
      </w:tr>
      <w:tr w:rsidR="001857C6" w:rsidRPr="001857C6" w14:paraId="3F9601A2"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6F3E114B" w14:textId="77777777" w:rsidR="001857C6" w:rsidRPr="001857C6" w:rsidRDefault="001857C6" w:rsidP="001857C6">
            <w:pPr>
              <w:spacing w:after="0" w:line="240" w:lineRule="auto"/>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Category</w:t>
            </w:r>
            <w:proofErr w:type="spellEnd"/>
          </w:p>
        </w:tc>
        <w:tc>
          <w:tcPr>
            <w:tcW w:w="1865" w:type="dxa"/>
            <w:tcBorders>
              <w:top w:val="nil"/>
              <w:left w:val="nil"/>
              <w:bottom w:val="single" w:sz="8" w:space="0" w:color="auto"/>
              <w:right w:val="single" w:sz="8" w:space="0" w:color="auto"/>
            </w:tcBorders>
            <w:shd w:val="clear" w:color="000000" w:fill="FFC000"/>
            <w:vAlign w:val="center"/>
            <w:hideMark/>
          </w:tcPr>
          <w:p w14:paraId="3B2A6C19" w14:textId="77777777" w:rsidR="001857C6" w:rsidRPr="001857C6" w:rsidRDefault="001857C6" w:rsidP="001857C6">
            <w:pPr>
              <w:spacing w:after="0" w:line="240" w:lineRule="auto"/>
              <w:jc w:val="center"/>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Count</w:t>
            </w:r>
            <w:proofErr w:type="spellEnd"/>
          </w:p>
        </w:tc>
        <w:tc>
          <w:tcPr>
            <w:tcW w:w="1985" w:type="dxa"/>
            <w:tcBorders>
              <w:top w:val="nil"/>
              <w:left w:val="nil"/>
              <w:bottom w:val="single" w:sz="8" w:space="0" w:color="auto"/>
              <w:right w:val="single" w:sz="8" w:space="0" w:color="auto"/>
            </w:tcBorders>
            <w:shd w:val="clear" w:color="000000" w:fill="FFC000"/>
            <w:vAlign w:val="center"/>
            <w:hideMark/>
          </w:tcPr>
          <w:p w14:paraId="6581CCAD" w14:textId="77777777" w:rsidR="001857C6" w:rsidRPr="001857C6" w:rsidRDefault="001857C6" w:rsidP="001857C6">
            <w:pPr>
              <w:spacing w:after="0" w:line="240" w:lineRule="auto"/>
              <w:jc w:val="center"/>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Percent</w:t>
            </w:r>
            <w:proofErr w:type="spellEnd"/>
          </w:p>
        </w:tc>
      </w:tr>
      <w:tr w:rsidR="001857C6" w:rsidRPr="001857C6" w14:paraId="37686386"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8C97632"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pod</w:t>
            </w:r>
          </w:p>
        </w:tc>
        <w:tc>
          <w:tcPr>
            <w:tcW w:w="1865" w:type="dxa"/>
            <w:tcBorders>
              <w:top w:val="nil"/>
              <w:left w:val="nil"/>
              <w:bottom w:val="single" w:sz="8" w:space="0" w:color="auto"/>
              <w:right w:val="single" w:sz="8" w:space="0" w:color="auto"/>
            </w:tcBorders>
            <w:shd w:val="clear" w:color="auto" w:fill="auto"/>
            <w:vAlign w:val="center"/>
            <w:hideMark/>
          </w:tcPr>
          <w:p w14:paraId="63C84DE7" w14:textId="77777777" w:rsidR="001857C6" w:rsidRPr="001857C6" w:rsidRDefault="001857C6" w:rsidP="001857C6">
            <w:pPr>
              <w:spacing w:after="0" w:line="240" w:lineRule="auto"/>
              <w:jc w:val="right"/>
              <w:rPr>
                <w:rFonts w:ascii="Arial" w:eastAsia="Times New Roman" w:hAnsi="Arial" w:cs="Arial"/>
                <w:b/>
                <w:bCs/>
                <w:color w:val="000000"/>
                <w:sz w:val="20"/>
                <w:szCs w:val="20"/>
                <w:lang w:eastAsia="cs-CZ"/>
              </w:rPr>
            </w:pPr>
            <w:r w:rsidRPr="001857C6">
              <w:rPr>
                <w:rFonts w:ascii="Arial" w:eastAsia="Times New Roman" w:hAnsi="Arial" w:cs="Arial"/>
                <w:b/>
                <w:bCs/>
                <w:color w:val="000000"/>
                <w:sz w:val="20"/>
                <w:szCs w:val="20"/>
                <w:lang w:eastAsia="cs-CZ"/>
              </w:rPr>
              <w:t>12</w:t>
            </w:r>
          </w:p>
        </w:tc>
        <w:tc>
          <w:tcPr>
            <w:tcW w:w="1985" w:type="dxa"/>
            <w:tcBorders>
              <w:top w:val="nil"/>
              <w:left w:val="nil"/>
              <w:bottom w:val="single" w:sz="8" w:space="0" w:color="auto"/>
              <w:right w:val="single" w:sz="8" w:space="0" w:color="auto"/>
            </w:tcBorders>
            <w:shd w:val="clear" w:color="auto" w:fill="auto"/>
            <w:vAlign w:val="center"/>
            <w:hideMark/>
          </w:tcPr>
          <w:p w14:paraId="16618CEF"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75</w:t>
            </w:r>
          </w:p>
        </w:tc>
      </w:tr>
      <w:tr w:rsidR="001857C6" w:rsidRPr="001857C6" w14:paraId="606E156D"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ABED616"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nad</w:t>
            </w:r>
          </w:p>
        </w:tc>
        <w:tc>
          <w:tcPr>
            <w:tcW w:w="1865" w:type="dxa"/>
            <w:tcBorders>
              <w:top w:val="nil"/>
              <w:left w:val="nil"/>
              <w:bottom w:val="single" w:sz="8" w:space="0" w:color="auto"/>
              <w:right w:val="single" w:sz="8" w:space="0" w:color="auto"/>
            </w:tcBorders>
            <w:shd w:val="clear" w:color="auto" w:fill="auto"/>
            <w:vAlign w:val="center"/>
            <w:hideMark/>
          </w:tcPr>
          <w:p w14:paraId="4627CBA1"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4</w:t>
            </w:r>
          </w:p>
        </w:tc>
        <w:tc>
          <w:tcPr>
            <w:tcW w:w="1985" w:type="dxa"/>
            <w:tcBorders>
              <w:top w:val="nil"/>
              <w:left w:val="nil"/>
              <w:bottom w:val="single" w:sz="8" w:space="0" w:color="auto"/>
              <w:right w:val="single" w:sz="8" w:space="0" w:color="auto"/>
            </w:tcBorders>
            <w:shd w:val="clear" w:color="auto" w:fill="auto"/>
            <w:vAlign w:val="center"/>
            <w:hideMark/>
          </w:tcPr>
          <w:p w14:paraId="7FBBBDD2"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25</w:t>
            </w:r>
          </w:p>
        </w:tc>
      </w:tr>
      <w:bookmarkEnd w:id="154"/>
    </w:tbl>
    <w:p w14:paraId="3AB9CF47" w14:textId="77777777" w:rsidR="001857C6" w:rsidRDefault="001857C6" w:rsidP="00961724">
      <w:pPr>
        <w:widowControl w:val="0"/>
        <w:autoSpaceDE w:val="0"/>
        <w:autoSpaceDN w:val="0"/>
        <w:adjustRightInd w:val="0"/>
        <w:spacing w:after="0" w:line="240" w:lineRule="auto"/>
        <w:rPr>
          <w:rFonts w:ascii="Arial" w:hAnsi="Arial" w:cs="Arial"/>
          <w:sz w:val="20"/>
          <w:szCs w:val="20"/>
        </w:rPr>
      </w:pPr>
    </w:p>
    <w:p w14:paraId="6CC2BDDF" w14:textId="683A8F04" w:rsidR="00A038A5" w:rsidRDefault="00A038A5" w:rsidP="00A038A5">
      <w:pPr>
        <w:pStyle w:val="Titulek"/>
        <w:keepNext/>
      </w:pPr>
      <w:bookmarkStart w:id="155" w:name="_Toc104392964"/>
      <w:r>
        <w:t xml:space="preserve">Tabulka </w:t>
      </w:r>
      <w:r w:rsidR="00CE6F1D">
        <w:fldChar w:fldCharType="begin"/>
      </w:r>
      <w:r w:rsidR="00CE6F1D">
        <w:instrText xml:space="preserve"> SEQ Tabulka \* ARABIC </w:instrText>
      </w:r>
      <w:r w:rsidR="00CE6F1D">
        <w:fldChar w:fldCharType="separate"/>
      </w:r>
      <w:r w:rsidR="005D6D1B">
        <w:rPr>
          <w:noProof/>
        </w:rPr>
        <w:t>5</w:t>
      </w:r>
      <w:r w:rsidR="00CE6F1D">
        <w:rPr>
          <w:noProof/>
        </w:rPr>
        <w:fldChar w:fldCharType="end"/>
      </w:r>
      <w:r>
        <w:t xml:space="preserve"> </w:t>
      </w:r>
      <w:r w:rsidRPr="00A038A5">
        <w:rPr>
          <w:b w:val="0"/>
          <w:bCs w:val="0"/>
        </w:rPr>
        <w:t>Tabulka četností porovnání naměřených hodnot s normou pro obvod hrudníku</w:t>
      </w:r>
      <w:r w:rsidRPr="00A038A5">
        <w:rPr>
          <w:b w:val="0"/>
          <w:bCs w:val="0"/>
          <w:noProof/>
        </w:rPr>
        <w:t xml:space="preserve"> přes proc. </w:t>
      </w:r>
      <w:r w:rsidRPr="00136E15">
        <w:rPr>
          <w:noProof/>
        </w:rPr>
        <w:t>xiphoideus</w:t>
      </w:r>
      <w:bookmarkEnd w:id="155"/>
    </w:p>
    <w:tbl>
      <w:tblPr>
        <w:tblW w:w="4810" w:type="dxa"/>
        <w:tblCellMar>
          <w:left w:w="70" w:type="dxa"/>
          <w:right w:w="70" w:type="dxa"/>
        </w:tblCellMar>
        <w:tblLook w:val="04A0" w:firstRow="1" w:lastRow="0" w:firstColumn="1" w:lastColumn="0" w:noHBand="0" w:noVBand="1"/>
      </w:tblPr>
      <w:tblGrid>
        <w:gridCol w:w="1519"/>
        <w:gridCol w:w="1577"/>
        <w:gridCol w:w="1714"/>
      </w:tblGrid>
      <w:tr w:rsidR="001857C6" w:rsidRPr="001857C6" w14:paraId="0849FEEF" w14:textId="77777777" w:rsidTr="00F268A1">
        <w:trPr>
          <w:trHeight w:val="554"/>
        </w:trPr>
        <w:tc>
          <w:tcPr>
            <w:tcW w:w="960" w:type="dxa"/>
            <w:tcBorders>
              <w:top w:val="single" w:sz="8" w:space="0" w:color="auto"/>
              <w:left w:val="single" w:sz="8" w:space="0" w:color="auto"/>
              <w:bottom w:val="nil"/>
              <w:right w:val="single" w:sz="8" w:space="0" w:color="auto"/>
            </w:tcBorders>
            <w:shd w:val="clear" w:color="000000" w:fill="FFC000"/>
            <w:vAlign w:val="center"/>
            <w:hideMark/>
          </w:tcPr>
          <w:p w14:paraId="40CCAEDA" w14:textId="77777777" w:rsidR="001857C6" w:rsidRPr="001857C6" w:rsidRDefault="001857C6" w:rsidP="001857C6">
            <w:pPr>
              <w:spacing w:after="0" w:line="240" w:lineRule="auto"/>
              <w:rPr>
                <w:rFonts w:ascii="Arial" w:eastAsia="Times New Roman" w:hAnsi="Arial" w:cs="Arial"/>
                <w:color w:val="000000"/>
                <w:sz w:val="20"/>
                <w:szCs w:val="20"/>
                <w:lang w:eastAsia="cs-CZ"/>
              </w:rPr>
            </w:pPr>
            <w:bookmarkStart w:id="156" w:name="RANGE!I1"/>
            <w:bookmarkStart w:id="157" w:name="_Hlk104386415" w:colFirst="1" w:colLast="2"/>
            <w:r w:rsidRPr="001857C6">
              <w:rPr>
                <w:rFonts w:ascii="Arial" w:eastAsia="Times New Roman" w:hAnsi="Arial" w:cs="Arial"/>
                <w:color w:val="000000"/>
                <w:sz w:val="20"/>
                <w:szCs w:val="20"/>
                <w:lang w:eastAsia="cs-CZ"/>
              </w:rPr>
              <w:t> </w:t>
            </w:r>
            <w:bookmarkEnd w:id="156"/>
          </w:p>
        </w:tc>
        <w:tc>
          <w:tcPr>
            <w:tcW w:w="3850" w:type="dxa"/>
            <w:gridSpan w:val="2"/>
            <w:tcBorders>
              <w:top w:val="single" w:sz="8" w:space="0" w:color="auto"/>
              <w:left w:val="nil"/>
              <w:bottom w:val="single" w:sz="8" w:space="0" w:color="auto"/>
              <w:right w:val="single" w:sz="8" w:space="0" w:color="000000"/>
            </w:tcBorders>
            <w:shd w:val="clear" w:color="000000" w:fill="FFC000"/>
            <w:vAlign w:val="center"/>
            <w:hideMark/>
          </w:tcPr>
          <w:p w14:paraId="075CA59C" w14:textId="77777777" w:rsidR="001857C6" w:rsidRPr="001857C6" w:rsidRDefault="001857C6" w:rsidP="00F268A1">
            <w:pPr>
              <w:spacing w:after="0" w:line="240" w:lineRule="auto"/>
              <w:jc w:val="left"/>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Frequency</w:t>
            </w:r>
            <w:proofErr w:type="spellEnd"/>
            <w:r w:rsidRPr="001857C6">
              <w:rPr>
                <w:rFonts w:ascii="Arial" w:eastAsia="Times New Roman" w:hAnsi="Arial" w:cs="Arial"/>
                <w:color w:val="000000"/>
                <w:sz w:val="20"/>
                <w:szCs w:val="20"/>
                <w:lang w:eastAsia="cs-CZ"/>
              </w:rPr>
              <w:t xml:space="preserve"> table: norma </w:t>
            </w:r>
            <w:proofErr w:type="spellStart"/>
            <w:r w:rsidRPr="001857C6">
              <w:rPr>
                <w:rFonts w:ascii="Arial" w:eastAsia="Times New Roman" w:hAnsi="Arial" w:cs="Arial"/>
                <w:b/>
                <w:bCs/>
                <w:color w:val="000000"/>
                <w:sz w:val="20"/>
                <w:szCs w:val="20"/>
                <w:lang w:eastAsia="cs-CZ"/>
              </w:rPr>
              <w:t>xiphoideus</w:t>
            </w:r>
            <w:proofErr w:type="spellEnd"/>
            <w:r w:rsidRPr="001857C6">
              <w:rPr>
                <w:rFonts w:ascii="Arial" w:eastAsia="Times New Roman" w:hAnsi="Arial" w:cs="Arial"/>
                <w:color w:val="000000"/>
                <w:sz w:val="20"/>
                <w:szCs w:val="20"/>
                <w:lang w:eastAsia="cs-CZ"/>
              </w:rPr>
              <w:t xml:space="preserve"> rozdíl (</w:t>
            </w:r>
            <w:proofErr w:type="spellStart"/>
            <w:r w:rsidRPr="001857C6">
              <w:rPr>
                <w:rFonts w:ascii="Arial" w:eastAsia="Times New Roman" w:hAnsi="Arial" w:cs="Arial"/>
                <w:color w:val="000000"/>
                <w:sz w:val="20"/>
                <w:szCs w:val="20"/>
                <w:lang w:eastAsia="cs-CZ"/>
              </w:rPr>
              <w:t>vybrana</w:t>
            </w:r>
            <w:proofErr w:type="spellEnd"/>
            <w:r w:rsidRPr="001857C6">
              <w:rPr>
                <w:rFonts w:ascii="Arial" w:eastAsia="Times New Roman" w:hAnsi="Arial" w:cs="Arial"/>
                <w:color w:val="000000"/>
                <w:sz w:val="20"/>
                <w:szCs w:val="20"/>
                <w:lang w:eastAsia="cs-CZ"/>
              </w:rPr>
              <w:t xml:space="preserve"> data ke </w:t>
            </w:r>
            <w:proofErr w:type="spellStart"/>
            <w:r w:rsidRPr="001857C6">
              <w:rPr>
                <w:rFonts w:ascii="Arial" w:eastAsia="Times New Roman" w:hAnsi="Arial" w:cs="Arial"/>
                <w:color w:val="000000"/>
                <w:sz w:val="20"/>
                <w:szCs w:val="20"/>
                <w:lang w:eastAsia="cs-CZ"/>
              </w:rPr>
              <w:t>zpracovani</w:t>
            </w:r>
            <w:proofErr w:type="spellEnd"/>
            <w:r w:rsidRPr="001857C6">
              <w:rPr>
                <w:rFonts w:ascii="Arial" w:eastAsia="Times New Roman" w:hAnsi="Arial" w:cs="Arial"/>
                <w:color w:val="000000"/>
                <w:sz w:val="20"/>
                <w:szCs w:val="20"/>
                <w:lang w:eastAsia="cs-CZ"/>
              </w:rPr>
              <w:t>)</w:t>
            </w:r>
          </w:p>
        </w:tc>
      </w:tr>
      <w:tr w:rsidR="001857C6" w:rsidRPr="001857C6" w14:paraId="4E6EF918"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19C5BF37" w14:textId="77777777" w:rsidR="001857C6" w:rsidRPr="001857C6" w:rsidRDefault="001857C6" w:rsidP="001857C6">
            <w:pPr>
              <w:spacing w:after="0" w:line="240" w:lineRule="auto"/>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Category</w:t>
            </w:r>
            <w:proofErr w:type="spellEnd"/>
          </w:p>
        </w:tc>
        <w:tc>
          <w:tcPr>
            <w:tcW w:w="1865" w:type="dxa"/>
            <w:tcBorders>
              <w:top w:val="nil"/>
              <w:left w:val="nil"/>
              <w:bottom w:val="single" w:sz="8" w:space="0" w:color="auto"/>
              <w:right w:val="single" w:sz="8" w:space="0" w:color="auto"/>
            </w:tcBorders>
            <w:shd w:val="clear" w:color="000000" w:fill="FFC000"/>
            <w:vAlign w:val="center"/>
            <w:hideMark/>
          </w:tcPr>
          <w:p w14:paraId="524550C9" w14:textId="77777777" w:rsidR="001857C6" w:rsidRPr="001857C6" w:rsidRDefault="001857C6" w:rsidP="001857C6">
            <w:pPr>
              <w:spacing w:after="0" w:line="240" w:lineRule="auto"/>
              <w:jc w:val="center"/>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Count</w:t>
            </w:r>
            <w:proofErr w:type="spellEnd"/>
          </w:p>
        </w:tc>
        <w:tc>
          <w:tcPr>
            <w:tcW w:w="1985" w:type="dxa"/>
            <w:tcBorders>
              <w:top w:val="nil"/>
              <w:left w:val="nil"/>
              <w:bottom w:val="single" w:sz="8" w:space="0" w:color="auto"/>
              <w:right w:val="single" w:sz="8" w:space="0" w:color="auto"/>
            </w:tcBorders>
            <w:shd w:val="clear" w:color="000000" w:fill="FFC000"/>
            <w:vAlign w:val="center"/>
            <w:hideMark/>
          </w:tcPr>
          <w:p w14:paraId="48390483" w14:textId="77777777" w:rsidR="001857C6" w:rsidRPr="001857C6" w:rsidRDefault="001857C6" w:rsidP="001857C6">
            <w:pPr>
              <w:spacing w:after="0" w:line="240" w:lineRule="auto"/>
              <w:jc w:val="center"/>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Percent</w:t>
            </w:r>
            <w:proofErr w:type="spellEnd"/>
          </w:p>
        </w:tc>
      </w:tr>
      <w:tr w:rsidR="001857C6" w:rsidRPr="001857C6" w14:paraId="1707901B"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1256EFF4"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pod</w:t>
            </w:r>
          </w:p>
        </w:tc>
        <w:tc>
          <w:tcPr>
            <w:tcW w:w="1865" w:type="dxa"/>
            <w:tcBorders>
              <w:top w:val="nil"/>
              <w:left w:val="nil"/>
              <w:bottom w:val="single" w:sz="8" w:space="0" w:color="auto"/>
              <w:right w:val="single" w:sz="8" w:space="0" w:color="auto"/>
            </w:tcBorders>
            <w:shd w:val="clear" w:color="auto" w:fill="auto"/>
            <w:vAlign w:val="center"/>
            <w:hideMark/>
          </w:tcPr>
          <w:p w14:paraId="2C401C23" w14:textId="77777777" w:rsidR="001857C6" w:rsidRPr="001857C6" w:rsidRDefault="001857C6" w:rsidP="001857C6">
            <w:pPr>
              <w:spacing w:after="0" w:line="240" w:lineRule="auto"/>
              <w:jc w:val="right"/>
              <w:rPr>
                <w:rFonts w:ascii="Arial" w:eastAsia="Times New Roman" w:hAnsi="Arial" w:cs="Arial"/>
                <w:b/>
                <w:bCs/>
                <w:color w:val="000000"/>
                <w:sz w:val="20"/>
                <w:szCs w:val="20"/>
                <w:lang w:eastAsia="cs-CZ"/>
              </w:rPr>
            </w:pPr>
            <w:r w:rsidRPr="001857C6">
              <w:rPr>
                <w:rFonts w:ascii="Arial" w:eastAsia="Times New Roman" w:hAnsi="Arial" w:cs="Arial"/>
                <w:b/>
                <w:bCs/>
                <w:color w:val="000000"/>
                <w:sz w:val="20"/>
                <w:szCs w:val="20"/>
                <w:lang w:eastAsia="cs-CZ"/>
              </w:rPr>
              <w:t>11</w:t>
            </w:r>
          </w:p>
        </w:tc>
        <w:tc>
          <w:tcPr>
            <w:tcW w:w="1985" w:type="dxa"/>
            <w:tcBorders>
              <w:top w:val="nil"/>
              <w:left w:val="nil"/>
              <w:bottom w:val="single" w:sz="8" w:space="0" w:color="auto"/>
              <w:right w:val="single" w:sz="8" w:space="0" w:color="auto"/>
            </w:tcBorders>
            <w:shd w:val="clear" w:color="auto" w:fill="auto"/>
            <w:vAlign w:val="center"/>
            <w:hideMark/>
          </w:tcPr>
          <w:p w14:paraId="328442E8"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68,75</w:t>
            </w:r>
          </w:p>
        </w:tc>
      </w:tr>
      <w:tr w:rsidR="001857C6" w:rsidRPr="001857C6" w14:paraId="31E1F486"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18301CC6"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ano</w:t>
            </w:r>
          </w:p>
        </w:tc>
        <w:tc>
          <w:tcPr>
            <w:tcW w:w="1865" w:type="dxa"/>
            <w:tcBorders>
              <w:top w:val="nil"/>
              <w:left w:val="nil"/>
              <w:bottom w:val="single" w:sz="8" w:space="0" w:color="auto"/>
              <w:right w:val="single" w:sz="8" w:space="0" w:color="auto"/>
            </w:tcBorders>
            <w:shd w:val="clear" w:color="auto" w:fill="auto"/>
            <w:vAlign w:val="center"/>
            <w:hideMark/>
          </w:tcPr>
          <w:p w14:paraId="08CC9DEB"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3</w:t>
            </w:r>
          </w:p>
        </w:tc>
        <w:tc>
          <w:tcPr>
            <w:tcW w:w="1985" w:type="dxa"/>
            <w:tcBorders>
              <w:top w:val="nil"/>
              <w:left w:val="nil"/>
              <w:bottom w:val="single" w:sz="8" w:space="0" w:color="auto"/>
              <w:right w:val="single" w:sz="8" w:space="0" w:color="auto"/>
            </w:tcBorders>
            <w:shd w:val="clear" w:color="auto" w:fill="auto"/>
            <w:vAlign w:val="center"/>
            <w:hideMark/>
          </w:tcPr>
          <w:p w14:paraId="2CD2E683"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18,75</w:t>
            </w:r>
          </w:p>
        </w:tc>
      </w:tr>
      <w:tr w:rsidR="001857C6" w:rsidRPr="001857C6" w14:paraId="471E8B8D"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46E96B7"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lastRenderedPageBreak/>
              <w:t>nad</w:t>
            </w:r>
          </w:p>
        </w:tc>
        <w:tc>
          <w:tcPr>
            <w:tcW w:w="1865" w:type="dxa"/>
            <w:tcBorders>
              <w:top w:val="nil"/>
              <w:left w:val="nil"/>
              <w:bottom w:val="single" w:sz="8" w:space="0" w:color="auto"/>
              <w:right w:val="single" w:sz="8" w:space="0" w:color="auto"/>
            </w:tcBorders>
            <w:shd w:val="clear" w:color="auto" w:fill="auto"/>
            <w:vAlign w:val="center"/>
            <w:hideMark/>
          </w:tcPr>
          <w:p w14:paraId="6198C2BF"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2</w:t>
            </w:r>
          </w:p>
        </w:tc>
        <w:tc>
          <w:tcPr>
            <w:tcW w:w="1985" w:type="dxa"/>
            <w:tcBorders>
              <w:top w:val="nil"/>
              <w:left w:val="nil"/>
              <w:bottom w:val="single" w:sz="8" w:space="0" w:color="auto"/>
              <w:right w:val="single" w:sz="8" w:space="0" w:color="auto"/>
            </w:tcBorders>
            <w:shd w:val="clear" w:color="auto" w:fill="auto"/>
            <w:vAlign w:val="center"/>
            <w:hideMark/>
          </w:tcPr>
          <w:p w14:paraId="3C73F22D"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12,5</w:t>
            </w:r>
          </w:p>
        </w:tc>
      </w:tr>
      <w:bookmarkEnd w:id="157"/>
    </w:tbl>
    <w:p w14:paraId="1382834E" w14:textId="77777777" w:rsidR="001857C6" w:rsidRDefault="001857C6" w:rsidP="00961724">
      <w:pPr>
        <w:widowControl w:val="0"/>
        <w:autoSpaceDE w:val="0"/>
        <w:autoSpaceDN w:val="0"/>
        <w:adjustRightInd w:val="0"/>
        <w:spacing w:after="0" w:line="240" w:lineRule="auto"/>
        <w:rPr>
          <w:rFonts w:ascii="Arial" w:hAnsi="Arial" w:cs="Arial"/>
          <w:sz w:val="20"/>
          <w:szCs w:val="20"/>
        </w:rPr>
      </w:pPr>
    </w:p>
    <w:p w14:paraId="5E5AC7A3" w14:textId="4A8D0FE0" w:rsidR="00A038A5" w:rsidRDefault="00A038A5" w:rsidP="00A038A5">
      <w:pPr>
        <w:pStyle w:val="Titulek"/>
        <w:keepNext/>
      </w:pPr>
      <w:bookmarkStart w:id="158" w:name="_Ref104408830"/>
      <w:bookmarkStart w:id="159" w:name="_Toc104392965"/>
      <w:bookmarkStart w:id="160" w:name="_Ref104408832"/>
      <w:r>
        <w:t xml:space="preserve">Tabulka </w:t>
      </w:r>
      <w:r w:rsidR="00CE6F1D">
        <w:fldChar w:fldCharType="begin"/>
      </w:r>
      <w:r w:rsidR="00CE6F1D">
        <w:instrText xml:space="preserve"> SEQ Tabulka \* ARABIC </w:instrText>
      </w:r>
      <w:r w:rsidR="00CE6F1D">
        <w:fldChar w:fldCharType="separate"/>
      </w:r>
      <w:r w:rsidR="005D6D1B">
        <w:rPr>
          <w:noProof/>
        </w:rPr>
        <w:t>6</w:t>
      </w:r>
      <w:r w:rsidR="00CE6F1D">
        <w:rPr>
          <w:noProof/>
        </w:rPr>
        <w:fldChar w:fldCharType="end"/>
      </w:r>
      <w:bookmarkEnd w:id="158"/>
      <w:r>
        <w:t xml:space="preserve"> </w:t>
      </w:r>
      <w:r w:rsidRPr="00A038A5">
        <w:rPr>
          <w:b w:val="0"/>
          <w:bCs w:val="0"/>
        </w:rPr>
        <w:t xml:space="preserve">Tabulka četností porovnání naměřených hodnot s normou v </w:t>
      </w:r>
      <w:r w:rsidRPr="00136E15">
        <w:t>polovině vzdálenosti</w:t>
      </w:r>
      <w:r w:rsidRPr="00A038A5">
        <w:rPr>
          <w:b w:val="0"/>
          <w:bCs w:val="0"/>
        </w:rPr>
        <w:t xml:space="preserve"> mezi </w:t>
      </w:r>
      <w:proofErr w:type="spellStart"/>
      <w:r w:rsidRPr="00A038A5">
        <w:rPr>
          <w:b w:val="0"/>
          <w:bCs w:val="0"/>
        </w:rPr>
        <w:t>proc</w:t>
      </w:r>
      <w:proofErr w:type="spellEnd"/>
      <w:r w:rsidRPr="00A038A5">
        <w:rPr>
          <w:b w:val="0"/>
          <w:bCs w:val="0"/>
        </w:rPr>
        <w:t xml:space="preserve">. </w:t>
      </w:r>
      <w:proofErr w:type="spellStart"/>
      <w:r w:rsidRPr="00A038A5">
        <w:rPr>
          <w:b w:val="0"/>
          <w:bCs w:val="0"/>
        </w:rPr>
        <w:t>xiphoideus</w:t>
      </w:r>
      <w:proofErr w:type="spellEnd"/>
      <w:r w:rsidRPr="00A038A5">
        <w:rPr>
          <w:b w:val="0"/>
          <w:bCs w:val="0"/>
        </w:rPr>
        <w:t xml:space="preserve"> a pupkem</w:t>
      </w:r>
      <w:bookmarkEnd w:id="159"/>
      <w:bookmarkEnd w:id="160"/>
    </w:p>
    <w:tbl>
      <w:tblPr>
        <w:tblW w:w="4810" w:type="dxa"/>
        <w:tblCellMar>
          <w:left w:w="70" w:type="dxa"/>
          <w:right w:w="70" w:type="dxa"/>
        </w:tblCellMar>
        <w:tblLook w:val="04A0" w:firstRow="1" w:lastRow="0" w:firstColumn="1" w:lastColumn="0" w:noHBand="0" w:noVBand="1"/>
      </w:tblPr>
      <w:tblGrid>
        <w:gridCol w:w="1519"/>
        <w:gridCol w:w="1577"/>
        <w:gridCol w:w="1714"/>
      </w:tblGrid>
      <w:tr w:rsidR="001857C6" w:rsidRPr="001857C6" w14:paraId="3C9D9616" w14:textId="77777777" w:rsidTr="00F268A1">
        <w:trPr>
          <w:trHeight w:val="503"/>
        </w:trPr>
        <w:tc>
          <w:tcPr>
            <w:tcW w:w="960" w:type="dxa"/>
            <w:tcBorders>
              <w:top w:val="single" w:sz="8" w:space="0" w:color="auto"/>
              <w:left w:val="single" w:sz="8" w:space="0" w:color="auto"/>
              <w:bottom w:val="nil"/>
              <w:right w:val="single" w:sz="8" w:space="0" w:color="auto"/>
            </w:tcBorders>
            <w:shd w:val="clear" w:color="000000" w:fill="FFC000"/>
            <w:vAlign w:val="center"/>
            <w:hideMark/>
          </w:tcPr>
          <w:p w14:paraId="5BB70A66" w14:textId="77777777" w:rsidR="001857C6" w:rsidRPr="001857C6" w:rsidRDefault="001857C6" w:rsidP="001857C6">
            <w:pPr>
              <w:spacing w:after="0" w:line="240" w:lineRule="auto"/>
              <w:rPr>
                <w:rFonts w:ascii="Arial" w:eastAsia="Times New Roman" w:hAnsi="Arial" w:cs="Arial"/>
                <w:color w:val="000000"/>
                <w:sz w:val="20"/>
                <w:szCs w:val="20"/>
                <w:lang w:eastAsia="cs-CZ"/>
              </w:rPr>
            </w:pPr>
            <w:bookmarkStart w:id="161" w:name="RANGE!M1"/>
            <w:bookmarkStart w:id="162" w:name="_Hlk104386423" w:colFirst="1" w:colLast="2"/>
            <w:r w:rsidRPr="001857C6">
              <w:rPr>
                <w:rFonts w:ascii="Arial" w:eastAsia="Times New Roman" w:hAnsi="Arial" w:cs="Arial"/>
                <w:color w:val="000000"/>
                <w:sz w:val="20"/>
                <w:szCs w:val="20"/>
                <w:lang w:eastAsia="cs-CZ"/>
              </w:rPr>
              <w:t> </w:t>
            </w:r>
            <w:bookmarkEnd w:id="161"/>
          </w:p>
        </w:tc>
        <w:tc>
          <w:tcPr>
            <w:tcW w:w="3850" w:type="dxa"/>
            <w:gridSpan w:val="2"/>
            <w:tcBorders>
              <w:top w:val="single" w:sz="8" w:space="0" w:color="auto"/>
              <w:left w:val="nil"/>
              <w:bottom w:val="single" w:sz="8" w:space="0" w:color="auto"/>
              <w:right w:val="single" w:sz="8" w:space="0" w:color="000000"/>
            </w:tcBorders>
            <w:shd w:val="clear" w:color="000000" w:fill="FFC000"/>
            <w:vAlign w:val="center"/>
            <w:hideMark/>
          </w:tcPr>
          <w:p w14:paraId="1816C559" w14:textId="77777777" w:rsidR="001857C6" w:rsidRPr="001857C6" w:rsidRDefault="001857C6" w:rsidP="00F268A1">
            <w:pPr>
              <w:spacing w:after="0" w:line="240" w:lineRule="auto"/>
              <w:jc w:val="left"/>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Frequency</w:t>
            </w:r>
            <w:proofErr w:type="spellEnd"/>
            <w:r w:rsidRPr="001857C6">
              <w:rPr>
                <w:rFonts w:ascii="Arial" w:eastAsia="Times New Roman" w:hAnsi="Arial" w:cs="Arial"/>
                <w:color w:val="000000"/>
                <w:sz w:val="20"/>
                <w:szCs w:val="20"/>
                <w:lang w:eastAsia="cs-CZ"/>
              </w:rPr>
              <w:t xml:space="preserve"> table: norma </w:t>
            </w:r>
            <w:r w:rsidRPr="001857C6">
              <w:rPr>
                <w:rFonts w:ascii="Arial" w:eastAsia="Times New Roman" w:hAnsi="Arial" w:cs="Arial"/>
                <w:b/>
                <w:bCs/>
                <w:color w:val="000000"/>
                <w:sz w:val="20"/>
                <w:szCs w:val="20"/>
                <w:lang w:eastAsia="cs-CZ"/>
              </w:rPr>
              <w:t>1/2 pupík</w:t>
            </w:r>
            <w:r w:rsidRPr="001857C6">
              <w:rPr>
                <w:rFonts w:ascii="Arial" w:eastAsia="Times New Roman" w:hAnsi="Arial" w:cs="Arial"/>
                <w:color w:val="000000"/>
                <w:sz w:val="20"/>
                <w:szCs w:val="20"/>
                <w:lang w:eastAsia="cs-CZ"/>
              </w:rPr>
              <w:t xml:space="preserve"> rozdíl (</w:t>
            </w:r>
            <w:proofErr w:type="spellStart"/>
            <w:r w:rsidRPr="001857C6">
              <w:rPr>
                <w:rFonts w:ascii="Arial" w:eastAsia="Times New Roman" w:hAnsi="Arial" w:cs="Arial"/>
                <w:color w:val="000000"/>
                <w:sz w:val="20"/>
                <w:szCs w:val="20"/>
                <w:lang w:eastAsia="cs-CZ"/>
              </w:rPr>
              <w:t>vybrana</w:t>
            </w:r>
            <w:proofErr w:type="spellEnd"/>
            <w:r w:rsidRPr="001857C6">
              <w:rPr>
                <w:rFonts w:ascii="Arial" w:eastAsia="Times New Roman" w:hAnsi="Arial" w:cs="Arial"/>
                <w:color w:val="000000"/>
                <w:sz w:val="20"/>
                <w:szCs w:val="20"/>
                <w:lang w:eastAsia="cs-CZ"/>
              </w:rPr>
              <w:t xml:space="preserve"> data ke </w:t>
            </w:r>
            <w:proofErr w:type="spellStart"/>
            <w:r w:rsidRPr="001857C6">
              <w:rPr>
                <w:rFonts w:ascii="Arial" w:eastAsia="Times New Roman" w:hAnsi="Arial" w:cs="Arial"/>
                <w:color w:val="000000"/>
                <w:sz w:val="20"/>
                <w:szCs w:val="20"/>
                <w:lang w:eastAsia="cs-CZ"/>
              </w:rPr>
              <w:t>zpracovani</w:t>
            </w:r>
            <w:proofErr w:type="spellEnd"/>
            <w:r w:rsidRPr="001857C6">
              <w:rPr>
                <w:rFonts w:ascii="Arial" w:eastAsia="Times New Roman" w:hAnsi="Arial" w:cs="Arial"/>
                <w:color w:val="000000"/>
                <w:sz w:val="20"/>
                <w:szCs w:val="20"/>
                <w:lang w:eastAsia="cs-CZ"/>
              </w:rPr>
              <w:t>)</w:t>
            </w:r>
          </w:p>
        </w:tc>
      </w:tr>
      <w:tr w:rsidR="001857C6" w:rsidRPr="001857C6" w14:paraId="0E13FA73"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493B106" w14:textId="77777777" w:rsidR="001857C6" w:rsidRPr="001857C6" w:rsidRDefault="001857C6" w:rsidP="001857C6">
            <w:pPr>
              <w:spacing w:after="0" w:line="240" w:lineRule="auto"/>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Category</w:t>
            </w:r>
            <w:proofErr w:type="spellEnd"/>
          </w:p>
        </w:tc>
        <w:tc>
          <w:tcPr>
            <w:tcW w:w="1865" w:type="dxa"/>
            <w:tcBorders>
              <w:top w:val="nil"/>
              <w:left w:val="nil"/>
              <w:bottom w:val="single" w:sz="8" w:space="0" w:color="auto"/>
              <w:right w:val="single" w:sz="8" w:space="0" w:color="auto"/>
            </w:tcBorders>
            <w:shd w:val="clear" w:color="000000" w:fill="FFC000"/>
            <w:vAlign w:val="center"/>
            <w:hideMark/>
          </w:tcPr>
          <w:p w14:paraId="30FADD4A" w14:textId="77777777" w:rsidR="001857C6" w:rsidRPr="001857C6" w:rsidRDefault="001857C6" w:rsidP="001857C6">
            <w:pPr>
              <w:spacing w:after="0" w:line="240" w:lineRule="auto"/>
              <w:jc w:val="center"/>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Count</w:t>
            </w:r>
            <w:proofErr w:type="spellEnd"/>
          </w:p>
        </w:tc>
        <w:tc>
          <w:tcPr>
            <w:tcW w:w="1985" w:type="dxa"/>
            <w:tcBorders>
              <w:top w:val="nil"/>
              <w:left w:val="nil"/>
              <w:bottom w:val="single" w:sz="8" w:space="0" w:color="auto"/>
              <w:right w:val="single" w:sz="8" w:space="0" w:color="auto"/>
            </w:tcBorders>
            <w:shd w:val="clear" w:color="000000" w:fill="FFC000"/>
            <w:vAlign w:val="center"/>
            <w:hideMark/>
          </w:tcPr>
          <w:p w14:paraId="23083CDF" w14:textId="77777777" w:rsidR="001857C6" w:rsidRPr="001857C6" w:rsidRDefault="001857C6" w:rsidP="001857C6">
            <w:pPr>
              <w:spacing w:after="0" w:line="240" w:lineRule="auto"/>
              <w:jc w:val="center"/>
              <w:rPr>
                <w:rFonts w:ascii="Arial" w:eastAsia="Times New Roman" w:hAnsi="Arial" w:cs="Arial"/>
                <w:color w:val="000000"/>
                <w:sz w:val="20"/>
                <w:szCs w:val="20"/>
                <w:lang w:eastAsia="cs-CZ"/>
              </w:rPr>
            </w:pPr>
            <w:proofErr w:type="spellStart"/>
            <w:r w:rsidRPr="001857C6">
              <w:rPr>
                <w:rFonts w:ascii="Arial" w:eastAsia="Times New Roman" w:hAnsi="Arial" w:cs="Arial"/>
                <w:color w:val="000000"/>
                <w:sz w:val="20"/>
                <w:szCs w:val="20"/>
                <w:lang w:eastAsia="cs-CZ"/>
              </w:rPr>
              <w:t>Percent</w:t>
            </w:r>
            <w:proofErr w:type="spellEnd"/>
          </w:p>
        </w:tc>
      </w:tr>
      <w:tr w:rsidR="001857C6" w:rsidRPr="001857C6" w14:paraId="6BE23B58"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F7BD389"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pod</w:t>
            </w:r>
          </w:p>
        </w:tc>
        <w:tc>
          <w:tcPr>
            <w:tcW w:w="1865" w:type="dxa"/>
            <w:tcBorders>
              <w:top w:val="nil"/>
              <w:left w:val="nil"/>
              <w:bottom w:val="single" w:sz="8" w:space="0" w:color="auto"/>
              <w:right w:val="single" w:sz="8" w:space="0" w:color="auto"/>
            </w:tcBorders>
            <w:shd w:val="clear" w:color="auto" w:fill="auto"/>
            <w:vAlign w:val="center"/>
            <w:hideMark/>
          </w:tcPr>
          <w:p w14:paraId="3C6F0CBB" w14:textId="77777777" w:rsidR="001857C6" w:rsidRPr="001857C6" w:rsidRDefault="001857C6" w:rsidP="001857C6">
            <w:pPr>
              <w:spacing w:after="0" w:line="240" w:lineRule="auto"/>
              <w:jc w:val="right"/>
              <w:rPr>
                <w:rFonts w:ascii="Arial" w:eastAsia="Times New Roman" w:hAnsi="Arial" w:cs="Arial"/>
                <w:b/>
                <w:bCs/>
                <w:color w:val="000000"/>
                <w:sz w:val="20"/>
                <w:szCs w:val="20"/>
                <w:lang w:eastAsia="cs-CZ"/>
              </w:rPr>
            </w:pPr>
            <w:r w:rsidRPr="001857C6">
              <w:rPr>
                <w:rFonts w:ascii="Arial" w:eastAsia="Times New Roman" w:hAnsi="Arial" w:cs="Arial"/>
                <w:b/>
                <w:bCs/>
                <w:color w:val="000000"/>
                <w:sz w:val="20"/>
                <w:szCs w:val="20"/>
                <w:lang w:eastAsia="cs-CZ"/>
              </w:rPr>
              <w:t>10</w:t>
            </w:r>
          </w:p>
        </w:tc>
        <w:tc>
          <w:tcPr>
            <w:tcW w:w="1985" w:type="dxa"/>
            <w:tcBorders>
              <w:top w:val="nil"/>
              <w:left w:val="nil"/>
              <w:bottom w:val="single" w:sz="8" w:space="0" w:color="auto"/>
              <w:right w:val="single" w:sz="8" w:space="0" w:color="auto"/>
            </w:tcBorders>
            <w:shd w:val="clear" w:color="auto" w:fill="auto"/>
            <w:vAlign w:val="center"/>
            <w:hideMark/>
          </w:tcPr>
          <w:p w14:paraId="0B48333C"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62,5</w:t>
            </w:r>
          </w:p>
        </w:tc>
      </w:tr>
      <w:tr w:rsidR="001857C6" w:rsidRPr="001857C6" w14:paraId="727151DD"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610B81CC"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ano</w:t>
            </w:r>
          </w:p>
        </w:tc>
        <w:tc>
          <w:tcPr>
            <w:tcW w:w="1865" w:type="dxa"/>
            <w:tcBorders>
              <w:top w:val="nil"/>
              <w:left w:val="nil"/>
              <w:bottom w:val="single" w:sz="8" w:space="0" w:color="auto"/>
              <w:right w:val="single" w:sz="8" w:space="0" w:color="auto"/>
            </w:tcBorders>
            <w:shd w:val="clear" w:color="auto" w:fill="auto"/>
            <w:vAlign w:val="center"/>
            <w:hideMark/>
          </w:tcPr>
          <w:p w14:paraId="117F5F6E"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1</w:t>
            </w:r>
          </w:p>
        </w:tc>
        <w:tc>
          <w:tcPr>
            <w:tcW w:w="1985" w:type="dxa"/>
            <w:tcBorders>
              <w:top w:val="nil"/>
              <w:left w:val="nil"/>
              <w:bottom w:val="single" w:sz="8" w:space="0" w:color="auto"/>
              <w:right w:val="single" w:sz="8" w:space="0" w:color="auto"/>
            </w:tcBorders>
            <w:shd w:val="clear" w:color="auto" w:fill="auto"/>
            <w:vAlign w:val="center"/>
            <w:hideMark/>
          </w:tcPr>
          <w:p w14:paraId="5E7CBD26"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6,25</w:t>
            </w:r>
          </w:p>
        </w:tc>
      </w:tr>
      <w:tr w:rsidR="001857C6" w:rsidRPr="001857C6" w14:paraId="1316D4B4" w14:textId="77777777" w:rsidTr="00F268A1">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05E7D2E" w14:textId="77777777" w:rsidR="001857C6" w:rsidRPr="001857C6" w:rsidRDefault="001857C6" w:rsidP="001857C6">
            <w:pPr>
              <w:spacing w:after="0" w:line="240" w:lineRule="auto"/>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nad</w:t>
            </w:r>
          </w:p>
        </w:tc>
        <w:tc>
          <w:tcPr>
            <w:tcW w:w="1865" w:type="dxa"/>
            <w:tcBorders>
              <w:top w:val="nil"/>
              <w:left w:val="nil"/>
              <w:bottom w:val="single" w:sz="8" w:space="0" w:color="auto"/>
              <w:right w:val="single" w:sz="8" w:space="0" w:color="auto"/>
            </w:tcBorders>
            <w:shd w:val="clear" w:color="auto" w:fill="auto"/>
            <w:vAlign w:val="center"/>
            <w:hideMark/>
          </w:tcPr>
          <w:p w14:paraId="43F504C9"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5</w:t>
            </w:r>
          </w:p>
        </w:tc>
        <w:tc>
          <w:tcPr>
            <w:tcW w:w="1985" w:type="dxa"/>
            <w:tcBorders>
              <w:top w:val="nil"/>
              <w:left w:val="nil"/>
              <w:bottom w:val="single" w:sz="8" w:space="0" w:color="auto"/>
              <w:right w:val="single" w:sz="8" w:space="0" w:color="auto"/>
            </w:tcBorders>
            <w:shd w:val="clear" w:color="auto" w:fill="auto"/>
            <w:vAlign w:val="center"/>
            <w:hideMark/>
          </w:tcPr>
          <w:p w14:paraId="29C559E8" w14:textId="77777777" w:rsidR="001857C6" w:rsidRPr="001857C6" w:rsidRDefault="001857C6" w:rsidP="001857C6">
            <w:pPr>
              <w:spacing w:after="0" w:line="240" w:lineRule="auto"/>
              <w:jc w:val="right"/>
              <w:rPr>
                <w:rFonts w:ascii="Arial" w:eastAsia="Times New Roman" w:hAnsi="Arial" w:cs="Arial"/>
                <w:color w:val="000000"/>
                <w:sz w:val="20"/>
                <w:szCs w:val="20"/>
                <w:lang w:eastAsia="cs-CZ"/>
              </w:rPr>
            </w:pPr>
            <w:r w:rsidRPr="001857C6">
              <w:rPr>
                <w:rFonts w:ascii="Arial" w:eastAsia="Times New Roman" w:hAnsi="Arial" w:cs="Arial"/>
                <w:color w:val="000000"/>
                <w:sz w:val="20"/>
                <w:szCs w:val="20"/>
                <w:lang w:eastAsia="cs-CZ"/>
              </w:rPr>
              <w:t>31,25</w:t>
            </w:r>
          </w:p>
        </w:tc>
      </w:tr>
    </w:tbl>
    <w:p w14:paraId="4B9C0171" w14:textId="013525D4" w:rsidR="00A252E3" w:rsidRDefault="00D461E8" w:rsidP="00A252E3">
      <w:pPr>
        <w:pStyle w:val="Nadpis3"/>
      </w:pPr>
      <w:bookmarkStart w:id="163" w:name="_Toc104842960"/>
      <w:bookmarkEnd w:id="162"/>
      <w:r w:rsidRPr="00ED6B45">
        <w:t>Výzkumná otázka č. 2</w:t>
      </w:r>
      <w:bookmarkEnd w:id="163"/>
    </w:p>
    <w:p w14:paraId="66691A5C" w14:textId="07F458D5" w:rsidR="00D461E8" w:rsidRPr="00ED6B45" w:rsidRDefault="00A252E3" w:rsidP="00EE5ACA">
      <w:pPr>
        <w:ind w:left="0"/>
      </w:pPr>
      <w:bookmarkStart w:id="164" w:name="_Hlk104531870"/>
      <w:r w:rsidRPr="00A252E3">
        <w:rPr>
          <w:b/>
          <w:bCs/>
        </w:rPr>
        <w:t>Znění</w:t>
      </w:r>
      <w:r>
        <w:t xml:space="preserve">: </w:t>
      </w:r>
      <w:r w:rsidR="00D461E8" w:rsidRPr="00ED6B45">
        <w:t>Jaký je rozdíl mezi průměrnou populací a pacienty, kteří prodělali onemocnění covid-19, v </w:t>
      </w:r>
      <w:r w:rsidR="00D461E8" w:rsidRPr="00ED6B45">
        <w:rPr>
          <w:u w:val="single"/>
        </w:rPr>
        <w:t>6MWD</w:t>
      </w:r>
      <w:r w:rsidR="00D461E8" w:rsidRPr="00ED6B45">
        <w:t xml:space="preserve">, a </w:t>
      </w:r>
      <w:r w:rsidR="00D461E8" w:rsidRPr="00ED6B45">
        <w:rPr>
          <w:u w:val="single"/>
        </w:rPr>
        <w:t>dušnosti</w:t>
      </w:r>
      <w:r w:rsidR="00D461E8" w:rsidRPr="00ED6B45">
        <w:t xml:space="preserve"> a </w:t>
      </w:r>
      <w:r w:rsidR="00D461E8" w:rsidRPr="00ED6B45">
        <w:rPr>
          <w:u w:val="single"/>
        </w:rPr>
        <w:t>únavě</w:t>
      </w:r>
      <w:r w:rsidR="00D461E8" w:rsidRPr="00ED6B45">
        <w:t xml:space="preserve"> před a po absolvování 6MWT? </w:t>
      </w:r>
    </w:p>
    <w:bookmarkEnd w:id="164"/>
    <w:p w14:paraId="69253182" w14:textId="77777777" w:rsidR="00D461E8" w:rsidRPr="00DA1725" w:rsidRDefault="00D461E8" w:rsidP="00DA1725">
      <w:pPr>
        <w:ind w:left="0"/>
        <w:rPr>
          <w:b/>
          <w:bCs/>
        </w:rPr>
      </w:pPr>
      <w:r w:rsidRPr="00DA1725">
        <w:rPr>
          <w:b/>
          <w:bCs/>
        </w:rPr>
        <w:t xml:space="preserve">Hypotéza č. 2: </w:t>
      </w:r>
    </w:p>
    <w:p w14:paraId="52E92C41" w14:textId="77777777" w:rsidR="00D461E8" w:rsidRPr="00ED6B45" w:rsidRDefault="00D461E8" w:rsidP="00EE5ACA">
      <w:pPr>
        <w:ind w:left="0"/>
      </w:pPr>
      <w:r w:rsidRPr="00ED6B45">
        <w:rPr>
          <w:b/>
          <w:bCs/>
        </w:rPr>
        <w:t>H</w:t>
      </w:r>
      <w:r w:rsidRPr="00ED6B45">
        <w:rPr>
          <w:b/>
          <w:bCs/>
          <w:vertAlign w:val="subscript"/>
        </w:rPr>
        <w:t>02</w:t>
      </w:r>
      <w:r w:rsidRPr="00ED6B45">
        <w:t xml:space="preserve">: </w:t>
      </w:r>
      <w:r w:rsidRPr="00ED6B45">
        <w:rPr>
          <w:b/>
          <w:bCs/>
        </w:rPr>
        <w:t>Neexistuje</w:t>
      </w:r>
      <w:r w:rsidRPr="00ED6B45">
        <w:t xml:space="preserve"> rozdíl v </w:t>
      </w:r>
      <w:r w:rsidRPr="00ED6B45">
        <w:rPr>
          <w:u w:val="single"/>
        </w:rPr>
        <w:t>6MWD</w:t>
      </w:r>
      <w:r w:rsidRPr="00ED6B45">
        <w:t xml:space="preserve"> mezi pacienty, kteří prodělali onemocnění covid-19, a průměrnou populací. </w:t>
      </w:r>
    </w:p>
    <w:p w14:paraId="5653A642" w14:textId="6F353273" w:rsidR="00D461E8" w:rsidRDefault="00D461E8" w:rsidP="00EE5ACA">
      <w:pPr>
        <w:ind w:left="0"/>
      </w:pPr>
      <w:r w:rsidRPr="00ED6B45">
        <w:rPr>
          <w:b/>
          <w:bCs/>
        </w:rPr>
        <w:t>H</w:t>
      </w:r>
      <w:r w:rsidRPr="00ED6B45">
        <w:rPr>
          <w:b/>
          <w:bCs/>
          <w:vertAlign w:val="subscript"/>
        </w:rPr>
        <w:t>A2</w:t>
      </w:r>
      <w:r w:rsidRPr="00ED6B45">
        <w:t xml:space="preserve">: </w:t>
      </w:r>
      <w:r w:rsidRPr="00ED6B45">
        <w:rPr>
          <w:b/>
          <w:bCs/>
        </w:rPr>
        <w:t>Existuje</w:t>
      </w:r>
      <w:r w:rsidRPr="00ED6B45">
        <w:t xml:space="preserve"> </w:t>
      </w:r>
      <w:bookmarkStart w:id="165" w:name="_Hlk104486431"/>
      <w:r w:rsidRPr="00ED6B45">
        <w:t>rozdíl v </w:t>
      </w:r>
      <w:r w:rsidRPr="00ED6B45">
        <w:rPr>
          <w:u w:val="single"/>
        </w:rPr>
        <w:t>6MWD</w:t>
      </w:r>
      <w:r w:rsidRPr="00ED6B45">
        <w:t xml:space="preserve"> mezi pacienty, kteří prodělali onemocnění covid-19, a průměrnou populací.</w:t>
      </w:r>
      <w:r w:rsidR="003353BE">
        <w:t xml:space="preserve"> </w:t>
      </w:r>
    </w:p>
    <w:bookmarkEnd w:id="165"/>
    <w:p w14:paraId="66DD4635" w14:textId="7B9E5871" w:rsidR="003353BE" w:rsidRDefault="003353BE" w:rsidP="002177D8">
      <w:pPr>
        <w:ind w:left="0" w:firstLine="567"/>
      </w:pPr>
      <w:r>
        <w:tab/>
      </w:r>
      <w:bookmarkStart w:id="166" w:name="_Hlk104836067"/>
      <w:r>
        <w:t xml:space="preserve">Dle normy je průměr 6MWD pro běžnou populaci </w:t>
      </w:r>
      <w:r w:rsidRPr="00ED6B45">
        <w:t>pro ženy více jak 500 m a pro muže více jak 600 m</w:t>
      </w:r>
      <w:r>
        <w:t>. S touto normou byly výsledky výzkumu porovnány. Z histogramu a p hodnoty (</w:t>
      </w:r>
      <w:r>
        <w:fldChar w:fldCharType="begin"/>
      </w:r>
      <w:r>
        <w:instrText xml:space="preserve"> REF _Ref104409983 \h </w:instrText>
      </w:r>
      <w:r>
        <w:fldChar w:fldCharType="separate"/>
      </w:r>
      <w:r>
        <w:t xml:space="preserve">Obrázek </w:t>
      </w:r>
      <w:r>
        <w:rPr>
          <w:noProof/>
        </w:rPr>
        <w:t>2</w:t>
      </w:r>
      <w:r>
        <w:fldChar w:fldCharType="end"/>
      </w:r>
      <w:r>
        <w:t xml:space="preserve">, s. </w:t>
      </w:r>
      <w:r>
        <w:fldChar w:fldCharType="begin"/>
      </w:r>
      <w:r>
        <w:instrText xml:space="preserve"> PAGEREF _Ref104409985 \h </w:instrText>
      </w:r>
      <w:r>
        <w:fldChar w:fldCharType="separate"/>
      </w:r>
      <w:r w:rsidR="00A85B72">
        <w:rPr>
          <w:noProof/>
        </w:rPr>
        <w:t>44</w:t>
      </w:r>
      <w:r>
        <w:fldChar w:fldCharType="end"/>
      </w:r>
      <w:r>
        <w:t xml:space="preserve">) vyplývá, že 6MWD má normální rozdělení. </w:t>
      </w:r>
      <w:r w:rsidR="00260F83">
        <w:t xml:space="preserve">Byly tedy zvoleny parametrické testy. Výsledky statistiky pro 6MWD obsahuje </w:t>
      </w:r>
      <w:r w:rsidR="00260F83">
        <w:fldChar w:fldCharType="begin"/>
      </w:r>
      <w:r w:rsidR="00260F83">
        <w:instrText xml:space="preserve"> REF _Ref104410249 \h </w:instrText>
      </w:r>
      <w:r w:rsidR="00260F83">
        <w:fldChar w:fldCharType="separate"/>
      </w:r>
      <w:r w:rsidR="00260F83">
        <w:t xml:space="preserve">Tabulka </w:t>
      </w:r>
      <w:r w:rsidR="00260F83">
        <w:rPr>
          <w:noProof/>
        </w:rPr>
        <w:t>8</w:t>
      </w:r>
      <w:r w:rsidR="00260F83">
        <w:fldChar w:fldCharType="end"/>
      </w:r>
      <w:r w:rsidR="00260F83">
        <w:t xml:space="preserve"> na s. </w:t>
      </w:r>
      <w:r w:rsidR="00260F83">
        <w:fldChar w:fldCharType="begin"/>
      </w:r>
      <w:r w:rsidR="00260F83">
        <w:instrText xml:space="preserve"> PAGEREF _Ref104410252 \h </w:instrText>
      </w:r>
      <w:r w:rsidR="00260F83">
        <w:fldChar w:fldCharType="separate"/>
      </w:r>
      <w:r w:rsidR="00A85B72">
        <w:rPr>
          <w:noProof/>
        </w:rPr>
        <w:t>45</w:t>
      </w:r>
      <w:r w:rsidR="00260F83">
        <w:fldChar w:fldCharType="end"/>
      </w:r>
      <w:r w:rsidR="00260F83">
        <w:t xml:space="preserve">. </w:t>
      </w:r>
      <w:r w:rsidR="00C132B0">
        <w:t xml:space="preserve">V tabulce s očekávanými četnostmi se vyskytují četnosti menší než 5, proto k ověření nulové hypotézy použijeme </w:t>
      </w:r>
      <w:proofErr w:type="spellStart"/>
      <w:r w:rsidR="00C132B0">
        <w:t>Fisherův</w:t>
      </w:r>
      <w:proofErr w:type="spellEnd"/>
      <w:r w:rsidR="00C132B0">
        <w:t xml:space="preserve"> přesný test. p-hodnota </w:t>
      </w:r>
      <w:proofErr w:type="spellStart"/>
      <w:r w:rsidR="00C132B0">
        <w:t>Fisherova</w:t>
      </w:r>
      <w:proofErr w:type="spellEnd"/>
      <w:r w:rsidR="00C132B0">
        <w:t xml:space="preserve"> přesného testu (oboustranného – </w:t>
      </w:r>
      <w:proofErr w:type="spellStart"/>
      <w:r w:rsidR="00C132B0">
        <w:t>two-tailed</w:t>
      </w:r>
      <w:proofErr w:type="spellEnd"/>
      <w:r w:rsidR="00C132B0">
        <w:t xml:space="preserve">) se rovná </w:t>
      </w:r>
      <w:r w:rsidR="00C132B0" w:rsidRPr="00C132B0">
        <w:rPr>
          <w:rFonts w:cs="Times New Roman"/>
          <w:szCs w:val="24"/>
        </w:rPr>
        <w:t xml:space="preserve">p = </w:t>
      </w:r>
      <w:r w:rsidR="00C132B0" w:rsidRPr="0017112F">
        <w:rPr>
          <w:rFonts w:eastAsia="Times New Roman" w:cs="Times New Roman"/>
          <w:color w:val="000000"/>
          <w:szCs w:val="24"/>
          <w:lang w:eastAsia="cs-CZ"/>
        </w:rPr>
        <w:t>0,13193</w:t>
      </w:r>
      <w:r w:rsidR="00C132B0" w:rsidRPr="00C132B0">
        <w:rPr>
          <w:rFonts w:cs="Times New Roman"/>
          <w:szCs w:val="24"/>
        </w:rPr>
        <w:t>.</w:t>
      </w:r>
      <w:r w:rsidR="00C132B0">
        <w:t xml:space="preserve"> Tato hodnota je větší než 0,05, testovanou nulovou hypotézu </w:t>
      </w:r>
      <w:r w:rsidR="00C132B0" w:rsidRPr="00ED6B45">
        <w:rPr>
          <w:b/>
          <w:bCs/>
        </w:rPr>
        <w:t>H</w:t>
      </w:r>
      <w:r w:rsidR="00C132B0" w:rsidRPr="00ED6B45">
        <w:rPr>
          <w:b/>
          <w:bCs/>
          <w:vertAlign w:val="subscript"/>
        </w:rPr>
        <w:t>02</w:t>
      </w:r>
      <w:r w:rsidR="00C132B0">
        <w:rPr>
          <w:b/>
          <w:bCs/>
          <w:vertAlign w:val="subscript"/>
        </w:rPr>
        <w:t xml:space="preserve"> </w:t>
      </w:r>
      <w:r w:rsidR="00C132B0">
        <w:t xml:space="preserve">tedy </w:t>
      </w:r>
      <w:r w:rsidR="00C132B0" w:rsidRPr="00C132B0">
        <w:rPr>
          <w:b/>
          <w:bCs/>
        </w:rPr>
        <w:t>nelze zamítnout</w:t>
      </w:r>
      <w:r w:rsidR="00C132B0">
        <w:t xml:space="preserve">.  </w:t>
      </w:r>
    </w:p>
    <w:bookmarkEnd w:id="166"/>
    <w:p w14:paraId="6DA55BFC" w14:textId="182C6BFB" w:rsidR="003353BE" w:rsidRDefault="003353BE" w:rsidP="002177D8">
      <w:pPr>
        <w:ind w:left="0" w:firstLine="567"/>
      </w:pPr>
      <w:r>
        <w:tab/>
        <w:t xml:space="preserve">V </w:t>
      </w:r>
      <w:r>
        <w:fldChar w:fldCharType="begin"/>
      </w:r>
      <w:r>
        <w:instrText xml:space="preserve"> REF _Ref104410041 \h </w:instrText>
      </w:r>
      <w:r>
        <w:fldChar w:fldCharType="separate"/>
      </w:r>
      <w:r>
        <w:t xml:space="preserve">Tabulce </w:t>
      </w:r>
      <w:r>
        <w:rPr>
          <w:noProof/>
        </w:rPr>
        <w:t>7</w:t>
      </w:r>
      <w:r>
        <w:fldChar w:fldCharType="end"/>
      </w:r>
      <w:r>
        <w:t xml:space="preserve"> na s. </w:t>
      </w:r>
      <w:r>
        <w:fldChar w:fldCharType="begin"/>
      </w:r>
      <w:r>
        <w:instrText xml:space="preserve"> PAGEREF _Ref104410043 \h </w:instrText>
      </w:r>
      <w:r>
        <w:fldChar w:fldCharType="separate"/>
      </w:r>
      <w:r>
        <w:rPr>
          <w:noProof/>
        </w:rPr>
        <w:t>45</w:t>
      </w:r>
      <w:r>
        <w:fldChar w:fldCharType="end"/>
      </w:r>
      <w:r>
        <w:t xml:space="preserve"> vidíme, že se pod normou vyskytuje 6 mužů a 2 ženy</w:t>
      </w:r>
      <w:r w:rsidR="00587B10">
        <w:t xml:space="preserve">. Normu splnil stejný počet probandů (součet mužů i žen), avšak v opačném poměru, tedy 2 muži a 6 žen. </w:t>
      </w:r>
    </w:p>
    <w:p w14:paraId="182C3D34" w14:textId="0D53EC8A" w:rsidR="00EC074E" w:rsidRDefault="003C320F" w:rsidP="003C320F">
      <w:pPr>
        <w:keepNext/>
        <w:ind w:left="0"/>
        <w:jc w:val="left"/>
      </w:pPr>
      <w:r>
        <w:object w:dxaOrig="9371" w:dyaOrig="7029" w14:anchorId="15A59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40.65pt" o:ole="">
            <v:imagedata r:id="rId12" o:title=""/>
          </v:shape>
          <o:OLEObject Type="Embed" ProgID="STATISTICA.Graph" ShapeID="_x0000_i1025" DrawAspect="Content" ObjectID="_1715460575" r:id="rId13">
            <o:FieldCodes>\s</o:FieldCodes>
          </o:OLEObject>
        </w:object>
      </w:r>
    </w:p>
    <w:p w14:paraId="27A513A1" w14:textId="5E5E9A7A" w:rsidR="00440E14" w:rsidRPr="0017112F" w:rsidRDefault="00EC074E" w:rsidP="00CA652B">
      <w:pPr>
        <w:pStyle w:val="Titulek"/>
        <w:rPr>
          <w:b w:val="0"/>
          <w:bCs w:val="0"/>
        </w:rPr>
      </w:pPr>
      <w:bookmarkStart w:id="167" w:name="_Ref104409983"/>
      <w:bookmarkStart w:id="168" w:name="_Toc104392863"/>
      <w:bookmarkStart w:id="169" w:name="_Ref104409985"/>
      <w:r>
        <w:t xml:space="preserve">Obrázek </w:t>
      </w:r>
      <w:r w:rsidR="00CE6F1D">
        <w:fldChar w:fldCharType="begin"/>
      </w:r>
      <w:r w:rsidR="00CE6F1D">
        <w:instrText xml:space="preserve"> SEQ Obrázek \* ARABIC </w:instrText>
      </w:r>
      <w:r w:rsidR="00CE6F1D">
        <w:fldChar w:fldCharType="separate"/>
      </w:r>
      <w:r w:rsidR="00A67789">
        <w:rPr>
          <w:noProof/>
        </w:rPr>
        <w:t>2</w:t>
      </w:r>
      <w:r w:rsidR="00CE6F1D">
        <w:rPr>
          <w:noProof/>
        </w:rPr>
        <w:fldChar w:fldCharType="end"/>
      </w:r>
      <w:bookmarkEnd w:id="167"/>
      <w:r>
        <w:t xml:space="preserve"> </w:t>
      </w:r>
      <w:r w:rsidRPr="0017112F">
        <w:rPr>
          <w:b w:val="0"/>
          <w:bCs w:val="0"/>
        </w:rPr>
        <w:t>Histogram normálního rozdělení 6MWD</w:t>
      </w:r>
      <w:bookmarkEnd w:id="168"/>
      <w:bookmarkEnd w:id="169"/>
    </w:p>
    <w:p w14:paraId="66F9A2DF" w14:textId="5A22FE90" w:rsidR="0017112F" w:rsidRPr="0017112F" w:rsidRDefault="0017112F" w:rsidP="0017112F">
      <w:pPr>
        <w:pStyle w:val="Titulek"/>
        <w:keepNext/>
        <w:rPr>
          <w:b w:val="0"/>
          <w:bCs w:val="0"/>
        </w:rPr>
      </w:pPr>
      <w:bookmarkStart w:id="170" w:name="_Ref104410041"/>
      <w:bookmarkStart w:id="171" w:name="_Toc104392966"/>
      <w:bookmarkStart w:id="172" w:name="_Ref104410043"/>
      <w:r>
        <w:t xml:space="preserve">Tabulka </w:t>
      </w:r>
      <w:r w:rsidR="00CE6F1D">
        <w:fldChar w:fldCharType="begin"/>
      </w:r>
      <w:r w:rsidR="00CE6F1D">
        <w:instrText xml:space="preserve"> SEQ Tabulka \* ARABIC </w:instrText>
      </w:r>
      <w:r w:rsidR="00CE6F1D">
        <w:fldChar w:fldCharType="separate"/>
      </w:r>
      <w:r w:rsidR="005D6D1B">
        <w:rPr>
          <w:noProof/>
        </w:rPr>
        <w:t>7</w:t>
      </w:r>
      <w:r w:rsidR="00CE6F1D">
        <w:rPr>
          <w:noProof/>
        </w:rPr>
        <w:fldChar w:fldCharType="end"/>
      </w:r>
      <w:bookmarkEnd w:id="170"/>
      <w:r>
        <w:t xml:space="preserve"> </w:t>
      </w:r>
      <w:r w:rsidRPr="0017112F">
        <w:rPr>
          <w:b w:val="0"/>
          <w:bCs w:val="0"/>
        </w:rPr>
        <w:t>Porovnání 6MWD s normou pro muže a pro ženy</w:t>
      </w:r>
      <w:bookmarkEnd w:id="171"/>
      <w:bookmarkEnd w:id="172"/>
    </w:p>
    <w:tbl>
      <w:tblPr>
        <w:tblW w:w="5802" w:type="dxa"/>
        <w:tblCellMar>
          <w:left w:w="70" w:type="dxa"/>
          <w:right w:w="70" w:type="dxa"/>
        </w:tblCellMar>
        <w:tblLook w:val="04A0" w:firstRow="1" w:lastRow="0" w:firstColumn="1" w:lastColumn="0" w:noHBand="0" w:noVBand="1"/>
      </w:tblPr>
      <w:tblGrid>
        <w:gridCol w:w="1252"/>
        <w:gridCol w:w="1603"/>
        <w:gridCol w:w="1589"/>
        <w:gridCol w:w="1358"/>
      </w:tblGrid>
      <w:tr w:rsidR="00A47D79" w:rsidRPr="0017112F" w14:paraId="7399DD5E" w14:textId="77777777" w:rsidTr="005C0E27">
        <w:trPr>
          <w:trHeight w:val="536"/>
        </w:trPr>
        <w:tc>
          <w:tcPr>
            <w:tcW w:w="960" w:type="dxa"/>
            <w:vMerge w:val="restart"/>
            <w:tcBorders>
              <w:top w:val="single" w:sz="8" w:space="0" w:color="auto"/>
              <w:left w:val="single" w:sz="8" w:space="0" w:color="auto"/>
              <w:right w:val="single" w:sz="8" w:space="0" w:color="auto"/>
            </w:tcBorders>
            <w:shd w:val="clear" w:color="000000" w:fill="FFC000"/>
            <w:vAlign w:val="center"/>
            <w:hideMark/>
          </w:tcPr>
          <w:p w14:paraId="51C1D68C" w14:textId="5F3B4995" w:rsidR="00A47D79" w:rsidRPr="0017112F" w:rsidRDefault="00A47D79" w:rsidP="0017112F">
            <w:pPr>
              <w:spacing w:after="0" w:line="240" w:lineRule="auto"/>
              <w:ind w:left="0"/>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pohlaví</w:t>
            </w:r>
          </w:p>
        </w:tc>
        <w:tc>
          <w:tcPr>
            <w:tcW w:w="4842" w:type="dxa"/>
            <w:gridSpan w:val="3"/>
            <w:tcBorders>
              <w:top w:val="single" w:sz="8" w:space="0" w:color="auto"/>
              <w:left w:val="nil"/>
              <w:bottom w:val="single" w:sz="4" w:space="0" w:color="auto"/>
              <w:right w:val="single" w:sz="8" w:space="0" w:color="000000"/>
            </w:tcBorders>
            <w:shd w:val="clear" w:color="000000" w:fill="FFC000"/>
            <w:vAlign w:val="center"/>
            <w:hideMark/>
          </w:tcPr>
          <w:p w14:paraId="14509CBE" w14:textId="77777777" w:rsidR="00A47D79" w:rsidRPr="0017112F" w:rsidRDefault="00A47D79"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2-Way Summary Table: Observed Frequencies (vybrana data ke zpracovani)</w:t>
            </w:r>
          </w:p>
        </w:tc>
      </w:tr>
      <w:tr w:rsidR="00A47D79" w:rsidRPr="0017112F" w14:paraId="58511A84" w14:textId="77777777" w:rsidTr="00483E43">
        <w:trPr>
          <w:trHeight w:val="413"/>
        </w:trPr>
        <w:tc>
          <w:tcPr>
            <w:tcW w:w="960" w:type="dxa"/>
            <w:vMerge/>
            <w:tcBorders>
              <w:left w:val="single" w:sz="8" w:space="0" w:color="auto"/>
              <w:right w:val="single" w:sz="8" w:space="0" w:color="auto"/>
            </w:tcBorders>
            <w:shd w:val="clear" w:color="000000" w:fill="FFC000"/>
            <w:vAlign w:val="center"/>
            <w:hideMark/>
          </w:tcPr>
          <w:p w14:paraId="70CE4FC3" w14:textId="15324480" w:rsidR="00A47D79" w:rsidRPr="0017112F" w:rsidRDefault="00A47D79" w:rsidP="0017112F">
            <w:pPr>
              <w:spacing w:after="0" w:line="240" w:lineRule="auto"/>
              <w:ind w:left="0"/>
              <w:jc w:val="left"/>
              <w:rPr>
                <w:rFonts w:ascii="Arial" w:eastAsia="Times New Roman" w:hAnsi="Arial" w:cs="Arial"/>
                <w:color w:val="000000"/>
                <w:sz w:val="20"/>
                <w:szCs w:val="20"/>
                <w:lang w:eastAsia="cs-CZ"/>
              </w:rPr>
            </w:pPr>
          </w:p>
        </w:tc>
        <w:tc>
          <w:tcPr>
            <w:tcW w:w="1724" w:type="dxa"/>
            <w:tcBorders>
              <w:top w:val="single" w:sz="4" w:space="0" w:color="auto"/>
              <w:left w:val="single" w:sz="8" w:space="0" w:color="auto"/>
              <w:bottom w:val="single" w:sz="4" w:space="0" w:color="auto"/>
              <w:right w:val="single" w:sz="4" w:space="0" w:color="auto"/>
            </w:tcBorders>
            <w:shd w:val="clear" w:color="000000" w:fill="FFC000"/>
            <w:vAlign w:val="center"/>
            <w:hideMark/>
          </w:tcPr>
          <w:p w14:paraId="35D6EC58" w14:textId="77777777" w:rsidR="00A47D79" w:rsidRPr="0017112F" w:rsidRDefault="00A47D79" w:rsidP="0017112F">
            <w:pPr>
              <w:spacing w:after="0" w:line="240" w:lineRule="auto"/>
              <w:jc w:val="center"/>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6MWD pod normou</w:t>
            </w:r>
          </w:p>
        </w:tc>
        <w:tc>
          <w:tcPr>
            <w:tcW w:w="170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135B33B" w14:textId="77777777" w:rsidR="00A47D79" w:rsidRPr="0017112F" w:rsidRDefault="00A47D79" w:rsidP="0017112F">
            <w:pPr>
              <w:spacing w:after="0" w:line="240" w:lineRule="auto"/>
              <w:jc w:val="center"/>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6MWD pod normou</w:t>
            </w:r>
          </w:p>
        </w:tc>
        <w:tc>
          <w:tcPr>
            <w:tcW w:w="1417"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42987F1" w14:textId="77777777" w:rsidR="00A47D79" w:rsidRPr="0017112F" w:rsidRDefault="00A47D79" w:rsidP="0017112F">
            <w:pPr>
              <w:spacing w:after="0" w:line="240" w:lineRule="auto"/>
              <w:jc w:val="center"/>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Row</w:t>
            </w:r>
          </w:p>
        </w:tc>
      </w:tr>
      <w:tr w:rsidR="00A47D79" w:rsidRPr="0017112F" w14:paraId="32BA8333" w14:textId="77777777" w:rsidTr="00483E43">
        <w:trPr>
          <w:trHeight w:val="66"/>
        </w:trPr>
        <w:tc>
          <w:tcPr>
            <w:tcW w:w="960" w:type="dxa"/>
            <w:vMerge/>
            <w:tcBorders>
              <w:left w:val="single" w:sz="8" w:space="0" w:color="auto"/>
              <w:bottom w:val="single" w:sz="8" w:space="0" w:color="auto"/>
              <w:right w:val="single" w:sz="8" w:space="0" w:color="auto"/>
            </w:tcBorders>
            <w:shd w:val="clear" w:color="000000" w:fill="FFC000"/>
            <w:hideMark/>
          </w:tcPr>
          <w:p w14:paraId="3A731E5C" w14:textId="71ABDD67" w:rsidR="00A47D79" w:rsidRPr="0017112F" w:rsidRDefault="00A47D79" w:rsidP="0017112F">
            <w:pPr>
              <w:spacing w:after="0" w:line="240" w:lineRule="auto"/>
              <w:jc w:val="left"/>
              <w:rPr>
                <w:rFonts w:ascii="Calibri" w:eastAsia="Times New Roman" w:hAnsi="Calibri" w:cs="Calibri"/>
                <w:color w:val="000000"/>
                <w:sz w:val="22"/>
                <w:lang w:eastAsia="cs-CZ"/>
              </w:rPr>
            </w:pPr>
          </w:p>
        </w:tc>
        <w:tc>
          <w:tcPr>
            <w:tcW w:w="1724" w:type="dxa"/>
            <w:tcBorders>
              <w:top w:val="single" w:sz="4" w:space="0" w:color="auto"/>
              <w:left w:val="single" w:sz="8" w:space="0" w:color="auto"/>
              <w:bottom w:val="single" w:sz="4" w:space="0" w:color="auto"/>
              <w:right w:val="single" w:sz="4" w:space="0" w:color="auto"/>
            </w:tcBorders>
            <w:shd w:val="clear" w:color="000000" w:fill="FFC000"/>
            <w:vAlign w:val="center"/>
            <w:hideMark/>
          </w:tcPr>
          <w:p w14:paraId="6D60722E" w14:textId="77777777" w:rsidR="00A47D79" w:rsidRPr="0017112F" w:rsidRDefault="00A47D79" w:rsidP="0017112F">
            <w:pPr>
              <w:spacing w:after="0" w:line="240" w:lineRule="auto"/>
              <w:jc w:val="center"/>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80948D9" w14:textId="77777777" w:rsidR="00A47D79" w:rsidRPr="0017112F" w:rsidRDefault="00A47D79" w:rsidP="0017112F">
            <w:pPr>
              <w:spacing w:after="0" w:line="240" w:lineRule="auto"/>
              <w:jc w:val="center"/>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ne</w:t>
            </w:r>
          </w:p>
        </w:tc>
        <w:tc>
          <w:tcPr>
            <w:tcW w:w="1417"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73C634F" w14:textId="77777777" w:rsidR="00A47D79" w:rsidRPr="0017112F" w:rsidRDefault="00A47D79" w:rsidP="0017112F">
            <w:pPr>
              <w:spacing w:after="0" w:line="240" w:lineRule="auto"/>
              <w:jc w:val="center"/>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Totals</w:t>
            </w:r>
          </w:p>
        </w:tc>
      </w:tr>
      <w:tr w:rsidR="0017112F" w:rsidRPr="0017112F" w14:paraId="2741A64A" w14:textId="77777777" w:rsidTr="00A47D79">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8480987"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muž</w:t>
            </w:r>
          </w:p>
        </w:tc>
        <w:tc>
          <w:tcPr>
            <w:tcW w:w="1724" w:type="dxa"/>
            <w:tcBorders>
              <w:top w:val="single" w:sz="4" w:space="0" w:color="auto"/>
              <w:left w:val="nil"/>
              <w:bottom w:val="single" w:sz="8" w:space="0" w:color="auto"/>
              <w:right w:val="single" w:sz="8" w:space="0" w:color="auto"/>
            </w:tcBorders>
            <w:shd w:val="clear" w:color="auto" w:fill="auto"/>
            <w:vAlign w:val="center"/>
            <w:hideMark/>
          </w:tcPr>
          <w:p w14:paraId="3EA25D41"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6</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75E05EF3"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2</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3BA79666"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8</w:t>
            </w:r>
          </w:p>
        </w:tc>
      </w:tr>
      <w:tr w:rsidR="0017112F" w:rsidRPr="0017112F" w14:paraId="44AEE646" w14:textId="77777777" w:rsidTr="00AA6710">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1C95398E"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Row %</w:t>
            </w:r>
          </w:p>
        </w:tc>
        <w:tc>
          <w:tcPr>
            <w:tcW w:w="1724" w:type="dxa"/>
            <w:tcBorders>
              <w:top w:val="nil"/>
              <w:left w:val="nil"/>
              <w:bottom w:val="single" w:sz="8" w:space="0" w:color="auto"/>
              <w:right w:val="single" w:sz="8" w:space="0" w:color="auto"/>
            </w:tcBorders>
            <w:shd w:val="clear" w:color="auto" w:fill="auto"/>
            <w:vAlign w:val="center"/>
            <w:hideMark/>
          </w:tcPr>
          <w:p w14:paraId="23CDB9CE" w14:textId="6F1CF02F"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75</w:t>
            </w:r>
            <w:r>
              <w:rPr>
                <w:rFonts w:ascii="Arial" w:eastAsia="Times New Roman" w:hAnsi="Arial" w:cs="Arial"/>
                <w:color w:val="000000"/>
                <w:sz w:val="20"/>
                <w:szCs w:val="20"/>
                <w:lang w:eastAsia="cs-CZ"/>
              </w:rPr>
              <w:t xml:space="preserve"> </w:t>
            </w:r>
            <w:r w:rsidRPr="0017112F">
              <w:rPr>
                <w:rFonts w:ascii="Arial" w:eastAsia="Times New Roman" w:hAnsi="Arial" w:cs="Arial"/>
                <w:color w:val="000000"/>
                <w:sz w:val="20"/>
                <w:szCs w:val="20"/>
                <w:lang w:eastAsia="cs-CZ"/>
              </w:rPr>
              <w:t>%</w:t>
            </w:r>
          </w:p>
        </w:tc>
        <w:tc>
          <w:tcPr>
            <w:tcW w:w="1701" w:type="dxa"/>
            <w:tcBorders>
              <w:top w:val="nil"/>
              <w:left w:val="nil"/>
              <w:bottom w:val="single" w:sz="8" w:space="0" w:color="auto"/>
              <w:right w:val="single" w:sz="8" w:space="0" w:color="auto"/>
            </w:tcBorders>
            <w:shd w:val="clear" w:color="auto" w:fill="auto"/>
            <w:vAlign w:val="center"/>
            <w:hideMark/>
          </w:tcPr>
          <w:p w14:paraId="265DD6AD" w14:textId="3B46AE98"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25</w:t>
            </w:r>
            <w:r>
              <w:rPr>
                <w:rFonts w:ascii="Arial" w:eastAsia="Times New Roman" w:hAnsi="Arial" w:cs="Arial"/>
                <w:color w:val="000000"/>
                <w:sz w:val="20"/>
                <w:szCs w:val="20"/>
                <w:lang w:eastAsia="cs-CZ"/>
              </w:rPr>
              <w:t xml:space="preserve"> </w:t>
            </w:r>
            <w:r w:rsidRPr="0017112F">
              <w:rPr>
                <w:rFonts w:ascii="Arial" w:eastAsia="Times New Roman" w:hAnsi="Arial" w:cs="Arial"/>
                <w:color w:val="000000"/>
                <w:sz w:val="20"/>
                <w:szCs w:val="20"/>
                <w:lang w:eastAsia="cs-CZ"/>
              </w:rPr>
              <w:t>%</w:t>
            </w:r>
          </w:p>
        </w:tc>
        <w:tc>
          <w:tcPr>
            <w:tcW w:w="1417" w:type="dxa"/>
            <w:tcBorders>
              <w:top w:val="nil"/>
              <w:left w:val="nil"/>
              <w:bottom w:val="single" w:sz="8" w:space="0" w:color="auto"/>
              <w:right w:val="single" w:sz="8" w:space="0" w:color="auto"/>
            </w:tcBorders>
            <w:shd w:val="clear" w:color="auto" w:fill="auto"/>
            <w:vAlign w:val="center"/>
            <w:hideMark/>
          </w:tcPr>
          <w:p w14:paraId="79015F38"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 </w:t>
            </w:r>
          </w:p>
        </w:tc>
      </w:tr>
      <w:tr w:rsidR="0017112F" w:rsidRPr="0017112F" w14:paraId="10F25EF2" w14:textId="77777777" w:rsidTr="00AA6710">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4C4D9E2"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žena</w:t>
            </w:r>
          </w:p>
        </w:tc>
        <w:tc>
          <w:tcPr>
            <w:tcW w:w="1724" w:type="dxa"/>
            <w:tcBorders>
              <w:top w:val="nil"/>
              <w:left w:val="nil"/>
              <w:bottom w:val="single" w:sz="8" w:space="0" w:color="auto"/>
              <w:right w:val="single" w:sz="8" w:space="0" w:color="auto"/>
            </w:tcBorders>
            <w:shd w:val="clear" w:color="auto" w:fill="auto"/>
            <w:vAlign w:val="center"/>
            <w:hideMark/>
          </w:tcPr>
          <w:p w14:paraId="0EE76D66"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2</w:t>
            </w:r>
          </w:p>
        </w:tc>
        <w:tc>
          <w:tcPr>
            <w:tcW w:w="1701" w:type="dxa"/>
            <w:tcBorders>
              <w:top w:val="nil"/>
              <w:left w:val="nil"/>
              <w:bottom w:val="single" w:sz="8" w:space="0" w:color="auto"/>
              <w:right w:val="single" w:sz="8" w:space="0" w:color="auto"/>
            </w:tcBorders>
            <w:shd w:val="clear" w:color="auto" w:fill="auto"/>
            <w:vAlign w:val="center"/>
            <w:hideMark/>
          </w:tcPr>
          <w:p w14:paraId="5F5CA1AB"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6</w:t>
            </w:r>
          </w:p>
        </w:tc>
        <w:tc>
          <w:tcPr>
            <w:tcW w:w="1417" w:type="dxa"/>
            <w:tcBorders>
              <w:top w:val="nil"/>
              <w:left w:val="nil"/>
              <w:bottom w:val="single" w:sz="8" w:space="0" w:color="auto"/>
              <w:right w:val="single" w:sz="8" w:space="0" w:color="auto"/>
            </w:tcBorders>
            <w:shd w:val="clear" w:color="auto" w:fill="auto"/>
            <w:vAlign w:val="center"/>
            <w:hideMark/>
          </w:tcPr>
          <w:p w14:paraId="7FB2FF20"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8</w:t>
            </w:r>
          </w:p>
        </w:tc>
      </w:tr>
      <w:tr w:rsidR="0017112F" w:rsidRPr="0017112F" w14:paraId="5139AE79" w14:textId="77777777" w:rsidTr="00AA6710">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D31282E"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Row %</w:t>
            </w:r>
          </w:p>
        </w:tc>
        <w:tc>
          <w:tcPr>
            <w:tcW w:w="1724" w:type="dxa"/>
            <w:tcBorders>
              <w:top w:val="nil"/>
              <w:left w:val="nil"/>
              <w:bottom w:val="single" w:sz="8" w:space="0" w:color="auto"/>
              <w:right w:val="single" w:sz="8" w:space="0" w:color="auto"/>
            </w:tcBorders>
            <w:shd w:val="clear" w:color="auto" w:fill="auto"/>
            <w:vAlign w:val="center"/>
            <w:hideMark/>
          </w:tcPr>
          <w:p w14:paraId="21DF4461" w14:textId="44373701"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25</w:t>
            </w:r>
            <w:r>
              <w:rPr>
                <w:rFonts w:ascii="Arial" w:eastAsia="Times New Roman" w:hAnsi="Arial" w:cs="Arial"/>
                <w:color w:val="000000"/>
                <w:sz w:val="20"/>
                <w:szCs w:val="20"/>
                <w:lang w:eastAsia="cs-CZ"/>
              </w:rPr>
              <w:t xml:space="preserve"> </w:t>
            </w:r>
            <w:r w:rsidRPr="0017112F">
              <w:rPr>
                <w:rFonts w:ascii="Arial" w:eastAsia="Times New Roman" w:hAnsi="Arial" w:cs="Arial"/>
                <w:color w:val="000000"/>
                <w:sz w:val="20"/>
                <w:szCs w:val="20"/>
                <w:lang w:eastAsia="cs-CZ"/>
              </w:rPr>
              <w:t>%</w:t>
            </w:r>
          </w:p>
        </w:tc>
        <w:tc>
          <w:tcPr>
            <w:tcW w:w="1701" w:type="dxa"/>
            <w:tcBorders>
              <w:top w:val="nil"/>
              <w:left w:val="nil"/>
              <w:bottom w:val="single" w:sz="8" w:space="0" w:color="auto"/>
              <w:right w:val="single" w:sz="8" w:space="0" w:color="auto"/>
            </w:tcBorders>
            <w:shd w:val="clear" w:color="auto" w:fill="auto"/>
            <w:vAlign w:val="center"/>
            <w:hideMark/>
          </w:tcPr>
          <w:p w14:paraId="0D4F04A6" w14:textId="15460BFD"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75</w:t>
            </w:r>
            <w:r>
              <w:rPr>
                <w:rFonts w:ascii="Arial" w:eastAsia="Times New Roman" w:hAnsi="Arial" w:cs="Arial"/>
                <w:color w:val="000000"/>
                <w:sz w:val="20"/>
                <w:szCs w:val="20"/>
                <w:lang w:eastAsia="cs-CZ"/>
              </w:rPr>
              <w:t xml:space="preserve"> </w:t>
            </w:r>
            <w:r w:rsidRPr="0017112F">
              <w:rPr>
                <w:rFonts w:ascii="Arial" w:eastAsia="Times New Roman" w:hAnsi="Arial" w:cs="Arial"/>
                <w:color w:val="000000"/>
                <w:sz w:val="20"/>
                <w:szCs w:val="20"/>
                <w:lang w:eastAsia="cs-CZ"/>
              </w:rPr>
              <w:t>%</w:t>
            </w:r>
          </w:p>
        </w:tc>
        <w:tc>
          <w:tcPr>
            <w:tcW w:w="1417" w:type="dxa"/>
            <w:tcBorders>
              <w:top w:val="nil"/>
              <w:left w:val="nil"/>
              <w:bottom w:val="single" w:sz="8" w:space="0" w:color="auto"/>
              <w:right w:val="single" w:sz="8" w:space="0" w:color="auto"/>
            </w:tcBorders>
            <w:shd w:val="clear" w:color="auto" w:fill="auto"/>
            <w:vAlign w:val="center"/>
            <w:hideMark/>
          </w:tcPr>
          <w:p w14:paraId="2B720BC1"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 </w:t>
            </w:r>
          </w:p>
        </w:tc>
      </w:tr>
      <w:tr w:rsidR="0017112F" w:rsidRPr="0017112F" w14:paraId="767C1309" w14:textId="77777777" w:rsidTr="00AA6710">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CE73D1D"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Totals</w:t>
            </w:r>
          </w:p>
        </w:tc>
        <w:tc>
          <w:tcPr>
            <w:tcW w:w="1724" w:type="dxa"/>
            <w:tcBorders>
              <w:top w:val="nil"/>
              <w:left w:val="nil"/>
              <w:bottom w:val="single" w:sz="8" w:space="0" w:color="auto"/>
              <w:right w:val="single" w:sz="8" w:space="0" w:color="auto"/>
            </w:tcBorders>
            <w:shd w:val="clear" w:color="auto" w:fill="auto"/>
            <w:vAlign w:val="center"/>
            <w:hideMark/>
          </w:tcPr>
          <w:p w14:paraId="3E203D41"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8</w:t>
            </w:r>
          </w:p>
        </w:tc>
        <w:tc>
          <w:tcPr>
            <w:tcW w:w="1701" w:type="dxa"/>
            <w:tcBorders>
              <w:top w:val="nil"/>
              <w:left w:val="nil"/>
              <w:bottom w:val="single" w:sz="8" w:space="0" w:color="auto"/>
              <w:right w:val="single" w:sz="8" w:space="0" w:color="auto"/>
            </w:tcBorders>
            <w:shd w:val="clear" w:color="auto" w:fill="auto"/>
            <w:vAlign w:val="center"/>
            <w:hideMark/>
          </w:tcPr>
          <w:p w14:paraId="75DAB788"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8</w:t>
            </w:r>
          </w:p>
        </w:tc>
        <w:tc>
          <w:tcPr>
            <w:tcW w:w="1417" w:type="dxa"/>
            <w:tcBorders>
              <w:top w:val="nil"/>
              <w:left w:val="nil"/>
              <w:bottom w:val="single" w:sz="8" w:space="0" w:color="auto"/>
              <w:right w:val="single" w:sz="8" w:space="0" w:color="auto"/>
            </w:tcBorders>
            <w:shd w:val="clear" w:color="auto" w:fill="auto"/>
            <w:vAlign w:val="center"/>
            <w:hideMark/>
          </w:tcPr>
          <w:p w14:paraId="62BFE333" w14:textId="77777777"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16</w:t>
            </w:r>
          </w:p>
        </w:tc>
      </w:tr>
    </w:tbl>
    <w:p w14:paraId="4E6DFE3C" w14:textId="21A4D436" w:rsidR="001D6829" w:rsidRDefault="001D6829" w:rsidP="00D461E8"/>
    <w:p w14:paraId="0D4503CF" w14:textId="5689F04E" w:rsidR="0017112F" w:rsidRDefault="0017112F" w:rsidP="0017112F">
      <w:pPr>
        <w:pStyle w:val="Titulek"/>
        <w:keepNext/>
      </w:pPr>
      <w:bookmarkStart w:id="173" w:name="_Ref104410249"/>
      <w:bookmarkStart w:id="174" w:name="_Toc104392967"/>
      <w:bookmarkStart w:id="175" w:name="_Ref104410252"/>
      <w:r>
        <w:lastRenderedPageBreak/>
        <w:t xml:space="preserve">Tabulka </w:t>
      </w:r>
      <w:r w:rsidR="00CE6F1D">
        <w:fldChar w:fldCharType="begin"/>
      </w:r>
      <w:r w:rsidR="00CE6F1D">
        <w:instrText xml:space="preserve"> SEQ Tabulka \* ARABIC </w:instrText>
      </w:r>
      <w:r w:rsidR="00CE6F1D">
        <w:fldChar w:fldCharType="separate"/>
      </w:r>
      <w:r w:rsidR="005D6D1B">
        <w:rPr>
          <w:noProof/>
        </w:rPr>
        <w:t>8</w:t>
      </w:r>
      <w:r w:rsidR="00CE6F1D">
        <w:rPr>
          <w:noProof/>
        </w:rPr>
        <w:fldChar w:fldCharType="end"/>
      </w:r>
      <w:bookmarkEnd w:id="173"/>
      <w:r>
        <w:t xml:space="preserve"> </w:t>
      </w:r>
      <w:r w:rsidRPr="0017112F">
        <w:rPr>
          <w:b w:val="0"/>
          <w:bCs w:val="0"/>
        </w:rPr>
        <w:t>Výsledky statistiky pro 6MWD pro obě pohlaví</w:t>
      </w:r>
      <w:bookmarkEnd w:id="174"/>
      <w:bookmarkEnd w:id="175"/>
    </w:p>
    <w:tbl>
      <w:tblPr>
        <w:tblW w:w="5802" w:type="dxa"/>
        <w:tblCellMar>
          <w:left w:w="70" w:type="dxa"/>
          <w:right w:w="70" w:type="dxa"/>
        </w:tblCellMar>
        <w:tblLook w:val="04A0" w:firstRow="1" w:lastRow="0" w:firstColumn="1" w:lastColumn="0" w:noHBand="0" w:noVBand="1"/>
      </w:tblPr>
      <w:tblGrid>
        <w:gridCol w:w="1574"/>
        <w:gridCol w:w="1438"/>
        <w:gridCol w:w="1121"/>
        <w:gridCol w:w="1669"/>
      </w:tblGrid>
      <w:tr w:rsidR="0017112F" w:rsidRPr="0017112F" w14:paraId="317BE48B" w14:textId="77777777" w:rsidTr="00E11FC2">
        <w:trPr>
          <w:trHeight w:val="765"/>
        </w:trPr>
        <w:tc>
          <w:tcPr>
            <w:tcW w:w="1007" w:type="dxa"/>
            <w:tcBorders>
              <w:top w:val="single" w:sz="8" w:space="0" w:color="auto"/>
              <w:left w:val="single" w:sz="8" w:space="0" w:color="auto"/>
              <w:bottom w:val="nil"/>
              <w:right w:val="single" w:sz="8" w:space="0" w:color="auto"/>
            </w:tcBorders>
            <w:shd w:val="clear" w:color="000000" w:fill="FFC000"/>
            <w:vAlign w:val="center"/>
            <w:hideMark/>
          </w:tcPr>
          <w:p w14:paraId="5F80CFD7"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 </w:t>
            </w:r>
          </w:p>
        </w:tc>
        <w:tc>
          <w:tcPr>
            <w:tcW w:w="4795" w:type="dxa"/>
            <w:gridSpan w:val="3"/>
            <w:tcBorders>
              <w:top w:val="single" w:sz="8" w:space="0" w:color="auto"/>
              <w:left w:val="nil"/>
              <w:bottom w:val="single" w:sz="8" w:space="0" w:color="auto"/>
              <w:right w:val="single" w:sz="8" w:space="0" w:color="000000"/>
            </w:tcBorders>
            <w:shd w:val="clear" w:color="000000" w:fill="FFC000"/>
            <w:vAlign w:val="center"/>
            <w:hideMark/>
          </w:tcPr>
          <w:p w14:paraId="6BB247DD"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Statistics: pohlaví (2) x 6MWD pod normou (2) (vybrana data ke zpracovani)</w:t>
            </w:r>
          </w:p>
        </w:tc>
      </w:tr>
      <w:tr w:rsidR="00E11FC2" w:rsidRPr="0017112F" w14:paraId="78C4816B" w14:textId="77777777" w:rsidTr="00E11FC2">
        <w:trPr>
          <w:trHeight w:val="525"/>
        </w:trPr>
        <w:tc>
          <w:tcPr>
            <w:tcW w:w="1007" w:type="dxa"/>
            <w:tcBorders>
              <w:top w:val="nil"/>
              <w:left w:val="single" w:sz="8" w:space="0" w:color="auto"/>
              <w:bottom w:val="single" w:sz="8" w:space="0" w:color="auto"/>
              <w:right w:val="single" w:sz="8" w:space="0" w:color="auto"/>
            </w:tcBorders>
            <w:shd w:val="clear" w:color="000000" w:fill="FFC000"/>
            <w:vAlign w:val="center"/>
            <w:hideMark/>
          </w:tcPr>
          <w:p w14:paraId="78FB7AB0"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Statistic</w:t>
            </w:r>
          </w:p>
        </w:tc>
        <w:tc>
          <w:tcPr>
            <w:tcW w:w="1677" w:type="dxa"/>
            <w:tcBorders>
              <w:top w:val="nil"/>
              <w:left w:val="nil"/>
              <w:bottom w:val="single" w:sz="8" w:space="0" w:color="auto"/>
              <w:right w:val="single" w:sz="8" w:space="0" w:color="auto"/>
            </w:tcBorders>
            <w:shd w:val="clear" w:color="000000" w:fill="FFC000"/>
            <w:vAlign w:val="center"/>
            <w:hideMark/>
          </w:tcPr>
          <w:p w14:paraId="629EBC1A" w14:textId="77777777" w:rsidR="0017112F" w:rsidRPr="0017112F" w:rsidRDefault="0017112F" w:rsidP="0017112F">
            <w:pPr>
              <w:spacing w:after="0" w:line="240" w:lineRule="auto"/>
              <w:jc w:val="center"/>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Chi-square</w:t>
            </w:r>
          </w:p>
        </w:tc>
        <w:tc>
          <w:tcPr>
            <w:tcW w:w="1701" w:type="dxa"/>
            <w:tcBorders>
              <w:top w:val="nil"/>
              <w:left w:val="nil"/>
              <w:bottom w:val="single" w:sz="8" w:space="0" w:color="auto"/>
              <w:right w:val="single" w:sz="8" w:space="0" w:color="auto"/>
            </w:tcBorders>
            <w:shd w:val="clear" w:color="000000" w:fill="FFC000"/>
            <w:vAlign w:val="center"/>
            <w:hideMark/>
          </w:tcPr>
          <w:p w14:paraId="7EA32F8C" w14:textId="77777777" w:rsidR="0017112F" w:rsidRPr="0017112F" w:rsidRDefault="0017112F" w:rsidP="0017112F">
            <w:pPr>
              <w:spacing w:after="0" w:line="240" w:lineRule="auto"/>
              <w:jc w:val="center"/>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df</w:t>
            </w:r>
          </w:p>
        </w:tc>
        <w:tc>
          <w:tcPr>
            <w:tcW w:w="1417" w:type="dxa"/>
            <w:tcBorders>
              <w:top w:val="nil"/>
              <w:left w:val="nil"/>
              <w:bottom w:val="single" w:sz="8" w:space="0" w:color="auto"/>
              <w:right w:val="single" w:sz="8" w:space="0" w:color="auto"/>
            </w:tcBorders>
            <w:shd w:val="clear" w:color="000000" w:fill="FFC000"/>
            <w:vAlign w:val="center"/>
            <w:hideMark/>
          </w:tcPr>
          <w:p w14:paraId="55640299" w14:textId="77777777" w:rsidR="0017112F" w:rsidRPr="0017112F" w:rsidRDefault="0017112F" w:rsidP="0017112F">
            <w:pPr>
              <w:spacing w:after="0" w:line="240" w:lineRule="auto"/>
              <w:jc w:val="center"/>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p</w:t>
            </w:r>
          </w:p>
        </w:tc>
      </w:tr>
      <w:tr w:rsidR="0017112F" w:rsidRPr="0017112F" w14:paraId="6453B678" w14:textId="77777777" w:rsidTr="00E11FC2">
        <w:trPr>
          <w:trHeight w:val="780"/>
        </w:trPr>
        <w:tc>
          <w:tcPr>
            <w:tcW w:w="1007" w:type="dxa"/>
            <w:tcBorders>
              <w:top w:val="nil"/>
              <w:left w:val="single" w:sz="8" w:space="0" w:color="auto"/>
              <w:bottom w:val="single" w:sz="8" w:space="0" w:color="auto"/>
              <w:right w:val="single" w:sz="8" w:space="0" w:color="auto"/>
            </w:tcBorders>
            <w:shd w:val="clear" w:color="000000" w:fill="FFC000"/>
            <w:vAlign w:val="center"/>
            <w:hideMark/>
          </w:tcPr>
          <w:p w14:paraId="25A5DDE8"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Pearson Chi-square</w:t>
            </w:r>
          </w:p>
        </w:tc>
        <w:tc>
          <w:tcPr>
            <w:tcW w:w="1677" w:type="dxa"/>
            <w:tcBorders>
              <w:top w:val="nil"/>
              <w:left w:val="nil"/>
              <w:bottom w:val="single" w:sz="8" w:space="0" w:color="auto"/>
              <w:right w:val="single" w:sz="8" w:space="0" w:color="auto"/>
            </w:tcBorders>
            <w:shd w:val="clear" w:color="auto" w:fill="auto"/>
            <w:vAlign w:val="center"/>
            <w:hideMark/>
          </w:tcPr>
          <w:p w14:paraId="673EE6D2" w14:textId="0A0B7FC1"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4</w:t>
            </w:r>
            <w:r w:rsidR="00E11FC2">
              <w:rPr>
                <w:rFonts w:ascii="Arial" w:eastAsia="Times New Roman" w:hAnsi="Arial" w:cs="Arial"/>
                <w:color w:val="000000"/>
                <w:sz w:val="20"/>
                <w:szCs w:val="20"/>
                <w:lang w:eastAsia="cs-CZ"/>
              </w:rPr>
              <w:t>,00000</w:t>
            </w:r>
          </w:p>
        </w:tc>
        <w:tc>
          <w:tcPr>
            <w:tcW w:w="1701" w:type="dxa"/>
            <w:tcBorders>
              <w:top w:val="nil"/>
              <w:left w:val="nil"/>
              <w:bottom w:val="single" w:sz="8" w:space="0" w:color="auto"/>
              <w:right w:val="single" w:sz="8" w:space="0" w:color="auto"/>
            </w:tcBorders>
            <w:shd w:val="clear" w:color="auto" w:fill="auto"/>
            <w:vAlign w:val="center"/>
            <w:hideMark/>
          </w:tcPr>
          <w:p w14:paraId="7329E273"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df=1</w:t>
            </w:r>
          </w:p>
        </w:tc>
        <w:tc>
          <w:tcPr>
            <w:tcW w:w="1417" w:type="dxa"/>
            <w:tcBorders>
              <w:top w:val="nil"/>
              <w:left w:val="nil"/>
              <w:bottom w:val="single" w:sz="8" w:space="0" w:color="auto"/>
              <w:right w:val="single" w:sz="8" w:space="0" w:color="auto"/>
            </w:tcBorders>
            <w:shd w:val="clear" w:color="auto" w:fill="auto"/>
            <w:vAlign w:val="center"/>
            <w:hideMark/>
          </w:tcPr>
          <w:p w14:paraId="28E13FA7"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p=0,04550</w:t>
            </w:r>
          </w:p>
        </w:tc>
      </w:tr>
      <w:tr w:rsidR="0017112F" w:rsidRPr="0017112F" w14:paraId="5F9C5C86" w14:textId="77777777" w:rsidTr="00E11FC2">
        <w:trPr>
          <w:trHeight w:val="525"/>
        </w:trPr>
        <w:tc>
          <w:tcPr>
            <w:tcW w:w="1007" w:type="dxa"/>
            <w:tcBorders>
              <w:top w:val="nil"/>
              <w:left w:val="single" w:sz="8" w:space="0" w:color="auto"/>
              <w:bottom w:val="single" w:sz="8" w:space="0" w:color="auto"/>
              <w:right w:val="single" w:sz="8" w:space="0" w:color="auto"/>
            </w:tcBorders>
            <w:shd w:val="clear" w:color="000000" w:fill="FFC000"/>
            <w:vAlign w:val="center"/>
            <w:hideMark/>
          </w:tcPr>
          <w:p w14:paraId="7A8BFA66"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M-L Chi-square</w:t>
            </w:r>
          </w:p>
        </w:tc>
        <w:tc>
          <w:tcPr>
            <w:tcW w:w="1677" w:type="dxa"/>
            <w:tcBorders>
              <w:top w:val="nil"/>
              <w:left w:val="nil"/>
              <w:bottom w:val="single" w:sz="8" w:space="0" w:color="auto"/>
              <w:right w:val="single" w:sz="8" w:space="0" w:color="auto"/>
            </w:tcBorders>
            <w:shd w:val="clear" w:color="auto" w:fill="auto"/>
            <w:vAlign w:val="center"/>
            <w:hideMark/>
          </w:tcPr>
          <w:p w14:paraId="67120EF7" w14:textId="7EAE9645"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4,1859</w:t>
            </w:r>
            <w:r w:rsidR="00E11FC2">
              <w:rPr>
                <w:rFonts w:ascii="Arial" w:eastAsia="Times New Roman" w:hAnsi="Arial" w:cs="Arial"/>
                <w:color w:val="000000"/>
                <w:sz w:val="20"/>
                <w:szCs w:val="20"/>
                <w:lang w:eastAsia="cs-CZ"/>
              </w:rPr>
              <w:t>9</w:t>
            </w:r>
          </w:p>
        </w:tc>
        <w:tc>
          <w:tcPr>
            <w:tcW w:w="1701" w:type="dxa"/>
            <w:tcBorders>
              <w:top w:val="nil"/>
              <w:left w:val="nil"/>
              <w:bottom w:val="single" w:sz="8" w:space="0" w:color="auto"/>
              <w:right w:val="single" w:sz="8" w:space="0" w:color="auto"/>
            </w:tcBorders>
            <w:shd w:val="clear" w:color="auto" w:fill="auto"/>
            <w:vAlign w:val="center"/>
            <w:hideMark/>
          </w:tcPr>
          <w:p w14:paraId="3AD519EF"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df=1</w:t>
            </w:r>
          </w:p>
        </w:tc>
        <w:tc>
          <w:tcPr>
            <w:tcW w:w="1417" w:type="dxa"/>
            <w:tcBorders>
              <w:top w:val="nil"/>
              <w:left w:val="nil"/>
              <w:bottom w:val="single" w:sz="8" w:space="0" w:color="auto"/>
              <w:right w:val="single" w:sz="8" w:space="0" w:color="auto"/>
            </w:tcBorders>
            <w:shd w:val="clear" w:color="auto" w:fill="auto"/>
            <w:vAlign w:val="center"/>
            <w:hideMark/>
          </w:tcPr>
          <w:p w14:paraId="1C50B780"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p=0,04076</w:t>
            </w:r>
          </w:p>
        </w:tc>
      </w:tr>
      <w:tr w:rsidR="0017112F" w:rsidRPr="0017112F" w14:paraId="2EEC2604" w14:textId="77777777" w:rsidTr="00E11FC2">
        <w:trPr>
          <w:trHeight w:val="525"/>
        </w:trPr>
        <w:tc>
          <w:tcPr>
            <w:tcW w:w="1007" w:type="dxa"/>
            <w:tcBorders>
              <w:top w:val="nil"/>
              <w:left w:val="single" w:sz="8" w:space="0" w:color="auto"/>
              <w:bottom w:val="single" w:sz="8" w:space="0" w:color="auto"/>
              <w:right w:val="single" w:sz="8" w:space="0" w:color="auto"/>
            </w:tcBorders>
            <w:shd w:val="clear" w:color="000000" w:fill="FFC000"/>
            <w:vAlign w:val="center"/>
            <w:hideMark/>
          </w:tcPr>
          <w:p w14:paraId="0C967546"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Yates Chi-square</w:t>
            </w:r>
          </w:p>
        </w:tc>
        <w:tc>
          <w:tcPr>
            <w:tcW w:w="1677" w:type="dxa"/>
            <w:tcBorders>
              <w:top w:val="nil"/>
              <w:left w:val="nil"/>
              <w:bottom w:val="single" w:sz="8" w:space="0" w:color="auto"/>
              <w:right w:val="single" w:sz="8" w:space="0" w:color="auto"/>
            </w:tcBorders>
            <w:shd w:val="clear" w:color="auto" w:fill="auto"/>
            <w:vAlign w:val="center"/>
            <w:hideMark/>
          </w:tcPr>
          <w:p w14:paraId="031DA3D3" w14:textId="3D1B38F6"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2,25</w:t>
            </w:r>
            <w:r w:rsidR="00E11FC2">
              <w:rPr>
                <w:rFonts w:ascii="Arial" w:eastAsia="Times New Roman" w:hAnsi="Arial" w:cs="Arial"/>
                <w:color w:val="000000"/>
                <w:sz w:val="20"/>
                <w:szCs w:val="20"/>
                <w:lang w:eastAsia="cs-CZ"/>
              </w:rPr>
              <w:t>000</w:t>
            </w:r>
          </w:p>
        </w:tc>
        <w:tc>
          <w:tcPr>
            <w:tcW w:w="1701" w:type="dxa"/>
            <w:tcBorders>
              <w:top w:val="nil"/>
              <w:left w:val="nil"/>
              <w:bottom w:val="single" w:sz="8" w:space="0" w:color="auto"/>
              <w:right w:val="single" w:sz="8" w:space="0" w:color="auto"/>
            </w:tcBorders>
            <w:shd w:val="clear" w:color="auto" w:fill="auto"/>
            <w:vAlign w:val="center"/>
            <w:hideMark/>
          </w:tcPr>
          <w:p w14:paraId="23227B45"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df=1</w:t>
            </w:r>
          </w:p>
        </w:tc>
        <w:tc>
          <w:tcPr>
            <w:tcW w:w="1417" w:type="dxa"/>
            <w:tcBorders>
              <w:top w:val="nil"/>
              <w:left w:val="nil"/>
              <w:bottom w:val="single" w:sz="8" w:space="0" w:color="auto"/>
              <w:right w:val="single" w:sz="8" w:space="0" w:color="auto"/>
            </w:tcBorders>
            <w:shd w:val="clear" w:color="auto" w:fill="auto"/>
            <w:vAlign w:val="center"/>
            <w:hideMark/>
          </w:tcPr>
          <w:p w14:paraId="7CDFC096"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p=0,13361</w:t>
            </w:r>
          </w:p>
        </w:tc>
      </w:tr>
      <w:tr w:rsidR="0017112F" w:rsidRPr="0017112F" w14:paraId="588898DB" w14:textId="77777777" w:rsidTr="00E11FC2">
        <w:trPr>
          <w:trHeight w:val="780"/>
        </w:trPr>
        <w:tc>
          <w:tcPr>
            <w:tcW w:w="1007" w:type="dxa"/>
            <w:tcBorders>
              <w:top w:val="nil"/>
              <w:left w:val="single" w:sz="8" w:space="0" w:color="auto"/>
              <w:bottom w:val="single" w:sz="8" w:space="0" w:color="auto"/>
              <w:right w:val="single" w:sz="8" w:space="0" w:color="auto"/>
            </w:tcBorders>
            <w:shd w:val="clear" w:color="000000" w:fill="FFC000"/>
            <w:vAlign w:val="center"/>
            <w:hideMark/>
          </w:tcPr>
          <w:p w14:paraId="347B341B"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Fisher exact, one-tailed</w:t>
            </w:r>
          </w:p>
        </w:tc>
        <w:tc>
          <w:tcPr>
            <w:tcW w:w="1677" w:type="dxa"/>
            <w:tcBorders>
              <w:top w:val="nil"/>
              <w:left w:val="nil"/>
              <w:bottom w:val="single" w:sz="8" w:space="0" w:color="auto"/>
              <w:right w:val="single" w:sz="8" w:space="0" w:color="auto"/>
            </w:tcBorders>
            <w:shd w:val="clear" w:color="auto" w:fill="auto"/>
            <w:vAlign w:val="center"/>
            <w:hideMark/>
          </w:tcPr>
          <w:p w14:paraId="758AC2AD"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 </w:t>
            </w:r>
          </w:p>
        </w:tc>
        <w:tc>
          <w:tcPr>
            <w:tcW w:w="1701" w:type="dxa"/>
            <w:tcBorders>
              <w:top w:val="nil"/>
              <w:left w:val="nil"/>
              <w:bottom w:val="single" w:sz="8" w:space="0" w:color="auto"/>
              <w:right w:val="single" w:sz="8" w:space="0" w:color="auto"/>
            </w:tcBorders>
            <w:shd w:val="clear" w:color="auto" w:fill="auto"/>
            <w:vAlign w:val="center"/>
            <w:hideMark/>
          </w:tcPr>
          <w:p w14:paraId="675B6300"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 </w:t>
            </w:r>
          </w:p>
        </w:tc>
        <w:tc>
          <w:tcPr>
            <w:tcW w:w="1417" w:type="dxa"/>
            <w:tcBorders>
              <w:top w:val="nil"/>
              <w:left w:val="nil"/>
              <w:bottom w:val="single" w:sz="8" w:space="0" w:color="auto"/>
              <w:right w:val="single" w:sz="8" w:space="0" w:color="auto"/>
            </w:tcBorders>
            <w:shd w:val="clear" w:color="auto" w:fill="auto"/>
            <w:vAlign w:val="center"/>
            <w:hideMark/>
          </w:tcPr>
          <w:p w14:paraId="37F1F674"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p=0,06597</w:t>
            </w:r>
          </w:p>
        </w:tc>
      </w:tr>
      <w:tr w:rsidR="0017112F" w:rsidRPr="0017112F" w14:paraId="4A82EAC7" w14:textId="77777777" w:rsidTr="00E11FC2">
        <w:trPr>
          <w:trHeight w:val="525"/>
        </w:trPr>
        <w:tc>
          <w:tcPr>
            <w:tcW w:w="1007" w:type="dxa"/>
            <w:tcBorders>
              <w:top w:val="nil"/>
              <w:left w:val="single" w:sz="8" w:space="0" w:color="auto"/>
              <w:bottom w:val="single" w:sz="8" w:space="0" w:color="auto"/>
              <w:right w:val="single" w:sz="8" w:space="0" w:color="auto"/>
            </w:tcBorders>
            <w:shd w:val="clear" w:color="000000" w:fill="FFC000"/>
            <w:vAlign w:val="center"/>
            <w:hideMark/>
          </w:tcPr>
          <w:p w14:paraId="0B5CE5CD"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two-tailed</w:t>
            </w:r>
          </w:p>
        </w:tc>
        <w:tc>
          <w:tcPr>
            <w:tcW w:w="1677" w:type="dxa"/>
            <w:tcBorders>
              <w:top w:val="nil"/>
              <w:left w:val="nil"/>
              <w:bottom w:val="single" w:sz="8" w:space="0" w:color="auto"/>
              <w:right w:val="single" w:sz="8" w:space="0" w:color="auto"/>
            </w:tcBorders>
            <w:shd w:val="clear" w:color="auto" w:fill="auto"/>
            <w:vAlign w:val="center"/>
            <w:hideMark/>
          </w:tcPr>
          <w:p w14:paraId="05E88D98"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 </w:t>
            </w:r>
          </w:p>
        </w:tc>
        <w:tc>
          <w:tcPr>
            <w:tcW w:w="1701" w:type="dxa"/>
            <w:tcBorders>
              <w:top w:val="nil"/>
              <w:left w:val="nil"/>
              <w:bottom w:val="single" w:sz="8" w:space="0" w:color="auto"/>
              <w:right w:val="single" w:sz="8" w:space="0" w:color="auto"/>
            </w:tcBorders>
            <w:shd w:val="clear" w:color="auto" w:fill="auto"/>
            <w:vAlign w:val="center"/>
            <w:hideMark/>
          </w:tcPr>
          <w:p w14:paraId="458CA276"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 </w:t>
            </w:r>
          </w:p>
        </w:tc>
        <w:tc>
          <w:tcPr>
            <w:tcW w:w="1417" w:type="dxa"/>
            <w:tcBorders>
              <w:top w:val="nil"/>
              <w:left w:val="nil"/>
              <w:bottom w:val="single" w:sz="8" w:space="0" w:color="auto"/>
              <w:right w:val="single" w:sz="8" w:space="0" w:color="auto"/>
            </w:tcBorders>
            <w:shd w:val="clear" w:color="auto" w:fill="auto"/>
            <w:vAlign w:val="center"/>
            <w:hideMark/>
          </w:tcPr>
          <w:p w14:paraId="3F416315" w14:textId="77777777" w:rsidR="0017112F" w:rsidRPr="0017112F" w:rsidRDefault="0017112F" w:rsidP="0017112F">
            <w:pPr>
              <w:spacing w:after="0" w:line="240" w:lineRule="auto"/>
              <w:jc w:val="left"/>
              <w:rPr>
                <w:rFonts w:ascii="Arial" w:eastAsia="Times New Roman" w:hAnsi="Arial" w:cs="Arial"/>
                <w:b/>
                <w:bCs/>
                <w:color w:val="000000"/>
                <w:sz w:val="20"/>
                <w:szCs w:val="20"/>
                <w:lang w:eastAsia="cs-CZ"/>
              </w:rPr>
            </w:pPr>
            <w:r w:rsidRPr="0017112F">
              <w:rPr>
                <w:rFonts w:ascii="Arial" w:eastAsia="Times New Roman" w:hAnsi="Arial" w:cs="Arial"/>
                <w:b/>
                <w:bCs/>
                <w:color w:val="000000"/>
                <w:sz w:val="20"/>
                <w:szCs w:val="20"/>
                <w:lang w:eastAsia="cs-CZ"/>
              </w:rPr>
              <w:t>p=0,13193</w:t>
            </w:r>
          </w:p>
        </w:tc>
      </w:tr>
      <w:tr w:rsidR="0017112F" w:rsidRPr="0017112F" w14:paraId="64D97CB1" w14:textId="77777777" w:rsidTr="00E11FC2">
        <w:trPr>
          <w:trHeight w:val="1035"/>
        </w:trPr>
        <w:tc>
          <w:tcPr>
            <w:tcW w:w="1007" w:type="dxa"/>
            <w:tcBorders>
              <w:top w:val="nil"/>
              <w:left w:val="single" w:sz="8" w:space="0" w:color="auto"/>
              <w:bottom w:val="single" w:sz="8" w:space="0" w:color="auto"/>
              <w:right w:val="single" w:sz="8" w:space="0" w:color="auto"/>
            </w:tcBorders>
            <w:shd w:val="clear" w:color="000000" w:fill="FFC000"/>
            <w:vAlign w:val="center"/>
            <w:hideMark/>
          </w:tcPr>
          <w:p w14:paraId="1B75BF71"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McNemar Chi-square (A/D)</w:t>
            </w:r>
          </w:p>
        </w:tc>
        <w:tc>
          <w:tcPr>
            <w:tcW w:w="1677" w:type="dxa"/>
            <w:tcBorders>
              <w:top w:val="nil"/>
              <w:left w:val="nil"/>
              <w:bottom w:val="single" w:sz="8" w:space="0" w:color="auto"/>
              <w:right w:val="single" w:sz="8" w:space="0" w:color="auto"/>
            </w:tcBorders>
            <w:shd w:val="clear" w:color="auto" w:fill="auto"/>
            <w:vAlign w:val="center"/>
            <w:hideMark/>
          </w:tcPr>
          <w:p w14:paraId="0F3E2227" w14:textId="39BAA36F"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0,08333</w:t>
            </w:r>
          </w:p>
        </w:tc>
        <w:tc>
          <w:tcPr>
            <w:tcW w:w="1701" w:type="dxa"/>
            <w:tcBorders>
              <w:top w:val="nil"/>
              <w:left w:val="nil"/>
              <w:bottom w:val="single" w:sz="8" w:space="0" w:color="auto"/>
              <w:right w:val="single" w:sz="8" w:space="0" w:color="auto"/>
            </w:tcBorders>
            <w:shd w:val="clear" w:color="auto" w:fill="auto"/>
            <w:vAlign w:val="center"/>
            <w:hideMark/>
          </w:tcPr>
          <w:p w14:paraId="5DB0EC50"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df=1</w:t>
            </w:r>
          </w:p>
        </w:tc>
        <w:tc>
          <w:tcPr>
            <w:tcW w:w="1417" w:type="dxa"/>
            <w:tcBorders>
              <w:top w:val="nil"/>
              <w:left w:val="nil"/>
              <w:bottom w:val="single" w:sz="8" w:space="0" w:color="auto"/>
              <w:right w:val="single" w:sz="8" w:space="0" w:color="auto"/>
            </w:tcBorders>
            <w:shd w:val="clear" w:color="auto" w:fill="auto"/>
            <w:vAlign w:val="center"/>
            <w:hideMark/>
          </w:tcPr>
          <w:p w14:paraId="6766911A"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p=0,77283</w:t>
            </w:r>
          </w:p>
        </w:tc>
      </w:tr>
      <w:tr w:rsidR="0017112F" w:rsidRPr="0017112F" w14:paraId="78440D18" w14:textId="77777777" w:rsidTr="00E11FC2">
        <w:trPr>
          <w:trHeight w:val="525"/>
        </w:trPr>
        <w:tc>
          <w:tcPr>
            <w:tcW w:w="1007" w:type="dxa"/>
            <w:tcBorders>
              <w:top w:val="nil"/>
              <w:left w:val="single" w:sz="8" w:space="0" w:color="auto"/>
              <w:bottom w:val="single" w:sz="8" w:space="0" w:color="auto"/>
              <w:right w:val="single" w:sz="8" w:space="0" w:color="auto"/>
            </w:tcBorders>
            <w:shd w:val="clear" w:color="000000" w:fill="FFC000"/>
            <w:vAlign w:val="center"/>
            <w:hideMark/>
          </w:tcPr>
          <w:p w14:paraId="069181DF"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(B/C)</w:t>
            </w:r>
          </w:p>
        </w:tc>
        <w:tc>
          <w:tcPr>
            <w:tcW w:w="1677" w:type="dxa"/>
            <w:tcBorders>
              <w:top w:val="nil"/>
              <w:left w:val="nil"/>
              <w:bottom w:val="single" w:sz="8" w:space="0" w:color="auto"/>
              <w:right w:val="single" w:sz="8" w:space="0" w:color="auto"/>
            </w:tcBorders>
            <w:shd w:val="clear" w:color="auto" w:fill="auto"/>
            <w:vAlign w:val="center"/>
            <w:hideMark/>
          </w:tcPr>
          <w:p w14:paraId="17300D40" w14:textId="52FC7252" w:rsidR="0017112F" w:rsidRPr="0017112F" w:rsidRDefault="0017112F" w:rsidP="0017112F">
            <w:pPr>
              <w:spacing w:after="0" w:line="240" w:lineRule="auto"/>
              <w:jc w:val="righ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0,25</w:t>
            </w:r>
            <w:r w:rsidR="00E11FC2">
              <w:rPr>
                <w:rFonts w:ascii="Arial" w:eastAsia="Times New Roman" w:hAnsi="Arial" w:cs="Arial"/>
                <w:color w:val="000000"/>
                <w:sz w:val="20"/>
                <w:szCs w:val="20"/>
                <w:lang w:eastAsia="cs-CZ"/>
              </w:rPr>
              <w:t>000</w:t>
            </w:r>
          </w:p>
        </w:tc>
        <w:tc>
          <w:tcPr>
            <w:tcW w:w="1701" w:type="dxa"/>
            <w:tcBorders>
              <w:top w:val="nil"/>
              <w:left w:val="nil"/>
              <w:bottom w:val="single" w:sz="8" w:space="0" w:color="auto"/>
              <w:right w:val="single" w:sz="8" w:space="0" w:color="auto"/>
            </w:tcBorders>
            <w:shd w:val="clear" w:color="auto" w:fill="auto"/>
            <w:vAlign w:val="center"/>
            <w:hideMark/>
          </w:tcPr>
          <w:p w14:paraId="2978FD6F"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df=1</w:t>
            </w:r>
          </w:p>
        </w:tc>
        <w:tc>
          <w:tcPr>
            <w:tcW w:w="1417" w:type="dxa"/>
            <w:tcBorders>
              <w:top w:val="nil"/>
              <w:left w:val="nil"/>
              <w:bottom w:val="single" w:sz="8" w:space="0" w:color="auto"/>
              <w:right w:val="single" w:sz="8" w:space="0" w:color="auto"/>
            </w:tcBorders>
            <w:shd w:val="clear" w:color="auto" w:fill="auto"/>
            <w:vAlign w:val="center"/>
            <w:hideMark/>
          </w:tcPr>
          <w:p w14:paraId="219F531C" w14:textId="77777777" w:rsidR="0017112F" w:rsidRPr="0017112F" w:rsidRDefault="0017112F" w:rsidP="0017112F">
            <w:pPr>
              <w:spacing w:after="0" w:line="240" w:lineRule="auto"/>
              <w:jc w:val="left"/>
              <w:rPr>
                <w:rFonts w:ascii="Arial" w:eastAsia="Times New Roman" w:hAnsi="Arial" w:cs="Arial"/>
                <w:color w:val="000000"/>
                <w:sz w:val="20"/>
                <w:szCs w:val="20"/>
                <w:lang w:eastAsia="cs-CZ"/>
              </w:rPr>
            </w:pPr>
            <w:r w:rsidRPr="0017112F">
              <w:rPr>
                <w:rFonts w:ascii="Arial" w:eastAsia="Times New Roman" w:hAnsi="Arial" w:cs="Arial"/>
                <w:color w:val="000000"/>
                <w:sz w:val="20"/>
                <w:szCs w:val="20"/>
                <w:lang w:eastAsia="cs-CZ"/>
              </w:rPr>
              <w:t>p=0,61708</w:t>
            </w:r>
          </w:p>
        </w:tc>
      </w:tr>
    </w:tbl>
    <w:p w14:paraId="4B6DF109" w14:textId="77777777" w:rsidR="0017112F" w:rsidRDefault="0017112F" w:rsidP="00D461E8"/>
    <w:p w14:paraId="621E1A5A" w14:textId="77777777" w:rsidR="00D461E8" w:rsidRPr="00DA1725" w:rsidRDefault="00D461E8" w:rsidP="00DA1725">
      <w:pPr>
        <w:ind w:left="0"/>
        <w:rPr>
          <w:b/>
          <w:bCs/>
        </w:rPr>
      </w:pPr>
      <w:r w:rsidRPr="00DA1725">
        <w:rPr>
          <w:b/>
          <w:bCs/>
        </w:rPr>
        <w:t xml:space="preserve">Hypotéza č. 3: </w:t>
      </w:r>
    </w:p>
    <w:p w14:paraId="37E5C982" w14:textId="77777777" w:rsidR="00D461E8" w:rsidRPr="00ED6B45" w:rsidRDefault="00D461E8" w:rsidP="00EE5ACA">
      <w:pPr>
        <w:ind w:left="0"/>
      </w:pPr>
      <w:r w:rsidRPr="00ED6B45">
        <w:rPr>
          <w:b/>
          <w:bCs/>
        </w:rPr>
        <w:t>H</w:t>
      </w:r>
      <w:r w:rsidRPr="00ED6B45">
        <w:rPr>
          <w:b/>
          <w:bCs/>
          <w:vertAlign w:val="subscript"/>
        </w:rPr>
        <w:t>03</w:t>
      </w:r>
      <w:r w:rsidRPr="00ED6B45">
        <w:t xml:space="preserve">: </w:t>
      </w:r>
      <w:r w:rsidRPr="00DA1725">
        <w:rPr>
          <w:b/>
          <w:bCs/>
        </w:rPr>
        <w:t>Nevyskytuje</w:t>
      </w:r>
      <w:r w:rsidRPr="00ED6B45">
        <w:t xml:space="preserve"> se vyšší </w:t>
      </w:r>
      <w:r w:rsidRPr="00ED6B45">
        <w:rPr>
          <w:u w:val="single"/>
        </w:rPr>
        <w:t>dušnost</w:t>
      </w:r>
      <w:r w:rsidRPr="00ED6B45">
        <w:t xml:space="preserve"> po absolvování 6MWT než před 6MWT u pacientů, kteří prodělali onemocnění covid-19. </w:t>
      </w:r>
    </w:p>
    <w:p w14:paraId="05705FC4" w14:textId="5FDD3691" w:rsidR="00D461E8" w:rsidRDefault="00D461E8" w:rsidP="00EE5ACA">
      <w:pPr>
        <w:ind w:left="0"/>
      </w:pPr>
      <w:r w:rsidRPr="00ED6B45">
        <w:rPr>
          <w:b/>
          <w:bCs/>
        </w:rPr>
        <w:t>H</w:t>
      </w:r>
      <w:r w:rsidRPr="00ED6B45">
        <w:rPr>
          <w:b/>
          <w:bCs/>
          <w:vertAlign w:val="subscript"/>
        </w:rPr>
        <w:t>A3</w:t>
      </w:r>
      <w:r w:rsidRPr="00ED6B45">
        <w:t xml:space="preserve">: </w:t>
      </w:r>
      <w:r w:rsidRPr="00ED6B45">
        <w:rPr>
          <w:b/>
          <w:bCs/>
        </w:rPr>
        <w:t>Vyskytuje</w:t>
      </w:r>
      <w:r w:rsidRPr="00ED6B45">
        <w:t xml:space="preserve"> se vyšší </w:t>
      </w:r>
      <w:r w:rsidRPr="00ED6B45">
        <w:rPr>
          <w:u w:val="single"/>
        </w:rPr>
        <w:t>dušnost</w:t>
      </w:r>
      <w:r w:rsidRPr="00ED6B45">
        <w:t xml:space="preserve"> po absolvování 6MWT než před 6MWT u pacientů, kteří prodělali onemocnění covid-19. </w:t>
      </w:r>
    </w:p>
    <w:p w14:paraId="44833EF4" w14:textId="545D462F" w:rsidR="00EE2ABB" w:rsidRPr="008050CA" w:rsidRDefault="00EE2ABB" w:rsidP="002177D8">
      <w:pPr>
        <w:ind w:left="0" w:firstLine="567"/>
      </w:pPr>
      <w:r>
        <w:tab/>
        <w:t>Rozdíl dušnosti (před a po 6MWT) ne</w:t>
      </w:r>
      <w:r w:rsidR="008050CA">
        <w:t xml:space="preserve">dosahuje hladiny normálního rozdělení, proto byl použit neparametrický Wilcoxonův párový test, jehož výsledky můžeme vidět v </w:t>
      </w:r>
      <w:r w:rsidR="008050CA">
        <w:fldChar w:fldCharType="begin"/>
      </w:r>
      <w:r w:rsidR="008050CA">
        <w:instrText xml:space="preserve"> REF _Ref104407890 \h </w:instrText>
      </w:r>
      <w:r w:rsidR="008050CA">
        <w:fldChar w:fldCharType="separate"/>
      </w:r>
      <w:r w:rsidR="008050CA">
        <w:t xml:space="preserve">Tabulce </w:t>
      </w:r>
      <w:r w:rsidR="008050CA">
        <w:rPr>
          <w:noProof/>
        </w:rPr>
        <w:t>9</w:t>
      </w:r>
      <w:r w:rsidR="008050CA">
        <w:fldChar w:fldCharType="end"/>
      </w:r>
      <w:r w:rsidR="008050CA">
        <w:t xml:space="preserve"> na s. </w:t>
      </w:r>
      <w:r w:rsidR="008050CA">
        <w:fldChar w:fldCharType="begin"/>
      </w:r>
      <w:r w:rsidR="008050CA">
        <w:instrText xml:space="preserve"> PAGEREF _Ref104407893 \h </w:instrText>
      </w:r>
      <w:r w:rsidR="008050CA">
        <w:fldChar w:fldCharType="separate"/>
      </w:r>
      <w:r w:rsidR="008050CA">
        <w:rPr>
          <w:noProof/>
        </w:rPr>
        <w:t>45</w:t>
      </w:r>
      <w:r w:rsidR="008050CA">
        <w:fldChar w:fldCharType="end"/>
      </w:r>
      <w:r w:rsidR="008050CA">
        <w:t xml:space="preserve">. Hodnota p vyšla vyšší než 0,05, </w:t>
      </w:r>
      <w:bookmarkStart w:id="176" w:name="_Hlk104836129"/>
      <w:r w:rsidR="008050CA">
        <w:t xml:space="preserve">výsledek tedy není statisticky významný a </w:t>
      </w:r>
      <w:r w:rsidR="008050CA" w:rsidRPr="00ED6B45">
        <w:rPr>
          <w:b/>
          <w:bCs/>
        </w:rPr>
        <w:t>H</w:t>
      </w:r>
      <w:r w:rsidR="008050CA" w:rsidRPr="00ED6B45">
        <w:rPr>
          <w:b/>
          <w:bCs/>
          <w:vertAlign w:val="subscript"/>
        </w:rPr>
        <w:t>03</w:t>
      </w:r>
      <w:r w:rsidR="008050CA">
        <w:rPr>
          <w:b/>
          <w:bCs/>
          <w:vertAlign w:val="subscript"/>
        </w:rPr>
        <w:t xml:space="preserve"> </w:t>
      </w:r>
      <w:r w:rsidR="008050CA" w:rsidRPr="008050CA">
        <w:t>proto</w:t>
      </w:r>
      <w:r w:rsidR="008050CA">
        <w:rPr>
          <w:b/>
          <w:bCs/>
        </w:rPr>
        <w:t xml:space="preserve"> nemůžeme zamítnout. </w:t>
      </w:r>
      <w:bookmarkEnd w:id="176"/>
      <w:r w:rsidR="008050CA">
        <w:rPr>
          <w:b/>
          <w:bCs/>
        </w:rPr>
        <w:fldChar w:fldCharType="begin"/>
      </w:r>
      <w:r w:rsidR="008050CA">
        <w:rPr>
          <w:b/>
          <w:bCs/>
        </w:rPr>
        <w:instrText xml:space="preserve"> REF _Ref104408095 \h </w:instrText>
      </w:r>
      <w:r w:rsidR="008050CA">
        <w:rPr>
          <w:b/>
          <w:bCs/>
        </w:rPr>
      </w:r>
      <w:r w:rsidR="008050CA">
        <w:rPr>
          <w:b/>
          <w:bCs/>
        </w:rPr>
        <w:fldChar w:fldCharType="separate"/>
      </w:r>
      <w:r w:rsidR="008050CA">
        <w:t xml:space="preserve">Obrázek </w:t>
      </w:r>
      <w:r w:rsidR="008050CA">
        <w:rPr>
          <w:noProof/>
        </w:rPr>
        <w:t>3</w:t>
      </w:r>
      <w:r w:rsidR="008050CA">
        <w:rPr>
          <w:b/>
          <w:bCs/>
        </w:rPr>
        <w:fldChar w:fldCharType="end"/>
      </w:r>
      <w:r w:rsidR="008050CA">
        <w:rPr>
          <w:b/>
          <w:bCs/>
        </w:rPr>
        <w:t xml:space="preserve"> </w:t>
      </w:r>
      <w:r w:rsidR="008050CA" w:rsidRPr="008050CA">
        <w:t xml:space="preserve">na s. </w:t>
      </w:r>
      <w:r w:rsidR="008050CA" w:rsidRPr="008050CA">
        <w:fldChar w:fldCharType="begin"/>
      </w:r>
      <w:r w:rsidR="008050CA" w:rsidRPr="008050CA">
        <w:instrText xml:space="preserve"> PAGEREF _Ref104408097 \h </w:instrText>
      </w:r>
      <w:r w:rsidR="008050CA" w:rsidRPr="008050CA">
        <w:fldChar w:fldCharType="separate"/>
      </w:r>
      <w:r w:rsidR="00A85B72">
        <w:rPr>
          <w:noProof/>
        </w:rPr>
        <w:t>46</w:t>
      </w:r>
      <w:r w:rsidR="008050CA" w:rsidRPr="008050CA">
        <w:fldChar w:fldCharType="end"/>
      </w:r>
      <w:r w:rsidR="008050CA">
        <w:t xml:space="preserve"> znázorňuje krabicový graf pro dušnost. </w:t>
      </w:r>
    </w:p>
    <w:p w14:paraId="5ED1731A" w14:textId="4DA30F9B" w:rsidR="007D67E4" w:rsidRDefault="007D67E4" w:rsidP="007D67E4">
      <w:pPr>
        <w:pStyle w:val="Titulek"/>
        <w:keepNext/>
      </w:pPr>
      <w:bookmarkStart w:id="177" w:name="_Ref104407890"/>
      <w:bookmarkStart w:id="178" w:name="_Toc104392968"/>
      <w:bookmarkStart w:id="179" w:name="_Ref104407893"/>
      <w:r>
        <w:t xml:space="preserve">Tabulka </w:t>
      </w:r>
      <w:r w:rsidR="00CE6F1D">
        <w:fldChar w:fldCharType="begin"/>
      </w:r>
      <w:r w:rsidR="00CE6F1D">
        <w:instrText xml:space="preserve"> SEQ Tabulka \* ARABIC </w:instrText>
      </w:r>
      <w:r w:rsidR="00CE6F1D">
        <w:fldChar w:fldCharType="separate"/>
      </w:r>
      <w:r w:rsidR="005D6D1B">
        <w:rPr>
          <w:noProof/>
        </w:rPr>
        <w:t>9</w:t>
      </w:r>
      <w:r w:rsidR="00CE6F1D">
        <w:rPr>
          <w:noProof/>
        </w:rPr>
        <w:fldChar w:fldCharType="end"/>
      </w:r>
      <w:bookmarkEnd w:id="177"/>
      <w:r>
        <w:t xml:space="preserve"> </w:t>
      </w:r>
      <w:r w:rsidRPr="007D67E4">
        <w:rPr>
          <w:b w:val="0"/>
          <w:bCs w:val="0"/>
        </w:rPr>
        <w:t>Výsledky Wilcoxonova párového testu pro dušnost před a po 6MWT</w:t>
      </w:r>
      <w:bookmarkEnd w:id="178"/>
      <w:bookmarkEnd w:id="179"/>
    </w:p>
    <w:tbl>
      <w:tblPr>
        <w:tblW w:w="6653" w:type="dxa"/>
        <w:tblLayout w:type="fixed"/>
        <w:tblCellMar>
          <w:left w:w="70" w:type="dxa"/>
          <w:right w:w="70" w:type="dxa"/>
        </w:tblCellMar>
        <w:tblLook w:val="04A0" w:firstRow="1" w:lastRow="0" w:firstColumn="1" w:lastColumn="0" w:noHBand="0" w:noVBand="1"/>
      </w:tblPr>
      <w:tblGrid>
        <w:gridCol w:w="2542"/>
        <w:gridCol w:w="850"/>
        <w:gridCol w:w="851"/>
        <w:gridCol w:w="1134"/>
        <w:gridCol w:w="1276"/>
      </w:tblGrid>
      <w:tr w:rsidR="007D67E4" w:rsidRPr="007D67E4" w14:paraId="48FB3F3E" w14:textId="77777777" w:rsidTr="007D67E4">
        <w:trPr>
          <w:trHeight w:val="510"/>
        </w:trPr>
        <w:tc>
          <w:tcPr>
            <w:tcW w:w="2542" w:type="dxa"/>
            <w:tcBorders>
              <w:top w:val="single" w:sz="8" w:space="0" w:color="auto"/>
              <w:left w:val="single" w:sz="8" w:space="0" w:color="auto"/>
              <w:bottom w:val="nil"/>
              <w:right w:val="single" w:sz="8" w:space="0" w:color="auto"/>
            </w:tcBorders>
            <w:shd w:val="clear" w:color="000000" w:fill="FFC000"/>
            <w:vAlign w:val="center"/>
            <w:hideMark/>
          </w:tcPr>
          <w:p w14:paraId="6DB70261" w14:textId="77777777" w:rsidR="007D67E4" w:rsidRPr="007D67E4" w:rsidRDefault="007D67E4" w:rsidP="007D67E4">
            <w:pPr>
              <w:spacing w:after="0" w:line="240" w:lineRule="auto"/>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 </w:t>
            </w:r>
          </w:p>
        </w:tc>
        <w:tc>
          <w:tcPr>
            <w:tcW w:w="4111" w:type="dxa"/>
            <w:gridSpan w:val="4"/>
            <w:tcBorders>
              <w:top w:val="single" w:sz="8" w:space="0" w:color="auto"/>
              <w:left w:val="nil"/>
              <w:bottom w:val="nil"/>
              <w:right w:val="single" w:sz="8" w:space="0" w:color="000000"/>
            </w:tcBorders>
            <w:shd w:val="clear" w:color="000000" w:fill="FFC000"/>
            <w:vAlign w:val="center"/>
            <w:hideMark/>
          </w:tcPr>
          <w:p w14:paraId="20E33F2C" w14:textId="77777777" w:rsidR="007D67E4" w:rsidRPr="007D67E4" w:rsidRDefault="007D67E4" w:rsidP="007D67E4">
            <w:pPr>
              <w:spacing w:after="0" w:line="240" w:lineRule="auto"/>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Wilcoxon Matched Pairs Test (vybrana data ke zpracovani)</w:t>
            </w:r>
          </w:p>
        </w:tc>
      </w:tr>
      <w:tr w:rsidR="007D67E4" w:rsidRPr="007D67E4" w14:paraId="35698153" w14:textId="77777777" w:rsidTr="007D67E4">
        <w:trPr>
          <w:trHeight w:val="442"/>
        </w:trPr>
        <w:tc>
          <w:tcPr>
            <w:tcW w:w="2542" w:type="dxa"/>
            <w:tcBorders>
              <w:top w:val="nil"/>
              <w:left w:val="single" w:sz="8" w:space="0" w:color="auto"/>
              <w:bottom w:val="nil"/>
              <w:right w:val="single" w:sz="8" w:space="0" w:color="auto"/>
            </w:tcBorders>
            <w:shd w:val="clear" w:color="000000" w:fill="FFC000"/>
            <w:vAlign w:val="center"/>
            <w:hideMark/>
          </w:tcPr>
          <w:p w14:paraId="69B61991" w14:textId="77777777" w:rsidR="007D67E4" w:rsidRPr="007D67E4" w:rsidRDefault="007D67E4" w:rsidP="007D67E4">
            <w:pPr>
              <w:spacing w:after="0" w:line="240" w:lineRule="auto"/>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Pair of Variables</w:t>
            </w:r>
          </w:p>
        </w:tc>
        <w:tc>
          <w:tcPr>
            <w:tcW w:w="4111" w:type="dxa"/>
            <w:gridSpan w:val="4"/>
            <w:tcBorders>
              <w:top w:val="nil"/>
              <w:left w:val="nil"/>
              <w:bottom w:val="single" w:sz="8" w:space="0" w:color="auto"/>
              <w:right w:val="single" w:sz="8" w:space="0" w:color="000000"/>
            </w:tcBorders>
            <w:shd w:val="clear" w:color="000000" w:fill="FFC000"/>
            <w:vAlign w:val="center"/>
            <w:hideMark/>
          </w:tcPr>
          <w:p w14:paraId="09FFCD09" w14:textId="77777777" w:rsidR="007D67E4" w:rsidRPr="007D67E4" w:rsidRDefault="007D67E4" w:rsidP="007D67E4">
            <w:pPr>
              <w:spacing w:after="0" w:line="240" w:lineRule="auto"/>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Marked tests are significant at p &lt;,05000</w:t>
            </w:r>
          </w:p>
        </w:tc>
      </w:tr>
      <w:tr w:rsidR="007D67E4" w:rsidRPr="007D67E4" w14:paraId="723EFEC8" w14:textId="77777777" w:rsidTr="007D67E4">
        <w:trPr>
          <w:trHeight w:val="300"/>
        </w:trPr>
        <w:tc>
          <w:tcPr>
            <w:tcW w:w="2542" w:type="dxa"/>
            <w:tcBorders>
              <w:top w:val="nil"/>
              <w:left w:val="single" w:sz="8" w:space="0" w:color="auto"/>
              <w:bottom w:val="nil"/>
              <w:right w:val="single" w:sz="8" w:space="0" w:color="auto"/>
            </w:tcBorders>
            <w:shd w:val="clear" w:color="000000" w:fill="FFC000"/>
            <w:hideMark/>
          </w:tcPr>
          <w:p w14:paraId="2B9329B1" w14:textId="77777777" w:rsidR="007D67E4" w:rsidRPr="007D67E4" w:rsidRDefault="007D67E4" w:rsidP="007D67E4">
            <w:pPr>
              <w:spacing w:after="0" w:line="240" w:lineRule="auto"/>
              <w:jc w:val="left"/>
              <w:rPr>
                <w:rFonts w:ascii="Calibri" w:eastAsia="Times New Roman" w:hAnsi="Calibri" w:cs="Calibri"/>
                <w:color w:val="000000"/>
                <w:sz w:val="22"/>
                <w:lang w:eastAsia="cs-CZ"/>
              </w:rPr>
            </w:pPr>
            <w:r w:rsidRPr="007D67E4">
              <w:rPr>
                <w:rFonts w:ascii="Calibri" w:eastAsia="Times New Roman" w:hAnsi="Calibri" w:cs="Calibri"/>
                <w:color w:val="000000"/>
                <w:sz w:val="22"/>
                <w:lang w:eastAsia="cs-CZ"/>
              </w:rPr>
              <w:lastRenderedPageBreak/>
              <w:t> </w:t>
            </w:r>
          </w:p>
        </w:tc>
        <w:tc>
          <w:tcPr>
            <w:tcW w:w="850" w:type="dxa"/>
            <w:tcBorders>
              <w:top w:val="nil"/>
              <w:left w:val="nil"/>
              <w:bottom w:val="nil"/>
              <w:right w:val="single" w:sz="8" w:space="0" w:color="auto"/>
            </w:tcBorders>
            <w:shd w:val="clear" w:color="000000" w:fill="FFC000"/>
            <w:vAlign w:val="center"/>
            <w:hideMark/>
          </w:tcPr>
          <w:p w14:paraId="47B32B4A" w14:textId="77777777" w:rsidR="007D67E4" w:rsidRPr="007D67E4" w:rsidRDefault="007D67E4" w:rsidP="007D67E4">
            <w:pPr>
              <w:spacing w:after="0" w:line="240" w:lineRule="auto"/>
              <w:jc w:val="center"/>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Valid</w:t>
            </w:r>
          </w:p>
        </w:tc>
        <w:tc>
          <w:tcPr>
            <w:tcW w:w="851"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3F90945E" w14:textId="77777777" w:rsidR="007D67E4" w:rsidRPr="007D67E4" w:rsidRDefault="007D67E4" w:rsidP="007D67E4">
            <w:pPr>
              <w:spacing w:after="0" w:line="240" w:lineRule="auto"/>
              <w:jc w:val="center"/>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T</w:t>
            </w:r>
          </w:p>
        </w:tc>
        <w:tc>
          <w:tcPr>
            <w:tcW w:w="1134"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2898B5DD" w14:textId="77777777" w:rsidR="007D67E4" w:rsidRPr="007D67E4" w:rsidRDefault="007D67E4" w:rsidP="007D67E4">
            <w:pPr>
              <w:spacing w:after="0" w:line="240" w:lineRule="auto"/>
              <w:jc w:val="center"/>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Z</w:t>
            </w:r>
          </w:p>
        </w:tc>
        <w:tc>
          <w:tcPr>
            <w:tcW w:w="1276"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05859F5A" w14:textId="77777777" w:rsidR="007D67E4" w:rsidRPr="007D67E4" w:rsidRDefault="007D67E4" w:rsidP="007D67E4">
            <w:pPr>
              <w:spacing w:after="0" w:line="240" w:lineRule="auto"/>
              <w:jc w:val="center"/>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p-value</w:t>
            </w:r>
          </w:p>
        </w:tc>
      </w:tr>
      <w:tr w:rsidR="007D67E4" w:rsidRPr="007D67E4" w14:paraId="6EE6070D" w14:textId="77777777" w:rsidTr="007D67E4">
        <w:trPr>
          <w:trHeight w:val="137"/>
        </w:trPr>
        <w:tc>
          <w:tcPr>
            <w:tcW w:w="2542" w:type="dxa"/>
            <w:tcBorders>
              <w:top w:val="nil"/>
              <w:left w:val="single" w:sz="8" w:space="0" w:color="auto"/>
              <w:bottom w:val="single" w:sz="8" w:space="0" w:color="auto"/>
              <w:right w:val="single" w:sz="8" w:space="0" w:color="auto"/>
            </w:tcBorders>
            <w:shd w:val="clear" w:color="000000" w:fill="FFC000"/>
            <w:hideMark/>
          </w:tcPr>
          <w:p w14:paraId="75C13C9C" w14:textId="77777777" w:rsidR="007D67E4" w:rsidRPr="007D67E4" w:rsidRDefault="007D67E4" w:rsidP="007D67E4">
            <w:pPr>
              <w:spacing w:after="0" w:line="240" w:lineRule="auto"/>
              <w:jc w:val="left"/>
              <w:rPr>
                <w:rFonts w:ascii="Calibri" w:eastAsia="Times New Roman" w:hAnsi="Calibri" w:cs="Calibri"/>
                <w:color w:val="000000"/>
                <w:sz w:val="22"/>
                <w:lang w:eastAsia="cs-CZ"/>
              </w:rPr>
            </w:pPr>
            <w:r w:rsidRPr="007D67E4">
              <w:rPr>
                <w:rFonts w:ascii="Calibri" w:eastAsia="Times New Roman" w:hAnsi="Calibri" w:cs="Calibri"/>
                <w:color w:val="000000"/>
                <w:sz w:val="22"/>
                <w:lang w:eastAsia="cs-CZ"/>
              </w:rPr>
              <w:t> </w:t>
            </w:r>
          </w:p>
        </w:tc>
        <w:tc>
          <w:tcPr>
            <w:tcW w:w="850" w:type="dxa"/>
            <w:tcBorders>
              <w:top w:val="nil"/>
              <w:left w:val="nil"/>
              <w:bottom w:val="single" w:sz="8" w:space="0" w:color="auto"/>
              <w:right w:val="single" w:sz="8" w:space="0" w:color="auto"/>
            </w:tcBorders>
            <w:shd w:val="clear" w:color="000000" w:fill="FFC000"/>
            <w:vAlign w:val="center"/>
            <w:hideMark/>
          </w:tcPr>
          <w:p w14:paraId="113F138D" w14:textId="77777777" w:rsidR="007D67E4" w:rsidRPr="007D67E4" w:rsidRDefault="007D67E4" w:rsidP="007D67E4">
            <w:pPr>
              <w:spacing w:after="0" w:line="240" w:lineRule="auto"/>
              <w:jc w:val="center"/>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N</w:t>
            </w:r>
          </w:p>
        </w:tc>
        <w:tc>
          <w:tcPr>
            <w:tcW w:w="851" w:type="dxa"/>
            <w:vMerge/>
            <w:tcBorders>
              <w:top w:val="nil"/>
              <w:left w:val="single" w:sz="8" w:space="0" w:color="auto"/>
              <w:bottom w:val="single" w:sz="8" w:space="0" w:color="000000"/>
              <w:right w:val="single" w:sz="8" w:space="0" w:color="auto"/>
            </w:tcBorders>
            <w:vAlign w:val="center"/>
            <w:hideMark/>
          </w:tcPr>
          <w:p w14:paraId="3BDDCAD6" w14:textId="77777777" w:rsidR="007D67E4" w:rsidRPr="007D67E4" w:rsidRDefault="007D67E4" w:rsidP="007D67E4">
            <w:pPr>
              <w:spacing w:after="0" w:line="240" w:lineRule="auto"/>
              <w:jc w:val="left"/>
              <w:rPr>
                <w:rFonts w:ascii="Arial" w:eastAsia="Times New Roman" w:hAnsi="Arial" w:cs="Arial"/>
                <w:color w:val="000000"/>
                <w:sz w:val="20"/>
                <w:szCs w:val="20"/>
                <w:lang w:eastAsia="cs-CZ"/>
              </w:rPr>
            </w:pPr>
          </w:p>
        </w:tc>
        <w:tc>
          <w:tcPr>
            <w:tcW w:w="1134" w:type="dxa"/>
            <w:vMerge/>
            <w:tcBorders>
              <w:top w:val="nil"/>
              <w:left w:val="single" w:sz="8" w:space="0" w:color="auto"/>
              <w:bottom w:val="single" w:sz="8" w:space="0" w:color="000000"/>
              <w:right w:val="single" w:sz="8" w:space="0" w:color="auto"/>
            </w:tcBorders>
            <w:vAlign w:val="center"/>
            <w:hideMark/>
          </w:tcPr>
          <w:p w14:paraId="46BB3993" w14:textId="77777777" w:rsidR="007D67E4" w:rsidRPr="007D67E4" w:rsidRDefault="007D67E4" w:rsidP="007D67E4">
            <w:pPr>
              <w:spacing w:after="0" w:line="240" w:lineRule="auto"/>
              <w:jc w:val="left"/>
              <w:rPr>
                <w:rFonts w:ascii="Arial" w:eastAsia="Times New Roman" w:hAnsi="Arial" w:cs="Arial"/>
                <w:color w:val="000000"/>
                <w:sz w:val="20"/>
                <w:szCs w:val="20"/>
                <w:lang w:eastAsia="cs-CZ"/>
              </w:rPr>
            </w:pPr>
          </w:p>
        </w:tc>
        <w:tc>
          <w:tcPr>
            <w:tcW w:w="1276" w:type="dxa"/>
            <w:vMerge/>
            <w:tcBorders>
              <w:top w:val="nil"/>
              <w:left w:val="single" w:sz="8" w:space="0" w:color="auto"/>
              <w:bottom w:val="single" w:sz="8" w:space="0" w:color="000000"/>
              <w:right w:val="single" w:sz="8" w:space="0" w:color="auto"/>
            </w:tcBorders>
            <w:vAlign w:val="center"/>
            <w:hideMark/>
          </w:tcPr>
          <w:p w14:paraId="179CA155" w14:textId="77777777" w:rsidR="007D67E4" w:rsidRPr="007D67E4" w:rsidRDefault="007D67E4" w:rsidP="007D67E4">
            <w:pPr>
              <w:spacing w:after="0" w:line="240" w:lineRule="auto"/>
              <w:jc w:val="left"/>
              <w:rPr>
                <w:rFonts w:ascii="Arial" w:eastAsia="Times New Roman" w:hAnsi="Arial" w:cs="Arial"/>
                <w:color w:val="000000"/>
                <w:sz w:val="20"/>
                <w:szCs w:val="20"/>
                <w:lang w:eastAsia="cs-CZ"/>
              </w:rPr>
            </w:pPr>
          </w:p>
        </w:tc>
      </w:tr>
      <w:tr w:rsidR="007D67E4" w:rsidRPr="007D67E4" w14:paraId="14D9525B" w14:textId="77777777" w:rsidTr="007D67E4">
        <w:trPr>
          <w:trHeight w:val="511"/>
        </w:trPr>
        <w:tc>
          <w:tcPr>
            <w:tcW w:w="2542" w:type="dxa"/>
            <w:tcBorders>
              <w:top w:val="nil"/>
              <w:left w:val="single" w:sz="8" w:space="0" w:color="auto"/>
              <w:bottom w:val="single" w:sz="8" w:space="0" w:color="auto"/>
              <w:right w:val="single" w:sz="8" w:space="0" w:color="auto"/>
            </w:tcBorders>
            <w:shd w:val="clear" w:color="000000" w:fill="FFC000"/>
            <w:vAlign w:val="center"/>
            <w:hideMark/>
          </w:tcPr>
          <w:p w14:paraId="09A98160" w14:textId="77777777" w:rsidR="007D67E4" w:rsidRPr="007D67E4" w:rsidRDefault="007D67E4" w:rsidP="007D67E4">
            <w:pPr>
              <w:spacing w:after="0" w:line="240" w:lineRule="auto"/>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dušnost před &amp; dušnost po</w:t>
            </w:r>
          </w:p>
        </w:tc>
        <w:tc>
          <w:tcPr>
            <w:tcW w:w="850" w:type="dxa"/>
            <w:tcBorders>
              <w:top w:val="nil"/>
              <w:left w:val="nil"/>
              <w:bottom w:val="single" w:sz="8" w:space="0" w:color="auto"/>
              <w:right w:val="single" w:sz="8" w:space="0" w:color="auto"/>
            </w:tcBorders>
            <w:shd w:val="clear" w:color="auto" w:fill="auto"/>
            <w:vAlign w:val="center"/>
            <w:hideMark/>
          </w:tcPr>
          <w:p w14:paraId="46D4F8E5" w14:textId="77777777" w:rsidR="007D67E4" w:rsidRPr="007D67E4" w:rsidRDefault="007D67E4" w:rsidP="007D67E4">
            <w:pPr>
              <w:spacing w:after="0" w:line="240" w:lineRule="auto"/>
              <w:jc w:val="right"/>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4</w:t>
            </w:r>
          </w:p>
        </w:tc>
        <w:tc>
          <w:tcPr>
            <w:tcW w:w="851" w:type="dxa"/>
            <w:tcBorders>
              <w:top w:val="nil"/>
              <w:left w:val="nil"/>
              <w:bottom w:val="single" w:sz="8" w:space="0" w:color="auto"/>
              <w:right w:val="single" w:sz="8" w:space="0" w:color="auto"/>
            </w:tcBorders>
            <w:shd w:val="clear" w:color="auto" w:fill="auto"/>
            <w:vAlign w:val="center"/>
            <w:hideMark/>
          </w:tcPr>
          <w:p w14:paraId="735D4BCB" w14:textId="77777777" w:rsidR="007D67E4" w:rsidRPr="007D67E4" w:rsidRDefault="007D67E4" w:rsidP="007D67E4">
            <w:pPr>
              <w:spacing w:after="0" w:line="240" w:lineRule="auto"/>
              <w:jc w:val="right"/>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1,5</w:t>
            </w:r>
          </w:p>
        </w:tc>
        <w:tc>
          <w:tcPr>
            <w:tcW w:w="1134" w:type="dxa"/>
            <w:tcBorders>
              <w:top w:val="nil"/>
              <w:left w:val="nil"/>
              <w:bottom w:val="single" w:sz="8" w:space="0" w:color="auto"/>
              <w:right w:val="single" w:sz="8" w:space="0" w:color="auto"/>
            </w:tcBorders>
            <w:shd w:val="clear" w:color="auto" w:fill="auto"/>
            <w:vAlign w:val="center"/>
            <w:hideMark/>
          </w:tcPr>
          <w:p w14:paraId="5D31AC72" w14:textId="77777777" w:rsidR="007D67E4" w:rsidRPr="007D67E4" w:rsidRDefault="007D67E4" w:rsidP="007D67E4">
            <w:pPr>
              <w:spacing w:after="0" w:line="240" w:lineRule="auto"/>
              <w:jc w:val="right"/>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1,278019</w:t>
            </w:r>
          </w:p>
        </w:tc>
        <w:tc>
          <w:tcPr>
            <w:tcW w:w="1276" w:type="dxa"/>
            <w:tcBorders>
              <w:top w:val="nil"/>
              <w:left w:val="nil"/>
              <w:bottom w:val="single" w:sz="8" w:space="0" w:color="auto"/>
              <w:right w:val="single" w:sz="8" w:space="0" w:color="auto"/>
            </w:tcBorders>
            <w:shd w:val="clear" w:color="auto" w:fill="auto"/>
            <w:vAlign w:val="center"/>
            <w:hideMark/>
          </w:tcPr>
          <w:p w14:paraId="55B17B70" w14:textId="77777777" w:rsidR="007D67E4" w:rsidRPr="007D67E4" w:rsidRDefault="007D67E4" w:rsidP="007D67E4">
            <w:pPr>
              <w:spacing w:after="0" w:line="240" w:lineRule="auto"/>
              <w:jc w:val="right"/>
              <w:rPr>
                <w:rFonts w:ascii="Arial" w:eastAsia="Times New Roman" w:hAnsi="Arial" w:cs="Arial"/>
                <w:color w:val="000000"/>
                <w:sz w:val="20"/>
                <w:szCs w:val="20"/>
                <w:lang w:eastAsia="cs-CZ"/>
              </w:rPr>
            </w:pPr>
            <w:r w:rsidRPr="007D67E4">
              <w:rPr>
                <w:rFonts w:ascii="Arial" w:eastAsia="Times New Roman" w:hAnsi="Arial" w:cs="Arial"/>
                <w:color w:val="000000"/>
                <w:sz w:val="20"/>
                <w:szCs w:val="20"/>
                <w:lang w:eastAsia="cs-CZ"/>
              </w:rPr>
              <w:t>0,201244</w:t>
            </w:r>
          </w:p>
        </w:tc>
      </w:tr>
    </w:tbl>
    <w:p w14:paraId="2257A6AF" w14:textId="77777777" w:rsidR="003E44E5" w:rsidRDefault="003E44E5" w:rsidP="003E44E5"/>
    <w:p w14:paraId="54871968" w14:textId="2B89615F" w:rsidR="00A67789" w:rsidRDefault="00720611" w:rsidP="003C320F">
      <w:pPr>
        <w:keepNext/>
        <w:ind w:left="0"/>
        <w:jc w:val="left"/>
      </w:pPr>
      <w:r>
        <w:object w:dxaOrig="6543" w:dyaOrig="4900" w14:anchorId="4C29EDAB">
          <v:shape id="_x0000_i1026" type="#_x0000_t75" style="width:327.2pt;height:245pt" o:ole="">
            <v:imagedata r:id="rId14" o:title=""/>
          </v:shape>
          <o:OLEObject Type="Embed" ProgID="STATISTICA.Graph" ShapeID="_x0000_i1026" DrawAspect="Content" ObjectID="_1715460576" r:id="rId15">
            <o:FieldCodes>\s</o:FieldCodes>
          </o:OLEObject>
        </w:object>
      </w:r>
    </w:p>
    <w:p w14:paraId="17A24205" w14:textId="68048CDC" w:rsidR="003E44E5" w:rsidRPr="00A67789" w:rsidRDefault="00A67789" w:rsidP="00A67789">
      <w:pPr>
        <w:pStyle w:val="Titulek"/>
        <w:rPr>
          <w:b w:val="0"/>
          <w:bCs w:val="0"/>
        </w:rPr>
      </w:pPr>
      <w:bookmarkStart w:id="180" w:name="_Ref104408095"/>
      <w:bookmarkStart w:id="181" w:name="_Toc104392864"/>
      <w:bookmarkStart w:id="182" w:name="_Ref104408097"/>
      <w:r>
        <w:t xml:space="preserve">Obrázek </w:t>
      </w:r>
      <w:r w:rsidR="00CE6F1D">
        <w:fldChar w:fldCharType="begin"/>
      </w:r>
      <w:r w:rsidR="00CE6F1D">
        <w:instrText xml:space="preserve"> SEQ Obrázek \* ARABIC </w:instrText>
      </w:r>
      <w:r w:rsidR="00CE6F1D">
        <w:fldChar w:fldCharType="separate"/>
      </w:r>
      <w:r>
        <w:rPr>
          <w:noProof/>
        </w:rPr>
        <w:t>3</w:t>
      </w:r>
      <w:r w:rsidR="00CE6F1D">
        <w:rPr>
          <w:noProof/>
        </w:rPr>
        <w:fldChar w:fldCharType="end"/>
      </w:r>
      <w:bookmarkEnd w:id="180"/>
      <w:r>
        <w:t xml:space="preserve"> </w:t>
      </w:r>
      <w:r w:rsidRPr="00A67789">
        <w:rPr>
          <w:b w:val="0"/>
          <w:bCs w:val="0"/>
        </w:rPr>
        <w:t>Krabicový graf dušnosti před a po 6MWT</w:t>
      </w:r>
      <w:bookmarkEnd w:id="181"/>
      <w:bookmarkEnd w:id="182"/>
    </w:p>
    <w:p w14:paraId="3A4134F3" w14:textId="77777777" w:rsidR="00DA1725" w:rsidRPr="00D461E8" w:rsidRDefault="00DA1725" w:rsidP="00DA1725">
      <w:pPr>
        <w:ind w:left="0"/>
        <w:rPr>
          <w:b/>
          <w:bCs/>
        </w:rPr>
      </w:pPr>
      <w:r w:rsidRPr="00D461E8">
        <w:rPr>
          <w:b/>
          <w:bCs/>
        </w:rPr>
        <w:t xml:space="preserve">Hypotéza č. 4: </w:t>
      </w:r>
    </w:p>
    <w:p w14:paraId="729923B1" w14:textId="77777777" w:rsidR="00DA1725" w:rsidRPr="00D461E8" w:rsidRDefault="00DA1725" w:rsidP="00DA1725">
      <w:pPr>
        <w:ind w:left="0"/>
      </w:pPr>
      <w:r w:rsidRPr="00D461E8">
        <w:rPr>
          <w:b/>
          <w:bCs/>
        </w:rPr>
        <w:t>H</w:t>
      </w:r>
      <w:r w:rsidRPr="00D461E8">
        <w:rPr>
          <w:b/>
          <w:bCs/>
          <w:vertAlign w:val="subscript"/>
        </w:rPr>
        <w:t>04</w:t>
      </w:r>
      <w:r w:rsidRPr="00D461E8">
        <w:t xml:space="preserve">: </w:t>
      </w:r>
      <w:r w:rsidRPr="00D461E8">
        <w:rPr>
          <w:b/>
          <w:bCs/>
        </w:rPr>
        <w:t>Nevyskytuje</w:t>
      </w:r>
      <w:r w:rsidRPr="00D461E8">
        <w:t xml:space="preserve"> se vyšší </w:t>
      </w:r>
      <w:r w:rsidRPr="00D461E8">
        <w:rPr>
          <w:u w:val="single"/>
        </w:rPr>
        <w:t>únava</w:t>
      </w:r>
      <w:r w:rsidRPr="00D461E8">
        <w:t xml:space="preserve"> po absolvování 6MWT </w:t>
      </w:r>
      <w:r>
        <w:t>ve srovnání se stavem</w:t>
      </w:r>
      <w:r w:rsidRPr="00D461E8">
        <w:t xml:space="preserve"> před 6MWT u</w:t>
      </w:r>
      <w:r>
        <w:t> </w:t>
      </w:r>
      <w:r w:rsidRPr="00D461E8">
        <w:t xml:space="preserve">pacientů, kteří prodělali onemocnění covid-19. </w:t>
      </w:r>
    </w:p>
    <w:p w14:paraId="77FB4033" w14:textId="77777777" w:rsidR="00DA1725" w:rsidRPr="00D461E8" w:rsidRDefault="00DA1725" w:rsidP="00DA1725">
      <w:pPr>
        <w:ind w:left="0"/>
      </w:pPr>
      <w:r w:rsidRPr="00D461E8">
        <w:rPr>
          <w:b/>
          <w:bCs/>
        </w:rPr>
        <w:t>H</w:t>
      </w:r>
      <w:r w:rsidRPr="00D461E8">
        <w:rPr>
          <w:b/>
          <w:bCs/>
          <w:vertAlign w:val="subscript"/>
        </w:rPr>
        <w:t>A4</w:t>
      </w:r>
      <w:r w:rsidRPr="00D461E8">
        <w:t xml:space="preserve">: </w:t>
      </w:r>
      <w:r w:rsidRPr="00DA1725">
        <w:rPr>
          <w:b/>
          <w:bCs/>
        </w:rPr>
        <w:t>Vyskytuje</w:t>
      </w:r>
      <w:r w:rsidRPr="00D461E8">
        <w:t xml:space="preserve"> se vyšší </w:t>
      </w:r>
      <w:bookmarkStart w:id="183" w:name="_Hlk104486665"/>
      <w:r w:rsidRPr="00D461E8">
        <w:rPr>
          <w:u w:val="single"/>
        </w:rPr>
        <w:t>únava</w:t>
      </w:r>
      <w:r w:rsidRPr="00D461E8">
        <w:t xml:space="preserve"> po absolvování 6MWT </w:t>
      </w:r>
      <w:r>
        <w:t xml:space="preserve">ve srovnání se stavem </w:t>
      </w:r>
      <w:r w:rsidRPr="00D461E8">
        <w:t>před 6MWT u</w:t>
      </w:r>
      <w:r>
        <w:t> </w:t>
      </w:r>
      <w:r w:rsidRPr="00D461E8">
        <w:t>pacientů, kteří prodělali onemocnění covid-19</w:t>
      </w:r>
      <w:bookmarkEnd w:id="183"/>
      <w:r w:rsidRPr="00D461E8">
        <w:t>.</w:t>
      </w:r>
    </w:p>
    <w:p w14:paraId="430F42CC" w14:textId="53A2158B" w:rsidR="00524275" w:rsidRPr="00524275" w:rsidRDefault="00524275" w:rsidP="002177D8">
      <w:pPr>
        <w:ind w:left="0" w:firstLine="567"/>
        <w:rPr>
          <w:b/>
          <w:bCs/>
        </w:rPr>
      </w:pPr>
      <w:r>
        <w:tab/>
      </w:r>
      <w:r w:rsidR="00F6698F">
        <w:t>Hodnoty</w:t>
      </w:r>
      <w:r>
        <w:t xml:space="preserve"> únavy</w:t>
      </w:r>
      <w:r w:rsidR="00F6698F">
        <w:t>,</w:t>
      </w:r>
      <w:r>
        <w:t xml:space="preserve"> </w:t>
      </w:r>
      <w:r w:rsidR="00F6698F">
        <w:t>stejně jako</w:t>
      </w:r>
      <w:r>
        <w:t xml:space="preserve"> dušnosti</w:t>
      </w:r>
      <w:r w:rsidR="00F6698F">
        <w:t xml:space="preserve">, </w:t>
      </w:r>
      <w:r>
        <w:t>nem</w:t>
      </w:r>
      <w:r w:rsidR="00F6698F">
        <w:t>ají</w:t>
      </w:r>
      <w:r>
        <w:t xml:space="preserve"> normální rozdělení. Proto byl taktéž použit neparametrický Wilcoxonův párový test</w:t>
      </w:r>
      <w:r w:rsidR="00C77A43">
        <w:t>, jehož</w:t>
      </w:r>
      <w:r>
        <w:t xml:space="preserve"> výsledek najdeme v </w:t>
      </w:r>
      <w:r>
        <w:fldChar w:fldCharType="begin"/>
      </w:r>
      <w:r>
        <w:instrText xml:space="preserve"> REF _Ref104408254 \h </w:instrText>
      </w:r>
      <w:r>
        <w:fldChar w:fldCharType="separate"/>
      </w:r>
      <w:r>
        <w:t xml:space="preserve">Tabulce </w:t>
      </w:r>
      <w:r>
        <w:rPr>
          <w:noProof/>
        </w:rPr>
        <w:t>10</w:t>
      </w:r>
      <w:r>
        <w:fldChar w:fldCharType="end"/>
      </w:r>
      <w:r>
        <w:t xml:space="preserve"> na s. </w:t>
      </w:r>
      <w:r>
        <w:fldChar w:fldCharType="begin"/>
      </w:r>
      <w:r>
        <w:instrText xml:space="preserve"> PAGEREF _Ref104408256 \h </w:instrText>
      </w:r>
      <w:r>
        <w:fldChar w:fldCharType="separate"/>
      </w:r>
      <w:r>
        <w:rPr>
          <w:noProof/>
        </w:rPr>
        <w:t>47</w:t>
      </w:r>
      <w:r>
        <w:fldChar w:fldCharType="end"/>
      </w:r>
      <w:r>
        <w:t xml:space="preserve">. Hodnota p hladiny významnosti zde vyšla menší než 0,05, proto je </w:t>
      </w:r>
      <w:bookmarkStart w:id="184" w:name="_Hlk104836149"/>
      <w:r>
        <w:t xml:space="preserve">výsledek statisticky významný a </w:t>
      </w:r>
      <w:r w:rsidRPr="00ED6B45">
        <w:rPr>
          <w:b/>
          <w:bCs/>
        </w:rPr>
        <w:t>H</w:t>
      </w:r>
      <w:r w:rsidRPr="00ED6B45">
        <w:rPr>
          <w:b/>
          <w:bCs/>
          <w:vertAlign w:val="subscript"/>
        </w:rPr>
        <w:t>04</w:t>
      </w:r>
      <w:r>
        <w:rPr>
          <w:b/>
          <w:bCs/>
          <w:vertAlign w:val="subscript"/>
        </w:rPr>
        <w:t xml:space="preserve"> </w:t>
      </w:r>
      <w:r>
        <w:rPr>
          <w:b/>
          <w:bCs/>
        </w:rPr>
        <w:t xml:space="preserve">zamítáme. </w:t>
      </w:r>
      <w:bookmarkEnd w:id="184"/>
      <w:r w:rsidR="003D22AA">
        <w:rPr>
          <w:b/>
          <w:bCs/>
        </w:rPr>
        <w:fldChar w:fldCharType="begin"/>
      </w:r>
      <w:r w:rsidR="003D22AA">
        <w:rPr>
          <w:b/>
          <w:bCs/>
        </w:rPr>
        <w:instrText xml:space="preserve"> REF _Ref104408432 \h </w:instrText>
      </w:r>
      <w:r w:rsidR="003D22AA">
        <w:rPr>
          <w:b/>
          <w:bCs/>
        </w:rPr>
      </w:r>
      <w:r w:rsidR="003D22AA">
        <w:rPr>
          <w:b/>
          <w:bCs/>
        </w:rPr>
        <w:fldChar w:fldCharType="separate"/>
      </w:r>
      <w:r w:rsidR="003D22AA">
        <w:t xml:space="preserve">Obrázek </w:t>
      </w:r>
      <w:r w:rsidR="003D22AA">
        <w:rPr>
          <w:noProof/>
        </w:rPr>
        <w:t>4</w:t>
      </w:r>
      <w:r w:rsidR="003D22AA">
        <w:rPr>
          <w:b/>
          <w:bCs/>
        </w:rPr>
        <w:fldChar w:fldCharType="end"/>
      </w:r>
      <w:r w:rsidR="003D22AA">
        <w:rPr>
          <w:b/>
          <w:bCs/>
        </w:rPr>
        <w:t xml:space="preserve"> </w:t>
      </w:r>
      <w:r w:rsidR="003D22AA" w:rsidRPr="00320C3C">
        <w:t xml:space="preserve">na s. </w:t>
      </w:r>
      <w:r w:rsidR="003D22AA" w:rsidRPr="00320C3C">
        <w:fldChar w:fldCharType="begin"/>
      </w:r>
      <w:r w:rsidR="003D22AA" w:rsidRPr="00320C3C">
        <w:instrText xml:space="preserve"> PAGEREF _Ref104408437 \h </w:instrText>
      </w:r>
      <w:r w:rsidR="003D22AA" w:rsidRPr="00320C3C">
        <w:fldChar w:fldCharType="separate"/>
      </w:r>
      <w:r w:rsidR="00A85B72">
        <w:rPr>
          <w:noProof/>
        </w:rPr>
        <w:t>47</w:t>
      </w:r>
      <w:r w:rsidR="003D22AA" w:rsidRPr="00320C3C">
        <w:fldChar w:fldCharType="end"/>
      </w:r>
      <w:r w:rsidR="003D22AA">
        <w:rPr>
          <w:b/>
          <w:bCs/>
        </w:rPr>
        <w:t xml:space="preserve"> </w:t>
      </w:r>
      <w:r>
        <w:t xml:space="preserve">znázorňuje krabicový graf pro </w:t>
      </w:r>
      <w:r w:rsidR="003D22AA">
        <w:t>únavu</w:t>
      </w:r>
      <w:r>
        <w:t xml:space="preserve">. </w:t>
      </w:r>
    </w:p>
    <w:p w14:paraId="5E434993" w14:textId="603ED0A9" w:rsidR="001C6146" w:rsidRDefault="001C6146" w:rsidP="001C6146">
      <w:pPr>
        <w:pStyle w:val="Titulek"/>
        <w:keepNext/>
      </w:pPr>
      <w:bookmarkStart w:id="185" w:name="_Ref104408254"/>
      <w:bookmarkStart w:id="186" w:name="_Toc104392969"/>
      <w:bookmarkStart w:id="187" w:name="_Ref104408249"/>
      <w:bookmarkStart w:id="188" w:name="_Ref104408256"/>
      <w:r>
        <w:lastRenderedPageBreak/>
        <w:t xml:space="preserve">Tabulka </w:t>
      </w:r>
      <w:r w:rsidR="00CE6F1D">
        <w:fldChar w:fldCharType="begin"/>
      </w:r>
      <w:r w:rsidR="00CE6F1D">
        <w:instrText xml:space="preserve"> SEQ Tabulka \* ARABIC </w:instrText>
      </w:r>
      <w:r w:rsidR="00CE6F1D">
        <w:fldChar w:fldCharType="separate"/>
      </w:r>
      <w:r w:rsidR="005D6D1B">
        <w:rPr>
          <w:noProof/>
        </w:rPr>
        <w:t>10</w:t>
      </w:r>
      <w:r w:rsidR="00CE6F1D">
        <w:rPr>
          <w:noProof/>
        </w:rPr>
        <w:fldChar w:fldCharType="end"/>
      </w:r>
      <w:bookmarkEnd w:id="185"/>
      <w:r>
        <w:t xml:space="preserve"> </w:t>
      </w:r>
      <w:r w:rsidRPr="001C6146">
        <w:rPr>
          <w:b w:val="0"/>
          <w:bCs w:val="0"/>
        </w:rPr>
        <w:t>Výsledky Wilcoxonova párového testu pro únavu před a po 6MWT</w:t>
      </w:r>
      <w:bookmarkEnd w:id="186"/>
      <w:bookmarkEnd w:id="187"/>
      <w:bookmarkEnd w:id="188"/>
    </w:p>
    <w:tbl>
      <w:tblPr>
        <w:tblW w:w="7787" w:type="dxa"/>
        <w:tblCellMar>
          <w:left w:w="70" w:type="dxa"/>
          <w:right w:w="70" w:type="dxa"/>
        </w:tblCellMar>
        <w:tblLook w:val="04A0" w:firstRow="1" w:lastRow="0" w:firstColumn="1" w:lastColumn="0" w:noHBand="0" w:noVBand="1"/>
      </w:tblPr>
      <w:tblGrid>
        <w:gridCol w:w="2258"/>
        <w:gridCol w:w="1276"/>
        <w:gridCol w:w="1276"/>
        <w:gridCol w:w="1417"/>
        <w:gridCol w:w="1560"/>
      </w:tblGrid>
      <w:tr w:rsidR="001C6146" w:rsidRPr="001C6146" w14:paraId="0EB6439C" w14:textId="77777777" w:rsidTr="00C77A43">
        <w:trPr>
          <w:trHeight w:val="510"/>
        </w:trPr>
        <w:tc>
          <w:tcPr>
            <w:tcW w:w="2258" w:type="dxa"/>
            <w:tcBorders>
              <w:top w:val="single" w:sz="8" w:space="0" w:color="auto"/>
              <w:left w:val="single" w:sz="8" w:space="0" w:color="auto"/>
              <w:bottom w:val="nil"/>
              <w:right w:val="single" w:sz="8" w:space="0" w:color="auto"/>
            </w:tcBorders>
            <w:shd w:val="clear" w:color="000000" w:fill="FFC000"/>
            <w:vAlign w:val="center"/>
            <w:hideMark/>
          </w:tcPr>
          <w:p w14:paraId="40212BD6" w14:textId="77777777" w:rsidR="001C6146" w:rsidRPr="001C6146" w:rsidRDefault="001C6146" w:rsidP="001C6146">
            <w:pPr>
              <w:spacing w:after="0" w:line="240" w:lineRule="auto"/>
              <w:rPr>
                <w:rFonts w:ascii="Arial" w:eastAsia="Times New Roman" w:hAnsi="Arial" w:cs="Arial"/>
                <w:color w:val="000000"/>
                <w:sz w:val="20"/>
                <w:szCs w:val="20"/>
                <w:lang w:eastAsia="cs-CZ"/>
              </w:rPr>
            </w:pPr>
            <w:r w:rsidRPr="001C6146">
              <w:rPr>
                <w:rFonts w:ascii="Arial" w:eastAsia="Times New Roman" w:hAnsi="Arial" w:cs="Arial"/>
                <w:color w:val="000000"/>
                <w:sz w:val="20"/>
                <w:szCs w:val="20"/>
                <w:lang w:eastAsia="cs-CZ"/>
              </w:rPr>
              <w:t> </w:t>
            </w:r>
          </w:p>
        </w:tc>
        <w:tc>
          <w:tcPr>
            <w:tcW w:w="5529" w:type="dxa"/>
            <w:gridSpan w:val="4"/>
            <w:tcBorders>
              <w:top w:val="single" w:sz="8" w:space="0" w:color="auto"/>
              <w:left w:val="nil"/>
              <w:bottom w:val="nil"/>
              <w:right w:val="single" w:sz="8" w:space="0" w:color="000000"/>
            </w:tcBorders>
            <w:shd w:val="clear" w:color="000000" w:fill="FFC000"/>
            <w:vAlign w:val="center"/>
            <w:hideMark/>
          </w:tcPr>
          <w:p w14:paraId="539B7A79" w14:textId="77777777" w:rsidR="001C6146" w:rsidRPr="001C6146" w:rsidRDefault="001C6146" w:rsidP="001C6146">
            <w:pPr>
              <w:spacing w:after="0" w:line="240" w:lineRule="auto"/>
              <w:rPr>
                <w:rFonts w:ascii="Arial" w:eastAsia="Times New Roman" w:hAnsi="Arial" w:cs="Arial"/>
                <w:color w:val="000000"/>
                <w:sz w:val="20"/>
                <w:szCs w:val="20"/>
                <w:lang w:eastAsia="cs-CZ"/>
              </w:rPr>
            </w:pPr>
            <w:r w:rsidRPr="001C6146">
              <w:rPr>
                <w:rFonts w:ascii="Arial" w:eastAsia="Times New Roman" w:hAnsi="Arial" w:cs="Arial"/>
                <w:color w:val="000000"/>
                <w:sz w:val="20"/>
                <w:szCs w:val="20"/>
                <w:lang w:eastAsia="cs-CZ"/>
              </w:rPr>
              <w:t>Wilcoxon Matched Pairs Test (vybrana data ke zpracovani)</w:t>
            </w:r>
          </w:p>
        </w:tc>
      </w:tr>
      <w:tr w:rsidR="001C6146" w:rsidRPr="001C6146" w14:paraId="7B1D8502" w14:textId="77777777" w:rsidTr="00C77A43">
        <w:trPr>
          <w:trHeight w:val="525"/>
        </w:trPr>
        <w:tc>
          <w:tcPr>
            <w:tcW w:w="2258" w:type="dxa"/>
            <w:tcBorders>
              <w:top w:val="nil"/>
              <w:left w:val="single" w:sz="8" w:space="0" w:color="auto"/>
              <w:bottom w:val="nil"/>
              <w:right w:val="single" w:sz="8" w:space="0" w:color="auto"/>
            </w:tcBorders>
            <w:shd w:val="clear" w:color="000000" w:fill="FFC000"/>
            <w:vAlign w:val="center"/>
            <w:hideMark/>
          </w:tcPr>
          <w:p w14:paraId="014C6E60" w14:textId="77777777" w:rsidR="001C6146" w:rsidRPr="001C6146" w:rsidRDefault="001C6146" w:rsidP="001C6146">
            <w:pPr>
              <w:spacing w:after="0" w:line="240" w:lineRule="auto"/>
              <w:rPr>
                <w:rFonts w:ascii="Arial" w:eastAsia="Times New Roman" w:hAnsi="Arial" w:cs="Arial"/>
                <w:color w:val="000000"/>
                <w:sz w:val="20"/>
                <w:szCs w:val="20"/>
                <w:lang w:eastAsia="cs-CZ"/>
              </w:rPr>
            </w:pPr>
            <w:r w:rsidRPr="001C6146">
              <w:rPr>
                <w:rFonts w:ascii="Arial" w:eastAsia="Times New Roman" w:hAnsi="Arial" w:cs="Arial"/>
                <w:color w:val="000000"/>
                <w:sz w:val="20"/>
                <w:szCs w:val="20"/>
                <w:lang w:eastAsia="cs-CZ"/>
              </w:rPr>
              <w:t>Pair of Variables</w:t>
            </w:r>
          </w:p>
        </w:tc>
        <w:tc>
          <w:tcPr>
            <w:tcW w:w="5529" w:type="dxa"/>
            <w:gridSpan w:val="4"/>
            <w:tcBorders>
              <w:top w:val="nil"/>
              <w:left w:val="nil"/>
              <w:bottom w:val="single" w:sz="8" w:space="0" w:color="auto"/>
              <w:right w:val="single" w:sz="8" w:space="0" w:color="000000"/>
            </w:tcBorders>
            <w:shd w:val="clear" w:color="000000" w:fill="FFC000"/>
            <w:vAlign w:val="center"/>
            <w:hideMark/>
          </w:tcPr>
          <w:p w14:paraId="6C32FCEA" w14:textId="77777777" w:rsidR="001C6146" w:rsidRPr="001C6146" w:rsidRDefault="001C6146" w:rsidP="001C6146">
            <w:pPr>
              <w:spacing w:after="0" w:line="240" w:lineRule="auto"/>
              <w:rPr>
                <w:rFonts w:ascii="Arial" w:eastAsia="Times New Roman" w:hAnsi="Arial" w:cs="Arial"/>
                <w:color w:val="000000"/>
                <w:sz w:val="20"/>
                <w:szCs w:val="20"/>
                <w:lang w:eastAsia="cs-CZ"/>
              </w:rPr>
            </w:pPr>
            <w:r w:rsidRPr="001C6146">
              <w:rPr>
                <w:rFonts w:ascii="Arial" w:eastAsia="Times New Roman" w:hAnsi="Arial" w:cs="Arial"/>
                <w:color w:val="000000"/>
                <w:sz w:val="20"/>
                <w:szCs w:val="20"/>
                <w:lang w:eastAsia="cs-CZ"/>
              </w:rPr>
              <w:t>Marked tests are significant at p &lt;,05000</w:t>
            </w:r>
          </w:p>
        </w:tc>
      </w:tr>
      <w:tr w:rsidR="001C6146" w:rsidRPr="001C6146" w14:paraId="3F77E7BE" w14:textId="77777777" w:rsidTr="00C77A43">
        <w:trPr>
          <w:trHeight w:val="300"/>
        </w:trPr>
        <w:tc>
          <w:tcPr>
            <w:tcW w:w="2258" w:type="dxa"/>
            <w:tcBorders>
              <w:top w:val="nil"/>
              <w:left w:val="single" w:sz="8" w:space="0" w:color="auto"/>
              <w:bottom w:val="nil"/>
              <w:right w:val="single" w:sz="8" w:space="0" w:color="auto"/>
            </w:tcBorders>
            <w:shd w:val="clear" w:color="000000" w:fill="FFC000"/>
            <w:hideMark/>
          </w:tcPr>
          <w:p w14:paraId="3684879A" w14:textId="77777777" w:rsidR="001C6146" w:rsidRPr="001C6146" w:rsidRDefault="001C6146" w:rsidP="001C6146">
            <w:pPr>
              <w:spacing w:after="0" w:line="240" w:lineRule="auto"/>
              <w:jc w:val="left"/>
              <w:rPr>
                <w:rFonts w:ascii="Calibri" w:eastAsia="Times New Roman" w:hAnsi="Calibri" w:cs="Calibri"/>
                <w:color w:val="000000"/>
                <w:sz w:val="22"/>
                <w:lang w:eastAsia="cs-CZ"/>
              </w:rPr>
            </w:pPr>
            <w:r w:rsidRPr="001C6146">
              <w:rPr>
                <w:rFonts w:ascii="Calibri" w:eastAsia="Times New Roman" w:hAnsi="Calibri" w:cs="Calibri"/>
                <w:color w:val="000000"/>
                <w:sz w:val="22"/>
                <w:lang w:eastAsia="cs-CZ"/>
              </w:rPr>
              <w:t> </w:t>
            </w:r>
          </w:p>
        </w:tc>
        <w:tc>
          <w:tcPr>
            <w:tcW w:w="1276" w:type="dxa"/>
            <w:tcBorders>
              <w:top w:val="nil"/>
              <w:left w:val="nil"/>
              <w:bottom w:val="nil"/>
              <w:right w:val="single" w:sz="8" w:space="0" w:color="auto"/>
            </w:tcBorders>
            <w:shd w:val="clear" w:color="000000" w:fill="FFC000"/>
            <w:vAlign w:val="center"/>
            <w:hideMark/>
          </w:tcPr>
          <w:p w14:paraId="1552EBC0" w14:textId="77777777" w:rsidR="001C6146" w:rsidRPr="001C6146" w:rsidRDefault="001C6146" w:rsidP="001C6146">
            <w:pPr>
              <w:spacing w:after="0" w:line="240" w:lineRule="auto"/>
              <w:jc w:val="center"/>
              <w:rPr>
                <w:rFonts w:ascii="Arial" w:eastAsia="Times New Roman" w:hAnsi="Arial" w:cs="Arial"/>
                <w:color w:val="000000"/>
                <w:sz w:val="20"/>
                <w:szCs w:val="20"/>
                <w:lang w:eastAsia="cs-CZ"/>
              </w:rPr>
            </w:pPr>
            <w:r w:rsidRPr="001C6146">
              <w:rPr>
                <w:rFonts w:ascii="Arial" w:eastAsia="Times New Roman" w:hAnsi="Arial" w:cs="Arial"/>
                <w:color w:val="000000"/>
                <w:sz w:val="20"/>
                <w:szCs w:val="20"/>
                <w:lang w:eastAsia="cs-CZ"/>
              </w:rPr>
              <w:t>Valid</w:t>
            </w:r>
          </w:p>
        </w:tc>
        <w:tc>
          <w:tcPr>
            <w:tcW w:w="1276"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292ADF32" w14:textId="77777777" w:rsidR="001C6146" w:rsidRPr="001C6146" w:rsidRDefault="001C6146" w:rsidP="001C6146">
            <w:pPr>
              <w:spacing w:after="0" w:line="240" w:lineRule="auto"/>
              <w:jc w:val="center"/>
              <w:rPr>
                <w:rFonts w:ascii="Arial" w:eastAsia="Times New Roman" w:hAnsi="Arial" w:cs="Arial"/>
                <w:color w:val="000000"/>
                <w:sz w:val="20"/>
                <w:szCs w:val="20"/>
                <w:lang w:eastAsia="cs-CZ"/>
              </w:rPr>
            </w:pPr>
            <w:r w:rsidRPr="001C6146">
              <w:rPr>
                <w:rFonts w:ascii="Arial" w:eastAsia="Times New Roman" w:hAnsi="Arial" w:cs="Arial"/>
                <w:color w:val="000000"/>
                <w:sz w:val="20"/>
                <w:szCs w:val="20"/>
                <w:lang w:eastAsia="cs-CZ"/>
              </w:rPr>
              <w:t>T</w:t>
            </w:r>
          </w:p>
        </w:tc>
        <w:tc>
          <w:tcPr>
            <w:tcW w:w="1417"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6CC14EB6" w14:textId="77777777" w:rsidR="001C6146" w:rsidRPr="001C6146" w:rsidRDefault="001C6146" w:rsidP="001C6146">
            <w:pPr>
              <w:spacing w:after="0" w:line="240" w:lineRule="auto"/>
              <w:jc w:val="center"/>
              <w:rPr>
                <w:rFonts w:ascii="Arial" w:eastAsia="Times New Roman" w:hAnsi="Arial" w:cs="Arial"/>
                <w:color w:val="000000"/>
                <w:sz w:val="20"/>
                <w:szCs w:val="20"/>
                <w:lang w:eastAsia="cs-CZ"/>
              </w:rPr>
            </w:pPr>
            <w:r w:rsidRPr="001C6146">
              <w:rPr>
                <w:rFonts w:ascii="Arial" w:eastAsia="Times New Roman" w:hAnsi="Arial" w:cs="Arial"/>
                <w:color w:val="000000"/>
                <w:sz w:val="20"/>
                <w:szCs w:val="20"/>
                <w:lang w:eastAsia="cs-CZ"/>
              </w:rPr>
              <w:t>Z</w:t>
            </w:r>
          </w:p>
        </w:tc>
        <w:tc>
          <w:tcPr>
            <w:tcW w:w="156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4EF59C3E" w14:textId="77777777" w:rsidR="001C6146" w:rsidRPr="001C6146" w:rsidRDefault="001C6146" w:rsidP="001C6146">
            <w:pPr>
              <w:spacing w:after="0" w:line="240" w:lineRule="auto"/>
              <w:jc w:val="center"/>
              <w:rPr>
                <w:rFonts w:ascii="Arial" w:eastAsia="Times New Roman" w:hAnsi="Arial" w:cs="Arial"/>
                <w:color w:val="000000"/>
                <w:sz w:val="20"/>
                <w:szCs w:val="20"/>
                <w:lang w:eastAsia="cs-CZ"/>
              </w:rPr>
            </w:pPr>
            <w:r w:rsidRPr="001C6146">
              <w:rPr>
                <w:rFonts w:ascii="Arial" w:eastAsia="Times New Roman" w:hAnsi="Arial" w:cs="Arial"/>
                <w:color w:val="000000"/>
                <w:sz w:val="20"/>
                <w:szCs w:val="20"/>
                <w:lang w:eastAsia="cs-CZ"/>
              </w:rPr>
              <w:t>p-value</w:t>
            </w:r>
          </w:p>
        </w:tc>
      </w:tr>
      <w:tr w:rsidR="001C6146" w:rsidRPr="001C6146" w14:paraId="18B971B9" w14:textId="77777777" w:rsidTr="00C77A43">
        <w:trPr>
          <w:trHeight w:val="69"/>
        </w:trPr>
        <w:tc>
          <w:tcPr>
            <w:tcW w:w="2258" w:type="dxa"/>
            <w:tcBorders>
              <w:top w:val="nil"/>
              <w:left w:val="single" w:sz="8" w:space="0" w:color="auto"/>
              <w:bottom w:val="single" w:sz="8" w:space="0" w:color="auto"/>
              <w:right w:val="single" w:sz="8" w:space="0" w:color="auto"/>
            </w:tcBorders>
            <w:shd w:val="clear" w:color="000000" w:fill="FFC000"/>
            <w:hideMark/>
          </w:tcPr>
          <w:p w14:paraId="7602291B" w14:textId="77777777" w:rsidR="001C6146" w:rsidRPr="001C6146" w:rsidRDefault="001C6146" w:rsidP="001C6146">
            <w:pPr>
              <w:spacing w:after="0" w:line="240" w:lineRule="auto"/>
              <w:jc w:val="left"/>
              <w:rPr>
                <w:rFonts w:ascii="Calibri" w:eastAsia="Times New Roman" w:hAnsi="Calibri" w:cs="Calibri"/>
                <w:color w:val="000000"/>
                <w:sz w:val="22"/>
                <w:lang w:eastAsia="cs-CZ"/>
              </w:rPr>
            </w:pPr>
            <w:r w:rsidRPr="001C6146">
              <w:rPr>
                <w:rFonts w:ascii="Calibri" w:eastAsia="Times New Roman" w:hAnsi="Calibri" w:cs="Calibri"/>
                <w:color w:val="000000"/>
                <w:sz w:val="22"/>
                <w:lang w:eastAsia="cs-CZ"/>
              </w:rPr>
              <w:t> </w:t>
            </w:r>
          </w:p>
        </w:tc>
        <w:tc>
          <w:tcPr>
            <w:tcW w:w="1276" w:type="dxa"/>
            <w:tcBorders>
              <w:top w:val="nil"/>
              <w:left w:val="nil"/>
              <w:bottom w:val="single" w:sz="8" w:space="0" w:color="auto"/>
              <w:right w:val="single" w:sz="8" w:space="0" w:color="auto"/>
            </w:tcBorders>
            <w:shd w:val="clear" w:color="000000" w:fill="FFC000"/>
            <w:vAlign w:val="center"/>
            <w:hideMark/>
          </w:tcPr>
          <w:p w14:paraId="4BEFDCC8" w14:textId="77777777" w:rsidR="001C6146" w:rsidRPr="001C6146" w:rsidRDefault="001C6146" w:rsidP="001C6146">
            <w:pPr>
              <w:spacing w:after="0" w:line="240" w:lineRule="auto"/>
              <w:jc w:val="center"/>
              <w:rPr>
                <w:rFonts w:ascii="Arial" w:eastAsia="Times New Roman" w:hAnsi="Arial" w:cs="Arial"/>
                <w:color w:val="000000"/>
                <w:sz w:val="20"/>
                <w:szCs w:val="20"/>
                <w:lang w:eastAsia="cs-CZ"/>
              </w:rPr>
            </w:pPr>
            <w:r w:rsidRPr="001C6146">
              <w:rPr>
                <w:rFonts w:ascii="Arial" w:eastAsia="Times New Roman" w:hAnsi="Arial" w:cs="Arial"/>
                <w:color w:val="000000"/>
                <w:sz w:val="20"/>
                <w:szCs w:val="20"/>
                <w:lang w:eastAsia="cs-CZ"/>
              </w:rPr>
              <w:t>N</w:t>
            </w:r>
          </w:p>
        </w:tc>
        <w:tc>
          <w:tcPr>
            <w:tcW w:w="1276" w:type="dxa"/>
            <w:vMerge/>
            <w:tcBorders>
              <w:top w:val="nil"/>
              <w:left w:val="single" w:sz="8" w:space="0" w:color="auto"/>
              <w:bottom w:val="single" w:sz="8" w:space="0" w:color="000000"/>
              <w:right w:val="single" w:sz="8" w:space="0" w:color="auto"/>
            </w:tcBorders>
            <w:vAlign w:val="center"/>
            <w:hideMark/>
          </w:tcPr>
          <w:p w14:paraId="4BF5B4C1" w14:textId="77777777" w:rsidR="001C6146" w:rsidRPr="001C6146" w:rsidRDefault="001C6146" w:rsidP="001C6146">
            <w:pPr>
              <w:spacing w:after="0" w:line="240" w:lineRule="auto"/>
              <w:jc w:val="left"/>
              <w:rPr>
                <w:rFonts w:ascii="Arial" w:eastAsia="Times New Roman" w:hAnsi="Arial" w:cs="Arial"/>
                <w:color w:val="000000"/>
                <w:sz w:val="20"/>
                <w:szCs w:val="20"/>
                <w:lang w:eastAsia="cs-CZ"/>
              </w:rPr>
            </w:pPr>
          </w:p>
        </w:tc>
        <w:tc>
          <w:tcPr>
            <w:tcW w:w="1417" w:type="dxa"/>
            <w:vMerge/>
            <w:tcBorders>
              <w:top w:val="nil"/>
              <w:left w:val="single" w:sz="8" w:space="0" w:color="auto"/>
              <w:bottom w:val="single" w:sz="8" w:space="0" w:color="000000"/>
              <w:right w:val="single" w:sz="8" w:space="0" w:color="auto"/>
            </w:tcBorders>
            <w:vAlign w:val="center"/>
            <w:hideMark/>
          </w:tcPr>
          <w:p w14:paraId="2C24309F" w14:textId="77777777" w:rsidR="001C6146" w:rsidRPr="001C6146" w:rsidRDefault="001C6146" w:rsidP="001C6146">
            <w:pPr>
              <w:spacing w:after="0" w:line="240" w:lineRule="auto"/>
              <w:jc w:val="left"/>
              <w:rPr>
                <w:rFonts w:ascii="Arial" w:eastAsia="Times New Roman" w:hAnsi="Arial" w:cs="Arial"/>
                <w:color w:val="000000"/>
                <w:sz w:val="20"/>
                <w:szCs w:val="20"/>
                <w:lang w:eastAsia="cs-CZ"/>
              </w:rPr>
            </w:pPr>
          </w:p>
        </w:tc>
        <w:tc>
          <w:tcPr>
            <w:tcW w:w="1560" w:type="dxa"/>
            <w:vMerge/>
            <w:tcBorders>
              <w:top w:val="nil"/>
              <w:left w:val="single" w:sz="8" w:space="0" w:color="auto"/>
              <w:bottom w:val="single" w:sz="8" w:space="0" w:color="000000"/>
              <w:right w:val="single" w:sz="8" w:space="0" w:color="auto"/>
            </w:tcBorders>
            <w:vAlign w:val="center"/>
            <w:hideMark/>
          </w:tcPr>
          <w:p w14:paraId="036A1BCE" w14:textId="77777777" w:rsidR="001C6146" w:rsidRPr="001C6146" w:rsidRDefault="001C6146" w:rsidP="001C6146">
            <w:pPr>
              <w:spacing w:after="0" w:line="240" w:lineRule="auto"/>
              <w:jc w:val="left"/>
              <w:rPr>
                <w:rFonts w:ascii="Arial" w:eastAsia="Times New Roman" w:hAnsi="Arial" w:cs="Arial"/>
                <w:color w:val="000000"/>
                <w:sz w:val="20"/>
                <w:szCs w:val="20"/>
                <w:lang w:eastAsia="cs-CZ"/>
              </w:rPr>
            </w:pPr>
          </w:p>
        </w:tc>
      </w:tr>
      <w:tr w:rsidR="001C6146" w:rsidRPr="001C6146" w14:paraId="4E54AAA0" w14:textId="77777777" w:rsidTr="00C77A43">
        <w:trPr>
          <w:trHeight w:val="443"/>
        </w:trPr>
        <w:tc>
          <w:tcPr>
            <w:tcW w:w="2258" w:type="dxa"/>
            <w:tcBorders>
              <w:top w:val="nil"/>
              <w:left w:val="single" w:sz="8" w:space="0" w:color="auto"/>
              <w:bottom w:val="single" w:sz="8" w:space="0" w:color="auto"/>
              <w:right w:val="single" w:sz="8" w:space="0" w:color="auto"/>
            </w:tcBorders>
            <w:shd w:val="clear" w:color="000000" w:fill="FFC000"/>
            <w:vAlign w:val="center"/>
            <w:hideMark/>
          </w:tcPr>
          <w:p w14:paraId="1D4C8F6A" w14:textId="77777777" w:rsidR="001C6146" w:rsidRPr="001C6146" w:rsidRDefault="001C6146" w:rsidP="001C6146">
            <w:pPr>
              <w:spacing w:after="0" w:line="240" w:lineRule="auto"/>
              <w:rPr>
                <w:rFonts w:ascii="Arial" w:eastAsia="Times New Roman" w:hAnsi="Arial" w:cs="Arial"/>
                <w:color w:val="000000"/>
                <w:sz w:val="20"/>
                <w:szCs w:val="20"/>
                <w:lang w:eastAsia="cs-CZ"/>
              </w:rPr>
            </w:pPr>
            <w:r w:rsidRPr="001C6146">
              <w:rPr>
                <w:rFonts w:ascii="Arial" w:eastAsia="Times New Roman" w:hAnsi="Arial" w:cs="Arial"/>
                <w:color w:val="000000"/>
                <w:sz w:val="20"/>
                <w:szCs w:val="20"/>
                <w:lang w:eastAsia="cs-CZ"/>
              </w:rPr>
              <w:t>únava před &amp; únava po</w:t>
            </w:r>
          </w:p>
        </w:tc>
        <w:tc>
          <w:tcPr>
            <w:tcW w:w="1276" w:type="dxa"/>
            <w:tcBorders>
              <w:top w:val="nil"/>
              <w:left w:val="nil"/>
              <w:bottom w:val="single" w:sz="8" w:space="0" w:color="auto"/>
              <w:right w:val="single" w:sz="8" w:space="0" w:color="auto"/>
            </w:tcBorders>
            <w:shd w:val="clear" w:color="auto" w:fill="auto"/>
            <w:vAlign w:val="center"/>
            <w:hideMark/>
          </w:tcPr>
          <w:p w14:paraId="1D269ABE" w14:textId="77777777" w:rsidR="001C6146" w:rsidRPr="001C6146" w:rsidRDefault="001C6146" w:rsidP="001C6146">
            <w:pPr>
              <w:spacing w:after="0" w:line="240" w:lineRule="auto"/>
              <w:jc w:val="right"/>
              <w:rPr>
                <w:rFonts w:ascii="Arial" w:eastAsia="Times New Roman" w:hAnsi="Arial" w:cs="Arial"/>
                <w:color w:val="FF0000"/>
                <w:sz w:val="20"/>
                <w:szCs w:val="20"/>
                <w:lang w:eastAsia="cs-CZ"/>
              </w:rPr>
            </w:pPr>
            <w:r w:rsidRPr="001C6146">
              <w:rPr>
                <w:rFonts w:ascii="Arial" w:eastAsia="Times New Roman" w:hAnsi="Arial" w:cs="Arial"/>
                <w:color w:val="FF0000"/>
                <w:sz w:val="20"/>
                <w:szCs w:val="20"/>
                <w:lang w:eastAsia="cs-CZ"/>
              </w:rPr>
              <w:t>5</w:t>
            </w:r>
          </w:p>
        </w:tc>
        <w:tc>
          <w:tcPr>
            <w:tcW w:w="1276" w:type="dxa"/>
            <w:tcBorders>
              <w:top w:val="nil"/>
              <w:left w:val="nil"/>
              <w:bottom w:val="single" w:sz="8" w:space="0" w:color="auto"/>
              <w:right w:val="single" w:sz="8" w:space="0" w:color="auto"/>
            </w:tcBorders>
            <w:shd w:val="clear" w:color="auto" w:fill="auto"/>
            <w:vAlign w:val="center"/>
            <w:hideMark/>
          </w:tcPr>
          <w:p w14:paraId="6D0B3E91" w14:textId="77777777" w:rsidR="001C6146" w:rsidRPr="001C6146" w:rsidRDefault="001C6146" w:rsidP="001C6146">
            <w:pPr>
              <w:spacing w:after="0" w:line="240" w:lineRule="auto"/>
              <w:jc w:val="right"/>
              <w:rPr>
                <w:rFonts w:ascii="Arial" w:eastAsia="Times New Roman" w:hAnsi="Arial" w:cs="Arial"/>
                <w:color w:val="FF0000"/>
                <w:sz w:val="20"/>
                <w:szCs w:val="20"/>
                <w:lang w:eastAsia="cs-CZ"/>
              </w:rPr>
            </w:pPr>
            <w:r w:rsidRPr="001C6146">
              <w:rPr>
                <w:rFonts w:ascii="Arial" w:eastAsia="Times New Roman" w:hAnsi="Arial" w:cs="Arial"/>
                <w:color w:val="FF0000"/>
                <w:sz w:val="20"/>
                <w:szCs w:val="20"/>
                <w:lang w:eastAsia="cs-CZ"/>
              </w:rPr>
              <w:t>0</w:t>
            </w:r>
          </w:p>
        </w:tc>
        <w:tc>
          <w:tcPr>
            <w:tcW w:w="1417" w:type="dxa"/>
            <w:tcBorders>
              <w:top w:val="nil"/>
              <w:left w:val="nil"/>
              <w:bottom w:val="single" w:sz="8" w:space="0" w:color="auto"/>
              <w:right w:val="single" w:sz="8" w:space="0" w:color="auto"/>
            </w:tcBorders>
            <w:shd w:val="clear" w:color="auto" w:fill="auto"/>
            <w:vAlign w:val="center"/>
            <w:hideMark/>
          </w:tcPr>
          <w:p w14:paraId="636C2ED2" w14:textId="77777777" w:rsidR="001C6146" w:rsidRPr="001C6146" w:rsidRDefault="001C6146" w:rsidP="001C6146">
            <w:pPr>
              <w:spacing w:after="0" w:line="240" w:lineRule="auto"/>
              <w:jc w:val="right"/>
              <w:rPr>
                <w:rFonts w:ascii="Arial" w:eastAsia="Times New Roman" w:hAnsi="Arial" w:cs="Arial"/>
                <w:color w:val="FF0000"/>
                <w:sz w:val="20"/>
                <w:szCs w:val="20"/>
                <w:lang w:eastAsia="cs-CZ"/>
              </w:rPr>
            </w:pPr>
            <w:r w:rsidRPr="001C6146">
              <w:rPr>
                <w:rFonts w:ascii="Arial" w:eastAsia="Times New Roman" w:hAnsi="Arial" w:cs="Arial"/>
                <w:color w:val="FF0000"/>
                <w:sz w:val="20"/>
                <w:szCs w:val="20"/>
                <w:lang w:eastAsia="cs-CZ"/>
              </w:rPr>
              <w:t>2,0226</w:t>
            </w:r>
          </w:p>
        </w:tc>
        <w:tc>
          <w:tcPr>
            <w:tcW w:w="1560" w:type="dxa"/>
            <w:tcBorders>
              <w:top w:val="nil"/>
              <w:left w:val="nil"/>
              <w:bottom w:val="single" w:sz="8" w:space="0" w:color="auto"/>
              <w:right w:val="single" w:sz="8" w:space="0" w:color="auto"/>
            </w:tcBorders>
            <w:shd w:val="clear" w:color="auto" w:fill="auto"/>
            <w:vAlign w:val="center"/>
            <w:hideMark/>
          </w:tcPr>
          <w:p w14:paraId="484D08BA" w14:textId="77777777" w:rsidR="001C6146" w:rsidRPr="001C6146" w:rsidRDefault="001C6146" w:rsidP="001C6146">
            <w:pPr>
              <w:spacing w:after="0" w:line="240" w:lineRule="auto"/>
              <w:jc w:val="right"/>
              <w:rPr>
                <w:rFonts w:ascii="Arial" w:eastAsia="Times New Roman" w:hAnsi="Arial" w:cs="Arial"/>
                <w:color w:val="FF0000"/>
                <w:sz w:val="20"/>
                <w:szCs w:val="20"/>
                <w:lang w:eastAsia="cs-CZ"/>
              </w:rPr>
            </w:pPr>
            <w:r w:rsidRPr="001C6146">
              <w:rPr>
                <w:rFonts w:ascii="Arial" w:eastAsia="Times New Roman" w:hAnsi="Arial" w:cs="Arial"/>
                <w:color w:val="FF0000"/>
                <w:sz w:val="20"/>
                <w:szCs w:val="20"/>
                <w:lang w:eastAsia="cs-CZ"/>
              </w:rPr>
              <w:t>0,043115</w:t>
            </w:r>
          </w:p>
        </w:tc>
      </w:tr>
    </w:tbl>
    <w:p w14:paraId="72A67863" w14:textId="77777777" w:rsidR="003E44E5" w:rsidRDefault="003E44E5" w:rsidP="003E44E5"/>
    <w:p w14:paraId="5F5D499F" w14:textId="192A2409" w:rsidR="00A67789" w:rsidRDefault="004B0726" w:rsidP="009E19B5">
      <w:pPr>
        <w:keepNext/>
        <w:ind w:left="0"/>
      </w:pPr>
      <w:r>
        <w:object w:dxaOrig="6453" w:dyaOrig="4831" w14:anchorId="0E7D294F">
          <v:shape id="_x0000_i1027" type="#_x0000_t75" style="width:322.4pt;height:241.8pt" o:ole="">
            <v:imagedata r:id="rId16" o:title=""/>
          </v:shape>
          <o:OLEObject Type="Embed" ProgID="STATISTICA.Graph" ShapeID="_x0000_i1027" DrawAspect="Content" ObjectID="_1715460577" r:id="rId17">
            <o:FieldCodes>\s</o:FieldCodes>
          </o:OLEObject>
        </w:object>
      </w:r>
    </w:p>
    <w:p w14:paraId="2AE380C1" w14:textId="7D505813" w:rsidR="003E44E5" w:rsidRDefault="00A67789" w:rsidP="00A67789">
      <w:pPr>
        <w:pStyle w:val="Titulek"/>
        <w:jc w:val="both"/>
      </w:pPr>
      <w:bookmarkStart w:id="189" w:name="_Ref104408432"/>
      <w:bookmarkStart w:id="190" w:name="_Toc104392865"/>
      <w:bookmarkStart w:id="191" w:name="_Ref104408425"/>
      <w:bookmarkStart w:id="192" w:name="_Ref104408437"/>
      <w:r>
        <w:t xml:space="preserve">Obrázek </w:t>
      </w:r>
      <w:r w:rsidR="00CE6F1D">
        <w:fldChar w:fldCharType="begin"/>
      </w:r>
      <w:r w:rsidR="00CE6F1D">
        <w:instrText xml:space="preserve"> SEQ Obrázek \* ARABIC </w:instrText>
      </w:r>
      <w:r w:rsidR="00CE6F1D">
        <w:fldChar w:fldCharType="separate"/>
      </w:r>
      <w:r>
        <w:rPr>
          <w:noProof/>
        </w:rPr>
        <w:t>4</w:t>
      </w:r>
      <w:r w:rsidR="00CE6F1D">
        <w:rPr>
          <w:noProof/>
        </w:rPr>
        <w:fldChar w:fldCharType="end"/>
      </w:r>
      <w:bookmarkEnd w:id="189"/>
      <w:r>
        <w:t xml:space="preserve"> </w:t>
      </w:r>
      <w:r w:rsidRPr="00A67789">
        <w:rPr>
          <w:b w:val="0"/>
          <w:bCs w:val="0"/>
        </w:rPr>
        <w:t>Krabicový graf únavy před a po 6MWT</w:t>
      </w:r>
      <w:bookmarkEnd w:id="190"/>
      <w:bookmarkEnd w:id="191"/>
      <w:bookmarkEnd w:id="192"/>
    </w:p>
    <w:p w14:paraId="1BB88DB3" w14:textId="345547EE" w:rsidR="00A252E3" w:rsidRDefault="00D461E8" w:rsidP="00A252E3">
      <w:pPr>
        <w:pStyle w:val="Nadpis3"/>
      </w:pPr>
      <w:bookmarkStart w:id="193" w:name="_Toc104842961"/>
      <w:r w:rsidRPr="00ED6B45">
        <w:t>Výzkumná otázka č. 3</w:t>
      </w:r>
      <w:bookmarkEnd w:id="193"/>
    </w:p>
    <w:p w14:paraId="6F6DAFA1" w14:textId="7BE782E1" w:rsidR="00D461E8" w:rsidRDefault="00A252E3" w:rsidP="00EE5ACA">
      <w:pPr>
        <w:ind w:left="0"/>
      </w:pPr>
      <w:bookmarkStart w:id="194" w:name="_Hlk104531897"/>
      <w:r w:rsidRPr="00A252E3">
        <w:rPr>
          <w:b/>
          <w:bCs/>
        </w:rPr>
        <w:t>Znění</w:t>
      </w:r>
      <w:r>
        <w:t xml:space="preserve">: </w:t>
      </w:r>
      <w:r w:rsidR="00D461E8" w:rsidRPr="00ED6B45">
        <w:t xml:space="preserve">Ovlivňuje onemocnění covid-19 negativně </w:t>
      </w:r>
      <w:r w:rsidR="00D461E8" w:rsidRPr="00ED6B45">
        <w:rPr>
          <w:u w:val="single"/>
        </w:rPr>
        <w:t>kvalitu života</w:t>
      </w:r>
      <w:r w:rsidR="00D461E8" w:rsidRPr="00ED6B45">
        <w:t xml:space="preserve"> hodnocenou dotazníkem SF-36</w:t>
      </w:r>
      <w:r w:rsidR="009E4208">
        <w:t xml:space="preserve">? </w:t>
      </w:r>
    </w:p>
    <w:bookmarkEnd w:id="194"/>
    <w:p w14:paraId="29F88FEE" w14:textId="024E964C" w:rsidR="0058377B" w:rsidRDefault="0058377B" w:rsidP="002177D8">
      <w:pPr>
        <w:ind w:left="0" w:firstLine="567"/>
      </w:pPr>
      <w:r>
        <w:t xml:space="preserve">Z dotazníku SF-36 kvality života byla vybrána pro statistické zpracování kategorie Energy/Fatigue. </w:t>
      </w:r>
      <w:r w:rsidR="00FB7C9A">
        <w:t xml:space="preserve">Tato má normální rozdělení, </w:t>
      </w:r>
      <w:r>
        <w:t xml:space="preserve">byla </w:t>
      </w:r>
      <w:r w:rsidR="00FB7C9A">
        <w:t xml:space="preserve">pro ni </w:t>
      </w:r>
      <w:r>
        <w:t>zpracována popisná statistika (</w:t>
      </w:r>
      <w:r>
        <w:fldChar w:fldCharType="begin"/>
      </w:r>
      <w:r>
        <w:instrText xml:space="preserve"> REF _Ref104403199 \h </w:instrText>
      </w:r>
      <w:r>
        <w:fldChar w:fldCharType="separate"/>
      </w:r>
      <w:r>
        <w:t xml:space="preserve">Tabulka </w:t>
      </w:r>
      <w:r>
        <w:rPr>
          <w:noProof/>
        </w:rPr>
        <w:t>1</w:t>
      </w:r>
      <w:r>
        <w:fldChar w:fldCharType="end"/>
      </w:r>
      <w:r>
        <w:t xml:space="preserve">, s. </w:t>
      </w:r>
      <w:r>
        <w:fldChar w:fldCharType="begin"/>
      </w:r>
      <w:r>
        <w:instrText xml:space="preserve"> PAGEREF _Ref104403203 \h </w:instrText>
      </w:r>
      <w:r>
        <w:fldChar w:fldCharType="separate"/>
      </w:r>
      <w:r w:rsidR="00A85B72">
        <w:rPr>
          <w:noProof/>
        </w:rPr>
        <w:t>39</w:t>
      </w:r>
      <w:r>
        <w:fldChar w:fldCharType="end"/>
      </w:r>
      <w:r>
        <w:t>)</w:t>
      </w:r>
      <w:r w:rsidR="00FB7C9A">
        <w:t xml:space="preserve">. Z té </w:t>
      </w:r>
      <w:r>
        <w:t>vyplynulo, že minimální hodnota byla 10 %, maximální 75 %, a průměr činil 43,1</w:t>
      </w:r>
      <w:r w:rsidR="00252ADE">
        <w:t> </w:t>
      </w:r>
      <w:r>
        <w:t>% (</w:t>
      </w:r>
      <w:r>
        <w:rPr>
          <w:rFonts w:cs="Times New Roman"/>
        </w:rPr>
        <w:t>±</w:t>
      </w:r>
      <w:r>
        <w:t xml:space="preserve"> 20,3 smodch). </w:t>
      </w:r>
    </w:p>
    <w:p w14:paraId="5DF7AFA5" w14:textId="1E118CDD" w:rsidR="00D461E8" w:rsidRPr="00A17A26" w:rsidRDefault="00D461E8" w:rsidP="00EE5ACA">
      <w:pPr>
        <w:ind w:left="0"/>
        <w:rPr>
          <w:b/>
          <w:bCs/>
        </w:rPr>
      </w:pPr>
      <w:r w:rsidRPr="002177D8">
        <w:rPr>
          <w:b/>
          <w:bCs/>
        </w:rPr>
        <w:t>Hypotéza</w:t>
      </w:r>
      <w:r w:rsidRPr="00A17A26">
        <w:rPr>
          <w:b/>
          <w:bCs/>
        </w:rPr>
        <w:t xml:space="preserve"> č. 5: </w:t>
      </w:r>
    </w:p>
    <w:p w14:paraId="021A2609" w14:textId="77777777" w:rsidR="00D461E8" w:rsidRPr="00ED6B45" w:rsidRDefault="00D461E8" w:rsidP="00EE5ACA">
      <w:pPr>
        <w:ind w:left="0"/>
      </w:pPr>
      <w:r w:rsidRPr="00ED6B45">
        <w:rPr>
          <w:b/>
          <w:bCs/>
        </w:rPr>
        <w:t>H</w:t>
      </w:r>
      <w:r w:rsidRPr="00ED6B45">
        <w:rPr>
          <w:b/>
          <w:bCs/>
          <w:vertAlign w:val="subscript"/>
        </w:rPr>
        <w:t>05</w:t>
      </w:r>
      <w:r w:rsidRPr="00ED6B45">
        <w:t xml:space="preserve">: </w:t>
      </w:r>
      <w:r w:rsidRPr="00241933">
        <w:rPr>
          <w:b/>
          <w:bCs/>
        </w:rPr>
        <w:t>Nevyskytuje</w:t>
      </w:r>
      <w:r w:rsidRPr="00ED6B45">
        <w:t xml:space="preserve"> se snížené skóre dotazníku SF-36 v kategorii </w:t>
      </w:r>
      <w:r w:rsidRPr="00ED6B45">
        <w:rPr>
          <w:u w:val="single"/>
        </w:rPr>
        <w:t>Energy/Fatigue</w:t>
      </w:r>
      <w:r w:rsidRPr="00ED6B45">
        <w:t xml:space="preserve"> u pacientů, kteří prodělali onemocnění covid-19.  </w:t>
      </w:r>
    </w:p>
    <w:p w14:paraId="4031D99F" w14:textId="321A5CFF" w:rsidR="00D461E8" w:rsidRDefault="00D461E8" w:rsidP="00EE5ACA">
      <w:pPr>
        <w:ind w:left="0"/>
      </w:pPr>
      <w:r w:rsidRPr="00ED6B45">
        <w:rPr>
          <w:b/>
          <w:bCs/>
        </w:rPr>
        <w:lastRenderedPageBreak/>
        <w:t>H</w:t>
      </w:r>
      <w:r w:rsidRPr="00ED6B45">
        <w:rPr>
          <w:b/>
          <w:bCs/>
          <w:vertAlign w:val="subscript"/>
        </w:rPr>
        <w:t>A5</w:t>
      </w:r>
      <w:r w:rsidRPr="00ED6B45">
        <w:t xml:space="preserve">: </w:t>
      </w:r>
      <w:r w:rsidRPr="00241933">
        <w:rPr>
          <w:b/>
          <w:bCs/>
        </w:rPr>
        <w:t>Vyskytuje</w:t>
      </w:r>
      <w:r w:rsidRPr="00ED6B45">
        <w:t xml:space="preserve"> se snížené skóre dotazníku SF-36 v kategorii </w:t>
      </w:r>
      <w:r w:rsidRPr="00ED6B45">
        <w:rPr>
          <w:u w:val="single"/>
        </w:rPr>
        <w:t>Energy/Fatigue</w:t>
      </w:r>
      <w:r w:rsidRPr="00ED6B45">
        <w:t xml:space="preserve"> u pacientů, kteří prodělali onemocnění covid-19.  </w:t>
      </w:r>
    </w:p>
    <w:p w14:paraId="386E7655" w14:textId="78B5A40D" w:rsidR="00882964" w:rsidRPr="00585E74" w:rsidRDefault="00882964" w:rsidP="002177D8">
      <w:pPr>
        <w:ind w:left="0" w:firstLine="567"/>
        <w:rPr>
          <w:rFonts w:cs="Times New Roman"/>
          <w:szCs w:val="24"/>
        </w:rPr>
      </w:pPr>
      <w:r>
        <w:tab/>
      </w:r>
      <w:bookmarkStart w:id="195" w:name="_Hlk104836219"/>
      <w:r>
        <w:t xml:space="preserve">Pro </w:t>
      </w:r>
      <w:bookmarkStart w:id="196" w:name="_Hlk104486811"/>
      <w:r>
        <w:t xml:space="preserve">zhodnocení omezení kvality života </w:t>
      </w:r>
      <w:bookmarkEnd w:id="196"/>
      <w:r>
        <w:t>v </w:t>
      </w:r>
      <w:bookmarkStart w:id="197" w:name="_Hlk104486822"/>
      <w:r>
        <w:t xml:space="preserve">kategorii Energy/Fatigue </w:t>
      </w:r>
      <w:bookmarkEnd w:id="197"/>
      <w:r>
        <w:t xml:space="preserve">byla vybrána hodnota 50 %. Pokud je hodnota nižší, znamená to snížené skóre. Tato snížená hodnota se vyskytovala u </w:t>
      </w:r>
      <w:bookmarkStart w:id="198" w:name="_Hlk104486837"/>
      <w:r w:rsidR="00315A90">
        <w:t xml:space="preserve">9 z 16 probandů, tedy </w:t>
      </w:r>
      <w:r w:rsidR="00315A90" w:rsidRPr="00A67789">
        <w:rPr>
          <w:rFonts w:eastAsia="Times New Roman" w:cs="Times New Roman"/>
          <w:color w:val="000000"/>
          <w:szCs w:val="24"/>
          <w:lang w:eastAsia="cs-CZ"/>
        </w:rPr>
        <w:t>56,25</w:t>
      </w:r>
      <w:r w:rsidR="00315A90" w:rsidRPr="00315A90">
        <w:rPr>
          <w:rFonts w:eastAsia="Times New Roman" w:cs="Times New Roman"/>
          <w:color w:val="000000"/>
          <w:szCs w:val="24"/>
          <w:lang w:eastAsia="cs-CZ"/>
        </w:rPr>
        <w:t xml:space="preserve"> % </w:t>
      </w:r>
      <w:bookmarkEnd w:id="198"/>
      <w:r w:rsidR="00315A90" w:rsidRPr="00315A90">
        <w:rPr>
          <w:rFonts w:eastAsia="Times New Roman" w:cs="Times New Roman"/>
          <w:color w:val="000000"/>
          <w:szCs w:val="24"/>
          <w:lang w:eastAsia="cs-CZ"/>
        </w:rPr>
        <w:t>(</w:t>
      </w:r>
      <w:r w:rsidR="00315A90" w:rsidRPr="00315A90">
        <w:rPr>
          <w:rFonts w:eastAsia="Times New Roman" w:cs="Times New Roman"/>
          <w:color w:val="000000"/>
          <w:szCs w:val="24"/>
          <w:lang w:eastAsia="cs-CZ"/>
        </w:rPr>
        <w:fldChar w:fldCharType="begin"/>
      </w:r>
      <w:r w:rsidR="00315A90" w:rsidRPr="00315A90">
        <w:rPr>
          <w:rFonts w:eastAsia="Times New Roman" w:cs="Times New Roman"/>
          <w:color w:val="000000"/>
          <w:szCs w:val="24"/>
          <w:lang w:eastAsia="cs-CZ"/>
        </w:rPr>
        <w:instrText xml:space="preserve"> REF _Ref104405741 \h  \* MERGEFORMAT </w:instrText>
      </w:r>
      <w:r w:rsidR="00315A90" w:rsidRPr="00315A90">
        <w:rPr>
          <w:rFonts w:eastAsia="Times New Roman" w:cs="Times New Roman"/>
          <w:color w:val="000000"/>
          <w:szCs w:val="24"/>
          <w:lang w:eastAsia="cs-CZ"/>
        </w:rPr>
      </w:r>
      <w:r w:rsidR="00315A90" w:rsidRPr="00315A90">
        <w:rPr>
          <w:rFonts w:eastAsia="Times New Roman" w:cs="Times New Roman"/>
          <w:color w:val="000000"/>
          <w:szCs w:val="24"/>
          <w:lang w:eastAsia="cs-CZ"/>
        </w:rPr>
        <w:fldChar w:fldCharType="separate"/>
      </w:r>
      <w:r w:rsidR="00315A90" w:rsidRPr="00315A90">
        <w:rPr>
          <w:rFonts w:cs="Times New Roman"/>
          <w:szCs w:val="24"/>
        </w:rPr>
        <w:t xml:space="preserve">Tabulka </w:t>
      </w:r>
      <w:r w:rsidR="00315A90" w:rsidRPr="00315A90">
        <w:rPr>
          <w:rFonts w:cs="Times New Roman"/>
          <w:noProof/>
          <w:szCs w:val="24"/>
        </w:rPr>
        <w:t>11</w:t>
      </w:r>
      <w:r w:rsidR="00315A90" w:rsidRPr="00315A90">
        <w:rPr>
          <w:rFonts w:eastAsia="Times New Roman" w:cs="Times New Roman"/>
          <w:color w:val="000000"/>
          <w:szCs w:val="24"/>
          <w:lang w:eastAsia="cs-CZ"/>
        </w:rPr>
        <w:fldChar w:fldCharType="end"/>
      </w:r>
      <w:r w:rsidR="00315A90" w:rsidRPr="00315A90">
        <w:rPr>
          <w:rFonts w:eastAsia="Times New Roman" w:cs="Times New Roman"/>
          <w:color w:val="000000"/>
          <w:szCs w:val="24"/>
          <w:lang w:eastAsia="cs-CZ"/>
        </w:rPr>
        <w:t xml:space="preserve">, s. </w:t>
      </w:r>
      <w:r w:rsidR="00315A90" w:rsidRPr="00315A90">
        <w:rPr>
          <w:rFonts w:eastAsia="Times New Roman" w:cs="Times New Roman"/>
          <w:color w:val="000000"/>
          <w:szCs w:val="24"/>
          <w:lang w:eastAsia="cs-CZ"/>
        </w:rPr>
        <w:fldChar w:fldCharType="begin"/>
      </w:r>
      <w:r w:rsidR="00315A90" w:rsidRPr="00315A90">
        <w:rPr>
          <w:rFonts w:eastAsia="Times New Roman" w:cs="Times New Roman"/>
          <w:color w:val="000000"/>
          <w:szCs w:val="24"/>
          <w:lang w:eastAsia="cs-CZ"/>
        </w:rPr>
        <w:instrText xml:space="preserve"> PAGEREF _Ref104405748 \h </w:instrText>
      </w:r>
      <w:r w:rsidR="00315A90" w:rsidRPr="00315A90">
        <w:rPr>
          <w:rFonts w:eastAsia="Times New Roman" w:cs="Times New Roman"/>
          <w:color w:val="000000"/>
          <w:szCs w:val="24"/>
          <w:lang w:eastAsia="cs-CZ"/>
        </w:rPr>
      </w:r>
      <w:r w:rsidR="00315A90" w:rsidRPr="00315A90">
        <w:rPr>
          <w:rFonts w:eastAsia="Times New Roman" w:cs="Times New Roman"/>
          <w:color w:val="000000"/>
          <w:szCs w:val="24"/>
          <w:lang w:eastAsia="cs-CZ"/>
        </w:rPr>
        <w:fldChar w:fldCharType="separate"/>
      </w:r>
      <w:r w:rsidR="00A85B72">
        <w:rPr>
          <w:rFonts w:eastAsia="Times New Roman" w:cs="Times New Roman"/>
          <w:noProof/>
          <w:color w:val="000000"/>
          <w:szCs w:val="24"/>
          <w:lang w:eastAsia="cs-CZ"/>
        </w:rPr>
        <w:t>48</w:t>
      </w:r>
      <w:r w:rsidR="00315A90" w:rsidRPr="00315A90">
        <w:rPr>
          <w:rFonts w:eastAsia="Times New Roman" w:cs="Times New Roman"/>
          <w:color w:val="000000"/>
          <w:szCs w:val="24"/>
          <w:lang w:eastAsia="cs-CZ"/>
        </w:rPr>
        <w:fldChar w:fldCharType="end"/>
      </w:r>
      <w:r w:rsidR="00315A90" w:rsidRPr="00315A90">
        <w:rPr>
          <w:rFonts w:eastAsia="Times New Roman" w:cs="Times New Roman"/>
          <w:color w:val="000000"/>
          <w:szCs w:val="24"/>
          <w:lang w:eastAsia="cs-CZ"/>
        </w:rPr>
        <w:t xml:space="preserve">). </w:t>
      </w:r>
      <w:r w:rsidR="00315A90">
        <w:rPr>
          <w:rFonts w:eastAsia="Times New Roman" w:cs="Times New Roman"/>
          <w:color w:val="000000"/>
          <w:szCs w:val="24"/>
          <w:lang w:eastAsia="cs-CZ"/>
        </w:rPr>
        <w:t>Po rozdělení sk</w:t>
      </w:r>
      <w:r w:rsidR="00562387">
        <w:rPr>
          <w:rFonts w:eastAsia="Times New Roman" w:cs="Times New Roman"/>
          <w:color w:val="000000"/>
          <w:szCs w:val="24"/>
          <w:lang w:eastAsia="cs-CZ"/>
        </w:rPr>
        <w:t>ó</w:t>
      </w:r>
      <w:r w:rsidR="00315A90">
        <w:rPr>
          <w:rFonts w:eastAsia="Times New Roman" w:cs="Times New Roman"/>
          <w:color w:val="000000"/>
          <w:szCs w:val="24"/>
          <w:lang w:eastAsia="cs-CZ"/>
        </w:rPr>
        <w:t>r</w:t>
      </w:r>
      <w:r w:rsidR="00562387">
        <w:rPr>
          <w:rFonts w:eastAsia="Times New Roman" w:cs="Times New Roman"/>
          <w:color w:val="000000"/>
          <w:szCs w:val="24"/>
          <w:lang w:eastAsia="cs-CZ"/>
        </w:rPr>
        <w:t>e</w:t>
      </w:r>
      <w:r w:rsidR="00315A90">
        <w:rPr>
          <w:rFonts w:eastAsia="Times New Roman" w:cs="Times New Roman"/>
          <w:color w:val="000000"/>
          <w:szCs w:val="24"/>
          <w:lang w:eastAsia="cs-CZ"/>
        </w:rPr>
        <w:t xml:space="preserve"> do 5</w:t>
      </w:r>
      <w:r w:rsidR="00585E74">
        <w:rPr>
          <w:rFonts w:eastAsia="Times New Roman" w:cs="Times New Roman"/>
          <w:color w:val="000000"/>
          <w:szCs w:val="24"/>
          <w:lang w:eastAsia="cs-CZ"/>
        </w:rPr>
        <w:t> </w:t>
      </w:r>
      <w:r w:rsidR="00315A90">
        <w:rPr>
          <w:rFonts w:eastAsia="Times New Roman" w:cs="Times New Roman"/>
          <w:color w:val="000000"/>
          <w:szCs w:val="24"/>
          <w:lang w:eastAsia="cs-CZ"/>
        </w:rPr>
        <w:t xml:space="preserve">kategorií po 20 % vyšlo, že nejvyšší četnost měl interval 40-60 % - 7 </w:t>
      </w:r>
      <w:r w:rsidR="00315A90" w:rsidRPr="00585E74">
        <w:rPr>
          <w:rFonts w:eastAsia="Times New Roman" w:cs="Times New Roman"/>
          <w:color w:val="000000"/>
          <w:szCs w:val="24"/>
          <w:lang w:eastAsia="cs-CZ"/>
        </w:rPr>
        <w:t xml:space="preserve">probandů </w:t>
      </w:r>
      <w:r w:rsidR="00585E74" w:rsidRPr="00585E74">
        <w:rPr>
          <w:rFonts w:eastAsia="Times New Roman" w:cs="Times New Roman"/>
          <w:color w:val="000000"/>
          <w:szCs w:val="24"/>
          <w:lang w:eastAsia="cs-CZ"/>
        </w:rPr>
        <w:t>(</w:t>
      </w:r>
      <w:r w:rsidR="00585E74" w:rsidRPr="000E4E05">
        <w:rPr>
          <w:rFonts w:eastAsia="Times New Roman" w:cs="Times New Roman"/>
          <w:color w:val="000000"/>
          <w:szCs w:val="24"/>
          <w:lang w:eastAsia="cs-CZ"/>
        </w:rPr>
        <w:t>43,75</w:t>
      </w:r>
      <w:r w:rsidR="00585E74" w:rsidRPr="00585E74">
        <w:rPr>
          <w:rFonts w:eastAsia="Times New Roman" w:cs="Times New Roman"/>
          <w:color w:val="000000"/>
          <w:szCs w:val="24"/>
          <w:lang w:eastAsia="cs-CZ"/>
        </w:rPr>
        <w:t xml:space="preserve"> %)</w:t>
      </w:r>
      <w:r w:rsidR="00585E74">
        <w:rPr>
          <w:rFonts w:ascii="Arial" w:eastAsia="Times New Roman" w:hAnsi="Arial" w:cs="Arial"/>
          <w:color w:val="000000"/>
          <w:sz w:val="20"/>
          <w:szCs w:val="20"/>
          <w:lang w:eastAsia="cs-CZ"/>
        </w:rPr>
        <w:t xml:space="preserve"> </w:t>
      </w:r>
      <w:r w:rsidR="00585E74" w:rsidRPr="00585E74">
        <w:rPr>
          <w:rFonts w:eastAsia="Times New Roman" w:cs="Times New Roman"/>
          <w:color w:val="000000"/>
          <w:szCs w:val="24"/>
          <w:lang w:eastAsia="cs-CZ"/>
        </w:rPr>
        <w:t>(</w:t>
      </w:r>
      <w:r w:rsidR="00585E74" w:rsidRPr="00585E74">
        <w:rPr>
          <w:rFonts w:eastAsia="Times New Roman" w:cs="Times New Roman"/>
          <w:color w:val="000000"/>
          <w:szCs w:val="24"/>
          <w:lang w:eastAsia="cs-CZ"/>
        </w:rPr>
        <w:fldChar w:fldCharType="begin"/>
      </w:r>
      <w:r w:rsidR="00585E74" w:rsidRPr="00585E74">
        <w:rPr>
          <w:rFonts w:eastAsia="Times New Roman" w:cs="Times New Roman"/>
          <w:color w:val="000000"/>
          <w:szCs w:val="24"/>
          <w:lang w:eastAsia="cs-CZ"/>
        </w:rPr>
        <w:instrText xml:space="preserve"> REF _Ref104406023 \h  \* MERGEFORMAT </w:instrText>
      </w:r>
      <w:r w:rsidR="00585E74" w:rsidRPr="00585E74">
        <w:rPr>
          <w:rFonts w:eastAsia="Times New Roman" w:cs="Times New Roman"/>
          <w:color w:val="000000"/>
          <w:szCs w:val="24"/>
          <w:lang w:eastAsia="cs-CZ"/>
        </w:rPr>
      </w:r>
      <w:r w:rsidR="00585E74" w:rsidRPr="00585E74">
        <w:rPr>
          <w:rFonts w:eastAsia="Times New Roman" w:cs="Times New Roman"/>
          <w:color w:val="000000"/>
          <w:szCs w:val="24"/>
          <w:lang w:eastAsia="cs-CZ"/>
        </w:rPr>
        <w:fldChar w:fldCharType="separate"/>
      </w:r>
      <w:r w:rsidR="00585E74" w:rsidRPr="00585E74">
        <w:rPr>
          <w:rFonts w:cs="Times New Roman"/>
          <w:szCs w:val="24"/>
        </w:rPr>
        <w:t xml:space="preserve">Tabulka </w:t>
      </w:r>
      <w:r w:rsidR="00585E74" w:rsidRPr="00585E74">
        <w:rPr>
          <w:rFonts w:cs="Times New Roman"/>
          <w:noProof/>
          <w:szCs w:val="24"/>
        </w:rPr>
        <w:t>12</w:t>
      </w:r>
      <w:r w:rsidR="00585E74" w:rsidRPr="00585E74">
        <w:rPr>
          <w:rFonts w:eastAsia="Times New Roman" w:cs="Times New Roman"/>
          <w:color w:val="000000"/>
          <w:szCs w:val="24"/>
          <w:lang w:eastAsia="cs-CZ"/>
        </w:rPr>
        <w:fldChar w:fldCharType="end"/>
      </w:r>
      <w:r w:rsidR="00585E74" w:rsidRPr="00585E74">
        <w:rPr>
          <w:rFonts w:eastAsia="Times New Roman" w:cs="Times New Roman"/>
          <w:color w:val="000000"/>
          <w:szCs w:val="24"/>
          <w:lang w:eastAsia="cs-CZ"/>
        </w:rPr>
        <w:t xml:space="preserve">, s. </w:t>
      </w:r>
      <w:r w:rsidR="00585E74" w:rsidRPr="00585E74">
        <w:rPr>
          <w:rFonts w:eastAsia="Times New Roman" w:cs="Times New Roman"/>
          <w:color w:val="000000"/>
          <w:szCs w:val="24"/>
          <w:lang w:eastAsia="cs-CZ"/>
        </w:rPr>
        <w:fldChar w:fldCharType="begin"/>
      </w:r>
      <w:r w:rsidR="00585E74" w:rsidRPr="00585E74">
        <w:rPr>
          <w:rFonts w:eastAsia="Times New Roman" w:cs="Times New Roman"/>
          <w:color w:val="000000"/>
          <w:szCs w:val="24"/>
          <w:lang w:eastAsia="cs-CZ"/>
        </w:rPr>
        <w:instrText xml:space="preserve"> PAGEREF _Ref104406026 \h </w:instrText>
      </w:r>
      <w:r w:rsidR="00585E74" w:rsidRPr="00585E74">
        <w:rPr>
          <w:rFonts w:eastAsia="Times New Roman" w:cs="Times New Roman"/>
          <w:color w:val="000000"/>
          <w:szCs w:val="24"/>
          <w:lang w:eastAsia="cs-CZ"/>
        </w:rPr>
      </w:r>
      <w:r w:rsidR="00585E74" w:rsidRPr="00585E74">
        <w:rPr>
          <w:rFonts w:eastAsia="Times New Roman" w:cs="Times New Roman"/>
          <w:color w:val="000000"/>
          <w:szCs w:val="24"/>
          <w:lang w:eastAsia="cs-CZ"/>
        </w:rPr>
        <w:fldChar w:fldCharType="separate"/>
      </w:r>
      <w:r w:rsidR="00A85B72">
        <w:rPr>
          <w:rFonts w:eastAsia="Times New Roman" w:cs="Times New Roman"/>
          <w:noProof/>
          <w:color w:val="000000"/>
          <w:szCs w:val="24"/>
          <w:lang w:eastAsia="cs-CZ"/>
        </w:rPr>
        <w:t>49</w:t>
      </w:r>
      <w:r w:rsidR="00585E74" w:rsidRPr="00585E74">
        <w:rPr>
          <w:rFonts w:eastAsia="Times New Roman" w:cs="Times New Roman"/>
          <w:color w:val="000000"/>
          <w:szCs w:val="24"/>
          <w:lang w:eastAsia="cs-CZ"/>
        </w:rPr>
        <w:fldChar w:fldCharType="end"/>
      </w:r>
      <w:r w:rsidR="00585E74" w:rsidRPr="00585E74">
        <w:rPr>
          <w:rFonts w:eastAsia="Times New Roman" w:cs="Times New Roman"/>
          <w:color w:val="000000"/>
          <w:szCs w:val="24"/>
          <w:lang w:eastAsia="cs-CZ"/>
        </w:rPr>
        <w:t>).</w:t>
      </w:r>
      <w:r w:rsidR="00585E74">
        <w:rPr>
          <w:rFonts w:ascii="Arial" w:eastAsia="Times New Roman" w:hAnsi="Arial" w:cs="Arial"/>
          <w:color w:val="000000"/>
          <w:sz w:val="20"/>
          <w:szCs w:val="20"/>
          <w:lang w:eastAsia="cs-CZ"/>
        </w:rPr>
        <w:t xml:space="preserve"> </w:t>
      </w:r>
    </w:p>
    <w:bookmarkEnd w:id="195"/>
    <w:p w14:paraId="684465C3" w14:textId="3DEC1D1E" w:rsidR="00A67789" w:rsidRDefault="009E19B5" w:rsidP="009E19B5">
      <w:pPr>
        <w:keepNext/>
        <w:ind w:left="0"/>
      </w:pPr>
      <w:r>
        <w:object w:dxaOrig="9058" w:dyaOrig="6796" w14:anchorId="7E50603E">
          <v:shape id="_x0000_i1028" type="#_x0000_t75" style="width:452.95pt;height:339.6pt" o:ole="">
            <v:imagedata r:id="rId18" o:title=""/>
          </v:shape>
          <o:OLEObject Type="Embed" ProgID="STATISTICA.Graph" ShapeID="_x0000_i1028" DrawAspect="Content" ObjectID="_1715460578" r:id="rId19">
            <o:FieldCodes>\s</o:FieldCodes>
          </o:OLEObject>
        </w:object>
      </w:r>
    </w:p>
    <w:p w14:paraId="0DA49763" w14:textId="2A66B346" w:rsidR="00440E14" w:rsidRPr="00A67789" w:rsidRDefault="00A67789" w:rsidP="00A67789">
      <w:pPr>
        <w:pStyle w:val="Titulek"/>
        <w:jc w:val="both"/>
        <w:rPr>
          <w:b w:val="0"/>
          <w:bCs w:val="0"/>
        </w:rPr>
      </w:pPr>
      <w:bookmarkStart w:id="199" w:name="_Toc104392866"/>
      <w:r>
        <w:t xml:space="preserve">Obrázek </w:t>
      </w:r>
      <w:r w:rsidR="00CE6F1D">
        <w:fldChar w:fldCharType="begin"/>
      </w:r>
      <w:r w:rsidR="00CE6F1D">
        <w:instrText xml:space="preserve"> SEQ Obrázek \* ARABIC </w:instrText>
      </w:r>
      <w:r w:rsidR="00CE6F1D">
        <w:fldChar w:fldCharType="separate"/>
      </w:r>
      <w:r>
        <w:rPr>
          <w:noProof/>
        </w:rPr>
        <w:t>5</w:t>
      </w:r>
      <w:r w:rsidR="00CE6F1D">
        <w:rPr>
          <w:noProof/>
        </w:rPr>
        <w:fldChar w:fldCharType="end"/>
      </w:r>
      <w:r>
        <w:t xml:space="preserve"> </w:t>
      </w:r>
      <w:r w:rsidRPr="00A67789">
        <w:rPr>
          <w:b w:val="0"/>
          <w:bCs w:val="0"/>
        </w:rPr>
        <w:t xml:space="preserve">Histogram rozložení dat kategorie Energy/Fatigue </w:t>
      </w:r>
      <w:r>
        <w:rPr>
          <w:b w:val="0"/>
          <w:bCs w:val="0"/>
        </w:rPr>
        <w:t>dotazníku kvality života</w:t>
      </w:r>
      <w:r w:rsidRPr="00A67789">
        <w:rPr>
          <w:b w:val="0"/>
          <w:bCs w:val="0"/>
        </w:rPr>
        <w:t xml:space="preserve"> SF-36</w:t>
      </w:r>
      <w:bookmarkEnd w:id="199"/>
    </w:p>
    <w:p w14:paraId="489DB923" w14:textId="77777777" w:rsidR="003E44E5" w:rsidRPr="00A67789" w:rsidRDefault="003E44E5" w:rsidP="00961724">
      <w:pPr>
        <w:widowControl w:val="0"/>
        <w:autoSpaceDE w:val="0"/>
        <w:autoSpaceDN w:val="0"/>
        <w:adjustRightInd w:val="0"/>
        <w:spacing w:after="0" w:line="240" w:lineRule="auto"/>
        <w:rPr>
          <w:rFonts w:ascii="Arial" w:hAnsi="Arial" w:cs="Arial"/>
          <w:sz w:val="20"/>
          <w:szCs w:val="20"/>
        </w:rPr>
        <w:sectPr w:rsidR="003E44E5" w:rsidRPr="00A67789" w:rsidSect="00EC40D9">
          <w:headerReference w:type="default" r:id="rId20"/>
          <w:footerReference w:type="default" r:id="rId21"/>
          <w:type w:val="continuous"/>
          <w:pgSz w:w="11906" w:h="16838" w:code="9"/>
          <w:pgMar w:top="1418" w:right="1134" w:bottom="1418" w:left="1134" w:header="709" w:footer="709" w:gutter="567"/>
          <w:cols w:space="708"/>
          <w:docGrid w:linePitch="360"/>
        </w:sectPr>
      </w:pPr>
    </w:p>
    <w:p w14:paraId="72FDCD30" w14:textId="7F1B7ADC" w:rsidR="00562387" w:rsidRPr="00562387" w:rsidRDefault="00A67789" w:rsidP="00562387">
      <w:pPr>
        <w:pStyle w:val="Titulek"/>
        <w:keepNext/>
        <w:ind w:left="0" w:firstLine="0"/>
      </w:pPr>
      <w:bookmarkStart w:id="200" w:name="_Ref104405741"/>
      <w:bookmarkStart w:id="201" w:name="_Toc104392970"/>
      <w:bookmarkStart w:id="202" w:name="_Ref104405748"/>
      <w:r>
        <w:t xml:space="preserve">Tabulka </w:t>
      </w:r>
      <w:r w:rsidR="00CE6F1D">
        <w:fldChar w:fldCharType="begin"/>
      </w:r>
      <w:r w:rsidR="00CE6F1D">
        <w:instrText xml:space="preserve"> SEQ Tabulka \* ARABIC </w:instrText>
      </w:r>
      <w:r w:rsidR="00CE6F1D">
        <w:fldChar w:fldCharType="separate"/>
      </w:r>
      <w:r w:rsidR="005D6D1B">
        <w:rPr>
          <w:noProof/>
        </w:rPr>
        <w:t>11</w:t>
      </w:r>
      <w:r w:rsidR="00CE6F1D">
        <w:rPr>
          <w:noProof/>
        </w:rPr>
        <w:fldChar w:fldCharType="end"/>
      </w:r>
      <w:bookmarkEnd w:id="200"/>
      <w:r>
        <w:t xml:space="preserve"> </w:t>
      </w:r>
      <w:r w:rsidRPr="00A67789">
        <w:rPr>
          <w:b w:val="0"/>
          <w:bCs w:val="0"/>
        </w:rPr>
        <w:t>Tabulka četnosti výskytu skóre Energy/Fatigue pro hladinu 50 %, dotazník kvality života SF-36</w:t>
      </w:r>
      <w:bookmarkEnd w:id="201"/>
      <w:bookmarkEnd w:id="202"/>
    </w:p>
    <w:tbl>
      <w:tblPr>
        <w:tblW w:w="6086" w:type="dxa"/>
        <w:tblCellMar>
          <w:left w:w="70" w:type="dxa"/>
          <w:right w:w="70" w:type="dxa"/>
        </w:tblCellMar>
        <w:tblLook w:val="04A0" w:firstRow="1" w:lastRow="0" w:firstColumn="1" w:lastColumn="0" w:noHBand="0" w:noVBand="1"/>
      </w:tblPr>
      <w:tblGrid>
        <w:gridCol w:w="1519"/>
        <w:gridCol w:w="2275"/>
        <w:gridCol w:w="2292"/>
      </w:tblGrid>
      <w:tr w:rsidR="00A67789" w:rsidRPr="00A67789" w14:paraId="4708367C" w14:textId="77777777" w:rsidTr="00562387">
        <w:trPr>
          <w:trHeight w:val="366"/>
        </w:trPr>
        <w:tc>
          <w:tcPr>
            <w:tcW w:w="960" w:type="dxa"/>
            <w:tcBorders>
              <w:top w:val="single" w:sz="8" w:space="0" w:color="auto"/>
              <w:left w:val="single" w:sz="8" w:space="0" w:color="auto"/>
              <w:bottom w:val="nil"/>
              <w:right w:val="single" w:sz="8" w:space="0" w:color="auto"/>
            </w:tcBorders>
            <w:shd w:val="clear" w:color="000000" w:fill="FFC000"/>
            <w:vAlign w:val="center"/>
            <w:hideMark/>
          </w:tcPr>
          <w:p w14:paraId="699EA89D" w14:textId="77777777" w:rsidR="00A67789" w:rsidRPr="00A67789" w:rsidRDefault="00A67789" w:rsidP="00A67789">
            <w:pPr>
              <w:spacing w:after="0" w:line="240" w:lineRule="auto"/>
              <w:jc w:val="left"/>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 </w:t>
            </w:r>
          </w:p>
        </w:tc>
        <w:tc>
          <w:tcPr>
            <w:tcW w:w="5126" w:type="dxa"/>
            <w:gridSpan w:val="2"/>
            <w:tcBorders>
              <w:top w:val="single" w:sz="8" w:space="0" w:color="auto"/>
              <w:left w:val="nil"/>
              <w:bottom w:val="single" w:sz="8" w:space="0" w:color="auto"/>
              <w:right w:val="single" w:sz="8" w:space="0" w:color="000000"/>
            </w:tcBorders>
            <w:shd w:val="clear" w:color="000000" w:fill="FFC000"/>
            <w:vAlign w:val="center"/>
            <w:hideMark/>
          </w:tcPr>
          <w:p w14:paraId="06B774CB" w14:textId="77777777" w:rsidR="00A67789" w:rsidRPr="00A67789" w:rsidRDefault="00A67789" w:rsidP="00A67789">
            <w:pPr>
              <w:spacing w:after="0" w:line="240" w:lineRule="auto"/>
              <w:jc w:val="left"/>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Frequency table: E/F ≤50 (vybrana data ke zpracovani)</w:t>
            </w:r>
          </w:p>
        </w:tc>
      </w:tr>
      <w:tr w:rsidR="00A67789" w:rsidRPr="00A67789" w14:paraId="65F01A80" w14:textId="77777777" w:rsidTr="00562387">
        <w:trPr>
          <w:trHeight w:val="46"/>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11F095E" w14:textId="77777777" w:rsidR="00A67789" w:rsidRPr="00A67789" w:rsidRDefault="00A67789" w:rsidP="00A67789">
            <w:pPr>
              <w:spacing w:after="0" w:line="240" w:lineRule="auto"/>
              <w:jc w:val="left"/>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Category</w:t>
            </w:r>
          </w:p>
        </w:tc>
        <w:tc>
          <w:tcPr>
            <w:tcW w:w="2574" w:type="dxa"/>
            <w:tcBorders>
              <w:top w:val="nil"/>
              <w:left w:val="nil"/>
              <w:bottom w:val="single" w:sz="8" w:space="0" w:color="auto"/>
              <w:right w:val="single" w:sz="8" w:space="0" w:color="auto"/>
            </w:tcBorders>
            <w:shd w:val="clear" w:color="000000" w:fill="FFC000"/>
            <w:vAlign w:val="center"/>
            <w:hideMark/>
          </w:tcPr>
          <w:p w14:paraId="3EB71837" w14:textId="77777777" w:rsidR="00A67789" w:rsidRPr="00A67789" w:rsidRDefault="00A67789" w:rsidP="00A67789">
            <w:pPr>
              <w:spacing w:after="0" w:line="240" w:lineRule="auto"/>
              <w:jc w:val="center"/>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Count</w:t>
            </w:r>
          </w:p>
        </w:tc>
        <w:tc>
          <w:tcPr>
            <w:tcW w:w="2552" w:type="dxa"/>
            <w:tcBorders>
              <w:top w:val="nil"/>
              <w:left w:val="nil"/>
              <w:bottom w:val="single" w:sz="8" w:space="0" w:color="auto"/>
              <w:right w:val="single" w:sz="8" w:space="0" w:color="auto"/>
            </w:tcBorders>
            <w:shd w:val="clear" w:color="000000" w:fill="FFC000"/>
            <w:vAlign w:val="center"/>
            <w:hideMark/>
          </w:tcPr>
          <w:p w14:paraId="1128D13F" w14:textId="77777777" w:rsidR="00A67789" w:rsidRPr="00A67789" w:rsidRDefault="00A67789" w:rsidP="00A67789">
            <w:pPr>
              <w:spacing w:after="0" w:line="240" w:lineRule="auto"/>
              <w:jc w:val="center"/>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Percent</w:t>
            </w:r>
          </w:p>
        </w:tc>
      </w:tr>
      <w:tr w:rsidR="00A67789" w:rsidRPr="00A67789" w14:paraId="2B1589CB" w14:textId="77777777" w:rsidTr="00562387">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7359EAE" w14:textId="77777777" w:rsidR="00A67789" w:rsidRPr="00A67789" w:rsidRDefault="00A67789" w:rsidP="00A67789">
            <w:pPr>
              <w:spacing w:after="0" w:line="240" w:lineRule="auto"/>
              <w:jc w:val="left"/>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ne</w:t>
            </w:r>
          </w:p>
        </w:tc>
        <w:tc>
          <w:tcPr>
            <w:tcW w:w="2574" w:type="dxa"/>
            <w:tcBorders>
              <w:top w:val="nil"/>
              <w:left w:val="nil"/>
              <w:bottom w:val="single" w:sz="8" w:space="0" w:color="auto"/>
              <w:right w:val="single" w:sz="8" w:space="0" w:color="auto"/>
            </w:tcBorders>
            <w:shd w:val="clear" w:color="auto" w:fill="auto"/>
            <w:vAlign w:val="center"/>
            <w:hideMark/>
          </w:tcPr>
          <w:p w14:paraId="6F154E8D" w14:textId="77777777" w:rsidR="00A67789" w:rsidRPr="00A67789" w:rsidRDefault="00A67789" w:rsidP="00A67789">
            <w:pPr>
              <w:spacing w:after="0" w:line="240" w:lineRule="auto"/>
              <w:jc w:val="right"/>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7</w:t>
            </w:r>
          </w:p>
        </w:tc>
        <w:tc>
          <w:tcPr>
            <w:tcW w:w="2552" w:type="dxa"/>
            <w:tcBorders>
              <w:top w:val="nil"/>
              <w:left w:val="nil"/>
              <w:bottom w:val="single" w:sz="8" w:space="0" w:color="auto"/>
              <w:right w:val="single" w:sz="8" w:space="0" w:color="auto"/>
            </w:tcBorders>
            <w:shd w:val="clear" w:color="auto" w:fill="auto"/>
            <w:vAlign w:val="center"/>
            <w:hideMark/>
          </w:tcPr>
          <w:p w14:paraId="1F737328" w14:textId="77777777" w:rsidR="00A67789" w:rsidRPr="00A67789" w:rsidRDefault="00A67789" w:rsidP="00A67789">
            <w:pPr>
              <w:spacing w:after="0" w:line="240" w:lineRule="auto"/>
              <w:jc w:val="right"/>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43,75</w:t>
            </w:r>
          </w:p>
        </w:tc>
      </w:tr>
      <w:tr w:rsidR="00A67789" w:rsidRPr="00A67789" w14:paraId="0E8B39DC" w14:textId="77777777" w:rsidTr="00562387">
        <w:trPr>
          <w:trHeight w:val="233"/>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453F66D" w14:textId="77777777" w:rsidR="00A67789" w:rsidRPr="00A67789" w:rsidRDefault="00A67789" w:rsidP="00A67789">
            <w:pPr>
              <w:spacing w:after="0" w:line="240" w:lineRule="auto"/>
              <w:jc w:val="left"/>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ano</w:t>
            </w:r>
          </w:p>
        </w:tc>
        <w:tc>
          <w:tcPr>
            <w:tcW w:w="2574" w:type="dxa"/>
            <w:tcBorders>
              <w:top w:val="nil"/>
              <w:left w:val="nil"/>
              <w:bottom w:val="single" w:sz="8" w:space="0" w:color="auto"/>
              <w:right w:val="single" w:sz="8" w:space="0" w:color="auto"/>
            </w:tcBorders>
            <w:shd w:val="clear" w:color="auto" w:fill="auto"/>
            <w:vAlign w:val="center"/>
            <w:hideMark/>
          </w:tcPr>
          <w:p w14:paraId="5421B0F4" w14:textId="77777777" w:rsidR="00A67789" w:rsidRPr="00A67789" w:rsidRDefault="00A67789" w:rsidP="00A67789">
            <w:pPr>
              <w:spacing w:after="0" w:line="240" w:lineRule="auto"/>
              <w:jc w:val="right"/>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9</w:t>
            </w:r>
          </w:p>
        </w:tc>
        <w:tc>
          <w:tcPr>
            <w:tcW w:w="2552" w:type="dxa"/>
            <w:tcBorders>
              <w:top w:val="nil"/>
              <w:left w:val="nil"/>
              <w:bottom w:val="single" w:sz="8" w:space="0" w:color="auto"/>
              <w:right w:val="single" w:sz="8" w:space="0" w:color="auto"/>
            </w:tcBorders>
            <w:shd w:val="clear" w:color="auto" w:fill="auto"/>
            <w:vAlign w:val="center"/>
            <w:hideMark/>
          </w:tcPr>
          <w:p w14:paraId="2B8E5623" w14:textId="77777777" w:rsidR="00A67789" w:rsidRPr="00A67789" w:rsidRDefault="00A67789" w:rsidP="00A67789">
            <w:pPr>
              <w:spacing w:after="0" w:line="240" w:lineRule="auto"/>
              <w:jc w:val="right"/>
              <w:rPr>
                <w:rFonts w:ascii="Arial" w:eastAsia="Times New Roman" w:hAnsi="Arial" w:cs="Arial"/>
                <w:color w:val="000000"/>
                <w:sz w:val="20"/>
                <w:szCs w:val="20"/>
                <w:lang w:eastAsia="cs-CZ"/>
              </w:rPr>
            </w:pPr>
            <w:r w:rsidRPr="00A67789">
              <w:rPr>
                <w:rFonts w:ascii="Arial" w:eastAsia="Times New Roman" w:hAnsi="Arial" w:cs="Arial"/>
                <w:color w:val="000000"/>
                <w:sz w:val="20"/>
                <w:szCs w:val="20"/>
                <w:lang w:eastAsia="cs-CZ"/>
              </w:rPr>
              <w:t>56,25</w:t>
            </w:r>
          </w:p>
        </w:tc>
      </w:tr>
    </w:tbl>
    <w:p w14:paraId="657D3860" w14:textId="45E50724" w:rsidR="00EC40D9" w:rsidRDefault="00EC40D9" w:rsidP="00D461E8"/>
    <w:p w14:paraId="70AB7DA6" w14:textId="508B027B" w:rsidR="000E4E05" w:rsidRDefault="000E4E05" w:rsidP="000E4E05">
      <w:pPr>
        <w:pStyle w:val="Titulek"/>
        <w:keepNext/>
      </w:pPr>
      <w:bookmarkStart w:id="203" w:name="_Ref104406023"/>
      <w:bookmarkStart w:id="204" w:name="_Toc104392971"/>
      <w:bookmarkStart w:id="205" w:name="_Ref104406026"/>
      <w:r>
        <w:lastRenderedPageBreak/>
        <w:t xml:space="preserve">Tabulka </w:t>
      </w:r>
      <w:r w:rsidR="00CE6F1D">
        <w:fldChar w:fldCharType="begin"/>
      </w:r>
      <w:r w:rsidR="00CE6F1D">
        <w:instrText xml:space="preserve"> SEQ Tabulka \* ARABIC </w:instrText>
      </w:r>
      <w:r w:rsidR="00CE6F1D">
        <w:fldChar w:fldCharType="separate"/>
      </w:r>
      <w:r w:rsidR="005D6D1B">
        <w:rPr>
          <w:noProof/>
        </w:rPr>
        <w:t>12</w:t>
      </w:r>
      <w:r w:rsidR="00CE6F1D">
        <w:rPr>
          <w:noProof/>
        </w:rPr>
        <w:fldChar w:fldCharType="end"/>
      </w:r>
      <w:bookmarkEnd w:id="203"/>
      <w:r>
        <w:t xml:space="preserve"> </w:t>
      </w:r>
      <w:r w:rsidRPr="000E4E05">
        <w:rPr>
          <w:b w:val="0"/>
          <w:bCs w:val="0"/>
        </w:rPr>
        <w:t xml:space="preserve">Tabulka rozdělení četnosti skóre </w:t>
      </w:r>
      <w:r w:rsidRPr="000E4E05">
        <w:rPr>
          <w:b w:val="0"/>
          <w:bCs w:val="0"/>
          <w:noProof/>
        </w:rPr>
        <w:t>kategorie Energy/Fatigue dotazníku kvality života SF-36 dle jednotlivých procentních kategorií</w:t>
      </w:r>
      <w:bookmarkEnd w:id="204"/>
      <w:bookmarkEnd w:id="205"/>
    </w:p>
    <w:tbl>
      <w:tblPr>
        <w:tblW w:w="6086" w:type="dxa"/>
        <w:tblCellMar>
          <w:left w:w="70" w:type="dxa"/>
          <w:right w:w="70" w:type="dxa"/>
        </w:tblCellMar>
        <w:tblLook w:val="04A0" w:firstRow="1" w:lastRow="0" w:firstColumn="1" w:lastColumn="0" w:noHBand="0" w:noVBand="1"/>
      </w:tblPr>
      <w:tblGrid>
        <w:gridCol w:w="1714"/>
        <w:gridCol w:w="2024"/>
        <w:gridCol w:w="2348"/>
      </w:tblGrid>
      <w:tr w:rsidR="000E4E05" w:rsidRPr="000E4E05" w14:paraId="5957DA3F" w14:textId="77777777" w:rsidTr="00562387">
        <w:trPr>
          <w:trHeight w:val="480"/>
        </w:trPr>
        <w:tc>
          <w:tcPr>
            <w:tcW w:w="1343" w:type="dxa"/>
            <w:tcBorders>
              <w:top w:val="single" w:sz="8" w:space="0" w:color="auto"/>
              <w:left w:val="single" w:sz="8" w:space="0" w:color="auto"/>
              <w:bottom w:val="nil"/>
              <w:right w:val="single" w:sz="8" w:space="0" w:color="auto"/>
            </w:tcBorders>
            <w:shd w:val="clear" w:color="000000" w:fill="FFC000"/>
            <w:vAlign w:val="center"/>
            <w:hideMark/>
          </w:tcPr>
          <w:p w14:paraId="1C85993C" w14:textId="77777777" w:rsidR="000E4E05" w:rsidRPr="000E4E05" w:rsidRDefault="000E4E05" w:rsidP="000E4E05">
            <w:pPr>
              <w:spacing w:after="0" w:line="240" w:lineRule="auto"/>
              <w:jc w:val="lef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 </w:t>
            </w:r>
          </w:p>
        </w:tc>
        <w:tc>
          <w:tcPr>
            <w:tcW w:w="4743" w:type="dxa"/>
            <w:gridSpan w:val="2"/>
            <w:tcBorders>
              <w:top w:val="single" w:sz="8" w:space="0" w:color="auto"/>
              <w:left w:val="nil"/>
              <w:bottom w:val="single" w:sz="8" w:space="0" w:color="auto"/>
              <w:right w:val="single" w:sz="8" w:space="0" w:color="000000"/>
            </w:tcBorders>
            <w:shd w:val="clear" w:color="000000" w:fill="FFC000"/>
            <w:vAlign w:val="center"/>
            <w:hideMark/>
          </w:tcPr>
          <w:p w14:paraId="4C544E97" w14:textId="77777777" w:rsidR="000E4E05" w:rsidRPr="000E4E05" w:rsidRDefault="000E4E05" w:rsidP="000E4E05">
            <w:pPr>
              <w:spacing w:after="0" w:line="240" w:lineRule="auto"/>
              <w:jc w:val="lef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Frequency table: Energy/Fatigue (vybrana data ke zpracovani)</w:t>
            </w:r>
          </w:p>
        </w:tc>
      </w:tr>
      <w:tr w:rsidR="00562387" w:rsidRPr="000E4E05" w14:paraId="13FEB9D2" w14:textId="77777777" w:rsidTr="00562387">
        <w:trPr>
          <w:trHeight w:val="415"/>
        </w:trPr>
        <w:tc>
          <w:tcPr>
            <w:tcW w:w="1343" w:type="dxa"/>
            <w:tcBorders>
              <w:top w:val="nil"/>
              <w:left w:val="single" w:sz="8" w:space="0" w:color="auto"/>
              <w:bottom w:val="single" w:sz="8" w:space="0" w:color="auto"/>
              <w:right w:val="single" w:sz="8" w:space="0" w:color="auto"/>
            </w:tcBorders>
            <w:shd w:val="clear" w:color="000000" w:fill="FFC000"/>
            <w:vAlign w:val="center"/>
            <w:hideMark/>
          </w:tcPr>
          <w:p w14:paraId="1A5C8DE3" w14:textId="77777777" w:rsidR="000E4E05" w:rsidRPr="000E4E05" w:rsidRDefault="000E4E05" w:rsidP="000E4E05">
            <w:pPr>
              <w:spacing w:after="0" w:line="240" w:lineRule="auto"/>
              <w:jc w:val="lef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 xml:space="preserve">  From       To</w:t>
            </w:r>
          </w:p>
        </w:tc>
        <w:tc>
          <w:tcPr>
            <w:tcW w:w="2191" w:type="dxa"/>
            <w:tcBorders>
              <w:top w:val="nil"/>
              <w:left w:val="nil"/>
              <w:bottom w:val="single" w:sz="8" w:space="0" w:color="auto"/>
              <w:right w:val="single" w:sz="8" w:space="0" w:color="auto"/>
            </w:tcBorders>
            <w:shd w:val="clear" w:color="000000" w:fill="FFC000"/>
            <w:vAlign w:val="center"/>
            <w:hideMark/>
          </w:tcPr>
          <w:p w14:paraId="6BBBFFA0" w14:textId="77777777" w:rsidR="000E4E05" w:rsidRPr="000E4E05" w:rsidRDefault="000E4E05" w:rsidP="000E4E05">
            <w:pPr>
              <w:spacing w:after="0" w:line="240" w:lineRule="auto"/>
              <w:jc w:val="center"/>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Count</w:t>
            </w:r>
          </w:p>
        </w:tc>
        <w:tc>
          <w:tcPr>
            <w:tcW w:w="2552" w:type="dxa"/>
            <w:tcBorders>
              <w:top w:val="nil"/>
              <w:left w:val="nil"/>
              <w:bottom w:val="single" w:sz="8" w:space="0" w:color="auto"/>
              <w:right w:val="single" w:sz="8" w:space="0" w:color="auto"/>
            </w:tcBorders>
            <w:shd w:val="clear" w:color="000000" w:fill="FFC000"/>
            <w:vAlign w:val="center"/>
            <w:hideMark/>
          </w:tcPr>
          <w:p w14:paraId="264A85E0" w14:textId="77777777" w:rsidR="000E4E05" w:rsidRPr="000E4E05" w:rsidRDefault="000E4E05" w:rsidP="000E4E05">
            <w:pPr>
              <w:spacing w:after="0" w:line="240" w:lineRule="auto"/>
              <w:jc w:val="center"/>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Percent</w:t>
            </w:r>
          </w:p>
        </w:tc>
      </w:tr>
      <w:tr w:rsidR="00562387" w:rsidRPr="000E4E05" w14:paraId="674B2CCA" w14:textId="77777777" w:rsidTr="00562387">
        <w:trPr>
          <w:trHeight w:val="406"/>
        </w:trPr>
        <w:tc>
          <w:tcPr>
            <w:tcW w:w="1343" w:type="dxa"/>
            <w:tcBorders>
              <w:top w:val="nil"/>
              <w:left w:val="single" w:sz="8" w:space="0" w:color="auto"/>
              <w:bottom w:val="single" w:sz="8" w:space="0" w:color="auto"/>
              <w:right w:val="single" w:sz="8" w:space="0" w:color="auto"/>
            </w:tcBorders>
            <w:shd w:val="clear" w:color="000000" w:fill="FFC000"/>
            <w:vAlign w:val="center"/>
            <w:hideMark/>
          </w:tcPr>
          <w:p w14:paraId="2E2B5FCB" w14:textId="77777777" w:rsidR="000E4E05" w:rsidRPr="000E4E05" w:rsidRDefault="000E4E05" w:rsidP="000E4E05">
            <w:pPr>
              <w:spacing w:after="0" w:line="240" w:lineRule="auto"/>
              <w:jc w:val="lef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0&lt;x&lt;=20</w:t>
            </w:r>
          </w:p>
        </w:tc>
        <w:tc>
          <w:tcPr>
            <w:tcW w:w="2191" w:type="dxa"/>
            <w:tcBorders>
              <w:top w:val="nil"/>
              <w:left w:val="nil"/>
              <w:bottom w:val="single" w:sz="8" w:space="0" w:color="auto"/>
              <w:right w:val="single" w:sz="8" w:space="0" w:color="auto"/>
            </w:tcBorders>
            <w:shd w:val="clear" w:color="auto" w:fill="auto"/>
            <w:vAlign w:val="center"/>
            <w:hideMark/>
          </w:tcPr>
          <w:p w14:paraId="5106B28E" w14:textId="77777777" w:rsidR="000E4E05" w:rsidRPr="000E4E05" w:rsidRDefault="000E4E05" w:rsidP="000E4E05">
            <w:pPr>
              <w:spacing w:after="0" w:line="240" w:lineRule="auto"/>
              <w:jc w:val="righ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3</w:t>
            </w:r>
          </w:p>
        </w:tc>
        <w:tc>
          <w:tcPr>
            <w:tcW w:w="2552" w:type="dxa"/>
            <w:tcBorders>
              <w:top w:val="nil"/>
              <w:left w:val="nil"/>
              <w:bottom w:val="single" w:sz="8" w:space="0" w:color="auto"/>
              <w:right w:val="single" w:sz="8" w:space="0" w:color="auto"/>
            </w:tcBorders>
            <w:shd w:val="clear" w:color="auto" w:fill="auto"/>
            <w:vAlign w:val="center"/>
            <w:hideMark/>
          </w:tcPr>
          <w:p w14:paraId="08FCDA31" w14:textId="77777777" w:rsidR="000E4E05" w:rsidRPr="000E4E05" w:rsidRDefault="000E4E05" w:rsidP="000E4E05">
            <w:pPr>
              <w:spacing w:after="0" w:line="240" w:lineRule="auto"/>
              <w:jc w:val="righ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18,75</w:t>
            </w:r>
          </w:p>
        </w:tc>
      </w:tr>
      <w:tr w:rsidR="00562387" w:rsidRPr="000E4E05" w14:paraId="7C8FD17B" w14:textId="77777777" w:rsidTr="00562387">
        <w:trPr>
          <w:trHeight w:val="399"/>
        </w:trPr>
        <w:tc>
          <w:tcPr>
            <w:tcW w:w="1343" w:type="dxa"/>
            <w:tcBorders>
              <w:top w:val="nil"/>
              <w:left w:val="single" w:sz="8" w:space="0" w:color="auto"/>
              <w:bottom w:val="single" w:sz="8" w:space="0" w:color="auto"/>
              <w:right w:val="single" w:sz="8" w:space="0" w:color="auto"/>
            </w:tcBorders>
            <w:shd w:val="clear" w:color="000000" w:fill="FFC000"/>
            <w:vAlign w:val="center"/>
            <w:hideMark/>
          </w:tcPr>
          <w:p w14:paraId="4A023AEB" w14:textId="77777777" w:rsidR="000E4E05" w:rsidRPr="000E4E05" w:rsidRDefault="000E4E05" w:rsidP="000E4E05">
            <w:pPr>
              <w:spacing w:after="0" w:line="240" w:lineRule="auto"/>
              <w:jc w:val="lef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20&lt;x&lt;=40</w:t>
            </w:r>
          </w:p>
        </w:tc>
        <w:tc>
          <w:tcPr>
            <w:tcW w:w="2191" w:type="dxa"/>
            <w:tcBorders>
              <w:top w:val="nil"/>
              <w:left w:val="nil"/>
              <w:bottom w:val="single" w:sz="8" w:space="0" w:color="auto"/>
              <w:right w:val="single" w:sz="8" w:space="0" w:color="auto"/>
            </w:tcBorders>
            <w:shd w:val="clear" w:color="auto" w:fill="auto"/>
            <w:vAlign w:val="center"/>
            <w:hideMark/>
          </w:tcPr>
          <w:p w14:paraId="529B14AC" w14:textId="77777777" w:rsidR="000E4E05" w:rsidRPr="000E4E05" w:rsidRDefault="000E4E05" w:rsidP="000E4E05">
            <w:pPr>
              <w:spacing w:after="0" w:line="240" w:lineRule="auto"/>
              <w:jc w:val="righ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4</w:t>
            </w:r>
          </w:p>
        </w:tc>
        <w:tc>
          <w:tcPr>
            <w:tcW w:w="2552" w:type="dxa"/>
            <w:tcBorders>
              <w:top w:val="nil"/>
              <w:left w:val="nil"/>
              <w:bottom w:val="single" w:sz="8" w:space="0" w:color="auto"/>
              <w:right w:val="single" w:sz="8" w:space="0" w:color="auto"/>
            </w:tcBorders>
            <w:shd w:val="clear" w:color="auto" w:fill="auto"/>
            <w:vAlign w:val="center"/>
            <w:hideMark/>
          </w:tcPr>
          <w:p w14:paraId="2274F961" w14:textId="77777777" w:rsidR="000E4E05" w:rsidRPr="000E4E05" w:rsidRDefault="000E4E05" w:rsidP="000E4E05">
            <w:pPr>
              <w:spacing w:after="0" w:line="240" w:lineRule="auto"/>
              <w:jc w:val="righ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25</w:t>
            </w:r>
          </w:p>
        </w:tc>
      </w:tr>
      <w:tr w:rsidR="00562387" w:rsidRPr="000E4E05" w14:paraId="33768E56" w14:textId="77777777" w:rsidTr="00562387">
        <w:trPr>
          <w:trHeight w:val="420"/>
        </w:trPr>
        <w:tc>
          <w:tcPr>
            <w:tcW w:w="1343" w:type="dxa"/>
            <w:tcBorders>
              <w:top w:val="nil"/>
              <w:left w:val="single" w:sz="8" w:space="0" w:color="auto"/>
              <w:bottom w:val="single" w:sz="8" w:space="0" w:color="auto"/>
              <w:right w:val="single" w:sz="8" w:space="0" w:color="auto"/>
            </w:tcBorders>
            <w:shd w:val="clear" w:color="000000" w:fill="FFC000"/>
            <w:vAlign w:val="center"/>
            <w:hideMark/>
          </w:tcPr>
          <w:p w14:paraId="34645452" w14:textId="77777777" w:rsidR="000E4E05" w:rsidRPr="000E4E05" w:rsidRDefault="000E4E05" w:rsidP="000E4E05">
            <w:pPr>
              <w:spacing w:after="0" w:line="240" w:lineRule="auto"/>
              <w:jc w:val="lef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40&lt;x&lt;=60</w:t>
            </w:r>
          </w:p>
        </w:tc>
        <w:tc>
          <w:tcPr>
            <w:tcW w:w="2191" w:type="dxa"/>
            <w:tcBorders>
              <w:top w:val="nil"/>
              <w:left w:val="nil"/>
              <w:bottom w:val="single" w:sz="8" w:space="0" w:color="auto"/>
              <w:right w:val="single" w:sz="8" w:space="0" w:color="auto"/>
            </w:tcBorders>
            <w:shd w:val="clear" w:color="auto" w:fill="auto"/>
            <w:vAlign w:val="center"/>
            <w:hideMark/>
          </w:tcPr>
          <w:p w14:paraId="0803925A" w14:textId="77777777" w:rsidR="000E4E05" w:rsidRPr="000E4E05" w:rsidRDefault="000E4E05" w:rsidP="000E4E05">
            <w:pPr>
              <w:spacing w:after="0" w:line="240" w:lineRule="auto"/>
              <w:jc w:val="righ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7</w:t>
            </w:r>
          </w:p>
        </w:tc>
        <w:tc>
          <w:tcPr>
            <w:tcW w:w="2552" w:type="dxa"/>
            <w:tcBorders>
              <w:top w:val="nil"/>
              <w:left w:val="nil"/>
              <w:bottom w:val="single" w:sz="8" w:space="0" w:color="auto"/>
              <w:right w:val="single" w:sz="8" w:space="0" w:color="auto"/>
            </w:tcBorders>
            <w:shd w:val="clear" w:color="auto" w:fill="auto"/>
            <w:vAlign w:val="center"/>
            <w:hideMark/>
          </w:tcPr>
          <w:p w14:paraId="0C1241E4" w14:textId="77777777" w:rsidR="000E4E05" w:rsidRPr="000E4E05" w:rsidRDefault="000E4E05" w:rsidP="000E4E05">
            <w:pPr>
              <w:spacing w:after="0" w:line="240" w:lineRule="auto"/>
              <w:jc w:val="righ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43,75</w:t>
            </w:r>
          </w:p>
        </w:tc>
      </w:tr>
      <w:tr w:rsidR="00562387" w:rsidRPr="000E4E05" w14:paraId="44010B1A" w14:textId="77777777" w:rsidTr="00562387">
        <w:trPr>
          <w:trHeight w:val="411"/>
        </w:trPr>
        <w:tc>
          <w:tcPr>
            <w:tcW w:w="1343" w:type="dxa"/>
            <w:tcBorders>
              <w:top w:val="nil"/>
              <w:left w:val="single" w:sz="8" w:space="0" w:color="auto"/>
              <w:bottom w:val="single" w:sz="8" w:space="0" w:color="auto"/>
              <w:right w:val="single" w:sz="8" w:space="0" w:color="auto"/>
            </w:tcBorders>
            <w:shd w:val="clear" w:color="000000" w:fill="FFC000"/>
            <w:vAlign w:val="center"/>
            <w:hideMark/>
          </w:tcPr>
          <w:p w14:paraId="663F5028" w14:textId="77777777" w:rsidR="000E4E05" w:rsidRPr="000E4E05" w:rsidRDefault="000E4E05" w:rsidP="000E4E05">
            <w:pPr>
              <w:spacing w:after="0" w:line="240" w:lineRule="auto"/>
              <w:jc w:val="lef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60&lt;x&lt;=80</w:t>
            </w:r>
          </w:p>
        </w:tc>
        <w:tc>
          <w:tcPr>
            <w:tcW w:w="2191" w:type="dxa"/>
            <w:tcBorders>
              <w:top w:val="nil"/>
              <w:left w:val="nil"/>
              <w:bottom w:val="single" w:sz="8" w:space="0" w:color="auto"/>
              <w:right w:val="single" w:sz="8" w:space="0" w:color="auto"/>
            </w:tcBorders>
            <w:shd w:val="clear" w:color="auto" w:fill="auto"/>
            <w:vAlign w:val="center"/>
            <w:hideMark/>
          </w:tcPr>
          <w:p w14:paraId="25F30359" w14:textId="77777777" w:rsidR="000E4E05" w:rsidRPr="000E4E05" w:rsidRDefault="000E4E05" w:rsidP="000E4E05">
            <w:pPr>
              <w:spacing w:after="0" w:line="240" w:lineRule="auto"/>
              <w:jc w:val="righ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2</w:t>
            </w:r>
          </w:p>
        </w:tc>
        <w:tc>
          <w:tcPr>
            <w:tcW w:w="2552" w:type="dxa"/>
            <w:tcBorders>
              <w:top w:val="nil"/>
              <w:left w:val="nil"/>
              <w:bottom w:val="single" w:sz="8" w:space="0" w:color="auto"/>
              <w:right w:val="single" w:sz="8" w:space="0" w:color="auto"/>
            </w:tcBorders>
            <w:shd w:val="clear" w:color="auto" w:fill="auto"/>
            <w:vAlign w:val="center"/>
            <w:hideMark/>
          </w:tcPr>
          <w:p w14:paraId="76D427A0" w14:textId="77777777" w:rsidR="000E4E05" w:rsidRPr="000E4E05" w:rsidRDefault="000E4E05" w:rsidP="000E4E05">
            <w:pPr>
              <w:spacing w:after="0" w:line="240" w:lineRule="auto"/>
              <w:jc w:val="righ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12,5</w:t>
            </w:r>
          </w:p>
        </w:tc>
      </w:tr>
      <w:tr w:rsidR="00562387" w:rsidRPr="000E4E05" w14:paraId="432E7155" w14:textId="77777777" w:rsidTr="00562387">
        <w:trPr>
          <w:trHeight w:val="403"/>
        </w:trPr>
        <w:tc>
          <w:tcPr>
            <w:tcW w:w="1343" w:type="dxa"/>
            <w:tcBorders>
              <w:top w:val="nil"/>
              <w:left w:val="single" w:sz="8" w:space="0" w:color="auto"/>
              <w:bottom w:val="single" w:sz="8" w:space="0" w:color="auto"/>
              <w:right w:val="single" w:sz="8" w:space="0" w:color="auto"/>
            </w:tcBorders>
            <w:shd w:val="clear" w:color="000000" w:fill="FFC000"/>
            <w:vAlign w:val="center"/>
            <w:hideMark/>
          </w:tcPr>
          <w:p w14:paraId="7713C686" w14:textId="77777777" w:rsidR="000E4E05" w:rsidRPr="000E4E05" w:rsidRDefault="000E4E05" w:rsidP="000E4E05">
            <w:pPr>
              <w:spacing w:after="0" w:line="240" w:lineRule="auto"/>
              <w:jc w:val="lef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80&lt;x&lt;=100</w:t>
            </w:r>
          </w:p>
        </w:tc>
        <w:tc>
          <w:tcPr>
            <w:tcW w:w="2191" w:type="dxa"/>
            <w:tcBorders>
              <w:top w:val="nil"/>
              <w:left w:val="nil"/>
              <w:bottom w:val="single" w:sz="8" w:space="0" w:color="auto"/>
              <w:right w:val="single" w:sz="8" w:space="0" w:color="auto"/>
            </w:tcBorders>
            <w:shd w:val="clear" w:color="auto" w:fill="auto"/>
            <w:vAlign w:val="center"/>
            <w:hideMark/>
          </w:tcPr>
          <w:p w14:paraId="4CB3F9F7" w14:textId="77777777" w:rsidR="000E4E05" w:rsidRPr="000E4E05" w:rsidRDefault="000E4E05" w:rsidP="000E4E05">
            <w:pPr>
              <w:spacing w:after="0" w:line="240" w:lineRule="auto"/>
              <w:jc w:val="righ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0</w:t>
            </w:r>
          </w:p>
        </w:tc>
        <w:tc>
          <w:tcPr>
            <w:tcW w:w="2552" w:type="dxa"/>
            <w:tcBorders>
              <w:top w:val="nil"/>
              <w:left w:val="nil"/>
              <w:bottom w:val="single" w:sz="8" w:space="0" w:color="auto"/>
              <w:right w:val="single" w:sz="8" w:space="0" w:color="auto"/>
            </w:tcBorders>
            <w:shd w:val="clear" w:color="auto" w:fill="auto"/>
            <w:vAlign w:val="center"/>
            <w:hideMark/>
          </w:tcPr>
          <w:p w14:paraId="2F89592A" w14:textId="77777777" w:rsidR="000E4E05" w:rsidRPr="000E4E05" w:rsidRDefault="000E4E05" w:rsidP="000E4E05">
            <w:pPr>
              <w:spacing w:after="0" w:line="240" w:lineRule="auto"/>
              <w:jc w:val="right"/>
              <w:rPr>
                <w:rFonts w:ascii="Arial" w:eastAsia="Times New Roman" w:hAnsi="Arial" w:cs="Arial"/>
                <w:color w:val="000000"/>
                <w:sz w:val="20"/>
                <w:szCs w:val="20"/>
                <w:lang w:eastAsia="cs-CZ"/>
              </w:rPr>
            </w:pPr>
            <w:r w:rsidRPr="000E4E05">
              <w:rPr>
                <w:rFonts w:ascii="Arial" w:eastAsia="Times New Roman" w:hAnsi="Arial" w:cs="Arial"/>
                <w:color w:val="000000"/>
                <w:sz w:val="20"/>
                <w:szCs w:val="20"/>
                <w:lang w:eastAsia="cs-CZ"/>
              </w:rPr>
              <w:t>0</w:t>
            </w:r>
          </w:p>
        </w:tc>
      </w:tr>
    </w:tbl>
    <w:p w14:paraId="7E4FBB14" w14:textId="77777777" w:rsidR="000E4E05" w:rsidRDefault="000E4E05" w:rsidP="00D461E8"/>
    <w:p w14:paraId="4E1B4D1B" w14:textId="77777777" w:rsidR="003E44E5" w:rsidRPr="00562387" w:rsidRDefault="003E44E5" w:rsidP="00EE5ACA">
      <w:pPr>
        <w:ind w:left="0"/>
        <w:rPr>
          <w:b/>
          <w:bCs/>
        </w:rPr>
      </w:pPr>
      <w:r w:rsidRPr="00562387">
        <w:rPr>
          <w:b/>
          <w:bCs/>
        </w:rPr>
        <w:t>Podhypotéza č. 1:</w:t>
      </w:r>
    </w:p>
    <w:p w14:paraId="0869E9AA" w14:textId="77777777" w:rsidR="003E44E5" w:rsidRPr="00ED6B45" w:rsidRDefault="003E44E5" w:rsidP="00EE5ACA">
      <w:pPr>
        <w:ind w:left="0"/>
      </w:pPr>
      <w:r w:rsidRPr="00ED6B45">
        <w:rPr>
          <w:b/>
          <w:bCs/>
        </w:rPr>
        <w:t>pH</w:t>
      </w:r>
      <w:r w:rsidRPr="00ED6B45">
        <w:rPr>
          <w:b/>
          <w:bCs/>
          <w:vertAlign w:val="subscript"/>
        </w:rPr>
        <w:t>05</w:t>
      </w:r>
      <w:r w:rsidRPr="00ED6B45">
        <w:t xml:space="preserve">: Výše skóre v kategorii </w:t>
      </w:r>
      <w:r w:rsidRPr="00ED6B45">
        <w:rPr>
          <w:u w:val="single"/>
        </w:rPr>
        <w:t>Energy/Fatigue</w:t>
      </w:r>
      <w:r w:rsidRPr="00ED6B45">
        <w:t xml:space="preserve"> dotazníku SF-36 se </w:t>
      </w:r>
      <w:r w:rsidRPr="00ED6B45">
        <w:rPr>
          <w:b/>
          <w:bCs/>
        </w:rPr>
        <w:t>neliší</w:t>
      </w:r>
      <w:r w:rsidRPr="00ED6B45">
        <w:t xml:space="preserve"> u mužů a u žen.  </w:t>
      </w:r>
    </w:p>
    <w:p w14:paraId="6235E4F7" w14:textId="77777777" w:rsidR="003E44E5" w:rsidRPr="00ED6B45" w:rsidRDefault="003E44E5" w:rsidP="00EE5ACA">
      <w:pPr>
        <w:ind w:left="0"/>
      </w:pPr>
      <w:r w:rsidRPr="00ED6B45">
        <w:rPr>
          <w:b/>
          <w:bCs/>
        </w:rPr>
        <w:t>pH</w:t>
      </w:r>
      <w:r w:rsidRPr="00ED6B45">
        <w:rPr>
          <w:b/>
          <w:bCs/>
          <w:vertAlign w:val="subscript"/>
        </w:rPr>
        <w:t>A5</w:t>
      </w:r>
      <w:r w:rsidRPr="00ED6B45">
        <w:t xml:space="preserve">: Výše skóre v kategorii </w:t>
      </w:r>
      <w:r w:rsidRPr="00ED6B45">
        <w:rPr>
          <w:u w:val="single"/>
        </w:rPr>
        <w:t>Energy/Fatigue</w:t>
      </w:r>
      <w:r w:rsidRPr="00ED6B45">
        <w:t xml:space="preserve"> dotazníku SF-36 se </w:t>
      </w:r>
      <w:r w:rsidRPr="00ED6B45">
        <w:rPr>
          <w:b/>
          <w:bCs/>
        </w:rPr>
        <w:t>liší</w:t>
      </w:r>
      <w:r w:rsidRPr="00ED6B45">
        <w:t xml:space="preserve"> u mužů a u žen.  </w:t>
      </w:r>
    </w:p>
    <w:p w14:paraId="5375C08D" w14:textId="64EE3BD3" w:rsidR="003E44E5" w:rsidRDefault="00FB7C9A" w:rsidP="002177D8">
      <w:pPr>
        <w:ind w:left="0" w:firstLine="567"/>
      </w:pPr>
      <w:r>
        <w:tab/>
        <w:t>Z tabulky četností výskytu sníženého skóre v kategorii Energy/Fatigue pod 50 % pro muže a ženy vyplývá</w:t>
      </w:r>
      <w:r w:rsidR="003256DC">
        <w:t xml:space="preserve"> (</w:t>
      </w:r>
      <w:r w:rsidR="003256DC">
        <w:fldChar w:fldCharType="begin"/>
      </w:r>
      <w:r w:rsidR="003256DC">
        <w:instrText xml:space="preserve"> REF _Ref104406812 \h </w:instrText>
      </w:r>
      <w:r w:rsidR="003256DC">
        <w:fldChar w:fldCharType="separate"/>
      </w:r>
      <w:r w:rsidR="003256DC">
        <w:t xml:space="preserve">Tabulka </w:t>
      </w:r>
      <w:r w:rsidR="003256DC">
        <w:rPr>
          <w:noProof/>
        </w:rPr>
        <w:t>13</w:t>
      </w:r>
      <w:r w:rsidR="003256DC">
        <w:fldChar w:fldCharType="end"/>
      </w:r>
      <w:r w:rsidR="003256DC">
        <w:t xml:space="preserve">, s. </w:t>
      </w:r>
      <w:r w:rsidR="003256DC">
        <w:fldChar w:fldCharType="begin"/>
      </w:r>
      <w:r w:rsidR="003256DC">
        <w:instrText xml:space="preserve"> PAGEREF _Ref104406815 \h </w:instrText>
      </w:r>
      <w:r w:rsidR="003256DC">
        <w:fldChar w:fldCharType="separate"/>
      </w:r>
      <w:r w:rsidR="00A85B72">
        <w:rPr>
          <w:noProof/>
        </w:rPr>
        <w:t>49</w:t>
      </w:r>
      <w:r w:rsidR="003256DC">
        <w:fldChar w:fldCharType="end"/>
      </w:r>
      <w:r w:rsidR="003256DC">
        <w:t>)</w:t>
      </w:r>
      <w:r>
        <w:t xml:space="preserve">: </w:t>
      </w:r>
    </w:p>
    <w:p w14:paraId="38ECC970" w14:textId="0D55B1A1" w:rsidR="00FB7C9A" w:rsidRDefault="003256DC" w:rsidP="00FB7C9A">
      <w:pPr>
        <w:pStyle w:val="Odstavecseseznamem"/>
        <w:numPr>
          <w:ilvl w:val="0"/>
          <w:numId w:val="8"/>
        </w:numPr>
      </w:pPr>
      <w:r>
        <w:t xml:space="preserve">5 mužů (62,5 %) nemá snížené skóre, a 3 muži mají (37,5 %), </w:t>
      </w:r>
    </w:p>
    <w:p w14:paraId="6168391D" w14:textId="00A7F1A1" w:rsidR="00FB7C9A" w:rsidRDefault="003256DC" w:rsidP="00E41EF5">
      <w:pPr>
        <w:pStyle w:val="Odstavecseseznamem"/>
        <w:numPr>
          <w:ilvl w:val="0"/>
          <w:numId w:val="8"/>
        </w:numPr>
      </w:pPr>
      <w:r>
        <w:t xml:space="preserve">ženy naopak vykazují snížené skóre v 6 případech (75 %), a jen ve dvou ne (25 %). </w:t>
      </w:r>
    </w:p>
    <w:p w14:paraId="45ED5F51" w14:textId="78D082AF" w:rsidR="009E4208" w:rsidRPr="009E4208" w:rsidRDefault="009E4208" w:rsidP="002177D8">
      <w:pPr>
        <w:ind w:left="0" w:firstLine="567"/>
      </w:pPr>
      <w:r>
        <w:t xml:space="preserve">Výsledkem tedy je, že se výše skóre v kategorii Energy/Fatigue u mužů a žen liší. </w:t>
      </w:r>
      <w:r w:rsidRPr="00ED6B45">
        <w:rPr>
          <w:b/>
          <w:bCs/>
        </w:rPr>
        <w:t>pH</w:t>
      </w:r>
      <w:r w:rsidRPr="00ED6B45">
        <w:rPr>
          <w:b/>
          <w:bCs/>
          <w:vertAlign w:val="subscript"/>
        </w:rPr>
        <w:t>05</w:t>
      </w:r>
      <w:r>
        <w:rPr>
          <w:b/>
          <w:bCs/>
          <w:vertAlign w:val="subscript"/>
        </w:rPr>
        <w:t xml:space="preserve"> </w:t>
      </w:r>
      <w:r>
        <w:rPr>
          <w:b/>
          <w:bCs/>
        </w:rPr>
        <w:t xml:space="preserve">zamítáme. </w:t>
      </w:r>
    </w:p>
    <w:p w14:paraId="5FD662D5" w14:textId="4221AEE4" w:rsidR="005D6D1B" w:rsidRPr="005D6D1B" w:rsidRDefault="005D6D1B" w:rsidP="005D6D1B">
      <w:pPr>
        <w:pStyle w:val="Titulek"/>
        <w:keepNext/>
        <w:rPr>
          <w:b w:val="0"/>
          <w:bCs w:val="0"/>
        </w:rPr>
      </w:pPr>
      <w:bookmarkStart w:id="206" w:name="_Ref104406812"/>
      <w:bookmarkStart w:id="207" w:name="_Toc104392972"/>
      <w:bookmarkStart w:id="208" w:name="_Ref104406815"/>
      <w:r>
        <w:t xml:space="preserve">Tabulka </w:t>
      </w:r>
      <w:r w:rsidR="00CE6F1D">
        <w:fldChar w:fldCharType="begin"/>
      </w:r>
      <w:r w:rsidR="00CE6F1D">
        <w:instrText xml:space="preserve"> SEQ Tabulka \* ARABIC </w:instrText>
      </w:r>
      <w:r w:rsidR="00CE6F1D">
        <w:fldChar w:fldCharType="separate"/>
      </w:r>
      <w:r>
        <w:rPr>
          <w:noProof/>
        </w:rPr>
        <w:t>13</w:t>
      </w:r>
      <w:r w:rsidR="00CE6F1D">
        <w:rPr>
          <w:noProof/>
        </w:rPr>
        <w:fldChar w:fldCharType="end"/>
      </w:r>
      <w:bookmarkEnd w:id="206"/>
      <w:r>
        <w:t xml:space="preserve"> </w:t>
      </w:r>
      <w:r w:rsidRPr="005D6D1B">
        <w:rPr>
          <w:b w:val="0"/>
          <w:bCs w:val="0"/>
        </w:rPr>
        <w:t>Výše skóre v kategorii Energy/Fatigue porovnané s hladinou 50 % dotazníku SF-36 pro muže a pro ženy</w:t>
      </w:r>
      <w:bookmarkEnd w:id="207"/>
      <w:bookmarkEnd w:id="208"/>
    </w:p>
    <w:tbl>
      <w:tblPr>
        <w:tblW w:w="5235" w:type="dxa"/>
        <w:tblCellMar>
          <w:left w:w="70" w:type="dxa"/>
          <w:right w:w="70" w:type="dxa"/>
        </w:tblCellMar>
        <w:tblLook w:val="04A0" w:firstRow="1" w:lastRow="0" w:firstColumn="1" w:lastColumn="0" w:noHBand="0" w:noVBand="1"/>
      </w:tblPr>
      <w:tblGrid>
        <w:gridCol w:w="1352"/>
        <w:gridCol w:w="1351"/>
        <w:gridCol w:w="1351"/>
        <w:gridCol w:w="1252"/>
      </w:tblGrid>
      <w:tr w:rsidR="0090148A" w:rsidRPr="0090148A" w14:paraId="30C86B4B" w14:textId="77777777" w:rsidTr="002030C7">
        <w:trPr>
          <w:trHeight w:val="765"/>
        </w:trPr>
        <w:tc>
          <w:tcPr>
            <w:tcW w:w="960" w:type="dxa"/>
            <w:tcBorders>
              <w:top w:val="single" w:sz="8" w:space="0" w:color="auto"/>
              <w:left w:val="single" w:sz="8" w:space="0" w:color="auto"/>
              <w:bottom w:val="nil"/>
              <w:right w:val="single" w:sz="8" w:space="0" w:color="auto"/>
            </w:tcBorders>
            <w:shd w:val="clear" w:color="000000" w:fill="FFC000"/>
            <w:vAlign w:val="center"/>
            <w:hideMark/>
          </w:tcPr>
          <w:p w14:paraId="4A818C7B" w14:textId="77777777" w:rsidR="0090148A" w:rsidRPr="0090148A" w:rsidRDefault="0090148A" w:rsidP="0090148A">
            <w:pPr>
              <w:spacing w:after="0" w:line="240" w:lineRule="auto"/>
              <w:jc w:val="lef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 </w:t>
            </w:r>
          </w:p>
        </w:tc>
        <w:tc>
          <w:tcPr>
            <w:tcW w:w="4275" w:type="dxa"/>
            <w:gridSpan w:val="3"/>
            <w:tcBorders>
              <w:top w:val="single" w:sz="8" w:space="0" w:color="auto"/>
              <w:left w:val="nil"/>
              <w:bottom w:val="single" w:sz="8" w:space="0" w:color="auto"/>
              <w:right w:val="single" w:sz="8" w:space="0" w:color="000000"/>
            </w:tcBorders>
            <w:shd w:val="clear" w:color="000000" w:fill="FFC000"/>
            <w:vAlign w:val="center"/>
            <w:hideMark/>
          </w:tcPr>
          <w:p w14:paraId="66F71AB4" w14:textId="77777777" w:rsidR="0090148A" w:rsidRPr="0090148A" w:rsidRDefault="0090148A" w:rsidP="0090148A">
            <w:pPr>
              <w:spacing w:after="0" w:line="240" w:lineRule="auto"/>
              <w:jc w:val="lef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2-Way Summary Table: Observed Frequencies (vybrana data ke zpracovani)</w:t>
            </w:r>
          </w:p>
        </w:tc>
      </w:tr>
      <w:tr w:rsidR="0090148A" w:rsidRPr="0090148A" w14:paraId="4DA22519" w14:textId="77777777" w:rsidTr="002030C7">
        <w:trPr>
          <w:trHeight w:val="300"/>
        </w:trPr>
        <w:tc>
          <w:tcPr>
            <w:tcW w:w="960" w:type="dxa"/>
            <w:tcBorders>
              <w:top w:val="nil"/>
              <w:left w:val="single" w:sz="8" w:space="0" w:color="auto"/>
              <w:bottom w:val="nil"/>
              <w:right w:val="single" w:sz="8" w:space="0" w:color="auto"/>
            </w:tcBorders>
            <w:shd w:val="clear" w:color="000000" w:fill="FFC000"/>
            <w:vAlign w:val="center"/>
            <w:hideMark/>
          </w:tcPr>
          <w:p w14:paraId="13C8F869" w14:textId="77777777" w:rsidR="0090148A" w:rsidRPr="0090148A" w:rsidRDefault="0090148A" w:rsidP="0090148A">
            <w:pPr>
              <w:spacing w:after="0" w:line="240" w:lineRule="auto"/>
              <w:jc w:val="lef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pohlaví</w:t>
            </w:r>
          </w:p>
        </w:tc>
        <w:tc>
          <w:tcPr>
            <w:tcW w:w="1440" w:type="dxa"/>
            <w:tcBorders>
              <w:top w:val="nil"/>
              <w:left w:val="nil"/>
              <w:bottom w:val="nil"/>
              <w:right w:val="single" w:sz="8" w:space="0" w:color="auto"/>
            </w:tcBorders>
            <w:shd w:val="clear" w:color="000000" w:fill="FFC000"/>
            <w:vAlign w:val="center"/>
            <w:hideMark/>
          </w:tcPr>
          <w:p w14:paraId="1FEE97A8" w14:textId="77777777" w:rsidR="0090148A" w:rsidRPr="0090148A" w:rsidRDefault="0090148A" w:rsidP="0090148A">
            <w:pPr>
              <w:spacing w:after="0" w:line="240" w:lineRule="auto"/>
              <w:jc w:val="center"/>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E/F≤50</w:t>
            </w:r>
          </w:p>
        </w:tc>
        <w:tc>
          <w:tcPr>
            <w:tcW w:w="1418" w:type="dxa"/>
            <w:tcBorders>
              <w:top w:val="nil"/>
              <w:left w:val="nil"/>
              <w:bottom w:val="nil"/>
              <w:right w:val="single" w:sz="8" w:space="0" w:color="auto"/>
            </w:tcBorders>
            <w:shd w:val="clear" w:color="000000" w:fill="FFC000"/>
            <w:vAlign w:val="center"/>
            <w:hideMark/>
          </w:tcPr>
          <w:p w14:paraId="1F3CD4C3" w14:textId="77777777" w:rsidR="0090148A" w:rsidRPr="0090148A" w:rsidRDefault="0090148A" w:rsidP="0090148A">
            <w:pPr>
              <w:spacing w:after="0" w:line="240" w:lineRule="auto"/>
              <w:jc w:val="center"/>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E/F≤50</w:t>
            </w:r>
          </w:p>
        </w:tc>
        <w:tc>
          <w:tcPr>
            <w:tcW w:w="1417" w:type="dxa"/>
            <w:tcBorders>
              <w:top w:val="nil"/>
              <w:left w:val="nil"/>
              <w:bottom w:val="nil"/>
              <w:right w:val="single" w:sz="8" w:space="0" w:color="auto"/>
            </w:tcBorders>
            <w:shd w:val="clear" w:color="000000" w:fill="FFC000"/>
            <w:vAlign w:val="center"/>
            <w:hideMark/>
          </w:tcPr>
          <w:p w14:paraId="7BBAF050" w14:textId="77777777" w:rsidR="0090148A" w:rsidRPr="0090148A" w:rsidRDefault="0090148A" w:rsidP="0090148A">
            <w:pPr>
              <w:spacing w:after="0" w:line="240" w:lineRule="auto"/>
              <w:jc w:val="center"/>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Row</w:t>
            </w:r>
          </w:p>
        </w:tc>
      </w:tr>
      <w:tr w:rsidR="0090148A" w:rsidRPr="0090148A" w14:paraId="17ACFEE6" w14:textId="77777777" w:rsidTr="002030C7">
        <w:trPr>
          <w:trHeight w:val="315"/>
        </w:trPr>
        <w:tc>
          <w:tcPr>
            <w:tcW w:w="960" w:type="dxa"/>
            <w:tcBorders>
              <w:top w:val="nil"/>
              <w:left w:val="single" w:sz="8" w:space="0" w:color="auto"/>
              <w:bottom w:val="single" w:sz="8" w:space="0" w:color="auto"/>
              <w:right w:val="single" w:sz="8" w:space="0" w:color="auto"/>
            </w:tcBorders>
            <w:shd w:val="clear" w:color="000000" w:fill="FFC000"/>
            <w:hideMark/>
          </w:tcPr>
          <w:p w14:paraId="6076099F" w14:textId="77777777" w:rsidR="0090148A" w:rsidRPr="0090148A" w:rsidRDefault="0090148A" w:rsidP="0090148A">
            <w:pPr>
              <w:spacing w:after="0" w:line="240" w:lineRule="auto"/>
              <w:jc w:val="left"/>
              <w:rPr>
                <w:rFonts w:ascii="Calibri" w:eastAsia="Times New Roman" w:hAnsi="Calibri" w:cs="Calibri"/>
                <w:color w:val="000000"/>
                <w:sz w:val="22"/>
                <w:lang w:eastAsia="cs-CZ"/>
              </w:rPr>
            </w:pPr>
            <w:r w:rsidRPr="0090148A">
              <w:rPr>
                <w:rFonts w:ascii="Calibri" w:eastAsia="Times New Roman" w:hAnsi="Calibri" w:cs="Calibri"/>
                <w:color w:val="000000"/>
                <w:sz w:val="22"/>
                <w:lang w:eastAsia="cs-CZ"/>
              </w:rPr>
              <w:t> </w:t>
            </w:r>
          </w:p>
        </w:tc>
        <w:tc>
          <w:tcPr>
            <w:tcW w:w="1440" w:type="dxa"/>
            <w:tcBorders>
              <w:top w:val="nil"/>
              <w:left w:val="nil"/>
              <w:bottom w:val="single" w:sz="8" w:space="0" w:color="auto"/>
              <w:right w:val="single" w:sz="8" w:space="0" w:color="auto"/>
            </w:tcBorders>
            <w:shd w:val="clear" w:color="000000" w:fill="FFC000"/>
            <w:vAlign w:val="center"/>
            <w:hideMark/>
          </w:tcPr>
          <w:p w14:paraId="2B5BF4ED" w14:textId="77777777" w:rsidR="0090148A" w:rsidRPr="0090148A" w:rsidRDefault="0090148A" w:rsidP="0090148A">
            <w:pPr>
              <w:spacing w:after="0" w:line="240" w:lineRule="auto"/>
              <w:jc w:val="center"/>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ne</w:t>
            </w:r>
          </w:p>
        </w:tc>
        <w:tc>
          <w:tcPr>
            <w:tcW w:w="1418" w:type="dxa"/>
            <w:tcBorders>
              <w:top w:val="nil"/>
              <w:left w:val="nil"/>
              <w:bottom w:val="single" w:sz="8" w:space="0" w:color="auto"/>
              <w:right w:val="single" w:sz="8" w:space="0" w:color="auto"/>
            </w:tcBorders>
            <w:shd w:val="clear" w:color="000000" w:fill="FFC000"/>
            <w:vAlign w:val="center"/>
            <w:hideMark/>
          </w:tcPr>
          <w:p w14:paraId="01CFEB9D" w14:textId="77777777" w:rsidR="0090148A" w:rsidRPr="0090148A" w:rsidRDefault="0090148A" w:rsidP="0090148A">
            <w:pPr>
              <w:spacing w:after="0" w:line="240" w:lineRule="auto"/>
              <w:jc w:val="center"/>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ano</w:t>
            </w:r>
          </w:p>
        </w:tc>
        <w:tc>
          <w:tcPr>
            <w:tcW w:w="1417" w:type="dxa"/>
            <w:tcBorders>
              <w:top w:val="nil"/>
              <w:left w:val="nil"/>
              <w:bottom w:val="single" w:sz="8" w:space="0" w:color="auto"/>
              <w:right w:val="single" w:sz="8" w:space="0" w:color="auto"/>
            </w:tcBorders>
            <w:shd w:val="clear" w:color="000000" w:fill="FFC000"/>
            <w:vAlign w:val="center"/>
            <w:hideMark/>
          </w:tcPr>
          <w:p w14:paraId="208E8C67" w14:textId="77777777" w:rsidR="0090148A" w:rsidRPr="0090148A" w:rsidRDefault="0090148A" w:rsidP="0090148A">
            <w:pPr>
              <w:spacing w:after="0" w:line="240" w:lineRule="auto"/>
              <w:jc w:val="center"/>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Totals</w:t>
            </w:r>
          </w:p>
        </w:tc>
      </w:tr>
      <w:tr w:rsidR="0090148A" w:rsidRPr="0090148A" w14:paraId="2B3C614B" w14:textId="77777777" w:rsidTr="002030C7">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62BB7FDD" w14:textId="77777777" w:rsidR="0090148A" w:rsidRPr="0090148A" w:rsidRDefault="0090148A" w:rsidP="0090148A">
            <w:pPr>
              <w:spacing w:after="0" w:line="240" w:lineRule="auto"/>
              <w:jc w:val="lef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muž</w:t>
            </w:r>
          </w:p>
        </w:tc>
        <w:tc>
          <w:tcPr>
            <w:tcW w:w="1440" w:type="dxa"/>
            <w:tcBorders>
              <w:top w:val="nil"/>
              <w:left w:val="nil"/>
              <w:bottom w:val="single" w:sz="8" w:space="0" w:color="auto"/>
              <w:right w:val="single" w:sz="8" w:space="0" w:color="auto"/>
            </w:tcBorders>
            <w:shd w:val="clear" w:color="auto" w:fill="auto"/>
            <w:vAlign w:val="center"/>
            <w:hideMark/>
          </w:tcPr>
          <w:p w14:paraId="4E2537F9"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5</w:t>
            </w:r>
          </w:p>
        </w:tc>
        <w:tc>
          <w:tcPr>
            <w:tcW w:w="1418" w:type="dxa"/>
            <w:tcBorders>
              <w:top w:val="nil"/>
              <w:left w:val="nil"/>
              <w:bottom w:val="single" w:sz="8" w:space="0" w:color="auto"/>
              <w:right w:val="single" w:sz="8" w:space="0" w:color="auto"/>
            </w:tcBorders>
            <w:shd w:val="clear" w:color="auto" w:fill="auto"/>
            <w:vAlign w:val="center"/>
            <w:hideMark/>
          </w:tcPr>
          <w:p w14:paraId="04E11A83"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3</w:t>
            </w:r>
          </w:p>
        </w:tc>
        <w:tc>
          <w:tcPr>
            <w:tcW w:w="1417" w:type="dxa"/>
            <w:tcBorders>
              <w:top w:val="nil"/>
              <w:left w:val="nil"/>
              <w:bottom w:val="single" w:sz="8" w:space="0" w:color="auto"/>
              <w:right w:val="single" w:sz="8" w:space="0" w:color="auto"/>
            </w:tcBorders>
            <w:shd w:val="clear" w:color="auto" w:fill="auto"/>
            <w:vAlign w:val="center"/>
            <w:hideMark/>
          </w:tcPr>
          <w:p w14:paraId="4AC2B8E7"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8</w:t>
            </w:r>
          </w:p>
        </w:tc>
      </w:tr>
      <w:tr w:rsidR="0090148A" w:rsidRPr="0090148A" w14:paraId="54196BB6" w14:textId="77777777" w:rsidTr="002030C7">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66D38E3" w14:textId="77777777" w:rsidR="0090148A" w:rsidRPr="0090148A" w:rsidRDefault="0090148A" w:rsidP="0090148A">
            <w:pPr>
              <w:spacing w:after="0" w:line="240" w:lineRule="auto"/>
              <w:jc w:val="lef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Row %</w:t>
            </w:r>
          </w:p>
        </w:tc>
        <w:tc>
          <w:tcPr>
            <w:tcW w:w="1440" w:type="dxa"/>
            <w:tcBorders>
              <w:top w:val="nil"/>
              <w:left w:val="nil"/>
              <w:bottom w:val="single" w:sz="8" w:space="0" w:color="auto"/>
              <w:right w:val="single" w:sz="8" w:space="0" w:color="auto"/>
            </w:tcBorders>
            <w:shd w:val="clear" w:color="auto" w:fill="auto"/>
            <w:vAlign w:val="center"/>
            <w:hideMark/>
          </w:tcPr>
          <w:p w14:paraId="672C309B" w14:textId="7B8B3480"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62,50</w:t>
            </w:r>
            <w:r w:rsidR="008C11BF">
              <w:rPr>
                <w:rFonts w:ascii="Arial" w:eastAsia="Times New Roman" w:hAnsi="Arial" w:cs="Arial"/>
                <w:color w:val="000000"/>
                <w:sz w:val="20"/>
                <w:szCs w:val="20"/>
                <w:lang w:eastAsia="cs-CZ"/>
              </w:rPr>
              <w:t xml:space="preserve"> </w:t>
            </w:r>
            <w:r w:rsidRPr="0090148A">
              <w:rPr>
                <w:rFonts w:ascii="Arial" w:eastAsia="Times New Roman" w:hAnsi="Arial" w:cs="Arial"/>
                <w:color w:val="000000"/>
                <w:sz w:val="20"/>
                <w:szCs w:val="20"/>
                <w:lang w:eastAsia="cs-CZ"/>
              </w:rPr>
              <w:t>%</w:t>
            </w:r>
          </w:p>
        </w:tc>
        <w:tc>
          <w:tcPr>
            <w:tcW w:w="1418" w:type="dxa"/>
            <w:tcBorders>
              <w:top w:val="nil"/>
              <w:left w:val="nil"/>
              <w:bottom w:val="single" w:sz="8" w:space="0" w:color="auto"/>
              <w:right w:val="single" w:sz="8" w:space="0" w:color="auto"/>
            </w:tcBorders>
            <w:shd w:val="clear" w:color="auto" w:fill="auto"/>
            <w:vAlign w:val="center"/>
            <w:hideMark/>
          </w:tcPr>
          <w:p w14:paraId="2551A9D7" w14:textId="1DF6EA6E"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37,50</w:t>
            </w:r>
            <w:r w:rsidR="008C11BF">
              <w:rPr>
                <w:rFonts w:ascii="Arial" w:eastAsia="Times New Roman" w:hAnsi="Arial" w:cs="Arial"/>
                <w:color w:val="000000"/>
                <w:sz w:val="20"/>
                <w:szCs w:val="20"/>
                <w:lang w:eastAsia="cs-CZ"/>
              </w:rPr>
              <w:t xml:space="preserve"> </w:t>
            </w:r>
            <w:r w:rsidRPr="0090148A">
              <w:rPr>
                <w:rFonts w:ascii="Arial" w:eastAsia="Times New Roman" w:hAnsi="Arial" w:cs="Arial"/>
                <w:color w:val="000000"/>
                <w:sz w:val="20"/>
                <w:szCs w:val="20"/>
                <w:lang w:eastAsia="cs-CZ"/>
              </w:rPr>
              <w:t>%</w:t>
            </w:r>
          </w:p>
        </w:tc>
        <w:tc>
          <w:tcPr>
            <w:tcW w:w="1417" w:type="dxa"/>
            <w:tcBorders>
              <w:top w:val="nil"/>
              <w:left w:val="nil"/>
              <w:bottom w:val="single" w:sz="8" w:space="0" w:color="auto"/>
              <w:right w:val="single" w:sz="8" w:space="0" w:color="auto"/>
            </w:tcBorders>
            <w:shd w:val="clear" w:color="auto" w:fill="auto"/>
            <w:vAlign w:val="center"/>
            <w:hideMark/>
          </w:tcPr>
          <w:p w14:paraId="48ED566D"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 </w:t>
            </w:r>
          </w:p>
        </w:tc>
      </w:tr>
      <w:tr w:rsidR="0090148A" w:rsidRPr="0090148A" w14:paraId="12C156C7" w14:textId="77777777" w:rsidTr="002030C7">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6E461655" w14:textId="77777777" w:rsidR="0090148A" w:rsidRPr="0090148A" w:rsidRDefault="0090148A" w:rsidP="0090148A">
            <w:pPr>
              <w:spacing w:after="0" w:line="240" w:lineRule="auto"/>
              <w:jc w:val="lef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žena</w:t>
            </w:r>
          </w:p>
        </w:tc>
        <w:tc>
          <w:tcPr>
            <w:tcW w:w="1440" w:type="dxa"/>
            <w:tcBorders>
              <w:top w:val="nil"/>
              <w:left w:val="nil"/>
              <w:bottom w:val="single" w:sz="8" w:space="0" w:color="auto"/>
              <w:right w:val="single" w:sz="8" w:space="0" w:color="auto"/>
            </w:tcBorders>
            <w:shd w:val="clear" w:color="auto" w:fill="auto"/>
            <w:vAlign w:val="center"/>
            <w:hideMark/>
          </w:tcPr>
          <w:p w14:paraId="11D3A654"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2</w:t>
            </w:r>
          </w:p>
        </w:tc>
        <w:tc>
          <w:tcPr>
            <w:tcW w:w="1418" w:type="dxa"/>
            <w:tcBorders>
              <w:top w:val="nil"/>
              <w:left w:val="nil"/>
              <w:bottom w:val="single" w:sz="8" w:space="0" w:color="auto"/>
              <w:right w:val="single" w:sz="8" w:space="0" w:color="auto"/>
            </w:tcBorders>
            <w:shd w:val="clear" w:color="auto" w:fill="auto"/>
            <w:vAlign w:val="center"/>
            <w:hideMark/>
          </w:tcPr>
          <w:p w14:paraId="7FA0AA45"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6</w:t>
            </w:r>
          </w:p>
        </w:tc>
        <w:tc>
          <w:tcPr>
            <w:tcW w:w="1417" w:type="dxa"/>
            <w:tcBorders>
              <w:top w:val="nil"/>
              <w:left w:val="nil"/>
              <w:bottom w:val="single" w:sz="8" w:space="0" w:color="auto"/>
              <w:right w:val="single" w:sz="8" w:space="0" w:color="auto"/>
            </w:tcBorders>
            <w:shd w:val="clear" w:color="auto" w:fill="auto"/>
            <w:vAlign w:val="center"/>
            <w:hideMark/>
          </w:tcPr>
          <w:p w14:paraId="51B11D64"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8</w:t>
            </w:r>
          </w:p>
        </w:tc>
      </w:tr>
      <w:tr w:rsidR="0090148A" w:rsidRPr="0090148A" w14:paraId="29C15E4B" w14:textId="77777777" w:rsidTr="002030C7">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1E2AD4C8" w14:textId="77777777" w:rsidR="0090148A" w:rsidRPr="0090148A" w:rsidRDefault="0090148A" w:rsidP="0090148A">
            <w:pPr>
              <w:spacing w:after="0" w:line="240" w:lineRule="auto"/>
              <w:jc w:val="lef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Row %</w:t>
            </w:r>
          </w:p>
        </w:tc>
        <w:tc>
          <w:tcPr>
            <w:tcW w:w="1440" w:type="dxa"/>
            <w:tcBorders>
              <w:top w:val="nil"/>
              <w:left w:val="nil"/>
              <w:bottom w:val="single" w:sz="8" w:space="0" w:color="auto"/>
              <w:right w:val="single" w:sz="8" w:space="0" w:color="auto"/>
            </w:tcBorders>
            <w:shd w:val="clear" w:color="auto" w:fill="auto"/>
            <w:vAlign w:val="center"/>
            <w:hideMark/>
          </w:tcPr>
          <w:p w14:paraId="6C31B0E1" w14:textId="266A0FA2"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25,00</w:t>
            </w:r>
            <w:r w:rsidR="008C11BF">
              <w:rPr>
                <w:rFonts w:ascii="Arial" w:eastAsia="Times New Roman" w:hAnsi="Arial" w:cs="Arial"/>
                <w:color w:val="000000"/>
                <w:sz w:val="20"/>
                <w:szCs w:val="20"/>
                <w:lang w:eastAsia="cs-CZ"/>
              </w:rPr>
              <w:t xml:space="preserve"> </w:t>
            </w:r>
            <w:r w:rsidRPr="0090148A">
              <w:rPr>
                <w:rFonts w:ascii="Arial" w:eastAsia="Times New Roman" w:hAnsi="Arial" w:cs="Arial"/>
                <w:color w:val="000000"/>
                <w:sz w:val="20"/>
                <w:szCs w:val="20"/>
                <w:lang w:eastAsia="cs-CZ"/>
              </w:rPr>
              <w:t>%</w:t>
            </w:r>
          </w:p>
        </w:tc>
        <w:tc>
          <w:tcPr>
            <w:tcW w:w="1418" w:type="dxa"/>
            <w:tcBorders>
              <w:top w:val="nil"/>
              <w:left w:val="nil"/>
              <w:bottom w:val="single" w:sz="8" w:space="0" w:color="auto"/>
              <w:right w:val="single" w:sz="8" w:space="0" w:color="auto"/>
            </w:tcBorders>
            <w:shd w:val="clear" w:color="auto" w:fill="auto"/>
            <w:vAlign w:val="center"/>
            <w:hideMark/>
          </w:tcPr>
          <w:p w14:paraId="495B98BB" w14:textId="4DE67A84"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75,00</w:t>
            </w:r>
            <w:r w:rsidR="008C11BF">
              <w:rPr>
                <w:rFonts w:ascii="Arial" w:eastAsia="Times New Roman" w:hAnsi="Arial" w:cs="Arial"/>
                <w:color w:val="000000"/>
                <w:sz w:val="20"/>
                <w:szCs w:val="20"/>
                <w:lang w:eastAsia="cs-CZ"/>
              </w:rPr>
              <w:t xml:space="preserve"> </w:t>
            </w:r>
            <w:r w:rsidRPr="0090148A">
              <w:rPr>
                <w:rFonts w:ascii="Arial" w:eastAsia="Times New Roman" w:hAnsi="Arial" w:cs="Arial"/>
                <w:color w:val="000000"/>
                <w:sz w:val="20"/>
                <w:szCs w:val="20"/>
                <w:lang w:eastAsia="cs-CZ"/>
              </w:rPr>
              <w:t>%</w:t>
            </w:r>
          </w:p>
        </w:tc>
        <w:tc>
          <w:tcPr>
            <w:tcW w:w="1417" w:type="dxa"/>
            <w:tcBorders>
              <w:top w:val="nil"/>
              <w:left w:val="nil"/>
              <w:bottom w:val="single" w:sz="8" w:space="0" w:color="auto"/>
              <w:right w:val="single" w:sz="8" w:space="0" w:color="auto"/>
            </w:tcBorders>
            <w:shd w:val="clear" w:color="auto" w:fill="auto"/>
            <w:vAlign w:val="center"/>
            <w:hideMark/>
          </w:tcPr>
          <w:p w14:paraId="59FF1479"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 </w:t>
            </w:r>
          </w:p>
        </w:tc>
      </w:tr>
      <w:tr w:rsidR="0090148A" w:rsidRPr="0090148A" w14:paraId="335A33C9" w14:textId="77777777" w:rsidTr="002030C7">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A4B3224" w14:textId="77777777" w:rsidR="0090148A" w:rsidRPr="0090148A" w:rsidRDefault="0090148A" w:rsidP="0090148A">
            <w:pPr>
              <w:spacing w:after="0" w:line="240" w:lineRule="auto"/>
              <w:jc w:val="lef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lastRenderedPageBreak/>
              <w:t>Totals</w:t>
            </w:r>
          </w:p>
        </w:tc>
        <w:tc>
          <w:tcPr>
            <w:tcW w:w="1440" w:type="dxa"/>
            <w:tcBorders>
              <w:top w:val="nil"/>
              <w:left w:val="nil"/>
              <w:bottom w:val="single" w:sz="8" w:space="0" w:color="auto"/>
              <w:right w:val="single" w:sz="8" w:space="0" w:color="auto"/>
            </w:tcBorders>
            <w:shd w:val="clear" w:color="auto" w:fill="auto"/>
            <w:vAlign w:val="center"/>
            <w:hideMark/>
          </w:tcPr>
          <w:p w14:paraId="31CF998C"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7</w:t>
            </w:r>
          </w:p>
        </w:tc>
        <w:tc>
          <w:tcPr>
            <w:tcW w:w="1418" w:type="dxa"/>
            <w:tcBorders>
              <w:top w:val="nil"/>
              <w:left w:val="nil"/>
              <w:bottom w:val="single" w:sz="8" w:space="0" w:color="auto"/>
              <w:right w:val="single" w:sz="8" w:space="0" w:color="auto"/>
            </w:tcBorders>
            <w:shd w:val="clear" w:color="auto" w:fill="auto"/>
            <w:vAlign w:val="center"/>
            <w:hideMark/>
          </w:tcPr>
          <w:p w14:paraId="04425D1D"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9</w:t>
            </w:r>
          </w:p>
        </w:tc>
        <w:tc>
          <w:tcPr>
            <w:tcW w:w="1417" w:type="dxa"/>
            <w:tcBorders>
              <w:top w:val="nil"/>
              <w:left w:val="nil"/>
              <w:bottom w:val="single" w:sz="8" w:space="0" w:color="auto"/>
              <w:right w:val="single" w:sz="8" w:space="0" w:color="auto"/>
            </w:tcBorders>
            <w:shd w:val="clear" w:color="auto" w:fill="auto"/>
            <w:vAlign w:val="center"/>
            <w:hideMark/>
          </w:tcPr>
          <w:p w14:paraId="00FADF6E" w14:textId="77777777" w:rsidR="0090148A" w:rsidRPr="0090148A" w:rsidRDefault="0090148A" w:rsidP="0090148A">
            <w:pPr>
              <w:spacing w:after="0" w:line="240" w:lineRule="auto"/>
              <w:jc w:val="right"/>
              <w:rPr>
                <w:rFonts w:ascii="Arial" w:eastAsia="Times New Roman" w:hAnsi="Arial" w:cs="Arial"/>
                <w:color w:val="000000"/>
                <w:sz w:val="20"/>
                <w:szCs w:val="20"/>
                <w:lang w:eastAsia="cs-CZ"/>
              </w:rPr>
            </w:pPr>
            <w:r w:rsidRPr="0090148A">
              <w:rPr>
                <w:rFonts w:ascii="Arial" w:eastAsia="Times New Roman" w:hAnsi="Arial" w:cs="Arial"/>
                <w:color w:val="000000"/>
                <w:sz w:val="20"/>
                <w:szCs w:val="20"/>
                <w:lang w:eastAsia="cs-CZ"/>
              </w:rPr>
              <w:t>16</w:t>
            </w:r>
          </w:p>
        </w:tc>
      </w:tr>
    </w:tbl>
    <w:p w14:paraId="63FD53F8" w14:textId="77777777" w:rsidR="001D6829" w:rsidRPr="00ED6B45" w:rsidRDefault="001D6829" w:rsidP="00D461E8"/>
    <w:p w14:paraId="2E2E4769" w14:textId="6E5028D5" w:rsidR="00A252E3" w:rsidRDefault="00D461E8" w:rsidP="00A252E3">
      <w:pPr>
        <w:pStyle w:val="Nadpis3"/>
      </w:pPr>
      <w:bookmarkStart w:id="209" w:name="_Toc104842962"/>
      <w:r w:rsidRPr="00ED6B45">
        <w:t>Výzkumná otázka č. 4</w:t>
      </w:r>
      <w:bookmarkEnd w:id="209"/>
    </w:p>
    <w:p w14:paraId="4B7FFE7B" w14:textId="0B79B9C7" w:rsidR="00D461E8" w:rsidRPr="00ED6B45" w:rsidRDefault="00A252E3" w:rsidP="00EE5ACA">
      <w:pPr>
        <w:ind w:left="0"/>
      </w:pPr>
      <w:bookmarkStart w:id="210" w:name="_Hlk104531914"/>
      <w:r w:rsidRPr="00A252E3">
        <w:rPr>
          <w:b/>
          <w:bCs/>
        </w:rPr>
        <w:t>Znění</w:t>
      </w:r>
      <w:r>
        <w:t xml:space="preserve">: </w:t>
      </w:r>
      <w:r w:rsidR="00D461E8" w:rsidRPr="00ED6B45">
        <w:t>Ovlivňuje onemocnění covid-19 negativně pohybovou aktivitu hodnocenou dotazníkem IPAQ</w:t>
      </w:r>
      <w:r w:rsidR="00B365E5">
        <w:t xml:space="preserve">? </w:t>
      </w:r>
    </w:p>
    <w:bookmarkEnd w:id="210"/>
    <w:p w14:paraId="085298DE" w14:textId="77777777" w:rsidR="00D461E8" w:rsidRPr="005D042B" w:rsidRDefault="00D461E8" w:rsidP="005D042B">
      <w:pPr>
        <w:ind w:left="0"/>
        <w:rPr>
          <w:b/>
          <w:bCs/>
        </w:rPr>
      </w:pPr>
      <w:r w:rsidRPr="005D042B">
        <w:rPr>
          <w:b/>
          <w:bCs/>
        </w:rPr>
        <w:t xml:space="preserve">Hypotéza č. 6: </w:t>
      </w:r>
    </w:p>
    <w:p w14:paraId="63BF2A81" w14:textId="77777777" w:rsidR="00D461E8" w:rsidRPr="00ED6B45" w:rsidRDefault="00D461E8" w:rsidP="00EE5ACA">
      <w:pPr>
        <w:ind w:left="0"/>
      </w:pPr>
      <w:r w:rsidRPr="00ED6B45">
        <w:rPr>
          <w:b/>
          <w:bCs/>
        </w:rPr>
        <w:t>H</w:t>
      </w:r>
      <w:r w:rsidRPr="00ED6B45">
        <w:rPr>
          <w:b/>
          <w:bCs/>
          <w:vertAlign w:val="subscript"/>
        </w:rPr>
        <w:t>06</w:t>
      </w:r>
      <w:r w:rsidRPr="00ED6B45">
        <w:rPr>
          <w:b/>
          <w:bCs/>
        </w:rPr>
        <w:t xml:space="preserve">: </w:t>
      </w:r>
      <w:r w:rsidRPr="00ED6B45">
        <w:t xml:space="preserve">Pohybová aktivita u pacientů po prodělání onemocnění covid-19 </w:t>
      </w:r>
      <w:r w:rsidRPr="00ED6B45">
        <w:rPr>
          <w:b/>
          <w:bCs/>
        </w:rPr>
        <w:t>není snížená</w:t>
      </w:r>
      <w:r w:rsidRPr="00ED6B45">
        <w:t>.</w:t>
      </w:r>
    </w:p>
    <w:p w14:paraId="37CE76FF" w14:textId="2AD3DD86" w:rsidR="00D461E8" w:rsidRDefault="00D461E8" w:rsidP="00EE5ACA">
      <w:pPr>
        <w:ind w:left="0"/>
      </w:pPr>
      <w:r w:rsidRPr="00ED6B45">
        <w:rPr>
          <w:b/>
          <w:bCs/>
        </w:rPr>
        <w:t>H</w:t>
      </w:r>
      <w:r w:rsidRPr="00ED6B45">
        <w:rPr>
          <w:b/>
          <w:bCs/>
          <w:vertAlign w:val="subscript"/>
        </w:rPr>
        <w:t>A6</w:t>
      </w:r>
      <w:r w:rsidRPr="00ED6B45">
        <w:rPr>
          <w:b/>
          <w:bCs/>
        </w:rPr>
        <w:t xml:space="preserve">: </w:t>
      </w:r>
      <w:r w:rsidRPr="00ED6B45">
        <w:t xml:space="preserve">Pohybová aktivita u pacientů po prodělání onemocnění covid-19 </w:t>
      </w:r>
      <w:r w:rsidRPr="00ED6B45">
        <w:rPr>
          <w:b/>
          <w:bCs/>
        </w:rPr>
        <w:t>je snížená</w:t>
      </w:r>
      <w:r w:rsidRPr="00ED6B45">
        <w:t>.</w:t>
      </w:r>
      <w:r w:rsidRPr="00916289">
        <w:t xml:space="preserve"> </w:t>
      </w:r>
    </w:p>
    <w:p w14:paraId="1CE62EC1" w14:textId="3CA3BC90" w:rsidR="00A84823" w:rsidRPr="00EE2ABB" w:rsidRDefault="00A84823" w:rsidP="002177D8">
      <w:pPr>
        <w:ind w:left="0" w:firstLine="567"/>
      </w:pPr>
      <w:r>
        <w:t xml:space="preserve">Pro tuto výzkumnou otázku byla vybrána a zhodnocena celková aktivita dle dotazníku pohybové aktivity IPAQ. </w:t>
      </w:r>
      <w:r w:rsidR="005202A2">
        <w:t>Jedná se o kvalitativní veličinu, která byla zhodnocena na základě tabulky četností (</w:t>
      </w:r>
      <w:r w:rsidR="005202A2">
        <w:fldChar w:fldCharType="begin"/>
      </w:r>
      <w:r w:rsidR="005202A2">
        <w:instrText xml:space="preserve"> REF _Ref104407445 \h </w:instrText>
      </w:r>
      <w:r w:rsidR="005202A2">
        <w:fldChar w:fldCharType="separate"/>
      </w:r>
      <w:r w:rsidR="005202A2">
        <w:t xml:space="preserve">Tabulka </w:t>
      </w:r>
      <w:r w:rsidR="005202A2">
        <w:rPr>
          <w:noProof/>
        </w:rPr>
        <w:t>14</w:t>
      </w:r>
      <w:r w:rsidR="005202A2">
        <w:fldChar w:fldCharType="end"/>
      </w:r>
      <w:r w:rsidR="005202A2">
        <w:t xml:space="preserve">, s. </w:t>
      </w:r>
      <w:r w:rsidR="005202A2">
        <w:fldChar w:fldCharType="begin"/>
      </w:r>
      <w:r w:rsidR="005202A2">
        <w:instrText xml:space="preserve"> PAGEREF _Ref104407448 \h </w:instrText>
      </w:r>
      <w:r w:rsidR="005202A2">
        <w:fldChar w:fldCharType="separate"/>
      </w:r>
      <w:r w:rsidR="00A85B72">
        <w:rPr>
          <w:noProof/>
        </w:rPr>
        <w:t>50</w:t>
      </w:r>
      <w:r w:rsidR="005202A2">
        <w:fldChar w:fldCharType="end"/>
      </w:r>
      <w:r w:rsidR="005202A2">
        <w:t xml:space="preserve">). </w:t>
      </w:r>
      <w:bookmarkStart w:id="211" w:name="_Hlk104836265"/>
      <w:r w:rsidR="002030C7">
        <w:t>Ž</w:t>
      </w:r>
      <w:r w:rsidR="005202A2">
        <w:t xml:space="preserve">ádný z probandů nevykazoval celkovou aktivitu nízkou (Low), </w:t>
      </w:r>
      <w:r w:rsidR="00EE2ABB">
        <w:t xml:space="preserve">střední (Moderate) míru aktivity vykazovalo 9 probandů (37,5 %), a nejvíce probandů – 10 (62,5 %) vykazovalo vysokou míru pohybové aktivity (High). Lze z toho tedy usoudit, že v našem souboru pacientů po prodělání onemocnění covid-19 není snížená pohybová aktivita, </w:t>
      </w:r>
      <w:bookmarkEnd w:id="211"/>
      <w:r w:rsidR="00EE2ABB">
        <w:t xml:space="preserve">tedy </w:t>
      </w:r>
      <w:r w:rsidR="00EE2ABB" w:rsidRPr="00ED6B45">
        <w:rPr>
          <w:b/>
          <w:bCs/>
        </w:rPr>
        <w:t>H</w:t>
      </w:r>
      <w:r w:rsidR="00EE2ABB" w:rsidRPr="00ED6B45">
        <w:rPr>
          <w:b/>
          <w:bCs/>
          <w:vertAlign w:val="subscript"/>
        </w:rPr>
        <w:t>06</w:t>
      </w:r>
      <w:r w:rsidR="00EE2ABB">
        <w:rPr>
          <w:b/>
          <w:bCs/>
        </w:rPr>
        <w:t xml:space="preserve"> </w:t>
      </w:r>
      <w:r w:rsidR="00EE2ABB" w:rsidRPr="008050CA">
        <w:rPr>
          <w:b/>
          <w:bCs/>
        </w:rPr>
        <w:t>nezamítáme</w:t>
      </w:r>
      <w:r w:rsidR="00EE2ABB">
        <w:t xml:space="preserve">. </w:t>
      </w:r>
    </w:p>
    <w:p w14:paraId="6EA3B995" w14:textId="66B7DAFC" w:rsidR="005D6D1B" w:rsidRDefault="005D6D1B" w:rsidP="005D6D1B">
      <w:pPr>
        <w:pStyle w:val="Titulek"/>
        <w:keepNext/>
      </w:pPr>
      <w:bookmarkStart w:id="212" w:name="_Ref104407445"/>
      <w:bookmarkStart w:id="213" w:name="_Toc104392973"/>
      <w:bookmarkStart w:id="214" w:name="_Ref104407448"/>
      <w:r>
        <w:t xml:space="preserve">Tabulka </w:t>
      </w:r>
      <w:r w:rsidR="00CE6F1D">
        <w:fldChar w:fldCharType="begin"/>
      </w:r>
      <w:r w:rsidR="00CE6F1D">
        <w:instrText xml:space="preserve"> SEQ Tabulka \* ARABIC </w:instrText>
      </w:r>
      <w:r w:rsidR="00CE6F1D">
        <w:fldChar w:fldCharType="separate"/>
      </w:r>
      <w:r>
        <w:rPr>
          <w:noProof/>
        </w:rPr>
        <w:t>14</w:t>
      </w:r>
      <w:r w:rsidR="00CE6F1D">
        <w:rPr>
          <w:noProof/>
        </w:rPr>
        <w:fldChar w:fldCharType="end"/>
      </w:r>
      <w:bookmarkEnd w:id="212"/>
      <w:r>
        <w:t xml:space="preserve"> </w:t>
      </w:r>
      <w:r w:rsidRPr="005D6D1B">
        <w:rPr>
          <w:b w:val="0"/>
          <w:bCs w:val="0"/>
        </w:rPr>
        <w:t>Tabulka četností jednotlivých kategorií celkové pohybové aktivity dle IPAQ dotazníku</w:t>
      </w:r>
      <w:bookmarkEnd w:id="213"/>
      <w:bookmarkEnd w:id="214"/>
    </w:p>
    <w:tbl>
      <w:tblPr>
        <w:tblW w:w="4526" w:type="dxa"/>
        <w:tblCellMar>
          <w:left w:w="70" w:type="dxa"/>
          <w:right w:w="70" w:type="dxa"/>
        </w:tblCellMar>
        <w:tblLook w:val="04A0" w:firstRow="1" w:lastRow="0" w:firstColumn="1" w:lastColumn="0" w:noHBand="0" w:noVBand="1"/>
      </w:tblPr>
      <w:tblGrid>
        <w:gridCol w:w="1552"/>
        <w:gridCol w:w="1411"/>
        <w:gridCol w:w="1563"/>
      </w:tblGrid>
      <w:tr w:rsidR="005D6D1B" w:rsidRPr="005D6D1B" w14:paraId="71801BC8" w14:textId="77777777" w:rsidTr="002030C7">
        <w:trPr>
          <w:trHeight w:val="1020"/>
        </w:trPr>
        <w:tc>
          <w:tcPr>
            <w:tcW w:w="985" w:type="dxa"/>
            <w:tcBorders>
              <w:top w:val="single" w:sz="8" w:space="0" w:color="auto"/>
              <w:left w:val="single" w:sz="8" w:space="0" w:color="auto"/>
              <w:bottom w:val="nil"/>
              <w:right w:val="single" w:sz="8" w:space="0" w:color="auto"/>
            </w:tcBorders>
            <w:shd w:val="clear" w:color="000000" w:fill="FFC000"/>
            <w:vAlign w:val="center"/>
            <w:hideMark/>
          </w:tcPr>
          <w:p w14:paraId="5DFF8808" w14:textId="77777777" w:rsidR="005D6D1B" w:rsidRPr="005D6D1B" w:rsidRDefault="005D6D1B" w:rsidP="005D6D1B">
            <w:pPr>
              <w:spacing w:after="0" w:line="240" w:lineRule="auto"/>
              <w:jc w:val="left"/>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 </w:t>
            </w:r>
          </w:p>
        </w:tc>
        <w:tc>
          <w:tcPr>
            <w:tcW w:w="3541" w:type="dxa"/>
            <w:gridSpan w:val="2"/>
            <w:tcBorders>
              <w:top w:val="single" w:sz="8" w:space="0" w:color="auto"/>
              <w:left w:val="nil"/>
              <w:bottom w:val="single" w:sz="8" w:space="0" w:color="auto"/>
              <w:right w:val="single" w:sz="8" w:space="0" w:color="000000"/>
            </w:tcBorders>
            <w:shd w:val="clear" w:color="000000" w:fill="FFC000"/>
            <w:vAlign w:val="center"/>
            <w:hideMark/>
          </w:tcPr>
          <w:p w14:paraId="2F1270DA" w14:textId="77777777" w:rsidR="005D6D1B" w:rsidRPr="005D6D1B" w:rsidRDefault="005D6D1B" w:rsidP="005D6D1B">
            <w:pPr>
              <w:spacing w:after="0" w:line="240" w:lineRule="auto"/>
              <w:jc w:val="left"/>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Frequency table: pohybová aktivita (vybrana data ke zpracovani)</w:t>
            </w:r>
          </w:p>
        </w:tc>
      </w:tr>
      <w:tr w:rsidR="005D6D1B" w:rsidRPr="005D6D1B" w14:paraId="11812096" w14:textId="77777777" w:rsidTr="002030C7">
        <w:trPr>
          <w:trHeight w:val="315"/>
        </w:trPr>
        <w:tc>
          <w:tcPr>
            <w:tcW w:w="985" w:type="dxa"/>
            <w:tcBorders>
              <w:top w:val="nil"/>
              <w:left w:val="single" w:sz="8" w:space="0" w:color="auto"/>
              <w:bottom w:val="single" w:sz="8" w:space="0" w:color="auto"/>
              <w:right w:val="single" w:sz="8" w:space="0" w:color="auto"/>
            </w:tcBorders>
            <w:shd w:val="clear" w:color="000000" w:fill="FFC000"/>
            <w:vAlign w:val="center"/>
            <w:hideMark/>
          </w:tcPr>
          <w:p w14:paraId="5AB6B786" w14:textId="77777777" w:rsidR="005D6D1B" w:rsidRPr="005D6D1B" w:rsidRDefault="005D6D1B" w:rsidP="005D6D1B">
            <w:pPr>
              <w:spacing w:after="0" w:line="240" w:lineRule="auto"/>
              <w:jc w:val="left"/>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Category</w:t>
            </w:r>
          </w:p>
        </w:tc>
        <w:tc>
          <w:tcPr>
            <w:tcW w:w="1699" w:type="dxa"/>
            <w:tcBorders>
              <w:top w:val="nil"/>
              <w:left w:val="nil"/>
              <w:bottom w:val="single" w:sz="8" w:space="0" w:color="auto"/>
              <w:right w:val="single" w:sz="8" w:space="0" w:color="auto"/>
            </w:tcBorders>
            <w:shd w:val="clear" w:color="000000" w:fill="FFC000"/>
            <w:vAlign w:val="center"/>
            <w:hideMark/>
          </w:tcPr>
          <w:p w14:paraId="2EAB70DD" w14:textId="77777777" w:rsidR="005D6D1B" w:rsidRPr="005D6D1B" w:rsidRDefault="005D6D1B" w:rsidP="005D6D1B">
            <w:pPr>
              <w:spacing w:after="0" w:line="240" w:lineRule="auto"/>
              <w:jc w:val="center"/>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Count</w:t>
            </w:r>
          </w:p>
        </w:tc>
        <w:tc>
          <w:tcPr>
            <w:tcW w:w="1842" w:type="dxa"/>
            <w:tcBorders>
              <w:top w:val="nil"/>
              <w:left w:val="nil"/>
              <w:bottom w:val="single" w:sz="8" w:space="0" w:color="auto"/>
              <w:right w:val="single" w:sz="8" w:space="0" w:color="auto"/>
            </w:tcBorders>
            <w:shd w:val="clear" w:color="000000" w:fill="FFC000"/>
            <w:vAlign w:val="center"/>
            <w:hideMark/>
          </w:tcPr>
          <w:p w14:paraId="02159852" w14:textId="77777777" w:rsidR="005D6D1B" w:rsidRPr="005D6D1B" w:rsidRDefault="005D6D1B" w:rsidP="005D6D1B">
            <w:pPr>
              <w:spacing w:after="0" w:line="240" w:lineRule="auto"/>
              <w:jc w:val="center"/>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Percent</w:t>
            </w:r>
          </w:p>
        </w:tc>
      </w:tr>
      <w:tr w:rsidR="005D6D1B" w:rsidRPr="005D6D1B" w14:paraId="2AC7F1CE" w14:textId="77777777" w:rsidTr="002030C7">
        <w:trPr>
          <w:trHeight w:val="315"/>
        </w:trPr>
        <w:tc>
          <w:tcPr>
            <w:tcW w:w="985" w:type="dxa"/>
            <w:tcBorders>
              <w:top w:val="nil"/>
              <w:left w:val="single" w:sz="8" w:space="0" w:color="auto"/>
              <w:bottom w:val="single" w:sz="8" w:space="0" w:color="auto"/>
              <w:right w:val="single" w:sz="8" w:space="0" w:color="auto"/>
            </w:tcBorders>
            <w:shd w:val="clear" w:color="000000" w:fill="FFC000"/>
            <w:vAlign w:val="center"/>
            <w:hideMark/>
          </w:tcPr>
          <w:p w14:paraId="21CBE713" w14:textId="77777777" w:rsidR="005D6D1B" w:rsidRPr="005D6D1B" w:rsidRDefault="005D6D1B" w:rsidP="005D6D1B">
            <w:pPr>
              <w:spacing w:after="0" w:line="240" w:lineRule="auto"/>
              <w:jc w:val="left"/>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Moderate</w:t>
            </w:r>
          </w:p>
        </w:tc>
        <w:tc>
          <w:tcPr>
            <w:tcW w:w="1699" w:type="dxa"/>
            <w:tcBorders>
              <w:top w:val="nil"/>
              <w:left w:val="nil"/>
              <w:bottom w:val="single" w:sz="8" w:space="0" w:color="auto"/>
              <w:right w:val="single" w:sz="8" w:space="0" w:color="auto"/>
            </w:tcBorders>
            <w:shd w:val="clear" w:color="auto" w:fill="auto"/>
            <w:vAlign w:val="center"/>
            <w:hideMark/>
          </w:tcPr>
          <w:p w14:paraId="266C8072" w14:textId="77777777" w:rsidR="005D6D1B" w:rsidRPr="005D6D1B" w:rsidRDefault="005D6D1B" w:rsidP="005D6D1B">
            <w:pPr>
              <w:spacing w:after="0" w:line="240" w:lineRule="auto"/>
              <w:jc w:val="right"/>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6</w:t>
            </w:r>
          </w:p>
        </w:tc>
        <w:tc>
          <w:tcPr>
            <w:tcW w:w="1842" w:type="dxa"/>
            <w:tcBorders>
              <w:top w:val="nil"/>
              <w:left w:val="nil"/>
              <w:bottom w:val="single" w:sz="8" w:space="0" w:color="auto"/>
              <w:right w:val="single" w:sz="8" w:space="0" w:color="auto"/>
            </w:tcBorders>
            <w:shd w:val="clear" w:color="auto" w:fill="auto"/>
            <w:vAlign w:val="center"/>
            <w:hideMark/>
          </w:tcPr>
          <w:p w14:paraId="2B886643" w14:textId="77777777" w:rsidR="005D6D1B" w:rsidRPr="005D6D1B" w:rsidRDefault="005D6D1B" w:rsidP="005D6D1B">
            <w:pPr>
              <w:spacing w:after="0" w:line="240" w:lineRule="auto"/>
              <w:jc w:val="right"/>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37,5</w:t>
            </w:r>
          </w:p>
        </w:tc>
      </w:tr>
      <w:tr w:rsidR="005D6D1B" w:rsidRPr="005D6D1B" w14:paraId="0B9D537C" w14:textId="77777777" w:rsidTr="002030C7">
        <w:trPr>
          <w:trHeight w:val="315"/>
        </w:trPr>
        <w:tc>
          <w:tcPr>
            <w:tcW w:w="985" w:type="dxa"/>
            <w:tcBorders>
              <w:top w:val="nil"/>
              <w:left w:val="single" w:sz="8" w:space="0" w:color="auto"/>
              <w:bottom w:val="single" w:sz="8" w:space="0" w:color="auto"/>
              <w:right w:val="single" w:sz="8" w:space="0" w:color="auto"/>
            </w:tcBorders>
            <w:shd w:val="clear" w:color="000000" w:fill="FFC000"/>
            <w:vAlign w:val="center"/>
            <w:hideMark/>
          </w:tcPr>
          <w:p w14:paraId="53944107" w14:textId="77777777" w:rsidR="005D6D1B" w:rsidRPr="005D6D1B" w:rsidRDefault="005D6D1B" w:rsidP="005D6D1B">
            <w:pPr>
              <w:spacing w:after="0" w:line="240" w:lineRule="auto"/>
              <w:jc w:val="left"/>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High</w:t>
            </w:r>
          </w:p>
        </w:tc>
        <w:tc>
          <w:tcPr>
            <w:tcW w:w="1699" w:type="dxa"/>
            <w:tcBorders>
              <w:top w:val="nil"/>
              <w:left w:val="nil"/>
              <w:bottom w:val="single" w:sz="8" w:space="0" w:color="auto"/>
              <w:right w:val="single" w:sz="8" w:space="0" w:color="auto"/>
            </w:tcBorders>
            <w:shd w:val="clear" w:color="auto" w:fill="auto"/>
            <w:vAlign w:val="center"/>
            <w:hideMark/>
          </w:tcPr>
          <w:p w14:paraId="798F9789" w14:textId="77777777" w:rsidR="005D6D1B" w:rsidRPr="005D6D1B" w:rsidRDefault="005D6D1B" w:rsidP="005D6D1B">
            <w:pPr>
              <w:spacing w:after="0" w:line="240" w:lineRule="auto"/>
              <w:jc w:val="right"/>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10</w:t>
            </w:r>
          </w:p>
        </w:tc>
        <w:tc>
          <w:tcPr>
            <w:tcW w:w="1842" w:type="dxa"/>
            <w:tcBorders>
              <w:top w:val="nil"/>
              <w:left w:val="nil"/>
              <w:bottom w:val="single" w:sz="8" w:space="0" w:color="auto"/>
              <w:right w:val="single" w:sz="8" w:space="0" w:color="auto"/>
            </w:tcBorders>
            <w:shd w:val="clear" w:color="auto" w:fill="auto"/>
            <w:vAlign w:val="center"/>
            <w:hideMark/>
          </w:tcPr>
          <w:p w14:paraId="14B5557D" w14:textId="77777777" w:rsidR="005D6D1B" w:rsidRPr="005D6D1B" w:rsidRDefault="005D6D1B" w:rsidP="005D6D1B">
            <w:pPr>
              <w:spacing w:after="0" w:line="240" w:lineRule="auto"/>
              <w:jc w:val="right"/>
              <w:rPr>
                <w:rFonts w:ascii="Arial" w:eastAsia="Times New Roman" w:hAnsi="Arial" w:cs="Arial"/>
                <w:color w:val="000000"/>
                <w:sz w:val="20"/>
                <w:szCs w:val="20"/>
                <w:lang w:eastAsia="cs-CZ"/>
              </w:rPr>
            </w:pPr>
            <w:r w:rsidRPr="005D6D1B">
              <w:rPr>
                <w:rFonts w:ascii="Arial" w:eastAsia="Times New Roman" w:hAnsi="Arial" w:cs="Arial"/>
                <w:color w:val="000000"/>
                <w:sz w:val="20"/>
                <w:szCs w:val="20"/>
                <w:lang w:eastAsia="cs-CZ"/>
              </w:rPr>
              <w:t>62,5</w:t>
            </w:r>
          </w:p>
        </w:tc>
      </w:tr>
    </w:tbl>
    <w:p w14:paraId="11533C5F" w14:textId="77777777" w:rsidR="005E0B40" w:rsidRPr="0090436F" w:rsidRDefault="005E0B40" w:rsidP="00DC44A3"/>
    <w:p w14:paraId="506BE62D" w14:textId="49BA2A47" w:rsidR="00F85962" w:rsidRDefault="00F85962" w:rsidP="00F85962">
      <w:pPr>
        <w:pStyle w:val="Nadpis1"/>
      </w:pPr>
      <w:bookmarkStart w:id="215" w:name="_Toc104842963"/>
      <w:r>
        <w:t>DISKUSE</w:t>
      </w:r>
      <w:bookmarkEnd w:id="215"/>
    </w:p>
    <w:p w14:paraId="5F93214E" w14:textId="67825729" w:rsidR="009C5715" w:rsidRDefault="009C5715" w:rsidP="009C5715">
      <w:pPr>
        <w:pStyle w:val="Nadpis2"/>
      </w:pPr>
      <w:bookmarkStart w:id="216" w:name="_Toc104842964"/>
      <w:r>
        <w:t>Výzkumné otázky/hypotézy</w:t>
      </w:r>
      <w:bookmarkEnd w:id="216"/>
    </w:p>
    <w:p w14:paraId="40481D48" w14:textId="3963622D" w:rsidR="00252ADE" w:rsidRPr="00252ADE" w:rsidRDefault="00252ADE" w:rsidP="00252ADE">
      <w:r>
        <w:t xml:space="preserve">Výzkum zahrnoval celkem čtyři výzkumné otázky a sedm hypotéz. </w:t>
      </w:r>
    </w:p>
    <w:p w14:paraId="689A25CF" w14:textId="65E3C509" w:rsidR="00861F2B" w:rsidRDefault="00256B4D" w:rsidP="00861F2B">
      <w:pPr>
        <w:pStyle w:val="Nadpis3"/>
      </w:pPr>
      <w:bookmarkStart w:id="217" w:name="_Toc104842965"/>
      <w:bookmarkStart w:id="218" w:name="_Hlk104533498"/>
      <w:r>
        <w:lastRenderedPageBreak/>
        <w:t>Výzkumná otázka č. 1</w:t>
      </w:r>
      <w:bookmarkEnd w:id="217"/>
    </w:p>
    <w:p w14:paraId="33AC391F" w14:textId="42AD47AF" w:rsidR="00256B4D" w:rsidRDefault="00861F2B" w:rsidP="00256B4D">
      <w:pPr>
        <w:ind w:left="0"/>
      </w:pPr>
      <w:r w:rsidRPr="00861F2B">
        <w:rPr>
          <w:b/>
          <w:bCs/>
        </w:rPr>
        <w:t>Znění:</w:t>
      </w:r>
      <w:r>
        <w:t xml:space="preserve"> </w:t>
      </w:r>
      <w:r w:rsidR="00256B4D" w:rsidRPr="00ED6B45">
        <w:t>Jaký je rozdíl v </w:t>
      </w:r>
      <w:r w:rsidR="00256B4D" w:rsidRPr="00ED6B45">
        <w:rPr>
          <w:u w:val="single"/>
        </w:rPr>
        <w:t>elasticitě hrudníku</w:t>
      </w:r>
      <w:r w:rsidR="00256B4D" w:rsidRPr="00ED6B45">
        <w:t xml:space="preserve"> mezi průměrnou populací a pacienty, kteří prodělali onemocnění covid-19? </w:t>
      </w:r>
    </w:p>
    <w:p w14:paraId="172DFFDC" w14:textId="64CE71B8" w:rsidR="00C27335" w:rsidRDefault="00252ADE" w:rsidP="00C27335">
      <w:pPr>
        <w:ind w:left="0" w:firstLine="709"/>
      </w:pPr>
      <w:r>
        <w:t xml:space="preserve">První výzkumná otázka se zabývala rozdílem v elasticitě hrudníku </w:t>
      </w:r>
      <w:r w:rsidRPr="00ED6B45">
        <w:t>mezi průměrnou populací a pacienty, kteří prodělali onemocnění covid-19</w:t>
      </w:r>
      <w:r>
        <w:t xml:space="preserve">. Zahrnovala jednu hypotézu: </w:t>
      </w:r>
      <w:r>
        <w:rPr>
          <w:b/>
          <w:bCs/>
        </w:rPr>
        <w:t>n</w:t>
      </w:r>
      <w:r w:rsidRPr="00ED6B45">
        <w:rPr>
          <w:b/>
          <w:bCs/>
        </w:rPr>
        <w:t>e</w:t>
      </w:r>
      <w:r>
        <w:rPr>
          <w:b/>
          <w:bCs/>
        </w:rPr>
        <w:t>/</w:t>
      </w:r>
      <w:r w:rsidRPr="00ED6B45">
        <w:rPr>
          <w:b/>
          <w:bCs/>
        </w:rPr>
        <w:t>existuje</w:t>
      </w:r>
      <w:r w:rsidRPr="00ED6B45">
        <w:t xml:space="preserve"> rozdíl v </w:t>
      </w:r>
      <w:r w:rsidRPr="00ED6B45">
        <w:rPr>
          <w:u w:val="single"/>
        </w:rPr>
        <w:t>elasticitě hrudníku</w:t>
      </w:r>
      <w:r w:rsidRPr="00ED6B45">
        <w:t xml:space="preserve"> mezi průměrnou populací a pacienty, kteří prodělali onemocnění covid-19.</w:t>
      </w:r>
      <w:r>
        <w:t xml:space="preserve"> </w:t>
      </w:r>
      <w:bookmarkStart w:id="219" w:name="_Hlk104836327"/>
      <w:r w:rsidR="00C27335">
        <w:t>Výsledky jsou takové, že ve všech čtyřech úrovních vykazovala většina probandů sníženou hodnotu rozdílu (</w:t>
      </w:r>
      <w:r w:rsidR="00C27335">
        <w:fldChar w:fldCharType="begin"/>
      </w:r>
      <w:r w:rsidR="00C27335">
        <w:instrText xml:space="preserve"> REF _Ref104408815 \h </w:instrText>
      </w:r>
      <w:r w:rsidR="00C27335">
        <w:fldChar w:fldCharType="separate"/>
      </w:r>
      <w:r w:rsidR="00C27335">
        <w:t xml:space="preserve">Tabulka </w:t>
      </w:r>
      <w:r w:rsidR="00C27335">
        <w:rPr>
          <w:noProof/>
        </w:rPr>
        <w:t>3</w:t>
      </w:r>
      <w:r w:rsidR="00C27335">
        <w:fldChar w:fldCharType="end"/>
      </w:r>
      <w:r w:rsidR="00C27335">
        <w:t xml:space="preserve"> na s. </w:t>
      </w:r>
      <w:r w:rsidR="00C27335">
        <w:fldChar w:fldCharType="begin"/>
      </w:r>
      <w:r w:rsidR="00C27335">
        <w:instrText xml:space="preserve"> PAGEREF _Ref104408819 \h </w:instrText>
      </w:r>
      <w:r w:rsidR="00C27335">
        <w:fldChar w:fldCharType="separate"/>
      </w:r>
      <w:r w:rsidR="00A85B72">
        <w:rPr>
          <w:noProof/>
        </w:rPr>
        <w:t>42</w:t>
      </w:r>
      <w:r w:rsidR="00C27335">
        <w:fldChar w:fldCharType="end"/>
      </w:r>
      <w:r w:rsidR="00C27335">
        <w:t xml:space="preserve"> až </w:t>
      </w:r>
      <w:r w:rsidR="00C27335">
        <w:fldChar w:fldCharType="begin"/>
      </w:r>
      <w:r w:rsidR="00C27335">
        <w:instrText xml:space="preserve"> REF _Ref104408830 \h </w:instrText>
      </w:r>
      <w:r w:rsidR="00C27335">
        <w:fldChar w:fldCharType="separate"/>
      </w:r>
      <w:r w:rsidR="00C27335">
        <w:t xml:space="preserve">Tabulka </w:t>
      </w:r>
      <w:r w:rsidR="00C27335">
        <w:rPr>
          <w:noProof/>
        </w:rPr>
        <w:t>6</w:t>
      </w:r>
      <w:r w:rsidR="00C27335">
        <w:fldChar w:fldCharType="end"/>
      </w:r>
      <w:r w:rsidR="00C27335">
        <w:t xml:space="preserve"> na s. </w:t>
      </w:r>
      <w:r w:rsidR="00C27335">
        <w:fldChar w:fldCharType="begin"/>
      </w:r>
      <w:r w:rsidR="00C27335">
        <w:instrText xml:space="preserve"> PAGEREF _Ref104408832 \h </w:instrText>
      </w:r>
      <w:r w:rsidR="00C27335">
        <w:fldChar w:fldCharType="separate"/>
      </w:r>
      <w:r w:rsidR="00A85B72">
        <w:rPr>
          <w:noProof/>
        </w:rPr>
        <w:t>43</w:t>
      </w:r>
      <w:r w:rsidR="00C27335">
        <w:fldChar w:fldCharType="end"/>
      </w:r>
      <w:r w:rsidR="00C27335">
        <w:t>). V případě axillární míry to je 12 probandů (75 %), u míry mezosternální taktéž 12 probandů, přes proc. xiphoideus to je 11 probandů (68,75 %) a v polovině vzdálenosti mezi proc. xiphoideus a</w:t>
      </w:r>
      <w:r w:rsidR="000C0BFF">
        <w:t> </w:t>
      </w:r>
      <w:r w:rsidR="00C27335">
        <w:t xml:space="preserve">pupkem to je 10 probandů (62,1 %).  </w:t>
      </w:r>
    </w:p>
    <w:p w14:paraId="7EC413B6" w14:textId="6946AE78" w:rsidR="00861F2B" w:rsidRPr="00ED6B45" w:rsidRDefault="00C27335" w:rsidP="000C0BFF">
      <w:pPr>
        <w:ind w:left="0" w:firstLine="709"/>
      </w:pPr>
      <w:r>
        <w:t xml:space="preserve">Co se týká výsledků měření elasticity hrudníku není možné jednoznačně říct, že by </w:t>
      </w:r>
      <w:r w:rsidR="000C0BFF">
        <w:t xml:space="preserve">byla způsobena v návaznosti na onemocnění covid-19, protože řada probandů má sedavé zaměstnání, tedy snížená elasticita může být způsobená sníženým pohybem a nedostatečnou kompenzací. </w:t>
      </w:r>
      <w:bookmarkEnd w:id="219"/>
      <w:r w:rsidR="000C0BFF">
        <w:t xml:space="preserve">Případně může být spojená s výskytem astmatu u dvou probandů. </w:t>
      </w:r>
    </w:p>
    <w:p w14:paraId="0A0945B8" w14:textId="77777777" w:rsidR="00861F2B" w:rsidRDefault="00256B4D" w:rsidP="00861F2B">
      <w:pPr>
        <w:pStyle w:val="Nadpis3"/>
      </w:pPr>
      <w:bookmarkStart w:id="220" w:name="_Toc104842966"/>
      <w:r>
        <w:t>Výzkumná otázka č. 2</w:t>
      </w:r>
      <w:bookmarkEnd w:id="220"/>
    </w:p>
    <w:p w14:paraId="71183153" w14:textId="78D05899" w:rsidR="00256B4D" w:rsidRDefault="00861F2B" w:rsidP="00256B4D">
      <w:pPr>
        <w:ind w:left="0"/>
      </w:pPr>
      <w:r w:rsidRPr="00861F2B">
        <w:rPr>
          <w:b/>
          <w:bCs/>
        </w:rPr>
        <w:t>Znění:</w:t>
      </w:r>
      <w:r>
        <w:t xml:space="preserve"> </w:t>
      </w:r>
      <w:r w:rsidR="00256B4D" w:rsidRPr="00ED6B45">
        <w:t>Jaký je rozdíl mezi průměrnou populací a pacienty, kteří prodělali onemocnění covid-19, v </w:t>
      </w:r>
      <w:r w:rsidR="00256B4D" w:rsidRPr="00ED6B45">
        <w:rPr>
          <w:u w:val="single"/>
        </w:rPr>
        <w:t>6MWD</w:t>
      </w:r>
      <w:r w:rsidR="00256B4D" w:rsidRPr="00ED6B45">
        <w:t xml:space="preserve">, a </w:t>
      </w:r>
      <w:r w:rsidR="00256B4D" w:rsidRPr="00ED6B45">
        <w:rPr>
          <w:u w:val="single"/>
        </w:rPr>
        <w:t>dušnosti</w:t>
      </w:r>
      <w:r w:rsidR="00256B4D" w:rsidRPr="00ED6B45">
        <w:t xml:space="preserve"> a </w:t>
      </w:r>
      <w:r w:rsidR="00256B4D" w:rsidRPr="00ED6B45">
        <w:rPr>
          <w:u w:val="single"/>
        </w:rPr>
        <w:t>únavě</w:t>
      </w:r>
      <w:r w:rsidR="00256B4D" w:rsidRPr="00ED6B45">
        <w:t xml:space="preserve"> před a po absolvování 6MWT? </w:t>
      </w:r>
    </w:p>
    <w:p w14:paraId="2F734D7A" w14:textId="77777777" w:rsidR="00360746" w:rsidRDefault="00252ADE" w:rsidP="000C0BFF">
      <w:pPr>
        <w:ind w:left="0"/>
      </w:pPr>
      <w:r>
        <w:tab/>
        <w:t xml:space="preserve">Tato výzkumná otázka zahrnovala tři hypotézy týkající se 6MWD, dušnosti a únavy. </w:t>
      </w:r>
    </w:p>
    <w:p w14:paraId="6816CDD7" w14:textId="7F9CD78D" w:rsidR="00360746" w:rsidRDefault="00360746" w:rsidP="00360746">
      <w:pPr>
        <w:pStyle w:val="Nadpis4"/>
      </w:pPr>
      <w:r>
        <w:t>6MWD</w:t>
      </w:r>
    </w:p>
    <w:p w14:paraId="322FE01F" w14:textId="58A9B180" w:rsidR="000C0BFF" w:rsidRDefault="000C0BFF" w:rsidP="000C0BFF">
      <w:pPr>
        <w:ind w:left="0"/>
      </w:pPr>
      <w:r>
        <w:t xml:space="preserve">6MWD byla posouzena na základě normy pro běžnou populaci – </w:t>
      </w:r>
      <w:r w:rsidRPr="00ED6B45">
        <w:t>pro ženy více jak 500 m a pro muže více jak 600 m</w:t>
      </w:r>
      <w:r>
        <w:t xml:space="preserve">. </w:t>
      </w:r>
      <w:r w:rsidR="007F6F3F">
        <w:t xml:space="preserve">Probandi ušli během </w:t>
      </w:r>
      <w:r w:rsidR="007F6F3F" w:rsidRPr="009D10BB">
        <w:t>6MWT</w:t>
      </w:r>
      <w:r w:rsidR="007F6F3F">
        <w:t xml:space="preserve"> v průměru </w:t>
      </w:r>
      <w:r w:rsidR="007F6F3F" w:rsidRPr="00BC1275">
        <w:t>592,24</w:t>
      </w:r>
      <w:r w:rsidR="007F6F3F">
        <w:t xml:space="preserve"> metrů (</w:t>
      </w:r>
      <w:r w:rsidR="007F6F3F" w:rsidRPr="0020049C">
        <w:rPr>
          <w:rFonts w:cs="Times New Roman"/>
        </w:rPr>
        <w:t>±</w:t>
      </w:r>
      <w:r w:rsidR="007F6F3F">
        <w:rPr>
          <w:rFonts w:cs="Times New Roman"/>
        </w:rPr>
        <w:t xml:space="preserve"> </w:t>
      </w:r>
      <w:r w:rsidR="007F6F3F" w:rsidRPr="00D461E8">
        <w:t>81,</w:t>
      </w:r>
      <w:r w:rsidR="007F6F3F">
        <w:t xml:space="preserve">4 m </w:t>
      </w:r>
      <w:proofErr w:type="spellStart"/>
      <w:r w:rsidR="007F6F3F">
        <w:t>smodch</w:t>
      </w:r>
      <w:proofErr w:type="spellEnd"/>
      <w:r w:rsidR="007F6F3F">
        <w:t>) (</w:t>
      </w:r>
      <w:r w:rsidR="007F6F3F">
        <w:fldChar w:fldCharType="begin"/>
      </w:r>
      <w:r w:rsidR="007F6F3F">
        <w:instrText xml:space="preserve"> REF _Ref104403199 \h </w:instrText>
      </w:r>
      <w:r w:rsidR="007F6F3F">
        <w:fldChar w:fldCharType="separate"/>
      </w:r>
      <w:r w:rsidR="007F6F3F">
        <w:t xml:space="preserve">Tabulka </w:t>
      </w:r>
      <w:r w:rsidR="007F6F3F">
        <w:rPr>
          <w:noProof/>
        </w:rPr>
        <w:t>1</w:t>
      </w:r>
      <w:r w:rsidR="007F6F3F">
        <w:fldChar w:fldCharType="end"/>
      </w:r>
      <w:r w:rsidR="007F6F3F">
        <w:t xml:space="preserve">, s. </w:t>
      </w:r>
      <w:r w:rsidR="007F6F3F">
        <w:fldChar w:fldCharType="begin"/>
      </w:r>
      <w:r w:rsidR="007F6F3F">
        <w:instrText xml:space="preserve"> PAGEREF _Ref104403203 \h </w:instrText>
      </w:r>
      <w:r w:rsidR="007F6F3F">
        <w:fldChar w:fldCharType="separate"/>
      </w:r>
      <w:r w:rsidR="00A85B72">
        <w:rPr>
          <w:noProof/>
        </w:rPr>
        <w:t>39</w:t>
      </w:r>
      <w:r w:rsidR="007F6F3F">
        <w:fldChar w:fldCharType="end"/>
      </w:r>
      <w:r w:rsidR="007F6F3F">
        <w:t>), ženy průměrně 597,5 m a muži 591,9 m.</w:t>
      </w:r>
      <w:r w:rsidR="009D10BB">
        <w:t xml:space="preserve"> 5 probandů z 16 neuvedlo žádné potíže během testu, stejný počet probandů uvedl bolest, únavu či lehké zadýchání</w:t>
      </w:r>
      <w:r w:rsidR="00BE3383" w:rsidRPr="00BE3383">
        <w:t xml:space="preserve"> </w:t>
      </w:r>
      <w:r w:rsidR="00BE3383">
        <w:t>při testu. Zajímavým výsledkem bylo, že 6 z 16 probandů uvedlo, že mělo po testu lepší náladu</w:t>
      </w:r>
      <w:r w:rsidR="009D10BB">
        <w:t>. Pro t</w:t>
      </w:r>
      <w:r>
        <w:t xml:space="preserve">estovanou nulovou hypotézu </w:t>
      </w:r>
      <w:r w:rsidRPr="00ED6B45">
        <w:rPr>
          <w:b/>
          <w:bCs/>
        </w:rPr>
        <w:t>H</w:t>
      </w:r>
      <w:r w:rsidRPr="00ED6B45">
        <w:rPr>
          <w:b/>
          <w:bCs/>
          <w:vertAlign w:val="subscript"/>
        </w:rPr>
        <w:t>02</w:t>
      </w:r>
      <w:r>
        <w:rPr>
          <w:b/>
          <w:bCs/>
          <w:vertAlign w:val="subscript"/>
        </w:rPr>
        <w:t xml:space="preserve"> </w:t>
      </w:r>
      <w:r w:rsidRPr="005E70A9">
        <w:t>ve znění:</w:t>
      </w:r>
      <w:r>
        <w:rPr>
          <w:b/>
          <w:bCs/>
        </w:rPr>
        <w:t xml:space="preserve"> </w:t>
      </w:r>
      <w:r w:rsidR="005E70A9" w:rsidRPr="00ED6B45">
        <w:rPr>
          <w:b/>
          <w:bCs/>
        </w:rPr>
        <w:t>Neexistuje</w:t>
      </w:r>
      <w:r w:rsidR="005E70A9" w:rsidRPr="00ED6B45">
        <w:t xml:space="preserve"> rozdíl v </w:t>
      </w:r>
      <w:r w:rsidR="005E70A9" w:rsidRPr="00ED6B45">
        <w:rPr>
          <w:u w:val="single"/>
        </w:rPr>
        <w:t>6MWD</w:t>
      </w:r>
      <w:r w:rsidR="005E70A9" w:rsidRPr="00ED6B45">
        <w:t xml:space="preserve"> mezi pacienty, kteří prodělali onemocnění covid-19, a průměrnou populací</w:t>
      </w:r>
      <w:r w:rsidR="005E70A9">
        <w:t xml:space="preserve">, </w:t>
      </w:r>
      <w:r w:rsidR="009D10BB">
        <w:t xml:space="preserve">bylo zjištěno, že ji </w:t>
      </w:r>
      <w:r w:rsidRPr="00C132B0">
        <w:rPr>
          <w:b/>
          <w:bCs/>
        </w:rPr>
        <w:t>nelze zamítnout</w:t>
      </w:r>
      <w:r>
        <w:t xml:space="preserve">.  </w:t>
      </w:r>
    </w:p>
    <w:p w14:paraId="1E123C1C" w14:textId="4AC5A480" w:rsidR="00CC203F" w:rsidRDefault="00CC203F" w:rsidP="00CC203F">
      <w:pPr>
        <w:ind w:left="0" w:firstLine="567"/>
        <w:rPr>
          <w:rFonts w:cs="Times New Roman"/>
          <w:color w:val="212121"/>
          <w:shd w:val="clear" w:color="auto" w:fill="FFFFFF"/>
        </w:rPr>
      </w:pPr>
      <w:r w:rsidRPr="00DC4386">
        <w:rPr>
          <w:rFonts w:cs="Times New Roman"/>
          <w:color w:val="212121"/>
          <w:shd w:val="clear" w:color="auto" w:fill="FFFFFF"/>
        </w:rPr>
        <w:t xml:space="preserve">Studie Townsend et al. (2021, s. 997) </w:t>
      </w:r>
      <w:r w:rsidR="00360746">
        <w:rPr>
          <w:rFonts w:cs="Times New Roman"/>
          <w:color w:val="212121"/>
          <w:shd w:val="clear" w:color="auto" w:fill="FFFFFF"/>
        </w:rPr>
        <w:t>zjistila výskyt snížené 6MWD, pod průměrem běžné populace. Z</w:t>
      </w:r>
      <w:r w:rsidRPr="00DC4386">
        <w:rPr>
          <w:rFonts w:cs="Times New Roman"/>
          <w:color w:val="212121"/>
          <w:shd w:val="clear" w:color="auto" w:fill="FFFFFF"/>
        </w:rPr>
        <w:t xml:space="preserve">abývala </w:t>
      </w:r>
      <w:r w:rsidR="00360746">
        <w:rPr>
          <w:rFonts w:cs="Times New Roman"/>
          <w:color w:val="212121"/>
          <w:shd w:val="clear" w:color="auto" w:fill="FFFFFF"/>
        </w:rPr>
        <w:t xml:space="preserve">se </w:t>
      </w:r>
      <w:r w:rsidRPr="00DC4386">
        <w:rPr>
          <w:rFonts w:cs="Times New Roman"/>
          <w:color w:val="212121"/>
          <w:shd w:val="clear" w:color="auto" w:fill="FFFFFF"/>
        </w:rPr>
        <w:t xml:space="preserve">upravením respiračních funkcí a zdravím po onemocnění, kdy byli pacienti ambulantně léčeni. Hodnocení bylo provedeno v mediánu 75 dní od diagnózy. </w:t>
      </w:r>
      <w:r w:rsidRPr="00DC4386">
        <w:rPr>
          <w:rFonts w:cs="Times New Roman"/>
          <w:color w:val="212121"/>
          <w:shd w:val="clear" w:color="auto" w:fill="FFFFFF"/>
        </w:rPr>
        <w:lastRenderedPageBreak/>
        <w:t>Účastníci podstoupili rentgen hrudníku a</w:t>
      </w:r>
      <w:r w:rsidR="00D8539E">
        <w:rPr>
          <w:rFonts w:cs="Times New Roman"/>
          <w:color w:val="212121"/>
          <w:shd w:val="clear" w:color="auto" w:fill="FFFFFF"/>
        </w:rPr>
        <w:t xml:space="preserve"> 6MWT</w:t>
      </w:r>
      <w:r w:rsidRPr="00DC4386">
        <w:rPr>
          <w:rFonts w:cs="Times New Roman"/>
          <w:color w:val="212121"/>
          <w:shd w:val="clear" w:color="auto" w:fill="FFFFFF"/>
        </w:rPr>
        <w:t xml:space="preserve">. Medián </w:t>
      </w:r>
      <w:r w:rsidRPr="00360746">
        <w:rPr>
          <w:rFonts w:cs="Times New Roman"/>
          <w:color w:val="212121"/>
          <w:shd w:val="clear" w:color="auto" w:fill="FFFFFF"/>
        </w:rPr>
        <w:t>6MWD</w:t>
      </w:r>
      <w:r w:rsidRPr="00DC4386">
        <w:rPr>
          <w:rFonts w:cs="Times New Roman"/>
          <w:color w:val="212121"/>
          <w:shd w:val="clear" w:color="auto" w:fill="FFFFFF"/>
        </w:rPr>
        <w:t xml:space="preserve"> byl 460 m. Zkrácená vzdálenost byla spojena se slabostí a délkou hospitalizace. Přetrvávající špatné zdraví a únava byly spojeny se zvýšeným vnímáním námahy. </w:t>
      </w:r>
    </w:p>
    <w:p w14:paraId="57CF2B8F" w14:textId="2BBAD701" w:rsidR="009D10BB" w:rsidRDefault="00360746" w:rsidP="00360746">
      <w:pPr>
        <w:pStyle w:val="Nadpis4"/>
        <w:rPr>
          <w:shd w:val="clear" w:color="auto" w:fill="FFFFFF"/>
        </w:rPr>
      </w:pPr>
      <w:r>
        <w:rPr>
          <w:shd w:val="clear" w:color="auto" w:fill="FFFFFF"/>
        </w:rPr>
        <w:t>Únava</w:t>
      </w:r>
    </w:p>
    <w:p w14:paraId="3A9682C6" w14:textId="77777777" w:rsidR="006F05B4" w:rsidRPr="00D461E8" w:rsidRDefault="005E70A9" w:rsidP="006F05B4">
      <w:pPr>
        <w:ind w:left="0"/>
      </w:pPr>
      <w:r>
        <w:rPr>
          <w:rFonts w:cs="Times New Roman"/>
          <w:color w:val="212121"/>
          <w:shd w:val="clear" w:color="auto" w:fill="FFFFFF"/>
        </w:rPr>
        <w:t xml:space="preserve">V našem vzorku probandů </w:t>
      </w:r>
      <w:r>
        <w:t>9 z 16 probandů</w:t>
      </w:r>
      <w:r>
        <w:rPr>
          <w:rFonts w:cs="Times New Roman"/>
          <w:color w:val="212121"/>
          <w:shd w:val="clear" w:color="auto" w:fill="FFFFFF"/>
        </w:rPr>
        <w:t xml:space="preserve"> </w:t>
      </w:r>
      <w:r>
        <w:t xml:space="preserve">uvádělo únavu (někdy i v kombinaci s dušností) jako nejčastější přetrvávající obtíž. </w:t>
      </w:r>
      <w:r w:rsidR="00BF636A">
        <w:t xml:space="preserve">Hypotézu </w:t>
      </w:r>
      <w:r w:rsidR="00BF636A" w:rsidRPr="00ED6B45">
        <w:rPr>
          <w:b/>
          <w:bCs/>
        </w:rPr>
        <w:t>H</w:t>
      </w:r>
      <w:r w:rsidR="00BF636A" w:rsidRPr="00ED6B45">
        <w:rPr>
          <w:b/>
          <w:bCs/>
          <w:vertAlign w:val="subscript"/>
        </w:rPr>
        <w:t>04</w:t>
      </w:r>
      <w:r w:rsidR="00BF636A">
        <w:rPr>
          <w:b/>
          <w:bCs/>
          <w:vertAlign w:val="subscript"/>
        </w:rPr>
        <w:t xml:space="preserve"> </w:t>
      </w:r>
      <w:r w:rsidR="00BF636A" w:rsidRPr="00BF636A">
        <w:t>(</w:t>
      </w:r>
      <w:r w:rsidR="00BF636A" w:rsidRPr="00D461E8">
        <w:rPr>
          <w:b/>
          <w:bCs/>
        </w:rPr>
        <w:t>Nevyskytuje</w:t>
      </w:r>
      <w:r w:rsidR="00BF636A" w:rsidRPr="00D461E8">
        <w:t xml:space="preserve"> se vyšší </w:t>
      </w:r>
      <w:r w:rsidR="00BF636A" w:rsidRPr="00D461E8">
        <w:rPr>
          <w:u w:val="single"/>
        </w:rPr>
        <w:t>únava</w:t>
      </w:r>
      <w:r w:rsidR="00BF636A" w:rsidRPr="00D461E8">
        <w:t xml:space="preserve"> po absolvování 6MWT </w:t>
      </w:r>
      <w:r w:rsidR="00BF636A">
        <w:t>ve srovnání se stavem</w:t>
      </w:r>
      <w:r w:rsidR="00BF636A" w:rsidRPr="00D461E8">
        <w:t xml:space="preserve"> před 6MWT u</w:t>
      </w:r>
      <w:r w:rsidR="00BF636A">
        <w:t> </w:t>
      </w:r>
      <w:r w:rsidR="00BF636A" w:rsidRPr="00D461E8">
        <w:t>pacientů, kteří prodělali onemocnění covid-19.</w:t>
      </w:r>
      <w:r w:rsidR="00BF636A" w:rsidRPr="00BF636A">
        <w:t>)</w:t>
      </w:r>
      <w:r w:rsidR="00BF636A">
        <w:rPr>
          <w:b/>
          <w:bCs/>
          <w:vertAlign w:val="subscript"/>
        </w:rPr>
        <w:t xml:space="preserve"> </w:t>
      </w:r>
      <w:r w:rsidR="00BF636A" w:rsidRPr="00BF636A">
        <w:t>jsme</w:t>
      </w:r>
      <w:r w:rsidR="00BF636A">
        <w:t xml:space="preserve"> </w:t>
      </w:r>
      <w:r w:rsidR="00BF636A" w:rsidRPr="00BF636A">
        <w:rPr>
          <w:b/>
          <w:bCs/>
        </w:rPr>
        <w:t>zamítli</w:t>
      </w:r>
      <w:r w:rsidR="00BF636A">
        <w:t xml:space="preserve">, protože výsledek je statisticky významný. </w:t>
      </w:r>
      <w:r w:rsidR="006F05B4">
        <w:t xml:space="preserve">Za platnou můžeme považovat hypotézu alternativní </w:t>
      </w:r>
      <w:r w:rsidR="006F05B4" w:rsidRPr="00EE5ACA">
        <w:rPr>
          <w:b/>
          <w:bCs/>
        </w:rPr>
        <w:t>Vyskytuje</w:t>
      </w:r>
      <w:r w:rsidR="006F05B4" w:rsidRPr="00D461E8">
        <w:t xml:space="preserve"> se vyšší </w:t>
      </w:r>
      <w:r w:rsidR="006F05B4" w:rsidRPr="00D461E8">
        <w:rPr>
          <w:u w:val="single"/>
        </w:rPr>
        <w:t>únava</w:t>
      </w:r>
      <w:r w:rsidR="006F05B4" w:rsidRPr="00D461E8">
        <w:t xml:space="preserve"> po absolvování 6MWT </w:t>
      </w:r>
      <w:r w:rsidR="006F05B4">
        <w:t xml:space="preserve">ve srovnání se stavem </w:t>
      </w:r>
      <w:r w:rsidR="006F05B4" w:rsidRPr="00D461E8">
        <w:t>před 6MWT u</w:t>
      </w:r>
      <w:r w:rsidR="006F05B4">
        <w:t> </w:t>
      </w:r>
      <w:r w:rsidR="006F05B4" w:rsidRPr="00D461E8">
        <w:t>pacientů, kteří prodělali onemocnění covid-19.</w:t>
      </w:r>
    </w:p>
    <w:p w14:paraId="1AB96F3D" w14:textId="6FC54E6F" w:rsidR="006F05B4" w:rsidRPr="00DC4386" w:rsidRDefault="006F05B4" w:rsidP="006F05B4">
      <w:pPr>
        <w:ind w:left="0" w:firstLine="567"/>
      </w:pPr>
      <w:r>
        <w:t xml:space="preserve">Výsledek diplomové práce se shoduje s více studiemi, které došli ke </w:t>
      </w:r>
      <w:r w:rsidR="000478DE">
        <w:t>stejnému</w:t>
      </w:r>
      <w:r>
        <w:t xml:space="preserve"> výsledku. </w:t>
      </w:r>
      <w:r w:rsidRPr="00DC4386">
        <w:t xml:space="preserve">Metaanalýza (Ceban et al., 2021, s. 126) zjistila, že 32 % pacientů pociťovalo </w:t>
      </w:r>
      <w:r w:rsidRPr="007A72FC">
        <w:t>únavu</w:t>
      </w:r>
      <w:r w:rsidRPr="00DC4386">
        <w:t xml:space="preserve"> a 22 % pacientů projevovalo kognitivní poruchy 12 a více týdnů po prodělání onemocnění covid-19.</w:t>
      </w:r>
      <w:r>
        <w:t xml:space="preserve"> Zároveň se ukazuje, že r</w:t>
      </w:r>
      <w:r w:rsidRPr="00DC4386">
        <w:t xml:space="preserve">izikovými faktory </w:t>
      </w:r>
      <w:r>
        <w:t>jsou</w:t>
      </w:r>
      <w:r w:rsidRPr="00DC4386">
        <w:t xml:space="preserve">: ženské pohlaví, vyšší věk, závažnější průběh akutní fáze onemocnění, hospitalizace či delší hospitalizace (Ceban et al., 2021, s. 128). </w:t>
      </w:r>
    </w:p>
    <w:p w14:paraId="029FC7B5" w14:textId="124A077F" w:rsidR="006F05B4" w:rsidRPr="00DC4386" w:rsidRDefault="007A72FC" w:rsidP="007A72FC">
      <w:pPr>
        <w:ind w:left="0" w:firstLine="567"/>
      </w:pPr>
      <w:r w:rsidRPr="00DC4386">
        <w:t>Rudroff et al. (2020, s. 1)</w:t>
      </w:r>
      <w:r>
        <w:t xml:space="preserve"> též zjistili, že </w:t>
      </w:r>
      <w:r w:rsidRPr="007A72FC">
        <w:t>ú</w:t>
      </w:r>
      <w:r w:rsidR="006F05B4" w:rsidRPr="007A72FC">
        <w:t>nava</w:t>
      </w:r>
      <w:r w:rsidR="006F05B4" w:rsidRPr="00DC4386">
        <w:t xml:space="preserve"> je jedním z nejtrvalejších, nejčastějších a</w:t>
      </w:r>
      <w:r>
        <w:t> </w:t>
      </w:r>
      <w:r w:rsidR="006F05B4" w:rsidRPr="00DC4386">
        <w:t xml:space="preserve">nejvíce vysilujících příznaků po prodělaném onemocnění covid-19. </w:t>
      </w:r>
      <w:r w:rsidR="006F05B4" w:rsidRPr="007A72FC">
        <w:t>Únava</w:t>
      </w:r>
      <w:r w:rsidR="006F05B4" w:rsidRPr="00DC4386">
        <w:t xml:space="preserve"> u dospělých pacientů po mírném a středně těžkém průběhu covidu-19 po třech až pěti měsících od jejich uzdravení převládala v 64,2 % při použití MFIS. (Shendy et</w:t>
      </w:r>
      <w:r>
        <w:t> </w:t>
      </w:r>
      <w:r w:rsidR="006F05B4" w:rsidRPr="00DC4386">
        <w:t>al., 2021, s. 1330).</w:t>
      </w:r>
    </w:p>
    <w:p w14:paraId="62097A6A" w14:textId="75F60CE1" w:rsidR="006F05B4" w:rsidRPr="00DC4386" w:rsidRDefault="007A72FC" w:rsidP="000478DE">
      <w:pPr>
        <w:ind w:left="0" w:firstLine="567"/>
      </w:pPr>
      <w:r w:rsidRPr="00DC4386">
        <w:t>Stavem et al.</w:t>
      </w:r>
      <w:r>
        <w:t xml:space="preserve"> (</w:t>
      </w:r>
      <w:r w:rsidRPr="00DC4386">
        <w:t>2021, s. 1</w:t>
      </w:r>
      <w:r>
        <w:t>) provedli s</w:t>
      </w:r>
      <w:r w:rsidR="006F05B4" w:rsidRPr="00DC4386">
        <w:t>tudi</w:t>
      </w:r>
      <w:r>
        <w:t>i</w:t>
      </w:r>
      <w:r w:rsidR="006F05B4" w:rsidRPr="00DC4386">
        <w:t xml:space="preserve"> zabývající se </w:t>
      </w:r>
      <w:r w:rsidR="006F05B4" w:rsidRPr="007A72FC">
        <w:t>únavou</w:t>
      </w:r>
      <w:r w:rsidR="006F05B4" w:rsidRPr="00DC4386">
        <w:t xml:space="preserve"> po covidu-19 u</w:t>
      </w:r>
      <w:r w:rsidR="000478DE">
        <w:t> </w:t>
      </w:r>
      <w:r w:rsidR="006F05B4" w:rsidRPr="00DC4386">
        <w:t>nehospitalizovaných pacientů 1,5 – 6 měsíců po onemocnění</w:t>
      </w:r>
      <w:r>
        <w:t xml:space="preserve">. Tato studie </w:t>
      </w:r>
      <w:r w:rsidR="006F05B4" w:rsidRPr="00DC4386">
        <w:t>zahrnovala 938 probandů</w:t>
      </w:r>
      <w:r w:rsidR="006F05B4">
        <w:t xml:space="preserve"> (</w:t>
      </w:r>
      <w:r w:rsidR="006F05B4" w:rsidRPr="00DC4386">
        <w:t xml:space="preserve">458 </w:t>
      </w:r>
      <w:r w:rsidR="006F05B4">
        <w:t xml:space="preserve">z nich na dotazník </w:t>
      </w:r>
      <w:r w:rsidR="006F05B4" w:rsidRPr="00DC4386">
        <w:t>odpovědělo</w:t>
      </w:r>
      <w:r w:rsidR="006F05B4">
        <w:t>)</w:t>
      </w:r>
      <w:r w:rsidR="006F05B4" w:rsidRPr="00DC4386">
        <w:t>, kteří obdrželi dotazník zahrnující Chalderovu únavovou škálu (CFQ-11, Chalder fatigue scale) a energetickou/únavovou škálu (Energy/Fatigue) dotazníku SF-36</w:t>
      </w:r>
      <w:r>
        <w:t xml:space="preserve">. </w:t>
      </w:r>
      <w:r w:rsidR="006F05B4" w:rsidRPr="00DC4386">
        <w:t xml:space="preserve">Výsledkem studie je, že přetrvávající </w:t>
      </w:r>
      <w:r w:rsidR="006F05B4" w:rsidRPr="007A72FC">
        <w:t>únava</w:t>
      </w:r>
      <w:r w:rsidR="006F05B4" w:rsidRPr="00DC4386">
        <w:t xml:space="preserve"> je běžná 1,5–6 měsíců po covidu-19 u nehospitalizovaných pacientů. Zjištění naznačují, že únava začala ustupovat asi po 4 měsících, což je slibné</w:t>
      </w:r>
      <w:r>
        <w:t xml:space="preserve"> </w:t>
      </w:r>
      <w:r w:rsidR="006F05B4" w:rsidRPr="00DC4386">
        <w:t>(Stavem et al., 2021, s. 9).</w:t>
      </w:r>
    </w:p>
    <w:p w14:paraId="20AA1DB6" w14:textId="0995967A" w:rsidR="006F05B4" w:rsidRPr="00DC4386" w:rsidRDefault="006F05B4" w:rsidP="000478DE">
      <w:pPr>
        <w:ind w:left="0" w:firstLine="567"/>
      </w:pPr>
      <w:r w:rsidRPr="00DC4386">
        <w:t xml:space="preserve">Studie González-Hermosillo et al. (2021, s. 1) provedená na 130 dospělých pacientech se zabývala sledováním a popisem klinického vývoje během 6 měsíců po zotavení z covidu-19. Pacienti byli hodnoceni 3 a 6 měsíců po prodělání onemocnění. Snažila se zjistit, kolik z nich splnilo definici myalgické encefalomyelitidy/chronického únavového syndromu (ME/CFS). </w:t>
      </w:r>
      <w:r w:rsidR="000478DE">
        <w:t>Dospěla k výsledku, že n</w:t>
      </w:r>
      <w:r w:rsidRPr="00DC4386">
        <w:t xml:space="preserve">ejčastějším udávaným příznakem byla </w:t>
      </w:r>
      <w:r w:rsidRPr="000478DE">
        <w:t>únava</w:t>
      </w:r>
      <w:r w:rsidRPr="00DC4386">
        <w:t xml:space="preserve"> </w:t>
      </w:r>
      <w:r w:rsidRPr="00141820">
        <w:t>(46.9 %).</w:t>
      </w:r>
      <w:r w:rsidRPr="00DC4386">
        <w:t xml:space="preserve"> Pacienti </w:t>
      </w:r>
      <w:r w:rsidRPr="00DC4386">
        <w:lastRenderedPageBreak/>
        <w:t>udávající únavu byli starší (v průměru 54 let) a byli déle hospitalizováni (průměrně 17 dní). Studie neprokázala souvislost mezi stupněm závažnosti onemocnění covid-19 a únavou. Závěr je, že u některých pacientů se rysy postakutního syndromu covidu-19 překrývají s klinickými rysy ME/CFS (González-Hermosillo et al., 2021, s. 11).</w:t>
      </w:r>
      <w:r w:rsidR="000478DE">
        <w:t xml:space="preserve"> </w:t>
      </w:r>
    </w:p>
    <w:p w14:paraId="420070E7" w14:textId="2872C706" w:rsidR="006F05B4" w:rsidRPr="00BF636A" w:rsidRDefault="006F05B4" w:rsidP="006F05B4">
      <w:pPr>
        <w:pStyle w:val="Nadpis4"/>
      </w:pPr>
      <w:r>
        <w:t>Dušnost</w:t>
      </w:r>
    </w:p>
    <w:p w14:paraId="03969815" w14:textId="1FD15E4C" w:rsidR="005E70A9" w:rsidRDefault="006F05B4" w:rsidP="000478DE">
      <w:pPr>
        <w:ind w:left="0"/>
        <w:rPr>
          <w:rFonts w:cs="Times New Roman"/>
          <w:color w:val="212121"/>
          <w:shd w:val="clear" w:color="auto" w:fill="FFFFFF"/>
        </w:rPr>
      </w:pPr>
      <w:r>
        <w:t xml:space="preserve">Výsledkem posuzování dušnosti je, že hypotézu </w:t>
      </w:r>
      <w:r w:rsidRPr="00ED6B45">
        <w:rPr>
          <w:b/>
          <w:bCs/>
        </w:rPr>
        <w:t>H</w:t>
      </w:r>
      <w:r w:rsidRPr="00ED6B45">
        <w:rPr>
          <w:b/>
          <w:bCs/>
          <w:vertAlign w:val="subscript"/>
        </w:rPr>
        <w:t>03</w:t>
      </w:r>
      <w:r>
        <w:rPr>
          <w:b/>
          <w:bCs/>
          <w:vertAlign w:val="subscript"/>
        </w:rPr>
        <w:t xml:space="preserve"> </w:t>
      </w:r>
      <w:r w:rsidRPr="00DA1725">
        <w:rPr>
          <w:b/>
          <w:bCs/>
        </w:rPr>
        <w:t>Nevyskytuje</w:t>
      </w:r>
      <w:r w:rsidRPr="00ED6B45">
        <w:t xml:space="preserve"> se vyšší </w:t>
      </w:r>
      <w:r w:rsidRPr="00ED6B45">
        <w:rPr>
          <w:u w:val="single"/>
        </w:rPr>
        <w:t>dušnost</w:t>
      </w:r>
      <w:r w:rsidRPr="00ED6B45">
        <w:t xml:space="preserve"> po absolvování 6MWT než před 6MWT u pacientů, kteří prodělali onemocnění covid-19</w:t>
      </w:r>
      <w:r>
        <w:t xml:space="preserve">, </w:t>
      </w:r>
      <w:r>
        <w:rPr>
          <w:b/>
          <w:bCs/>
        </w:rPr>
        <w:t>nemůžeme zamítnout</w:t>
      </w:r>
      <w:r w:rsidRPr="006F05B4">
        <w:t>, protože její</w:t>
      </w:r>
      <w:r>
        <w:rPr>
          <w:b/>
          <w:bCs/>
        </w:rPr>
        <w:t xml:space="preserve"> </w:t>
      </w:r>
      <w:r w:rsidR="00BF636A">
        <w:t>výsledek není statisticky významný</w:t>
      </w:r>
      <w:r>
        <w:t xml:space="preserve">. </w:t>
      </w:r>
      <w:r w:rsidR="000478DE">
        <w:t>Naproti tomu z</w:t>
      </w:r>
      <w:r w:rsidR="000478DE">
        <w:rPr>
          <w:rFonts w:cs="Times New Roman"/>
          <w:color w:val="212121"/>
          <w:shd w:val="clear" w:color="auto" w:fill="FFFFFF"/>
        </w:rPr>
        <w:t xml:space="preserve">výšená dušnost u pacientů po onemocnění covid-19 se vyskytuje ve výsledcích více studií. </w:t>
      </w:r>
      <w:r w:rsidR="00D32861">
        <w:rPr>
          <w:rFonts w:cs="Times New Roman"/>
          <w:color w:val="212121"/>
          <w:shd w:val="clear" w:color="auto" w:fill="FFFFFF"/>
        </w:rPr>
        <w:t>Je pravděpodobné, že diplomová práce tyto výsledky nepotvrdila, protože se jednalo o malý soubor probandů</w:t>
      </w:r>
      <w:r w:rsidR="000F3021">
        <w:rPr>
          <w:rFonts w:cs="Times New Roman"/>
          <w:color w:val="212121"/>
          <w:shd w:val="clear" w:color="auto" w:fill="FFFFFF"/>
        </w:rPr>
        <w:t xml:space="preserve"> </w:t>
      </w:r>
      <w:r w:rsidR="00D32861">
        <w:rPr>
          <w:rFonts w:cs="Times New Roman"/>
          <w:color w:val="212121"/>
          <w:shd w:val="clear" w:color="auto" w:fill="FFFFFF"/>
        </w:rPr>
        <w:t xml:space="preserve">a taktéž </w:t>
      </w:r>
      <w:r w:rsidR="000F3021">
        <w:rPr>
          <w:rFonts w:cs="Times New Roman"/>
          <w:color w:val="212121"/>
          <w:shd w:val="clear" w:color="auto" w:fill="FFFFFF"/>
        </w:rPr>
        <w:t xml:space="preserve">proto, že </w:t>
      </w:r>
      <w:r w:rsidR="00D32861">
        <w:rPr>
          <w:rFonts w:cs="Times New Roman"/>
          <w:color w:val="212121"/>
          <w:shd w:val="clear" w:color="auto" w:fill="FFFFFF"/>
        </w:rPr>
        <w:t xml:space="preserve">doba od </w:t>
      </w:r>
      <w:r w:rsidR="00D32861" w:rsidRPr="00141820">
        <w:rPr>
          <w:rFonts w:cs="Times New Roman"/>
          <w:color w:val="212121"/>
          <w:shd w:val="clear" w:color="auto" w:fill="FFFFFF"/>
        </w:rPr>
        <w:t>prodělání covidu byla značně širok</w:t>
      </w:r>
      <w:r w:rsidR="000F3021" w:rsidRPr="00141820">
        <w:rPr>
          <w:rFonts w:cs="Times New Roman"/>
          <w:color w:val="212121"/>
          <w:shd w:val="clear" w:color="auto" w:fill="FFFFFF"/>
        </w:rPr>
        <w:t>ého rozpětí</w:t>
      </w:r>
      <w:r w:rsidR="00D32861" w:rsidRPr="00141820">
        <w:rPr>
          <w:rFonts w:cs="Times New Roman"/>
          <w:color w:val="212121"/>
          <w:shd w:val="clear" w:color="auto" w:fill="FFFFFF"/>
        </w:rPr>
        <w:t>.</w:t>
      </w:r>
      <w:r w:rsidR="00D32861">
        <w:rPr>
          <w:rFonts w:cs="Times New Roman"/>
          <w:color w:val="212121"/>
          <w:shd w:val="clear" w:color="auto" w:fill="FFFFFF"/>
        </w:rPr>
        <w:t xml:space="preserve"> </w:t>
      </w:r>
    </w:p>
    <w:p w14:paraId="5B3318DF" w14:textId="1959CDF6" w:rsidR="00D32861" w:rsidRPr="00DC4386" w:rsidRDefault="00D32861" w:rsidP="00D32861">
      <w:pPr>
        <w:ind w:left="0" w:firstLine="567"/>
        <w:rPr>
          <w:szCs w:val="28"/>
        </w:rPr>
      </w:pPr>
      <w:r w:rsidRPr="00DC4386">
        <w:rPr>
          <w:rFonts w:cs="Times New Roman"/>
          <w:color w:val="212121"/>
          <w:shd w:val="clear" w:color="auto" w:fill="FFFFFF"/>
        </w:rPr>
        <w:t xml:space="preserve">Weerahandi et al. (2020, s. 1) se zaměřili na charakteristiku celkového zdraví, na fyzické a duševní </w:t>
      </w:r>
      <w:r w:rsidRPr="00DC4386">
        <w:t>zdraví</w:t>
      </w:r>
      <w:r w:rsidRPr="00DC4386">
        <w:rPr>
          <w:rFonts w:cs="Times New Roman"/>
          <w:color w:val="212121"/>
          <w:shd w:val="clear" w:color="auto" w:fill="FFFFFF"/>
        </w:rPr>
        <w:t>, u 152 dospělých pacientů jeden měsíc po propuštění z nemocnice po prodělání závažného průběhu covidu-19.</w:t>
      </w:r>
      <w:r>
        <w:rPr>
          <w:rFonts w:cs="Times New Roman"/>
          <w:color w:val="212121"/>
          <w:shd w:val="clear" w:color="auto" w:fill="FFFFFF"/>
        </w:rPr>
        <w:t xml:space="preserve"> </w:t>
      </w:r>
      <w:r w:rsidRPr="00DC4386">
        <w:rPr>
          <w:rFonts w:cs="Times New Roman"/>
          <w:color w:val="212121"/>
          <w:shd w:val="clear" w:color="auto" w:fill="FFFFFF"/>
        </w:rPr>
        <w:t xml:space="preserve">74,3 % účastníků uvádělo </w:t>
      </w:r>
      <w:r w:rsidRPr="00D32861">
        <w:rPr>
          <w:rFonts w:cs="Times New Roman"/>
          <w:color w:val="212121"/>
          <w:shd w:val="clear" w:color="auto" w:fill="FFFFFF"/>
        </w:rPr>
        <w:t>dušnost</w:t>
      </w:r>
      <w:r w:rsidRPr="00DC4386">
        <w:rPr>
          <w:rFonts w:cs="Times New Roman"/>
          <w:color w:val="212121"/>
          <w:shd w:val="clear" w:color="auto" w:fill="FFFFFF"/>
        </w:rPr>
        <w:t xml:space="preserve"> a u těch, kteří trpěli dušností již před onemocněním, se tato zhoršila co do intenzity, frekvence a trvání (Weerahandi et al., 2020, s. 742). </w:t>
      </w:r>
      <w:r w:rsidRPr="00DC4386">
        <w:rPr>
          <w:szCs w:val="28"/>
        </w:rPr>
        <w:t xml:space="preserve">Ze studie Ora et al. (2020, s. 1) vyplývá, že prevalence </w:t>
      </w:r>
      <w:r w:rsidRPr="00984AD8">
        <w:rPr>
          <w:szCs w:val="28"/>
        </w:rPr>
        <w:t>dušnosti</w:t>
      </w:r>
      <w:r w:rsidRPr="00DC4386">
        <w:rPr>
          <w:szCs w:val="28"/>
        </w:rPr>
        <w:t xml:space="preserve"> je u nezávažných pacientů s covidem-19 nízká.</w:t>
      </w:r>
      <w:r>
        <w:rPr>
          <w:szCs w:val="28"/>
        </w:rPr>
        <w:t xml:space="preserve"> </w:t>
      </w:r>
      <w:r w:rsidRPr="00DC4386">
        <w:t>Huang et al.</w:t>
      </w:r>
      <w:r>
        <w:t xml:space="preserve"> (</w:t>
      </w:r>
      <w:r w:rsidRPr="00DC4386">
        <w:t>2021, s. 220)</w:t>
      </w:r>
      <w:r>
        <w:t xml:space="preserve"> ve své studii došli k závěru, že</w:t>
      </w:r>
      <w:r w:rsidRPr="00DC4386">
        <w:t xml:space="preserve"> </w:t>
      </w:r>
      <w:r>
        <w:t>d</w:t>
      </w:r>
      <w:r w:rsidRPr="00DC4386">
        <w:t>louhodobé respirační příznaky jsou přítomny až u 29 % pacientů, kteří prodělali covid-19</w:t>
      </w:r>
      <w:r>
        <w:t>.</w:t>
      </w:r>
      <w:r w:rsidRPr="00DC4386">
        <w:t xml:space="preserve"> Mezi běžné respirační příznaky pat</w:t>
      </w:r>
      <w:r>
        <w:t>řila</w:t>
      </w:r>
      <w:r w:rsidRPr="00DC4386">
        <w:t xml:space="preserve"> </w:t>
      </w:r>
      <w:r w:rsidRPr="00D32861">
        <w:t>dušnost</w:t>
      </w:r>
      <w:r w:rsidRPr="00DC4386">
        <w:t>, námahová desaturace kyslíkem a chronický kašel.</w:t>
      </w:r>
      <w:r w:rsidRPr="0049781C">
        <w:t xml:space="preserve"> </w:t>
      </w:r>
    </w:p>
    <w:p w14:paraId="0B3E8AA0" w14:textId="570D2EFD" w:rsidR="00CC203F" w:rsidRDefault="00CC203F" w:rsidP="000478DE">
      <w:pPr>
        <w:ind w:left="0" w:firstLine="567"/>
      </w:pPr>
      <w:r w:rsidRPr="00DC4386">
        <w:t xml:space="preserve">Mandal et al. (2020, s. 1) zjistili, že zatímco symptomatická zátěž u pacientů zotavujících se z hospitalizace s covidem-19 se obecně zlepšila při včasném sledování, 53 % hlásilo přetrvávající </w:t>
      </w:r>
      <w:r w:rsidRPr="000478DE">
        <w:t>dušnost</w:t>
      </w:r>
      <w:r w:rsidRPr="00DC4386">
        <w:t xml:space="preserve">, 34 % přetrvávající kašel, 69 % přetrvávající </w:t>
      </w:r>
      <w:r w:rsidRPr="000478DE">
        <w:t>únavu</w:t>
      </w:r>
      <w:r w:rsidRPr="00DC4386">
        <w:t xml:space="preserve"> a 14,6 % depresi. </w:t>
      </w:r>
      <w:r w:rsidR="00D41FC3">
        <w:t xml:space="preserve">Halpin </w:t>
      </w:r>
      <w:r w:rsidRPr="00DC4386">
        <w:t xml:space="preserve">et al. (2021, s. </w:t>
      </w:r>
      <w:r w:rsidR="00D41FC3">
        <w:t>1013</w:t>
      </w:r>
      <w:r w:rsidRPr="00DC4386">
        <w:t xml:space="preserve">) zjistili, že </w:t>
      </w:r>
      <w:r w:rsidRPr="000478DE">
        <w:t>únava</w:t>
      </w:r>
      <w:r w:rsidRPr="00DC4386">
        <w:t xml:space="preserve"> byla nejčastěji uváděným příznakem </w:t>
      </w:r>
      <w:r w:rsidRPr="00141820">
        <w:t>(72 %</w:t>
      </w:r>
      <w:r w:rsidRPr="00DC4386">
        <w:t xml:space="preserve"> účastníků) a dalšími nejčastějšími příznaky byly </w:t>
      </w:r>
      <w:r w:rsidRPr="000478DE">
        <w:t>dušnost</w:t>
      </w:r>
      <w:r w:rsidRPr="00DC4386">
        <w:t xml:space="preserve"> (65,6 %) a psychické potíže (46,9 %). </w:t>
      </w:r>
      <w:r w:rsidR="00141820">
        <w:t xml:space="preserve">Data byla sbírána pomocí </w:t>
      </w:r>
      <w:r w:rsidR="00141820" w:rsidRPr="00141820">
        <w:t>strukturovaného telefonického rozhovoru u 100 pacientů s průměrem 48 dnů po propuštění z</w:t>
      </w:r>
      <w:r w:rsidR="00141820">
        <w:t> </w:t>
      </w:r>
      <w:r w:rsidR="00141820" w:rsidRPr="00141820">
        <w:t>nemocnice</w:t>
      </w:r>
      <w:r w:rsidR="00141820">
        <w:t xml:space="preserve">. </w:t>
      </w:r>
      <w:r w:rsidRPr="00DC4386">
        <w:t>Důležitým zjištěním této studii je, že se zdá, že prevalence symptomů v průběhu času postupně klesá.</w:t>
      </w:r>
      <w:r w:rsidR="00984AD8">
        <w:t xml:space="preserve"> </w:t>
      </w:r>
    </w:p>
    <w:p w14:paraId="39073BBD" w14:textId="7FA886C8" w:rsidR="00984AD8" w:rsidRDefault="00984AD8" w:rsidP="00D32861">
      <w:pPr>
        <w:ind w:left="0" w:firstLine="567"/>
      </w:pPr>
      <w:r w:rsidRPr="00DC4386">
        <w:t xml:space="preserve">Ve studii (Fernández-de-Las-Peñas et al., 2021, s. 1-2), která testovala 1 142 pacientů 7 měsíců po hospitalizaci, </w:t>
      </w:r>
      <w:r>
        <w:t xml:space="preserve">bylo zjištěno, </w:t>
      </w:r>
      <w:r w:rsidRPr="00DC4386">
        <w:t xml:space="preserve">že </w:t>
      </w:r>
      <w:r w:rsidRPr="00984AD8">
        <w:t>únava</w:t>
      </w:r>
      <w:r w:rsidRPr="00DC4386">
        <w:t xml:space="preserve"> se vyskytovala u 61 %, </w:t>
      </w:r>
      <w:r w:rsidRPr="00984AD8">
        <w:t>dušnost</w:t>
      </w:r>
      <w:r w:rsidRPr="00DC4386">
        <w:t xml:space="preserve"> při </w:t>
      </w:r>
      <w:r w:rsidRPr="00984AD8">
        <w:t>aktivitě</w:t>
      </w:r>
      <w:r w:rsidRPr="00DC4386">
        <w:t xml:space="preserve"> u</w:t>
      </w:r>
      <w:r w:rsidR="00D32861">
        <w:t> </w:t>
      </w:r>
      <w:r w:rsidRPr="00DC4386">
        <w:t>55 % a </w:t>
      </w:r>
      <w:r w:rsidRPr="00984AD8">
        <w:t>dušnost</w:t>
      </w:r>
      <w:r w:rsidRPr="00DC4386">
        <w:t xml:space="preserve"> v </w:t>
      </w:r>
      <w:r w:rsidRPr="00984AD8">
        <w:t>klidu</w:t>
      </w:r>
      <w:r w:rsidRPr="00DC4386">
        <w:t xml:space="preserve"> u 23,5 % pacientů. Pouze 31,1 % pacientů nevykazovalo příznaky únavy či dušnosti sedm měsíců po hospitalizaci. Ze studie vyplývá, že 70 % hospitalizovaných </w:t>
      </w:r>
      <w:r w:rsidRPr="00DC4386">
        <w:lastRenderedPageBreak/>
        <w:t xml:space="preserve">pacientů, kteří přežili covid-19, vykazovalo únavu anebo </w:t>
      </w:r>
      <w:r w:rsidRPr="00984AD8">
        <w:t>dušnost</w:t>
      </w:r>
      <w:r w:rsidRPr="00DC4386">
        <w:t xml:space="preserve"> 7 měsíců po hospitalizaci. </w:t>
      </w:r>
      <w:r w:rsidR="00CC203F" w:rsidRPr="00DC4386">
        <w:t xml:space="preserve">Studie (Sonnweber et al., 2021, s. 1) provedená na 145 pacientech zabývající se kardiopulmonálním zotavením po covidu-19 zjistila, že 41 % pacientů vykazovalo přetrvávající příznaky 100 dní po počátku onemocnění, přičemž </w:t>
      </w:r>
      <w:r w:rsidR="00CC203F" w:rsidRPr="00984AD8">
        <w:t>dušnost</w:t>
      </w:r>
      <w:r w:rsidR="00CC203F" w:rsidRPr="00DC4386">
        <w:t xml:space="preserve"> byla nejčastějším symptomem, ve 36 %.</w:t>
      </w:r>
      <w:r>
        <w:t xml:space="preserve"> </w:t>
      </w:r>
    </w:p>
    <w:p w14:paraId="43F43A09" w14:textId="77777777" w:rsidR="00861F2B" w:rsidRDefault="00256B4D" w:rsidP="00252ADE">
      <w:pPr>
        <w:pStyle w:val="Nadpis3"/>
      </w:pPr>
      <w:bookmarkStart w:id="221" w:name="_Toc104842967"/>
      <w:r>
        <w:t>Výzkumná otázka č. 3</w:t>
      </w:r>
      <w:bookmarkEnd w:id="221"/>
    </w:p>
    <w:p w14:paraId="48293FE7" w14:textId="629BF2BF" w:rsidR="00256B4D" w:rsidRDefault="00861F2B" w:rsidP="00256B4D">
      <w:pPr>
        <w:ind w:left="0"/>
      </w:pPr>
      <w:r w:rsidRPr="00861F2B">
        <w:rPr>
          <w:b/>
          <w:bCs/>
        </w:rPr>
        <w:t>Znění:</w:t>
      </w:r>
      <w:r>
        <w:t xml:space="preserve"> </w:t>
      </w:r>
      <w:r w:rsidR="00256B4D" w:rsidRPr="00ED6B45">
        <w:t xml:space="preserve">Ovlivňuje onemocnění covid-19 negativně </w:t>
      </w:r>
      <w:r w:rsidR="00256B4D" w:rsidRPr="00ED6B45">
        <w:rPr>
          <w:u w:val="single"/>
        </w:rPr>
        <w:t>kvalitu života</w:t>
      </w:r>
      <w:r w:rsidR="00256B4D" w:rsidRPr="00ED6B45">
        <w:t xml:space="preserve"> hodnocenou dotazníkem SF-36</w:t>
      </w:r>
      <w:r w:rsidR="00256B4D">
        <w:t xml:space="preserve">? </w:t>
      </w:r>
    </w:p>
    <w:p w14:paraId="56B24145" w14:textId="060DF6DB" w:rsidR="00BF636A" w:rsidRPr="00585E74" w:rsidRDefault="00252ADE" w:rsidP="00BF636A">
      <w:pPr>
        <w:ind w:left="0"/>
        <w:rPr>
          <w:rFonts w:cs="Times New Roman"/>
          <w:szCs w:val="24"/>
        </w:rPr>
      </w:pPr>
      <w:r>
        <w:tab/>
        <w:t xml:space="preserve">Třetí výzkumná otázka zahrnovala jednu hypotézu a jednu podhypotézu. </w:t>
      </w:r>
      <w:r w:rsidR="00BF636A">
        <w:t xml:space="preserve">Hypotéza hodnotící kvalitu života zahrnovala kritérium hodnoty kategorie Energy/Fatigue dotazníku SF-36 a jako referenční byla vybrána hodnota 50 %. Při nižším výsledku to znamenalo snížené skóre. Tato snížená hodnota se vyskytovala u 9 z 16 probandů, tedy </w:t>
      </w:r>
      <w:r w:rsidR="00BF636A" w:rsidRPr="00A67789">
        <w:rPr>
          <w:rFonts w:eastAsia="Times New Roman" w:cs="Times New Roman"/>
          <w:color w:val="000000"/>
          <w:szCs w:val="24"/>
          <w:lang w:eastAsia="cs-CZ"/>
        </w:rPr>
        <w:t>56,25</w:t>
      </w:r>
      <w:r w:rsidR="00BF636A" w:rsidRPr="00315A90">
        <w:rPr>
          <w:rFonts w:eastAsia="Times New Roman" w:cs="Times New Roman"/>
          <w:color w:val="000000"/>
          <w:szCs w:val="24"/>
          <w:lang w:eastAsia="cs-CZ"/>
        </w:rPr>
        <w:t xml:space="preserve"> % (</w:t>
      </w:r>
      <w:r w:rsidR="00BF636A" w:rsidRPr="00315A90">
        <w:rPr>
          <w:rFonts w:eastAsia="Times New Roman" w:cs="Times New Roman"/>
          <w:color w:val="000000"/>
          <w:szCs w:val="24"/>
          <w:lang w:eastAsia="cs-CZ"/>
        </w:rPr>
        <w:fldChar w:fldCharType="begin"/>
      </w:r>
      <w:r w:rsidR="00BF636A" w:rsidRPr="00315A90">
        <w:rPr>
          <w:rFonts w:eastAsia="Times New Roman" w:cs="Times New Roman"/>
          <w:color w:val="000000"/>
          <w:szCs w:val="24"/>
          <w:lang w:eastAsia="cs-CZ"/>
        </w:rPr>
        <w:instrText xml:space="preserve"> REF _Ref104405741 \h  \* MERGEFORMAT </w:instrText>
      </w:r>
      <w:r w:rsidR="00BF636A" w:rsidRPr="00315A90">
        <w:rPr>
          <w:rFonts w:eastAsia="Times New Roman" w:cs="Times New Roman"/>
          <w:color w:val="000000"/>
          <w:szCs w:val="24"/>
          <w:lang w:eastAsia="cs-CZ"/>
        </w:rPr>
      </w:r>
      <w:r w:rsidR="00BF636A" w:rsidRPr="00315A90">
        <w:rPr>
          <w:rFonts w:eastAsia="Times New Roman" w:cs="Times New Roman"/>
          <w:color w:val="000000"/>
          <w:szCs w:val="24"/>
          <w:lang w:eastAsia="cs-CZ"/>
        </w:rPr>
        <w:fldChar w:fldCharType="separate"/>
      </w:r>
      <w:r w:rsidR="00BF636A" w:rsidRPr="00315A90">
        <w:rPr>
          <w:rFonts w:cs="Times New Roman"/>
          <w:szCs w:val="24"/>
        </w:rPr>
        <w:t xml:space="preserve">Tabulka </w:t>
      </w:r>
      <w:r w:rsidR="00BF636A" w:rsidRPr="00315A90">
        <w:rPr>
          <w:rFonts w:cs="Times New Roman"/>
          <w:noProof/>
          <w:szCs w:val="24"/>
        </w:rPr>
        <w:t>11</w:t>
      </w:r>
      <w:r w:rsidR="00BF636A" w:rsidRPr="00315A90">
        <w:rPr>
          <w:rFonts w:eastAsia="Times New Roman" w:cs="Times New Roman"/>
          <w:color w:val="000000"/>
          <w:szCs w:val="24"/>
          <w:lang w:eastAsia="cs-CZ"/>
        </w:rPr>
        <w:fldChar w:fldCharType="end"/>
      </w:r>
      <w:r w:rsidR="00BF636A" w:rsidRPr="00315A90">
        <w:rPr>
          <w:rFonts w:eastAsia="Times New Roman" w:cs="Times New Roman"/>
          <w:color w:val="000000"/>
          <w:szCs w:val="24"/>
          <w:lang w:eastAsia="cs-CZ"/>
        </w:rPr>
        <w:t>, s.</w:t>
      </w:r>
      <w:r w:rsidR="00A5343A">
        <w:rPr>
          <w:rFonts w:eastAsia="Times New Roman" w:cs="Times New Roman"/>
          <w:color w:val="000000"/>
          <w:szCs w:val="24"/>
          <w:lang w:eastAsia="cs-CZ"/>
        </w:rPr>
        <w:t> </w:t>
      </w:r>
      <w:r w:rsidR="00BF636A" w:rsidRPr="00315A90">
        <w:rPr>
          <w:rFonts w:eastAsia="Times New Roman" w:cs="Times New Roman"/>
          <w:color w:val="000000"/>
          <w:szCs w:val="24"/>
          <w:lang w:eastAsia="cs-CZ"/>
        </w:rPr>
        <w:fldChar w:fldCharType="begin"/>
      </w:r>
      <w:r w:rsidR="00BF636A" w:rsidRPr="00315A90">
        <w:rPr>
          <w:rFonts w:eastAsia="Times New Roman" w:cs="Times New Roman"/>
          <w:color w:val="000000"/>
          <w:szCs w:val="24"/>
          <w:lang w:eastAsia="cs-CZ"/>
        </w:rPr>
        <w:instrText xml:space="preserve"> PAGEREF _Ref104405748 \h </w:instrText>
      </w:r>
      <w:r w:rsidR="00BF636A" w:rsidRPr="00315A90">
        <w:rPr>
          <w:rFonts w:eastAsia="Times New Roman" w:cs="Times New Roman"/>
          <w:color w:val="000000"/>
          <w:szCs w:val="24"/>
          <w:lang w:eastAsia="cs-CZ"/>
        </w:rPr>
      </w:r>
      <w:r w:rsidR="00BF636A" w:rsidRPr="00315A90">
        <w:rPr>
          <w:rFonts w:eastAsia="Times New Roman" w:cs="Times New Roman"/>
          <w:color w:val="000000"/>
          <w:szCs w:val="24"/>
          <w:lang w:eastAsia="cs-CZ"/>
        </w:rPr>
        <w:fldChar w:fldCharType="separate"/>
      </w:r>
      <w:r w:rsidR="00A85B72">
        <w:rPr>
          <w:rFonts w:eastAsia="Times New Roman" w:cs="Times New Roman"/>
          <w:noProof/>
          <w:color w:val="000000"/>
          <w:szCs w:val="24"/>
          <w:lang w:eastAsia="cs-CZ"/>
        </w:rPr>
        <w:t>48</w:t>
      </w:r>
      <w:r w:rsidR="00BF636A" w:rsidRPr="00315A90">
        <w:rPr>
          <w:rFonts w:eastAsia="Times New Roman" w:cs="Times New Roman"/>
          <w:color w:val="000000"/>
          <w:szCs w:val="24"/>
          <w:lang w:eastAsia="cs-CZ"/>
        </w:rPr>
        <w:fldChar w:fldCharType="end"/>
      </w:r>
      <w:r w:rsidR="00BF636A" w:rsidRPr="00315A90">
        <w:rPr>
          <w:rFonts w:eastAsia="Times New Roman" w:cs="Times New Roman"/>
          <w:color w:val="000000"/>
          <w:szCs w:val="24"/>
          <w:lang w:eastAsia="cs-CZ"/>
        </w:rPr>
        <w:t xml:space="preserve">). </w:t>
      </w:r>
      <w:r w:rsidR="00BF636A">
        <w:rPr>
          <w:rFonts w:eastAsia="Times New Roman" w:cs="Times New Roman"/>
          <w:color w:val="000000"/>
          <w:szCs w:val="24"/>
          <w:lang w:eastAsia="cs-CZ"/>
        </w:rPr>
        <w:t xml:space="preserve">Po rozdělení skóre do 5 kategorií po 20 % vyšlo, že nejvyšší četnost měl interval 40-60 % - 7 </w:t>
      </w:r>
      <w:r w:rsidR="00BF636A" w:rsidRPr="00585E74">
        <w:rPr>
          <w:rFonts w:eastAsia="Times New Roman" w:cs="Times New Roman"/>
          <w:color w:val="000000"/>
          <w:szCs w:val="24"/>
          <w:lang w:eastAsia="cs-CZ"/>
        </w:rPr>
        <w:t>probandů (</w:t>
      </w:r>
      <w:r w:rsidR="00BF636A" w:rsidRPr="000E4E05">
        <w:rPr>
          <w:rFonts w:eastAsia="Times New Roman" w:cs="Times New Roman"/>
          <w:color w:val="000000"/>
          <w:szCs w:val="24"/>
          <w:lang w:eastAsia="cs-CZ"/>
        </w:rPr>
        <w:t>43,75</w:t>
      </w:r>
      <w:r w:rsidR="00BF636A" w:rsidRPr="00585E74">
        <w:rPr>
          <w:rFonts w:eastAsia="Times New Roman" w:cs="Times New Roman"/>
          <w:color w:val="000000"/>
          <w:szCs w:val="24"/>
          <w:lang w:eastAsia="cs-CZ"/>
        </w:rPr>
        <w:t xml:space="preserve"> %)</w:t>
      </w:r>
      <w:r w:rsidR="00BF636A">
        <w:rPr>
          <w:rFonts w:ascii="Arial" w:eastAsia="Times New Roman" w:hAnsi="Arial" w:cs="Arial"/>
          <w:color w:val="000000"/>
          <w:sz w:val="20"/>
          <w:szCs w:val="20"/>
          <w:lang w:eastAsia="cs-CZ"/>
        </w:rPr>
        <w:t xml:space="preserve"> </w:t>
      </w:r>
      <w:r w:rsidR="00BF636A" w:rsidRPr="00585E74">
        <w:rPr>
          <w:rFonts w:eastAsia="Times New Roman" w:cs="Times New Roman"/>
          <w:color w:val="000000"/>
          <w:szCs w:val="24"/>
          <w:lang w:eastAsia="cs-CZ"/>
        </w:rPr>
        <w:t>(</w:t>
      </w:r>
      <w:r w:rsidR="00BF636A" w:rsidRPr="00585E74">
        <w:rPr>
          <w:rFonts w:eastAsia="Times New Roman" w:cs="Times New Roman"/>
          <w:color w:val="000000"/>
          <w:szCs w:val="24"/>
          <w:lang w:eastAsia="cs-CZ"/>
        </w:rPr>
        <w:fldChar w:fldCharType="begin"/>
      </w:r>
      <w:r w:rsidR="00BF636A" w:rsidRPr="00585E74">
        <w:rPr>
          <w:rFonts w:eastAsia="Times New Roman" w:cs="Times New Roman"/>
          <w:color w:val="000000"/>
          <w:szCs w:val="24"/>
          <w:lang w:eastAsia="cs-CZ"/>
        </w:rPr>
        <w:instrText xml:space="preserve"> REF _Ref104406023 \h  \* MERGEFORMAT </w:instrText>
      </w:r>
      <w:r w:rsidR="00BF636A" w:rsidRPr="00585E74">
        <w:rPr>
          <w:rFonts w:eastAsia="Times New Roman" w:cs="Times New Roman"/>
          <w:color w:val="000000"/>
          <w:szCs w:val="24"/>
          <w:lang w:eastAsia="cs-CZ"/>
        </w:rPr>
      </w:r>
      <w:r w:rsidR="00BF636A" w:rsidRPr="00585E74">
        <w:rPr>
          <w:rFonts w:eastAsia="Times New Roman" w:cs="Times New Roman"/>
          <w:color w:val="000000"/>
          <w:szCs w:val="24"/>
          <w:lang w:eastAsia="cs-CZ"/>
        </w:rPr>
        <w:fldChar w:fldCharType="separate"/>
      </w:r>
      <w:r w:rsidR="00BF636A" w:rsidRPr="00585E74">
        <w:rPr>
          <w:rFonts w:cs="Times New Roman"/>
          <w:szCs w:val="24"/>
        </w:rPr>
        <w:t xml:space="preserve">Tabulka </w:t>
      </w:r>
      <w:r w:rsidR="00BF636A" w:rsidRPr="00585E74">
        <w:rPr>
          <w:rFonts w:cs="Times New Roman"/>
          <w:noProof/>
          <w:szCs w:val="24"/>
        </w:rPr>
        <w:t>12</w:t>
      </w:r>
      <w:r w:rsidR="00BF636A" w:rsidRPr="00585E74">
        <w:rPr>
          <w:rFonts w:eastAsia="Times New Roman" w:cs="Times New Roman"/>
          <w:color w:val="000000"/>
          <w:szCs w:val="24"/>
          <w:lang w:eastAsia="cs-CZ"/>
        </w:rPr>
        <w:fldChar w:fldCharType="end"/>
      </w:r>
      <w:r w:rsidR="00BF636A" w:rsidRPr="00585E74">
        <w:rPr>
          <w:rFonts w:eastAsia="Times New Roman" w:cs="Times New Roman"/>
          <w:color w:val="000000"/>
          <w:szCs w:val="24"/>
          <w:lang w:eastAsia="cs-CZ"/>
        </w:rPr>
        <w:t xml:space="preserve">, s. </w:t>
      </w:r>
      <w:r w:rsidR="00BF636A" w:rsidRPr="00585E74">
        <w:rPr>
          <w:rFonts w:eastAsia="Times New Roman" w:cs="Times New Roman"/>
          <w:color w:val="000000"/>
          <w:szCs w:val="24"/>
          <w:lang w:eastAsia="cs-CZ"/>
        </w:rPr>
        <w:fldChar w:fldCharType="begin"/>
      </w:r>
      <w:r w:rsidR="00BF636A" w:rsidRPr="00585E74">
        <w:rPr>
          <w:rFonts w:eastAsia="Times New Roman" w:cs="Times New Roman"/>
          <w:color w:val="000000"/>
          <w:szCs w:val="24"/>
          <w:lang w:eastAsia="cs-CZ"/>
        </w:rPr>
        <w:instrText xml:space="preserve"> PAGEREF _Ref104406026 \h </w:instrText>
      </w:r>
      <w:r w:rsidR="00BF636A" w:rsidRPr="00585E74">
        <w:rPr>
          <w:rFonts w:eastAsia="Times New Roman" w:cs="Times New Roman"/>
          <w:color w:val="000000"/>
          <w:szCs w:val="24"/>
          <w:lang w:eastAsia="cs-CZ"/>
        </w:rPr>
      </w:r>
      <w:r w:rsidR="00BF636A" w:rsidRPr="00585E74">
        <w:rPr>
          <w:rFonts w:eastAsia="Times New Roman" w:cs="Times New Roman"/>
          <w:color w:val="000000"/>
          <w:szCs w:val="24"/>
          <w:lang w:eastAsia="cs-CZ"/>
        </w:rPr>
        <w:fldChar w:fldCharType="separate"/>
      </w:r>
      <w:r w:rsidR="00A85B72">
        <w:rPr>
          <w:rFonts w:eastAsia="Times New Roman" w:cs="Times New Roman"/>
          <w:noProof/>
          <w:color w:val="000000"/>
          <w:szCs w:val="24"/>
          <w:lang w:eastAsia="cs-CZ"/>
        </w:rPr>
        <w:t>49</w:t>
      </w:r>
      <w:r w:rsidR="00BF636A" w:rsidRPr="00585E74">
        <w:rPr>
          <w:rFonts w:eastAsia="Times New Roman" w:cs="Times New Roman"/>
          <w:color w:val="000000"/>
          <w:szCs w:val="24"/>
          <w:lang w:eastAsia="cs-CZ"/>
        </w:rPr>
        <w:fldChar w:fldCharType="end"/>
      </w:r>
      <w:r w:rsidR="00BF636A" w:rsidRPr="00585E74">
        <w:rPr>
          <w:rFonts w:eastAsia="Times New Roman" w:cs="Times New Roman"/>
          <w:color w:val="000000"/>
          <w:szCs w:val="24"/>
          <w:lang w:eastAsia="cs-CZ"/>
        </w:rPr>
        <w:t>).</w:t>
      </w:r>
      <w:r w:rsidR="00BF636A">
        <w:rPr>
          <w:rFonts w:ascii="Arial" w:eastAsia="Times New Roman" w:hAnsi="Arial" w:cs="Arial"/>
          <w:color w:val="000000"/>
          <w:sz w:val="20"/>
          <w:szCs w:val="20"/>
          <w:lang w:eastAsia="cs-CZ"/>
        </w:rPr>
        <w:t xml:space="preserve"> </w:t>
      </w:r>
    </w:p>
    <w:p w14:paraId="230BE382" w14:textId="77777777" w:rsidR="00984AD8" w:rsidRPr="00DC4386" w:rsidRDefault="00A5343A" w:rsidP="00984AD8">
      <w:pPr>
        <w:ind w:left="0"/>
      </w:pPr>
      <w:r>
        <w:tab/>
      </w:r>
      <w:r w:rsidRPr="00DC4386">
        <w:rPr>
          <w:rFonts w:cs="Times New Roman"/>
          <w:color w:val="212121"/>
          <w:shd w:val="clear" w:color="auto" w:fill="FFFFFF"/>
        </w:rPr>
        <w:t>Weerahandi et al.</w:t>
      </w:r>
      <w:r>
        <w:rPr>
          <w:rFonts w:cs="Times New Roman"/>
          <w:color w:val="212121"/>
          <w:shd w:val="clear" w:color="auto" w:fill="FFFFFF"/>
        </w:rPr>
        <w:t xml:space="preserve"> (</w:t>
      </w:r>
      <w:r w:rsidRPr="00DC4386">
        <w:rPr>
          <w:rFonts w:cs="Times New Roman"/>
          <w:color w:val="212121"/>
          <w:shd w:val="clear" w:color="auto" w:fill="FFFFFF"/>
        </w:rPr>
        <w:t>2020, s. 742)</w:t>
      </w:r>
      <w:r>
        <w:rPr>
          <w:rFonts w:cs="Times New Roman"/>
          <w:color w:val="212121"/>
          <w:shd w:val="clear" w:color="auto" w:fill="FFFFFF"/>
        </w:rPr>
        <w:t xml:space="preserve"> uvádí, že p</w:t>
      </w:r>
      <w:r w:rsidRPr="00DC4386">
        <w:rPr>
          <w:rFonts w:cs="Times New Roman"/>
          <w:color w:val="212121"/>
          <w:shd w:val="clear" w:color="auto" w:fill="FFFFFF"/>
        </w:rPr>
        <w:t xml:space="preserve">robandi vykazovali signifikantně nižší index </w:t>
      </w:r>
      <w:r w:rsidRPr="00A5343A">
        <w:rPr>
          <w:rFonts w:cs="Times New Roman"/>
          <w:color w:val="212121"/>
          <w:shd w:val="clear" w:color="auto" w:fill="FFFFFF"/>
        </w:rPr>
        <w:t>fyzického i mentálního zdraví.</w:t>
      </w:r>
      <w:r w:rsidRPr="00DC4386">
        <w:rPr>
          <w:rFonts w:cs="Times New Roman"/>
          <w:color w:val="212121"/>
          <w:shd w:val="clear" w:color="auto" w:fill="FFFFFF"/>
        </w:rPr>
        <w:t xml:space="preserve"> Pacienti také uváděli zhoršenou schopnost účastnit se </w:t>
      </w:r>
      <w:r w:rsidRPr="00A5343A">
        <w:rPr>
          <w:rFonts w:cs="Times New Roman"/>
          <w:color w:val="212121"/>
          <w:shd w:val="clear" w:color="auto" w:fill="FFFFFF"/>
        </w:rPr>
        <w:t>sociálních aktivit.</w:t>
      </w:r>
      <w:r>
        <w:rPr>
          <w:rFonts w:cs="Times New Roman"/>
          <w:color w:val="212121"/>
          <w:shd w:val="clear" w:color="auto" w:fill="FFFFFF"/>
        </w:rPr>
        <w:t xml:space="preserve"> Studie </w:t>
      </w:r>
      <w:r w:rsidRPr="00DC4386">
        <w:rPr>
          <w:rFonts w:cs="Times New Roman"/>
          <w:color w:val="212121"/>
          <w:shd w:val="clear" w:color="auto" w:fill="FFFFFF"/>
        </w:rPr>
        <w:t>van der Sar-van der Brugge et al.,</w:t>
      </w:r>
      <w:r>
        <w:rPr>
          <w:rFonts w:cs="Times New Roman"/>
          <w:color w:val="212121"/>
          <w:shd w:val="clear" w:color="auto" w:fill="FFFFFF"/>
        </w:rPr>
        <w:t xml:space="preserve"> (</w:t>
      </w:r>
      <w:r w:rsidRPr="00DC4386">
        <w:rPr>
          <w:rFonts w:cs="Times New Roman"/>
          <w:color w:val="212121"/>
          <w:shd w:val="clear" w:color="auto" w:fill="FFFFFF"/>
        </w:rPr>
        <w:t xml:space="preserve">2021, </w:t>
      </w:r>
      <w:r w:rsidRPr="00DC4386">
        <w:t>s. 3)</w:t>
      </w:r>
      <w:r>
        <w:t xml:space="preserve"> provedená u</w:t>
      </w:r>
      <w:r w:rsidRPr="00DC4386">
        <w:t xml:space="preserve"> pacientů, kteří přežili nekritickou pneumonii covidu-19, </w:t>
      </w:r>
      <w:r>
        <w:t xml:space="preserve">bylo zjištěno </w:t>
      </w:r>
      <w:r w:rsidRPr="00DC4386">
        <w:t xml:space="preserve">šest týdnů po propuštění z nemocnice významné zhoršení difuzní kapacity plic a </w:t>
      </w:r>
      <w:r w:rsidRPr="00A5343A">
        <w:t>HRQOL</w:t>
      </w:r>
      <w:r>
        <w:t xml:space="preserve">. Prokázala též </w:t>
      </w:r>
      <w:r w:rsidRPr="00DC4386">
        <w:t xml:space="preserve">významné poškození </w:t>
      </w:r>
      <w:r>
        <w:t>v</w:t>
      </w:r>
      <w:r w:rsidRPr="00DC4386">
        <w:t xml:space="preserve">e všech částech </w:t>
      </w:r>
      <w:r w:rsidRPr="00A5343A">
        <w:t>SF-36</w:t>
      </w:r>
      <w:r w:rsidRPr="00DC4386">
        <w:t>, kromě tělesné bolesti</w:t>
      </w:r>
      <w:r>
        <w:t xml:space="preserve"> </w:t>
      </w:r>
      <w:r w:rsidRPr="00DC4386">
        <w:t>(</w:t>
      </w:r>
      <w:r w:rsidRPr="00DC4386">
        <w:rPr>
          <w:rFonts w:cs="Times New Roman"/>
          <w:color w:val="212121"/>
          <w:shd w:val="clear" w:color="auto" w:fill="FFFFFF"/>
        </w:rPr>
        <w:t>van der Sar-van der Brugge et al., 2021</w:t>
      </w:r>
      <w:r w:rsidRPr="00DC4386">
        <w:t>, s. 1).</w:t>
      </w:r>
      <w:r>
        <w:t xml:space="preserve"> </w:t>
      </w:r>
      <w:r w:rsidR="00984AD8" w:rsidRPr="00DC4386">
        <w:t>Fernández-de-Las-Peñas et al.</w:t>
      </w:r>
      <w:r w:rsidR="00984AD8">
        <w:t xml:space="preserve"> (</w:t>
      </w:r>
      <w:r w:rsidR="00984AD8" w:rsidRPr="00DC4386">
        <w:t>2021, s. 1-2)</w:t>
      </w:r>
      <w:r w:rsidR="00984AD8">
        <w:t xml:space="preserve"> zjistili, že </w:t>
      </w:r>
      <w:r w:rsidR="00984AD8" w:rsidRPr="00DC4386">
        <w:t xml:space="preserve">45 % probandů uvedlo alespoň jedno </w:t>
      </w:r>
      <w:r w:rsidR="00984AD8" w:rsidRPr="00984AD8">
        <w:t>funkční omezení při ADL.</w:t>
      </w:r>
      <w:r w:rsidR="00984AD8">
        <w:rPr>
          <w:b/>
          <w:bCs/>
        </w:rPr>
        <w:t xml:space="preserve"> </w:t>
      </w:r>
    </w:p>
    <w:p w14:paraId="030D90EC" w14:textId="1A23A841" w:rsidR="007A72FC" w:rsidRPr="00DC4386" w:rsidRDefault="007A72FC" w:rsidP="007A72FC">
      <w:pPr>
        <w:ind w:left="0"/>
      </w:pPr>
      <w:r w:rsidRPr="00DC4386">
        <w:t>Stavem et al.</w:t>
      </w:r>
      <w:r>
        <w:t xml:space="preserve"> (</w:t>
      </w:r>
      <w:r w:rsidRPr="00DC4386">
        <w:t>2021, s. 1</w:t>
      </w:r>
      <w:r>
        <w:t>) provedli s</w:t>
      </w:r>
      <w:r w:rsidRPr="00DC4386">
        <w:t>tudi</w:t>
      </w:r>
      <w:r>
        <w:t>i</w:t>
      </w:r>
      <w:r w:rsidRPr="00DC4386">
        <w:t xml:space="preserve"> zabývající se </w:t>
      </w:r>
      <w:r w:rsidRPr="007A72FC">
        <w:t>únavou</w:t>
      </w:r>
      <w:r w:rsidRPr="00DC4386">
        <w:t xml:space="preserve"> po covidu-19 u</w:t>
      </w:r>
      <w:r w:rsidR="000478DE">
        <w:t> </w:t>
      </w:r>
      <w:r w:rsidRPr="00DC4386">
        <w:t>nehospitalizovaných pacientů 1,5 – 6 měsíců po onemocnění</w:t>
      </w:r>
      <w:r>
        <w:t xml:space="preserve">. Tato studie </w:t>
      </w:r>
      <w:r w:rsidRPr="00DC4386">
        <w:t>zahrnovala 938 probandů</w:t>
      </w:r>
      <w:r>
        <w:t xml:space="preserve"> (</w:t>
      </w:r>
      <w:r w:rsidRPr="00DC4386">
        <w:t xml:space="preserve">458 </w:t>
      </w:r>
      <w:r>
        <w:t xml:space="preserve">z nich na dotazník </w:t>
      </w:r>
      <w:r w:rsidRPr="00DC4386">
        <w:t>odpovědělo</w:t>
      </w:r>
      <w:r>
        <w:t>)</w:t>
      </w:r>
      <w:r w:rsidRPr="00DC4386">
        <w:t>, kteří obdrželi dotazník zahrnující Chalderovu únavovou škálu (CFQ-11, Chalder fatigue scale) a energetickou/únavovou škálu (Energy/Fatigue) dotazníku SF-36</w:t>
      </w:r>
      <w:r>
        <w:t xml:space="preserve">. </w:t>
      </w:r>
      <w:r w:rsidRPr="00DC4386">
        <w:t xml:space="preserve">Výsledkem studie je, že přetrvávající </w:t>
      </w:r>
      <w:r w:rsidRPr="007A72FC">
        <w:t>únava</w:t>
      </w:r>
      <w:r w:rsidRPr="00DC4386">
        <w:t xml:space="preserve"> je běžná 1,5–6 měsíců po covidu-19 u nehospitalizovaných pacientů. Zjištění naznačují, že únava začala ustupovat asi po 4 měsících, což je slibné</w:t>
      </w:r>
      <w:r>
        <w:t xml:space="preserve"> </w:t>
      </w:r>
      <w:r w:rsidRPr="00DC4386">
        <w:t>(Stavem et al., 2021, s. 9).</w:t>
      </w:r>
      <w:r>
        <w:t xml:space="preserve"> Tyto studie uvádí snížené skóre výsledků pro kvalitu života, což se shoduje s výsledky práce.</w:t>
      </w:r>
    </w:p>
    <w:p w14:paraId="487979FE" w14:textId="77777777" w:rsidR="00861F2B" w:rsidRDefault="00256B4D" w:rsidP="00252ADE">
      <w:pPr>
        <w:pStyle w:val="Nadpis3"/>
      </w:pPr>
      <w:bookmarkStart w:id="222" w:name="_Toc104842968"/>
      <w:r>
        <w:lastRenderedPageBreak/>
        <w:t>Výzkumná otázka č. 4</w:t>
      </w:r>
      <w:bookmarkEnd w:id="222"/>
    </w:p>
    <w:p w14:paraId="71855968" w14:textId="5869BCFD" w:rsidR="00256B4D" w:rsidRDefault="00861F2B" w:rsidP="00256B4D">
      <w:pPr>
        <w:ind w:left="0"/>
      </w:pPr>
      <w:r w:rsidRPr="00861F2B">
        <w:rPr>
          <w:b/>
          <w:bCs/>
        </w:rPr>
        <w:t>Znění:</w:t>
      </w:r>
      <w:r>
        <w:t xml:space="preserve"> </w:t>
      </w:r>
      <w:r w:rsidR="00256B4D" w:rsidRPr="00ED6B45">
        <w:t xml:space="preserve">Ovlivňuje onemocnění covid-19 negativně </w:t>
      </w:r>
      <w:r w:rsidR="00256B4D" w:rsidRPr="00256B4D">
        <w:rPr>
          <w:u w:val="single"/>
        </w:rPr>
        <w:t>pohybovou aktivitu</w:t>
      </w:r>
      <w:r w:rsidR="00256B4D" w:rsidRPr="00ED6B45">
        <w:t xml:space="preserve"> hodnocenou dotazníkem IPAQ</w:t>
      </w:r>
      <w:r w:rsidR="00256B4D">
        <w:t xml:space="preserve">? </w:t>
      </w:r>
    </w:p>
    <w:p w14:paraId="47A92FBD" w14:textId="776D96DD" w:rsidR="00BE3383" w:rsidRDefault="00252ADE" w:rsidP="00BE3383">
      <w:pPr>
        <w:ind w:left="0"/>
      </w:pPr>
      <w:r>
        <w:tab/>
        <w:t xml:space="preserve">Poslední výzkumná otázka zaměřující se na pohybovou aktivitu </w:t>
      </w:r>
      <w:r w:rsidR="002A49F7">
        <w:t xml:space="preserve">obsahovala jednu hypotézu. </w:t>
      </w:r>
      <w:r w:rsidR="000F3021" w:rsidRPr="0072421B">
        <w:t>Na základě vyhodnocení bylo zjištěno, že</w:t>
      </w:r>
      <w:r w:rsidR="000F3021">
        <w:t xml:space="preserve"> celková</w:t>
      </w:r>
      <w:r w:rsidR="000F3021" w:rsidRPr="0072421B">
        <w:t xml:space="preserve"> průměrná </w:t>
      </w:r>
      <w:r w:rsidR="000F3021" w:rsidRPr="00EF4AB9">
        <w:t xml:space="preserve">spotřeba energie (MET-min/týden) byla v námi zkoumané populaci 5758,79 MET-min/týden. </w:t>
      </w:r>
      <w:r w:rsidR="000F3021" w:rsidRPr="00C930AF">
        <w:t xml:space="preserve">Čas, po který se probandi průměrně věnovali intenzivní pohybové aktivitě byl 75,4 minut denně a 57,7 minut denně středně náročné pohybové aktivitě. </w:t>
      </w:r>
      <w:r w:rsidR="000F3021" w:rsidRPr="00EF4AB9">
        <w:t>Chůzí strávili probandi v průměru 55,9 minut denně, sezením pak 6,7 hodin denně</w:t>
      </w:r>
      <w:r w:rsidR="000F3021">
        <w:t xml:space="preserve">. </w:t>
      </w:r>
      <w:r w:rsidR="007F6F3F">
        <w:t xml:space="preserve">Výsledkem je, že </w:t>
      </w:r>
      <w:bookmarkEnd w:id="218"/>
      <w:r w:rsidR="007F6F3F">
        <w:t>žádný z probandů nevykazoval celkovou aktivitu nízkou (Low), střední (Moderate) míru aktivity vykazovalo 9 probandů (37,5 %), a</w:t>
      </w:r>
      <w:r w:rsidR="004C482A">
        <w:t> </w:t>
      </w:r>
      <w:r w:rsidR="007F6F3F">
        <w:t>nejvíce probandů – 10 (62,5 %) vykazovalo vysokou míru pohybové aktivity (High). Lze z toho tedy usoudit, že v našem souboru pacientů po prodělání onemocnění covid-19 se nevyskytuje snížená pohybová aktivita</w:t>
      </w:r>
      <w:r w:rsidR="00BE3383">
        <w:t xml:space="preserve">. </w:t>
      </w:r>
      <w:r w:rsidR="000F3021">
        <w:t xml:space="preserve">Nízkou aktivitu probandi nejspíše nevykazovali proto, že jejich průběh nebyl těžký, ani žádný z probandů nebyl hospitalizován s nutností plicní podpory. Důvodem může být též </w:t>
      </w:r>
      <w:r w:rsidR="004C482A">
        <w:t xml:space="preserve">to, že doba od prodělání covidu-19 </w:t>
      </w:r>
      <w:r w:rsidR="004C482A" w:rsidRPr="0020049C">
        <w:t>průměrně činila 8,2</w:t>
      </w:r>
      <w:r w:rsidR="004C482A">
        <w:t xml:space="preserve"> měsíce, což je poměrně dlouhá doba, během které se mohli pacienti plně zotavit a vrátit se tak k běžné fyzické zátěži, na jakou byli zvyklí před onemocněním. </w:t>
      </w:r>
    </w:p>
    <w:p w14:paraId="176D3926" w14:textId="1830DF9D" w:rsidR="00A90496" w:rsidRDefault="009C5715" w:rsidP="00A90496">
      <w:pPr>
        <w:pStyle w:val="Nadpis2"/>
      </w:pPr>
      <w:bookmarkStart w:id="223" w:name="_Toc104842969"/>
      <w:r>
        <w:t>Limity výzkumu</w:t>
      </w:r>
      <w:bookmarkEnd w:id="223"/>
    </w:p>
    <w:p w14:paraId="25FF3F29" w14:textId="47AACBD9" w:rsidR="00A90496" w:rsidRDefault="00A90496" w:rsidP="00EE5ACA">
      <w:pPr>
        <w:ind w:left="0"/>
      </w:pPr>
      <w:r>
        <w:t>Hlavním limitem práce je nízký počet probandů (n</w:t>
      </w:r>
      <w:r w:rsidR="009E19B5">
        <w:t xml:space="preserve"> </w:t>
      </w:r>
      <w:r>
        <w:t>=</w:t>
      </w:r>
      <w:r w:rsidR="009E19B5">
        <w:t xml:space="preserve"> </w:t>
      </w:r>
      <w:r>
        <w:t xml:space="preserve">16). Při větším souboru naměřených pacientů by byla možnost kategorizace do skupin, například dle věku, pohlaví, stupně závažnosti onemocnění či doby od prodělání onemocnění covid-19. Poslední zmiňovaný faktor se zdá, i dle výsledků jiných </w:t>
      </w:r>
      <w:r w:rsidRPr="005F4DCF">
        <w:t>studií</w:t>
      </w:r>
      <w:r>
        <w:t xml:space="preserve"> nejvýznamnějším. Větší počet probandů by znamenal i </w:t>
      </w:r>
      <w:r w:rsidRPr="00A90496">
        <w:t>statisticky</w:t>
      </w:r>
      <w:r>
        <w:t xml:space="preserve"> významnější výsledky. </w:t>
      </w:r>
      <w:r w:rsidR="005F4DCF">
        <w:t>Skupina probandů této práce byla nehomogenní hlavně ve dvou měřených parametrech, a to ve věku a dob</w:t>
      </w:r>
      <w:r w:rsidR="00676D8D">
        <w:t>ě</w:t>
      </w:r>
      <w:r w:rsidR="005F4DCF">
        <w:t xml:space="preserve"> od posledního prodělání onemocnění. Věkový rozptyl byl od 19 do 57 let. Rozptyl doby od prodělání covidu-19 pak </w:t>
      </w:r>
      <w:r w:rsidR="00920923">
        <w:t>0,5 měsíce až 26,3 měsíců</w:t>
      </w:r>
      <w:r w:rsidR="005F4DCF">
        <w:t xml:space="preserve">. </w:t>
      </w:r>
      <w:r w:rsidR="008E682D">
        <w:t xml:space="preserve">Většina probandů měla mírný průběh onemocnění, </w:t>
      </w:r>
      <w:r w:rsidR="0064230C">
        <w:t>je tedy menší pravděpodobnost, že by se u</w:t>
      </w:r>
      <w:r w:rsidR="00CF6441">
        <w:t> </w:t>
      </w:r>
      <w:r w:rsidR="0064230C">
        <w:t>nich vyskytovaly vážnější přetrvávající symptomy.</w:t>
      </w:r>
      <w:r w:rsidR="008E682D">
        <w:t xml:space="preserve"> </w:t>
      </w:r>
    </w:p>
    <w:p w14:paraId="31D2C46D" w14:textId="7BD4CC35" w:rsidR="008E682D" w:rsidRDefault="008E682D" w:rsidP="002177D8">
      <w:pPr>
        <w:ind w:left="0" w:firstLine="567"/>
      </w:pPr>
      <w:r>
        <w:t>Snížená elasticita hrudníku nemusí být nutně způsobená proděláním onemocnění covid-19</w:t>
      </w:r>
      <w:r w:rsidR="00676D8D">
        <w:t xml:space="preserve">, </w:t>
      </w:r>
      <w:r>
        <w:t>pacienti mohli mít sníženou mobilitu již před onemocněním</w:t>
      </w:r>
      <w:r w:rsidR="00676D8D">
        <w:t>, n</w:t>
      </w:r>
      <w:r>
        <w:t xml:space="preserve">apříklad vlivem sedavého zaměstnání a malé kompenzace pohybem. </w:t>
      </w:r>
      <w:r w:rsidR="0064230C">
        <w:t xml:space="preserve">Roli také mohlo hrát to, že dva probandi uvedli, že </w:t>
      </w:r>
      <w:r w:rsidR="0064230C">
        <w:lastRenderedPageBreak/>
        <w:t xml:space="preserve">se léčí s astmatem. </w:t>
      </w:r>
      <w:r w:rsidR="00E5140D">
        <w:t xml:space="preserve">Elasticitu hrudníku by bylo též možné měřit jak před, </w:t>
      </w:r>
      <w:r w:rsidR="00E5140D" w:rsidRPr="0064230C">
        <w:t>tak i po 6MWT, a tím pádem zhodnotit vliv i této krátké pohybové aktivity na jeho mobilitu (elasticitu).</w:t>
      </w:r>
      <w:r w:rsidR="00E5140D">
        <w:t xml:space="preserve"> </w:t>
      </w:r>
    </w:p>
    <w:p w14:paraId="2DAAF628" w14:textId="0D691988" w:rsidR="0064230C" w:rsidRDefault="0064230C" w:rsidP="002177D8">
      <w:pPr>
        <w:ind w:left="0" w:firstLine="567"/>
      </w:pPr>
      <w:r>
        <w:t xml:space="preserve">mMRc škála hodnotí dušnost a únavu </w:t>
      </w:r>
      <w:r w:rsidR="001646CF">
        <w:t xml:space="preserve">závislosti na fyzické aktivitě a hodnotí je </w:t>
      </w:r>
      <w:r>
        <w:t xml:space="preserve">dohromady, </w:t>
      </w:r>
      <w:r w:rsidR="001646CF">
        <w:t xml:space="preserve">což probandům zhoršovalo možnost odlišení těchto dvou faktorů. V úvahu připadá použít ke zhodnocení jinou škálu dušnosti a únavy, například Borgovu škálu dušnosti, která tyto dva faktory rozlišuje. </w:t>
      </w:r>
    </w:p>
    <w:p w14:paraId="5125C4CD" w14:textId="7C9F4F87" w:rsidR="00412537" w:rsidRDefault="00896DCA" w:rsidP="002177D8">
      <w:pPr>
        <w:ind w:left="0" w:firstLine="567"/>
      </w:pPr>
      <w:r>
        <w:t xml:space="preserve">Při měření 6MWT nebyly zajištěny optimální podmínky, vyskytovaly se rušivé jevy. Bylo to způsobeno tím, že testování probíhalo na chodbě fakulty, kde běžně procházeli lidé. V závislosti na době měření se na chodbě tedy vyskytoval různý počet lidí, proto měl každý proband lehce jiné podmínky. Chodba fakulty měla délku 18 m, namísto doporučovaných </w:t>
      </w:r>
      <w:r w:rsidR="00412537">
        <w:t>30</w:t>
      </w:r>
      <w:r w:rsidR="00150C55">
        <w:t> </w:t>
      </w:r>
      <w:r w:rsidR="00412537">
        <w:t xml:space="preserve">m. Tento faktor měl za následek to, že zpomaloval tempo chůze probandů, protože museli udělat větší množství otáček, než by museli na delší chodbě. </w:t>
      </w:r>
    </w:p>
    <w:p w14:paraId="06BAD872" w14:textId="51DBAEBA" w:rsidR="00150C55" w:rsidRDefault="001D15BF" w:rsidP="002177D8">
      <w:pPr>
        <w:ind w:left="0" w:firstLine="567"/>
      </w:pPr>
      <w:r>
        <w:t xml:space="preserve">Tím, že se IPAQ dotazník zaměřuje na pohybovou aktivitu pouze za poslední týden, mohou být výsledky zkreslené, neboť se pohybová aktivita </w:t>
      </w:r>
      <w:r w:rsidR="005A427B">
        <w:t xml:space="preserve">jedince může během měsíce v rámci jednotlivých týdnů výrazně měnit. Výsledky dotazníku kvality života SF-36 </w:t>
      </w:r>
      <w:r w:rsidR="003E74C6">
        <w:t>mohou</w:t>
      </w:r>
      <w:r w:rsidR="005A427B">
        <w:t xml:space="preserve"> být ovlivněn</w:t>
      </w:r>
      <w:r w:rsidR="003E74C6">
        <w:t>y</w:t>
      </w:r>
      <w:r w:rsidR="005A427B">
        <w:t xml:space="preserve"> subjektivním vnímáním jednotlivých probandů. </w:t>
      </w:r>
    </w:p>
    <w:p w14:paraId="235CAA12" w14:textId="5839DA5C" w:rsidR="00A30D90" w:rsidRDefault="00A30D90" w:rsidP="002177D8">
      <w:pPr>
        <w:ind w:left="0" w:firstLine="567"/>
      </w:pPr>
      <w:r>
        <w:t>Nízký počet probandů ve statistickém souboru je též limitací při statistickém vyhodnocení dat – je třeba využít neparametrické testy. Tento typ testů má o něco menší sílu než příslušné testy parametrické, kde je rozložení dat normální</w:t>
      </w:r>
      <w:r w:rsidR="003E74C6">
        <w:t>.</w:t>
      </w:r>
      <w:r>
        <w:t xml:space="preserve"> Proto mají neparametrické testy nižší schopnost rozpoznat neplatnou nulovou hypotézu. </w:t>
      </w:r>
    </w:p>
    <w:p w14:paraId="4274C128" w14:textId="5B2768C8" w:rsidR="00150C55" w:rsidRDefault="00150C55" w:rsidP="002177D8">
      <w:pPr>
        <w:ind w:left="0" w:firstLine="567"/>
      </w:pPr>
      <w:r>
        <w:t xml:space="preserve">I přes své limity </w:t>
      </w:r>
      <w:r w:rsidR="00A0477E">
        <w:t xml:space="preserve">přináší </w:t>
      </w:r>
      <w:r w:rsidR="003E74C6">
        <w:t>práce</w:t>
      </w:r>
      <w:r w:rsidR="00A0477E">
        <w:t xml:space="preserve"> své výsledky a je možné j</w:t>
      </w:r>
      <w:r w:rsidR="003E74C6">
        <w:t>e</w:t>
      </w:r>
      <w:r w:rsidR="00A0477E">
        <w:t xml:space="preserve"> využít jako základ pro další, rozsáhlejší výzkum. </w:t>
      </w:r>
      <w:r w:rsidR="003E74C6">
        <w:t>Do</w:t>
      </w:r>
      <w:r w:rsidR="00A0477E">
        <w:t> to</w:t>
      </w:r>
      <w:r w:rsidR="003E74C6">
        <w:t>ho</w:t>
      </w:r>
      <w:r w:rsidR="00A0477E">
        <w:t xml:space="preserve"> by bylo možné zahrnout například více odebíraných </w:t>
      </w:r>
      <w:r w:rsidR="003E74C6">
        <w:t xml:space="preserve">typů </w:t>
      </w:r>
      <w:r w:rsidR="00A0477E">
        <w:t xml:space="preserve">dat, jako jsou v práci zmiňované neurokognitivní symptomy či stav vegetativního nervového systému. Bylo by též možné </w:t>
      </w:r>
      <w:r w:rsidR="004733F2">
        <w:t>se zaměřit na porovnání výsledků dle pohlaví, věkového rozložení, nebo kategorizovat</w:t>
      </w:r>
      <w:r w:rsidR="008E682D">
        <w:t xml:space="preserve"> </w:t>
      </w:r>
      <w:r w:rsidR="004733F2">
        <w:t xml:space="preserve">dobu od posledního prodělání covidu-19 a sledovat změnu přetrvávajících symptomů po 3, 6 a 12 měsících, jak uvádějí jiné studie provedené ve světě. </w:t>
      </w:r>
    </w:p>
    <w:p w14:paraId="0971188E" w14:textId="41B83F59" w:rsidR="009C5715" w:rsidRDefault="009C5715" w:rsidP="009C5715">
      <w:pPr>
        <w:pStyle w:val="Nadpis2"/>
      </w:pPr>
      <w:bookmarkStart w:id="224" w:name="_Toc104842970"/>
      <w:r>
        <w:t>Přínos pro praxi</w:t>
      </w:r>
      <w:bookmarkEnd w:id="224"/>
    </w:p>
    <w:p w14:paraId="7C46BF7E" w14:textId="6FA5D2A0" w:rsidR="001F4A57" w:rsidRDefault="001F4A57" w:rsidP="00EE5ACA">
      <w:pPr>
        <w:ind w:left="0"/>
      </w:pPr>
      <w:r w:rsidRPr="00AA031E">
        <w:t xml:space="preserve">Ač se zdá, že epidemie onemocnění covid-19 </w:t>
      </w:r>
      <w:r w:rsidR="00D737EB" w:rsidRPr="00AA031E">
        <w:t>pozvolna</w:t>
      </w:r>
      <w:r w:rsidRPr="00AA031E">
        <w:t xml:space="preserve"> ustupuje, pacientů, kteří mají dlouhodobé následky po prodělání tohoto onemocnění je stále mnoho. </w:t>
      </w:r>
      <w:r w:rsidR="002E4215" w:rsidRPr="00AA031E">
        <w:t>Ř</w:t>
      </w:r>
      <w:r w:rsidR="006E6651" w:rsidRPr="00AA031E">
        <w:t xml:space="preserve">ada z nich už své problémy řešila či řeší se svými lékaři i fyzioterapeuty. </w:t>
      </w:r>
      <w:r w:rsidR="002E4215" w:rsidRPr="00AA031E">
        <w:t xml:space="preserve">Existuje ale i skupina pacientů, kteří </w:t>
      </w:r>
      <w:r w:rsidR="002E4215" w:rsidRPr="00AA031E">
        <w:lastRenderedPageBreak/>
        <w:t>svým problémům nepřikládají tak velký význam, či si je nemusí nutně spojit s proděláním covidu, pokud se symptomy objeví až opožděn</w:t>
      </w:r>
      <w:r w:rsidR="00592AF5" w:rsidRPr="00AA031E">
        <w:t>ě. Nebo je mohou přikládat vyššímu věku, což se týká právě nejčastějšího přetrvávajícího příznaku – únavy</w:t>
      </w:r>
      <w:r w:rsidR="002E4215" w:rsidRPr="00AA031E">
        <w:t xml:space="preserve">. </w:t>
      </w:r>
      <w:r w:rsidR="006E6651" w:rsidRPr="00AA031E">
        <w:t xml:space="preserve">Vzhledem k tomu, že ale stále neznáme dobře přesné spouštěcí faktory přetrvávajících symptomů, ani jejich vývoj v čase, můžeme předpokládat, že pacientů </w:t>
      </w:r>
      <w:r w:rsidR="00D737EB" w:rsidRPr="00AA031E">
        <w:t xml:space="preserve">s dlouhodobými následky </w:t>
      </w:r>
      <w:r w:rsidR="006E6651" w:rsidRPr="00AA031E">
        <w:t xml:space="preserve">bude přibývat. Výsledky diplomové práce </w:t>
      </w:r>
      <w:r w:rsidR="00AA031E">
        <w:t xml:space="preserve">se </w:t>
      </w:r>
      <w:r w:rsidR="006E6651" w:rsidRPr="00AA031E">
        <w:t xml:space="preserve">shodují s výsledky zahraničních studií v tom, že nejčastěji uváděným přetrvávajícím příznakem postcovidového syndromu je únava, a to i dlouho dobu po uzdravení se. </w:t>
      </w:r>
      <w:r w:rsidR="00337838" w:rsidRPr="00AA031E">
        <w:t>Postcovidový syndrom ale zahrnuje více symptomů, které negativně ovlivňují běžný život jedince.</w:t>
      </w:r>
      <w:r w:rsidR="00337838">
        <w:t xml:space="preserve"> </w:t>
      </w:r>
    </w:p>
    <w:p w14:paraId="41763B25" w14:textId="6E16F27E" w:rsidR="00337838" w:rsidRPr="001F4A57" w:rsidRDefault="00337838" w:rsidP="002177D8">
      <w:pPr>
        <w:ind w:left="0" w:firstLine="567"/>
      </w:pPr>
      <w:r w:rsidRPr="000A1DA2">
        <w:t>U postcovidových pacient</w:t>
      </w:r>
      <w:r w:rsidR="008F2F3D" w:rsidRPr="000A1DA2">
        <w:t>ů</w:t>
      </w:r>
      <w:r w:rsidRPr="000A1DA2">
        <w:t xml:space="preserve"> tedy bude potřeba se při terapii zaměřit hlavně na eliminaci únavy, například pomocí zlepšení kvality dýchání a zvýšení fyzické kondice. </w:t>
      </w:r>
      <w:r w:rsidR="002E4215" w:rsidRPr="000A1DA2">
        <w:t xml:space="preserve">Je třeba také nezapomínat </w:t>
      </w:r>
      <w:r w:rsidR="00AA031E" w:rsidRPr="000A1DA2">
        <w:t xml:space="preserve">na </w:t>
      </w:r>
      <w:r w:rsidR="002E4215" w:rsidRPr="000A1DA2">
        <w:t xml:space="preserve">dopad přetrvávajících symptomů na role, které pacienti ve svém životě vykonávají a též na jejich psychické zdraví. Bude tedy třeba k terapii pacientů s postcovidovým syndromem přistupovat komplexně a individuálně. </w:t>
      </w:r>
      <w:r w:rsidR="001A320B">
        <w:t xml:space="preserve">Důležité je též včasné zahájení terapeutických intervencí po prodělání onemocnění. </w:t>
      </w:r>
      <w:r w:rsidRPr="000A1DA2">
        <w:t>Zajímavým výsledkem je zároveň fakt, že i</w:t>
      </w:r>
      <w:r w:rsidR="009E19B5">
        <w:t> </w:t>
      </w:r>
      <w:r w:rsidRPr="000A1DA2">
        <w:t xml:space="preserve">po pouhém 6MWT se </w:t>
      </w:r>
      <w:r w:rsidR="005831AD" w:rsidRPr="000A1DA2">
        <w:t xml:space="preserve">6 z 16 </w:t>
      </w:r>
      <w:r w:rsidRPr="000A1DA2">
        <w:t>probandům</w:t>
      </w:r>
      <w:r w:rsidR="000A1DA2" w:rsidRPr="000A1DA2">
        <w:t xml:space="preserve"> (37,5 %)</w:t>
      </w:r>
      <w:r w:rsidRPr="000A1DA2">
        <w:t xml:space="preserve"> zlepšila nálada. Tedy, že i pouhých 6 minut chůze může stačit ke zlepšení psychického stavu pacientů. </w:t>
      </w:r>
    </w:p>
    <w:bookmarkEnd w:id="8"/>
    <w:p w14:paraId="340822D3" w14:textId="77777777" w:rsidR="00F85962" w:rsidRPr="002153B4" w:rsidRDefault="00F85962" w:rsidP="00F85962">
      <w:pPr>
        <w:ind w:firstLine="576"/>
      </w:pPr>
      <w:r w:rsidRPr="002153B4">
        <w:br w:type="page"/>
      </w:r>
    </w:p>
    <w:p w14:paraId="372CC501" w14:textId="77777777" w:rsidR="00F85962" w:rsidRDefault="00F85962" w:rsidP="007C5B3A">
      <w:pPr>
        <w:pStyle w:val="Nadpisneslovan"/>
        <w:ind w:left="0"/>
      </w:pPr>
      <w:r w:rsidRPr="002153B4">
        <w:lastRenderedPageBreak/>
        <w:t>ZÁVĚR</w:t>
      </w:r>
    </w:p>
    <w:p w14:paraId="1C1E77D1" w14:textId="1A6E12AC" w:rsidR="00B2023A" w:rsidRDefault="00DA03D9" w:rsidP="005C1C29">
      <w:pPr>
        <w:ind w:left="0"/>
      </w:pPr>
      <w:r>
        <w:t>Covid-19 – slovo, jež bylo v minulých dvou letech velmi skloňované, označ</w:t>
      </w:r>
      <w:r w:rsidR="005D042B">
        <w:t>uje</w:t>
      </w:r>
      <w:r>
        <w:t xml:space="preserve"> onemocnění, které nám všem zasáhlo do života. A ač už se zdá, </w:t>
      </w:r>
      <w:r w:rsidRPr="00AA031E">
        <w:t xml:space="preserve">že epidemie </w:t>
      </w:r>
      <w:r>
        <w:t xml:space="preserve">tohoto </w:t>
      </w:r>
      <w:r w:rsidRPr="00AA031E">
        <w:t xml:space="preserve">onemocnění pozvolna ustupuje, </w:t>
      </w:r>
      <w:r>
        <w:t xml:space="preserve">její následky se stále objevují a objevovat budou. </w:t>
      </w:r>
      <w:r w:rsidR="000B1EF3">
        <w:t>Pro lékařské i nelékařské zdravotníky je důležité, že jsou pacienti, kteří</w:t>
      </w:r>
      <w:r w:rsidRPr="00AA031E">
        <w:t xml:space="preserve"> mají </w:t>
      </w:r>
      <w:r w:rsidR="000B1EF3" w:rsidRPr="00AA031E">
        <w:t xml:space="preserve">po prodělání tohoto onemocnění </w:t>
      </w:r>
      <w:r w:rsidRPr="00AA031E">
        <w:t>dlouhodobé následky</w:t>
      </w:r>
      <w:r w:rsidR="000B1EF3">
        <w:t xml:space="preserve">. Hlavním z nich je únava, ale onemocnění a jeho přetrvávající symptomy postihují celý organismus, což ovlivňuje běžné fungování lidí, kteří postcovidovým </w:t>
      </w:r>
      <w:r w:rsidR="00CF6441">
        <w:t>syndromem</w:t>
      </w:r>
      <w:r w:rsidR="000B1EF3">
        <w:t xml:space="preserve"> </w:t>
      </w:r>
      <w:r w:rsidR="0073662D">
        <w:t xml:space="preserve">neboli </w:t>
      </w:r>
      <w:r w:rsidR="000B1EF3">
        <w:t>přetrvávajícími příznaky trpí. Celý svět</w:t>
      </w:r>
      <w:r w:rsidR="00C40EF7">
        <w:t>, hlavně odborná veřejnost, se snaží sledovat nejen toto nové onemocnění, ale též se zabývá i jeho následky a možnostmi, jak je ovlivnit. Proto najdeme velké množství studií na toto téma. A také nalezneme mnoho různých přístupů a způsobů, jak s onemocněním a jeho případnými následky</w:t>
      </w:r>
      <w:r w:rsidRPr="002153B4">
        <w:t xml:space="preserve"> </w:t>
      </w:r>
      <w:r w:rsidR="00C40EF7">
        <w:t xml:space="preserve">pracovat, a to jak odborného charakteru, tak i jiné alternativní způsoby, jakými si lidé snaží pomoct. </w:t>
      </w:r>
    </w:p>
    <w:p w14:paraId="553EE149" w14:textId="59A73C7C" w:rsidR="00B2023A" w:rsidRDefault="00B2023A" w:rsidP="00CC4FD2">
      <w:pPr>
        <w:ind w:left="0" w:firstLine="567"/>
      </w:pPr>
      <w:r>
        <w:t xml:space="preserve">Tato diplomová práce </w:t>
      </w:r>
      <w:r w:rsidR="005C1C29">
        <w:t>se zaměřila na hodnocení symptomů dušnosti a únavy u pacientů, kteří prodělali onemocnění covid-19. Hlavním cílem práce bylo zjistit, jestli a v jaké míře se u</w:t>
      </w:r>
      <w:r w:rsidR="00CC4FD2">
        <w:t> </w:t>
      </w:r>
      <w:r w:rsidR="005C1C29">
        <w:t xml:space="preserve">pacientů tyto obtíže vyskytují a jak to omezuje jejich běžný život. </w:t>
      </w:r>
    </w:p>
    <w:p w14:paraId="3F7988C9" w14:textId="0263EF7A" w:rsidR="00CC4FD2" w:rsidRDefault="00CC4FD2" w:rsidP="00C6206A">
      <w:pPr>
        <w:ind w:left="0" w:firstLine="567"/>
      </w:pPr>
      <w:r>
        <w:t xml:space="preserve">Výzkumného šetření se zúčastnilo 16 probandů (8 mužů a </w:t>
      </w:r>
      <w:r w:rsidR="00E74EC9">
        <w:t>8</w:t>
      </w:r>
      <w:r>
        <w:t xml:space="preserve"> žen), všichni podstoupili všechna měření. To zahrnovalo antropometrické měření</w:t>
      </w:r>
      <w:r w:rsidR="00E74EC9">
        <w:t xml:space="preserve"> elasticity</w:t>
      </w:r>
      <w:r>
        <w:t xml:space="preserve"> hrudníku, 6MWT, zhodnocení únavy a dušnosti pomocí mMRC škály, dotazník pohybové aktivity IPAQ </w:t>
      </w:r>
      <w:r w:rsidRPr="00E74EC9">
        <w:t>a</w:t>
      </w:r>
      <w:r w:rsidR="00E74EC9">
        <w:t> </w:t>
      </w:r>
      <w:r w:rsidRPr="00E74EC9">
        <w:t>dotazník</w:t>
      </w:r>
      <w:r>
        <w:t xml:space="preserve"> kvality života SF-36. </w:t>
      </w:r>
    </w:p>
    <w:p w14:paraId="4E7E7E34" w14:textId="3D25FCE1" w:rsidR="008B0F30" w:rsidRDefault="008B0F30" w:rsidP="00B41262">
      <w:pPr>
        <w:ind w:left="0" w:firstLine="567"/>
      </w:pPr>
      <w:r>
        <w:t xml:space="preserve">Výsledky diplomové práce ukázaly, že elasticita hrudníku byla ve všech místech měření u většiny probandů snížená. </w:t>
      </w:r>
      <w:r w:rsidR="00B41262">
        <w:t xml:space="preserve">Statisticky významný byl výsledek testování únavy, kde jsme nulovou hypotézu zamítli: </w:t>
      </w:r>
      <w:r w:rsidR="005D042B">
        <w:t>z</w:t>
      </w:r>
      <w:r w:rsidR="00B41262">
        <w:t xml:space="preserve">jistili jsme tak, že se vyskytuje vyšší únava </w:t>
      </w:r>
      <w:r w:rsidR="00B41262" w:rsidRPr="00D461E8">
        <w:t xml:space="preserve">po absolvování 6MWT </w:t>
      </w:r>
      <w:r w:rsidR="00B41262">
        <w:t xml:space="preserve">ve srovnání se stavem </w:t>
      </w:r>
      <w:r w:rsidR="00B41262" w:rsidRPr="00D461E8">
        <w:t>před 6MWT u</w:t>
      </w:r>
      <w:r w:rsidR="00B41262">
        <w:t> </w:t>
      </w:r>
      <w:r w:rsidR="00B41262" w:rsidRPr="00D461E8">
        <w:t>pacientů, kteří prodělali onemocnění covid-19</w:t>
      </w:r>
      <w:r w:rsidR="00B41262">
        <w:t xml:space="preserve">. </w:t>
      </w:r>
      <w:r>
        <w:t>Zhodnocení omezení kvality života na základě kategori</w:t>
      </w:r>
      <w:r w:rsidR="00D05F63">
        <w:t>e</w:t>
      </w:r>
      <w:r>
        <w:t xml:space="preserve"> Energy/Fatigue ukázalo, že 9 z 16 probandů, tedy </w:t>
      </w:r>
      <w:r w:rsidRPr="00A67789">
        <w:rPr>
          <w:rFonts w:eastAsia="Times New Roman" w:cs="Times New Roman"/>
          <w:color w:val="000000"/>
          <w:szCs w:val="24"/>
          <w:lang w:eastAsia="cs-CZ"/>
        </w:rPr>
        <w:t>56,25</w:t>
      </w:r>
      <w:r w:rsidRPr="00315A90">
        <w:rPr>
          <w:rFonts w:eastAsia="Times New Roman" w:cs="Times New Roman"/>
          <w:color w:val="000000"/>
          <w:szCs w:val="24"/>
          <w:lang w:eastAsia="cs-CZ"/>
        </w:rPr>
        <w:t xml:space="preserve"> %</w:t>
      </w:r>
      <w:r w:rsidR="00EE5390">
        <w:rPr>
          <w:rFonts w:eastAsia="Times New Roman" w:cs="Times New Roman"/>
          <w:color w:val="000000"/>
          <w:szCs w:val="24"/>
          <w:lang w:eastAsia="cs-CZ"/>
        </w:rPr>
        <w:t>,</w:t>
      </w:r>
      <w:r>
        <w:rPr>
          <w:rFonts w:eastAsia="Times New Roman" w:cs="Times New Roman"/>
          <w:color w:val="000000"/>
          <w:szCs w:val="24"/>
          <w:lang w:eastAsia="cs-CZ"/>
        </w:rPr>
        <w:t xml:space="preserve"> vykazovalo sníženou hodnotu skóre pod 50 %. Nelze tedy jednoznačně říci, že by se u postcovidových pacientů vyskytovala snížená kvalita života na základě zhodnocení této kategorie.  Celková pohybová aktivita hodnocená dotazníkem IPAQ nebyla u</w:t>
      </w:r>
      <w:r w:rsidR="00B41262">
        <w:rPr>
          <w:rFonts w:eastAsia="Times New Roman" w:cs="Times New Roman"/>
          <w:color w:val="000000"/>
          <w:szCs w:val="24"/>
          <w:lang w:eastAsia="cs-CZ"/>
        </w:rPr>
        <w:t> </w:t>
      </w:r>
      <w:r>
        <w:rPr>
          <w:rFonts w:eastAsia="Times New Roman" w:cs="Times New Roman"/>
          <w:color w:val="000000"/>
          <w:szCs w:val="24"/>
          <w:lang w:eastAsia="cs-CZ"/>
        </w:rPr>
        <w:t xml:space="preserve">žádného z probandů </w:t>
      </w:r>
      <w:r w:rsidR="00EE5390">
        <w:rPr>
          <w:rFonts w:eastAsia="Times New Roman" w:cs="Times New Roman"/>
          <w:color w:val="000000"/>
          <w:szCs w:val="24"/>
          <w:lang w:eastAsia="cs-CZ"/>
        </w:rPr>
        <w:t xml:space="preserve">v </w:t>
      </w:r>
      <w:r>
        <w:rPr>
          <w:rFonts w:eastAsia="Times New Roman" w:cs="Times New Roman"/>
          <w:color w:val="000000"/>
          <w:szCs w:val="24"/>
          <w:lang w:eastAsia="cs-CZ"/>
        </w:rPr>
        <w:t>kategori</w:t>
      </w:r>
      <w:r w:rsidR="00EE5390">
        <w:rPr>
          <w:rFonts w:eastAsia="Times New Roman" w:cs="Times New Roman"/>
          <w:color w:val="000000"/>
          <w:szCs w:val="24"/>
          <w:lang w:eastAsia="cs-CZ"/>
        </w:rPr>
        <w:t>i</w:t>
      </w:r>
      <w:r>
        <w:rPr>
          <w:rFonts w:eastAsia="Times New Roman" w:cs="Times New Roman"/>
          <w:color w:val="000000"/>
          <w:szCs w:val="24"/>
          <w:lang w:eastAsia="cs-CZ"/>
        </w:rPr>
        <w:t xml:space="preserve"> Low</w:t>
      </w:r>
      <w:r w:rsidR="00EE5390">
        <w:rPr>
          <w:rFonts w:eastAsia="Times New Roman" w:cs="Times New Roman"/>
          <w:color w:val="000000"/>
          <w:szCs w:val="24"/>
          <w:lang w:eastAsia="cs-CZ"/>
        </w:rPr>
        <w:t xml:space="preserve"> (</w:t>
      </w:r>
      <w:r>
        <w:rPr>
          <w:rFonts w:eastAsia="Times New Roman" w:cs="Times New Roman"/>
          <w:color w:val="000000"/>
          <w:szCs w:val="24"/>
          <w:lang w:eastAsia="cs-CZ"/>
        </w:rPr>
        <w:t>nízká</w:t>
      </w:r>
      <w:r w:rsidR="00EE5390">
        <w:rPr>
          <w:rFonts w:eastAsia="Times New Roman" w:cs="Times New Roman"/>
          <w:color w:val="000000"/>
          <w:szCs w:val="24"/>
          <w:lang w:eastAsia="cs-CZ"/>
        </w:rPr>
        <w:t>)</w:t>
      </w:r>
      <w:r>
        <w:rPr>
          <w:rFonts w:eastAsia="Times New Roman" w:cs="Times New Roman"/>
          <w:color w:val="000000"/>
          <w:szCs w:val="24"/>
          <w:lang w:eastAsia="cs-CZ"/>
        </w:rPr>
        <w:t xml:space="preserve"> a 62,5 % probandů vykazovalo </w:t>
      </w:r>
      <w:r w:rsidR="000170E4">
        <w:rPr>
          <w:rFonts w:eastAsia="Times New Roman" w:cs="Times New Roman"/>
          <w:color w:val="000000"/>
          <w:szCs w:val="24"/>
          <w:lang w:eastAsia="cs-CZ"/>
        </w:rPr>
        <w:t xml:space="preserve">míru </w:t>
      </w:r>
      <w:r>
        <w:rPr>
          <w:rFonts w:eastAsia="Times New Roman" w:cs="Times New Roman"/>
          <w:color w:val="000000"/>
          <w:szCs w:val="24"/>
          <w:lang w:eastAsia="cs-CZ"/>
        </w:rPr>
        <w:t xml:space="preserve">pohybové aktivity </w:t>
      </w:r>
      <w:r w:rsidR="000170E4">
        <w:rPr>
          <w:rFonts w:eastAsia="Times New Roman" w:cs="Times New Roman"/>
          <w:color w:val="000000"/>
          <w:szCs w:val="24"/>
          <w:lang w:eastAsia="cs-CZ"/>
        </w:rPr>
        <w:t xml:space="preserve">v </w:t>
      </w:r>
      <w:r w:rsidR="00EE5390">
        <w:rPr>
          <w:rFonts w:eastAsia="Times New Roman" w:cs="Times New Roman"/>
          <w:color w:val="000000"/>
          <w:szCs w:val="24"/>
          <w:lang w:eastAsia="cs-CZ"/>
        </w:rPr>
        <w:t xml:space="preserve">kategorie </w:t>
      </w:r>
      <w:r>
        <w:rPr>
          <w:rFonts w:eastAsia="Times New Roman" w:cs="Times New Roman"/>
          <w:color w:val="000000"/>
          <w:szCs w:val="24"/>
          <w:lang w:eastAsia="cs-CZ"/>
        </w:rPr>
        <w:t>High</w:t>
      </w:r>
      <w:r w:rsidR="000170E4">
        <w:rPr>
          <w:rFonts w:eastAsia="Times New Roman" w:cs="Times New Roman"/>
          <w:color w:val="000000"/>
          <w:szCs w:val="24"/>
          <w:lang w:eastAsia="cs-CZ"/>
        </w:rPr>
        <w:t xml:space="preserve"> (vysoká</w:t>
      </w:r>
      <w:r>
        <w:rPr>
          <w:rFonts w:eastAsia="Times New Roman" w:cs="Times New Roman"/>
          <w:color w:val="000000"/>
          <w:szCs w:val="24"/>
          <w:lang w:eastAsia="cs-CZ"/>
        </w:rPr>
        <w:t xml:space="preserve">). Proto nemůžeme říct, že pohybová aktivita je u pacientů po covidu-19 snížená. </w:t>
      </w:r>
      <w:r>
        <w:t xml:space="preserve">Statisticky významný se neprokázal </w:t>
      </w:r>
      <w:r w:rsidR="00B41262">
        <w:t xml:space="preserve">ani </w:t>
      </w:r>
      <w:r>
        <w:t xml:space="preserve">výsledek pro 6MWD, tedy nemůžeme říct, že existuje </w:t>
      </w:r>
      <w:r w:rsidRPr="00ED6B45">
        <w:t>rozdíl v </w:t>
      </w:r>
      <w:r w:rsidRPr="00D033DD">
        <w:t>6MWD</w:t>
      </w:r>
      <w:r w:rsidRPr="00ED6B45">
        <w:t xml:space="preserve"> mezi pacienty, kteří prodělali onemocnění covid-</w:t>
      </w:r>
      <w:r w:rsidRPr="00ED6B45">
        <w:lastRenderedPageBreak/>
        <w:t>19, a průměrnou populací.</w:t>
      </w:r>
      <w:r>
        <w:t xml:space="preserve"> Podobně u dušnosti nemůžeme zamítnout nulovou hypotézu a</w:t>
      </w:r>
      <w:r w:rsidR="00557375">
        <w:t> </w:t>
      </w:r>
      <w:r>
        <w:t xml:space="preserve">jednoznačně říci, že se u pacientů po prodělání covidu-19 vyskytuje vyšší dušnost po 6MWT než před ním. </w:t>
      </w:r>
    </w:p>
    <w:p w14:paraId="24C27375" w14:textId="7D49C538" w:rsidR="00034C53" w:rsidRPr="00D461E8" w:rsidRDefault="005C1C29" w:rsidP="00CC4FD2">
      <w:pPr>
        <w:ind w:left="0" w:firstLine="567"/>
      </w:pPr>
      <w:r>
        <w:t>Lze tedy říci, že cíl práce byl splněn a že její výsledky se shodují s výsledky zahraničních studií</w:t>
      </w:r>
      <w:r w:rsidR="009E2415">
        <w:t xml:space="preserve"> hlavně v tématu únavy</w:t>
      </w:r>
      <w:r>
        <w:t xml:space="preserve">. U pacientů po onemocnění covid-19 se vyskytuje </w:t>
      </w:r>
      <w:r w:rsidR="00034C53">
        <w:t xml:space="preserve">únava, a to dlouho po prodělání tohoto onemocnění. Toto potvrdil i signifikantní výsledek hodnocení únavy před a po absolvování 6MWT dle mMRC škály a možnost přijetí alternativní hypotézy: </w:t>
      </w:r>
      <w:r w:rsidR="00557375">
        <w:t>v</w:t>
      </w:r>
      <w:r w:rsidR="00034C53" w:rsidRPr="00B41262">
        <w:t>yskytuje</w:t>
      </w:r>
      <w:r w:rsidR="00034C53" w:rsidRPr="00D461E8">
        <w:t xml:space="preserve"> se vyšší </w:t>
      </w:r>
      <w:r w:rsidR="00034C53" w:rsidRPr="00557375">
        <w:t>únava</w:t>
      </w:r>
      <w:r w:rsidR="00034C53" w:rsidRPr="00D461E8">
        <w:t xml:space="preserve"> po absolvování 6MWT </w:t>
      </w:r>
      <w:r w:rsidR="00034C53">
        <w:t xml:space="preserve">ve srovnání se stavem </w:t>
      </w:r>
      <w:r w:rsidR="00034C53" w:rsidRPr="00D461E8">
        <w:t>před 6MWT u</w:t>
      </w:r>
      <w:r w:rsidR="00034C53">
        <w:t> </w:t>
      </w:r>
      <w:r w:rsidR="00034C53" w:rsidRPr="00D461E8">
        <w:t>pacientů, kteří prodělali onemocnění covid-19.</w:t>
      </w:r>
      <w:r w:rsidR="00034C53">
        <w:t xml:space="preserve"> </w:t>
      </w:r>
      <w:r w:rsidR="00C6206A">
        <w:t xml:space="preserve">V terapii pacientů s postcovidovým syndromem bude třeba přistupovat </w:t>
      </w:r>
      <w:bookmarkStart w:id="225" w:name="_Hlk104490926"/>
      <w:r w:rsidR="00C6206A">
        <w:t>komplexně a</w:t>
      </w:r>
      <w:r w:rsidR="00557375">
        <w:t> </w:t>
      </w:r>
      <w:r w:rsidR="00C6206A">
        <w:t>individuálně</w:t>
      </w:r>
      <w:bookmarkEnd w:id="225"/>
      <w:r w:rsidR="00C6206A">
        <w:t>, protože syndrom nezasahuje pouze do fyzické kondice jedince, ale může ovlivnit i jeho respirační funkce</w:t>
      </w:r>
      <w:r w:rsidR="00EE665B">
        <w:t xml:space="preserve"> anebo</w:t>
      </w:r>
      <w:r w:rsidR="00C6206A">
        <w:t xml:space="preserve"> ANS</w:t>
      </w:r>
      <w:r w:rsidR="00EE665B">
        <w:t>,</w:t>
      </w:r>
      <w:r w:rsidR="00C6206A">
        <w:t xml:space="preserve"> a tím významně ovlivnit život člověka. </w:t>
      </w:r>
    </w:p>
    <w:p w14:paraId="156A7549" w14:textId="52D404ED" w:rsidR="005C1C29" w:rsidRDefault="005C1C29" w:rsidP="005C1C29">
      <w:pPr>
        <w:ind w:left="0"/>
      </w:pPr>
    </w:p>
    <w:p w14:paraId="330BB38B" w14:textId="62F3BB7A" w:rsidR="00B2023A" w:rsidRDefault="00B2023A" w:rsidP="00DA03D9">
      <w:pPr>
        <w:tabs>
          <w:tab w:val="left" w:pos="3119"/>
        </w:tabs>
        <w:ind w:left="0"/>
      </w:pPr>
    </w:p>
    <w:p w14:paraId="3B6C2B4F" w14:textId="3FC6566F" w:rsidR="00B2023A" w:rsidRDefault="00B2023A" w:rsidP="00DA03D9">
      <w:pPr>
        <w:tabs>
          <w:tab w:val="left" w:pos="3119"/>
        </w:tabs>
        <w:ind w:left="0"/>
      </w:pPr>
    </w:p>
    <w:p w14:paraId="36EEA6E8" w14:textId="7C85F02A" w:rsidR="00B2023A" w:rsidRDefault="00B2023A" w:rsidP="00DA03D9">
      <w:pPr>
        <w:tabs>
          <w:tab w:val="left" w:pos="3119"/>
        </w:tabs>
        <w:ind w:left="0"/>
      </w:pPr>
    </w:p>
    <w:p w14:paraId="395B6BF3" w14:textId="77777777" w:rsidR="00B2023A" w:rsidRDefault="00B2023A" w:rsidP="00DA03D9">
      <w:pPr>
        <w:tabs>
          <w:tab w:val="left" w:pos="3119"/>
        </w:tabs>
        <w:ind w:left="0"/>
      </w:pPr>
    </w:p>
    <w:bookmarkEnd w:id="9"/>
    <w:p w14:paraId="56E89F62" w14:textId="57E759B7" w:rsidR="00F85962" w:rsidRPr="002153B4" w:rsidRDefault="00B2023A" w:rsidP="00DA03D9">
      <w:pPr>
        <w:tabs>
          <w:tab w:val="left" w:pos="3119"/>
        </w:tabs>
        <w:ind w:left="0"/>
      </w:pPr>
      <w:r>
        <w:tab/>
      </w:r>
      <w:r w:rsidR="00F85962" w:rsidRPr="002153B4">
        <w:br w:type="page"/>
      </w:r>
    </w:p>
    <w:p w14:paraId="35375CDA" w14:textId="77777777" w:rsidR="00F85962" w:rsidRDefault="00F85962" w:rsidP="00952A6C">
      <w:pPr>
        <w:pStyle w:val="Nadpisneslovan"/>
        <w:ind w:left="0"/>
      </w:pPr>
      <w:r w:rsidRPr="002153B4">
        <w:lastRenderedPageBreak/>
        <w:t xml:space="preserve">REFERENČNÍ </w:t>
      </w:r>
      <w:r w:rsidRPr="00952A6C">
        <w:t>SEZNAM</w:t>
      </w:r>
    </w:p>
    <w:p w14:paraId="44D337C3" w14:textId="77777777" w:rsidR="005A2E6C" w:rsidRPr="0024340D" w:rsidRDefault="005A2E6C" w:rsidP="002177D8">
      <w:pPr>
        <w:ind w:left="0" w:firstLine="567"/>
        <w:rPr>
          <w:rFonts w:cs="Times New Roman"/>
          <w:szCs w:val="24"/>
          <w:shd w:val="clear" w:color="auto" w:fill="FFFFFF"/>
        </w:rPr>
      </w:pPr>
      <w:bookmarkStart w:id="226" w:name="_Hlk103948626"/>
      <w:r w:rsidRPr="0024340D">
        <w:rPr>
          <w:rFonts w:cs="Times New Roman"/>
          <w:szCs w:val="24"/>
          <w:shd w:val="clear" w:color="auto" w:fill="FFFFFF"/>
        </w:rPr>
        <w:t xml:space="preserve">AZUMA, K., YANAGI, U., KAGI, N., KIM, H., OGATA, M., &amp; HAYASHI, M. 2020. Environmental factors involved in SARS-CoV-2 transmission: effect and role of indoor environmental quality in the </w:t>
      </w:r>
      <w:r w:rsidRPr="002177D8">
        <w:t>strategy</w:t>
      </w:r>
      <w:r w:rsidRPr="0024340D">
        <w:rPr>
          <w:rFonts w:cs="Times New Roman"/>
          <w:szCs w:val="24"/>
          <w:shd w:val="clear" w:color="auto" w:fill="FFFFFF"/>
        </w:rPr>
        <w:t xml:space="preserve"> for COVID-19 infection control. </w:t>
      </w:r>
      <w:r w:rsidRPr="0024340D">
        <w:rPr>
          <w:rFonts w:cs="Times New Roman"/>
          <w:i/>
          <w:iCs/>
          <w:szCs w:val="24"/>
          <w:shd w:val="clear" w:color="auto" w:fill="FFFFFF"/>
        </w:rPr>
        <w:t xml:space="preserve">Environmental health and preventive medicine </w:t>
      </w:r>
      <w:r w:rsidRPr="0024340D">
        <w:rPr>
          <w:rFonts w:cs="Times New Roman"/>
          <w:szCs w:val="24"/>
          <w:shd w:val="clear" w:color="auto" w:fill="FFFFFF"/>
        </w:rPr>
        <w:t>[online]. </w:t>
      </w:r>
      <w:r w:rsidRPr="0024340D">
        <w:rPr>
          <w:rFonts w:cs="Times New Roman"/>
          <w:i/>
          <w:iCs/>
          <w:szCs w:val="24"/>
          <w:shd w:val="clear" w:color="auto" w:fill="FFFFFF"/>
        </w:rPr>
        <w:t>25</w:t>
      </w:r>
      <w:r w:rsidRPr="0024340D">
        <w:rPr>
          <w:rFonts w:cs="Times New Roman"/>
          <w:szCs w:val="24"/>
          <w:shd w:val="clear" w:color="auto" w:fill="FFFFFF"/>
        </w:rPr>
        <w:t>(1), 66, [cit. 2021-01-14]. ISSN </w:t>
      </w:r>
      <w:r w:rsidRPr="0024340D">
        <w:rPr>
          <w:rFonts w:cs="Times New Roman"/>
          <w:szCs w:val="24"/>
        </w:rPr>
        <w:t>1347-4715</w:t>
      </w:r>
      <w:r w:rsidRPr="0024340D">
        <w:rPr>
          <w:rFonts w:cs="Times New Roman"/>
          <w:szCs w:val="24"/>
          <w:shd w:val="clear" w:color="auto" w:fill="FFFFFF"/>
        </w:rPr>
        <w:t xml:space="preserve">. Dostupné z: </w:t>
      </w:r>
      <w:hyperlink r:id="rId22" w:history="1">
        <w:r w:rsidRPr="0024340D">
          <w:rPr>
            <w:rStyle w:val="Hypertextovodkaz"/>
            <w:rFonts w:cs="Times New Roman"/>
            <w:szCs w:val="24"/>
            <w:shd w:val="clear" w:color="auto" w:fill="FFFFFF"/>
          </w:rPr>
          <w:t>https://doi.org/10.1186/s12199-020-00904-2</w:t>
        </w:r>
      </w:hyperlink>
      <w:r w:rsidRPr="0024340D">
        <w:rPr>
          <w:rFonts w:cs="Times New Roman"/>
          <w:szCs w:val="24"/>
          <w:shd w:val="clear" w:color="auto" w:fill="FFFFFF"/>
        </w:rPr>
        <w:t xml:space="preserve">. </w:t>
      </w:r>
    </w:p>
    <w:p w14:paraId="760EFD0B" w14:textId="77777777" w:rsidR="005A2E6C" w:rsidRPr="005A2761" w:rsidRDefault="005A2E6C" w:rsidP="002177D8">
      <w:pPr>
        <w:ind w:left="0" w:firstLine="567"/>
      </w:pPr>
      <w:r w:rsidRPr="0024340D">
        <w:rPr>
          <w:rFonts w:cs="Times New Roman"/>
          <w:szCs w:val="24"/>
          <w:shd w:val="clear" w:color="auto" w:fill="FFFFFF"/>
        </w:rPr>
        <w:t>BACYINSKI, A., XU, M., WANG, W., &amp; HU, J. 2017. The Paravascular Pathway for Brain Waste Clearance: Current Understanding, Significance and Controversy. </w:t>
      </w:r>
      <w:r w:rsidRPr="0024340D">
        <w:rPr>
          <w:rFonts w:cs="Times New Roman"/>
          <w:i/>
          <w:iCs/>
          <w:szCs w:val="24"/>
          <w:shd w:val="clear" w:color="auto" w:fill="FFFFFF"/>
        </w:rPr>
        <w:t>Frontiers in neuroanatomy</w:t>
      </w:r>
      <w:r>
        <w:rPr>
          <w:rFonts w:cs="Times New Roman"/>
          <w:i/>
          <w:iCs/>
          <w:szCs w:val="24"/>
          <w:shd w:val="clear" w:color="auto" w:fill="FFFFFF"/>
        </w:rPr>
        <w:t xml:space="preserve"> </w:t>
      </w:r>
      <w:r w:rsidRPr="0024340D">
        <w:rPr>
          <w:rFonts w:cs="Times New Roman"/>
          <w:szCs w:val="24"/>
          <w:shd w:val="clear" w:color="auto" w:fill="FFFFFF"/>
        </w:rPr>
        <w:t>[online]. </w:t>
      </w:r>
      <w:r w:rsidRPr="0024340D">
        <w:rPr>
          <w:rFonts w:cs="Times New Roman"/>
          <w:i/>
          <w:iCs/>
          <w:szCs w:val="24"/>
          <w:shd w:val="clear" w:color="auto" w:fill="FFFFFF"/>
        </w:rPr>
        <w:t>11</w:t>
      </w:r>
      <w:r w:rsidRPr="0024340D">
        <w:rPr>
          <w:rFonts w:cs="Times New Roman"/>
          <w:szCs w:val="24"/>
          <w:shd w:val="clear" w:color="auto" w:fill="FFFFFF"/>
        </w:rPr>
        <w:t>, 101</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2021-02-14</w:t>
      </w:r>
      <w:r w:rsidRPr="0024340D">
        <w:rPr>
          <w:rFonts w:cs="Times New Roman"/>
          <w:szCs w:val="24"/>
          <w:shd w:val="clear" w:color="auto" w:fill="FFFFFF"/>
        </w:rPr>
        <w:t>]. ISSN </w:t>
      </w:r>
      <w:r w:rsidRPr="007E51C1">
        <w:rPr>
          <w:rFonts w:cs="Times New Roman"/>
          <w:szCs w:val="24"/>
          <w:shd w:val="clear" w:color="auto" w:fill="FFFFFF"/>
        </w:rPr>
        <w:t>1662-5129</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23" w:history="1">
        <w:r w:rsidRPr="00F7209F">
          <w:rPr>
            <w:rStyle w:val="Hypertextovodkaz"/>
            <w:rFonts w:cs="Times New Roman"/>
            <w:szCs w:val="24"/>
            <w:shd w:val="clear" w:color="auto" w:fill="FFFFFF"/>
          </w:rPr>
          <w:t>https://doi.org/10.3389/fnana.2017.00101</w:t>
        </w:r>
      </w:hyperlink>
      <w:r w:rsidRPr="0024340D">
        <w:rPr>
          <w:rFonts w:cs="Times New Roman"/>
          <w:szCs w:val="24"/>
          <w:shd w:val="clear" w:color="auto" w:fill="FFFFFF"/>
        </w:rPr>
        <w:t xml:space="preserve">. </w:t>
      </w:r>
    </w:p>
    <w:p w14:paraId="380E7A98" w14:textId="77777777" w:rsidR="005A2E6C" w:rsidRPr="0024340D" w:rsidRDefault="005A2E6C" w:rsidP="002177D8">
      <w:pPr>
        <w:ind w:left="0" w:firstLine="567"/>
        <w:rPr>
          <w:rStyle w:val="doilink"/>
          <w:rFonts w:cs="Times New Roman"/>
          <w:szCs w:val="24"/>
        </w:rPr>
      </w:pPr>
      <w:r w:rsidRPr="0024340D">
        <w:rPr>
          <w:rStyle w:val="authors"/>
          <w:rFonts w:cs="Times New Roman"/>
          <w:szCs w:val="24"/>
        </w:rPr>
        <w:t xml:space="preserve">BEAUCHAMP, M. K., JANAUDIS-FERREIRA, T., WALD, J., ACERON, R., BHUTANI, M., </w:t>
      </w:r>
      <w:r w:rsidRPr="002177D8">
        <w:t>BOURBEAU</w:t>
      </w:r>
      <w:r w:rsidRPr="0024340D">
        <w:rPr>
          <w:rStyle w:val="authors"/>
          <w:rFonts w:cs="Times New Roman"/>
          <w:szCs w:val="24"/>
        </w:rPr>
        <w:t>, J., BROOKS, D., DECHMAN, G., GOLDSTEIN, R., GOODRIDGE, D., HERNANDEZ, P., MARCINIUK, D., PENZ, E., RYERSON, CH. J., SAEY, D., STICKLAND, M. K. &amp; WEATHERALD, J.</w:t>
      </w:r>
      <w:r w:rsidRPr="0024340D">
        <w:rPr>
          <w:rFonts w:cs="Times New Roman"/>
          <w:szCs w:val="24"/>
        </w:rPr>
        <w:t> </w:t>
      </w:r>
      <w:r w:rsidRPr="0024340D">
        <w:rPr>
          <w:rStyle w:val="Datum1"/>
          <w:rFonts w:cs="Times New Roman"/>
          <w:szCs w:val="24"/>
        </w:rPr>
        <w:t>2021.</w:t>
      </w:r>
      <w:r w:rsidRPr="0024340D">
        <w:rPr>
          <w:rFonts w:cs="Times New Roman"/>
          <w:szCs w:val="24"/>
        </w:rPr>
        <w:t> </w:t>
      </w:r>
      <w:r w:rsidRPr="0024340D">
        <w:rPr>
          <w:rStyle w:val="arttitle"/>
          <w:rFonts w:cs="Times New Roman"/>
          <w:szCs w:val="24"/>
        </w:rPr>
        <w:t>Canadian Thoracic Society position statement on rehabilitation for COVID-19 and implications for pulmonary rehabilitation.</w:t>
      </w:r>
      <w:r w:rsidRPr="0024340D">
        <w:rPr>
          <w:rFonts w:cs="Times New Roman"/>
          <w:szCs w:val="24"/>
        </w:rPr>
        <w:t> </w:t>
      </w:r>
      <w:r w:rsidRPr="0024340D">
        <w:rPr>
          <w:rStyle w:val="serialtitle"/>
          <w:rFonts w:cs="Times New Roman"/>
          <w:i/>
          <w:iCs/>
          <w:szCs w:val="24"/>
        </w:rPr>
        <w:t xml:space="preserve">Canadian Journal of Respiratory, Critical Care, and Sleep Medicine </w:t>
      </w:r>
      <w:r w:rsidRPr="0024340D">
        <w:rPr>
          <w:rFonts w:cs="Times New Roman"/>
          <w:szCs w:val="24"/>
        </w:rPr>
        <w:t>[on-line]. [cit. 2022-01-06]</w:t>
      </w:r>
      <w:r w:rsidRPr="0024340D">
        <w:rPr>
          <w:rFonts w:cs="Times New Roman"/>
          <w:szCs w:val="24"/>
          <w:shd w:val="clear" w:color="auto" w:fill="FFFFFF"/>
        </w:rPr>
        <w:t xml:space="preserve">. </w:t>
      </w:r>
      <w:r w:rsidRPr="0024340D">
        <w:rPr>
          <w:rFonts w:cs="Times New Roman"/>
          <w:szCs w:val="24"/>
        </w:rPr>
        <w:t>ISSN 2474-5340. Dostupné z:</w:t>
      </w:r>
      <w:r w:rsidRPr="0024340D">
        <w:rPr>
          <w:rFonts w:cs="Times New Roman"/>
          <w:szCs w:val="24"/>
          <w:shd w:val="clear" w:color="auto" w:fill="FFFFFF"/>
        </w:rPr>
        <w:t xml:space="preserve"> </w:t>
      </w:r>
      <w:r w:rsidRPr="0024340D">
        <w:rPr>
          <w:rStyle w:val="doilink"/>
          <w:rFonts w:cs="Times New Roman"/>
          <w:szCs w:val="24"/>
        </w:rPr>
        <w:t>doi: </w:t>
      </w:r>
      <w:hyperlink r:id="rId24" w:history="1">
        <w:r w:rsidRPr="0024340D">
          <w:rPr>
            <w:rStyle w:val="Hypertextovodkaz"/>
            <w:rFonts w:cs="Times New Roman"/>
            <w:szCs w:val="24"/>
          </w:rPr>
          <w:t>10.1080/24745332.2021.1992939</w:t>
        </w:r>
      </w:hyperlink>
      <w:r w:rsidRPr="0024340D">
        <w:rPr>
          <w:rStyle w:val="doilink"/>
          <w:rFonts w:cs="Times New Roman"/>
          <w:szCs w:val="24"/>
        </w:rPr>
        <w:t xml:space="preserve">. </w:t>
      </w:r>
    </w:p>
    <w:p w14:paraId="1E81ECC4" w14:textId="77777777" w:rsidR="005A2E6C" w:rsidRPr="005A2761" w:rsidRDefault="005A2E6C" w:rsidP="002177D8">
      <w:pPr>
        <w:ind w:left="0" w:firstLine="567"/>
      </w:pPr>
      <w:r w:rsidRPr="0024340D">
        <w:rPr>
          <w:rFonts w:eastAsia="Times New Roman" w:cs="Times New Roman"/>
          <w:color w:val="212121"/>
          <w:szCs w:val="24"/>
          <w:lang w:eastAsia="cs-CZ"/>
        </w:rPr>
        <w:t xml:space="preserve">BELL, L., </w:t>
      </w:r>
      <w:r w:rsidRPr="002177D8">
        <w:t>RUDDOCK</w:t>
      </w:r>
      <w:r w:rsidRPr="0024340D">
        <w:rPr>
          <w:rFonts w:eastAsia="Times New Roman" w:cs="Times New Roman"/>
          <w:color w:val="212121"/>
          <w:szCs w:val="24"/>
          <w:lang w:eastAsia="cs-CZ"/>
        </w:rPr>
        <w:t>, A., MADEN-WILKINSON, T., &amp; ROGERSON, D. 2020. Overreaching and overtraining in strength sports and resistance training: A scoping review. </w:t>
      </w:r>
      <w:r w:rsidRPr="0024340D">
        <w:rPr>
          <w:rFonts w:eastAsia="Times New Roman" w:cs="Times New Roman"/>
          <w:i/>
          <w:iCs/>
          <w:color w:val="212121"/>
          <w:szCs w:val="24"/>
          <w:lang w:eastAsia="cs-CZ"/>
        </w:rPr>
        <w:t>Journal of sports sciences</w:t>
      </w:r>
      <w:r>
        <w:rPr>
          <w:rFonts w:eastAsia="Times New Roman" w:cs="Times New Roman"/>
          <w:i/>
          <w:iCs/>
          <w:color w:val="212121"/>
          <w:szCs w:val="24"/>
          <w:lang w:eastAsia="cs-CZ"/>
        </w:rPr>
        <w:t xml:space="preserve"> </w:t>
      </w:r>
      <w:r w:rsidRPr="0024340D">
        <w:rPr>
          <w:rFonts w:cs="Times New Roman"/>
          <w:szCs w:val="24"/>
          <w:shd w:val="clear" w:color="auto" w:fill="FFFFFF"/>
        </w:rPr>
        <w:t>[online]. </w:t>
      </w:r>
      <w:r w:rsidRPr="0024340D">
        <w:rPr>
          <w:rFonts w:eastAsia="Times New Roman" w:cs="Times New Roman"/>
          <w:i/>
          <w:iCs/>
          <w:color w:val="212121"/>
          <w:szCs w:val="24"/>
          <w:lang w:eastAsia="cs-CZ"/>
        </w:rPr>
        <w:t>38</w:t>
      </w:r>
      <w:r w:rsidRPr="0024340D">
        <w:rPr>
          <w:rFonts w:eastAsia="Times New Roman" w:cs="Times New Roman"/>
          <w:color w:val="212121"/>
          <w:szCs w:val="24"/>
          <w:lang w:eastAsia="cs-CZ"/>
        </w:rPr>
        <w:t>(16), 1897–1912</w:t>
      </w:r>
      <w:r>
        <w:rPr>
          <w:rFonts w:eastAsia="Times New Roman" w:cs="Times New Roman"/>
          <w:color w:val="212121"/>
          <w:szCs w:val="24"/>
          <w:lang w:eastAsia="cs-CZ"/>
        </w:rPr>
        <w:t>,</w:t>
      </w:r>
      <w:r w:rsidRPr="0024340D">
        <w:rPr>
          <w:rFonts w:eastAsia="Times New Roman" w:cs="Times New Roman"/>
          <w:color w:val="212121"/>
          <w:szCs w:val="24"/>
          <w:lang w:eastAsia="cs-CZ"/>
        </w:rPr>
        <w:t xml:space="preserve"> </w:t>
      </w:r>
      <w:r w:rsidRPr="0024340D">
        <w:rPr>
          <w:rFonts w:cs="Times New Roman"/>
          <w:szCs w:val="24"/>
          <w:shd w:val="clear" w:color="auto" w:fill="FFFFFF"/>
        </w:rPr>
        <w:t>[cit.</w:t>
      </w:r>
      <w:r>
        <w:rPr>
          <w:rFonts w:cs="Times New Roman"/>
          <w:szCs w:val="24"/>
          <w:shd w:val="clear" w:color="auto" w:fill="FFFFFF"/>
        </w:rPr>
        <w:t xml:space="preserve"> 2022-03-04</w:t>
      </w:r>
      <w:r w:rsidRPr="0024340D">
        <w:rPr>
          <w:rFonts w:cs="Times New Roman"/>
          <w:szCs w:val="24"/>
          <w:shd w:val="clear" w:color="auto" w:fill="FFFFFF"/>
        </w:rPr>
        <w:t>]. ISSN </w:t>
      </w:r>
      <w:r w:rsidRPr="007E51C1">
        <w:rPr>
          <w:rFonts w:cs="Times New Roman"/>
          <w:szCs w:val="24"/>
          <w:shd w:val="clear" w:color="auto" w:fill="FFFFFF"/>
        </w:rPr>
        <w:t>1466-447X</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25" w:history="1">
        <w:r w:rsidRPr="00F7209F">
          <w:rPr>
            <w:rStyle w:val="Hypertextovodkaz"/>
            <w:rFonts w:eastAsia="Times New Roman" w:cs="Times New Roman"/>
            <w:szCs w:val="24"/>
            <w:lang w:eastAsia="cs-CZ"/>
          </w:rPr>
          <w:t>https://doi.org/10.1080/02640414.2020.1763077</w:t>
        </w:r>
      </w:hyperlink>
      <w:r>
        <w:rPr>
          <w:rFonts w:eastAsia="Times New Roman" w:cs="Times New Roman"/>
          <w:color w:val="212121"/>
          <w:szCs w:val="24"/>
          <w:lang w:eastAsia="cs-CZ"/>
        </w:rPr>
        <w:t xml:space="preserve">. </w:t>
      </w:r>
    </w:p>
    <w:p w14:paraId="7964E2FB" w14:textId="77777777" w:rsidR="005A2E6C" w:rsidRPr="005A2761" w:rsidRDefault="005A2E6C" w:rsidP="002177D8">
      <w:pPr>
        <w:ind w:left="0" w:firstLine="567"/>
      </w:pPr>
      <w:r w:rsidRPr="0024340D">
        <w:rPr>
          <w:rFonts w:cs="Times New Roman"/>
          <w:szCs w:val="24"/>
          <w:shd w:val="clear" w:color="auto" w:fill="FFFFFF"/>
        </w:rPr>
        <w:t xml:space="preserve">BELLI, S., BALBI, B., PRINCE, I., CATTANEO, D., MASOCCO, F., ZACCARIA, S., BERTALLI, L., </w:t>
      </w:r>
      <w:r w:rsidRPr="002177D8">
        <w:t>CATTINI</w:t>
      </w:r>
      <w:r w:rsidRPr="0024340D">
        <w:rPr>
          <w:rFonts w:cs="Times New Roman"/>
          <w:szCs w:val="24"/>
          <w:shd w:val="clear" w:color="auto" w:fill="FFFFFF"/>
        </w:rPr>
        <w:t>, F., LOMAZZO, A., DAL NEGRO, F., GIARDINI, M., FRANSSEN, F., JANSSEN, D., &amp; SPRUIT, M. A. 2020. Low physical functioning and impaired performance of activities of daily life in COVID-19 patients who survived hospitalisation. </w:t>
      </w:r>
      <w:r w:rsidRPr="0024340D">
        <w:rPr>
          <w:rFonts w:cs="Times New Roman"/>
          <w:i/>
          <w:iCs/>
          <w:szCs w:val="24"/>
          <w:shd w:val="clear" w:color="auto" w:fill="FFFFFF"/>
        </w:rPr>
        <w:t>The European respiratory journal</w:t>
      </w:r>
      <w:r>
        <w:rPr>
          <w:rFonts w:cs="Times New Roman"/>
          <w:szCs w:val="24"/>
          <w:shd w:val="clear" w:color="auto" w:fill="FFFFFF"/>
        </w:rPr>
        <w:t xml:space="preserve"> </w:t>
      </w:r>
      <w:r w:rsidRPr="0024340D">
        <w:rPr>
          <w:rFonts w:cs="Times New Roman"/>
          <w:szCs w:val="24"/>
          <w:shd w:val="clear" w:color="auto" w:fill="FFFFFF"/>
        </w:rPr>
        <w:t>[online]. </w:t>
      </w:r>
      <w:r w:rsidRPr="0024340D">
        <w:rPr>
          <w:rFonts w:cs="Times New Roman"/>
          <w:i/>
          <w:iCs/>
          <w:szCs w:val="24"/>
          <w:shd w:val="clear" w:color="auto" w:fill="FFFFFF"/>
        </w:rPr>
        <w:t>56</w:t>
      </w:r>
      <w:r w:rsidRPr="0024340D">
        <w:rPr>
          <w:rFonts w:cs="Times New Roman"/>
          <w:szCs w:val="24"/>
          <w:shd w:val="clear" w:color="auto" w:fill="FFFFFF"/>
        </w:rPr>
        <w:t>(4), 2002096</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2022-01-06</w:t>
      </w:r>
      <w:r w:rsidRPr="0024340D">
        <w:rPr>
          <w:rFonts w:cs="Times New Roman"/>
          <w:szCs w:val="24"/>
          <w:shd w:val="clear" w:color="auto" w:fill="FFFFFF"/>
        </w:rPr>
        <w:t>]. ISSN </w:t>
      </w:r>
      <w:r w:rsidRPr="0024340D">
        <w:rPr>
          <w:rFonts w:cs="Times New Roman"/>
          <w:szCs w:val="24"/>
        </w:rPr>
        <w:t>1399-3003</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26" w:history="1">
        <w:r w:rsidRPr="00F7209F">
          <w:rPr>
            <w:rStyle w:val="Hypertextovodkaz"/>
            <w:rFonts w:cs="Times New Roman"/>
            <w:szCs w:val="24"/>
            <w:shd w:val="clear" w:color="auto" w:fill="FFFFFF"/>
          </w:rPr>
          <w:t>https://doi.org/10.1183/13993003.02096-2020</w:t>
        </w:r>
      </w:hyperlink>
      <w:r>
        <w:rPr>
          <w:rFonts w:cs="Times New Roman"/>
          <w:szCs w:val="24"/>
          <w:shd w:val="clear" w:color="auto" w:fill="FFFFFF"/>
        </w:rPr>
        <w:t xml:space="preserve">. </w:t>
      </w:r>
    </w:p>
    <w:p w14:paraId="2E64B7D6" w14:textId="77777777" w:rsidR="005A2E6C" w:rsidRPr="0024340D" w:rsidRDefault="005A2E6C" w:rsidP="002177D8">
      <w:pPr>
        <w:ind w:left="0" w:firstLine="567"/>
        <w:rPr>
          <w:rFonts w:cs="Times New Roman"/>
          <w:szCs w:val="24"/>
        </w:rPr>
      </w:pPr>
      <w:r w:rsidRPr="0024340D">
        <w:rPr>
          <w:rFonts w:cs="Times New Roman"/>
          <w:szCs w:val="24"/>
          <w:shd w:val="clear" w:color="auto" w:fill="FFFFFF"/>
        </w:rPr>
        <w:t xml:space="preserve">BOLTON, C. E., BEVAN-SMITH, E. F., BLAKEY, J. D., CROWE, P., ELKIN, S. L., GARROD, R., </w:t>
      </w:r>
      <w:r w:rsidRPr="002177D8">
        <w:t>GREENING</w:t>
      </w:r>
      <w:r w:rsidRPr="0024340D">
        <w:rPr>
          <w:rFonts w:cs="Times New Roman"/>
          <w:szCs w:val="24"/>
          <w:shd w:val="clear" w:color="auto" w:fill="FFFFFF"/>
        </w:rPr>
        <w:t xml:space="preserve">, N. J., HESLOP, K., HULL, J. H., MAN, W. D., MORGAN, M. D., PROUD, D., ROBERTS, C. M., SEWELL, L., SINGH, S. J., WALKER, P. P., </w:t>
      </w:r>
      <w:r w:rsidRPr="0024340D">
        <w:rPr>
          <w:rFonts w:cs="Times New Roman"/>
          <w:szCs w:val="24"/>
          <w:shd w:val="clear" w:color="auto" w:fill="FFFFFF"/>
        </w:rPr>
        <w:lastRenderedPageBreak/>
        <w:t>WALMSLEY, S., British Thoracic Society Pulmonary Rehabilitation Guideline Development Group, &amp; British Thoracic Society Standards of Care Committee. 2013. British Thoracic Society guideline on pulmonary rehabilitation in adults. </w:t>
      </w:r>
      <w:r w:rsidRPr="0024340D">
        <w:rPr>
          <w:rFonts w:cs="Times New Roman"/>
          <w:i/>
          <w:iCs/>
          <w:szCs w:val="24"/>
          <w:shd w:val="clear" w:color="auto" w:fill="FFFFFF"/>
        </w:rPr>
        <w:t xml:space="preserve">Thorax </w:t>
      </w:r>
      <w:r w:rsidRPr="0024340D">
        <w:rPr>
          <w:rFonts w:cs="Times New Roman"/>
          <w:szCs w:val="24"/>
        </w:rPr>
        <w:t>[on-line].</w:t>
      </w:r>
      <w:r w:rsidRPr="0024340D">
        <w:rPr>
          <w:rFonts w:cs="Times New Roman"/>
          <w:szCs w:val="24"/>
          <w:shd w:val="clear" w:color="auto" w:fill="FFFFFF"/>
        </w:rPr>
        <w:t> </w:t>
      </w:r>
      <w:r w:rsidRPr="0024340D">
        <w:rPr>
          <w:rFonts w:cs="Times New Roman"/>
          <w:i/>
          <w:iCs/>
          <w:szCs w:val="24"/>
          <w:shd w:val="clear" w:color="auto" w:fill="FFFFFF"/>
        </w:rPr>
        <w:t>68 Suppl 2</w:t>
      </w:r>
      <w:r w:rsidRPr="0024340D">
        <w:rPr>
          <w:rFonts w:cs="Times New Roman"/>
          <w:szCs w:val="24"/>
          <w:shd w:val="clear" w:color="auto" w:fill="FFFFFF"/>
        </w:rPr>
        <w:t xml:space="preserve">, ii1–ii30, </w:t>
      </w:r>
      <w:r w:rsidRPr="0024340D">
        <w:rPr>
          <w:rFonts w:cs="Times New Roman"/>
          <w:szCs w:val="24"/>
        </w:rPr>
        <w:t>[cit. 2022-01-06]</w:t>
      </w:r>
      <w:r w:rsidRPr="0024340D">
        <w:rPr>
          <w:rFonts w:cs="Times New Roman"/>
          <w:szCs w:val="24"/>
          <w:shd w:val="clear" w:color="auto" w:fill="FFFFFF"/>
        </w:rPr>
        <w:t xml:space="preserve">. </w:t>
      </w:r>
      <w:r w:rsidRPr="0024340D">
        <w:rPr>
          <w:rFonts w:cs="Times New Roman"/>
          <w:szCs w:val="24"/>
        </w:rPr>
        <w:t>ISSN 1468-3296. Dostupné z:</w:t>
      </w:r>
      <w:r w:rsidRPr="0024340D">
        <w:rPr>
          <w:rFonts w:cs="Times New Roman"/>
          <w:szCs w:val="24"/>
          <w:shd w:val="clear" w:color="auto" w:fill="FFFFFF"/>
        </w:rPr>
        <w:t xml:space="preserve"> </w:t>
      </w:r>
      <w:hyperlink r:id="rId27" w:history="1">
        <w:r w:rsidRPr="0024340D">
          <w:rPr>
            <w:rStyle w:val="Hypertextovodkaz"/>
            <w:rFonts w:cs="Times New Roman"/>
            <w:szCs w:val="24"/>
            <w:shd w:val="clear" w:color="auto" w:fill="FFFFFF"/>
          </w:rPr>
          <w:t>https://doi.org/10.1136/thoraxjnl-2013-203808</w:t>
        </w:r>
      </w:hyperlink>
      <w:r w:rsidRPr="0024340D">
        <w:rPr>
          <w:rFonts w:cs="Times New Roman"/>
          <w:szCs w:val="24"/>
          <w:shd w:val="clear" w:color="auto" w:fill="FFFFFF"/>
        </w:rPr>
        <w:t xml:space="preserve">. </w:t>
      </w:r>
    </w:p>
    <w:p w14:paraId="68ED61EF" w14:textId="77777777" w:rsidR="005A2E6C" w:rsidRPr="0024340D" w:rsidRDefault="005A2E6C" w:rsidP="002177D8">
      <w:pPr>
        <w:ind w:left="0" w:firstLine="567"/>
        <w:rPr>
          <w:rFonts w:cs="Times New Roman"/>
          <w:szCs w:val="24"/>
          <w:shd w:val="clear" w:color="auto" w:fill="FFFFFF"/>
        </w:rPr>
      </w:pPr>
      <w:r w:rsidRPr="0024340D">
        <w:rPr>
          <w:rFonts w:cs="Times New Roman"/>
          <w:szCs w:val="24"/>
          <w:shd w:val="clear" w:color="auto" w:fill="FFFFFF"/>
        </w:rPr>
        <w:t xml:space="preserve">British Thoracic Society. Delivering rehabilitation to patients surviving COVID-19 using an adapted pulmonary rehabilitation approach – BTS guidance. 2021. </w:t>
      </w:r>
      <w:r w:rsidRPr="0024340D">
        <w:rPr>
          <w:rFonts w:cs="Times New Roman"/>
          <w:szCs w:val="24"/>
        </w:rPr>
        <w:t>[on-line].</w:t>
      </w:r>
      <w:r w:rsidRPr="0024340D">
        <w:rPr>
          <w:rFonts w:cs="Times New Roman"/>
          <w:szCs w:val="24"/>
          <w:shd w:val="clear" w:color="auto" w:fill="FFFFFF"/>
        </w:rPr>
        <w:t> [cit. 2022-01-06].  Dostupné z: </w:t>
      </w:r>
      <w:hyperlink r:id="rId28" w:anchor="pulmonary-rehab/" w:tgtFrame="_blank" w:history="1">
        <w:r w:rsidRPr="0024340D">
          <w:rPr>
            <w:rStyle w:val="Hypertextovodkaz"/>
            <w:rFonts w:cs="Times New Roman"/>
            <w:szCs w:val="24"/>
            <w:shd w:val="clear" w:color="auto" w:fill="FFFFFF"/>
          </w:rPr>
          <w:t>https://www.brit-thoracic.org.uk/covid-19/covid-19-resumption-and-continuation-of-respiratory-services/#pulmonary-rehab/</w:t>
        </w:r>
      </w:hyperlink>
      <w:r w:rsidRPr="0024340D">
        <w:rPr>
          <w:rFonts w:cs="Times New Roman"/>
          <w:szCs w:val="24"/>
          <w:shd w:val="clear" w:color="auto" w:fill="FFFFFF"/>
        </w:rPr>
        <w:t xml:space="preserve">. </w:t>
      </w:r>
    </w:p>
    <w:p w14:paraId="75D2FBD1" w14:textId="77777777" w:rsidR="005A2E6C" w:rsidRPr="0024340D" w:rsidRDefault="005A2E6C" w:rsidP="002177D8">
      <w:pPr>
        <w:ind w:left="0" w:firstLine="567"/>
        <w:rPr>
          <w:rFonts w:cs="Times New Roman"/>
          <w:szCs w:val="24"/>
          <w:shd w:val="clear" w:color="auto" w:fill="FFFFFF"/>
        </w:rPr>
      </w:pPr>
      <w:r w:rsidRPr="00EF4AB9">
        <w:rPr>
          <w:rFonts w:cs="Times New Roman"/>
          <w:szCs w:val="24"/>
          <w:shd w:val="clear" w:color="auto" w:fill="FFFFFF"/>
        </w:rPr>
        <w:t xml:space="preserve">CARFÌ, A., BERNABEI, R., LANDI, F., &amp; Gemelli Against COVID-19 Post-Acute Care Study Group </w:t>
      </w:r>
      <w:r w:rsidRPr="00EF4AB9">
        <w:t>2020</w:t>
      </w:r>
      <w:r w:rsidRPr="00EF4AB9">
        <w:rPr>
          <w:rFonts w:cs="Times New Roman"/>
          <w:szCs w:val="24"/>
          <w:shd w:val="clear" w:color="auto" w:fill="FFFFFF"/>
        </w:rPr>
        <w:t>. Persistent Symptoms in Patients After Acute COVID-19. </w:t>
      </w:r>
      <w:r w:rsidRPr="00EF4AB9">
        <w:rPr>
          <w:rFonts w:cs="Times New Roman"/>
          <w:i/>
          <w:iCs/>
          <w:szCs w:val="24"/>
          <w:shd w:val="clear" w:color="auto" w:fill="FFFFFF"/>
        </w:rPr>
        <w:t xml:space="preserve">JAMA </w:t>
      </w:r>
      <w:r w:rsidRPr="00EF4AB9">
        <w:rPr>
          <w:rFonts w:cs="Times New Roman"/>
          <w:szCs w:val="24"/>
        </w:rPr>
        <w:t>[on-line].</w:t>
      </w:r>
      <w:r w:rsidRPr="00EF4AB9">
        <w:rPr>
          <w:rFonts w:cs="Times New Roman"/>
          <w:szCs w:val="24"/>
          <w:shd w:val="clear" w:color="auto" w:fill="FFFFFF"/>
        </w:rPr>
        <w:t> 324(6), 603–605, [cit. 2021-01-15]. ISSN </w:t>
      </w:r>
      <w:r w:rsidRPr="00EF4AB9">
        <w:rPr>
          <w:rFonts w:cs="Times New Roman"/>
          <w:szCs w:val="24"/>
        </w:rPr>
        <w:t>1538-3598</w:t>
      </w:r>
      <w:r w:rsidRPr="00EF4AB9">
        <w:rPr>
          <w:rFonts w:cs="Times New Roman"/>
          <w:szCs w:val="24"/>
          <w:shd w:val="clear" w:color="auto" w:fill="FFFFFF"/>
        </w:rPr>
        <w:t xml:space="preserve">. Dostupné z: </w:t>
      </w:r>
      <w:hyperlink r:id="rId29" w:history="1">
        <w:r w:rsidRPr="00EF4AB9">
          <w:rPr>
            <w:rStyle w:val="Hypertextovodkaz"/>
            <w:rFonts w:cs="Times New Roman"/>
            <w:szCs w:val="24"/>
            <w:shd w:val="clear" w:color="auto" w:fill="FFFFFF"/>
          </w:rPr>
          <w:t>https://doi.org/10.1001/jama.2020.12603</w:t>
        </w:r>
      </w:hyperlink>
      <w:r w:rsidRPr="00EF4AB9">
        <w:rPr>
          <w:rFonts w:cs="Times New Roman"/>
          <w:szCs w:val="24"/>
          <w:shd w:val="clear" w:color="auto" w:fill="FFFFFF"/>
        </w:rPr>
        <w:t>.</w:t>
      </w:r>
      <w:r w:rsidRPr="0024340D">
        <w:rPr>
          <w:rFonts w:cs="Times New Roman"/>
          <w:szCs w:val="24"/>
          <w:shd w:val="clear" w:color="auto" w:fill="FFFFFF"/>
        </w:rPr>
        <w:t xml:space="preserve"> </w:t>
      </w:r>
    </w:p>
    <w:p w14:paraId="3A1373A4" w14:textId="77777777" w:rsidR="005A2E6C" w:rsidRPr="005A2761" w:rsidRDefault="005A2E6C" w:rsidP="002177D8">
      <w:pPr>
        <w:ind w:left="0" w:firstLine="567"/>
      </w:pPr>
      <w:r w:rsidRPr="0024340D">
        <w:rPr>
          <w:rFonts w:cs="Times New Roman"/>
          <w:color w:val="212121"/>
          <w:szCs w:val="24"/>
          <w:shd w:val="clear" w:color="auto" w:fill="FFFFFF"/>
        </w:rPr>
        <w:t>CARVALHO-SCHNEIDER, C., LAURENT, E., LEMAIGNEN, A., BEAUFILS, E., BOURBAO-</w:t>
      </w:r>
      <w:r w:rsidRPr="002177D8">
        <w:t>TOURNOIS</w:t>
      </w:r>
      <w:r w:rsidRPr="0024340D">
        <w:rPr>
          <w:rFonts w:cs="Times New Roman"/>
          <w:color w:val="212121"/>
          <w:szCs w:val="24"/>
          <w:shd w:val="clear" w:color="auto" w:fill="FFFFFF"/>
        </w:rPr>
        <w:t>, C., LARIBI, S., FLAMENT, T., FERREIRA-MALDENT, N., BRUYÈRE, F., STEFIC, K., GAUDY-GRAFFIN, C., GRAMMATICO-GUILLON, L., &amp; BERNARD, L. 2021. Follow-up of adults with noncritical COVID-19 two months after symptom onset. </w:t>
      </w:r>
      <w:r w:rsidRPr="0024340D">
        <w:rPr>
          <w:rFonts w:cs="Times New Roman"/>
          <w:i/>
          <w:iCs/>
          <w:color w:val="212121"/>
          <w:szCs w:val="24"/>
          <w:shd w:val="clear" w:color="auto" w:fill="FFFFFF"/>
        </w:rPr>
        <w:t>Clinical microbiology and infection : the official publication of the European Society of Clinical Microbiology and Infectious Diseases</w:t>
      </w:r>
      <w:r w:rsidRPr="0024340D">
        <w:rPr>
          <w:rFonts w:cs="Times New Roman"/>
          <w:color w:val="212121"/>
          <w:szCs w:val="24"/>
          <w:shd w:val="clear" w:color="auto" w:fill="FFFFFF"/>
        </w:rPr>
        <w:t> </w:t>
      </w:r>
      <w:r w:rsidRPr="0024340D">
        <w:rPr>
          <w:rFonts w:cs="Times New Roman"/>
          <w:szCs w:val="24"/>
          <w:shd w:val="clear" w:color="auto" w:fill="FFFFFF"/>
        </w:rPr>
        <w:t>[online]. </w:t>
      </w:r>
      <w:r w:rsidRPr="0024340D">
        <w:rPr>
          <w:rFonts w:cs="Times New Roman"/>
          <w:i/>
          <w:iCs/>
          <w:color w:val="212121"/>
          <w:szCs w:val="24"/>
          <w:shd w:val="clear" w:color="auto" w:fill="FFFFFF"/>
        </w:rPr>
        <w:t>27</w:t>
      </w:r>
      <w:r w:rsidRPr="0024340D">
        <w:rPr>
          <w:rFonts w:cs="Times New Roman"/>
          <w:color w:val="212121"/>
          <w:szCs w:val="24"/>
          <w:shd w:val="clear" w:color="auto" w:fill="FFFFFF"/>
        </w:rPr>
        <w:t>(2), 258–263</w:t>
      </w:r>
      <w:r>
        <w:rPr>
          <w:rFonts w:cs="Times New Roman"/>
          <w:color w:val="212121"/>
          <w:szCs w:val="24"/>
          <w:shd w:val="clear" w:color="auto" w:fill="FFFFFF"/>
        </w:rPr>
        <w:t>,</w:t>
      </w:r>
      <w:r w:rsidRPr="0024340D">
        <w:rPr>
          <w:rFonts w:cs="Times New Roman"/>
          <w:color w:val="212121"/>
          <w:szCs w:val="24"/>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2022-01-05</w:t>
      </w:r>
      <w:r w:rsidRPr="0024340D">
        <w:rPr>
          <w:rFonts w:cs="Times New Roman"/>
          <w:szCs w:val="24"/>
          <w:shd w:val="clear" w:color="auto" w:fill="FFFFFF"/>
        </w:rPr>
        <w:t>]. ISSN </w:t>
      </w:r>
      <w:r w:rsidRPr="009334FB">
        <w:rPr>
          <w:rFonts w:cs="Times New Roman"/>
          <w:szCs w:val="24"/>
          <w:shd w:val="clear" w:color="auto" w:fill="FFFFFF"/>
        </w:rPr>
        <w:t>1469-0691</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30" w:history="1">
        <w:r w:rsidRPr="00F7209F">
          <w:rPr>
            <w:rStyle w:val="Hypertextovodkaz"/>
            <w:rFonts w:cs="Times New Roman"/>
            <w:szCs w:val="24"/>
            <w:shd w:val="clear" w:color="auto" w:fill="FFFFFF"/>
          </w:rPr>
          <w:t>https://doi.org/10.1016/j.cmi.2020.09.052</w:t>
        </w:r>
      </w:hyperlink>
      <w:r>
        <w:rPr>
          <w:rFonts w:cs="Times New Roman"/>
          <w:color w:val="212121"/>
          <w:szCs w:val="24"/>
          <w:shd w:val="clear" w:color="auto" w:fill="FFFFFF"/>
        </w:rPr>
        <w:t xml:space="preserve">. </w:t>
      </w:r>
    </w:p>
    <w:p w14:paraId="17483804" w14:textId="77777777" w:rsidR="005A2E6C" w:rsidRPr="005A2761" w:rsidRDefault="005A2E6C" w:rsidP="002177D8">
      <w:pPr>
        <w:ind w:left="0" w:firstLine="567"/>
      </w:pPr>
      <w:r w:rsidRPr="0024340D">
        <w:rPr>
          <w:rFonts w:cs="Times New Roman"/>
          <w:szCs w:val="24"/>
          <w:shd w:val="clear" w:color="auto" w:fill="FFFFFF"/>
        </w:rPr>
        <w:t xml:space="preserve">CEBAN, F., </w:t>
      </w:r>
      <w:r w:rsidRPr="002177D8">
        <w:t>LING</w:t>
      </w:r>
      <w:r w:rsidRPr="0024340D">
        <w:rPr>
          <w:rFonts w:cs="Times New Roman"/>
          <w:szCs w:val="24"/>
          <w:shd w:val="clear" w:color="auto" w:fill="FFFFFF"/>
        </w:rPr>
        <w:t>, S., LUI, L., LEE, Y., GILL, H., TEOPIZ, K. M., RODRIGUES, N. B., SUBRAMANIAPILLAI, M., DI VINCENZO, J. D., CAO, B., LIN, K., MANSUR, R. B., HO, R. C., ROSENBLAT, J. D., MISKOWIAK, K. W., VINBERG, M., MALETIC, V., &amp; MCINTYRE, R. S. 2021. Fatigue and cognitive impairment in Post-COVID-19 Syndrome: A systematic review and meta-analysis. </w:t>
      </w:r>
      <w:r w:rsidRPr="0024340D">
        <w:rPr>
          <w:rFonts w:cs="Times New Roman"/>
          <w:i/>
          <w:iCs/>
          <w:szCs w:val="24"/>
          <w:shd w:val="clear" w:color="auto" w:fill="FFFFFF"/>
        </w:rPr>
        <w:t>Brain, behavior, and immunity</w:t>
      </w:r>
      <w:r w:rsidRPr="0024340D">
        <w:rPr>
          <w:rFonts w:cs="Times New Roman"/>
          <w:szCs w:val="24"/>
          <w:shd w:val="clear" w:color="auto" w:fill="FFFFFF"/>
        </w:rPr>
        <w:t> [online]. </w:t>
      </w:r>
      <w:r w:rsidRPr="0024340D">
        <w:rPr>
          <w:rFonts w:cs="Times New Roman"/>
          <w:i/>
          <w:iCs/>
          <w:szCs w:val="24"/>
          <w:shd w:val="clear" w:color="auto" w:fill="FFFFFF"/>
        </w:rPr>
        <w:t>101</w:t>
      </w:r>
      <w:r w:rsidRPr="0024340D">
        <w:rPr>
          <w:rFonts w:cs="Times New Roman"/>
          <w:szCs w:val="24"/>
          <w:shd w:val="clear" w:color="auto" w:fill="FFFFFF"/>
        </w:rPr>
        <w:t>, 93–135. Advance online publication. [cit.</w:t>
      </w:r>
      <w:r>
        <w:rPr>
          <w:rFonts w:cs="Times New Roman"/>
          <w:szCs w:val="24"/>
          <w:shd w:val="clear" w:color="auto" w:fill="FFFFFF"/>
        </w:rPr>
        <w:t xml:space="preserve"> 2022-04-03</w:t>
      </w:r>
      <w:r w:rsidRPr="0024340D">
        <w:rPr>
          <w:rFonts w:cs="Times New Roman"/>
          <w:szCs w:val="24"/>
          <w:shd w:val="clear" w:color="auto" w:fill="FFFFFF"/>
        </w:rPr>
        <w:t>]. ISSN </w:t>
      </w:r>
      <w:r w:rsidRPr="009334FB">
        <w:rPr>
          <w:rFonts w:cs="Times New Roman"/>
          <w:szCs w:val="24"/>
          <w:shd w:val="clear" w:color="auto" w:fill="FFFFFF"/>
        </w:rPr>
        <w:t>1090-2139</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31" w:history="1">
        <w:r w:rsidRPr="00F7209F">
          <w:rPr>
            <w:rStyle w:val="Hypertextovodkaz"/>
            <w:rFonts w:cs="Times New Roman"/>
            <w:szCs w:val="24"/>
            <w:shd w:val="clear" w:color="auto" w:fill="FFFFFF"/>
          </w:rPr>
          <w:t>https://doi.org/10.1016/j.bbi.2021.12.020</w:t>
        </w:r>
      </w:hyperlink>
      <w:r>
        <w:rPr>
          <w:rStyle w:val="Hypertextovodkaz"/>
          <w:rFonts w:cs="Times New Roman"/>
          <w:szCs w:val="24"/>
          <w:shd w:val="clear" w:color="auto" w:fill="FFFFFF"/>
        </w:rPr>
        <w:t xml:space="preserve">. </w:t>
      </w:r>
    </w:p>
    <w:p w14:paraId="4899B856" w14:textId="77777777" w:rsidR="005A2E6C" w:rsidRPr="0024340D" w:rsidRDefault="005A2E6C" w:rsidP="002177D8">
      <w:pPr>
        <w:ind w:left="0" w:firstLine="567"/>
        <w:rPr>
          <w:rFonts w:cs="Times New Roman"/>
          <w:szCs w:val="24"/>
        </w:rPr>
      </w:pPr>
      <w:r w:rsidRPr="0024340D">
        <w:rPr>
          <w:rFonts w:cs="Times New Roman"/>
          <w:szCs w:val="24"/>
        </w:rPr>
        <w:t xml:space="preserve">CELLAI, M., &amp; O’KEEFE, J. B. 2020. Characterization of prolonged COVID-19 symptoms in an outpatient telemedicine clinic. Open Forum Infectious Diseases. </w:t>
      </w:r>
      <w:r w:rsidRPr="0024340D">
        <w:rPr>
          <w:rFonts w:cs="Times New Roman"/>
          <w:i/>
          <w:iCs/>
          <w:szCs w:val="24"/>
        </w:rPr>
        <w:t xml:space="preserve">Oxford University Press US </w:t>
      </w:r>
      <w:r w:rsidRPr="0024340D">
        <w:rPr>
          <w:rFonts w:cs="Times New Roman"/>
          <w:szCs w:val="24"/>
        </w:rPr>
        <w:t>[on-line]. Vol. 7, p. ofaa420-ofaa420, [cit. 2022-01-06]</w:t>
      </w:r>
      <w:r w:rsidRPr="0024340D">
        <w:rPr>
          <w:rFonts w:cs="Times New Roman"/>
          <w:szCs w:val="24"/>
          <w:shd w:val="clear" w:color="auto" w:fill="FFFFFF"/>
        </w:rPr>
        <w:t xml:space="preserve">. </w:t>
      </w:r>
      <w:r w:rsidRPr="0024340D">
        <w:rPr>
          <w:rFonts w:cs="Times New Roman"/>
          <w:szCs w:val="24"/>
        </w:rPr>
        <w:t xml:space="preserve">Dostupné z: </w:t>
      </w:r>
      <w:hyperlink r:id="rId32" w:history="1">
        <w:r w:rsidRPr="0024340D">
          <w:rPr>
            <w:rStyle w:val="Hypertextovodkaz"/>
            <w:rFonts w:cs="Times New Roman"/>
            <w:szCs w:val="24"/>
          </w:rPr>
          <w:t>https://doi.org/10.1093/ofid/ofaa420</w:t>
        </w:r>
      </w:hyperlink>
      <w:r w:rsidRPr="0024340D">
        <w:rPr>
          <w:rFonts w:cs="Times New Roman"/>
          <w:szCs w:val="24"/>
        </w:rPr>
        <w:t xml:space="preserve">. </w:t>
      </w:r>
    </w:p>
    <w:p w14:paraId="0A09E36D" w14:textId="77777777" w:rsidR="005A2E6C" w:rsidRPr="0024340D" w:rsidRDefault="005A2E6C" w:rsidP="002177D8">
      <w:pPr>
        <w:ind w:left="0" w:firstLine="567"/>
        <w:rPr>
          <w:rFonts w:cs="Times New Roman"/>
          <w:szCs w:val="24"/>
        </w:rPr>
      </w:pPr>
      <w:r w:rsidRPr="005A182A">
        <w:rPr>
          <w:rFonts w:cs="Times New Roman"/>
          <w:szCs w:val="24"/>
        </w:rPr>
        <w:lastRenderedPageBreak/>
        <w:t xml:space="preserve">Clinical A, Safe G. Aspetar Clinical Guideline: Safe Return to Sport during the COVID-19 Pandemic. </w:t>
      </w:r>
      <w:r w:rsidRPr="002177D8">
        <w:t>2020</w:t>
      </w:r>
      <w:r w:rsidRPr="005A182A">
        <w:rPr>
          <w:rFonts w:cs="Times New Roman"/>
          <w:szCs w:val="24"/>
        </w:rPr>
        <w:t xml:space="preserve">;1–65. Available from: </w:t>
      </w:r>
      <w:hyperlink r:id="rId33" w:history="1">
        <w:r w:rsidRPr="005A182A">
          <w:rPr>
            <w:rStyle w:val="Hypertextovodkaz"/>
            <w:rFonts w:cs="Times New Roman"/>
            <w:szCs w:val="24"/>
          </w:rPr>
          <w:t>https://www.aspetar.com/news-item.aspx?id=491&amp;lang=en</w:t>
        </w:r>
      </w:hyperlink>
      <w:r w:rsidRPr="005A182A">
        <w:rPr>
          <w:rFonts w:cs="Times New Roman"/>
          <w:szCs w:val="24"/>
        </w:rPr>
        <w:t>.</w:t>
      </w:r>
      <w:r>
        <w:rPr>
          <w:rFonts w:cs="Times New Roman"/>
          <w:szCs w:val="24"/>
        </w:rPr>
        <w:t xml:space="preserve"> </w:t>
      </w:r>
    </w:p>
    <w:p w14:paraId="386688C4" w14:textId="77777777" w:rsidR="005A2E6C" w:rsidRPr="005A2761" w:rsidRDefault="005A2E6C" w:rsidP="002177D8">
      <w:pPr>
        <w:ind w:left="0" w:firstLine="567"/>
      </w:pPr>
      <w:r w:rsidRPr="0024340D">
        <w:rPr>
          <w:rFonts w:cs="Times New Roman"/>
          <w:szCs w:val="24"/>
        </w:rPr>
        <w:t xml:space="preserve">DAYNES, E., GERLIS, C., CHAPLIN, E., GARDINER, N., &amp; SINGH, S. J. 2021. Early experiences of </w:t>
      </w:r>
      <w:r w:rsidRPr="002177D8">
        <w:t>rehabilitation</w:t>
      </w:r>
      <w:r w:rsidRPr="0024340D">
        <w:rPr>
          <w:rFonts w:cs="Times New Roman"/>
          <w:szCs w:val="24"/>
        </w:rPr>
        <w:t xml:space="preserve"> for individuals post-COVID to improve fatigue, breathlessness exercise capacity and cognition - A cohort study. </w:t>
      </w:r>
      <w:r w:rsidRPr="0024340D">
        <w:rPr>
          <w:rFonts w:cs="Times New Roman"/>
          <w:i/>
          <w:iCs/>
          <w:szCs w:val="24"/>
        </w:rPr>
        <w:t xml:space="preserve">Chron Respir Dis </w:t>
      </w:r>
      <w:r w:rsidRPr="0024340D">
        <w:rPr>
          <w:rFonts w:cs="Times New Roman"/>
          <w:szCs w:val="24"/>
          <w:shd w:val="clear" w:color="auto" w:fill="FFFFFF"/>
        </w:rPr>
        <w:t>[online]. </w:t>
      </w:r>
      <w:r w:rsidRPr="0024340D">
        <w:rPr>
          <w:rFonts w:cs="Times New Roman"/>
          <w:i/>
          <w:iCs/>
          <w:szCs w:val="24"/>
        </w:rPr>
        <w:t>18</w:t>
      </w:r>
      <w:r w:rsidRPr="0024340D">
        <w:rPr>
          <w:rFonts w:cs="Times New Roman"/>
          <w:szCs w:val="24"/>
        </w:rPr>
        <w:t>, 14799731211015691</w:t>
      </w:r>
      <w:r>
        <w:rPr>
          <w:rFonts w:cs="Times New Roman"/>
          <w:szCs w:val="24"/>
        </w:rPr>
        <w:t>,</w:t>
      </w:r>
      <w:r w:rsidRPr="0024340D">
        <w:rPr>
          <w:rFonts w:cs="Times New Roman"/>
          <w:szCs w:val="24"/>
        </w:rPr>
        <w:t xml:space="preserve"> </w:t>
      </w:r>
      <w:r w:rsidRPr="0024340D">
        <w:rPr>
          <w:rFonts w:cs="Times New Roman"/>
          <w:szCs w:val="24"/>
          <w:shd w:val="clear" w:color="auto" w:fill="FFFFFF"/>
        </w:rPr>
        <w:t>[cit.</w:t>
      </w:r>
      <w:r>
        <w:rPr>
          <w:rFonts w:cs="Times New Roman"/>
          <w:szCs w:val="24"/>
          <w:shd w:val="clear" w:color="auto" w:fill="FFFFFF"/>
        </w:rPr>
        <w:t xml:space="preserve"> 2022-02-05</w:t>
      </w:r>
      <w:r w:rsidRPr="0024340D">
        <w:rPr>
          <w:rFonts w:cs="Times New Roman"/>
          <w:szCs w:val="24"/>
          <w:shd w:val="clear" w:color="auto" w:fill="FFFFFF"/>
        </w:rPr>
        <w:t>]. ISSN </w:t>
      </w:r>
      <w:r w:rsidRPr="009219B9">
        <w:rPr>
          <w:rFonts w:cs="Times New Roman"/>
          <w:szCs w:val="24"/>
          <w:shd w:val="clear" w:color="auto" w:fill="FFFFFF"/>
        </w:rPr>
        <w:t>1479-9731</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34" w:history="1">
        <w:r w:rsidRPr="00F7209F">
          <w:rPr>
            <w:rStyle w:val="Hypertextovodkaz"/>
            <w:rFonts w:cs="Times New Roman"/>
            <w:szCs w:val="24"/>
          </w:rPr>
          <w:t>https://doi.org/10.1177/14799731211015691</w:t>
        </w:r>
      </w:hyperlink>
      <w:r>
        <w:rPr>
          <w:rFonts w:cs="Times New Roman"/>
          <w:szCs w:val="24"/>
        </w:rPr>
        <w:t xml:space="preserve">. </w:t>
      </w:r>
    </w:p>
    <w:p w14:paraId="50999B92" w14:textId="77777777" w:rsidR="005A2E6C" w:rsidRPr="00425643" w:rsidRDefault="005A2E6C" w:rsidP="002177D8">
      <w:pPr>
        <w:ind w:left="0" w:firstLine="567"/>
        <w:rPr>
          <w:rFonts w:cs="Times New Roman"/>
          <w:shd w:val="clear" w:color="auto" w:fill="FFFFFF"/>
        </w:rPr>
      </w:pPr>
      <w:r w:rsidRPr="00425643">
        <w:rPr>
          <w:rFonts w:cs="Times New Roman"/>
          <w:shd w:val="clear" w:color="auto" w:fill="FFFFFF"/>
        </w:rPr>
        <w:t>EL SAYED, S., SHOKRY, D., &amp; GOMAA, S. M. 2021. Post-COVID-19 fatigue and anhedonia: A cross-sectional study and their correlation to post-recovery period. </w:t>
      </w:r>
      <w:r w:rsidRPr="00425643">
        <w:rPr>
          <w:rFonts w:cs="Times New Roman"/>
          <w:i/>
          <w:iCs/>
          <w:shd w:val="clear" w:color="auto" w:fill="FFFFFF"/>
        </w:rPr>
        <w:t>Neuropsychopharmacology reports</w:t>
      </w:r>
      <w:r w:rsidRPr="00425643">
        <w:rPr>
          <w:rFonts w:cs="Times New Roman"/>
          <w:shd w:val="clear" w:color="auto" w:fill="FFFFFF"/>
        </w:rPr>
        <w:t> </w:t>
      </w:r>
      <w:r w:rsidRPr="0024340D">
        <w:rPr>
          <w:rFonts w:cs="Times New Roman"/>
          <w:szCs w:val="24"/>
          <w:shd w:val="clear" w:color="auto" w:fill="FFFFFF"/>
        </w:rPr>
        <w:t>[online]. </w:t>
      </w:r>
      <w:r w:rsidRPr="00425643">
        <w:rPr>
          <w:rFonts w:cs="Times New Roman"/>
          <w:i/>
          <w:iCs/>
          <w:shd w:val="clear" w:color="auto" w:fill="FFFFFF"/>
        </w:rPr>
        <w:t>41</w:t>
      </w:r>
      <w:r w:rsidRPr="00425643">
        <w:rPr>
          <w:rFonts w:cs="Times New Roman"/>
          <w:shd w:val="clear" w:color="auto" w:fill="FFFFFF"/>
        </w:rPr>
        <w:t>(1), 50–55</w:t>
      </w:r>
      <w:r>
        <w:rPr>
          <w:rFonts w:cs="Times New Roman"/>
          <w:shd w:val="clear" w:color="auto" w:fill="FFFFFF"/>
        </w:rPr>
        <w:t>,</w:t>
      </w:r>
      <w:r w:rsidRPr="00425643">
        <w:rPr>
          <w:rFonts w:cs="Times New Roman"/>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2022-03-06</w:t>
      </w:r>
      <w:r w:rsidRPr="0024340D">
        <w:rPr>
          <w:rFonts w:cs="Times New Roman"/>
          <w:szCs w:val="24"/>
          <w:shd w:val="clear" w:color="auto" w:fill="FFFFFF"/>
        </w:rPr>
        <w:t>]. ISSN </w:t>
      </w:r>
      <w:r w:rsidRPr="009219B9">
        <w:rPr>
          <w:rFonts w:cs="Times New Roman"/>
          <w:szCs w:val="24"/>
          <w:shd w:val="clear" w:color="auto" w:fill="FFFFFF"/>
        </w:rPr>
        <w:t>2574-173X</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35" w:history="1">
        <w:r w:rsidRPr="00425643">
          <w:rPr>
            <w:rStyle w:val="Hypertextovodkaz"/>
            <w:rFonts w:cs="Times New Roman"/>
            <w:shd w:val="clear" w:color="auto" w:fill="FFFFFF"/>
          </w:rPr>
          <w:t>https://doi.org/10.1002/npr2.12154</w:t>
        </w:r>
      </w:hyperlink>
      <w:r>
        <w:rPr>
          <w:rFonts w:cs="Times New Roman"/>
          <w:shd w:val="clear" w:color="auto" w:fill="FFFFFF"/>
        </w:rPr>
        <w:t xml:space="preserve">. </w:t>
      </w:r>
    </w:p>
    <w:p w14:paraId="2FF21E1C" w14:textId="77777777" w:rsidR="005A2E6C" w:rsidRPr="005A2761" w:rsidRDefault="005A2E6C" w:rsidP="002177D8">
      <w:pPr>
        <w:ind w:left="0" w:firstLine="567"/>
        <w:rPr>
          <w:rStyle w:val="Hypertextovodkaz"/>
          <w:color w:val="auto"/>
          <w:u w:val="none"/>
        </w:rPr>
      </w:pPr>
      <w:bookmarkStart w:id="227" w:name="_Hlk93955112"/>
      <w:r w:rsidRPr="0024340D">
        <w:rPr>
          <w:rFonts w:cs="Times New Roman"/>
          <w:szCs w:val="24"/>
          <w:shd w:val="clear" w:color="auto" w:fill="FFFFFF"/>
        </w:rPr>
        <w:t>FERNÁNDEZ-DE-LAS-PEÑAS</w:t>
      </w:r>
      <w:bookmarkEnd w:id="227"/>
      <w:r w:rsidRPr="0024340D">
        <w:rPr>
          <w:rFonts w:cs="Times New Roman"/>
          <w:szCs w:val="24"/>
          <w:shd w:val="clear" w:color="auto" w:fill="FFFFFF"/>
        </w:rPr>
        <w:t xml:space="preserve">, C., PALACIOS-CEÑA, D., GÓMEZ-MAYORDOMO, V., PALACIOS-CEÑA, M., RODRÍGUEZ-JIMÉNEZ, J., DE-LA-LLAVE-RINCÓN, A. I., VELASCO-ARRIBAS, M., FUENSALIDA-NOVO, S., AMBITE-QUESADA, S., GUIJARRO, C., CUADRADO, M. L., FLORENCIO, L. L., ARIAS-NAVALÓN, J. A., </w:t>
      </w:r>
      <w:r w:rsidRPr="002177D8">
        <w:t>ORTEGA</w:t>
      </w:r>
      <w:r w:rsidRPr="0024340D">
        <w:rPr>
          <w:rFonts w:cs="Times New Roman"/>
          <w:szCs w:val="24"/>
          <w:shd w:val="clear" w:color="auto" w:fill="FFFFFF"/>
        </w:rPr>
        <w:t>-SANTIAGO, R., ELVIRA-MARTÍNEZ, C. M., MOLINA-TRIGUEROS, L. J., TORRES-MACHO, J., SEBASTIÁN-VIANA, T., CANTO-DIEZ, M. G., CIGARÁN-MÉNDEZ, M., … ARENDT-NIELSEN, L. 2021. Fatigue and Dyspnoea as Main Persistent Post-COVID-19 Symptoms in Previously Hospitalized Patients: Related Functional Limitations and Disability. </w:t>
      </w:r>
      <w:r w:rsidRPr="0024340D">
        <w:rPr>
          <w:rFonts w:cs="Times New Roman"/>
          <w:i/>
          <w:iCs/>
          <w:szCs w:val="24"/>
          <w:shd w:val="clear" w:color="auto" w:fill="FFFFFF"/>
        </w:rPr>
        <w:t>Respiration; international review of thoracic diseases</w:t>
      </w:r>
      <w:r>
        <w:rPr>
          <w:rFonts w:cs="Times New Roman"/>
          <w:i/>
          <w:iCs/>
          <w:szCs w:val="24"/>
          <w:shd w:val="clear" w:color="auto" w:fill="FFFFFF"/>
        </w:rPr>
        <w:t xml:space="preserve"> </w:t>
      </w:r>
      <w:r w:rsidRPr="0024340D">
        <w:rPr>
          <w:rFonts w:cs="Times New Roman"/>
          <w:szCs w:val="24"/>
          <w:shd w:val="clear" w:color="auto" w:fill="FFFFFF"/>
        </w:rPr>
        <w:t>[online]. 1–10. Advance online publication. [cit.</w:t>
      </w:r>
      <w:r>
        <w:rPr>
          <w:rFonts w:cs="Times New Roman"/>
          <w:szCs w:val="24"/>
          <w:shd w:val="clear" w:color="auto" w:fill="FFFFFF"/>
        </w:rPr>
        <w:t xml:space="preserve"> 2021-12-06</w:t>
      </w:r>
      <w:r w:rsidRPr="0024340D">
        <w:rPr>
          <w:rFonts w:cs="Times New Roman"/>
          <w:szCs w:val="24"/>
          <w:shd w:val="clear" w:color="auto" w:fill="FFFFFF"/>
        </w:rPr>
        <w:t>]. ISSN </w:t>
      </w:r>
      <w:r w:rsidRPr="00FB172E">
        <w:rPr>
          <w:rFonts w:cs="Times New Roman"/>
          <w:szCs w:val="24"/>
          <w:shd w:val="clear" w:color="auto" w:fill="FFFFFF"/>
        </w:rPr>
        <w:t>1423-0356</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36" w:history="1">
        <w:r w:rsidRPr="00F7209F">
          <w:rPr>
            <w:rStyle w:val="Hypertextovodkaz"/>
            <w:rFonts w:cs="Times New Roman"/>
            <w:szCs w:val="24"/>
            <w:shd w:val="clear" w:color="auto" w:fill="FFFFFF"/>
          </w:rPr>
          <w:t>https://doi.org/10.1159/000518854</w:t>
        </w:r>
      </w:hyperlink>
      <w:r>
        <w:rPr>
          <w:rStyle w:val="Hypertextovodkaz"/>
          <w:rFonts w:cs="Times New Roman"/>
          <w:szCs w:val="24"/>
          <w:shd w:val="clear" w:color="auto" w:fill="FFFFFF"/>
        </w:rPr>
        <w:t xml:space="preserve">. </w:t>
      </w:r>
    </w:p>
    <w:p w14:paraId="247198DF" w14:textId="77777777" w:rsidR="000E15B5" w:rsidRPr="00D02378" w:rsidRDefault="000E15B5" w:rsidP="002177D8">
      <w:pPr>
        <w:ind w:left="0" w:firstLine="567"/>
      </w:pPr>
      <w:r w:rsidRPr="00D02378">
        <w:rPr>
          <w:rFonts w:cs="Times New Roman"/>
          <w:szCs w:val="24"/>
          <w:shd w:val="clear" w:color="auto" w:fill="FFFFFF"/>
        </w:rPr>
        <w:t xml:space="preserve">FERRARO, F., </w:t>
      </w:r>
      <w:r w:rsidRPr="002177D8">
        <w:t>CALAFIORE</w:t>
      </w:r>
      <w:r w:rsidRPr="00D02378">
        <w:rPr>
          <w:rFonts w:cs="Times New Roman"/>
          <w:szCs w:val="24"/>
          <w:shd w:val="clear" w:color="auto" w:fill="FFFFFF"/>
        </w:rPr>
        <w:t>, D., DAMBRUOSO, F., GUIDARINI, S., &amp; DE SIRE, A. 2021. COVID-19 related fatigue: Which role for rehabilitation in post-COVID-19 patients? A case series. </w:t>
      </w:r>
      <w:r w:rsidRPr="00D02378">
        <w:rPr>
          <w:rFonts w:cs="Times New Roman"/>
          <w:i/>
          <w:iCs/>
          <w:szCs w:val="24"/>
          <w:shd w:val="clear" w:color="auto" w:fill="FFFFFF"/>
        </w:rPr>
        <w:t>Journal of medical virology</w:t>
      </w:r>
      <w:r w:rsidRPr="00D02378">
        <w:rPr>
          <w:rFonts w:cs="Times New Roman"/>
          <w:szCs w:val="24"/>
          <w:shd w:val="clear" w:color="auto" w:fill="FFFFFF"/>
        </w:rPr>
        <w:t> [online]. </w:t>
      </w:r>
      <w:r w:rsidRPr="00D02378">
        <w:rPr>
          <w:rFonts w:cs="Times New Roman"/>
          <w:i/>
          <w:iCs/>
          <w:szCs w:val="24"/>
          <w:shd w:val="clear" w:color="auto" w:fill="FFFFFF"/>
        </w:rPr>
        <w:t>93</w:t>
      </w:r>
      <w:r w:rsidRPr="00D02378">
        <w:rPr>
          <w:rFonts w:cs="Times New Roman"/>
          <w:szCs w:val="24"/>
          <w:shd w:val="clear" w:color="auto" w:fill="FFFFFF"/>
        </w:rPr>
        <w:t xml:space="preserve">(4), 1896–1899, [cit. </w:t>
      </w:r>
      <w:r w:rsidRPr="00D02378">
        <w:rPr>
          <w:rFonts w:cs="Times New Roman"/>
          <w:szCs w:val="24"/>
        </w:rPr>
        <w:t>2021-01-28</w:t>
      </w:r>
      <w:r w:rsidRPr="00D02378">
        <w:rPr>
          <w:rFonts w:cs="Times New Roman"/>
          <w:szCs w:val="24"/>
          <w:shd w:val="clear" w:color="auto" w:fill="FFFFFF"/>
        </w:rPr>
        <w:t xml:space="preserve">]. ISSN 1096-9071. Dostupné z:  </w:t>
      </w:r>
      <w:hyperlink r:id="rId37" w:history="1">
        <w:r w:rsidRPr="00D02378">
          <w:rPr>
            <w:rStyle w:val="Hypertextovodkaz"/>
            <w:rFonts w:cs="Times New Roman"/>
            <w:szCs w:val="24"/>
            <w:shd w:val="clear" w:color="auto" w:fill="FFFFFF"/>
          </w:rPr>
          <w:t>https://doi.org/10.1002/jmv.26717</w:t>
        </w:r>
      </w:hyperlink>
      <w:r w:rsidRPr="00D02378">
        <w:rPr>
          <w:rFonts w:cs="Times New Roman"/>
          <w:szCs w:val="24"/>
          <w:shd w:val="clear" w:color="auto" w:fill="FFFFFF"/>
        </w:rPr>
        <w:t xml:space="preserve">. </w:t>
      </w:r>
    </w:p>
    <w:p w14:paraId="088ECBD2" w14:textId="77777777" w:rsidR="005A2E6C" w:rsidRPr="0024340D" w:rsidRDefault="005A2E6C" w:rsidP="002177D8">
      <w:pPr>
        <w:ind w:left="0" w:firstLine="567"/>
        <w:rPr>
          <w:rFonts w:cs="Times New Roman"/>
          <w:szCs w:val="24"/>
          <w:shd w:val="clear" w:color="auto" w:fill="FFFFFF"/>
        </w:rPr>
      </w:pPr>
      <w:r w:rsidRPr="0024340D">
        <w:rPr>
          <w:rFonts w:cs="Times New Roman"/>
          <w:szCs w:val="24"/>
          <w:shd w:val="clear" w:color="auto" w:fill="FFFFFF"/>
        </w:rPr>
        <w:t>GEORGE, P. M., BARRATT, S. L., CONDLIFFE, R., DESAI, S. R., DEVARAJ, A., FORREST, I., GIBBONS, M. A., HART, N., JENKINS, R. G., MCAULEY, D. F., PATEL, B. V., THWAITE, E., &amp; SPENCER, L. G. 2020. Respiratory follow-up of patients with COVID-</w:t>
      </w:r>
      <w:r w:rsidRPr="0024340D">
        <w:rPr>
          <w:rFonts w:cs="Times New Roman"/>
          <w:szCs w:val="24"/>
          <w:shd w:val="clear" w:color="auto" w:fill="FFFFFF"/>
        </w:rPr>
        <w:lastRenderedPageBreak/>
        <w:t>19 pneumonia. </w:t>
      </w:r>
      <w:r w:rsidRPr="0024340D">
        <w:rPr>
          <w:rFonts w:cs="Times New Roman"/>
          <w:i/>
          <w:iCs/>
          <w:szCs w:val="24"/>
          <w:shd w:val="clear" w:color="auto" w:fill="FFFFFF"/>
        </w:rPr>
        <w:t xml:space="preserve">Thorax </w:t>
      </w:r>
      <w:r w:rsidRPr="0024340D">
        <w:rPr>
          <w:rFonts w:cs="Times New Roman"/>
          <w:szCs w:val="24"/>
        </w:rPr>
        <w:t>[on-line].</w:t>
      </w:r>
      <w:r w:rsidRPr="0024340D">
        <w:rPr>
          <w:rFonts w:cs="Times New Roman"/>
          <w:szCs w:val="24"/>
          <w:shd w:val="clear" w:color="auto" w:fill="FFFFFF"/>
        </w:rPr>
        <w:t> </w:t>
      </w:r>
      <w:r w:rsidRPr="0024340D">
        <w:rPr>
          <w:rFonts w:cs="Times New Roman"/>
          <w:i/>
          <w:iCs/>
          <w:szCs w:val="24"/>
          <w:shd w:val="clear" w:color="auto" w:fill="FFFFFF"/>
        </w:rPr>
        <w:t>75</w:t>
      </w:r>
      <w:r w:rsidRPr="0024340D">
        <w:rPr>
          <w:rFonts w:cs="Times New Roman"/>
          <w:szCs w:val="24"/>
          <w:shd w:val="clear" w:color="auto" w:fill="FFFFFF"/>
        </w:rPr>
        <w:t xml:space="preserve">(11), 1009–1016, </w:t>
      </w:r>
      <w:r w:rsidRPr="0024340D">
        <w:rPr>
          <w:rFonts w:cs="Times New Roman"/>
          <w:szCs w:val="24"/>
        </w:rPr>
        <w:t>[cit. 2022-01-06]</w:t>
      </w:r>
      <w:r w:rsidRPr="0024340D">
        <w:rPr>
          <w:rFonts w:cs="Times New Roman"/>
          <w:szCs w:val="24"/>
          <w:shd w:val="clear" w:color="auto" w:fill="FFFFFF"/>
        </w:rPr>
        <w:t xml:space="preserve">. </w:t>
      </w:r>
      <w:r w:rsidRPr="0024340D">
        <w:rPr>
          <w:rFonts w:cs="Times New Roman"/>
          <w:szCs w:val="24"/>
        </w:rPr>
        <w:t xml:space="preserve">ISSN 1468-3296. Dostupné z: </w:t>
      </w:r>
      <w:hyperlink r:id="rId38" w:history="1">
        <w:r w:rsidRPr="0024340D">
          <w:rPr>
            <w:rStyle w:val="Hypertextovodkaz"/>
            <w:rFonts w:cs="Times New Roman"/>
            <w:szCs w:val="24"/>
            <w:shd w:val="clear" w:color="auto" w:fill="FFFFFF"/>
          </w:rPr>
          <w:t>https://doi.org/10.1136/thoraxjnl-2020-215314</w:t>
        </w:r>
      </w:hyperlink>
      <w:r w:rsidRPr="0024340D">
        <w:rPr>
          <w:rFonts w:cs="Times New Roman"/>
          <w:szCs w:val="24"/>
          <w:shd w:val="clear" w:color="auto" w:fill="FFFFFF"/>
        </w:rPr>
        <w:t xml:space="preserve">. </w:t>
      </w:r>
    </w:p>
    <w:p w14:paraId="692DEBE3" w14:textId="77777777" w:rsidR="005A2E6C" w:rsidRPr="005A2761" w:rsidRDefault="005A2E6C" w:rsidP="002177D8">
      <w:pPr>
        <w:ind w:left="0" w:firstLine="567"/>
      </w:pPr>
      <w:r w:rsidRPr="00C235FE">
        <w:rPr>
          <w:rFonts w:cs="Times New Roman"/>
          <w:color w:val="212121"/>
          <w:shd w:val="clear" w:color="auto" w:fill="FFFFFF"/>
        </w:rPr>
        <w:t>GOËRTZ, Y., VAN HERCK, M., DELBRESSINE, J. M., VAES, A. W., MEYS, R., MACHADO, F., HOUBEN-WILKE, S., BURTIN, C., POSTHUMA, R., FRANSSEN, F., VAN LOON, N., HAJIAN, B., SPIES, Y., VIJLBRIEF, H., VAN 'T HUL, A. J., JANSSEN, D., &amp; SPRUIT, M. A. 2020. Persistent symptoms 3 months after a SARS-CoV-2 infection: the post-COVID-19 syndrome?. </w:t>
      </w:r>
      <w:r w:rsidRPr="00C235FE">
        <w:rPr>
          <w:rFonts w:cs="Times New Roman"/>
          <w:i/>
          <w:iCs/>
          <w:color w:val="212121"/>
          <w:shd w:val="clear" w:color="auto" w:fill="FFFFFF"/>
        </w:rPr>
        <w:t>ERJ open research</w:t>
      </w:r>
      <w:r>
        <w:rPr>
          <w:rFonts w:cs="Times New Roman"/>
          <w:color w:val="212121"/>
          <w:shd w:val="clear" w:color="auto" w:fill="FFFFFF"/>
        </w:rPr>
        <w:t xml:space="preserve"> </w:t>
      </w:r>
      <w:r w:rsidRPr="0024340D">
        <w:rPr>
          <w:rFonts w:cs="Times New Roman"/>
          <w:szCs w:val="24"/>
          <w:shd w:val="clear" w:color="auto" w:fill="FFFFFF"/>
        </w:rPr>
        <w:t>[online]. </w:t>
      </w:r>
      <w:r w:rsidRPr="00C235FE">
        <w:rPr>
          <w:rFonts w:cs="Times New Roman"/>
          <w:i/>
          <w:iCs/>
          <w:color w:val="212121"/>
          <w:shd w:val="clear" w:color="auto" w:fill="FFFFFF"/>
        </w:rPr>
        <w:t>6</w:t>
      </w:r>
      <w:r w:rsidRPr="00C235FE">
        <w:rPr>
          <w:rFonts w:cs="Times New Roman"/>
          <w:color w:val="212121"/>
          <w:shd w:val="clear" w:color="auto" w:fill="FFFFFF"/>
        </w:rPr>
        <w:t>(4), 00542-2020</w:t>
      </w:r>
      <w:r>
        <w:rPr>
          <w:rFonts w:cs="Times New Roman"/>
          <w:color w:val="212121"/>
          <w:shd w:val="clear" w:color="auto" w:fill="FFFFFF"/>
        </w:rPr>
        <w:t>,</w:t>
      </w:r>
      <w:r w:rsidRPr="00C235FE">
        <w:rPr>
          <w:rFonts w:cs="Times New Roman"/>
          <w:color w:val="212121"/>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2022-01-05</w:t>
      </w:r>
      <w:r w:rsidRPr="0024340D">
        <w:rPr>
          <w:rFonts w:cs="Times New Roman"/>
          <w:szCs w:val="24"/>
          <w:shd w:val="clear" w:color="auto" w:fill="FFFFFF"/>
        </w:rPr>
        <w:t>]. ISSN </w:t>
      </w:r>
      <w:r w:rsidRPr="00FB172E">
        <w:rPr>
          <w:rFonts w:cs="Times New Roman"/>
          <w:szCs w:val="24"/>
          <w:shd w:val="clear" w:color="auto" w:fill="FFFFFF"/>
        </w:rPr>
        <w:t>2312-0541</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39" w:history="1">
        <w:r w:rsidRPr="00F7209F">
          <w:rPr>
            <w:rStyle w:val="Hypertextovodkaz"/>
            <w:rFonts w:cs="Times New Roman"/>
            <w:shd w:val="clear" w:color="auto" w:fill="FFFFFF"/>
          </w:rPr>
          <w:t>https://doi.org/10.1183/23120541.00542-2020</w:t>
        </w:r>
      </w:hyperlink>
      <w:r w:rsidRPr="00C235FE">
        <w:rPr>
          <w:rFonts w:cs="Times New Roman"/>
          <w:color w:val="212121"/>
          <w:shd w:val="clear" w:color="auto" w:fill="FFFFFF"/>
        </w:rPr>
        <w:t xml:space="preserve">. </w:t>
      </w:r>
    </w:p>
    <w:p w14:paraId="21BF50F0" w14:textId="77777777" w:rsidR="005A2E6C" w:rsidRPr="00336208" w:rsidRDefault="005A2E6C" w:rsidP="002177D8">
      <w:pPr>
        <w:ind w:left="0" w:firstLine="567"/>
      </w:pPr>
      <w:r w:rsidRPr="0024340D">
        <w:rPr>
          <w:rFonts w:cs="Times New Roman"/>
          <w:szCs w:val="24"/>
          <w:shd w:val="clear" w:color="auto" w:fill="FFFFFF"/>
        </w:rPr>
        <w:t>GOLDSTEIN</w:t>
      </w:r>
      <w:r>
        <w:rPr>
          <w:rFonts w:cs="Times New Roman"/>
          <w:szCs w:val="24"/>
          <w:shd w:val="clear" w:color="auto" w:fill="FFFFFF"/>
        </w:rPr>
        <w:t>,</w:t>
      </w:r>
      <w:r w:rsidRPr="0024340D">
        <w:rPr>
          <w:rFonts w:cs="Times New Roman"/>
          <w:szCs w:val="24"/>
          <w:shd w:val="clear" w:color="auto" w:fill="FFFFFF"/>
        </w:rPr>
        <w:t xml:space="preserve"> D. S. 2021. The possible association between COVID-19 and postural tachycardia syndrome. </w:t>
      </w:r>
      <w:r w:rsidRPr="0024340D">
        <w:rPr>
          <w:rFonts w:cs="Times New Roman"/>
          <w:i/>
          <w:iCs/>
          <w:szCs w:val="24"/>
          <w:shd w:val="clear" w:color="auto" w:fill="FFFFFF"/>
        </w:rPr>
        <w:t xml:space="preserve">Heart </w:t>
      </w:r>
      <w:r w:rsidRPr="002177D8">
        <w:t>rhythm</w:t>
      </w:r>
      <w:r w:rsidRPr="0024340D">
        <w:rPr>
          <w:rFonts w:cs="Times New Roman"/>
          <w:szCs w:val="24"/>
          <w:shd w:val="clear" w:color="auto" w:fill="FFFFFF"/>
        </w:rPr>
        <w:t> [online]. </w:t>
      </w:r>
      <w:r w:rsidRPr="0024340D">
        <w:rPr>
          <w:rFonts w:cs="Times New Roman"/>
          <w:i/>
          <w:iCs/>
          <w:szCs w:val="24"/>
          <w:shd w:val="clear" w:color="auto" w:fill="FFFFFF"/>
        </w:rPr>
        <w:t>18</w:t>
      </w:r>
      <w:r w:rsidRPr="0024340D">
        <w:rPr>
          <w:rFonts w:cs="Times New Roman"/>
          <w:szCs w:val="24"/>
          <w:shd w:val="clear" w:color="auto" w:fill="FFFFFF"/>
        </w:rPr>
        <w:t>(4), 508–509</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2021-12-02</w:t>
      </w:r>
      <w:r w:rsidRPr="0024340D">
        <w:rPr>
          <w:rFonts w:cs="Times New Roman"/>
          <w:szCs w:val="24"/>
          <w:shd w:val="clear" w:color="auto" w:fill="FFFFFF"/>
        </w:rPr>
        <w:t>]. ISSN </w:t>
      </w:r>
      <w:r w:rsidRPr="007352AD">
        <w:rPr>
          <w:rFonts w:cs="Times New Roman"/>
          <w:szCs w:val="24"/>
          <w:shd w:val="clear" w:color="auto" w:fill="FFFFFF"/>
        </w:rPr>
        <w:t>1556-3871</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40" w:history="1">
        <w:r w:rsidRPr="00F7209F">
          <w:rPr>
            <w:rStyle w:val="Hypertextovodkaz"/>
            <w:rFonts w:cs="Times New Roman"/>
            <w:szCs w:val="24"/>
            <w:shd w:val="clear" w:color="auto" w:fill="FFFFFF"/>
          </w:rPr>
          <w:t>https://doi.org/10.1016/j.hrthm.2020.12.007</w:t>
        </w:r>
      </w:hyperlink>
      <w:r>
        <w:rPr>
          <w:rFonts w:cs="Times New Roman"/>
          <w:szCs w:val="24"/>
          <w:shd w:val="clear" w:color="auto" w:fill="FFFFFF"/>
        </w:rPr>
        <w:t xml:space="preserve">. </w:t>
      </w:r>
    </w:p>
    <w:p w14:paraId="4390C920" w14:textId="7A179B32" w:rsidR="005A2E6C" w:rsidRPr="00336208" w:rsidRDefault="005A2E6C" w:rsidP="002177D8">
      <w:pPr>
        <w:ind w:left="0" w:firstLine="567"/>
      </w:pPr>
      <w:r w:rsidRPr="0024340D">
        <w:rPr>
          <w:rFonts w:cs="Times New Roman"/>
          <w:color w:val="303030"/>
          <w:szCs w:val="24"/>
          <w:shd w:val="clear" w:color="auto" w:fill="FFFFFF"/>
        </w:rPr>
        <w:t>GONZÁLEZ-HERMOSILLO, J. A., MARTÍNEZ-LÓPEZ, J. P., CARRILLO-LAMPÓN, S. A., RUIZ-OJEDA, D., HERRERA-RAMÍREZ, S., AMEZCUA-GUERRA, L. M., &amp; MARTÍNEZ-ALVARADO, M. 2021. Post-Acute COVID-19 Symptoms, a Potential Link with Myalgic Encephalomyelitis/Chronic Fatigue Syndrome: A 6-Month Survey in a Mexican Cohort. </w:t>
      </w:r>
      <w:r w:rsidRPr="0024340D">
        <w:rPr>
          <w:rFonts w:cs="Times New Roman"/>
          <w:i/>
          <w:iCs/>
          <w:color w:val="303030"/>
          <w:szCs w:val="24"/>
          <w:shd w:val="clear" w:color="auto" w:fill="FFFFFF"/>
        </w:rPr>
        <w:t>Brain sciences</w:t>
      </w:r>
      <w:r w:rsidRPr="0024340D">
        <w:rPr>
          <w:rFonts w:cs="Times New Roman"/>
          <w:color w:val="303030"/>
          <w:szCs w:val="24"/>
          <w:shd w:val="clear" w:color="auto" w:fill="FFFFFF"/>
        </w:rPr>
        <w:t> </w:t>
      </w:r>
      <w:r w:rsidRPr="0024340D">
        <w:rPr>
          <w:rFonts w:cs="Times New Roman"/>
          <w:szCs w:val="24"/>
          <w:shd w:val="clear" w:color="auto" w:fill="FFFFFF"/>
        </w:rPr>
        <w:t>[online]. </w:t>
      </w:r>
      <w:r w:rsidRPr="0024340D">
        <w:rPr>
          <w:rFonts w:cs="Times New Roman"/>
          <w:i/>
          <w:iCs/>
          <w:color w:val="303030"/>
          <w:szCs w:val="24"/>
          <w:shd w:val="clear" w:color="auto" w:fill="FFFFFF"/>
        </w:rPr>
        <w:t>11</w:t>
      </w:r>
      <w:r w:rsidRPr="0024340D">
        <w:rPr>
          <w:rFonts w:cs="Times New Roman"/>
          <w:color w:val="303030"/>
          <w:szCs w:val="24"/>
          <w:shd w:val="clear" w:color="auto" w:fill="FFFFFF"/>
        </w:rPr>
        <w:t>(6), 760</w:t>
      </w:r>
      <w:r>
        <w:rPr>
          <w:rFonts w:cs="Times New Roman"/>
          <w:color w:val="303030"/>
          <w:szCs w:val="24"/>
          <w:shd w:val="clear" w:color="auto" w:fill="FFFFFF"/>
        </w:rPr>
        <w:t>,</w:t>
      </w:r>
      <w:r w:rsidRPr="00336208">
        <w:rPr>
          <w:rFonts w:cs="Times New Roman"/>
          <w:szCs w:val="24"/>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2022-03-06</w:t>
      </w:r>
      <w:r w:rsidRPr="0024340D">
        <w:rPr>
          <w:rFonts w:cs="Times New Roman"/>
          <w:szCs w:val="24"/>
          <w:shd w:val="clear" w:color="auto" w:fill="FFFFFF"/>
        </w:rPr>
        <w:t>]. ISSN </w:t>
      </w:r>
      <w:r w:rsidRPr="0024340D">
        <w:rPr>
          <w:rFonts w:cs="Times New Roman"/>
          <w:szCs w:val="24"/>
        </w:rPr>
        <w:t>2076-3425</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r w:rsidRPr="0024340D">
        <w:rPr>
          <w:rFonts w:cs="Times New Roman"/>
          <w:color w:val="303030"/>
          <w:szCs w:val="24"/>
          <w:shd w:val="clear" w:color="auto" w:fill="FFFFFF"/>
        </w:rPr>
        <w:t xml:space="preserve"> </w:t>
      </w:r>
      <w:hyperlink r:id="rId41" w:history="1">
        <w:r w:rsidR="00507A09" w:rsidRPr="00447A0A">
          <w:rPr>
            <w:rStyle w:val="Hypertextovodkaz"/>
            <w:rFonts w:cs="Times New Roman"/>
            <w:szCs w:val="24"/>
            <w:shd w:val="clear" w:color="auto" w:fill="FFFFFF"/>
          </w:rPr>
          <w:t>https://doi.org/10.3390/brainsci11060760</w:t>
        </w:r>
      </w:hyperlink>
      <w:r>
        <w:rPr>
          <w:rFonts w:cs="Times New Roman"/>
          <w:color w:val="303030"/>
          <w:szCs w:val="24"/>
          <w:shd w:val="clear" w:color="auto" w:fill="FFFFFF"/>
        </w:rPr>
        <w:t xml:space="preserve">. </w:t>
      </w:r>
    </w:p>
    <w:p w14:paraId="2480A479" w14:textId="77777777" w:rsidR="005A2E6C" w:rsidRPr="0024340D" w:rsidRDefault="005A2E6C" w:rsidP="002177D8">
      <w:pPr>
        <w:ind w:left="0" w:firstLine="567"/>
        <w:rPr>
          <w:rFonts w:cs="Times New Roman"/>
          <w:szCs w:val="24"/>
        </w:rPr>
      </w:pPr>
      <w:r w:rsidRPr="0024340D">
        <w:rPr>
          <w:rFonts w:cs="Times New Roman"/>
          <w:szCs w:val="24"/>
        </w:rPr>
        <w:t xml:space="preserve">GREENHALGH, T., JAVID, B., KNIGHT, M., &amp; INADA-KIM, M. 2020, April. What is the efficacy and safety of </w:t>
      </w:r>
      <w:r w:rsidRPr="002177D8">
        <w:t>rapid</w:t>
      </w:r>
      <w:r w:rsidRPr="0024340D">
        <w:rPr>
          <w:rFonts w:cs="Times New Roman"/>
          <w:szCs w:val="24"/>
        </w:rPr>
        <w:t xml:space="preserve"> exercise tests for exertional desaturation in covid-19. </w:t>
      </w:r>
      <w:r w:rsidRPr="0024340D">
        <w:rPr>
          <w:rFonts w:cs="Times New Roman"/>
          <w:i/>
          <w:iCs/>
          <w:szCs w:val="24"/>
        </w:rPr>
        <w:t xml:space="preserve">University of Oxford </w:t>
      </w:r>
      <w:r w:rsidRPr="0024340D">
        <w:rPr>
          <w:rFonts w:cs="Times New Roman"/>
          <w:szCs w:val="24"/>
        </w:rPr>
        <w:t>[on-line]. [cit. 2022-01-06]</w:t>
      </w:r>
      <w:r w:rsidRPr="0024340D">
        <w:rPr>
          <w:rFonts w:cs="Times New Roman"/>
          <w:szCs w:val="24"/>
          <w:shd w:val="clear" w:color="auto" w:fill="FFFFFF"/>
        </w:rPr>
        <w:t xml:space="preserve">. </w:t>
      </w:r>
      <w:r w:rsidRPr="0024340D">
        <w:rPr>
          <w:rFonts w:cs="Times New Roman"/>
          <w:szCs w:val="24"/>
        </w:rPr>
        <w:t xml:space="preserve">Dostupné z: </w:t>
      </w:r>
      <w:hyperlink r:id="rId42" w:history="1">
        <w:r w:rsidRPr="0024340D">
          <w:rPr>
            <w:rStyle w:val="Hypertextovodkaz"/>
            <w:rFonts w:cs="Times New Roman"/>
            <w:szCs w:val="24"/>
          </w:rPr>
          <w:t>https://www.cebm.net/covid-19/what-is-the-efficacy-andsafety-of-rapid-exercise-tests-for-exertional-desaturation-in-covid-19/</w:t>
        </w:r>
      </w:hyperlink>
      <w:r w:rsidRPr="0024340D">
        <w:rPr>
          <w:rFonts w:cs="Times New Roman"/>
          <w:szCs w:val="24"/>
        </w:rPr>
        <w:t xml:space="preserve">. </w:t>
      </w:r>
    </w:p>
    <w:p w14:paraId="7F012B5D" w14:textId="382B4D82" w:rsidR="006A3217" w:rsidRDefault="006A3217" w:rsidP="00A47353">
      <w:pPr>
        <w:ind w:left="0" w:firstLine="567"/>
      </w:pPr>
      <w:bookmarkStart w:id="228" w:name="_Hlk104503877"/>
      <w:r>
        <w:t>Guidelines for Data Processing and Analysis of the International Physical Activity Questionnaire (IPAQ) - Short Form</w:t>
      </w:r>
      <w:r w:rsidR="00A47353">
        <w:t>.</w:t>
      </w:r>
      <w:r>
        <w:t xml:space="preserve"> 2004</w:t>
      </w:r>
      <w:r w:rsidR="00A47353">
        <w:t xml:space="preserve">. </w:t>
      </w:r>
      <w:bookmarkEnd w:id="228"/>
      <w:r w:rsidR="00A47353" w:rsidRPr="0024340D">
        <w:rPr>
          <w:rFonts w:cs="Times New Roman"/>
          <w:szCs w:val="24"/>
        </w:rPr>
        <w:t>[on-line]</w:t>
      </w:r>
      <w:r w:rsidR="00A47353">
        <w:rPr>
          <w:rFonts w:cs="Times New Roman"/>
          <w:szCs w:val="24"/>
        </w:rPr>
        <w:t xml:space="preserve">. </w:t>
      </w:r>
      <w:r w:rsidR="00A47353" w:rsidRPr="0024340D">
        <w:rPr>
          <w:rFonts w:cs="Times New Roman"/>
          <w:szCs w:val="24"/>
        </w:rPr>
        <w:t>[cit. 202</w:t>
      </w:r>
      <w:r w:rsidR="00A47353">
        <w:rPr>
          <w:rFonts w:cs="Times New Roman"/>
          <w:szCs w:val="24"/>
        </w:rPr>
        <w:t>1</w:t>
      </w:r>
      <w:r w:rsidR="00A47353" w:rsidRPr="0024340D">
        <w:rPr>
          <w:rFonts w:cs="Times New Roman"/>
          <w:szCs w:val="24"/>
        </w:rPr>
        <w:t>-0</w:t>
      </w:r>
      <w:r w:rsidR="00A47353">
        <w:rPr>
          <w:rFonts w:cs="Times New Roman"/>
          <w:szCs w:val="24"/>
        </w:rPr>
        <w:t>6</w:t>
      </w:r>
      <w:r w:rsidR="00A47353" w:rsidRPr="0024340D">
        <w:rPr>
          <w:rFonts w:cs="Times New Roman"/>
          <w:szCs w:val="24"/>
        </w:rPr>
        <w:t>-0</w:t>
      </w:r>
      <w:r w:rsidR="00A47353">
        <w:rPr>
          <w:rFonts w:cs="Times New Roman"/>
          <w:szCs w:val="24"/>
        </w:rPr>
        <w:t>3</w:t>
      </w:r>
      <w:r w:rsidR="00A47353" w:rsidRPr="0024340D">
        <w:rPr>
          <w:rFonts w:cs="Times New Roman"/>
          <w:szCs w:val="24"/>
        </w:rPr>
        <w:t>]</w:t>
      </w:r>
      <w:r w:rsidR="00A47353">
        <w:rPr>
          <w:rFonts w:cs="Times New Roman"/>
          <w:szCs w:val="24"/>
        </w:rPr>
        <w:t xml:space="preserve">. </w:t>
      </w:r>
      <w:r>
        <w:t xml:space="preserve">Dostupné z: </w:t>
      </w:r>
      <w:hyperlink r:id="rId43" w:history="1">
        <w:r w:rsidRPr="00447A0A">
          <w:rPr>
            <w:rStyle w:val="Hypertextovodkaz"/>
          </w:rPr>
          <w:t>https://www.physio-pedia.com/images/c/c7/Quidelines_for_interpreting_the_IPAQ.pdf</w:t>
        </w:r>
      </w:hyperlink>
      <w:r w:rsidR="00A47353">
        <w:t xml:space="preserve">. </w:t>
      </w:r>
    </w:p>
    <w:p w14:paraId="11DC7CD1" w14:textId="7D4F2FC6" w:rsidR="00141820" w:rsidRPr="00D41FC3" w:rsidRDefault="00141820" w:rsidP="00141820">
      <w:pPr>
        <w:ind w:left="0" w:firstLine="567"/>
        <w:rPr>
          <w:rFonts w:cs="Times New Roman"/>
          <w:color w:val="212121"/>
          <w:shd w:val="clear" w:color="auto" w:fill="FFFFFF"/>
        </w:rPr>
      </w:pPr>
      <w:r w:rsidRPr="00D41FC3">
        <w:rPr>
          <w:rFonts w:cs="Times New Roman"/>
          <w:color w:val="212121"/>
          <w:shd w:val="clear" w:color="auto" w:fill="FFFFFF"/>
        </w:rPr>
        <w:t>HALPIN, S. J., MCIVOR, C., WHYATT, G., ADAMS, A., HARVEY, O., MCLEAN, L., WALSHAW, C., KEMP, S., CORRADO, J., SINGH, R., COLLINS, T., O'CONNOR, R. J., &amp; SIVAN, M. 2021. Postdischarge symptoms and rehabilitation needs in survivors of COVID-19 infection: A cross-sectional evaluation. </w:t>
      </w:r>
      <w:r w:rsidRPr="00D41FC3">
        <w:rPr>
          <w:rFonts w:cs="Times New Roman"/>
          <w:i/>
          <w:iCs/>
          <w:color w:val="212121"/>
          <w:shd w:val="clear" w:color="auto" w:fill="FFFFFF"/>
        </w:rPr>
        <w:t>Journal of medical virology</w:t>
      </w:r>
      <w:r>
        <w:rPr>
          <w:rFonts w:cs="Times New Roman"/>
          <w:i/>
          <w:iCs/>
          <w:color w:val="212121"/>
          <w:shd w:val="clear" w:color="auto" w:fill="FFFFFF"/>
        </w:rPr>
        <w:t xml:space="preserve"> </w:t>
      </w:r>
      <w:r w:rsidRPr="0024340D">
        <w:rPr>
          <w:rFonts w:cs="Times New Roman"/>
          <w:szCs w:val="24"/>
        </w:rPr>
        <w:t>[on-line]</w:t>
      </w:r>
      <w:r>
        <w:rPr>
          <w:rFonts w:cs="Times New Roman"/>
          <w:szCs w:val="24"/>
        </w:rPr>
        <w:t>.</w:t>
      </w:r>
      <w:r w:rsidRPr="00D41FC3">
        <w:rPr>
          <w:rFonts w:cs="Times New Roman"/>
          <w:color w:val="212121"/>
          <w:shd w:val="clear" w:color="auto" w:fill="FFFFFF"/>
        </w:rPr>
        <w:t> </w:t>
      </w:r>
      <w:r w:rsidRPr="00D41FC3">
        <w:rPr>
          <w:rFonts w:cs="Times New Roman"/>
          <w:i/>
          <w:iCs/>
          <w:color w:val="212121"/>
          <w:shd w:val="clear" w:color="auto" w:fill="FFFFFF"/>
        </w:rPr>
        <w:t>93</w:t>
      </w:r>
      <w:r w:rsidRPr="00D41FC3">
        <w:rPr>
          <w:rFonts w:cs="Times New Roman"/>
          <w:color w:val="212121"/>
          <w:shd w:val="clear" w:color="auto" w:fill="FFFFFF"/>
        </w:rPr>
        <w:t>(2), 1013–1022</w:t>
      </w:r>
      <w:r>
        <w:rPr>
          <w:rFonts w:cs="Times New Roman"/>
          <w:color w:val="212121"/>
          <w:shd w:val="clear" w:color="auto" w:fill="FFFFFF"/>
        </w:rPr>
        <w:t>,</w:t>
      </w:r>
      <w:r w:rsidRPr="00D41FC3">
        <w:rPr>
          <w:rFonts w:cs="Times New Roman"/>
          <w:color w:val="212121"/>
          <w:shd w:val="clear" w:color="auto" w:fill="FFFFFF"/>
        </w:rPr>
        <w:t xml:space="preserve"> </w:t>
      </w:r>
      <w:r w:rsidRPr="0024340D">
        <w:rPr>
          <w:rFonts w:cs="Times New Roman"/>
          <w:szCs w:val="24"/>
        </w:rPr>
        <w:t>[cit. 202</w:t>
      </w:r>
      <w:r>
        <w:rPr>
          <w:rFonts w:cs="Times New Roman"/>
          <w:szCs w:val="24"/>
        </w:rPr>
        <w:t>2</w:t>
      </w:r>
      <w:r w:rsidRPr="0024340D">
        <w:rPr>
          <w:rFonts w:cs="Times New Roman"/>
          <w:szCs w:val="24"/>
        </w:rPr>
        <w:t>-0</w:t>
      </w:r>
      <w:r>
        <w:rPr>
          <w:rFonts w:cs="Times New Roman"/>
          <w:szCs w:val="24"/>
        </w:rPr>
        <w:t>5</w:t>
      </w:r>
      <w:r w:rsidRPr="0024340D">
        <w:rPr>
          <w:rFonts w:cs="Times New Roman"/>
          <w:szCs w:val="24"/>
        </w:rPr>
        <w:t>-0</w:t>
      </w:r>
      <w:r>
        <w:rPr>
          <w:rFonts w:cs="Times New Roman"/>
          <w:szCs w:val="24"/>
        </w:rPr>
        <w:t>3</w:t>
      </w:r>
      <w:r w:rsidRPr="0024340D">
        <w:rPr>
          <w:rFonts w:cs="Times New Roman"/>
          <w:szCs w:val="24"/>
        </w:rPr>
        <w:t>]</w:t>
      </w:r>
      <w:r>
        <w:rPr>
          <w:rFonts w:cs="Times New Roman"/>
          <w:szCs w:val="24"/>
        </w:rPr>
        <w:t xml:space="preserve">. ISSN </w:t>
      </w:r>
      <w:r w:rsidRPr="00D02378">
        <w:rPr>
          <w:rFonts w:cs="Times New Roman"/>
          <w:szCs w:val="24"/>
          <w:shd w:val="clear" w:color="auto" w:fill="FFFFFF"/>
        </w:rPr>
        <w:t>1096-9071</w:t>
      </w:r>
      <w:r>
        <w:rPr>
          <w:rFonts w:cs="Times New Roman"/>
          <w:szCs w:val="24"/>
        </w:rPr>
        <w:t xml:space="preserve">. </w:t>
      </w:r>
      <w:r>
        <w:t xml:space="preserve">Dostupné z: </w:t>
      </w:r>
      <w:hyperlink r:id="rId44" w:history="1">
        <w:r w:rsidRPr="00D41FC3">
          <w:rPr>
            <w:rStyle w:val="Hypertextovodkaz"/>
            <w:rFonts w:cs="Times New Roman"/>
            <w:shd w:val="clear" w:color="auto" w:fill="FFFFFF"/>
          </w:rPr>
          <w:t>https://doi.org/10.1002/jmv.26368</w:t>
        </w:r>
      </w:hyperlink>
      <w:r>
        <w:rPr>
          <w:rFonts w:cs="Times New Roman"/>
          <w:color w:val="212121"/>
          <w:shd w:val="clear" w:color="auto" w:fill="FFFFFF"/>
        </w:rPr>
        <w:t xml:space="preserve">. </w:t>
      </w:r>
    </w:p>
    <w:p w14:paraId="7632733F" w14:textId="77777777" w:rsidR="005A2E6C" w:rsidRPr="0024340D" w:rsidRDefault="005A2E6C" w:rsidP="002177D8">
      <w:pPr>
        <w:ind w:left="0" w:firstLine="567"/>
        <w:rPr>
          <w:rFonts w:cs="Times New Roman"/>
          <w:szCs w:val="24"/>
          <w:shd w:val="clear" w:color="auto" w:fill="FFFFFF"/>
        </w:rPr>
      </w:pPr>
      <w:r w:rsidRPr="0024340D">
        <w:rPr>
          <w:rFonts w:cs="Times New Roman"/>
          <w:szCs w:val="24"/>
          <w:shd w:val="clear" w:color="auto" w:fill="FFFFFF"/>
        </w:rPr>
        <w:lastRenderedPageBreak/>
        <w:t>HERRIDGE, M. S. 2002. Long-term outcomes after critical illness. </w:t>
      </w:r>
      <w:r w:rsidRPr="0024340D">
        <w:rPr>
          <w:rFonts w:cs="Times New Roman"/>
          <w:i/>
          <w:iCs/>
          <w:szCs w:val="24"/>
          <w:shd w:val="clear" w:color="auto" w:fill="FFFFFF"/>
        </w:rPr>
        <w:t xml:space="preserve">Current opinion in critical care </w:t>
      </w:r>
      <w:r w:rsidRPr="0024340D">
        <w:rPr>
          <w:rFonts w:cs="Times New Roman"/>
          <w:szCs w:val="24"/>
        </w:rPr>
        <w:t>[on-line].</w:t>
      </w:r>
      <w:r w:rsidRPr="0024340D">
        <w:rPr>
          <w:rFonts w:cs="Times New Roman"/>
          <w:szCs w:val="24"/>
          <w:shd w:val="clear" w:color="auto" w:fill="FFFFFF"/>
        </w:rPr>
        <w:t> </w:t>
      </w:r>
      <w:r w:rsidRPr="0024340D">
        <w:rPr>
          <w:rFonts w:cs="Times New Roman"/>
          <w:i/>
          <w:iCs/>
          <w:szCs w:val="24"/>
          <w:shd w:val="clear" w:color="auto" w:fill="FFFFFF"/>
        </w:rPr>
        <w:t>8</w:t>
      </w:r>
      <w:r w:rsidRPr="0024340D">
        <w:rPr>
          <w:rFonts w:cs="Times New Roman"/>
          <w:szCs w:val="24"/>
          <w:shd w:val="clear" w:color="auto" w:fill="FFFFFF"/>
        </w:rPr>
        <w:t xml:space="preserve">(4), 331–336, </w:t>
      </w:r>
      <w:r w:rsidRPr="0024340D">
        <w:rPr>
          <w:rFonts w:cs="Times New Roman"/>
          <w:szCs w:val="24"/>
        </w:rPr>
        <w:t>[cit. 2022-01-06]</w:t>
      </w:r>
      <w:r w:rsidRPr="0024340D">
        <w:rPr>
          <w:rFonts w:cs="Times New Roman"/>
          <w:szCs w:val="24"/>
          <w:shd w:val="clear" w:color="auto" w:fill="FFFFFF"/>
        </w:rPr>
        <w:t xml:space="preserve">. </w:t>
      </w:r>
      <w:r w:rsidRPr="0024340D">
        <w:rPr>
          <w:rFonts w:cs="Times New Roman"/>
          <w:szCs w:val="24"/>
        </w:rPr>
        <w:t>ISSN 1531-7072. Dostupné z:</w:t>
      </w:r>
      <w:r w:rsidRPr="0024340D">
        <w:rPr>
          <w:rFonts w:cs="Times New Roman"/>
          <w:szCs w:val="24"/>
          <w:shd w:val="clear" w:color="auto" w:fill="FFFFFF"/>
        </w:rPr>
        <w:t xml:space="preserve">  </w:t>
      </w:r>
      <w:hyperlink r:id="rId45" w:history="1">
        <w:r w:rsidRPr="0024340D">
          <w:rPr>
            <w:rStyle w:val="Hypertextovodkaz"/>
            <w:rFonts w:cs="Times New Roman"/>
            <w:szCs w:val="24"/>
            <w:shd w:val="clear" w:color="auto" w:fill="FFFFFF"/>
          </w:rPr>
          <w:t>https://doi.org/10.1097/00075198-200208000-00010</w:t>
        </w:r>
      </w:hyperlink>
      <w:r w:rsidRPr="0024340D">
        <w:rPr>
          <w:rFonts w:cs="Times New Roman"/>
          <w:szCs w:val="24"/>
          <w:shd w:val="clear" w:color="auto" w:fill="FFFFFF"/>
        </w:rPr>
        <w:t xml:space="preserve">. </w:t>
      </w:r>
    </w:p>
    <w:p w14:paraId="087C280F" w14:textId="77777777" w:rsidR="005A2E6C" w:rsidRPr="00545B22" w:rsidRDefault="005A2E6C" w:rsidP="002177D8">
      <w:pPr>
        <w:ind w:left="0" w:firstLine="567"/>
        <w:rPr>
          <w:rFonts w:cs="Times New Roman"/>
          <w:szCs w:val="24"/>
          <w:shd w:val="clear" w:color="auto" w:fill="FFFFFF"/>
        </w:rPr>
      </w:pPr>
      <w:r w:rsidRPr="00545B22">
        <w:rPr>
          <w:rFonts w:cs="Times New Roman"/>
          <w:szCs w:val="24"/>
          <w:shd w:val="clear" w:color="auto" w:fill="FFFFFF"/>
        </w:rPr>
        <w:t>HUANG, C., HUANG, L., WANG, Y., LI, X., REN, L., GU, X., KANG, L., GUO, L., LIU, M., ZHOU, X., LUO, J., HUANG, Z., TU, S., ZHAO, Y., CHEN, L., XU, D., LI, Y., LI, C., PENG, L., LI, Y., … CAO, B. 2021. 6-month consequences of COVID-19 in patients discharged from hospital: a cohort study. </w:t>
      </w:r>
      <w:r w:rsidRPr="00545B22">
        <w:rPr>
          <w:rFonts w:cs="Times New Roman"/>
          <w:i/>
          <w:iCs/>
          <w:szCs w:val="24"/>
          <w:shd w:val="clear" w:color="auto" w:fill="FFFFFF"/>
        </w:rPr>
        <w:t xml:space="preserve">Lancet (London, England) </w:t>
      </w:r>
      <w:r w:rsidRPr="00545B22">
        <w:rPr>
          <w:rFonts w:cs="Times New Roman"/>
          <w:szCs w:val="24"/>
          <w:shd w:val="clear" w:color="auto" w:fill="FFFFFF"/>
        </w:rPr>
        <w:t>[online]. </w:t>
      </w:r>
      <w:r w:rsidRPr="00545B22">
        <w:rPr>
          <w:rFonts w:cs="Times New Roman"/>
          <w:i/>
          <w:iCs/>
          <w:szCs w:val="24"/>
          <w:shd w:val="clear" w:color="auto" w:fill="FFFFFF"/>
        </w:rPr>
        <w:t>397</w:t>
      </w:r>
      <w:r w:rsidRPr="00545B22">
        <w:rPr>
          <w:rFonts w:cs="Times New Roman"/>
          <w:szCs w:val="24"/>
          <w:shd w:val="clear" w:color="auto" w:fill="FFFFFF"/>
        </w:rPr>
        <w:t>(10270), 220–232, [cit. 2021-07-08]. ISSN</w:t>
      </w:r>
      <w:r w:rsidRPr="00545B22">
        <w:rPr>
          <w:rFonts w:cs="Times New Roman"/>
          <w:color w:val="70757A"/>
          <w:szCs w:val="24"/>
          <w:shd w:val="clear" w:color="auto" w:fill="FFFFFF"/>
        </w:rPr>
        <w:t> </w:t>
      </w:r>
      <w:r w:rsidRPr="00545B22">
        <w:rPr>
          <w:rFonts w:cs="Times New Roman"/>
          <w:szCs w:val="24"/>
          <w:shd w:val="clear" w:color="auto" w:fill="FFFFFF"/>
        </w:rPr>
        <w:t xml:space="preserve">1474-547X. Dostupné z: </w:t>
      </w:r>
      <w:hyperlink r:id="rId46" w:history="1">
        <w:r w:rsidRPr="00545B22">
          <w:rPr>
            <w:rStyle w:val="Hypertextovodkaz"/>
            <w:rFonts w:cs="Times New Roman"/>
            <w:szCs w:val="24"/>
            <w:shd w:val="clear" w:color="auto" w:fill="FFFFFF"/>
          </w:rPr>
          <w:t>https://doi.org/10.1016/S0140-6736(20)32656-8</w:t>
        </w:r>
      </w:hyperlink>
      <w:r w:rsidRPr="00545B22">
        <w:rPr>
          <w:rFonts w:cs="Times New Roman"/>
          <w:szCs w:val="24"/>
          <w:shd w:val="clear" w:color="auto" w:fill="FFFFFF"/>
        </w:rPr>
        <w:t xml:space="preserve">. </w:t>
      </w:r>
    </w:p>
    <w:p w14:paraId="5214ED33" w14:textId="77777777" w:rsidR="005A2E6C" w:rsidRPr="0024340D" w:rsidRDefault="005A2E6C" w:rsidP="002177D8">
      <w:pPr>
        <w:ind w:left="0" w:firstLine="567"/>
        <w:rPr>
          <w:rFonts w:cs="Times New Roman"/>
          <w:szCs w:val="24"/>
          <w:shd w:val="clear" w:color="auto" w:fill="FFFFFF"/>
        </w:rPr>
      </w:pPr>
      <w:r w:rsidRPr="0024340D">
        <w:rPr>
          <w:rFonts w:cs="Times New Roman"/>
          <w:szCs w:val="24"/>
          <w:shd w:val="clear" w:color="auto" w:fill="FFFFFF"/>
        </w:rPr>
        <w:t>HUANG, C., WANG, Y., LI, X., REN, L., ZHAO, J., HU, Y., ZHANG, L., FAN, G., XU, J., GU, X., CHENG, Z., YU, T., XIA, J., WEI, Y., WU, W., XIE, X., YIN, W., LI, H., LIU, M., XIAO, Y., … CAO, B. 2020. Clinical features of patients infected with 2019 novel coronavirus in Wuhan, China. </w:t>
      </w:r>
      <w:r w:rsidRPr="0024340D">
        <w:rPr>
          <w:rFonts w:cs="Times New Roman"/>
          <w:i/>
          <w:iCs/>
          <w:szCs w:val="24"/>
          <w:shd w:val="clear" w:color="auto" w:fill="FFFFFF"/>
        </w:rPr>
        <w:t xml:space="preserve">Lancet (London, England) </w:t>
      </w:r>
      <w:r w:rsidRPr="0024340D">
        <w:rPr>
          <w:rFonts w:cs="Times New Roman"/>
          <w:szCs w:val="24"/>
        </w:rPr>
        <w:t>[on-line].</w:t>
      </w:r>
      <w:r w:rsidRPr="0024340D">
        <w:rPr>
          <w:rFonts w:cs="Times New Roman"/>
          <w:szCs w:val="24"/>
          <w:shd w:val="clear" w:color="auto" w:fill="FFFFFF"/>
        </w:rPr>
        <w:t> 395(10223), 497–506, [cit. 2021-01-15]. ISSN </w:t>
      </w:r>
      <w:r w:rsidRPr="0024340D">
        <w:rPr>
          <w:rFonts w:cs="Times New Roman"/>
          <w:szCs w:val="24"/>
        </w:rPr>
        <w:t>1474-547X</w:t>
      </w:r>
      <w:r w:rsidRPr="0024340D">
        <w:rPr>
          <w:rFonts w:cs="Times New Roman"/>
          <w:szCs w:val="24"/>
          <w:shd w:val="clear" w:color="auto" w:fill="FFFFFF"/>
        </w:rPr>
        <w:t xml:space="preserve">. Dostupné z: </w:t>
      </w:r>
      <w:hyperlink r:id="rId47" w:history="1">
        <w:r w:rsidRPr="0024340D">
          <w:rPr>
            <w:rStyle w:val="Hypertextovodkaz"/>
            <w:rFonts w:cs="Times New Roman"/>
            <w:szCs w:val="24"/>
            <w:shd w:val="clear" w:color="auto" w:fill="FFFFFF"/>
          </w:rPr>
          <w:t>https://doi.org/10.1016/S0140-6736(20)30183-5</w:t>
        </w:r>
      </w:hyperlink>
      <w:r w:rsidRPr="0024340D">
        <w:rPr>
          <w:rFonts w:cs="Times New Roman"/>
          <w:szCs w:val="24"/>
          <w:shd w:val="clear" w:color="auto" w:fill="FFFFFF"/>
        </w:rPr>
        <w:t xml:space="preserve">. </w:t>
      </w:r>
    </w:p>
    <w:p w14:paraId="07DCAA8D" w14:textId="77777777" w:rsidR="005A2E6C" w:rsidRPr="0024340D" w:rsidRDefault="005A2E6C" w:rsidP="002177D8">
      <w:pPr>
        <w:ind w:left="0" w:firstLine="567"/>
        <w:rPr>
          <w:rFonts w:cs="Times New Roman"/>
          <w:szCs w:val="24"/>
          <w:shd w:val="clear" w:color="auto" w:fill="FFFFFF"/>
        </w:rPr>
      </w:pPr>
      <w:r w:rsidRPr="0024340D">
        <w:rPr>
          <w:rFonts w:cs="Times New Roman"/>
          <w:szCs w:val="24"/>
          <w:shd w:val="clear" w:color="auto" w:fill="FFFFFF"/>
        </w:rPr>
        <w:t xml:space="preserve">CHLUMSKÝ, J. 2019. Standard pro šestiminutový test chůzí [KAP. 10.4.]. In: </w:t>
      </w:r>
      <w:r w:rsidRPr="0024340D">
        <w:rPr>
          <w:rFonts w:cs="Times New Roman"/>
          <w:i/>
          <w:iCs/>
          <w:szCs w:val="24"/>
          <w:shd w:val="clear" w:color="auto" w:fill="FFFFFF"/>
        </w:rPr>
        <w:t>Doporučené postupy v pneumologii</w:t>
      </w:r>
      <w:r w:rsidRPr="0024340D">
        <w:rPr>
          <w:rFonts w:cs="Times New Roman"/>
          <w:szCs w:val="24"/>
          <w:shd w:val="clear" w:color="auto" w:fill="FFFFFF"/>
        </w:rPr>
        <w:t>. 3. aktualizované vydání. Praha: Maxdorf. Jessenius. ISBN 978-80-7345-624-5.</w:t>
      </w:r>
    </w:p>
    <w:p w14:paraId="3787A1B7" w14:textId="77777777" w:rsidR="005A2E6C" w:rsidRPr="00336208" w:rsidRDefault="005A2E6C" w:rsidP="002177D8">
      <w:pPr>
        <w:ind w:left="0" w:firstLine="567"/>
      </w:pPr>
      <w:r w:rsidRPr="0024340D">
        <w:rPr>
          <w:rFonts w:cs="Times New Roman"/>
          <w:szCs w:val="24"/>
          <w:shd w:val="clear" w:color="auto" w:fill="FFFFFF"/>
        </w:rPr>
        <w:t>ILIFF, J. J., WANG, M., LIAO, Y., PLOGG, B. A., PENG, W., GUNDERSEN, G. A., BENVENISTE, H., VATES, G. E., DEANE, R., GOLDMAN, S. A., NAGELHUS, E. A., &amp; NEDERGAARD, M. 2012. A paravascular pathway facilitates CSF flow through the brain parenchyma and the clearance of interstitial solutes, including amyloid β. </w:t>
      </w:r>
      <w:r w:rsidRPr="0024340D">
        <w:rPr>
          <w:rFonts w:cs="Times New Roman"/>
          <w:i/>
          <w:iCs/>
          <w:szCs w:val="24"/>
          <w:shd w:val="clear" w:color="auto" w:fill="FFFFFF"/>
        </w:rPr>
        <w:t>Science translational medicine</w:t>
      </w:r>
      <w:r w:rsidRPr="0024340D">
        <w:rPr>
          <w:rFonts w:cs="Times New Roman"/>
          <w:szCs w:val="24"/>
          <w:shd w:val="clear" w:color="auto" w:fill="FFFFFF"/>
        </w:rPr>
        <w:t> [online]. </w:t>
      </w:r>
      <w:r w:rsidRPr="0024340D">
        <w:rPr>
          <w:rFonts w:cs="Times New Roman"/>
          <w:i/>
          <w:iCs/>
          <w:szCs w:val="24"/>
          <w:shd w:val="clear" w:color="auto" w:fill="FFFFFF"/>
        </w:rPr>
        <w:t>4</w:t>
      </w:r>
      <w:r w:rsidRPr="0024340D">
        <w:rPr>
          <w:rFonts w:cs="Times New Roman"/>
          <w:szCs w:val="24"/>
          <w:shd w:val="clear" w:color="auto" w:fill="FFFFFF"/>
        </w:rPr>
        <w:t>(147), 147ra111</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2021-02-15</w:t>
      </w:r>
      <w:r w:rsidRPr="0024340D">
        <w:rPr>
          <w:rFonts w:cs="Times New Roman"/>
          <w:szCs w:val="24"/>
          <w:shd w:val="clear" w:color="auto" w:fill="FFFFFF"/>
        </w:rPr>
        <w:t>]. ISSN </w:t>
      </w:r>
      <w:r w:rsidRPr="007352AD">
        <w:rPr>
          <w:rFonts w:cs="Times New Roman"/>
          <w:szCs w:val="24"/>
          <w:shd w:val="clear" w:color="auto" w:fill="FFFFFF"/>
        </w:rPr>
        <w:t>1946-6242</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48" w:history="1">
        <w:r w:rsidRPr="00F7209F">
          <w:rPr>
            <w:rStyle w:val="Hypertextovodkaz"/>
            <w:rFonts w:cs="Times New Roman"/>
            <w:szCs w:val="24"/>
            <w:shd w:val="clear" w:color="auto" w:fill="FFFFFF"/>
          </w:rPr>
          <w:t>https://doi.org/10.1126/scitranslmed.3003748</w:t>
        </w:r>
      </w:hyperlink>
      <w:r w:rsidRPr="0024340D">
        <w:rPr>
          <w:rFonts w:cs="Times New Roman"/>
          <w:szCs w:val="24"/>
          <w:shd w:val="clear" w:color="auto" w:fill="FFFFFF"/>
        </w:rPr>
        <w:t xml:space="preserve">. </w:t>
      </w:r>
    </w:p>
    <w:p w14:paraId="6953AFB0" w14:textId="77777777" w:rsidR="005A2E6C" w:rsidRPr="00336208" w:rsidRDefault="005A2E6C" w:rsidP="002177D8">
      <w:pPr>
        <w:ind w:left="0" w:firstLine="567"/>
      </w:pPr>
      <w:r w:rsidRPr="007D7E73">
        <w:rPr>
          <w:rFonts w:cs="Times New Roman"/>
          <w:shd w:val="clear" w:color="auto" w:fill="FFFFFF"/>
        </w:rPr>
        <w:t>JASON, L. A., ISLAM, M., CONROY, K., COTLER, J., TORRES, C., JOHNSON, M., &amp; MABIE, B. 2021. COVID-</w:t>
      </w:r>
      <w:r w:rsidRPr="002177D8">
        <w:t>19</w:t>
      </w:r>
      <w:r w:rsidRPr="007D7E73">
        <w:rPr>
          <w:rFonts w:cs="Times New Roman"/>
          <w:shd w:val="clear" w:color="auto" w:fill="FFFFFF"/>
        </w:rPr>
        <w:t xml:space="preserve"> Symptoms Over Time: Comparing Long-Haulers to ME/CFS. </w:t>
      </w:r>
      <w:r w:rsidRPr="007D7E73">
        <w:rPr>
          <w:rFonts w:cs="Times New Roman"/>
          <w:i/>
          <w:iCs/>
          <w:shd w:val="clear" w:color="auto" w:fill="FFFFFF"/>
        </w:rPr>
        <w:t>Fatigue: biomedicine, health &amp; behavior</w:t>
      </w:r>
      <w:r w:rsidRPr="007D7E73">
        <w:rPr>
          <w:rFonts w:cs="Times New Roman"/>
          <w:shd w:val="clear" w:color="auto" w:fill="FFFFFF"/>
        </w:rPr>
        <w:t> </w:t>
      </w:r>
      <w:r w:rsidRPr="0024340D">
        <w:rPr>
          <w:rFonts w:cs="Times New Roman"/>
          <w:szCs w:val="24"/>
          <w:shd w:val="clear" w:color="auto" w:fill="FFFFFF"/>
        </w:rPr>
        <w:t>[online]. </w:t>
      </w:r>
      <w:r w:rsidRPr="007D7E73">
        <w:rPr>
          <w:rFonts w:cs="Times New Roman"/>
          <w:i/>
          <w:iCs/>
          <w:shd w:val="clear" w:color="auto" w:fill="FFFFFF"/>
        </w:rPr>
        <w:t>9</w:t>
      </w:r>
      <w:r w:rsidRPr="007D7E73">
        <w:rPr>
          <w:rFonts w:cs="Times New Roman"/>
          <w:shd w:val="clear" w:color="auto" w:fill="FFFFFF"/>
        </w:rPr>
        <w:t>(2), 59–68</w:t>
      </w:r>
      <w:r>
        <w:rPr>
          <w:rFonts w:cs="Times New Roman"/>
          <w:shd w:val="clear" w:color="auto" w:fill="FFFFFF"/>
        </w:rPr>
        <w:t>,</w:t>
      </w:r>
      <w:r w:rsidRPr="007D7E73">
        <w:rPr>
          <w:rFonts w:cs="Times New Roman"/>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2021-12-02</w:t>
      </w:r>
      <w:r w:rsidRPr="0024340D">
        <w:rPr>
          <w:rFonts w:cs="Times New Roman"/>
          <w:szCs w:val="24"/>
          <w:shd w:val="clear" w:color="auto" w:fill="FFFFFF"/>
        </w:rPr>
        <w:t>]. ISSN </w:t>
      </w:r>
      <w:r w:rsidRPr="007352AD">
        <w:rPr>
          <w:rFonts w:cs="Times New Roman"/>
          <w:szCs w:val="24"/>
          <w:shd w:val="clear" w:color="auto" w:fill="FFFFFF"/>
        </w:rPr>
        <w:t>2164-1862</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49" w:history="1">
        <w:r w:rsidRPr="00F7209F">
          <w:rPr>
            <w:rStyle w:val="Hypertextovodkaz"/>
            <w:rFonts w:cs="Times New Roman"/>
            <w:shd w:val="clear" w:color="auto" w:fill="FFFFFF"/>
          </w:rPr>
          <w:t>https://doi.org/10.1080/21641846.2021.1922140</w:t>
        </w:r>
      </w:hyperlink>
      <w:r>
        <w:rPr>
          <w:rFonts w:cs="Times New Roman"/>
          <w:shd w:val="clear" w:color="auto" w:fill="FFFFFF"/>
        </w:rPr>
        <w:t xml:space="preserve">. </w:t>
      </w:r>
    </w:p>
    <w:p w14:paraId="04430E83" w14:textId="53D04CF3" w:rsidR="0091157E" w:rsidRDefault="0091157E" w:rsidP="0091157E">
      <w:pPr>
        <w:ind w:left="0" w:firstLine="567"/>
      </w:pPr>
      <w:r>
        <w:t xml:space="preserve">KOBLÍŽEK, V., CHLUMSKÝ, J., ZINDR, V., NEUMANNOVÁ, K., ZATLOUKAL, J., KOCIÁNOVÁ, J., ZATLOUKAL, J., SEDLÁK, V. 2016. </w:t>
      </w:r>
      <w:r w:rsidRPr="0091157E">
        <w:t>Doporučený postup ČPFS pro diagnostiku a léčbu stabilní CHOPN</w:t>
      </w:r>
      <w:r>
        <w:t xml:space="preserve"> </w:t>
      </w:r>
      <w:r w:rsidRPr="0024340D">
        <w:rPr>
          <w:rFonts w:cs="Times New Roman"/>
          <w:szCs w:val="24"/>
          <w:shd w:val="clear" w:color="auto" w:fill="FFFFFF"/>
        </w:rPr>
        <w:t>[online]</w:t>
      </w:r>
      <w:r>
        <w:t xml:space="preserve">. </w:t>
      </w:r>
      <w:r w:rsidRPr="0024340D">
        <w:rPr>
          <w:rFonts w:cs="Times New Roman"/>
          <w:szCs w:val="24"/>
          <w:shd w:val="clear" w:color="auto" w:fill="FFFFFF"/>
        </w:rPr>
        <w:t>[cit.</w:t>
      </w:r>
      <w:r>
        <w:rPr>
          <w:rFonts w:cs="Times New Roman"/>
          <w:szCs w:val="24"/>
          <w:shd w:val="clear" w:color="auto" w:fill="FFFFFF"/>
        </w:rPr>
        <w:t xml:space="preserve"> 2021-06-02</w:t>
      </w:r>
      <w:r w:rsidRPr="0024340D">
        <w:rPr>
          <w:rFonts w:cs="Times New Roman"/>
          <w:szCs w:val="24"/>
          <w:shd w:val="clear" w:color="auto" w:fill="FFFFFF"/>
        </w:rPr>
        <w:t>]</w:t>
      </w:r>
      <w:r>
        <w:rPr>
          <w:rFonts w:cs="Times New Roman"/>
          <w:szCs w:val="24"/>
          <w:shd w:val="clear" w:color="auto" w:fill="FFFFFF"/>
        </w:rPr>
        <w:t xml:space="preserve">. </w:t>
      </w:r>
      <w:r>
        <w:t xml:space="preserve">Dostupné z: </w:t>
      </w:r>
      <w:hyperlink r:id="rId50" w:history="1">
        <w:r w:rsidRPr="00447A0A">
          <w:rPr>
            <w:rStyle w:val="Hypertextovodkaz"/>
          </w:rPr>
          <w:t>http://www.pneumologie.cz/guidelines/</w:t>
        </w:r>
      </w:hyperlink>
      <w:r>
        <w:t xml:space="preserve">. </w:t>
      </w:r>
    </w:p>
    <w:p w14:paraId="4A87D458" w14:textId="77777777" w:rsidR="005A2E6C" w:rsidRDefault="005A2E6C" w:rsidP="002177D8">
      <w:pPr>
        <w:ind w:left="0" w:firstLine="567"/>
      </w:pPr>
      <w:r>
        <w:rPr>
          <w:shd w:val="clear" w:color="auto" w:fill="FFFFFF"/>
        </w:rPr>
        <w:lastRenderedPageBreak/>
        <w:t>KOMAROFF, A. L., &amp; LIPKIN, W. I. 2021. Insights from myalgic encephalomyelitis/chronic fatigue syndrome may help unravel the pathogenesis of postacute COVID-19 syndrome. </w:t>
      </w:r>
      <w:r>
        <w:rPr>
          <w:i/>
          <w:iCs/>
          <w:shd w:val="clear" w:color="auto" w:fill="FFFFFF"/>
        </w:rPr>
        <w:t>Trends in molecular medicine</w:t>
      </w:r>
      <w:r>
        <w:rPr>
          <w:shd w:val="clear" w:color="auto" w:fill="FFFFFF"/>
        </w:rPr>
        <w:t> </w:t>
      </w:r>
      <w:r w:rsidRPr="0024340D">
        <w:rPr>
          <w:rFonts w:cs="Times New Roman"/>
          <w:szCs w:val="24"/>
          <w:shd w:val="clear" w:color="auto" w:fill="FFFFFF"/>
        </w:rPr>
        <w:t>[online]. </w:t>
      </w:r>
      <w:r>
        <w:rPr>
          <w:i/>
          <w:iCs/>
          <w:shd w:val="clear" w:color="auto" w:fill="FFFFFF"/>
        </w:rPr>
        <w:t>27</w:t>
      </w:r>
      <w:r>
        <w:rPr>
          <w:shd w:val="clear" w:color="auto" w:fill="FFFFFF"/>
        </w:rPr>
        <w:t xml:space="preserve">(9), 895–906, </w:t>
      </w:r>
      <w:r w:rsidRPr="0024340D">
        <w:rPr>
          <w:rFonts w:cs="Times New Roman"/>
          <w:szCs w:val="24"/>
          <w:shd w:val="clear" w:color="auto" w:fill="FFFFFF"/>
        </w:rPr>
        <w:t>[cit.</w:t>
      </w:r>
      <w:r>
        <w:rPr>
          <w:rFonts w:cs="Times New Roman"/>
          <w:szCs w:val="24"/>
          <w:shd w:val="clear" w:color="auto" w:fill="FFFFFF"/>
        </w:rPr>
        <w:t xml:space="preserve"> 2022-03-21</w:t>
      </w:r>
      <w:r w:rsidRPr="0024340D">
        <w:rPr>
          <w:rFonts w:cs="Times New Roman"/>
          <w:szCs w:val="24"/>
          <w:shd w:val="clear" w:color="auto" w:fill="FFFFFF"/>
        </w:rPr>
        <w:t>]. ISSN </w:t>
      </w:r>
      <w:r w:rsidRPr="00CF241C">
        <w:rPr>
          <w:rFonts w:cs="Times New Roman"/>
          <w:szCs w:val="24"/>
          <w:shd w:val="clear" w:color="auto" w:fill="FFFFFF"/>
        </w:rPr>
        <w:t>1471-499X</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51" w:history="1">
        <w:r w:rsidRPr="00F7209F">
          <w:rPr>
            <w:rStyle w:val="Hypertextovodkaz"/>
            <w:shd w:val="clear" w:color="auto" w:fill="FFFFFF"/>
          </w:rPr>
          <w:t>https://doi.org/10.1016/j.molmed.2021.06.002</w:t>
        </w:r>
      </w:hyperlink>
      <w:r>
        <w:rPr>
          <w:shd w:val="clear" w:color="auto" w:fill="FFFFFF"/>
        </w:rPr>
        <w:t xml:space="preserve">. </w:t>
      </w:r>
    </w:p>
    <w:p w14:paraId="57EA12E7" w14:textId="77777777" w:rsidR="005A2E6C" w:rsidRPr="0024340D" w:rsidRDefault="005A2E6C" w:rsidP="002177D8">
      <w:pPr>
        <w:ind w:left="0" w:firstLine="567"/>
        <w:rPr>
          <w:rFonts w:cs="Times New Roman"/>
          <w:szCs w:val="24"/>
        </w:rPr>
      </w:pPr>
      <w:r w:rsidRPr="0024340D">
        <w:rPr>
          <w:rFonts w:cs="Times New Roman"/>
          <w:szCs w:val="24"/>
        </w:rPr>
        <w:t xml:space="preserve">KUDELA, O., SKÁCEL, Z., PEKÁREK, Z., BÁRTŮ, V., ČIERNÁ-PETEROVÁ, I. Ambulantní péče o nemocné s covid-19: Stručný poziční dokument ČPFS ČLS JEP. Aktual. duben 2021. Dostupné na: </w:t>
      </w:r>
      <w:hyperlink r:id="rId52" w:history="1">
        <w:r w:rsidRPr="0024340D">
          <w:rPr>
            <w:rStyle w:val="Hypertextovodkaz"/>
            <w:rFonts w:cs="Times New Roman"/>
            <w:szCs w:val="24"/>
          </w:rPr>
          <w:t>http://www.pneumologie.cz/stranka/1579/covid-19/</w:t>
        </w:r>
      </w:hyperlink>
      <w:r w:rsidRPr="0024340D">
        <w:rPr>
          <w:rFonts w:cs="Times New Roman"/>
          <w:szCs w:val="24"/>
        </w:rPr>
        <w:t xml:space="preserve">. </w:t>
      </w:r>
    </w:p>
    <w:p w14:paraId="49E40714" w14:textId="77777777" w:rsidR="005A2E6C" w:rsidRPr="00336208" w:rsidRDefault="005A2E6C" w:rsidP="002177D8">
      <w:pPr>
        <w:ind w:left="0" w:firstLine="567"/>
      </w:pPr>
      <w:r w:rsidRPr="00C235FE">
        <w:rPr>
          <w:rFonts w:cs="Times New Roman"/>
          <w:color w:val="212121"/>
          <w:shd w:val="clear" w:color="auto" w:fill="FFFFFF"/>
        </w:rPr>
        <w:t xml:space="preserve">MACCARONE, M. C., </w:t>
      </w:r>
      <w:r w:rsidRPr="002177D8">
        <w:t>MAGRO</w:t>
      </w:r>
      <w:r w:rsidRPr="00C235FE">
        <w:rPr>
          <w:rFonts w:cs="Times New Roman"/>
          <w:color w:val="212121"/>
          <w:shd w:val="clear" w:color="auto" w:fill="FFFFFF"/>
        </w:rPr>
        <w:t>, G., TOGNOLO, L., &amp; MASIERO, S. 2021. Post COVID-19 persistent fatigue: a proposal for rehabilitative interventions in the spa setting. </w:t>
      </w:r>
      <w:r w:rsidRPr="00C235FE">
        <w:rPr>
          <w:rFonts w:cs="Times New Roman"/>
          <w:i/>
          <w:iCs/>
          <w:color w:val="212121"/>
          <w:shd w:val="clear" w:color="auto" w:fill="FFFFFF"/>
        </w:rPr>
        <w:t>International journal of biometeorology</w:t>
      </w:r>
      <w:r>
        <w:rPr>
          <w:rFonts w:cs="Times New Roman"/>
          <w:i/>
          <w:iCs/>
          <w:color w:val="212121"/>
          <w:shd w:val="clear" w:color="auto" w:fill="FFFFFF"/>
        </w:rPr>
        <w:t xml:space="preserve"> </w:t>
      </w:r>
      <w:r w:rsidRPr="0024340D">
        <w:rPr>
          <w:rFonts w:cs="Times New Roman"/>
          <w:szCs w:val="24"/>
          <w:shd w:val="clear" w:color="auto" w:fill="FFFFFF"/>
        </w:rPr>
        <w:t>[online]. </w:t>
      </w:r>
      <w:r w:rsidRPr="00C235FE">
        <w:rPr>
          <w:rFonts w:cs="Times New Roman"/>
          <w:i/>
          <w:iCs/>
          <w:color w:val="212121"/>
          <w:shd w:val="clear" w:color="auto" w:fill="FFFFFF"/>
        </w:rPr>
        <w:t>65</w:t>
      </w:r>
      <w:r w:rsidRPr="00C235FE">
        <w:rPr>
          <w:rFonts w:cs="Times New Roman"/>
          <w:color w:val="212121"/>
          <w:shd w:val="clear" w:color="auto" w:fill="FFFFFF"/>
        </w:rPr>
        <w:t>(12), 2241–2243</w:t>
      </w:r>
      <w:r>
        <w:rPr>
          <w:rFonts w:cs="Times New Roman"/>
          <w:color w:val="212121"/>
          <w:shd w:val="clear" w:color="auto" w:fill="FFFFFF"/>
        </w:rPr>
        <w:t>,</w:t>
      </w:r>
      <w:r w:rsidRPr="00C235FE">
        <w:rPr>
          <w:rFonts w:cs="Times New Roman"/>
          <w:color w:val="212121"/>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2022-03-04</w:t>
      </w:r>
      <w:r w:rsidRPr="0024340D">
        <w:rPr>
          <w:rFonts w:cs="Times New Roman"/>
          <w:szCs w:val="24"/>
          <w:shd w:val="clear" w:color="auto" w:fill="FFFFFF"/>
        </w:rPr>
        <w:t>]. ISSN </w:t>
      </w:r>
      <w:r w:rsidRPr="00CF241C">
        <w:rPr>
          <w:rFonts w:cs="Times New Roman"/>
          <w:szCs w:val="24"/>
          <w:shd w:val="clear" w:color="auto" w:fill="FFFFFF"/>
        </w:rPr>
        <w:t>1432-1254</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53" w:history="1">
        <w:r w:rsidRPr="00F7209F">
          <w:rPr>
            <w:rStyle w:val="Hypertextovodkaz"/>
            <w:rFonts w:cs="Times New Roman"/>
            <w:shd w:val="clear" w:color="auto" w:fill="FFFFFF"/>
          </w:rPr>
          <w:t>https://doi.org/10.1007/s00484-021-02158-1</w:t>
        </w:r>
      </w:hyperlink>
      <w:r w:rsidRPr="00C235FE">
        <w:rPr>
          <w:rFonts w:cs="Times New Roman"/>
          <w:color w:val="212121"/>
          <w:shd w:val="clear" w:color="auto" w:fill="FFFFFF"/>
        </w:rPr>
        <w:t xml:space="preserve">. </w:t>
      </w:r>
    </w:p>
    <w:p w14:paraId="4BF057F7" w14:textId="2AED8E92" w:rsidR="005A2E6C" w:rsidRPr="00336208" w:rsidRDefault="005A2E6C" w:rsidP="002177D8">
      <w:pPr>
        <w:ind w:left="0" w:firstLine="567"/>
      </w:pPr>
      <w:r w:rsidRPr="0024340D">
        <w:rPr>
          <w:rFonts w:cs="Times New Roman"/>
          <w:szCs w:val="24"/>
          <w:shd w:val="clear" w:color="auto" w:fill="FFFFFF"/>
        </w:rPr>
        <w:t>MACKAY A. 2021. A Paradigm for Post-Covid-19 Fatigue Syndrome Analogous to ME/CFS. </w:t>
      </w:r>
      <w:r w:rsidRPr="0024340D">
        <w:rPr>
          <w:rFonts w:cs="Times New Roman"/>
          <w:i/>
          <w:iCs/>
          <w:szCs w:val="24"/>
          <w:shd w:val="clear" w:color="auto" w:fill="FFFFFF"/>
        </w:rPr>
        <w:t>Frontiers in neurology</w:t>
      </w:r>
      <w:r w:rsidRPr="0024340D">
        <w:rPr>
          <w:rFonts w:cs="Times New Roman"/>
          <w:szCs w:val="24"/>
          <w:shd w:val="clear" w:color="auto" w:fill="FFFFFF"/>
        </w:rPr>
        <w:t> [online]. </w:t>
      </w:r>
      <w:r w:rsidRPr="0024340D">
        <w:rPr>
          <w:rFonts w:cs="Times New Roman"/>
          <w:i/>
          <w:iCs/>
          <w:szCs w:val="24"/>
          <w:shd w:val="clear" w:color="auto" w:fill="FFFFFF"/>
        </w:rPr>
        <w:t>12</w:t>
      </w:r>
      <w:r w:rsidRPr="0024340D">
        <w:rPr>
          <w:rFonts w:cs="Times New Roman"/>
          <w:szCs w:val="24"/>
          <w:shd w:val="clear" w:color="auto" w:fill="FFFFFF"/>
        </w:rPr>
        <w:t>, 701419</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2022-02-05</w:t>
      </w:r>
      <w:r w:rsidRPr="0024340D">
        <w:rPr>
          <w:rFonts w:cs="Times New Roman"/>
          <w:szCs w:val="24"/>
          <w:shd w:val="clear" w:color="auto" w:fill="FFFFFF"/>
        </w:rPr>
        <w:t>]. ISSN </w:t>
      </w:r>
      <w:r w:rsidRPr="00CF241C">
        <w:rPr>
          <w:rFonts w:cs="Times New Roman"/>
          <w:szCs w:val="24"/>
          <w:shd w:val="clear" w:color="auto" w:fill="FFFFFF"/>
        </w:rPr>
        <w:t>1664-2295</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54" w:history="1">
        <w:r w:rsidRPr="00F7209F">
          <w:rPr>
            <w:rStyle w:val="Hypertextovodkaz"/>
            <w:rFonts w:cs="Times New Roman"/>
            <w:szCs w:val="24"/>
            <w:shd w:val="clear" w:color="auto" w:fill="FFFFFF"/>
          </w:rPr>
          <w:t>https://doi.org/10.3389/fneur.2021.701419</w:t>
        </w:r>
      </w:hyperlink>
      <w:r>
        <w:rPr>
          <w:rStyle w:val="Hypertextovodkaz"/>
          <w:rFonts w:cs="Times New Roman"/>
          <w:szCs w:val="24"/>
          <w:shd w:val="clear" w:color="auto" w:fill="FFFFFF"/>
        </w:rPr>
        <w:t xml:space="preserve">. </w:t>
      </w:r>
    </w:p>
    <w:p w14:paraId="5E6B866E" w14:textId="77777777" w:rsidR="005A2E6C" w:rsidRPr="00545B22" w:rsidRDefault="005A2E6C" w:rsidP="002177D8">
      <w:pPr>
        <w:ind w:left="0" w:firstLine="567"/>
        <w:rPr>
          <w:rFonts w:cs="Times New Roman"/>
          <w:szCs w:val="24"/>
          <w:shd w:val="clear" w:color="auto" w:fill="FFFFFF"/>
        </w:rPr>
      </w:pPr>
      <w:r w:rsidRPr="00545B22">
        <w:rPr>
          <w:rFonts w:cs="Times New Roman"/>
          <w:szCs w:val="24"/>
          <w:shd w:val="clear" w:color="auto" w:fill="FFFFFF"/>
        </w:rPr>
        <w:t>MANDAL, S., BARNETT, J., BRILL, S. E., BROWN, J. S., DENNENY, E. K., HARE, S. S., HEIGHTMAN, M., HILLMAN, T. E., JACOB, J., JARVIS, H. C., LIPMAN, M., NAIDU, S. B., NAIR, A., PORTER, J. C., TOMLINSON, G. S., HURST, J. R., &amp; ARC Study Group. 2020. 'Long-COVID': a cross-sectional study of persisting symptoms, biomarker and imaging abnormalities following hospitalisation for COVID-19. </w:t>
      </w:r>
      <w:r w:rsidRPr="00545B22">
        <w:rPr>
          <w:rFonts w:cs="Times New Roman"/>
          <w:i/>
          <w:iCs/>
          <w:szCs w:val="24"/>
          <w:shd w:val="clear" w:color="auto" w:fill="FFFFFF"/>
        </w:rPr>
        <w:t xml:space="preserve">Thorax </w:t>
      </w:r>
      <w:r w:rsidRPr="00545B22">
        <w:rPr>
          <w:rFonts w:cs="Times New Roman"/>
          <w:szCs w:val="24"/>
          <w:shd w:val="clear" w:color="auto" w:fill="FFFFFF"/>
        </w:rPr>
        <w:t xml:space="preserve">2020-215818. Advance online publication [online]. [cit. 2021-07-08]. ISSN 1468-3296. Dostupné z: </w:t>
      </w:r>
      <w:hyperlink r:id="rId55" w:history="1">
        <w:r w:rsidRPr="00545B22">
          <w:rPr>
            <w:rStyle w:val="Hypertextovodkaz"/>
            <w:rFonts w:cs="Times New Roman"/>
            <w:szCs w:val="24"/>
            <w:shd w:val="clear" w:color="auto" w:fill="FFFFFF"/>
          </w:rPr>
          <w:t>https://doi.org/10.1136/thoraxjnl-2020-215818</w:t>
        </w:r>
      </w:hyperlink>
      <w:r w:rsidRPr="00545B22">
        <w:rPr>
          <w:rFonts w:cs="Times New Roman"/>
          <w:szCs w:val="24"/>
          <w:shd w:val="clear" w:color="auto" w:fill="FFFFFF"/>
        </w:rPr>
        <w:t xml:space="preserve">. </w:t>
      </w:r>
    </w:p>
    <w:p w14:paraId="54AC1277" w14:textId="77777777" w:rsidR="00E966C2" w:rsidRPr="00855179" w:rsidRDefault="00E966C2" w:rsidP="002177D8">
      <w:pPr>
        <w:ind w:left="0" w:firstLine="567"/>
        <w:rPr>
          <w:rFonts w:cs="Times New Roman"/>
          <w:color w:val="212121"/>
          <w:shd w:val="clear" w:color="auto" w:fill="FFFFFF"/>
        </w:rPr>
      </w:pPr>
      <w:r w:rsidRPr="00855179">
        <w:rPr>
          <w:rFonts w:cs="Times New Roman"/>
          <w:color w:val="212121"/>
          <w:shd w:val="clear" w:color="auto" w:fill="FFFFFF"/>
        </w:rPr>
        <w:t xml:space="preserve">MANFERDELLI, G., BISHOP, D. J., FRANCHI, M. V., SARTO, F., GIRARD, O., &amp; PORCELLI, S. 2020. </w:t>
      </w:r>
      <w:r w:rsidRPr="002177D8">
        <w:t>Recommendations</w:t>
      </w:r>
      <w:r w:rsidRPr="00855179">
        <w:rPr>
          <w:rFonts w:cs="Times New Roman"/>
          <w:color w:val="212121"/>
          <w:shd w:val="clear" w:color="auto" w:fill="FFFFFF"/>
        </w:rPr>
        <w:t xml:space="preserve"> for altitude training programming to preserve athletes' health after the COVID-19 pandemic. </w:t>
      </w:r>
      <w:r w:rsidRPr="00855179">
        <w:rPr>
          <w:rFonts w:cs="Times New Roman"/>
          <w:i/>
          <w:iCs/>
          <w:color w:val="212121"/>
          <w:shd w:val="clear" w:color="auto" w:fill="FFFFFF"/>
        </w:rPr>
        <w:t>British journal of sports medicine</w:t>
      </w:r>
      <w:r w:rsidRPr="00855179">
        <w:rPr>
          <w:rFonts w:cs="Times New Roman"/>
          <w:color w:val="212121"/>
          <w:shd w:val="clear" w:color="auto" w:fill="FFFFFF"/>
        </w:rPr>
        <w:t> </w:t>
      </w:r>
      <w:r w:rsidRPr="0024340D">
        <w:rPr>
          <w:rFonts w:cs="Times New Roman"/>
          <w:szCs w:val="24"/>
          <w:shd w:val="clear" w:color="auto" w:fill="FFFFFF"/>
        </w:rPr>
        <w:t>[online]. </w:t>
      </w:r>
      <w:r w:rsidRPr="00855179">
        <w:rPr>
          <w:rFonts w:cs="Times New Roman"/>
          <w:i/>
          <w:iCs/>
          <w:color w:val="212121"/>
          <w:shd w:val="clear" w:color="auto" w:fill="FFFFFF"/>
        </w:rPr>
        <w:t>54</w:t>
      </w:r>
      <w:r w:rsidRPr="00855179">
        <w:rPr>
          <w:rFonts w:cs="Times New Roman"/>
          <w:color w:val="212121"/>
          <w:shd w:val="clear" w:color="auto" w:fill="FFFFFF"/>
        </w:rPr>
        <w:t xml:space="preserve">(20), 1184–1186. </w:t>
      </w:r>
      <w:r w:rsidRPr="0024340D">
        <w:rPr>
          <w:rFonts w:cs="Times New Roman"/>
          <w:szCs w:val="24"/>
          <w:shd w:val="clear" w:color="auto" w:fill="FFFFFF"/>
        </w:rPr>
        <w:t>[cit.</w:t>
      </w:r>
      <w:r>
        <w:rPr>
          <w:rFonts w:cs="Times New Roman"/>
          <w:szCs w:val="24"/>
          <w:shd w:val="clear" w:color="auto" w:fill="FFFFFF"/>
        </w:rPr>
        <w:t xml:space="preserve"> 2022-03-06</w:t>
      </w:r>
      <w:r w:rsidRPr="0024340D">
        <w:rPr>
          <w:rFonts w:cs="Times New Roman"/>
          <w:szCs w:val="24"/>
          <w:shd w:val="clear" w:color="auto" w:fill="FFFFFF"/>
        </w:rPr>
        <w:t>]. ISSN </w:t>
      </w:r>
      <w:r w:rsidRPr="00855179">
        <w:rPr>
          <w:rFonts w:cs="Times New Roman"/>
          <w:szCs w:val="24"/>
          <w:shd w:val="clear" w:color="auto" w:fill="FFFFFF"/>
        </w:rPr>
        <w:t>1473-0480</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56" w:history="1">
        <w:r w:rsidRPr="00F7209F">
          <w:rPr>
            <w:rStyle w:val="Hypertextovodkaz"/>
            <w:rFonts w:cs="Times New Roman"/>
            <w:shd w:val="clear" w:color="auto" w:fill="FFFFFF"/>
          </w:rPr>
          <w:t>https://doi.org/10.1136/bjsports-2020-102561</w:t>
        </w:r>
      </w:hyperlink>
      <w:r>
        <w:rPr>
          <w:rFonts w:cs="Times New Roman"/>
          <w:color w:val="212121"/>
          <w:shd w:val="clear" w:color="auto" w:fill="FFFFFF"/>
        </w:rPr>
        <w:t xml:space="preserve">. </w:t>
      </w:r>
    </w:p>
    <w:p w14:paraId="49101F28" w14:textId="77777777" w:rsidR="005A2E6C" w:rsidRPr="00336208" w:rsidRDefault="005A2E6C" w:rsidP="002177D8">
      <w:pPr>
        <w:ind w:left="0" w:firstLine="567"/>
      </w:pPr>
      <w:r w:rsidRPr="00C235FE">
        <w:rPr>
          <w:rFonts w:cs="Times New Roman"/>
          <w:color w:val="212121"/>
          <w:shd w:val="clear" w:color="auto" w:fill="FFFFFF"/>
        </w:rPr>
        <w:t xml:space="preserve">MENDELSON, M., NEL, J., BLUMBERG, L., MADHI, S. A., DRYDEN, M., STEVENS, W., &amp; </w:t>
      </w:r>
      <w:r w:rsidRPr="002177D8">
        <w:t>VENTER</w:t>
      </w:r>
      <w:r w:rsidRPr="00C235FE">
        <w:rPr>
          <w:rFonts w:cs="Times New Roman"/>
          <w:color w:val="212121"/>
          <w:shd w:val="clear" w:color="auto" w:fill="FFFFFF"/>
        </w:rPr>
        <w:t>, F. 2020. Long-COVID: An evolving problem with an extensive impact. </w:t>
      </w:r>
      <w:r w:rsidRPr="00C235FE">
        <w:rPr>
          <w:rFonts w:cs="Times New Roman"/>
          <w:i/>
          <w:iCs/>
          <w:color w:val="212121"/>
          <w:shd w:val="clear" w:color="auto" w:fill="FFFFFF"/>
        </w:rPr>
        <w:t>South African medical journal = Suid-Afrikaanse tydskrif vir geneeskunde</w:t>
      </w:r>
      <w:r w:rsidRPr="00C235FE">
        <w:rPr>
          <w:rFonts w:cs="Times New Roman"/>
          <w:color w:val="212121"/>
          <w:shd w:val="clear" w:color="auto" w:fill="FFFFFF"/>
        </w:rPr>
        <w:t> </w:t>
      </w:r>
      <w:r w:rsidRPr="0024340D">
        <w:rPr>
          <w:rFonts w:cs="Times New Roman"/>
          <w:szCs w:val="24"/>
          <w:shd w:val="clear" w:color="auto" w:fill="FFFFFF"/>
        </w:rPr>
        <w:t>[online]. </w:t>
      </w:r>
      <w:r w:rsidRPr="00C235FE">
        <w:rPr>
          <w:rFonts w:cs="Times New Roman"/>
          <w:i/>
          <w:iCs/>
          <w:color w:val="212121"/>
          <w:shd w:val="clear" w:color="auto" w:fill="FFFFFF"/>
        </w:rPr>
        <w:t>111</w:t>
      </w:r>
      <w:r w:rsidRPr="00C235FE">
        <w:rPr>
          <w:rFonts w:cs="Times New Roman"/>
          <w:color w:val="212121"/>
          <w:shd w:val="clear" w:color="auto" w:fill="FFFFFF"/>
        </w:rPr>
        <w:t>(1), 10–12</w:t>
      </w:r>
      <w:r>
        <w:rPr>
          <w:rFonts w:cs="Times New Roman"/>
          <w:color w:val="212121"/>
          <w:shd w:val="clear" w:color="auto" w:fill="FFFFFF"/>
        </w:rPr>
        <w:t>,</w:t>
      </w:r>
      <w:r w:rsidRPr="00C235FE">
        <w:rPr>
          <w:rFonts w:cs="Times New Roman"/>
          <w:color w:val="212121"/>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2021-04-15</w:t>
      </w:r>
      <w:r w:rsidRPr="0024340D">
        <w:rPr>
          <w:rFonts w:cs="Times New Roman"/>
          <w:szCs w:val="24"/>
          <w:shd w:val="clear" w:color="auto" w:fill="FFFFFF"/>
        </w:rPr>
        <w:t>]. ISSN </w:t>
      </w:r>
      <w:r w:rsidRPr="009D4409">
        <w:rPr>
          <w:rFonts w:cs="Times New Roman"/>
          <w:szCs w:val="24"/>
          <w:shd w:val="clear" w:color="auto" w:fill="FFFFFF"/>
        </w:rPr>
        <w:t>2078-5135</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57" w:history="1">
        <w:r w:rsidRPr="00F7209F">
          <w:rPr>
            <w:rStyle w:val="Hypertextovodkaz"/>
            <w:rFonts w:cs="Times New Roman"/>
            <w:shd w:val="clear" w:color="auto" w:fill="FFFFFF"/>
          </w:rPr>
          <w:t>https://doi.org/10.7196/SAMJ.2020.v111i11.15433</w:t>
        </w:r>
      </w:hyperlink>
      <w:r w:rsidRPr="00C235FE">
        <w:rPr>
          <w:rFonts w:cs="Times New Roman"/>
          <w:color w:val="212121"/>
          <w:shd w:val="clear" w:color="auto" w:fill="FFFFFF"/>
        </w:rPr>
        <w:t xml:space="preserve">. </w:t>
      </w:r>
    </w:p>
    <w:p w14:paraId="0A8825DD" w14:textId="77777777" w:rsidR="005A2E6C" w:rsidRPr="0024340D" w:rsidRDefault="005A2E6C" w:rsidP="002177D8">
      <w:pPr>
        <w:ind w:left="0" w:firstLine="567"/>
        <w:rPr>
          <w:rFonts w:cs="Times New Roman"/>
          <w:szCs w:val="24"/>
          <w:shd w:val="clear" w:color="auto" w:fill="FFFFFF"/>
        </w:rPr>
      </w:pPr>
      <w:bookmarkStart w:id="229" w:name="_Hlk92454098"/>
      <w:r w:rsidRPr="0024340D">
        <w:rPr>
          <w:rFonts w:cs="Times New Roman"/>
          <w:szCs w:val="24"/>
          <w:shd w:val="clear" w:color="auto" w:fill="FFFFFF"/>
        </w:rPr>
        <w:lastRenderedPageBreak/>
        <w:t>MOLDOFSKY, H., &amp; PATCAI, J. 2011. Chronic widespread musculoskeletal pain, fatigue, depression and disordered sleep in chronic post-SARS syndrome; a case-controlled study. </w:t>
      </w:r>
      <w:r w:rsidRPr="0024340D">
        <w:rPr>
          <w:rFonts w:cs="Times New Roman"/>
          <w:i/>
          <w:iCs/>
          <w:szCs w:val="24"/>
          <w:shd w:val="clear" w:color="auto" w:fill="FFFFFF"/>
        </w:rPr>
        <w:t xml:space="preserve">BMC neurology </w:t>
      </w:r>
      <w:r w:rsidRPr="0024340D">
        <w:rPr>
          <w:rFonts w:cs="Times New Roman"/>
          <w:szCs w:val="24"/>
        </w:rPr>
        <w:t>[on-line].</w:t>
      </w:r>
      <w:r w:rsidRPr="0024340D">
        <w:rPr>
          <w:rFonts w:cs="Times New Roman"/>
          <w:szCs w:val="24"/>
          <w:shd w:val="clear" w:color="auto" w:fill="FFFFFF"/>
        </w:rPr>
        <w:t> </w:t>
      </w:r>
      <w:r w:rsidRPr="0024340D">
        <w:rPr>
          <w:rFonts w:cs="Times New Roman"/>
          <w:i/>
          <w:iCs/>
          <w:szCs w:val="24"/>
          <w:shd w:val="clear" w:color="auto" w:fill="FFFFFF"/>
        </w:rPr>
        <w:t>11</w:t>
      </w:r>
      <w:r w:rsidRPr="0024340D">
        <w:rPr>
          <w:rFonts w:cs="Times New Roman"/>
          <w:szCs w:val="24"/>
          <w:shd w:val="clear" w:color="auto" w:fill="FFFFFF"/>
        </w:rPr>
        <w:t xml:space="preserve">, </w:t>
      </w:r>
      <w:r w:rsidRPr="0024340D">
        <w:rPr>
          <w:rFonts w:cs="Times New Roman"/>
          <w:i/>
          <w:iCs/>
          <w:szCs w:val="24"/>
          <w:shd w:val="clear" w:color="auto" w:fill="FFFFFF"/>
        </w:rPr>
        <w:t>37</w:t>
      </w:r>
      <w:r w:rsidRPr="0024340D">
        <w:rPr>
          <w:rFonts w:cs="Times New Roman"/>
          <w:szCs w:val="24"/>
          <w:shd w:val="clear" w:color="auto" w:fill="FFFFFF"/>
        </w:rPr>
        <w:t>, [cit. 2021-01-12]. ISSN </w:t>
      </w:r>
      <w:r w:rsidRPr="0024340D">
        <w:rPr>
          <w:rFonts w:cs="Times New Roman"/>
          <w:szCs w:val="24"/>
        </w:rPr>
        <w:t>1471-2377</w:t>
      </w:r>
      <w:r w:rsidRPr="0024340D">
        <w:rPr>
          <w:rFonts w:cs="Times New Roman"/>
          <w:szCs w:val="24"/>
          <w:shd w:val="clear" w:color="auto" w:fill="FFFFFF"/>
        </w:rPr>
        <w:t xml:space="preserve">. Dostupné z: </w:t>
      </w:r>
      <w:hyperlink r:id="rId58" w:history="1">
        <w:r w:rsidRPr="0024340D">
          <w:rPr>
            <w:rStyle w:val="Hypertextovodkaz"/>
            <w:rFonts w:cs="Times New Roman"/>
            <w:szCs w:val="24"/>
            <w:shd w:val="clear" w:color="auto" w:fill="FFFFFF"/>
          </w:rPr>
          <w:t>https://doi.org/10.1186/1471-2377-11-37</w:t>
        </w:r>
      </w:hyperlink>
      <w:r w:rsidRPr="0024340D">
        <w:rPr>
          <w:rFonts w:cs="Times New Roman"/>
          <w:szCs w:val="24"/>
          <w:shd w:val="clear" w:color="auto" w:fill="FFFFFF"/>
        </w:rPr>
        <w:t xml:space="preserve">. </w:t>
      </w:r>
    </w:p>
    <w:bookmarkEnd w:id="229"/>
    <w:p w14:paraId="24214B14" w14:textId="77777777" w:rsidR="005A2E6C" w:rsidRPr="00336208" w:rsidRDefault="005A2E6C" w:rsidP="002177D8">
      <w:pPr>
        <w:ind w:left="0" w:firstLine="567"/>
      </w:pPr>
      <w:r w:rsidRPr="0024340D">
        <w:rPr>
          <w:rFonts w:cs="Times New Roman"/>
          <w:szCs w:val="24"/>
          <w:shd w:val="clear" w:color="auto" w:fill="FFFFFF"/>
        </w:rPr>
        <w:t>MORENO-PÉREZ, O., MERINO, E., LEON-RAMIREZ, J. M., ANDRES, M., RAMOS, J. M., ARENAS-JIMÉNEZ, J., ASENSIO, S., SANCHEZ, R., RUIZ-TORREGROSA, P., GALAN, I., SCHOLZ, A., AMO, A., GONZÁLEZ-DELAALEJA, P., BOIX, V., GIL, J., &amp; COVID19-ALC research group</w:t>
      </w:r>
      <w:r>
        <w:rPr>
          <w:rFonts w:cs="Times New Roman"/>
          <w:szCs w:val="24"/>
          <w:shd w:val="clear" w:color="auto" w:fill="FFFFFF"/>
        </w:rPr>
        <w:t>.</w:t>
      </w:r>
      <w:r w:rsidRPr="0024340D">
        <w:rPr>
          <w:rFonts w:cs="Times New Roman"/>
          <w:szCs w:val="24"/>
          <w:shd w:val="clear" w:color="auto" w:fill="FFFFFF"/>
        </w:rPr>
        <w:t xml:space="preserve"> 2021. Post-acute COVID-19 syndrome. Incidence and risk factors: A Mediterranean cohort study. </w:t>
      </w:r>
      <w:r w:rsidRPr="0024340D">
        <w:rPr>
          <w:rFonts w:cs="Times New Roman"/>
          <w:i/>
          <w:iCs/>
          <w:szCs w:val="24"/>
          <w:shd w:val="clear" w:color="auto" w:fill="FFFFFF"/>
        </w:rPr>
        <w:t>The Journal of infection</w:t>
      </w:r>
      <w:r>
        <w:rPr>
          <w:rFonts w:cs="Times New Roman"/>
          <w:szCs w:val="24"/>
          <w:shd w:val="clear" w:color="auto" w:fill="FFFFFF"/>
        </w:rPr>
        <w:t xml:space="preserve"> </w:t>
      </w:r>
      <w:r w:rsidRPr="0024340D">
        <w:rPr>
          <w:rFonts w:cs="Times New Roman"/>
          <w:szCs w:val="24"/>
          <w:shd w:val="clear" w:color="auto" w:fill="FFFFFF"/>
        </w:rPr>
        <w:t>[online]. </w:t>
      </w:r>
      <w:r w:rsidRPr="0024340D">
        <w:rPr>
          <w:rFonts w:cs="Times New Roman"/>
          <w:i/>
          <w:iCs/>
          <w:szCs w:val="24"/>
          <w:shd w:val="clear" w:color="auto" w:fill="FFFFFF"/>
        </w:rPr>
        <w:t>82</w:t>
      </w:r>
      <w:r w:rsidRPr="0024340D">
        <w:rPr>
          <w:rFonts w:cs="Times New Roman"/>
          <w:szCs w:val="24"/>
          <w:shd w:val="clear" w:color="auto" w:fill="FFFFFF"/>
        </w:rPr>
        <w:t>(3), 378–383</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2022-03-17</w:t>
      </w:r>
      <w:r w:rsidRPr="0024340D">
        <w:rPr>
          <w:rFonts w:cs="Times New Roman"/>
          <w:szCs w:val="24"/>
          <w:shd w:val="clear" w:color="auto" w:fill="FFFFFF"/>
        </w:rPr>
        <w:t>]. ISSN </w:t>
      </w:r>
      <w:r w:rsidRPr="009D4409">
        <w:rPr>
          <w:rFonts w:cs="Times New Roman"/>
          <w:szCs w:val="24"/>
          <w:shd w:val="clear" w:color="auto" w:fill="FFFFFF"/>
        </w:rPr>
        <w:t>1532-2742</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59" w:history="1">
        <w:r w:rsidRPr="00F7209F">
          <w:rPr>
            <w:rStyle w:val="Hypertextovodkaz"/>
            <w:rFonts w:cs="Times New Roman"/>
            <w:szCs w:val="24"/>
            <w:shd w:val="clear" w:color="auto" w:fill="FFFFFF"/>
          </w:rPr>
          <w:t>https://doi.org/10.1016/j.jinf.2021.01.004</w:t>
        </w:r>
      </w:hyperlink>
      <w:r>
        <w:rPr>
          <w:rFonts w:cs="Times New Roman"/>
          <w:szCs w:val="24"/>
          <w:shd w:val="clear" w:color="auto" w:fill="FFFFFF"/>
        </w:rPr>
        <w:t xml:space="preserve">. </w:t>
      </w:r>
    </w:p>
    <w:p w14:paraId="2C4A1628" w14:textId="68F25753" w:rsidR="005A2E6C" w:rsidRPr="0024340D" w:rsidRDefault="00B774A8" w:rsidP="002177D8">
      <w:pPr>
        <w:ind w:left="0" w:firstLine="567"/>
        <w:rPr>
          <w:rFonts w:cs="Times New Roman"/>
          <w:szCs w:val="24"/>
        </w:rPr>
      </w:pPr>
      <w:r w:rsidRPr="00C742D8">
        <w:rPr>
          <w:rFonts w:cs="Times New Roman"/>
          <w:szCs w:val="24"/>
        </w:rPr>
        <w:t xml:space="preserve">DOSTAL et al. </w:t>
      </w:r>
      <w:r w:rsidR="005A2E6C" w:rsidRPr="00C742D8">
        <w:rPr>
          <w:rFonts w:cs="Times New Roman"/>
          <w:szCs w:val="24"/>
        </w:rPr>
        <w:t xml:space="preserve">2020. </w:t>
      </w:r>
      <w:r w:rsidRPr="00C742D8">
        <w:rPr>
          <w:rFonts w:cs="Times New Roman"/>
          <w:szCs w:val="24"/>
        </w:rPr>
        <w:t xml:space="preserve">Nemocnice Motol. </w:t>
      </w:r>
      <w:r w:rsidR="005A2E6C" w:rsidRPr="00C742D8">
        <w:rPr>
          <w:rFonts w:cs="Times New Roman"/>
          <w:szCs w:val="24"/>
        </w:rPr>
        <w:t xml:space="preserve">Doporučený postup pro návrat ke sportu po prodělané infekci COVID-19. </w:t>
      </w:r>
      <w:r w:rsidR="005A2E6C" w:rsidRPr="00C742D8">
        <w:rPr>
          <w:rFonts w:cs="Times New Roman"/>
          <w:i/>
          <w:iCs/>
          <w:szCs w:val="24"/>
        </w:rPr>
        <w:t>Medicina Sportiva Bohemica et Slovaca</w:t>
      </w:r>
      <w:r w:rsidR="005A2E6C" w:rsidRPr="00C742D8">
        <w:rPr>
          <w:rFonts w:cs="Times New Roman"/>
          <w:szCs w:val="24"/>
        </w:rPr>
        <w:t>,</w:t>
      </w:r>
      <w:r w:rsidR="005A2E6C" w:rsidRPr="00C742D8">
        <w:rPr>
          <w:rFonts w:cs="Times New Roman"/>
          <w:i/>
          <w:iCs/>
          <w:szCs w:val="24"/>
        </w:rPr>
        <w:t xml:space="preserve"> 29</w:t>
      </w:r>
      <w:r w:rsidR="005A2E6C" w:rsidRPr="00C742D8">
        <w:rPr>
          <w:rFonts w:cs="Times New Roman"/>
          <w:szCs w:val="24"/>
        </w:rPr>
        <w:t>(2).</w:t>
      </w:r>
      <w:r w:rsidR="005A2E6C" w:rsidRPr="0024340D">
        <w:rPr>
          <w:rFonts w:cs="Times New Roman"/>
          <w:szCs w:val="24"/>
        </w:rPr>
        <w:t xml:space="preserve"> </w:t>
      </w:r>
    </w:p>
    <w:p w14:paraId="3140D8D8" w14:textId="77777777" w:rsidR="005A2E6C" w:rsidRPr="00336208" w:rsidRDefault="005A2E6C" w:rsidP="002177D8">
      <w:pPr>
        <w:ind w:left="0" w:firstLine="567"/>
      </w:pPr>
      <w:r w:rsidRPr="0024340D">
        <w:rPr>
          <w:rFonts w:cs="Times New Roman"/>
          <w:szCs w:val="24"/>
          <w:shd w:val="clear" w:color="auto" w:fill="FFFFFF"/>
        </w:rPr>
        <w:t xml:space="preserve">NASSERIE, T., HITTLE, M., &amp; GOODMAN, S. N. 2021. Assessment of the Frequency and Variety of </w:t>
      </w:r>
      <w:r w:rsidRPr="002177D8">
        <w:t>Persistent</w:t>
      </w:r>
      <w:r w:rsidRPr="0024340D">
        <w:rPr>
          <w:rFonts w:cs="Times New Roman"/>
          <w:szCs w:val="24"/>
          <w:shd w:val="clear" w:color="auto" w:fill="FFFFFF"/>
        </w:rPr>
        <w:t xml:space="preserve"> Symptoms Among Patients With COVID-19: A Systematic Review. </w:t>
      </w:r>
      <w:r w:rsidRPr="0024340D">
        <w:rPr>
          <w:rFonts w:cs="Times New Roman"/>
          <w:i/>
          <w:iCs/>
          <w:szCs w:val="24"/>
          <w:shd w:val="clear" w:color="auto" w:fill="FFFFFF"/>
        </w:rPr>
        <w:t>JAMA network open</w:t>
      </w:r>
      <w:r>
        <w:rPr>
          <w:rFonts w:cs="Times New Roman"/>
          <w:szCs w:val="24"/>
          <w:shd w:val="clear" w:color="auto" w:fill="FFFFFF"/>
        </w:rPr>
        <w:t xml:space="preserve"> </w:t>
      </w:r>
      <w:r w:rsidRPr="0024340D">
        <w:rPr>
          <w:rFonts w:cs="Times New Roman"/>
          <w:szCs w:val="24"/>
          <w:shd w:val="clear" w:color="auto" w:fill="FFFFFF"/>
        </w:rPr>
        <w:t>[online]. </w:t>
      </w:r>
      <w:r w:rsidRPr="0024340D">
        <w:rPr>
          <w:rFonts w:cs="Times New Roman"/>
          <w:i/>
          <w:iCs/>
          <w:szCs w:val="24"/>
          <w:shd w:val="clear" w:color="auto" w:fill="FFFFFF"/>
        </w:rPr>
        <w:t>4</w:t>
      </w:r>
      <w:r w:rsidRPr="0024340D">
        <w:rPr>
          <w:rFonts w:cs="Times New Roman"/>
          <w:szCs w:val="24"/>
          <w:shd w:val="clear" w:color="auto" w:fill="FFFFFF"/>
        </w:rPr>
        <w:t>(5), e2111417</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2022-02-13</w:t>
      </w:r>
      <w:r w:rsidRPr="0024340D">
        <w:rPr>
          <w:rFonts w:cs="Times New Roman"/>
          <w:szCs w:val="24"/>
          <w:shd w:val="clear" w:color="auto" w:fill="FFFFFF"/>
        </w:rPr>
        <w:t>]. ISSN </w:t>
      </w:r>
      <w:r w:rsidRPr="009D4409">
        <w:rPr>
          <w:rFonts w:cs="Times New Roman"/>
          <w:szCs w:val="24"/>
          <w:shd w:val="clear" w:color="auto" w:fill="FFFFFF"/>
        </w:rPr>
        <w:t>2574-3805</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60" w:history="1">
        <w:r w:rsidRPr="00F7209F">
          <w:rPr>
            <w:rStyle w:val="Hypertextovodkaz"/>
            <w:rFonts w:cs="Times New Roman"/>
            <w:szCs w:val="24"/>
            <w:shd w:val="clear" w:color="auto" w:fill="FFFFFF"/>
          </w:rPr>
          <w:t>https://doi.org/10.1001/jamanetworkopen.2021.11417</w:t>
        </w:r>
      </w:hyperlink>
      <w:r>
        <w:rPr>
          <w:rFonts w:cs="Times New Roman"/>
          <w:szCs w:val="24"/>
          <w:shd w:val="clear" w:color="auto" w:fill="FFFFFF"/>
        </w:rPr>
        <w:t xml:space="preserve">. </w:t>
      </w:r>
    </w:p>
    <w:p w14:paraId="1FCBA7EB" w14:textId="77777777" w:rsidR="005A2E6C" w:rsidRPr="0024340D" w:rsidRDefault="005A2E6C" w:rsidP="002177D8">
      <w:pPr>
        <w:ind w:left="0" w:firstLine="567"/>
        <w:rPr>
          <w:rFonts w:cs="Times New Roman"/>
          <w:szCs w:val="24"/>
        </w:rPr>
      </w:pPr>
      <w:r w:rsidRPr="0024340D">
        <w:rPr>
          <w:rFonts w:cs="Times New Roman"/>
          <w:szCs w:val="24"/>
        </w:rPr>
        <w:t xml:space="preserve">NEUMANNOVÁ, K., ZATLOUKAL, J., KOPECKÝ, M., VAŘEKA, I., KOBLÍŽEK, V. 2021.  </w:t>
      </w:r>
      <w:r w:rsidRPr="0024340D">
        <w:rPr>
          <w:rFonts w:cs="Times New Roman"/>
          <w:i/>
          <w:iCs/>
          <w:szCs w:val="24"/>
        </w:rPr>
        <w:t>Doporučený postup plicní rehabilitace u onemocnění COVID-19</w:t>
      </w:r>
      <w:r w:rsidRPr="0024340D">
        <w:rPr>
          <w:rFonts w:cs="Times New Roman"/>
          <w:szCs w:val="24"/>
        </w:rPr>
        <w:t xml:space="preserve">. Česká pneumologická a ftizeologická společnost. Ke stažení dostupné pdf z: </w:t>
      </w:r>
      <w:hyperlink r:id="rId61" w:history="1">
        <w:r w:rsidRPr="0024340D">
          <w:rPr>
            <w:rStyle w:val="Hypertextovodkaz"/>
            <w:rFonts w:cs="Times New Roman"/>
            <w:szCs w:val="24"/>
          </w:rPr>
          <w:t>http://www.pneumologie.cz/novinka/1813/doporuceny-postup-plicni-rehabilitace-u-onemocneni-covid-19/</w:t>
        </w:r>
      </w:hyperlink>
      <w:r w:rsidRPr="0024340D">
        <w:rPr>
          <w:rFonts w:cs="Times New Roman"/>
          <w:szCs w:val="24"/>
        </w:rPr>
        <w:t xml:space="preserve">. </w:t>
      </w:r>
    </w:p>
    <w:p w14:paraId="62F5A6DB" w14:textId="769F8F4A" w:rsidR="005A2E6C" w:rsidRPr="0024340D" w:rsidRDefault="005A2E6C" w:rsidP="002177D8">
      <w:pPr>
        <w:ind w:left="0" w:firstLine="567"/>
        <w:rPr>
          <w:rFonts w:cs="Times New Roman"/>
          <w:szCs w:val="24"/>
        </w:rPr>
      </w:pPr>
      <w:r w:rsidRPr="0024340D">
        <w:rPr>
          <w:rFonts w:cs="Times New Roman"/>
          <w:szCs w:val="24"/>
          <w:shd w:val="clear" w:color="auto" w:fill="FFFFFF"/>
        </w:rPr>
        <w:t xml:space="preserve">ONG, K. C., NG, A. W., LEE, L. S., KAW, G., KWEK, S. K., LEOW, M. K., &amp; EARNEST, A. 2004. </w:t>
      </w:r>
      <w:r w:rsidRPr="002177D8">
        <w:t>Pulmonary</w:t>
      </w:r>
      <w:r w:rsidRPr="0024340D">
        <w:rPr>
          <w:rFonts w:cs="Times New Roman"/>
          <w:szCs w:val="24"/>
          <w:shd w:val="clear" w:color="auto" w:fill="FFFFFF"/>
        </w:rPr>
        <w:t xml:space="preserve"> function and exercise capacity in survivors of severe acute respiratory syndrome. </w:t>
      </w:r>
      <w:r w:rsidRPr="0024340D">
        <w:rPr>
          <w:rFonts w:cs="Times New Roman"/>
          <w:i/>
          <w:iCs/>
          <w:szCs w:val="24"/>
          <w:shd w:val="clear" w:color="auto" w:fill="FFFFFF"/>
        </w:rPr>
        <w:t xml:space="preserve">The European respiratory journal </w:t>
      </w:r>
      <w:r w:rsidRPr="0024340D">
        <w:rPr>
          <w:rFonts w:cs="Times New Roman"/>
          <w:szCs w:val="24"/>
        </w:rPr>
        <w:t>[on-line].</w:t>
      </w:r>
      <w:r w:rsidRPr="0024340D">
        <w:rPr>
          <w:rFonts w:cs="Times New Roman"/>
          <w:szCs w:val="24"/>
          <w:shd w:val="clear" w:color="auto" w:fill="FFFFFF"/>
        </w:rPr>
        <w:t> </w:t>
      </w:r>
      <w:r w:rsidRPr="0024340D">
        <w:rPr>
          <w:rFonts w:cs="Times New Roman"/>
          <w:i/>
          <w:iCs/>
          <w:szCs w:val="24"/>
          <w:shd w:val="clear" w:color="auto" w:fill="FFFFFF"/>
        </w:rPr>
        <w:t>24</w:t>
      </w:r>
      <w:r w:rsidRPr="0024340D">
        <w:rPr>
          <w:rFonts w:cs="Times New Roman"/>
          <w:szCs w:val="24"/>
          <w:shd w:val="clear" w:color="auto" w:fill="FFFFFF"/>
        </w:rPr>
        <w:t xml:space="preserve">(3), 436–442, </w:t>
      </w:r>
      <w:r w:rsidRPr="0024340D">
        <w:rPr>
          <w:rFonts w:cs="Times New Roman"/>
          <w:szCs w:val="24"/>
        </w:rPr>
        <w:t>[cit. 2022-01-06]</w:t>
      </w:r>
      <w:r w:rsidRPr="0024340D">
        <w:rPr>
          <w:rFonts w:cs="Times New Roman"/>
          <w:szCs w:val="24"/>
          <w:shd w:val="clear" w:color="auto" w:fill="FFFFFF"/>
        </w:rPr>
        <w:t xml:space="preserve">. </w:t>
      </w:r>
      <w:r w:rsidRPr="0024340D">
        <w:rPr>
          <w:rFonts w:cs="Times New Roman"/>
          <w:szCs w:val="24"/>
        </w:rPr>
        <w:t>ISSN 1399-3003. Dostupné z:</w:t>
      </w:r>
      <w:r w:rsidRPr="0024340D">
        <w:rPr>
          <w:rFonts w:cs="Times New Roman"/>
          <w:szCs w:val="24"/>
          <w:shd w:val="clear" w:color="auto" w:fill="FFFFFF"/>
        </w:rPr>
        <w:t xml:space="preserve">  </w:t>
      </w:r>
      <w:hyperlink r:id="rId62" w:history="1">
        <w:r w:rsidRPr="0024340D">
          <w:rPr>
            <w:rStyle w:val="Hypertextovodkaz"/>
            <w:rFonts w:cs="Times New Roman"/>
            <w:szCs w:val="24"/>
            <w:shd w:val="clear" w:color="auto" w:fill="FFFFFF"/>
          </w:rPr>
          <w:t>https://doi.org/10.1183/09031936.04.00007104</w:t>
        </w:r>
      </w:hyperlink>
      <w:r w:rsidRPr="0024340D">
        <w:rPr>
          <w:rFonts w:cs="Times New Roman"/>
          <w:szCs w:val="24"/>
          <w:shd w:val="clear" w:color="auto" w:fill="FFFFFF"/>
        </w:rPr>
        <w:t xml:space="preserve">. </w:t>
      </w:r>
    </w:p>
    <w:p w14:paraId="050EFA27" w14:textId="77777777" w:rsidR="005A2E6C" w:rsidRPr="0024340D" w:rsidRDefault="005A2E6C" w:rsidP="002177D8">
      <w:pPr>
        <w:ind w:left="0" w:firstLine="567"/>
        <w:rPr>
          <w:rFonts w:cs="Times New Roman"/>
          <w:szCs w:val="24"/>
          <w:shd w:val="clear" w:color="auto" w:fill="FFFFFF"/>
        </w:rPr>
      </w:pPr>
      <w:r w:rsidRPr="0024340D">
        <w:rPr>
          <w:rFonts w:cs="Times New Roman"/>
          <w:szCs w:val="24"/>
          <w:shd w:val="clear" w:color="auto" w:fill="FFFFFF"/>
        </w:rPr>
        <w:t>ORA, J., LIGUORI, C., PUXEDDU, E., COPPOLA, A., MATINO, M., PIERANTOZZI, M., MERCURI, N. B., &amp; ROGLIANI, P. 2020. Dyspnea perception and neurological symptoms in non-severe COVID-19 patients. </w:t>
      </w:r>
      <w:r w:rsidRPr="0024340D">
        <w:rPr>
          <w:rFonts w:cs="Times New Roman"/>
          <w:i/>
          <w:iCs/>
          <w:szCs w:val="24"/>
          <w:shd w:val="clear" w:color="auto" w:fill="FFFFFF"/>
        </w:rPr>
        <w:t xml:space="preserve">Neurological sciences : official journal of the Italian Neurological Society and of the Italian Society of Clinical Neurophysiology </w:t>
      </w:r>
      <w:r w:rsidRPr="0024340D">
        <w:rPr>
          <w:rFonts w:cs="Times New Roman"/>
          <w:szCs w:val="24"/>
        </w:rPr>
        <w:t xml:space="preserve">[on-line]. </w:t>
      </w:r>
      <w:r w:rsidRPr="0024340D">
        <w:rPr>
          <w:rFonts w:cs="Times New Roman"/>
          <w:iCs/>
          <w:szCs w:val="24"/>
          <w:shd w:val="clear" w:color="auto" w:fill="FFFFFF"/>
        </w:rPr>
        <w:t>41</w:t>
      </w:r>
      <w:r w:rsidRPr="0024340D">
        <w:rPr>
          <w:rFonts w:cs="Times New Roman"/>
          <w:szCs w:val="24"/>
          <w:shd w:val="clear" w:color="auto" w:fill="FFFFFF"/>
        </w:rPr>
        <w:t xml:space="preserve">(10), 2671–2674, </w:t>
      </w:r>
      <w:r w:rsidRPr="0024340D">
        <w:rPr>
          <w:rFonts w:cs="Times New Roman"/>
          <w:szCs w:val="24"/>
        </w:rPr>
        <w:t>[cit. 2021-01-28]. ISSN 1590-3478. Dostupné z:</w:t>
      </w:r>
      <w:r w:rsidRPr="0024340D">
        <w:rPr>
          <w:rFonts w:cs="Times New Roman"/>
          <w:szCs w:val="24"/>
          <w:shd w:val="clear" w:color="auto" w:fill="FFFFFF"/>
        </w:rPr>
        <w:t xml:space="preserve"> </w:t>
      </w:r>
      <w:hyperlink r:id="rId63" w:history="1">
        <w:r w:rsidRPr="0024340D">
          <w:rPr>
            <w:rStyle w:val="Hypertextovodkaz"/>
            <w:rFonts w:cs="Times New Roman"/>
            <w:szCs w:val="24"/>
            <w:shd w:val="clear" w:color="auto" w:fill="FFFFFF"/>
          </w:rPr>
          <w:t>https://doi.org/10.1007/s10072-020-04632-x</w:t>
        </w:r>
      </w:hyperlink>
      <w:r w:rsidRPr="0024340D">
        <w:rPr>
          <w:rFonts w:cs="Times New Roman"/>
          <w:szCs w:val="24"/>
          <w:shd w:val="clear" w:color="auto" w:fill="FFFFFF"/>
        </w:rPr>
        <w:t xml:space="preserve">. </w:t>
      </w:r>
    </w:p>
    <w:p w14:paraId="2A9F4E6F" w14:textId="77777777" w:rsidR="005A2E6C" w:rsidRPr="0024340D" w:rsidRDefault="005A2E6C" w:rsidP="007D00A4">
      <w:pPr>
        <w:ind w:left="0" w:firstLine="567"/>
        <w:rPr>
          <w:rFonts w:cs="Times New Roman"/>
          <w:szCs w:val="24"/>
        </w:rPr>
      </w:pPr>
      <w:r w:rsidRPr="00C742D8">
        <w:rPr>
          <w:rFonts w:cs="Times New Roman"/>
          <w:szCs w:val="24"/>
        </w:rPr>
        <w:lastRenderedPageBreak/>
        <w:t xml:space="preserve">Prevalence, P. </w:t>
      </w:r>
      <w:r w:rsidRPr="00C742D8">
        <w:t>Postcovidový</w:t>
      </w:r>
      <w:r w:rsidRPr="00C742D8">
        <w:rPr>
          <w:rFonts w:cs="Times New Roman"/>
          <w:szCs w:val="24"/>
        </w:rPr>
        <w:t xml:space="preserve"> syndrom, jeho prevalence a souvislost s reaktivací viru Epstein-Barrové.</w:t>
      </w:r>
      <w:r w:rsidRPr="0024340D">
        <w:rPr>
          <w:rFonts w:cs="Times New Roman"/>
          <w:szCs w:val="24"/>
        </w:rPr>
        <w:t xml:space="preserve"> </w:t>
      </w:r>
    </w:p>
    <w:p w14:paraId="53E14FBF" w14:textId="77777777" w:rsidR="00B774A8" w:rsidRPr="00336208" w:rsidRDefault="00B774A8" w:rsidP="007D00A4">
      <w:pPr>
        <w:ind w:left="0" w:firstLine="567"/>
      </w:pPr>
      <w:r w:rsidRPr="0024340D">
        <w:rPr>
          <w:rFonts w:cs="Times New Roman"/>
          <w:szCs w:val="24"/>
          <w:shd w:val="clear" w:color="auto" w:fill="FFFFFF"/>
        </w:rPr>
        <w:t>PUHAN, M. A., GIMENO-SANTOS, E., CATES, C. J., &amp; TROOSTERS, T. 2016. Pulmonary rehabilitation following exacerbations of chronic obstructive pulmonary disease. </w:t>
      </w:r>
      <w:r w:rsidRPr="0024340D">
        <w:rPr>
          <w:rFonts w:cs="Times New Roman"/>
          <w:i/>
          <w:iCs/>
          <w:szCs w:val="24"/>
          <w:shd w:val="clear" w:color="auto" w:fill="FFFFFF"/>
        </w:rPr>
        <w:t>The Cochrane database of systematic reviews</w:t>
      </w:r>
      <w:r>
        <w:rPr>
          <w:rFonts w:cs="Times New Roman"/>
          <w:szCs w:val="24"/>
          <w:shd w:val="clear" w:color="auto" w:fill="FFFFFF"/>
        </w:rPr>
        <w:t xml:space="preserve"> </w:t>
      </w:r>
      <w:r w:rsidRPr="0024340D">
        <w:rPr>
          <w:rFonts w:cs="Times New Roman"/>
          <w:szCs w:val="24"/>
          <w:shd w:val="clear" w:color="auto" w:fill="FFFFFF"/>
        </w:rPr>
        <w:t>[online]. </w:t>
      </w:r>
      <w:r w:rsidRPr="0024340D">
        <w:rPr>
          <w:rFonts w:cs="Times New Roman"/>
          <w:i/>
          <w:iCs/>
          <w:szCs w:val="24"/>
          <w:shd w:val="clear" w:color="auto" w:fill="FFFFFF"/>
        </w:rPr>
        <w:t>12</w:t>
      </w:r>
      <w:r w:rsidRPr="0024340D">
        <w:rPr>
          <w:rFonts w:cs="Times New Roman"/>
          <w:szCs w:val="24"/>
          <w:shd w:val="clear" w:color="auto" w:fill="FFFFFF"/>
        </w:rPr>
        <w:t>(12), CD005305</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2021-01-13</w:t>
      </w:r>
      <w:r w:rsidRPr="0024340D">
        <w:rPr>
          <w:rFonts w:cs="Times New Roman"/>
          <w:szCs w:val="24"/>
          <w:shd w:val="clear" w:color="auto" w:fill="FFFFFF"/>
        </w:rPr>
        <w:t>]. ISSN </w:t>
      </w:r>
      <w:r w:rsidRPr="003617CF">
        <w:rPr>
          <w:rFonts w:cs="Times New Roman"/>
          <w:szCs w:val="24"/>
          <w:shd w:val="clear" w:color="auto" w:fill="FFFFFF"/>
        </w:rPr>
        <w:t>1469-493X</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64" w:history="1">
        <w:r w:rsidRPr="00F7209F">
          <w:rPr>
            <w:rStyle w:val="Hypertextovodkaz"/>
            <w:rFonts w:cs="Times New Roman"/>
            <w:szCs w:val="24"/>
            <w:shd w:val="clear" w:color="auto" w:fill="FFFFFF"/>
          </w:rPr>
          <w:t>https://doi.org/10.1002/14651858.CD005305.pub4</w:t>
        </w:r>
      </w:hyperlink>
      <w:r>
        <w:rPr>
          <w:rFonts w:cs="Times New Roman"/>
          <w:szCs w:val="24"/>
          <w:shd w:val="clear" w:color="auto" w:fill="FFFFFF"/>
        </w:rPr>
        <w:t xml:space="preserve">. </w:t>
      </w:r>
    </w:p>
    <w:p w14:paraId="79EE5EA8" w14:textId="77777777" w:rsidR="005A2E6C" w:rsidRPr="0024340D" w:rsidRDefault="005A2E6C" w:rsidP="007D00A4">
      <w:pPr>
        <w:ind w:left="0" w:firstLine="567"/>
        <w:rPr>
          <w:rFonts w:cs="Times New Roman"/>
          <w:szCs w:val="24"/>
          <w:shd w:val="clear" w:color="auto" w:fill="FFFFFF"/>
        </w:rPr>
      </w:pPr>
      <w:r w:rsidRPr="0024340D">
        <w:rPr>
          <w:rFonts w:cs="Times New Roman"/>
          <w:szCs w:val="24"/>
          <w:shd w:val="clear" w:color="auto" w:fill="FFFFFF"/>
        </w:rPr>
        <w:t>RUDROFF, T., FIETSAM, A. C., DETERS, J. R., BRYANT, A. D., &amp; KAMHOLZ, J. 2020. Post-COVID-</w:t>
      </w:r>
      <w:r w:rsidRPr="007D00A4">
        <w:t>19</w:t>
      </w:r>
      <w:r w:rsidRPr="0024340D">
        <w:rPr>
          <w:rFonts w:cs="Times New Roman"/>
          <w:szCs w:val="24"/>
          <w:shd w:val="clear" w:color="auto" w:fill="FFFFFF"/>
        </w:rPr>
        <w:t xml:space="preserve"> </w:t>
      </w:r>
      <w:r w:rsidRPr="007D00A4">
        <w:t>Fatigue</w:t>
      </w:r>
      <w:r w:rsidRPr="0024340D">
        <w:rPr>
          <w:rFonts w:cs="Times New Roman"/>
          <w:szCs w:val="24"/>
          <w:shd w:val="clear" w:color="auto" w:fill="FFFFFF"/>
        </w:rPr>
        <w:t>: Potential Contributing Factors. </w:t>
      </w:r>
      <w:r w:rsidRPr="0024340D">
        <w:rPr>
          <w:rFonts w:cs="Times New Roman"/>
          <w:i/>
          <w:iCs/>
          <w:szCs w:val="24"/>
          <w:shd w:val="clear" w:color="auto" w:fill="FFFFFF"/>
        </w:rPr>
        <w:t xml:space="preserve">Brain sciences </w:t>
      </w:r>
      <w:r w:rsidRPr="0024340D">
        <w:rPr>
          <w:rFonts w:cs="Times New Roman"/>
          <w:szCs w:val="24"/>
        </w:rPr>
        <w:t xml:space="preserve">[on-line]. </w:t>
      </w:r>
      <w:r w:rsidRPr="0024340D">
        <w:rPr>
          <w:rFonts w:cs="Times New Roman"/>
          <w:iCs/>
          <w:szCs w:val="24"/>
          <w:shd w:val="clear" w:color="auto" w:fill="FFFFFF"/>
        </w:rPr>
        <w:t>10</w:t>
      </w:r>
      <w:r w:rsidRPr="0024340D">
        <w:rPr>
          <w:rFonts w:cs="Times New Roman"/>
          <w:szCs w:val="24"/>
          <w:shd w:val="clear" w:color="auto" w:fill="FFFFFF"/>
        </w:rPr>
        <w:t xml:space="preserve">(12), 1012, </w:t>
      </w:r>
      <w:r w:rsidRPr="0024340D">
        <w:rPr>
          <w:rFonts w:cs="Times New Roman"/>
          <w:szCs w:val="24"/>
        </w:rPr>
        <w:t>[cit. 2021-01-28]. ISSN 2076-3425. Dostupné z:</w:t>
      </w:r>
      <w:r w:rsidRPr="0024340D">
        <w:rPr>
          <w:rFonts w:cs="Times New Roman"/>
          <w:szCs w:val="24"/>
          <w:shd w:val="clear" w:color="auto" w:fill="FFFFFF"/>
        </w:rPr>
        <w:t xml:space="preserve"> </w:t>
      </w:r>
      <w:hyperlink r:id="rId65" w:history="1">
        <w:r w:rsidRPr="0024340D">
          <w:rPr>
            <w:rStyle w:val="Hypertextovodkaz"/>
            <w:rFonts w:cs="Times New Roman"/>
            <w:szCs w:val="24"/>
            <w:shd w:val="clear" w:color="auto" w:fill="FFFFFF"/>
          </w:rPr>
          <w:t>https://doi.org/10.3390/brainsci10121012</w:t>
        </w:r>
      </w:hyperlink>
      <w:r w:rsidRPr="0024340D">
        <w:rPr>
          <w:rFonts w:cs="Times New Roman"/>
          <w:szCs w:val="24"/>
          <w:shd w:val="clear" w:color="auto" w:fill="FFFFFF"/>
        </w:rPr>
        <w:t xml:space="preserve">. </w:t>
      </w:r>
    </w:p>
    <w:p w14:paraId="48B25D80" w14:textId="77777777" w:rsidR="005A2E6C" w:rsidRPr="0024340D" w:rsidRDefault="005A2E6C" w:rsidP="007D00A4">
      <w:pPr>
        <w:ind w:left="0" w:firstLine="567"/>
        <w:rPr>
          <w:rFonts w:cs="Times New Roman"/>
          <w:szCs w:val="24"/>
          <w:shd w:val="clear" w:color="auto" w:fill="FFFFFF"/>
        </w:rPr>
      </w:pPr>
      <w:r w:rsidRPr="0024340D">
        <w:rPr>
          <w:rFonts w:cs="Times New Roman"/>
          <w:szCs w:val="24"/>
          <w:shd w:val="clear" w:color="auto" w:fill="FFFFFF"/>
        </w:rPr>
        <w:t xml:space="preserve">SANLI, D., </w:t>
      </w:r>
      <w:r w:rsidRPr="007D00A4">
        <w:t>ALTUNDAG</w:t>
      </w:r>
      <w:r w:rsidRPr="0024340D">
        <w:rPr>
          <w:rFonts w:cs="Times New Roman"/>
          <w:szCs w:val="24"/>
          <w:shd w:val="clear" w:color="auto" w:fill="FFFFFF"/>
        </w:rPr>
        <w:t>, A., KANDEMIRLI, S. G., YILDIRIM, D., SANLI, A. N., SAATCI, O., KIRISOGLU, C. E., DIKENSOY, O., MURRJA, E., YESIL, A., BASTAN, S., KARSIDAG, T., AKINCI, I. O., OZKOK, S., YILMAZ, E., TUZUNER, F., KILERCIK, M., &amp; LJAMA, T. 2021. Relationship between disease severity and serum IL-6 levels in COVID-19 anosmia. </w:t>
      </w:r>
      <w:r w:rsidRPr="0024340D">
        <w:rPr>
          <w:rFonts w:cs="Times New Roman"/>
          <w:i/>
          <w:iCs/>
          <w:szCs w:val="24"/>
          <w:shd w:val="clear" w:color="auto" w:fill="FFFFFF"/>
        </w:rPr>
        <w:t xml:space="preserve">American journal of otolaryngology </w:t>
      </w:r>
      <w:r w:rsidRPr="0024340D">
        <w:rPr>
          <w:rFonts w:cs="Times New Roman"/>
          <w:szCs w:val="24"/>
        </w:rPr>
        <w:t>[on-line].</w:t>
      </w:r>
      <w:r w:rsidRPr="0024340D">
        <w:rPr>
          <w:rFonts w:cs="Times New Roman"/>
          <w:szCs w:val="24"/>
          <w:shd w:val="clear" w:color="auto" w:fill="FFFFFF"/>
        </w:rPr>
        <w:t> 42(1), 102796, [cit. 2021-01-27]. ISSN </w:t>
      </w:r>
      <w:r w:rsidRPr="0024340D">
        <w:rPr>
          <w:rFonts w:cs="Times New Roman"/>
          <w:szCs w:val="24"/>
        </w:rPr>
        <w:t>1532-818X</w:t>
      </w:r>
      <w:r w:rsidRPr="0024340D">
        <w:rPr>
          <w:rFonts w:cs="Times New Roman"/>
          <w:szCs w:val="24"/>
          <w:shd w:val="clear" w:color="auto" w:fill="FFFFFF"/>
        </w:rPr>
        <w:t xml:space="preserve">. Dostupné z: </w:t>
      </w:r>
      <w:hyperlink r:id="rId66" w:history="1">
        <w:r w:rsidRPr="0024340D">
          <w:rPr>
            <w:rStyle w:val="Hypertextovodkaz"/>
            <w:rFonts w:cs="Times New Roman"/>
            <w:szCs w:val="24"/>
            <w:shd w:val="clear" w:color="auto" w:fill="FFFFFF"/>
          </w:rPr>
          <w:t>https://doi.org/10.1016/j.amjoto.2020.102796</w:t>
        </w:r>
      </w:hyperlink>
      <w:r w:rsidRPr="0024340D">
        <w:rPr>
          <w:rFonts w:cs="Times New Roman"/>
          <w:szCs w:val="24"/>
          <w:shd w:val="clear" w:color="auto" w:fill="FFFFFF"/>
        </w:rPr>
        <w:t xml:space="preserve">. </w:t>
      </w:r>
    </w:p>
    <w:p w14:paraId="7DB9C4BF" w14:textId="77777777" w:rsidR="005A2E6C" w:rsidRDefault="005A2E6C" w:rsidP="007D00A4">
      <w:pPr>
        <w:ind w:left="0" w:firstLine="567"/>
      </w:pPr>
      <w:r w:rsidRPr="0024340D">
        <w:rPr>
          <w:rFonts w:cs="Times New Roman"/>
          <w:szCs w:val="24"/>
          <w:lang w:eastAsia="cs-CZ"/>
        </w:rPr>
        <w:t xml:space="preserve">SHENDY W; </w:t>
      </w:r>
      <w:r w:rsidRPr="007D00A4">
        <w:t>MADONNA</w:t>
      </w:r>
      <w:r w:rsidRPr="0024340D">
        <w:rPr>
          <w:rFonts w:cs="Times New Roman"/>
          <w:szCs w:val="24"/>
          <w:lang w:eastAsia="cs-CZ"/>
        </w:rPr>
        <w:t xml:space="preserve"> MAHER EZZAT; DOAA ABDALLAH ELAIDY, MD; ABDELAZIZ ABDELAZIZ ELSHERIF. 2021. "Prevalence of Fatigue in Patients Post Covid-19". </w:t>
      </w:r>
      <w:r w:rsidRPr="0024340D">
        <w:rPr>
          <w:rFonts w:cs="Times New Roman"/>
          <w:i/>
          <w:iCs/>
          <w:szCs w:val="24"/>
          <w:lang w:eastAsia="cs-CZ"/>
        </w:rPr>
        <w:t>European Journal of Molecular &amp; Clinical Medicine</w:t>
      </w:r>
      <w:r w:rsidRPr="0024340D">
        <w:rPr>
          <w:rFonts w:cs="Times New Roman"/>
          <w:szCs w:val="24"/>
          <w:lang w:eastAsia="cs-CZ"/>
        </w:rPr>
        <w:t xml:space="preserve"> </w:t>
      </w:r>
      <w:r w:rsidRPr="0024340D">
        <w:rPr>
          <w:rFonts w:cs="Times New Roman"/>
          <w:szCs w:val="24"/>
          <w:shd w:val="clear" w:color="auto" w:fill="FFFFFF"/>
        </w:rPr>
        <w:t>[online]. </w:t>
      </w:r>
      <w:r w:rsidRPr="0024340D">
        <w:rPr>
          <w:rFonts w:cs="Times New Roman"/>
          <w:szCs w:val="24"/>
          <w:lang w:eastAsia="cs-CZ"/>
        </w:rPr>
        <w:t>8 (3), 2021, 1330-1340</w:t>
      </w:r>
      <w:r>
        <w:rPr>
          <w:rFonts w:cs="Times New Roman"/>
          <w:szCs w:val="24"/>
          <w:lang w:eastAsia="cs-CZ"/>
        </w:rPr>
        <w:t xml:space="preserve"> </w:t>
      </w:r>
      <w:r w:rsidRPr="0024340D">
        <w:rPr>
          <w:rFonts w:cs="Times New Roman"/>
          <w:szCs w:val="24"/>
          <w:shd w:val="clear" w:color="auto" w:fill="FFFFFF"/>
        </w:rPr>
        <w:t>[cit.</w:t>
      </w:r>
      <w:r>
        <w:rPr>
          <w:rFonts w:cs="Times New Roman"/>
          <w:szCs w:val="24"/>
          <w:shd w:val="clear" w:color="auto" w:fill="FFFFFF"/>
        </w:rPr>
        <w:t xml:space="preserve"> 2021-09-25</w:t>
      </w:r>
      <w:r w:rsidRPr="0024340D">
        <w:rPr>
          <w:rFonts w:cs="Times New Roman"/>
          <w:szCs w:val="24"/>
          <w:shd w:val="clear" w:color="auto" w:fill="FFFFFF"/>
        </w:rPr>
        <w:t>]. ISSN </w:t>
      </w:r>
      <w:r w:rsidRPr="00241E39">
        <w:rPr>
          <w:rFonts w:cs="Times New Roman"/>
          <w:szCs w:val="24"/>
          <w:shd w:val="clear" w:color="auto" w:fill="FFFFFF"/>
        </w:rPr>
        <w:t>2515-8260</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 </w:t>
      </w:r>
    </w:p>
    <w:p w14:paraId="5ABDDE01" w14:textId="77777777" w:rsidR="005A2E6C" w:rsidRPr="0024340D" w:rsidRDefault="005A2E6C" w:rsidP="007D00A4">
      <w:pPr>
        <w:ind w:left="0" w:firstLine="567"/>
        <w:rPr>
          <w:rFonts w:cs="Times New Roman"/>
          <w:szCs w:val="24"/>
          <w:shd w:val="clear" w:color="auto" w:fill="FFFFFF"/>
        </w:rPr>
      </w:pPr>
      <w:r w:rsidRPr="0024340D">
        <w:rPr>
          <w:rFonts w:cs="Times New Roman"/>
          <w:szCs w:val="24"/>
          <w:shd w:val="clear" w:color="auto" w:fill="FFFFFF"/>
        </w:rPr>
        <w:t>SCHEIBER, B., SPIEGL, C., WIEDERIN, C., SCHIFFEREGGER, E., &amp; SCHIEFERMEIER-MACH, N. 2021. Post-COVID-19 Rehabilitation: Perception and Experience of Austrian Physiotherapists and Physiotherapy Students. </w:t>
      </w:r>
      <w:r w:rsidRPr="0024340D">
        <w:rPr>
          <w:rFonts w:cs="Times New Roman"/>
          <w:i/>
          <w:iCs/>
          <w:szCs w:val="24"/>
          <w:shd w:val="clear" w:color="auto" w:fill="FFFFFF"/>
        </w:rPr>
        <w:t xml:space="preserve">International journal of environmental research and public health </w:t>
      </w:r>
      <w:r w:rsidRPr="0024340D">
        <w:rPr>
          <w:rFonts w:cs="Times New Roman"/>
          <w:szCs w:val="24"/>
        </w:rPr>
        <w:t>[on-line].</w:t>
      </w:r>
      <w:r w:rsidRPr="0024340D">
        <w:rPr>
          <w:rFonts w:cs="Times New Roman"/>
          <w:szCs w:val="24"/>
          <w:shd w:val="clear" w:color="auto" w:fill="FFFFFF"/>
        </w:rPr>
        <w:t> </w:t>
      </w:r>
      <w:r w:rsidRPr="0024340D">
        <w:rPr>
          <w:rFonts w:cs="Times New Roman"/>
          <w:i/>
          <w:iCs/>
          <w:szCs w:val="24"/>
          <w:shd w:val="clear" w:color="auto" w:fill="FFFFFF"/>
        </w:rPr>
        <w:t>18</w:t>
      </w:r>
      <w:r w:rsidRPr="0024340D">
        <w:rPr>
          <w:rFonts w:cs="Times New Roman"/>
          <w:szCs w:val="24"/>
          <w:shd w:val="clear" w:color="auto" w:fill="FFFFFF"/>
        </w:rPr>
        <w:t xml:space="preserve">(16), 8730, </w:t>
      </w:r>
      <w:r w:rsidRPr="0024340D">
        <w:rPr>
          <w:rFonts w:cs="Times New Roman"/>
          <w:szCs w:val="24"/>
        </w:rPr>
        <w:t>[cit. 2022-01-06]</w:t>
      </w:r>
      <w:r w:rsidRPr="0024340D">
        <w:rPr>
          <w:rFonts w:cs="Times New Roman"/>
          <w:szCs w:val="24"/>
          <w:shd w:val="clear" w:color="auto" w:fill="FFFFFF"/>
        </w:rPr>
        <w:t xml:space="preserve">. </w:t>
      </w:r>
      <w:r w:rsidRPr="0024340D">
        <w:rPr>
          <w:rFonts w:cs="Times New Roman"/>
          <w:szCs w:val="24"/>
        </w:rPr>
        <w:t>ISSN 1660-4601. Dostupné z:</w:t>
      </w:r>
      <w:r w:rsidRPr="0024340D">
        <w:rPr>
          <w:rFonts w:cs="Times New Roman"/>
          <w:szCs w:val="24"/>
          <w:shd w:val="clear" w:color="auto" w:fill="FFFFFF"/>
        </w:rPr>
        <w:t xml:space="preserve"> </w:t>
      </w:r>
      <w:hyperlink r:id="rId67" w:history="1">
        <w:r w:rsidRPr="0024340D">
          <w:rPr>
            <w:rStyle w:val="Hypertextovodkaz"/>
            <w:rFonts w:cs="Times New Roman"/>
            <w:szCs w:val="24"/>
            <w:shd w:val="clear" w:color="auto" w:fill="FFFFFF"/>
          </w:rPr>
          <w:t>https://doi.org/10.3390/ijerph18168730</w:t>
        </w:r>
      </w:hyperlink>
      <w:r w:rsidRPr="0024340D">
        <w:rPr>
          <w:rFonts w:cs="Times New Roman"/>
          <w:szCs w:val="24"/>
          <w:shd w:val="clear" w:color="auto" w:fill="FFFFFF"/>
        </w:rPr>
        <w:t xml:space="preserve">. </w:t>
      </w:r>
    </w:p>
    <w:p w14:paraId="40FAA7B3" w14:textId="77777777" w:rsidR="005A2E6C" w:rsidRPr="00336208" w:rsidRDefault="005A2E6C" w:rsidP="007D00A4">
      <w:pPr>
        <w:ind w:left="0" w:firstLine="567"/>
      </w:pPr>
      <w:r w:rsidRPr="0024340D">
        <w:rPr>
          <w:rFonts w:cs="Times New Roman"/>
          <w:szCs w:val="24"/>
          <w:shd w:val="clear" w:color="auto" w:fill="FFFFFF"/>
        </w:rPr>
        <w:t xml:space="preserve">SIMANI, L., RAMEZANI, M., DARAZAM, I. A., SAGHARICHI, M., AALIPOUR, M. A., GHORBANI, F., &amp; </w:t>
      </w:r>
      <w:r w:rsidRPr="007D00A4">
        <w:t>PAKDAMAN</w:t>
      </w:r>
      <w:r w:rsidRPr="0024340D">
        <w:rPr>
          <w:rFonts w:cs="Times New Roman"/>
          <w:szCs w:val="24"/>
          <w:shd w:val="clear" w:color="auto" w:fill="FFFFFF"/>
        </w:rPr>
        <w:t>, H. 2021. Prevalence and correlates of chronic fatigue syndrome and post-traumatic stress disorder after the outbreak of the COVID-19. </w:t>
      </w:r>
      <w:r w:rsidRPr="0024340D">
        <w:rPr>
          <w:rFonts w:cs="Times New Roman"/>
          <w:i/>
          <w:iCs/>
          <w:szCs w:val="24"/>
          <w:shd w:val="clear" w:color="auto" w:fill="FFFFFF"/>
        </w:rPr>
        <w:t>Journal of neurovirology</w:t>
      </w:r>
      <w:r w:rsidRPr="0024340D">
        <w:rPr>
          <w:rFonts w:cs="Times New Roman"/>
          <w:szCs w:val="24"/>
          <w:shd w:val="clear" w:color="auto" w:fill="FFFFFF"/>
        </w:rPr>
        <w:t> [online]. </w:t>
      </w:r>
      <w:r w:rsidRPr="0024340D">
        <w:rPr>
          <w:rFonts w:cs="Times New Roman"/>
          <w:i/>
          <w:iCs/>
          <w:szCs w:val="24"/>
          <w:shd w:val="clear" w:color="auto" w:fill="FFFFFF"/>
        </w:rPr>
        <w:t>27</w:t>
      </w:r>
      <w:r w:rsidRPr="0024340D">
        <w:rPr>
          <w:rFonts w:cs="Times New Roman"/>
          <w:szCs w:val="24"/>
          <w:shd w:val="clear" w:color="auto" w:fill="FFFFFF"/>
        </w:rPr>
        <w:t>(1), 154–159</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2021-03-10</w:t>
      </w:r>
      <w:r w:rsidRPr="0024340D">
        <w:rPr>
          <w:rFonts w:cs="Times New Roman"/>
          <w:szCs w:val="24"/>
          <w:shd w:val="clear" w:color="auto" w:fill="FFFFFF"/>
        </w:rPr>
        <w:t>]. ISSN </w:t>
      </w:r>
      <w:r w:rsidRPr="00241E39">
        <w:rPr>
          <w:rFonts w:cs="Times New Roman"/>
          <w:szCs w:val="24"/>
          <w:shd w:val="clear" w:color="auto" w:fill="FFFFFF"/>
        </w:rPr>
        <w:t>1538-2443</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68" w:history="1">
        <w:r w:rsidRPr="00F7209F">
          <w:rPr>
            <w:rStyle w:val="Hypertextovodkaz"/>
            <w:rFonts w:cs="Times New Roman"/>
            <w:szCs w:val="24"/>
            <w:shd w:val="clear" w:color="auto" w:fill="FFFFFF"/>
          </w:rPr>
          <w:t>https://doi.org/10.1007/s13365-021-00949-1</w:t>
        </w:r>
      </w:hyperlink>
      <w:r>
        <w:rPr>
          <w:rFonts w:cs="Times New Roman"/>
          <w:szCs w:val="24"/>
          <w:shd w:val="clear" w:color="auto" w:fill="FFFFFF"/>
        </w:rPr>
        <w:t xml:space="preserve">. </w:t>
      </w:r>
    </w:p>
    <w:p w14:paraId="6B0067F9" w14:textId="77777777" w:rsidR="005A2E6C" w:rsidRPr="00336208" w:rsidRDefault="005A2E6C" w:rsidP="007D00A4">
      <w:pPr>
        <w:ind w:left="0" w:firstLine="567"/>
      </w:pPr>
      <w:r w:rsidRPr="0024340D">
        <w:rPr>
          <w:rFonts w:cs="Times New Roman"/>
          <w:szCs w:val="24"/>
          <w:shd w:val="clear" w:color="auto" w:fill="FFFFFF"/>
        </w:rPr>
        <w:lastRenderedPageBreak/>
        <w:t xml:space="preserve">SONNWEBER, T., </w:t>
      </w:r>
      <w:r w:rsidRPr="007D00A4">
        <w:t>SAHANIC</w:t>
      </w:r>
      <w:r w:rsidRPr="0024340D">
        <w:rPr>
          <w:rFonts w:cs="Times New Roman"/>
          <w:szCs w:val="24"/>
          <w:shd w:val="clear" w:color="auto" w:fill="FFFFFF"/>
        </w:rPr>
        <w:t>, S., PIZZINI, A., LUGER, A., SCHWABL, C., SONNWEBER, B., KURZ, K., KOPPELSTÄTTER, S., HASCHKA, D., PETZER, V., BOEHM, A., AICHNER, M., TYMOSZUK, P., LENER, D., THEURL, M., LORSBACH-KÖHLER, A., TANCEVSKI, A., SCHAPFL, A., SCHABER, M., HILBE, R., … TANCEVSKI, I. 2021. Cardiopulmonary recovery after COVID-19: an observational prospective multicentre trial. </w:t>
      </w:r>
      <w:r w:rsidRPr="0024340D">
        <w:rPr>
          <w:rFonts w:cs="Times New Roman"/>
          <w:i/>
          <w:iCs/>
          <w:szCs w:val="24"/>
          <w:shd w:val="clear" w:color="auto" w:fill="FFFFFF"/>
        </w:rPr>
        <w:t>The European respiratory journal</w:t>
      </w:r>
      <w:r w:rsidRPr="0024340D">
        <w:rPr>
          <w:rFonts w:cs="Times New Roman"/>
          <w:szCs w:val="24"/>
          <w:shd w:val="clear" w:color="auto" w:fill="FFFFFF"/>
        </w:rPr>
        <w:t> [online]. </w:t>
      </w:r>
      <w:r w:rsidRPr="0024340D">
        <w:rPr>
          <w:rFonts w:cs="Times New Roman"/>
          <w:i/>
          <w:iCs/>
          <w:szCs w:val="24"/>
          <w:shd w:val="clear" w:color="auto" w:fill="FFFFFF"/>
        </w:rPr>
        <w:t>57</w:t>
      </w:r>
      <w:r w:rsidRPr="0024340D">
        <w:rPr>
          <w:rFonts w:cs="Times New Roman"/>
          <w:szCs w:val="24"/>
          <w:shd w:val="clear" w:color="auto" w:fill="FFFFFF"/>
        </w:rPr>
        <w:t>(4), 2003481</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2021-01-16</w:t>
      </w:r>
      <w:r w:rsidRPr="0024340D">
        <w:rPr>
          <w:rFonts w:cs="Times New Roman"/>
          <w:szCs w:val="24"/>
          <w:shd w:val="clear" w:color="auto" w:fill="FFFFFF"/>
        </w:rPr>
        <w:t>]. ISSN </w:t>
      </w:r>
      <w:r w:rsidRPr="0024340D">
        <w:rPr>
          <w:rFonts w:cs="Times New Roman"/>
          <w:szCs w:val="24"/>
        </w:rPr>
        <w:t>1399-3003</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69" w:history="1">
        <w:r w:rsidRPr="00F7209F">
          <w:rPr>
            <w:rStyle w:val="Hypertextovodkaz"/>
            <w:rFonts w:cs="Times New Roman"/>
            <w:szCs w:val="24"/>
            <w:shd w:val="clear" w:color="auto" w:fill="FFFFFF"/>
          </w:rPr>
          <w:t>https://doi.org/10.1183/13993003.03481-2020</w:t>
        </w:r>
      </w:hyperlink>
      <w:r>
        <w:rPr>
          <w:rStyle w:val="Hypertextovodkaz"/>
          <w:rFonts w:cs="Times New Roman"/>
          <w:szCs w:val="24"/>
          <w:shd w:val="clear" w:color="auto" w:fill="FFFFFF"/>
        </w:rPr>
        <w:t xml:space="preserve">. </w:t>
      </w:r>
    </w:p>
    <w:p w14:paraId="09A1B585" w14:textId="77777777" w:rsidR="005A2E6C" w:rsidRPr="0024340D" w:rsidRDefault="005A2E6C" w:rsidP="007D00A4">
      <w:pPr>
        <w:ind w:left="0" w:firstLine="567"/>
        <w:rPr>
          <w:rFonts w:cs="Times New Roman"/>
          <w:szCs w:val="24"/>
        </w:rPr>
      </w:pPr>
      <w:r w:rsidRPr="0024340D">
        <w:rPr>
          <w:rFonts w:cs="Times New Roman"/>
          <w:szCs w:val="24"/>
        </w:rPr>
        <w:t xml:space="preserve">SOVA, M., DOUBKOVÁ, M., SOLICHOVÁ, L., ŠTERCLOVÁ, M., GENZOR, S. Léčba plicního postižení pacientů po prodělaném COVID-19 (Coronovirus disease 2019) - Poziční dokument České pneumologické a ftizeologické společnosti. Dostupné na: </w:t>
      </w:r>
      <w:hyperlink r:id="rId70" w:history="1">
        <w:r w:rsidRPr="0024340D">
          <w:rPr>
            <w:rStyle w:val="Hypertextovodkaz"/>
            <w:rFonts w:cs="Times New Roman"/>
            <w:szCs w:val="24"/>
          </w:rPr>
          <w:t>http://www.pneumologie.cz/stranka/1579/covid-19/</w:t>
        </w:r>
      </w:hyperlink>
      <w:r w:rsidRPr="0024340D">
        <w:rPr>
          <w:rFonts w:cs="Times New Roman"/>
          <w:szCs w:val="24"/>
        </w:rPr>
        <w:t xml:space="preserve">. </w:t>
      </w:r>
    </w:p>
    <w:p w14:paraId="1BBD5EC0" w14:textId="77777777" w:rsidR="005A2E6C" w:rsidRPr="0024340D" w:rsidRDefault="005A2E6C" w:rsidP="007D00A4">
      <w:pPr>
        <w:ind w:left="0" w:firstLine="567"/>
        <w:rPr>
          <w:rFonts w:cs="Times New Roman"/>
          <w:szCs w:val="24"/>
        </w:rPr>
      </w:pPr>
      <w:r w:rsidRPr="0024340D">
        <w:rPr>
          <w:rFonts w:cs="Times New Roman"/>
          <w:szCs w:val="24"/>
          <w:shd w:val="clear" w:color="auto" w:fill="FFFFFF"/>
        </w:rPr>
        <w:t xml:space="preserve">SPRUIT, M. A., </w:t>
      </w:r>
      <w:r w:rsidRPr="007D00A4">
        <w:t>HOLLAND</w:t>
      </w:r>
      <w:r w:rsidRPr="0024340D">
        <w:rPr>
          <w:rFonts w:cs="Times New Roman"/>
          <w:szCs w:val="24"/>
          <w:shd w:val="clear" w:color="auto" w:fill="FFFFFF"/>
        </w:rPr>
        <w:t>, A. E., SINGH, S. J., TONIA, T., WILSON, K. C., &amp; TROOSTERS, T. 2020. COVID-19: Interim Guidance on Rehabilitation in the Hospital and Post-Hospital Phase from a European Respiratory Society and American Thoracic Society-coordinated International Task Force. </w:t>
      </w:r>
      <w:r w:rsidRPr="0024340D">
        <w:rPr>
          <w:rFonts w:cs="Times New Roman"/>
          <w:i/>
          <w:iCs/>
          <w:szCs w:val="24"/>
          <w:shd w:val="clear" w:color="auto" w:fill="FFFFFF"/>
        </w:rPr>
        <w:t xml:space="preserve">The European respiratory journal </w:t>
      </w:r>
      <w:r w:rsidRPr="0024340D">
        <w:rPr>
          <w:rFonts w:cs="Times New Roman"/>
          <w:szCs w:val="24"/>
        </w:rPr>
        <w:t>[on-line].</w:t>
      </w:r>
      <w:r w:rsidRPr="0024340D">
        <w:rPr>
          <w:rFonts w:cs="Times New Roman"/>
          <w:szCs w:val="24"/>
          <w:shd w:val="clear" w:color="auto" w:fill="FFFFFF"/>
        </w:rPr>
        <w:t> </w:t>
      </w:r>
      <w:r w:rsidRPr="0024340D">
        <w:rPr>
          <w:rFonts w:cs="Times New Roman"/>
          <w:i/>
          <w:iCs/>
          <w:szCs w:val="24"/>
          <w:shd w:val="clear" w:color="auto" w:fill="FFFFFF"/>
        </w:rPr>
        <w:t>56</w:t>
      </w:r>
      <w:r w:rsidRPr="0024340D">
        <w:rPr>
          <w:rFonts w:cs="Times New Roman"/>
          <w:szCs w:val="24"/>
          <w:shd w:val="clear" w:color="auto" w:fill="FFFFFF"/>
        </w:rPr>
        <w:t>(6), 2002197. Advance online publication, [cit. 2021-01-12]. ISSN </w:t>
      </w:r>
      <w:r w:rsidRPr="0024340D">
        <w:rPr>
          <w:rFonts w:cs="Times New Roman"/>
          <w:szCs w:val="24"/>
        </w:rPr>
        <w:t>1399-3003</w:t>
      </w:r>
      <w:r w:rsidRPr="0024340D">
        <w:rPr>
          <w:rFonts w:cs="Times New Roman"/>
          <w:szCs w:val="24"/>
          <w:shd w:val="clear" w:color="auto" w:fill="FFFFFF"/>
        </w:rPr>
        <w:t xml:space="preserve">. Dostupné z: </w:t>
      </w:r>
      <w:hyperlink r:id="rId71" w:history="1">
        <w:r w:rsidRPr="0024340D">
          <w:rPr>
            <w:rStyle w:val="Hypertextovodkaz"/>
            <w:rFonts w:cs="Times New Roman"/>
            <w:szCs w:val="24"/>
            <w:shd w:val="clear" w:color="auto" w:fill="FFFFFF"/>
          </w:rPr>
          <w:t>https://doi.org/10.1183/13993003.02197-2020</w:t>
        </w:r>
      </w:hyperlink>
      <w:r w:rsidRPr="0024340D">
        <w:rPr>
          <w:rFonts w:cs="Times New Roman"/>
          <w:szCs w:val="24"/>
          <w:shd w:val="clear" w:color="auto" w:fill="FFFFFF"/>
        </w:rPr>
        <w:t xml:space="preserve">. </w:t>
      </w:r>
    </w:p>
    <w:p w14:paraId="4AE89E67" w14:textId="77777777" w:rsidR="005A2E6C" w:rsidRPr="00336208" w:rsidRDefault="005A2E6C" w:rsidP="007D00A4">
      <w:pPr>
        <w:ind w:left="0" w:firstLine="567"/>
      </w:pPr>
      <w:r w:rsidRPr="0024340D">
        <w:rPr>
          <w:rFonts w:cs="Times New Roman"/>
          <w:szCs w:val="24"/>
          <w:shd w:val="clear" w:color="auto" w:fill="FFFFFF"/>
        </w:rPr>
        <w:t>STAVEM, K., GHANIMA, W., OLSEN, M. K., GILBOE, H. M., &amp; EINVIK, G. 2021. Prevalence and Determinants of Fatigue after COVID-19 in Non-Hospitalized Subjects: A Population-Based Study. </w:t>
      </w:r>
      <w:r w:rsidRPr="0024340D">
        <w:rPr>
          <w:rFonts w:cs="Times New Roman"/>
          <w:i/>
          <w:iCs/>
          <w:szCs w:val="24"/>
          <w:shd w:val="clear" w:color="auto" w:fill="FFFFFF"/>
        </w:rPr>
        <w:t>International journal of environmental research and public health</w:t>
      </w:r>
      <w:r w:rsidRPr="0024340D">
        <w:rPr>
          <w:rFonts w:cs="Times New Roman"/>
          <w:szCs w:val="24"/>
          <w:shd w:val="clear" w:color="auto" w:fill="FFFFFF"/>
        </w:rPr>
        <w:t> [online]. </w:t>
      </w:r>
      <w:r w:rsidRPr="0024340D">
        <w:rPr>
          <w:rFonts w:cs="Times New Roman"/>
          <w:i/>
          <w:iCs/>
          <w:szCs w:val="24"/>
          <w:shd w:val="clear" w:color="auto" w:fill="FFFFFF"/>
        </w:rPr>
        <w:t>18</w:t>
      </w:r>
      <w:r w:rsidRPr="0024340D">
        <w:rPr>
          <w:rFonts w:cs="Times New Roman"/>
          <w:szCs w:val="24"/>
          <w:shd w:val="clear" w:color="auto" w:fill="FFFFFF"/>
        </w:rPr>
        <w:t>(4), 2030</w:t>
      </w:r>
      <w:r>
        <w:rPr>
          <w:rFonts w:cs="Times New Roman"/>
          <w:szCs w:val="24"/>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2021-02-15</w:t>
      </w:r>
      <w:r w:rsidRPr="0024340D">
        <w:rPr>
          <w:rFonts w:cs="Times New Roman"/>
          <w:szCs w:val="24"/>
          <w:shd w:val="clear" w:color="auto" w:fill="FFFFFF"/>
        </w:rPr>
        <w:t>]. ISSN </w:t>
      </w:r>
      <w:r w:rsidRPr="00DF4FD4">
        <w:rPr>
          <w:rFonts w:cs="Times New Roman"/>
          <w:szCs w:val="24"/>
          <w:shd w:val="clear" w:color="auto" w:fill="FFFFFF"/>
        </w:rPr>
        <w:t>1660-4601</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72" w:history="1">
        <w:r w:rsidRPr="00F7209F">
          <w:rPr>
            <w:rStyle w:val="Hypertextovodkaz"/>
            <w:rFonts w:cs="Times New Roman"/>
            <w:szCs w:val="24"/>
            <w:shd w:val="clear" w:color="auto" w:fill="FFFFFF"/>
          </w:rPr>
          <w:t>https://doi.org/10.3390/ijerph18042030</w:t>
        </w:r>
      </w:hyperlink>
      <w:r>
        <w:rPr>
          <w:rStyle w:val="Hypertextovodkaz"/>
          <w:rFonts w:cs="Times New Roman"/>
          <w:szCs w:val="24"/>
          <w:shd w:val="clear" w:color="auto" w:fill="FFFFFF"/>
        </w:rPr>
        <w:t xml:space="preserve">. </w:t>
      </w:r>
    </w:p>
    <w:p w14:paraId="5911A72A" w14:textId="77777777" w:rsidR="005A2E6C" w:rsidRPr="00336208" w:rsidRDefault="005A2E6C" w:rsidP="007D00A4">
      <w:pPr>
        <w:ind w:left="0" w:firstLine="567"/>
      </w:pPr>
      <w:r w:rsidRPr="007D7E73">
        <w:rPr>
          <w:rFonts w:cs="Times New Roman"/>
          <w:color w:val="212121"/>
          <w:shd w:val="clear" w:color="auto" w:fill="FFFFFF"/>
        </w:rPr>
        <w:t xml:space="preserve">TOWNSEND, L., DOWDS, J., O'BRIEN, K., SHEILL, G., DYER, A. H., O'KELLY, B., HYNES, J. P., MOONEY, A., </w:t>
      </w:r>
      <w:r w:rsidRPr="007D00A4">
        <w:t>DUNNE</w:t>
      </w:r>
      <w:r w:rsidRPr="007D7E73">
        <w:rPr>
          <w:rFonts w:cs="Times New Roman"/>
          <w:color w:val="212121"/>
          <w:shd w:val="clear" w:color="auto" w:fill="FFFFFF"/>
        </w:rPr>
        <w:t>, J., NI CHEALLAIGH, C., O'FARRELLY, C., BOURKE, N. M., CONLON, N., MARTIN-LOECHES, I., BERGIN, C., NADARAJAN, P., &amp; BANNAN, C. 2021. Persistent Poor Health after COVID-19 Is Not Associated with Respiratory Complications or Initial Disease Severity. </w:t>
      </w:r>
      <w:r w:rsidRPr="007D7E73">
        <w:rPr>
          <w:rFonts w:cs="Times New Roman"/>
          <w:i/>
          <w:iCs/>
          <w:color w:val="212121"/>
          <w:shd w:val="clear" w:color="auto" w:fill="FFFFFF"/>
        </w:rPr>
        <w:t>Annals of the American Thoracic Society</w:t>
      </w:r>
      <w:r w:rsidRPr="007D7E73">
        <w:rPr>
          <w:rFonts w:cs="Times New Roman"/>
          <w:color w:val="212121"/>
          <w:shd w:val="clear" w:color="auto" w:fill="FFFFFF"/>
        </w:rPr>
        <w:t> </w:t>
      </w:r>
      <w:r w:rsidRPr="0024340D">
        <w:rPr>
          <w:rFonts w:cs="Times New Roman"/>
          <w:szCs w:val="24"/>
          <w:shd w:val="clear" w:color="auto" w:fill="FFFFFF"/>
        </w:rPr>
        <w:t>[online]. </w:t>
      </w:r>
      <w:r w:rsidRPr="007D7E73">
        <w:rPr>
          <w:rFonts w:cs="Times New Roman"/>
          <w:i/>
          <w:iCs/>
          <w:color w:val="212121"/>
          <w:shd w:val="clear" w:color="auto" w:fill="FFFFFF"/>
        </w:rPr>
        <w:t>18</w:t>
      </w:r>
      <w:r w:rsidRPr="007D7E73">
        <w:rPr>
          <w:rFonts w:cs="Times New Roman"/>
          <w:color w:val="212121"/>
          <w:shd w:val="clear" w:color="auto" w:fill="FFFFFF"/>
        </w:rPr>
        <w:t>(6), 997–1003</w:t>
      </w:r>
      <w:r>
        <w:rPr>
          <w:rFonts w:cs="Times New Roman"/>
          <w:color w:val="212121"/>
          <w:shd w:val="clear" w:color="auto" w:fill="FFFFFF"/>
        </w:rPr>
        <w:t>,</w:t>
      </w:r>
      <w:r w:rsidRPr="007D7E73">
        <w:rPr>
          <w:rFonts w:cs="Times New Roman"/>
          <w:color w:val="212121"/>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2021-06-04</w:t>
      </w:r>
      <w:r w:rsidRPr="0024340D">
        <w:rPr>
          <w:rFonts w:cs="Times New Roman"/>
          <w:szCs w:val="24"/>
          <w:shd w:val="clear" w:color="auto" w:fill="FFFFFF"/>
        </w:rPr>
        <w:t>]. ISSN </w:t>
      </w:r>
      <w:r w:rsidRPr="00DF4FD4">
        <w:rPr>
          <w:rFonts w:cs="Times New Roman"/>
          <w:szCs w:val="24"/>
          <w:shd w:val="clear" w:color="auto" w:fill="FFFFFF"/>
        </w:rPr>
        <w:t>2325-6621</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73" w:history="1">
        <w:r w:rsidRPr="00F7209F">
          <w:rPr>
            <w:rStyle w:val="Hypertextovodkaz"/>
            <w:rFonts w:cs="Times New Roman"/>
            <w:shd w:val="clear" w:color="auto" w:fill="FFFFFF"/>
          </w:rPr>
          <w:t>https://doi.org/10.1513/AnnalsATS.202009-1175OC</w:t>
        </w:r>
      </w:hyperlink>
      <w:r w:rsidRPr="007D7E73">
        <w:rPr>
          <w:rFonts w:cs="Times New Roman"/>
          <w:color w:val="212121"/>
          <w:shd w:val="clear" w:color="auto" w:fill="FFFFFF"/>
        </w:rPr>
        <w:t xml:space="preserve">. </w:t>
      </w:r>
    </w:p>
    <w:p w14:paraId="1546D69E" w14:textId="77777777" w:rsidR="005A2E6C" w:rsidRPr="00336208" w:rsidRDefault="005A2E6C" w:rsidP="007D00A4">
      <w:pPr>
        <w:ind w:left="0" w:firstLine="567"/>
      </w:pPr>
      <w:r w:rsidRPr="00C235FE">
        <w:rPr>
          <w:rFonts w:cs="Times New Roman"/>
          <w:color w:val="212121"/>
          <w:shd w:val="clear" w:color="auto" w:fill="FFFFFF"/>
        </w:rPr>
        <w:t xml:space="preserve">VAN DER SAR-VAN DER </w:t>
      </w:r>
      <w:r w:rsidRPr="007D00A4">
        <w:t>BRUGGE</w:t>
      </w:r>
      <w:r w:rsidRPr="00C235FE">
        <w:rPr>
          <w:rFonts w:cs="Times New Roman"/>
          <w:color w:val="212121"/>
          <w:shd w:val="clear" w:color="auto" w:fill="FFFFFF"/>
        </w:rPr>
        <w:t xml:space="preserve">, S., TALMAN, S., BOONMAN-DE WINTER, L., DE MOL, M., HOEFMAN, E., VAN ETTEN, R. W., &amp; DE BACKER, I. C. 2021. </w:t>
      </w:r>
      <w:r w:rsidRPr="00C235FE">
        <w:rPr>
          <w:rFonts w:cs="Times New Roman"/>
          <w:color w:val="212121"/>
          <w:shd w:val="clear" w:color="auto" w:fill="FFFFFF"/>
        </w:rPr>
        <w:lastRenderedPageBreak/>
        <w:t>Pulmonary function and health-related quality of life after COVID-19 pneumonia. </w:t>
      </w:r>
      <w:r w:rsidRPr="00C235FE">
        <w:rPr>
          <w:rFonts w:cs="Times New Roman"/>
          <w:i/>
          <w:iCs/>
          <w:color w:val="212121"/>
          <w:shd w:val="clear" w:color="auto" w:fill="FFFFFF"/>
        </w:rPr>
        <w:t>Respiratory medicine</w:t>
      </w:r>
      <w:r w:rsidRPr="00C235FE">
        <w:rPr>
          <w:rFonts w:cs="Times New Roman"/>
          <w:color w:val="212121"/>
          <w:shd w:val="clear" w:color="auto" w:fill="FFFFFF"/>
        </w:rPr>
        <w:t> </w:t>
      </w:r>
      <w:r w:rsidRPr="0024340D">
        <w:rPr>
          <w:rFonts w:cs="Times New Roman"/>
          <w:szCs w:val="24"/>
          <w:shd w:val="clear" w:color="auto" w:fill="FFFFFF"/>
        </w:rPr>
        <w:t>[online]. </w:t>
      </w:r>
      <w:r w:rsidRPr="00C235FE">
        <w:rPr>
          <w:rFonts w:cs="Times New Roman"/>
          <w:i/>
          <w:iCs/>
          <w:color w:val="212121"/>
          <w:shd w:val="clear" w:color="auto" w:fill="FFFFFF"/>
        </w:rPr>
        <w:t>176</w:t>
      </w:r>
      <w:r w:rsidRPr="00C235FE">
        <w:rPr>
          <w:rFonts w:cs="Times New Roman"/>
          <w:color w:val="212121"/>
          <w:shd w:val="clear" w:color="auto" w:fill="FFFFFF"/>
        </w:rPr>
        <w:t>, 106272</w:t>
      </w:r>
      <w:r>
        <w:rPr>
          <w:rFonts w:cs="Times New Roman"/>
          <w:color w:val="212121"/>
          <w:shd w:val="clear" w:color="auto" w:fill="FFFFFF"/>
        </w:rPr>
        <w:t>,</w:t>
      </w:r>
      <w:r w:rsidRPr="00C235FE">
        <w:rPr>
          <w:rFonts w:cs="Times New Roman"/>
          <w:color w:val="212121"/>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2021-06-05</w:t>
      </w:r>
      <w:r w:rsidRPr="0024340D">
        <w:rPr>
          <w:rFonts w:cs="Times New Roman"/>
          <w:szCs w:val="24"/>
          <w:shd w:val="clear" w:color="auto" w:fill="FFFFFF"/>
        </w:rPr>
        <w:t>]. ISSN </w:t>
      </w:r>
      <w:r w:rsidRPr="00CD1F57">
        <w:rPr>
          <w:rFonts w:cs="Times New Roman"/>
          <w:szCs w:val="24"/>
          <w:shd w:val="clear" w:color="auto" w:fill="FFFFFF"/>
        </w:rPr>
        <w:t>0954-6111</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74" w:history="1">
        <w:r w:rsidRPr="00F7209F">
          <w:rPr>
            <w:rStyle w:val="Hypertextovodkaz"/>
            <w:rFonts w:cs="Times New Roman"/>
            <w:shd w:val="clear" w:color="auto" w:fill="FFFFFF"/>
          </w:rPr>
          <w:t>https://doi.org/10.1016/j.rmed.2020.106272</w:t>
        </w:r>
      </w:hyperlink>
      <w:r w:rsidRPr="00C235FE">
        <w:rPr>
          <w:rFonts w:cs="Times New Roman"/>
          <w:color w:val="212121"/>
          <w:shd w:val="clear" w:color="auto" w:fill="FFFFFF"/>
        </w:rPr>
        <w:t xml:space="preserve">. </w:t>
      </w:r>
    </w:p>
    <w:p w14:paraId="59A43580" w14:textId="77777777" w:rsidR="005A2E6C" w:rsidRPr="00453AE6" w:rsidRDefault="005A2E6C" w:rsidP="007D00A4">
      <w:pPr>
        <w:ind w:left="0" w:firstLine="567"/>
        <w:rPr>
          <w:rFonts w:cs="Times New Roman"/>
          <w:shd w:val="clear" w:color="auto" w:fill="FFFFFF"/>
        </w:rPr>
      </w:pPr>
      <w:r w:rsidRPr="00453AE6">
        <w:rPr>
          <w:rFonts w:cs="Times New Roman"/>
          <w:shd w:val="clear" w:color="auto" w:fill="FFFFFF"/>
        </w:rPr>
        <w:t xml:space="preserve">VAN KESSEL, S., OLDE </w:t>
      </w:r>
      <w:r w:rsidRPr="007D00A4">
        <w:t>HARTMAN</w:t>
      </w:r>
      <w:r w:rsidRPr="00453AE6">
        <w:rPr>
          <w:rFonts w:cs="Times New Roman"/>
          <w:shd w:val="clear" w:color="auto" w:fill="FFFFFF"/>
        </w:rPr>
        <w:t>, T. C., LUCASSEN, P., &amp; VAN JAARSVELD, C. 2022. Post-acute and long-COVID-19 symptoms in patients with mild diseases: a systematic review. </w:t>
      </w:r>
      <w:r w:rsidRPr="00453AE6">
        <w:rPr>
          <w:rFonts w:cs="Times New Roman"/>
          <w:i/>
          <w:iCs/>
          <w:shd w:val="clear" w:color="auto" w:fill="FFFFFF"/>
        </w:rPr>
        <w:t>Family practice</w:t>
      </w:r>
      <w:r>
        <w:rPr>
          <w:rFonts w:cs="Times New Roman"/>
          <w:i/>
          <w:iCs/>
          <w:shd w:val="clear" w:color="auto" w:fill="FFFFFF"/>
        </w:rPr>
        <w:t xml:space="preserve"> </w:t>
      </w:r>
      <w:r w:rsidRPr="0024340D">
        <w:rPr>
          <w:rFonts w:cs="Times New Roman"/>
          <w:szCs w:val="24"/>
          <w:shd w:val="clear" w:color="auto" w:fill="FFFFFF"/>
        </w:rPr>
        <w:t>[online]. </w:t>
      </w:r>
      <w:r w:rsidRPr="00453AE6">
        <w:rPr>
          <w:rFonts w:cs="Times New Roman"/>
          <w:shd w:val="clear" w:color="auto" w:fill="FFFFFF"/>
        </w:rPr>
        <w:t> </w:t>
      </w:r>
      <w:r w:rsidRPr="00453AE6">
        <w:rPr>
          <w:rFonts w:cs="Times New Roman"/>
          <w:i/>
          <w:iCs/>
          <w:shd w:val="clear" w:color="auto" w:fill="FFFFFF"/>
        </w:rPr>
        <w:t>39</w:t>
      </w:r>
      <w:r w:rsidRPr="00453AE6">
        <w:rPr>
          <w:rFonts w:cs="Times New Roman"/>
          <w:shd w:val="clear" w:color="auto" w:fill="FFFFFF"/>
        </w:rPr>
        <w:t>(1), 159–167</w:t>
      </w:r>
      <w:r>
        <w:rPr>
          <w:rFonts w:cs="Times New Roman"/>
          <w:shd w:val="clear" w:color="auto" w:fill="FFFFFF"/>
        </w:rPr>
        <w:t>,</w:t>
      </w:r>
      <w:r w:rsidRPr="00453AE6">
        <w:rPr>
          <w:rFonts w:cs="Times New Roman"/>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2022-03-10</w:t>
      </w:r>
      <w:r w:rsidRPr="0024340D">
        <w:rPr>
          <w:rFonts w:cs="Times New Roman"/>
          <w:szCs w:val="24"/>
          <w:shd w:val="clear" w:color="auto" w:fill="FFFFFF"/>
        </w:rPr>
        <w:t>]. ISSN </w:t>
      </w:r>
      <w:r w:rsidRPr="00CD1F57">
        <w:rPr>
          <w:rFonts w:cs="Times New Roman"/>
          <w:shd w:val="clear" w:color="auto" w:fill="FFFFFF"/>
        </w:rPr>
        <w:t xml:space="preserve"> 1460-2229</w:t>
      </w:r>
      <w:r>
        <w:rPr>
          <w:rFonts w:cs="Times New Roman"/>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r w:rsidRPr="00CD1F57">
        <w:rPr>
          <w:rFonts w:cs="Times New Roman"/>
          <w:shd w:val="clear" w:color="auto" w:fill="FFFFFF"/>
        </w:rPr>
        <w:t xml:space="preserve"> </w:t>
      </w:r>
      <w:hyperlink r:id="rId75" w:history="1">
        <w:r w:rsidRPr="00453AE6">
          <w:rPr>
            <w:rStyle w:val="Hypertextovodkaz"/>
            <w:rFonts w:cs="Times New Roman"/>
            <w:shd w:val="clear" w:color="auto" w:fill="FFFFFF"/>
          </w:rPr>
          <w:t>https://doi.org/10.1093/fampra/cmab076</w:t>
        </w:r>
      </w:hyperlink>
      <w:r>
        <w:rPr>
          <w:rFonts w:cs="Times New Roman"/>
          <w:shd w:val="clear" w:color="auto" w:fill="FFFFFF"/>
        </w:rPr>
        <w:t xml:space="preserve">. </w:t>
      </w:r>
    </w:p>
    <w:p w14:paraId="0BA561FE" w14:textId="77777777" w:rsidR="005A2E6C" w:rsidRPr="00336208" w:rsidRDefault="005A2E6C" w:rsidP="007D00A4">
      <w:pPr>
        <w:ind w:left="0" w:firstLine="567"/>
      </w:pPr>
      <w:bookmarkStart w:id="230" w:name="_Hlk93960968"/>
      <w:r w:rsidRPr="0024340D">
        <w:rPr>
          <w:rFonts w:cs="Times New Roman"/>
          <w:szCs w:val="24"/>
          <w:shd w:val="clear" w:color="auto" w:fill="FFFFFF"/>
        </w:rPr>
        <w:t xml:space="preserve">VAZIRI-HARAMI, R., &amp; </w:t>
      </w:r>
      <w:r w:rsidRPr="007D00A4">
        <w:t>DELKASH</w:t>
      </w:r>
      <w:bookmarkEnd w:id="230"/>
      <w:r w:rsidRPr="0024340D">
        <w:rPr>
          <w:rFonts w:cs="Times New Roman"/>
          <w:szCs w:val="24"/>
          <w:shd w:val="clear" w:color="auto" w:fill="FFFFFF"/>
        </w:rPr>
        <w:t>, P. 2022. Can l-carnitine reduce post-COVID-19 fatigue?. </w:t>
      </w:r>
      <w:r w:rsidRPr="0024340D">
        <w:rPr>
          <w:rFonts w:cs="Times New Roman"/>
          <w:i/>
          <w:iCs/>
          <w:szCs w:val="24"/>
          <w:shd w:val="clear" w:color="auto" w:fill="FFFFFF"/>
        </w:rPr>
        <w:t>Annals of medicine and surgery (2012)</w:t>
      </w:r>
      <w:r>
        <w:rPr>
          <w:rFonts w:cs="Times New Roman"/>
          <w:szCs w:val="24"/>
          <w:shd w:val="clear" w:color="auto" w:fill="FFFFFF"/>
        </w:rPr>
        <w:t xml:space="preserve"> </w:t>
      </w:r>
      <w:r w:rsidRPr="0024340D">
        <w:rPr>
          <w:rFonts w:cs="Times New Roman"/>
          <w:szCs w:val="24"/>
          <w:shd w:val="clear" w:color="auto" w:fill="FFFFFF"/>
        </w:rPr>
        <w:t>[online]. </w:t>
      </w:r>
      <w:r w:rsidRPr="0024340D">
        <w:rPr>
          <w:rFonts w:cs="Times New Roman"/>
          <w:i/>
          <w:iCs/>
          <w:szCs w:val="24"/>
          <w:shd w:val="clear" w:color="auto" w:fill="FFFFFF"/>
        </w:rPr>
        <w:t>73</w:t>
      </w:r>
      <w:r w:rsidRPr="0024340D">
        <w:rPr>
          <w:rFonts w:cs="Times New Roman"/>
          <w:szCs w:val="24"/>
          <w:shd w:val="clear" w:color="auto" w:fill="FFFFFF"/>
        </w:rPr>
        <w:t>, 103145</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2022-02-24</w:t>
      </w:r>
      <w:r w:rsidRPr="0024340D">
        <w:rPr>
          <w:rFonts w:cs="Times New Roman"/>
          <w:szCs w:val="24"/>
          <w:shd w:val="clear" w:color="auto" w:fill="FFFFFF"/>
        </w:rPr>
        <w:t>]. ISSN </w:t>
      </w:r>
      <w:r w:rsidRPr="00803AB4">
        <w:rPr>
          <w:rFonts w:cs="Times New Roman"/>
          <w:szCs w:val="24"/>
          <w:shd w:val="clear" w:color="auto" w:fill="FFFFFF"/>
        </w:rPr>
        <w:t>2049-0801</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76" w:history="1">
        <w:r w:rsidRPr="00F7209F">
          <w:rPr>
            <w:rStyle w:val="Hypertextovodkaz"/>
            <w:rFonts w:cs="Times New Roman"/>
            <w:szCs w:val="24"/>
            <w:shd w:val="clear" w:color="auto" w:fill="FFFFFF"/>
          </w:rPr>
          <w:t>https://doi.org/10.1016/j.amsu.2021.103145</w:t>
        </w:r>
      </w:hyperlink>
      <w:r>
        <w:rPr>
          <w:rStyle w:val="Hypertextovodkaz"/>
          <w:rFonts w:cs="Times New Roman"/>
          <w:szCs w:val="24"/>
          <w:shd w:val="clear" w:color="auto" w:fill="FFFFFF"/>
        </w:rPr>
        <w:t xml:space="preserve">. </w:t>
      </w:r>
    </w:p>
    <w:p w14:paraId="62AD15BA" w14:textId="77777777" w:rsidR="005A2E6C" w:rsidRPr="00336208" w:rsidRDefault="005A2E6C" w:rsidP="007D00A4">
      <w:pPr>
        <w:ind w:left="0" w:firstLine="567"/>
      </w:pPr>
      <w:r w:rsidRPr="0024340D">
        <w:rPr>
          <w:rFonts w:cs="Times New Roman"/>
          <w:szCs w:val="24"/>
          <w:shd w:val="clear" w:color="auto" w:fill="FFFFFF"/>
        </w:rPr>
        <w:t>VINK, M., &amp; VINK-NIESE, A. 2020. Could Cognitive Behavioural Therapy Be an Effective Treatment for Long COVID and Post COVID-19 Fatigue Syndrome? Lessons from the Qure Study for Q-Fever Fatigue Syndrome. </w:t>
      </w:r>
      <w:r w:rsidRPr="0024340D">
        <w:rPr>
          <w:rFonts w:cs="Times New Roman"/>
          <w:i/>
          <w:iCs/>
          <w:szCs w:val="24"/>
          <w:shd w:val="clear" w:color="auto" w:fill="FFFFFF"/>
        </w:rPr>
        <w:t>Healthcare (Basel, Switzerland)</w:t>
      </w:r>
      <w:r>
        <w:rPr>
          <w:rFonts w:cs="Times New Roman"/>
          <w:szCs w:val="24"/>
          <w:shd w:val="clear" w:color="auto" w:fill="FFFFFF"/>
        </w:rPr>
        <w:t xml:space="preserve"> </w:t>
      </w:r>
      <w:r w:rsidRPr="0024340D">
        <w:rPr>
          <w:rFonts w:cs="Times New Roman"/>
          <w:szCs w:val="24"/>
          <w:shd w:val="clear" w:color="auto" w:fill="FFFFFF"/>
        </w:rPr>
        <w:t>[online]. </w:t>
      </w:r>
      <w:r w:rsidRPr="0024340D">
        <w:rPr>
          <w:rFonts w:cs="Times New Roman"/>
          <w:i/>
          <w:iCs/>
          <w:szCs w:val="24"/>
          <w:shd w:val="clear" w:color="auto" w:fill="FFFFFF"/>
        </w:rPr>
        <w:t>8</w:t>
      </w:r>
      <w:r w:rsidRPr="0024340D">
        <w:rPr>
          <w:rFonts w:cs="Times New Roman"/>
          <w:szCs w:val="24"/>
          <w:shd w:val="clear" w:color="auto" w:fill="FFFFFF"/>
        </w:rPr>
        <w:t>(4), 552</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2021-09-25</w:t>
      </w:r>
      <w:r w:rsidRPr="0024340D">
        <w:rPr>
          <w:rFonts w:cs="Times New Roman"/>
          <w:szCs w:val="24"/>
          <w:shd w:val="clear" w:color="auto" w:fill="FFFFFF"/>
        </w:rPr>
        <w:t>]. ISSN </w:t>
      </w:r>
      <w:r w:rsidRPr="00803AB4">
        <w:rPr>
          <w:rFonts w:cs="Times New Roman"/>
          <w:szCs w:val="24"/>
          <w:shd w:val="clear" w:color="auto" w:fill="FFFFFF"/>
        </w:rPr>
        <w:t>2227-9032</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77" w:history="1">
        <w:r w:rsidRPr="00F7209F">
          <w:rPr>
            <w:rStyle w:val="Hypertextovodkaz"/>
            <w:rFonts w:cs="Times New Roman"/>
            <w:szCs w:val="24"/>
            <w:shd w:val="clear" w:color="auto" w:fill="FFFFFF"/>
          </w:rPr>
          <w:t>https://doi.org/10.3390/healthcare8040552</w:t>
        </w:r>
      </w:hyperlink>
      <w:r>
        <w:rPr>
          <w:rFonts w:cs="Times New Roman"/>
          <w:szCs w:val="24"/>
          <w:shd w:val="clear" w:color="auto" w:fill="FFFFFF"/>
        </w:rPr>
        <w:t xml:space="preserve">. </w:t>
      </w:r>
    </w:p>
    <w:p w14:paraId="25277336" w14:textId="77777777" w:rsidR="005A2E6C" w:rsidRPr="00336208" w:rsidRDefault="005A2E6C" w:rsidP="007D00A4">
      <w:pPr>
        <w:ind w:left="0" w:firstLine="567"/>
      </w:pPr>
      <w:r w:rsidRPr="0024340D">
        <w:rPr>
          <w:rFonts w:cs="Times New Roman"/>
          <w:szCs w:val="24"/>
          <w:shd w:val="clear" w:color="auto" w:fill="FFFFFF"/>
        </w:rPr>
        <w:t>WAGNER, B., STEINER, M., MARKOVIC, L., &amp; CREVENNA, R. 2022. Successful application of pulsed electromagnetic fields in a patient with post-COVID-19 fatigue: a case report. Erfolgreiche Anwendung von gepulster Magnetfeldtherapie bei einer Patientin mit Post-COVID-19-Erschöpfungssyndrom: ein Fallbericht. </w:t>
      </w:r>
      <w:r w:rsidRPr="0024340D">
        <w:rPr>
          <w:rFonts w:cs="Times New Roman"/>
          <w:i/>
          <w:iCs/>
          <w:szCs w:val="24"/>
          <w:shd w:val="clear" w:color="auto" w:fill="FFFFFF"/>
        </w:rPr>
        <w:t>Wiener medizinische Wochenschrift (1946)</w:t>
      </w:r>
      <w:r>
        <w:rPr>
          <w:rFonts w:cs="Times New Roman"/>
          <w:szCs w:val="24"/>
          <w:shd w:val="clear" w:color="auto" w:fill="FFFFFF"/>
        </w:rPr>
        <w:t xml:space="preserve"> </w:t>
      </w:r>
      <w:r w:rsidRPr="0024340D">
        <w:rPr>
          <w:rFonts w:cs="Times New Roman"/>
          <w:szCs w:val="24"/>
          <w:shd w:val="clear" w:color="auto" w:fill="FFFFFF"/>
        </w:rPr>
        <w:t>[online]. 1–6. Advance online publication. [cit.</w:t>
      </w:r>
      <w:r>
        <w:rPr>
          <w:rFonts w:cs="Times New Roman"/>
          <w:szCs w:val="24"/>
          <w:shd w:val="clear" w:color="auto" w:fill="FFFFFF"/>
        </w:rPr>
        <w:t xml:space="preserve"> 2022-02-03</w:t>
      </w:r>
      <w:r w:rsidRPr="0024340D">
        <w:rPr>
          <w:rFonts w:cs="Times New Roman"/>
          <w:szCs w:val="24"/>
          <w:shd w:val="clear" w:color="auto" w:fill="FFFFFF"/>
        </w:rPr>
        <w:t>]. ISSN </w:t>
      </w:r>
      <w:r w:rsidRPr="006D43C2">
        <w:rPr>
          <w:rFonts w:cs="Times New Roman"/>
          <w:szCs w:val="24"/>
          <w:shd w:val="clear" w:color="auto" w:fill="FFFFFF"/>
        </w:rPr>
        <w:t>1563-258X</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78" w:history="1">
        <w:r w:rsidRPr="00F7209F">
          <w:rPr>
            <w:rStyle w:val="Hypertextovodkaz"/>
            <w:rFonts w:cs="Times New Roman"/>
            <w:szCs w:val="24"/>
            <w:shd w:val="clear" w:color="auto" w:fill="FFFFFF"/>
          </w:rPr>
          <w:t>https://doi.org/10.1007/s10354-021-00901-2</w:t>
        </w:r>
      </w:hyperlink>
      <w:r>
        <w:rPr>
          <w:rFonts w:cs="Times New Roman"/>
          <w:szCs w:val="24"/>
          <w:shd w:val="clear" w:color="auto" w:fill="FFFFFF"/>
        </w:rPr>
        <w:t xml:space="preserve">. </w:t>
      </w:r>
    </w:p>
    <w:p w14:paraId="757BB502" w14:textId="38D8A80C" w:rsidR="005A2E6C" w:rsidRPr="00336208" w:rsidRDefault="005A2E6C" w:rsidP="007D00A4">
      <w:pPr>
        <w:ind w:left="0" w:firstLine="567"/>
      </w:pPr>
      <w:bookmarkStart w:id="231" w:name="_Hlk104830632"/>
      <w:r w:rsidRPr="0024340D">
        <w:rPr>
          <w:rFonts w:cs="Times New Roman"/>
          <w:szCs w:val="24"/>
          <w:shd w:val="clear" w:color="auto" w:fill="FFFFFF"/>
        </w:rPr>
        <w:t xml:space="preserve">WALSH-MESSINGER, J., </w:t>
      </w:r>
      <w:r w:rsidRPr="007D00A4">
        <w:t>MANIS</w:t>
      </w:r>
      <w:r w:rsidRPr="0024340D">
        <w:rPr>
          <w:rFonts w:cs="Times New Roman"/>
          <w:szCs w:val="24"/>
          <w:shd w:val="clear" w:color="auto" w:fill="FFFFFF"/>
        </w:rPr>
        <w:t>, H., VRABEC, A., SIZEMORE, J., BISHOF, K., DEBIDDA, M., MALASPINA, D., &amp; GREENSPAN, N. 2020. The Kids Are Not Alright: A Preliminary Report of Post-COVID Syndrome in University Students. </w:t>
      </w:r>
      <w:r w:rsidRPr="0024340D">
        <w:rPr>
          <w:rFonts w:cs="Times New Roman"/>
          <w:i/>
          <w:iCs/>
          <w:szCs w:val="24"/>
          <w:shd w:val="clear" w:color="auto" w:fill="FFFFFF"/>
        </w:rPr>
        <w:t>medRxiv : the preprint server for health sciences</w:t>
      </w:r>
      <w:r w:rsidRPr="0024340D">
        <w:rPr>
          <w:rFonts w:cs="Times New Roman"/>
          <w:szCs w:val="24"/>
          <w:shd w:val="clear" w:color="auto" w:fill="FFFFFF"/>
        </w:rPr>
        <w:t xml:space="preserve"> [online]. 2020.11.24.20238261</w:t>
      </w:r>
      <w:r>
        <w:rPr>
          <w:rFonts w:cs="Times New Roman"/>
          <w:szCs w:val="24"/>
          <w:shd w:val="clear" w:color="auto" w:fill="FFFFFF"/>
        </w:rPr>
        <w:t>,</w:t>
      </w:r>
      <w:r w:rsidRPr="0024340D">
        <w:rPr>
          <w:rFonts w:cs="Times New Roman"/>
          <w:szCs w:val="24"/>
          <w:shd w:val="clear" w:color="auto" w:fill="FFFFFF"/>
        </w:rPr>
        <w:t xml:space="preserve"> [cit.</w:t>
      </w:r>
      <w:r>
        <w:rPr>
          <w:rFonts w:cs="Times New Roman"/>
          <w:szCs w:val="24"/>
          <w:shd w:val="clear" w:color="auto" w:fill="FFFFFF"/>
        </w:rPr>
        <w:t xml:space="preserve"> 2022-04-03</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79" w:history="1">
        <w:r w:rsidRPr="00F7209F">
          <w:rPr>
            <w:rStyle w:val="Hypertextovodkaz"/>
            <w:rFonts w:cs="Times New Roman"/>
            <w:szCs w:val="24"/>
            <w:shd w:val="clear" w:color="auto" w:fill="FFFFFF"/>
          </w:rPr>
          <w:t>https://doi.org/10.1101/2020.11.24.20238261</w:t>
        </w:r>
      </w:hyperlink>
      <w:r>
        <w:rPr>
          <w:rFonts w:cs="Times New Roman"/>
          <w:szCs w:val="24"/>
          <w:shd w:val="clear" w:color="auto" w:fill="FFFFFF"/>
        </w:rPr>
        <w:t xml:space="preserve">. </w:t>
      </w:r>
    </w:p>
    <w:p w14:paraId="6F42CD6D" w14:textId="77777777" w:rsidR="00E43DC5" w:rsidRPr="0034512B" w:rsidRDefault="00E43DC5" w:rsidP="00E43DC5">
      <w:pPr>
        <w:ind w:left="0" w:firstLine="567"/>
        <w:rPr>
          <w:rFonts w:cs="Times New Roman"/>
          <w:color w:val="212121"/>
          <w:shd w:val="clear" w:color="auto" w:fill="FFFFFF"/>
        </w:rPr>
      </w:pPr>
      <w:bookmarkStart w:id="232" w:name="_Hlk104830646"/>
      <w:bookmarkEnd w:id="231"/>
      <w:r w:rsidRPr="0034512B">
        <w:rPr>
          <w:rFonts w:cs="Times New Roman"/>
          <w:color w:val="212121"/>
          <w:shd w:val="clear" w:color="auto" w:fill="FFFFFF"/>
        </w:rPr>
        <w:t>WALTERS, S. J., MUNRO, J. F., &amp; BRAZIER, J. E. 2001. Using the SF-36 with older adults: a cross-sectional community-based survey. </w:t>
      </w:r>
      <w:r w:rsidRPr="0034512B">
        <w:rPr>
          <w:rFonts w:cs="Times New Roman"/>
          <w:i/>
          <w:iCs/>
          <w:color w:val="212121"/>
          <w:shd w:val="clear" w:color="auto" w:fill="FFFFFF"/>
        </w:rPr>
        <w:t xml:space="preserve">Age and ageing </w:t>
      </w:r>
      <w:r w:rsidRPr="0034512B">
        <w:rPr>
          <w:rFonts w:cs="Times New Roman"/>
          <w:szCs w:val="24"/>
        </w:rPr>
        <w:t>[on-line].</w:t>
      </w:r>
      <w:r w:rsidRPr="0034512B">
        <w:rPr>
          <w:rFonts w:cs="Times New Roman"/>
          <w:color w:val="212121"/>
          <w:shd w:val="clear" w:color="auto" w:fill="FFFFFF"/>
        </w:rPr>
        <w:t> </w:t>
      </w:r>
      <w:r w:rsidRPr="0034512B">
        <w:rPr>
          <w:rFonts w:cs="Times New Roman"/>
          <w:i/>
          <w:iCs/>
          <w:color w:val="212121"/>
          <w:shd w:val="clear" w:color="auto" w:fill="FFFFFF"/>
        </w:rPr>
        <w:t>30</w:t>
      </w:r>
      <w:r w:rsidRPr="0034512B">
        <w:rPr>
          <w:rFonts w:cs="Times New Roman"/>
          <w:color w:val="212121"/>
          <w:shd w:val="clear" w:color="auto" w:fill="FFFFFF"/>
        </w:rPr>
        <w:t xml:space="preserve">(4), 337–343, </w:t>
      </w:r>
      <w:r w:rsidRPr="0034512B">
        <w:rPr>
          <w:rFonts w:cs="Times New Roman"/>
          <w:szCs w:val="24"/>
        </w:rPr>
        <w:t>[cit. 2022-05-04]</w:t>
      </w:r>
      <w:r w:rsidRPr="0034512B">
        <w:rPr>
          <w:rFonts w:cs="Times New Roman"/>
          <w:color w:val="212121"/>
          <w:shd w:val="clear" w:color="auto" w:fill="FFFFFF"/>
        </w:rPr>
        <w:t xml:space="preserve">. </w:t>
      </w:r>
      <w:r w:rsidRPr="0024340D">
        <w:rPr>
          <w:rFonts w:cs="Times New Roman"/>
          <w:szCs w:val="24"/>
        </w:rPr>
        <w:t xml:space="preserve">ISSN </w:t>
      </w:r>
      <w:r w:rsidRPr="0034512B">
        <w:rPr>
          <w:rFonts w:cs="Times New Roman"/>
          <w:szCs w:val="24"/>
        </w:rPr>
        <w:t>1468-2834</w:t>
      </w:r>
      <w:r>
        <w:rPr>
          <w:rFonts w:cs="Times New Roman"/>
          <w:szCs w:val="24"/>
        </w:rPr>
        <w:t xml:space="preserve">. </w:t>
      </w:r>
      <w:r w:rsidRPr="0034512B">
        <w:rPr>
          <w:rFonts w:cs="Times New Roman"/>
          <w:szCs w:val="24"/>
        </w:rPr>
        <w:t>Dostupné z:</w:t>
      </w:r>
      <w:r w:rsidRPr="0034512B">
        <w:rPr>
          <w:rFonts w:cs="Times New Roman"/>
          <w:szCs w:val="24"/>
          <w:shd w:val="clear" w:color="auto" w:fill="FFFFFF"/>
        </w:rPr>
        <w:t xml:space="preserve"> </w:t>
      </w:r>
      <w:hyperlink r:id="rId80" w:history="1">
        <w:r w:rsidRPr="0034512B">
          <w:rPr>
            <w:rStyle w:val="Hypertextovodkaz"/>
            <w:rFonts w:cs="Times New Roman"/>
            <w:shd w:val="clear" w:color="auto" w:fill="FFFFFF"/>
          </w:rPr>
          <w:t>https://doi.org/10.1093/ageing/30.4.337</w:t>
        </w:r>
      </w:hyperlink>
      <w:r w:rsidRPr="0034512B">
        <w:rPr>
          <w:rFonts w:cs="Times New Roman"/>
          <w:color w:val="212121"/>
          <w:shd w:val="clear" w:color="auto" w:fill="FFFFFF"/>
        </w:rPr>
        <w:t xml:space="preserve">. </w:t>
      </w:r>
    </w:p>
    <w:p w14:paraId="25DBF820" w14:textId="0C8C5926" w:rsidR="005A2E6C" w:rsidRPr="00336208" w:rsidRDefault="005A2E6C" w:rsidP="007D00A4">
      <w:pPr>
        <w:ind w:left="0" w:firstLine="567"/>
      </w:pPr>
      <w:r w:rsidRPr="00C235FE">
        <w:rPr>
          <w:rFonts w:cs="Times New Roman"/>
          <w:color w:val="212121"/>
          <w:shd w:val="clear" w:color="auto" w:fill="FFFFFF"/>
        </w:rPr>
        <w:lastRenderedPageBreak/>
        <w:t xml:space="preserve">WEERAHANDI, H., </w:t>
      </w:r>
      <w:r w:rsidRPr="007D00A4">
        <w:t>HOCHMAN</w:t>
      </w:r>
      <w:r w:rsidRPr="00C235FE">
        <w:rPr>
          <w:rFonts w:cs="Times New Roman"/>
          <w:color w:val="212121"/>
          <w:shd w:val="clear" w:color="auto" w:fill="FFFFFF"/>
        </w:rPr>
        <w:t>, K. A., SIMON, E., BLAUM, C., CHODOSH, J., DUAN, E., GARRY, K., KAHAN, T., KARMEN-TUOHY, S., KARPEL, H. C., MENDOZA, F., PRETE, A. M., QUINTANA, L., RUTISHAUSER, J., MARTINEZ, L. S., SHAH, K., SHARMA, S., SIMON, E., STIRNIMAN, A., &amp; HORWITZ, L. I. 2020. Post-discharge health status and symptoms in patients with severe COVID-19. </w:t>
      </w:r>
      <w:r w:rsidRPr="00C235FE">
        <w:rPr>
          <w:rFonts w:cs="Times New Roman"/>
          <w:i/>
          <w:iCs/>
          <w:color w:val="212121"/>
          <w:shd w:val="clear" w:color="auto" w:fill="FFFFFF"/>
        </w:rPr>
        <w:t>medRxiv : the preprint server for health sciences</w:t>
      </w:r>
      <w:r>
        <w:rPr>
          <w:rFonts w:cs="Times New Roman"/>
          <w:color w:val="212121"/>
          <w:shd w:val="clear" w:color="auto" w:fill="FFFFFF"/>
        </w:rPr>
        <w:t xml:space="preserve"> </w:t>
      </w:r>
      <w:r w:rsidRPr="0024340D">
        <w:rPr>
          <w:rFonts w:cs="Times New Roman"/>
          <w:szCs w:val="24"/>
          <w:shd w:val="clear" w:color="auto" w:fill="FFFFFF"/>
        </w:rPr>
        <w:t>[online]. </w:t>
      </w:r>
      <w:r w:rsidRPr="00C235FE">
        <w:rPr>
          <w:rFonts w:cs="Times New Roman"/>
          <w:color w:val="212121"/>
          <w:shd w:val="clear" w:color="auto" w:fill="FFFFFF"/>
        </w:rPr>
        <w:t>2020.08.11.20172742</w:t>
      </w:r>
      <w:r>
        <w:rPr>
          <w:rFonts w:cs="Times New Roman"/>
          <w:color w:val="212121"/>
          <w:shd w:val="clear" w:color="auto" w:fill="FFFFFF"/>
        </w:rPr>
        <w:t xml:space="preserve">, </w:t>
      </w:r>
      <w:r w:rsidRPr="0024340D">
        <w:rPr>
          <w:rFonts w:cs="Times New Roman"/>
          <w:szCs w:val="24"/>
          <w:shd w:val="clear" w:color="auto" w:fill="FFFFFF"/>
        </w:rPr>
        <w:t>[cit.</w:t>
      </w:r>
      <w:r>
        <w:rPr>
          <w:rFonts w:cs="Times New Roman"/>
          <w:szCs w:val="24"/>
          <w:shd w:val="clear" w:color="auto" w:fill="FFFFFF"/>
        </w:rPr>
        <w:t xml:space="preserve"> 2022-04-20</w:t>
      </w:r>
      <w:r w:rsidRPr="0024340D">
        <w:rPr>
          <w:rFonts w:cs="Times New Roman"/>
          <w:szCs w:val="24"/>
          <w:shd w:val="clear" w:color="auto" w:fill="FFFFFF"/>
        </w:rPr>
        <w:t>].</w:t>
      </w:r>
      <w:r>
        <w:rPr>
          <w:rFonts w:cs="Times New Roman"/>
          <w:szCs w:val="24"/>
          <w:shd w:val="clear" w:color="auto" w:fill="FFFFFF"/>
        </w:rPr>
        <w:t xml:space="preserve"> </w:t>
      </w:r>
      <w:r w:rsidRPr="0024340D">
        <w:rPr>
          <w:rFonts w:cs="Times New Roman"/>
          <w:szCs w:val="24"/>
          <w:shd w:val="clear" w:color="auto" w:fill="FFFFFF"/>
        </w:rPr>
        <w:t>Dostupné z:</w:t>
      </w:r>
      <w:r>
        <w:rPr>
          <w:rFonts w:cs="Times New Roman"/>
          <w:szCs w:val="24"/>
          <w:shd w:val="clear" w:color="auto" w:fill="FFFFFF"/>
        </w:rPr>
        <w:t xml:space="preserve"> </w:t>
      </w:r>
      <w:hyperlink r:id="rId81" w:history="1">
        <w:r w:rsidRPr="00F7209F">
          <w:rPr>
            <w:rStyle w:val="Hypertextovodkaz"/>
            <w:rFonts w:cs="Times New Roman"/>
            <w:shd w:val="clear" w:color="auto" w:fill="FFFFFF"/>
          </w:rPr>
          <w:t>https://doi.org/10.1101/2020.08.11.20172742</w:t>
        </w:r>
      </w:hyperlink>
      <w:r w:rsidRPr="00C235FE">
        <w:rPr>
          <w:rFonts w:cs="Times New Roman"/>
          <w:color w:val="212121"/>
          <w:shd w:val="clear" w:color="auto" w:fill="FFFFFF"/>
        </w:rPr>
        <w:t xml:space="preserve">. </w:t>
      </w:r>
    </w:p>
    <w:bookmarkEnd w:id="232"/>
    <w:p w14:paraId="02CABAC5" w14:textId="77777777" w:rsidR="005A2E6C" w:rsidRPr="0024340D" w:rsidRDefault="005A2E6C" w:rsidP="007D00A4">
      <w:pPr>
        <w:ind w:left="0" w:firstLine="567"/>
        <w:rPr>
          <w:rFonts w:cs="Times New Roman"/>
          <w:szCs w:val="24"/>
        </w:rPr>
      </w:pPr>
      <w:r w:rsidRPr="0024340D">
        <w:rPr>
          <w:rFonts w:cs="Times New Roman"/>
          <w:szCs w:val="24"/>
        </w:rPr>
        <w:t xml:space="preserve">World Health </w:t>
      </w:r>
      <w:r w:rsidRPr="007D00A4">
        <w:t>Organization</w:t>
      </w:r>
      <w:r w:rsidRPr="0024340D">
        <w:rPr>
          <w:rFonts w:cs="Times New Roman"/>
          <w:szCs w:val="24"/>
        </w:rPr>
        <w:t>. Regional Office for Europe. 2021‎. WHO European Regional technical briefing: rehabilitation after COVID-19: what we currently know and resources we have. A virtual meeting hosted by WHO Regional Office for Europe. World Health Organization. Regional Office for Europe [on-line].</w:t>
      </w:r>
      <w:r w:rsidRPr="0024340D">
        <w:rPr>
          <w:rFonts w:cs="Times New Roman"/>
          <w:szCs w:val="24"/>
          <w:shd w:val="clear" w:color="auto" w:fill="FFFFFF"/>
        </w:rPr>
        <w:t xml:space="preserve"> [cit. 2022-01-06]. Dostupné z: </w:t>
      </w:r>
      <w:hyperlink r:id="rId82" w:history="1">
        <w:r w:rsidRPr="0024340D">
          <w:rPr>
            <w:rStyle w:val="Hypertextovodkaz"/>
            <w:rFonts w:cs="Times New Roman"/>
            <w:szCs w:val="24"/>
          </w:rPr>
          <w:t>https://apps.who.int/iris/handle/10665/349618</w:t>
        </w:r>
      </w:hyperlink>
      <w:r w:rsidRPr="0024340D">
        <w:rPr>
          <w:rFonts w:cs="Times New Roman"/>
          <w:szCs w:val="24"/>
        </w:rPr>
        <w:t xml:space="preserve">. </w:t>
      </w:r>
    </w:p>
    <w:p w14:paraId="366BD48F" w14:textId="0CEDBE71" w:rsidR="005A2E6C" w:rsidRDefault="005A2E6C" w:rsidP="007D00A4">
      <w:pPr>
        <w:ind w:left="0" w:firstLine="567"/>
        <w:rPr>
          <w:rFonts w:cs="Times New Roman"/>
          <w:szCs w:val="24"/>
          <w:shd w:val="clear" w:color="auto" w:fill="FFFFFF"/>
        </w:rPr>
      </w:pPr>
      <w:r w:rsidRPr="0024340D">
        <w:rPr>
          <w:rFonts w:cs="Times New Roman"/>
          <w:szCs w:val="24"/>
          <w:shd w:val="clear" w:color="auto" w:fill="FFFFFF"/>
        </w:rPr>
        <w:t xml:space="preserve">WOSTYN, P. 2021. </w:t>
      </w:r>
      <w:r w:rsidRPr="007D00A4">
        <w:t>COVID</w:t>
      </w:r>
      <w:r w:rsidRPr="0024340D">
        <w:rPr>
          <w:rFonts w:cs="Times New Roman"/>
          <w:szCs w:val="24"/>
          <w:shd w:val="clear" w:color="auto" w:fill="FFFFFF"/>
        </w:rPr>
        <w:t>-19 and chronic fatigue syndrome: Is the worst yet to come?. </w:t>
      </w:r>
      <w:r w:rsidRPr="0024340D">
        <w:rPr>
          <w:rFonts w:cs="Times New Roman"/>
          <w:i/>
          <w:iCs/>
          <w:szCs w:val="24"/>
          <w:shd w:val="clear" w:color="auto" w:fill="FFFFFF"/>
        </w:rPr>
        <w:t xml:space="preserve">Medical hypotheses </w:t>
      </w:r>
      <w:r w:rsidRPr="0024340D">
        <w:rPr>
          <w:rFonts w:cs="Times New Roman"/>
          <w:szCs w:val="24"/>
        </w:rPr>
        <w:t xml:space="preserve">[on-line]. </w:t>
      </w:r>
      <w:r w:rsidRPr="0024340D">
        <w:rPr>
          <w:rFonts w:cs="Times New Roman"/>
          <w:iCs/>
          <w:szCs w:val="24"/>
          <w:shd w:val="clear" w:color="auto" w:fill="FFFFFF"/>
        </w:rPr>
        <w:t>146</w:t>
      </w:r>
      <w:r w:rsidRPr="0024340D">
        <w:rPr>
          <w:rFonts w:cs="Times New Roman"/>
          <w:szCs w:val="24"/>
          <w:shd w:val="clear" w:color="auto" w:fill="FFFFFF"/>
        </w:rPr>
        <w:t xml:space="preserve">, 110469, </w:t>
      </w:r>
      <w:r w:rsidRPr="0024340D">
        <w:rPr>
          <w:rFonts w:cs="Times New Roman"/>
          <w:szCs w:val="24"/>
        </w:rPr>
        <w:t>[cit. 2021-01-28]. ISSN 1532-2777. Dostupné z:</w:t>
      </w:r>
      <w:r w:rsidRPr="0024340D">
        <w:rPr>
          <w:rFonts w:cs="Times New Roman"/>
          <w:szCs w:val="24"/>
          <w:shd w:val="clear" w:color="auto" w:fill="FFFFFF"/>
        </w:rPr>
        <w:t xml:space="preserve"> </w:t>
      </w:r>
      <w:hyperlink r:id="rId83" w:history="1">
        <w:r w:rsidRPr="0024340D">
          <w:rPr>
            <w:rStyle w:val="Hypertextovodkaz"/>
            <w:rFonts w:cs="Times New Roman"/>
            <w:szCs w:val="24"/>
            <w:shd w:val="clear" w:color="auto" w:fill="FFFFFF"/>
          </w:rPr>
          <w:t>https://doi.org/10.1016/j.mehy.2020.110469</w:t>
        </w:r>
      </w:hyperlink>
      <w:r w:rsidRPr="0024340D">
        <w:rPr>
          <w:rFonts w:cs="Times New Roman"/>
          <w:szCs w:val="24"/>
          <w:shd w:val="clear" w:color="auto" w:fill="FFFFFF"/>
        </w:rPr>
        <w:t xml:space="preserve">. </w:t>
      </w:r>
    </w:p>
    <w:p w14:paraId="17AFA588" w14:textId="77777777" w:rsidR="007D274F" w:rsidRPr="0024340D" w:rsidRDefault="007D274F" w:rsidP="007D00A4">
      <w:pPr>
        <w:ind w:left="0" w:firstLine="567"/>
        <w:rPr>
          <w:rFonts w:cs="Times New Roman"/>
          <w:szCs w:val="24"/>
          <w:shd w:val="clear" w:color="auto" w:fill="FFFFFF"/>
        </w:rPr>
      </w:pPr>
    </w:p>
    <w:bookmarkEnd w:id="226"/>
    <w:p w14:paraId="40354694" w14:textId="77777777" w:rsidR="00940F0A" w:rsidRDefault="00940F0A" w:rsidP="00F85962">
      <w:pPr>
        <w:spacing w:after="0" w:line="240" w:lineRule="auto"/>
        <w:jc w:val="left"/>
      </w:pPr>
    </w:p>
    <w:p w14:paraId="2070AA51" w14:textId="77777777" w:rsidR="00F85962" w:rsidRDefault="00F85962" w:rsidP="00F85962">
      <w:pPr>
        <w:spacing w:after="0" w:line="240" w:lineRule="auto"/>
        <w:jc w:val="left"/>
      </w:pPr>
      <w:r>
        <w:br w:type="page"/>
      </w:r>
    </w:p>
    <w:p w14:paraId="1D429FB9" w14:textId="77777777" w:rsidR="00F85962" w:rsidRDefault="00F85962" w:rsidP="007D00A4">
      <w:pPr>
        <w:pStyle w:val="Nadpisneslovan"/>
        <w:ind w:left="0"/>
      </w:pPr>
      <w:r w:rsidRPr="002153B4">
        <w:lastRenderedPageBreak/>
        <w:t>SEZNAM ZKRATEK</w:t>
      </w:r>
    </w:p>
    <w:p w14:paraId="30C5083A" w14:textId="77777777" w:rsidR="00E5305A" w:rsidRDefault="00E5305A" w:rsidP="007D00A4">
      <w:pPr>
        <w:tabs>
          <w:tab w:val="left" w:pos="1701"/>
        </w:tabs>
        <w:ind w:left="0"/>
      </w:pPr>
      <w:r w:rsidRPr="00B17613">
        <w:t>10MWT</w:t>
      </w:r>
      <w:r>
        <w:tab/>
        <w:t>10 m Walking Test, desetimetrový test chůzí</w:t>
      </w:r>
    </w:p>
    <w:p w14:paraId="11D9711D" w14:textId="77777777" w:rsidR="00E5305A" w:rsidRDefault="00E5305A" w:rsidP="007D00A4">
      <w:pPr>
        <w:tabs>
          <w:tab w:val="left" w:pos="1701"/>
        </w:tabs>
        <w:ind w:left="0"/>
      </w:pPr>
      <w:r w:rsidRPr="008B6ACC">
        <w:t>1MSTSt</w:t>
      </w:r>
      <w:r>
        <w:tab/>
      </w:r>
      <w:r w:rsidRPr="00503D01">
        <w:t>1-Minute Sit-to-Stand Test</w:t>
      </w:r>
    </w:p>
    <w:p w14:paraId="5DD5296B" w14:textId="77777777" w:rsidR="00E5305A" w:rsidRDefault="00E5305A" w:rsidP="007D00A4">
      <w:pPr>
        <w:tabs>
          <w:tab w:val="left" w:pos="1701"/>
        </w:tabs>
        <w:ind w:left="0"/>
        <w:rPr>
          <w:rFonts w:cs="Times New Roman"/>
          <w:color w:val="212121"/>
          <w:shd w:val="clear" w:color="auto" w:fill="FFFFFF"/>
        </w:rPr>
      </w:pPr>
      <w:r>
        <w:t>6MWD</w:t>
      </w:r>
      <w:r>
        <w:tab/>
      </w:r>
      <w:r>
        <w:rPr>
          <w:rFonts w:cs="Times New Roman"/>
          <w:color w:val="212121"/>
          <w:shd w:val="clear" w:color="auto" w:fill="FFFFFF"/>
        </w:rPr>
        <w:t>6 Minute Walking Distance, vzdálenost ušlá při 6MWT</w:t>
      </w:r>
    </w:p>
    <w:p w14:paraId="55A2DD70" w14:textId="1025A249" w:rsidR="00E5305A" w:rsidRDefault="00D8539E" w:rsidP="00D8539E">
      <w:pPr>
        <w:tabs>
          <w:tab w:val="left" w:pos="1701"/>
        </w:tabs>
        <w:ind w:left="2127" w:hanging="2127"/>
      </w:pPr>
      <w:r w:rsidRPr="009A4634">
        <w:t>6MWT</w:t>
      </w:r>
      <w:r w:rsidR="00E5305A" w:rsidRPr="009A4634">
        <w:tab/>
        <w:t>6 Minute Walk Test</w:t>
      </w:r>
      <w:r w:rsidR="00E5305A">
        <w:t>, šestiminutový test chůzí</w:t>
      </w:r>
    </w:p>
    <w:p w14:paraId="6415FD48" w14:textId="77777777" w:rsidR="00E5305A" w:rsidRPr="00904582" w:rsidRDefault="00E5305A" w:rsidP="007D00A4">
      <w:pPr>
        <w:tabs>
          <w:tab w:val="left" w:pos="1701"/>
        </w:tabs>
        <w:ind w:left="0"/>
      </w:pPr>
      <w:r w:rsidRPr="00904582">
        <w:t>ADL</w:t>
      </w:r>
      <w:r w:rsidRPr="00904582">
        <w:tab/>
      </w:r>
      <w:r>
        <w:t>A</w:t>
      </w:r>
      <w:r w:rsidRPr="00904582">
        <w:t xml:space="preserve">ctivities of </w:t>
      </w:r>
      <w:r>
        <w:t>D</w:t>
      </w:r>
      <w:r w:rsidRPr="00904582">
        <w:t xml:space="preserve">aily </w:t>
      </w:r>
      <w:r>
        <w:t>L</w:t>
      </w:r>
      <w:r w:rsidRPr="00904582">
        <w:t>iving, všední denní činnosti</w:t>
      </w:r>
    </w:p>
    <w:p w14:paraId="3AA2AD11" w14:textId="77777777" w:rsidR="00E5305A" w:rsidRDefault="00E5305A" w:rsidP="007D00A4">
      <w:pPr>
        <w:tabs>
          <w:tab w:val="left" w:pos="1701"/>
        </w:tabs>
        <w:ind w:left="0"/>
      </w:pPr>
      <w:r>
        <w:t>ANS</w:t>
      </w:r>
      <w:r>
        <w:tab/>
      </w:r>
      <w:r w:rsidRPr="000F2C41">
        <w:t>autonomní nervov</w:t>
      </w:r>
      <w:r>
        <w:t>ý</w:t>
      </w:r>
      <w:r w:rsidRPr="000F2C41">
        <w:t xml:space="preserve"> systém</w:t>
      </w:r>
    </w:p>
    <w:p w14:paraId="0DD62CF6" w14:textId="3BED2038" w:rsidR="00E5305A" w:rsidRDefault="00D8539E" w:rsidP="007D00A4">
      <w:pPr>
        <w:tabs>
          <w:tab w:val="left" w:pos="1701"/>
        </w:tabs>
        <w:ind w:left="0"/>
      </w:pPr>
      <w:r>
        <w:t>BI</w:t>
      </w:r>
      <w:r w:rsidR="00E5305A">
        <w:tab/>
        <w:t>Barthel index, Barthlové index</w:t>
      </w:r>
    </w:p>
    <w:p w14:paraId="6C878D4A" w14:textId="77777777" w:rsidR="00E5305A" w:rsidRDefault="00E5305A" w:rsidP="007D00A4">
      <w:pPr>
        <w:tabs>
          <w:tab w:val="left" w:pos="1701"/>
        </w:tabs>
        <w:ind w:left="0"/>
      </w:pPr>
      <w:r>
        <w:t>BMI</w:t>
      </w:r>
      <w:r>
        <w:tab/>
        <w:t xml:space="preserve">Body Mass Index, </w:t>
      </w:r>
      <w:r w:rsidRPr="00DA36A2">
        <w:t>index tělesné hmotnosti</w:t>
      </w:r>
    </w:p>
    <w:p w14:paraId="27444B5E" w14:textId="77777777" w:rsidR="00E5305A" w:rsidRDefault="00E5305A" w:rsidP="007D00A4">
      <w:pPr>
        <w:tabs>
          <w:tab w:val="left" w:pos="1701"/>
        </w:tabs>
        <w:ind w:left="0"/>
      </w:pPr>
      <w:r w:rsidRPr="00CD02E3">
        <w:t>CFQ-11</w:t>
      </w:r>
      <w:r>
        <w:tab/>
      </w:r>
      <w:r w:rsidRPr="00CD02E3">
        <w:t xml:space="preserve">Chalder </w:t>
      </w:r>
      <w:r>
        <w:t>F</w:t>
      </w:r>
      <w:r w:rsidRPr="00CD02E3">
        <w:t xml:space="preserve">atigue </w:t>
      </w:r>
      <w:r>
        <w:t>S</w:t>
      </w:r>
      <w:r w:rsidRPr="00CD02E3">
        <w:t>cale</w:t>
      </w:r>
      <w:r>
        <w:t xml:space="preserve">, </w:t>
      </w:r>
      <w:r w:rsidRPr="00CD02E3">
        <w:t>Chalderov</w:t>
      </w:r>
      <w:r>
        <w:t>a</w:t>
      </w:r>
      <w:r w:rsidRPr="00CD02E3">
        <w:t xml:space="preserve"> únavov</w:t>
      </w:r>
      <w:r>
        <w:t>á</w:t>
      </w:r>
      <w:r w:rsidRPr="00CD02E3">
        <w:t xml:space="preserve"> škál</w:t>
      </w:r>
      <w:r>
        <w:t>a</w:t>
      </w:r>
    </w:p>
    <w:p w14:paraId="020C15D1" w14:textId="77777777" w:rsidR="00E5305A" w:rsidRPr="00F25C49" w:rsidRDefault="00E5305A" w:rsidP="0068745A">
      <w:pPr>
        <w:tabs>
          <w:tab w:val="left" w:pos="1701"/>
        </w:tabs>
        <w:ind w:left="0"/>
      </w:pPr>
      <w:r w:rsidRPr="00F25C49">
        <w:t>CFS</w:t>
      </w:r>
      <w:r w:rsidRPr="00F25C49">
        <w:tab/>
      </w:r>
      <w:r>
        <w:t>C</w:t>
      </w:r>
      <w:r w:rsidRPr="00F25C49">
        <w:t xml:space="preserve">hronic </w:t>
      </w:r>
      <w:r>
        <w:t>F</w:t>
      </w:r>
      <w:r w:rsidRPr="00F25C49">
        <w:t xml:space="preserve">atigue </w:t>
      </w:r>
      <w:r>
        <w:t>S</w:t>
      </w:r>
      <w:r w:rsidRPr="00F25C49">
        <w:t>yndrome, syndrom chronické únavy</w:t>
      </w:r>
      <w:r>
        <w:t>/</w:t>
      </w:r>
      <w:r w:rsidRPr="0031329B">
        <w:rPr>
          <w:szCs w:val="28"/>
        </w:rPr>
        <w:t>chronický únavový syndrom</w:t>
      </w:r>
    </w:p>
    <w:p w14:paraId="24AD9D0A" w14:textId="77777777" w:rsidR="00E5305A" w:rsidRDefault="00E5305A" w:rsidP="007D00A4">
      <w:pPr>
        <w:tabs>
          <w:tab w:val="left" w:pos="1701"/>
        </w:tabs>
        <w:ind w:left="0"/>
      </w:pPr>
      <w:r w:rsidRPr="00142FD2">
        <w:t>CFS/ME</w:t>
      </w:r>
      <w:r>
        <w:tab/>
        <w:t>C</w:t>
      </w:r>
      <w:r w:rsidRPr="00142FD2">
        <w:t xml:space="preserve">hronic </w:t>
      </w:r>
      <w:r>
        <w:t>F</w:t>
      </w:r>
      <w:r w:rsidRPr="00142FD2">
        <w:t xml:space="preserve">atigue </w:t>
      </w:r>
      <w:r>
        <w:t>S</w:t>
      </w:r>
      <w:r w:rsidRPr="00142FD2">
        <w:t>yndrome/</w:t>
      </w:r>
      <w:r>
        <w:t>M</w:t>
      </w:r>
      <w:r w:rsidRPr="00142FD2">
        <w:t xml:space="preserve">yalgic </w:t>
      </w:r>
      <w:r>
        <w:t>E</w:t>
      </w:r>
      <w:r w:rsidRPr="00142FD2">
        <w:t>ncephalomyelitis</w:t>
      </w:r>
      <w:r>
        <w:t>, c</w:t>
      </w:r>
      <w:r w:rsidRPr="00142FD2">
        <w:t>hronický únavový syndrom/myalgická encefalomyelitida</w:t>
      </w:r>
    </w:p>
    <w:p w14:paraId="336E3F42" w14:textId="77777777" w:rsidR="00E5305A" w:rsidRDefault="00E5305A" w:rsidP="007D00A4">
      <w:pPr>
        <w:tabs>
          <w:tab w:val="left" w:pos="1701"/>
        </w:tabs>
        <w:ind w:left="0"/>
      </w:pPr>
      <w:r>
        <w:t>CNS</w:t>
      </w:r>
      <w:r>
        <w:tab/>
        <w:t>centrální nervový systém</w:t>
      </w:r>
    </w:p>
    <w:p w14:paraId="277DA16B" w14:textId="77777777" w:rsidR="00E5305A" w:rsidRDefault="00E5305A" w:rsidP="007D00A4">
      <w:pPr>
        <w:tabs>
          <w:tab w:val="left" w:pos="1701"/>
        </w:tabs>
        <w:ind w:left="0"/>
      </w:pPr>
      <w:r>
        <w:t>Covid-19</w:t>
      </w:r>
      <w:r>
        <w:tab/>
        <w:t xml:space="preserve">Corona Virus Disease 2019, </w:t>
      </w:r>
      <w:r w:rsidRPr="00F530E3">
        <w:t>koronavirové onemocnění 2019</w:t>
      </w:r>
    </w:p>
    <w:p w14:paraId="19A64291" w14:textId="77777777" w:rsidR="00E5305A" w:rsidRPr="009A4634" w:rsidRDefault="00E5305A" w:rsidP="007D00A4">
      <w:pPr>
        <w:tabs>
          <w:tab w:val="left" w:pos="1701"/>
        </w:tabs>
        <w:ind w:left="0"/>
      </w:pPr>
      <w:r w:rsidRPr="009A4634">
        <w:t>CT</w:t>
      </w:r>
      <w:r w:rsidRPr="009A4634">
        <w:tab/>
      </w:r>
      <w:r>
        <w:t>C</w:t>
      </w:r>
      <w:r w:rsidRPr="009A4634">
        <w:t xml:space="preserve">omputer </w:t>
      </w:r>
      <w:r>
        <w:t>T</w:t>
      </w:r>
      <w:r w:rsidRPr="009A4634">
        <w:t>omography</w:t>
      </w:r>
      <w:r>
        <w:t>, počítačová tomografie</w:t>
      </w:r>
    </w:p>
    <w:p w14:paraId="1A546D19" w14:textId="77777777" w:rsidR="00E5305A" w:rsidRDefault="00E5305A" w:rsidP="007D00A4">
      <w:pPr>
        <w:tabs>
          <w:tab w:val="left" w:pos="1701"/>
        </w:tabs>
        <w:ind w:left="0"/>
      </w:pPr>
      <w:r w:rsidRPr="00CD02E3">
        <w:t>DSM-5</w:t>
      </w:r>
      <w:r>
        <w:tab/>
      </w:r>
      <w:r w:rsidRPr="00274C68">
        <w:t>The Diagnostic and Statistical Manual of Mental Disorders</w:t>
      </w:r>
      <w:r>
        <w:t xml:space="preserve">, </w:t>
      </w:r>
      <w:r w:rsidRPr="00274C68">
        <w:t>Fifth Edition</w:t>
      </w:r>
      <w:r>
        <w:t xml:space="preserve">, </w:t>
      </w:r>
      <w:r w:rsidRPr="00274C68">
        <w:t xml:space="preserve">Diagnostický a statistický manuál </w:t>
      </w:r>
      <w:r>
        <w:t xml:space="preserve">duševních poruch </w:t>
      </w:r>
      <w:r w:rsidRPr="00274C68">
        <w:t>Americké psychiatrické společnosti</w:t>
      </w:r>
      <w:r>
        <w:t>, pátá edice</w:t>
      </w:r>
    </w:p>
    <w:p w14:paraId="33EA294E" w14:textId="77777777" w:rsidR="00E5305A" w:rsidRDefault="00E5305A" w:rsidP="007D00A4">
      <w:pPr>
        <w:tabs>
          <w:tab w:val="left" w:pos="1701"/>
        </w:tabs>
        <w:ind w:left="0"/>
      </w:pPr>
      <w:r>
        <w:t>EAS</w:t>
      </w:r>
      <w:r>
        <w:tab/>
        <w:t>Extended Autonomic Nervous System, rozšířený autonomní nervový systém</w:t>
      </w:r>
    </w:p>
    <w:p w14:paraId="393F6B48" w14:textId="77777777" w:rsidR="00E5305A" w:rsidRDefault="00E5305A" w:rsidP="007D00A4">
      <w:pPr>
        <w:tabs>
          <w:tab w:val="left" w:pos="1701"/>
        </w:tabs>
        <w:ind w:left="0"/>
      </w:pPr>
      <w:r>
        <w:t>EKG</w:t>
      </w:r>
      <w:r>
        <w:tab/>
      </w:r>
      <w:r w:rsidRPr="00920923">
        <w:t>elektrokardiografie</w:t>
      </w:r>
    </w:p>
    <w:p w14:paraId="510369BE" w14:textId="77777777" w:rsidR="00E5305A" w:rsidRDefault="00E5305A" w:rsidP="007D00A4">
      <w:pPr>
        <w:tabs>
          <w:tab w:val="left" w:pos="1701"/>
        </w:tabs>
        <w:ind w:left="0"/>
      </w:pPr>
      <w:r>
        <w:t>HADS</w:t>
      </w:r>
      <w:r>
        <w:tab/>
      </w:r>
      <w:r w:rsidRPr="003E4F73">
        <w:t>Hospital Anxiety Depression Scale</w:t>
      </w:r>
      <w:r>
        <w:t xml:space="preserve">, škála </w:t>
      </w:r>
      <w:r w:rsidRPr="003E4F73">
        <w:t>symptomů deprese a úzkosti</w:t>
      </w:r>
    </w:p>
    <w:p w14:paraId="0AFC8DE5" w14:textId="77777777" w:rsidR="00E5305A" w:rsidRDefault="00E5305A" w:rsidP="007D00A4">
      <w:pPr>
        <w:tabs>
          <w:tab w:val="left" w:pos="1701"/>
        </w:tabs>
        <w:ind w:left="0"/>
      </w:pPr>
      <w:r>
        <w:rPr>
          <w:rFonts w:cs="Times New Roman"/>
        </w:rPr>
        <w:t>HDU</w:t>
      </w:r>
      <w:r>
        <w:rPr>
          <w:rFonts w:cs="Times New Roman"/>
        </w:rPr>
        <w:tab/>
      </w:r>
      <w:r>
        <w:t>High Dependency Unit</w:t>
      </w:r>
    </w:p>
    <w:p w14:paraId="15DC44F0" w14:textId="77777777" w:rsidR="00E5305A" w:rsidRDefault="00E5305A" w:rsidP="007D00A4">
      <w:pPr>
        <w:tabs>
          <w:tab w:val="left" w:pos="1701"/>
        </w:tabs>
        <w:ind w:left="0"/>
      </w:pPr>
      <w:r w:rsidRPr="00870229">
        <w:lastRenderedPageBreak/>
        <w:t>HRQoL</w:t>
      </w:r>
      <w:r>
        <w:tab/>
        <w:t>H</w:t>
      </w:r>
      <w:r w:rsidRPr="003E4F73">
        <w:t>ealth-</w:t>
      </w:r>
      <w:r>
        <w:t>R</w:t>
      </w:r>
      <w:r w:rsidRPr="003E4F73">
        <w:t xml:space="preserve">elated </w:t>
      </w:r>
      <w:r>
        <w:t>Q</w:t>
      </w:r>
      <w:r w:rsidRPr="003E4F73">
        <w:t xml:space="preserve">uality of </w:t>
      </w:r>
      <w:r>
        <w:t>L</w:t>
      </w:r>
      <w:r w:rsidRPr="003E4F73">
        <w:t>if</w:t>
      </w:r>
      <w:r>
        <w:t xml:space="preserve">e, </w:t>
      </w:r>
      <w:r w:rsidRPr="00870229">
        <w:t>kvalitu života související se zdravím</w:t>
      </w:r>
    </w:p>
    <w:p w14:paraId="3E4D6E40" w14:textId="77777777" w:rsidR="00E5305A" w:rsidRDefault="00E5305A" w:rsidP="007D00A4">
      <w:pPr>
        <w:tabs>
          <w:tab w:val="left" w:pos="1701"/>
        </w:tabs>
        <w:ind w:left="0"/>
      </w:pPr>
      <w:r>
        <w:t>CHOPN</w:t>
      </w:r>
      <w:r>
        <w:tab/>
        <w:t xml:space="preserve">chronická </w:t>
      </w:r>
      <w:r w:rsidRPr="007A29AF">
        <w:t>obstrukční plicní nemoc</w:t>
      </w:r>
    </w:p>
    <w:p w14:paraId="3B8B5688" w14:textId="77777777" w:rsidR="00E5305A" w:rsidRDefault="00E5305A" w:rsidP="007D00A4">
      <w:pPr>
        <w:tabs>
          <w:tab w:val="left" w:pos="1701"/>
        </w:tabs>
        <w:ind w:left="0"/>
      </w:pPr>
      <w:r>
        <w:rPr>
          <w:rFonts w:cs="Times New Roman"/>
        </w:rPr>
        <w:t>ICU</w:t>
      </w:r>
      <w:r>
        <w:rPr>
          <w:rFonts w:cs="Times New Roman"/>
        </w:rPr>
        <w:tab/>
      </w:r>
      <w:r>
        <w:t>Intensive Care Unit, jednotka intenzivní péče (JIP)</w:t>
      </w:r>
    </w:p>
    <w:p w14:paraId="6B836B9B" w14:textId="77777777" w:rsidR="00E5305A" w:rsidRDefault="00E5305A" w:rsidP="007D00A4">
      <w:pPr>
        <w:tabs>
          <w:tab w:val="left" w:pos="1701"/>
        </w:tabs>
        <w:ind w:left="0"/>
      </w:pPr>
      <w:r>
        <w:t>IPAQ</w:t>
      </w:r>
      <w:r>
        <w:tab/>
        <w:t>International Physical Activity Questionnaire</w:t>
      </w:r>
    </w:p>
    <w:p w14:paraId="2BC40F19" w14:textId="77777777" w:rsidR="00E5305A" w:rsidRDefault="00E5305A" w:rsidP="007D00A4">
      <w:pPr>
        <w:tabs>
          <w:tab w:val="left" w:pos="1701"/>
        </w:tabs>
        <w:ind w:left="0"/>
      </w:pPr>
      <w:r>
        <w:t>KBT</w:t>
      </w:r>
      <w:r>
        <w:tab/>
      </w:r>
      <w:r w:rsidRPr="00147FA6">
        <w:t>kognitivně behaviorální terapi</w:t>
      </w:r>
      <w:r>
        <w:t>e</w:t>
      </w:r>
    </w:p>
    <w:p w14:paraId="1B83FA3E" w14:textId="77777777" w:rsidR="00E5305A" w:rsidRPr="00904582" w:rsidRDefault="00E5305A" w:rsidP="007D00A4">
      <w:pPr>
        <w:tabs>
          <w:tab w:val="left" w:pos="1701"/>
        </w:tabs>
        <w:ind w:left="0"/>
      </w:pPr>
      <w:r w:rsidRPr="00904582">
        <w:t>ME</w:t>
      </w:r>
      <w:r w:rsidRPr="00904582">
        <w:tab/>
      </w:r>
      <w:r>
        <w:t>M</w:t>
      </w:r>
      <w:r w:rsidRPr="00904582">
        <w:t xml:space="preserve">yalgic </w:t>
      </w:r>
      <w:r>
        <w:t>E</w:t>
      </w:r>
      <w:r w:rsidRPr="00904582">
        <w:t>ncephalomyelitis</w:t>
      </w:r>
      <w:r>
        <w:t xml:space="preserve">, </w:t>
      </w:r>
      <w:r w:rsidRPr="0074427D">
        <w:t>myalgická encefalomyelitida</w:t>
      </w:r>
    </w:p>
    <w:p w14:paraId="3123CCEE" w14:textId="77777777" w:rsidR="00E5305A" w:rsidRDefault="00E5305A" w:rsidP="007D00A4">
      <w:pPr>
        <w:tabs>
          <w:tab w:val="left" w:pos="1701"/>
        </w:tabs>
        <w:ind w:left="0"/>
      </w:pPr>
      <w:r>
        <w:t>MFIS</w:t>
      </w:r>
      <w:r>
        <w:tab/>
      </w:r>
      <w:r w:rsidRPr="00CD02E3">
        <w:t>Modified Fatigue Impact Scale</w:t>
      </w:r>
    </w:p>
    <w:p w14:paraId="457986F9" w14:textId="77777777" w:rsidR="00E5305A" w:rsidRDefault="00E5305A" w:rsidP="007D00A4">
      <w:pPr>
        <w:tabs>
          <w:tab w:val="left" w:pos="1701"/>
        </w:tabs>
        <w:ind w:left="0"/>
      </w:pPr>
      <w:r>
        <w:t>mMRC</w:t>
      </w:r>
      <w:r>
        <w:tab/>
        <w:t>Modified Medical Research Council Dyspnea Scale, Modifikovaná škála dušnosti</w:t>
      </w:r>
    </w:p>
    <w:p w14:paraId="623BE75B" w14:textId="77777777" w:rsidR="00E5305A" w:rsidRDefault="00E5305A" w:rsidP="007D00A4">
      <w:pPr>
        <w:tabs>
          <w:tab w:val="left" w:pos="1701"/>
        </w:tabs>
        <w:ind w:left="0"/>
      </w:pPr>
      <w:r>
        <w:t>NRS</w:t>
      </w:r>
      <w:r>
        <w:tab/>
      </w:r>
      <w:r w:rsidRPr="00872DF2">
        <w:t>Numerical Rating Scale for Dyspnea</w:t>
      </w:r>
      <w:r>
        <w:t>, numerická škála dušnosti</w:t>
      </w:r>
    </w:p>
    <w:p w14:paraId="2F27734A" w14:textId="77777777" w:rsidR="00E5305A" w:rsidRDefault="00E5305A" w:rsidP="007D00A4">
      <w:pPr>
        <w:tabs>
          <w:tab w:val="left" w:pos="1701"/>
        </w:tabs>
        <w:ind w:left="0"/>
      </w:pPr>
      <w:r>
        <w:t>PACS</w:t>
      </w:r>
      <w:r>
        <w:tab/>
        <w:t>Post-covid Acute Syndrome, postakutní syndrom covidu-19</w:t>
      </w:r>
    </w:p>
    <w:p w14:paraId="177EA092" w14:textId="77777777" w:rsidR="00E5305A" w:rsidRDefault="00E5305A" w:rsidP="00274C68">
      <w:pPr>
        <w:tabs>
          <w:tab w:val="left" w:pos="1701"/>
        </w:tabs>
        <w:ind w:left="0"/>
      </w:pPr>
      <w:r w:rsidRPr="00CD02E3">
        <w:t>PCL-5</w:t>
      </w:r>
      <w:r>
        <w:tab/>
      </w:r>
      <w:r w:rsidRPr="00274C68">
        <w:t>PTSD Checklist for DSM-5</w:t>
      </w:r>
    </w:p>
    <w:p w14:paraId="6FE2CDD7" w14:textId="15D391DF" w:rsidR="00E5305A" w:rsidRDefault="00E5305A" w:rsidP="007D00A4">
      <w:pPr>
        <w:tabs>
          <w:tab w:val="left" w:pos="1701"/>
        </w:tabs>
        <w:ind w:left="0"/>
      </w:pPr>
      <w:r w:rsidRPr="001228D9">
        <w:t>PCS</w:t>
      </w:r>
      <w:r w:rsidRPr="001228D9">
        <w:tab/>
      </w:r>
      <w:r>
        <w:t>P</w:t>
      </w:r>
      <w:r w:rsidRPr="001228D9">
        <w:t xml:space="preserve">ost-covid </w:t>
      </w:r>
      <w:r>
        <w:t>S</w:t>
      </w:r>
      <w:r w:rsidRPr="001228D9">
        <w:t>yndrome</w:t>
      </w:r>
      <w:r>
        <w:t>, postcovidový syndrom</w:t>
      </w:r>
    </w:p>
    <w:p w14:paraId="708FD839" w14:textId="66FBB826" w:rsidR="00B27E97" w:rsidRPr="001228D9" w:rsidRDefault="00B27E97" w:rsidP="007D00A4">
      <w:pPr>
        <w:tabs>
          <w:tab w:val="left" w:pos="1701"/>
        </w:tabs>
        <w:ind w:left="0"/>
      </w:pPr>
      <w:r>
        <w:t>PFT</w:t>
      </w:r>
      <w:r>
        <w:tab/>
        <w:t xml:space="preserve">Pulmonary Function Testing, vyšetření funkce plic </w:t>
      </w:r>
    </w:p>
    <w:p w14:paraId="6AFF91E9" w14:textId="77777777" w:rsidR="00E5305A" w:rsidRDefault="00E5305A" w:rsidP="007D00A4">
      <w:pPr>
        <w:tabs>
          <w:tab w:val="left" w:pos="1701"/>
        </w:tabs>
        <w:ind w:left="0"/>
      </w:pPr>
      <w:r>
        <w:t>PICS</w:t>
      </w:r>
      <w:r>
        <w:tab/>
        <w:t>Postintensive Care Syndrome, syndrom postintenzivní péče</w:t>
      </w:r>
    </w:p>
    <w:p w14:paraId="698D8B8E" w14:textId="77777777" w:rsidR="00E5305A" w:rsidRDefault="00E5305A" w:rsidP="007D00A4">
      <w:pPr>
        <w:tabs>
          <w:tab w:val="left" w:pos="1701"/>
        </w:tabs>
        <w:ind w:left="0"/>
      </w:pPr>
      <w:r>
        <w:t>PNS</w:t>
      </w:r>
      <w:r>
        <w:tab/>
        <w:t>Parasympathetic Nervous System, parasympatický nervový systém</w:t>
      </w:r>
    </w:p>
    <w:p w14:paraId="762FC6C9" w14:textId="77777777" w:rsidR="00E5305A" w:rsidRDefault="00E5305A" w:rsidP="007D00A4">
      <w:pPr>
        <w:tabs>
          <w:tab w:val="left" w:pos="1701"/>
        </w:tabs>
        <w:ind w:left="0"/>
      </w:pPr>
      <w:r>
        <w:t>POTS</w:t>
      </w:r>
      <w:r>
        <w:tab/>
        <w:t>P</w:t>
      </w:r>
      <w:r w:rsidRPr="0074427D">
        <w:t xml:space="preserve">ostural </w:t>
      </w:r>
      <w:r>
        <w:t>O</w:t>
      </w:r>
      <w:r w:rsidRPr="0074427D">
        <w:t xml:space="preserve">rthostatic </w:t>
      </w:r>
      <w:r>
        <w:t>T</w:t>
      </w:r>
      <w:r w:rsidRPr="0074427D">
        <w:t xml:space="preserve">achycardia </w:t>
      </w:r>
      <w:r>
        <w:t>S</w:t>
      </w:r>
      <w:r w:rsidRPr="0074427D">
        <w:t>yndrome</w:t>
      </w:r>
      <w:r>
        <w:t>, syndrom posturální ortostatické tachykardie</w:t>
      </w:r>
    </w:p>
    <w:p w14:paraId="21EA050F" w14:textId="77777777" w:rsidR="00E5305A" w:rsidRDefault="00E5305A" w:rsidP="007D00A4">
      <w:pPr>
        <w:tabs>
          <w:tab w:val="left" w:pos="1701"/>
        </w:tabs>
        <w:ind w:left="0"/>
      </w:pPr>
      <w:r>
        <w:t>PTSD</w:t>
      </w:r>
      <w:r>
        <w:tab/>
        <w:t>P</w:t>
      </w:r>
      <w:r w:rsidRPr="00CD02E3">
        <w:t xml:space="preserve">ost-traumatic </w:t>
      </w:r>
      <w:r>
        <w:t>S</w:t>
      </w:r>
      <w:r w:rsidRPr="00CD02E3">
        <w:t xml:space="preserve">tress </w:t>
      </w:r>
      <w:r>
        <w:t>D</w:t>
      </w:r>
      <w:r w:rsidRPr="00CD02E3">
        <w:t>isorder</w:t>
      </w:r>
      <w:r>
        <w:t xml:space="preserve">, </w:t>
      </w:r>
      <w:r w:rsidRPr="00CD02E3">
        <w:t>posttraumatická stresová porucha</w:t>
      </w:r>
    </w:p>
    <w:p w14:paraId="29D0C3A0" w14:textId="77777777" w:rsidR="00E5305A" w:rsidRDefault="00E5305A" w:rsidP="007D00A4">
      <w:pPr>
        <w:tabs>
          <w:tab w:val="left" w:pos="1701"/>
        </w:tabs>
        <w:ind w:left="0"/>
      </w:pPr>
      <w:r w:rsidRPr="00D44831">
        <w:t>PVN</w:t>
      </w:r>
      <w:r>
        <w:rPr>
          <w:b/>
          <w:bCs/>
        </w:rPr>
        <w:tab/>
      </w:r>
      <w:r>
        <w:t>Paraventricular Nucleus, hypothalamické paraventrikulární jádro</w:t>
      </w:r>
    </w:p>
    <w:p w14:paraId="48EDAD49" w14:textId="77777777" w:rsidR="00E5305A" w:rsidRDefault="00E5305A" w:rsidP="007D00A4">
      <w:pPr>
        <w:tabs>
          <w:tab w:val="left" w:pos="1701"/>
        </w:tabs>
        <w:ind w:left="0"/>
      </w:pPr>
      <w:r w:rsidRPr="0074427D">
        <w:t>PVOL</w:t>
      </w:r>
      <w:r>
        <w:tab/>
        <w:t>P</w:t>
      </w:r>
      <w:r w:rsidRPr="0074427D">
        <w:t xml:space="preserve">ostviral </w:t>
      </w:r>
      <w:r>
        <w:t>O</w:t>
      </w:r>
      <w:r w:rsidRPr="0074427D">
        <w:t xml:space="preserve">lfactory </w:t>
      </w:r>
      <w:r>
        <w:t>L</w:t>
      </w:r>
      <w:r w:rsidRPr="0074427D">
        <w:t>oss</w:t>
      </w:r>
      <w:r>
        <w:t xml:space="preserve">, </w:t>
      </w:r>
      <w:r w:rsidRPr="0074427D">
        <w:t>postvirální ztráta čichu</w:t>
      </w:r>
    </w:p>
    <w:p w14:paraId="611DB364" w14:textId="77777777" w:rsidR="00E5305A" w:rsidRDefault="00E5305A" w:rsidP="007D00A4">
      <w:pPr>
        <w:tabs>
          <w:tab w:val="left" w:pos="1701"/>
        </w:tabs>
        <w:ind w:left="0"/>
      </w:pPr>
      <w:r>
        <w:t>RFT</w:t>
      </w:r>
      <w:r>
        <w:tab/>
        <w:t>respirační fyzioterapie</w:t>
      </w:r>
    </w:p>
    <w:p w14:paraId="4B77F66B" w14:textId="77777777" w:rsidR="00E5305A" w:rsidRDefault="00E5305A" w:rsidP="007D00A4">
      <w:pPr>
        <w:tabs>
          <w:tab w:val="left" w:pos="1701"/>
        </w:tabs>
        <w:ind w:left="0"/>
      </w:pPr>
      <w:r>
        <w:t>RHB</w:t>
      </w:r>
      <w:r>
        <w:tab/>
        <w:t>rehabilitace</w:t>
      </w:r>
    </w:p>
    <w:p w14:paraId="543540B6" w14:textId="77777777" w:rsidR="00E5305A" w:rsidRPr="00904582" w:rsidRDefault="00E5305A" w:rsidP="007D00A4">
      <w:pPr>
        <w:tabs>
          <w:tab w:val="left" w:pos="1701"/>
        </w:tabs>
        <w:ind w:left="0"/>
      </w:pPr>
      <w:r w:rsidRPr="00904582">
        <w:t>RS</w:t>
      </w:r>
      <w:r w:rsidRPr="00904582">
        <w:tab/>
        <w:t>roztroušená skler</w:t>
      </w:r>
      <w:r>
        <w:t>ó</w:t>
      </w:r>
      <w:r w:rsidRPr="00904582">
        <w:t>za</w:t>
      </w:r>
    </w:p>
    <w:p w14:paraId="1A0057CB" w14:textId="77777777" w:rsidR="00E5305A" w:rsidRDefault="00E5305A" w:rsidP="007D00A4">
      <w:pPr>
        <w:tabs>
          <w:tab w:val="left" w:pos="1701"/>
        </w:tabs>
        <w:ind w:left="0"/>
        <w:rPr>
          <w:rFonts w:cs="Times New Roman"/>
        </w:rPr>
      </w:pPr>
      <w:r>
        <w:lastRenderedPageBreak/>
        <w:t>RTG</w:t>
      </w:r>
      <w:r>
        <w:tab/>
      </w:r>
      <w:r w:rsidRPr="007D00A4">
        <w:t>rentgen</w:t>
      </w:r>
    </w:p>
    <w:p w14:paraId="1A34B9C6" w14:textId="77777777" w:rsidR="00E5305A" w:rsidRDefault="00E5305A" w:rsidP="007D00A4">
      <w:pPr>
        <w:tabs>
          <w:tab w:val="left" w:pos="1701"/>
        </w:tabs>
        <w:ind w:left="0"/>
        <w:rPr>
          <w:rFonts w:cs="Times New Roman"/>
        </w:rPr>
      </w:pPr>
      <w:r>
        <w:t>SARS</w:t>
      </w:r>
      <w:r>
        <w:tab/>
      </w:r>
      <w:r w:rsidRPr="002D7A6D">
        <w:rPr>
          <w:rFonts w:cs="Times New Roman"/>
        </w:rPr>
        <w:t>Severe Acute Respiratory Syndrome, syndrom akutního respiračního selhání</w:t>
      </w:r>
    </w:p>
    <w:p w14:paraId="73C7AF27" w14:textId="77777777" w:rsidR="00E5305A" w:rsidRDefault="00E5305A" w:rsidP="007D00A4">
      <w:pPr>
        <w:tabs>
          <w:tab w:val="left" w:pos="1701"/>
        </w:tabs>
        <w:ind w:left="0"/>
      </w:pPr>
      <w:r>
        <w:t>SARS-CoV-2</w:t>
      </w:r>
      <w:r>
        <w:tab/>
        <w:t>S</w:t>
      </w:r>
      <w:r w:rsidRPr="002032EA">
        <w:t xml:space="preserve">evere </w:t>
      </w:r>
      <w:r>
        <w:t>A</w:t>
      </w:r>
      <w:r w:rsidRPr="002032EA">
        <w:t xml:space="preserve">cute </w:t>
      </w:r>
      <w:r>
        <w:t>R</w:t>
      </w:r>
      <w:r w:rsidRPr="002032EA">
        <w:t xml:space="preserve">espiratory </w:t>
      </w:r>
      <w:r>
        <w:t>S</w:t>
      </w:r>
      <w:r w:rsidRPr="002032EA">
        <w:t xml:space="preserve">yndrome-related </w:t>
      </w:r>
      <w:r>
        <w:t>C</w:t>
      </w:r>
      <w:r w:rsidRPr="002032EA">
        <w:t>oronavirus</w:t>
      </w:r>
      <w:r>
        <w:t xml:space="preserve"> 2</w:t>
      </w:r>
    </w:p>
    <w:p w14:paraId="4E975D48" w14:textId="77777777" w:rsidR="00E5305A" w:rsidRDefault="00E5305A" w:rsidP="007D00A4">
      <w:pPr>
        <w:tabs>
          <w:tab w:val="left" w:pos="1701"/>
        </w:tabs>
        <w:ind w:left="0"/>
      </w:pPr>
      <w:r>
        <w:t>SAS</w:t>
      </w:r>
      <w:r>
        <w:tab/>
        <w:t>Sympathetic Adrenergic System, sympatický adrenergní systém</w:t>
      </w:r>
    </w:p>
    <w:p w14:paraId="1FE28593" w14:textId="77777777" w:rsidR="00E5305A" w:rsidRDefault="00E5305A" w:rsidP="007D00A4">
      <w:pPr>
        <w:tabs>
          <w:tab w:val="left" w:pos="1701"/>
        </w:tabs>
        <w:ind w:left="0"/>
      </w:pPr>
      <w:r>
        <w:t>SF-36</w:t>
      </w:r>
      <w:r>
        <w:tab/>
      </w:r>
      <w:r w:rsidRPr="00FB2B80">
        <w:t>The Short Form (36) Health Survey</w:t>
      </w:r>
    </w:p>
    <w:p w14:paraId="502B19E4" w14:textId="77777777" w:rsidR="00E5305A" w:rsidRDefault="00E5305A" w:rsidP="007D00A4">
      <w:pPr>
        <w:tabs>
          <w:tab w:val="left" w:pos="1701"/>
        </w:tabs>
        <w:ind w:left="0"/>
      </w:pPr>
      <w:r>
        <w:t>SNS</w:t>
      </w:r>
      <w:r>
        <w:tab/>
        <w:t>Sympathetic Noradrenergic System, sympatický noradrenergní systém</w:t>
      </w:r>
    </w:p>
    <w:p w14:paraId="208D103A" w14:textId="77777777" w:rsidR="00E5305A" w:rsidRDefault="00E5305A" w:rsidP="007D00A4">
      <w:pPr>
        <w:tabs>
          <w:tab w:val="left" w:pos="1701"/>
        </w:tabs>
        <w:ind w:left="0"/>
      </w:pPr>
      <w:r w:rsidRPr="008B6ACC">
        <w:t>SpO</w:t>
      </w:r>
      <w:r w:rsidRPr="00503D01">
        <w:rPr>
          <w:vertAlign w:val="subscript"/>
        </w:rPr>
        <w:t>2</w:t>
      </w:r>
      <w:r>
        <w:rPr>
          <w:vertAlign w:val="subscript"/>
        </w:rPr>
        <w:tab/>
      </w:r>
      <w:r>
        <w:t xml:space="preserve">parciální tlak </w:t>
      </w:r>
      <w:r w:rsidRPr="008B6ACC">
        <w:t>O</w:t>
      </w:r>
      <w:r w:rsidRPr="00503D01">
        <w:rPr>
          <w:vertAlign w:val="subscript"/>
        </w:rPr>
        <w:t>2</w:t>
      </w:r>
      <w:r>
        <w:t xml:space="preserve"> (kyslíku)</w:t>
      </w:r>
    </w:p>
    <w:p w14:paraId="5EB45716" w14:textId="77777777" w:rsidR="00E5305A" w:rsidRDefault="00E5305A" w:rsidP="007D00A4">
      <w:pPr>
        <w:tabs>
          <w:tab w:val="left" w:pos="1701"/>
        </w:tabs>
        <w:ind w:left="0"/>
      </w:pPr>
      <w:r>
        <w:t>SPPB</w:t>
      </w:r>
      <w:r>
        <w:tab/>
        <w:t>Short Physical Performance Battery, krátká baterie pro testování fyzické zdatnosti</w:t>
      </w:r>
    </w:p>
    <w:p w14:paraId="477DD4E9" w14:textId="77777777" w:rsidR="00E5305A" w:rsidRDefault="00E5305A" w:rsidP="007D00A4">
      <w:pPr>
        <w:tabs>
          <w:tab w:val="left" w:pos="1701"/>
        </w:tabs>
        <w:ind w:left="0"/>
      </w:pPr>
      <w:r>
        <w:t>TF</w:t>
      </w:r>
      <w:r>
        <w:tab/>
        <w:t>tepová frekvence</w:t>
      </w:r>
    </w:p>
    <w:p w14:paraId="415DDA64" w14:textId="77777777" w:rsidR="00E5305A" w:rsidRDefault="00E5305A" w:rsidP="007D00A4">
      <w:pPr>
        <w:tabs>
          <w:tab w:val="left" w:pos="1701"/>
        </w:tabs>
        <w:ind w:left="0"/>
      </w:pPr>
      <w:r>
        <w:t>TK</w:t>
      </w:r>
      <w:r>
        <w:tab/>
        <w:t>tlak krve</w:t>
      </w:r>
    </w:p>
    <w:p w14:paraId="48900FCF" w14:textId="77777777" w:rsidR="00E5305A" w:rsidRDefault="00E5305A" w:rsidP="007D00A4">
      <w:pPr>
        <w:tabs>
          <w:tab w:val="left" w:pos="1701"/>
        </w:tabs>
        <w:ind w:left="0"/>
        <w:rPr>
          <w:shd w:val="clear" w:color="auto" w:fill="FFFFFF"/>
        </w:rPr>
      </w:pPr>
      <w:r>
        <w:t>WHO</w:t>
      </w:r>
      <w:r>
        <w:tab/>
      </w:r>
      <w:r w:rsidRPr="007D00A4">
        <w:t>World</w:t>
      </w:r>
      <w:r w:rsidRPr="002032EA">
        <w:rPr>
          <w:shd w:val="clear" w:color="auto" w:fill="FFFFFF"/>
        </w:rPr>
        <w:t xml:space="preserve"> Health Organization</w:t>
      </w:r>
      <w:r>
        <w:rPr>
          <w:shd w:val="clear" w:color="auto" w:fill="FFFFFF"/>
        </w:rPr>
        <w:t xml:space="preserve">, </w:t>
      </w:r>
      <w:r w:rsidRPr="002032EA">
        <w:rPr>
          <w:shd w:val="clear" w:color="auto" w:fill="FFFFFF"/>
        </w:rPr>
        <w:t>Světová zdravotnická organizace</w:t>
      </w:r>
    </w:p>
    <w:p w14:paraId="3006CE8C" w14:textId="77777777" w:rsidR="006858EC" w:rsidRDefault="006858EC" w:rsidP="005276F7">
      <w:pPr>
        <w:ind w:left="0"/>
      </w:pPr>
    </w:p>
    <w:p w14:paraId="624989EE" w14:textId="77777777" w:rsidR="00F85962" w:rsidRPr="00075680" w:rsidRDefault="00F85962" w:rsidP="00F85962">
      <w:pPr>
        <w:spacing w:after="0" w:line="240" w:lineRule="auto"/>
        <w:jc w:val="left"/>
      </w:pPr>
    </w:p>
    <w:p w14:paraId="3A3D4AE0" w14:textId="77777777" w:rsidR="00F85962" w:rsidRDefault="00F85962" w:rsidP="00F85962">
      <w:pPr>
        <w:spacing w:after="0" w:line="240" w:lineRule="auto"/>
        <w:jc w:val="left"/>
      </w:pPr>
      <w:r>
        <w:br w:type="page"/>
      </w:r>
    </w:p>
    <w:p w14:paraId="5C6E3DED" w14:textId="38DE1630" w:rsidR="00F85962" w:rsidRDefault="00F85962" w:rsidP="005276F7">
      <w:pPr>
        <w:pStyle w:val="Nadpisneslovan"/>
        <w:ind w:left="0"/>
      </w:pPr>
      <w:r w:rsidRPr="00353A57">
        <w:lastRenderedPageBreak/>
        <w:t>SEZNAM OBRÁZKŮ</w:t>
      </w:r>
    </w:p>
    <w:p w14:paraId="4220B5D4" w14:textId="44A4C7DE" w:rsidR="00295FBE" w:rsidRDefault="00295FBE" w:rsidP="005276F7">
      <w:pPr>
        <w:pStyle w:val="Seznamobrzk"/>
        <w:tabs>
          <w:tab w:val="right" w:leader="dot" w:pos="9061"/>
        </w:tabs>
        <w:ind w:left="0"/>
        <w:rPr>
          <w:rFonts w:asciiTheme="minorHAnsi" w:eastAsiaTheme="minorEastAsia" w:hAnsiTheme="minorHAnsi"/>
          <w:noProof/>
          <w:sz w:val="22"/>
          <w:lang w:eastAsia="cs-CZ"/>
        </w:rPr>
      </w:pPr>
      <w:r>
        <w:rPr>
          <w:b/>
          <w:bCs/>
        </w:rPr>
        <w:fldChar w:fldCharType="begin"/>
      </w:r>
      <w:r w:rsidRPr="00295FBE">
        <w:rPr>
          <w:b/>
          <w:bCs/>
        </w:rPr>
        <w:instrText xml:space="preserve"> TOC \h \z \c "Obrázek" </w:instrText>
      </w:r>
      <w:r>
        <w:rPr>
          <w:b/>
          <w:bCs/>
        </w:rPr>
        <w:fldChar w:fldCharType="separate"/>
      </w:r>
      <w:hyperlink w:anchor="_Toc104392862" w:history="1">
        <w:r w:rsidRPr="00295FBE">
          <w:rPr>
            <w:rStyle w:val="Hypertextovodkaz"/>
            <w:b/>
            <w:bCs/>
            <w:noProof/>
          </w:rPr>
          <w:t>Obrázek</w:t>
        </w:r>
        <w:r w:rsidRPr="00295FBE">
          <w:rPr>
            <w:rStyle w:val="Hypertextovodkaz"/>
            <w:noProof/>
          </w:rPr>
          <w:t xml:space="preserve"> </w:t>
        </w:r>
        <w:r w:rsidRPr="00295FBE">
          <w:rPr>
            <w:rStyle w:val="Hypertextovodkaz"/>
            <w:b/>
            <w:bCs/>
            <w:noProof/>
          </w:rPr>
          <w:t>1</w:t>
        </w:r>
        <w:r w:rsidRPr="00DC1C4D">
          <w:rPr>
            <w:rStyle w:val="Hypertextovodkaz"/>
            <w:noProof/>
          </w:rPr>
          <w:t xml:space="preserve"> mMRC škála pro hodnocení únavy a dušnosti</w:t>
        </w:r>
        <w:r>
          <w:rPr>
            <w:noProof/>
            <w:webHidden/>
          </w:rPr>
          <w:tab/>
        </w:r>
        <w:r>
          <w:rPr>
            <w:noProof/>
            <w:webHidden/>
          </w:rPr>
          <w:fldChar w:fldCharType="begin"/>
        </w:r>
        <w:r>
          <w:rPr>
            <w:noProof/>
            <w:webHidden/>
          </w:rPr>
          <w:instrText xml:space="preserve"> PAGEREF _Toc104392862 \h </w:instrText>
        </w:r>
        <w:r>
          <w:rPr>
            <w:noProof/>
            <w:webHidden/>
          </w:rPr>
        </w:r>
        <w:r>
          <w:rPr>
            <w:noProof/>
            <w:webHidden/>
          </w:rPr>
          <w:fldChar w:fldCharType="separate"/>
        </w:r>
        <w:r w:rsidR="00A85B72">
          <w:rPr>
            <w:noProof/>
            <w:webHidden/>
          </w:rPr>
          <w:t>36</w:t>
        </w:r>
        <w:r>
          <w:rPr>
            <w:noProof/>
            <w:webHidden/>
          </w:rPr>
          <w:fldChar w:fldCharType="end"/>
        </w:r>
      </w:hyperlink>
    </w:p>
    <w:p w14:paraId="7BEC6459" w14:textId="0CE90168" w:rsidR="00295FB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863" w:history="1">
        <w:r w:rsidR="00295FBE" w:rsidRPr="00295FBE">
          <w:rPr>
            <w:rStyle w:val="Hypertextovodkaz"/>
            <w:b/>
            <w:bCs/>
            <w:noProof/>
          </w:rPr>
          <w:t>Obrázek</w:t>
        </w:r>
        <w:r w:rsidR="00295FBE" w:rsidRPr="00DC1C4D">
          <w:rPr>
            <w:rStyle w:val="Hypertextovodkaz"/>
            <w:noProof/>
          </w:rPr>
          <w:t xml:space="preserve"> </w:t>
        </w:r>
        <w:r w:rsidR="00295FBE" w:rsidRPr="00295FBE">
          <w:rPr>
            <w:rStyle w:val="Hypertextovodkaz"/>
            <w:b/>
            <w:bCs/>
            <w:noProof/>
          </w:rPr>
          <w:t>2</w:t>
        </w:r>
        <w:r w:rsidR="00295FBE" w:rsidRPr="00DC1C4D">
          <w:rPr>
            <w:rStyle w:val="Hypertextovodkaz"/>
            <w:noProof/>
          </w:rPr>
          <w:t xml:space="preserve"> Histogram normálního rozdělení 6MWD</w:t>
        </w:r>
        <w:r w:rsidR="00295FBE">
          <w:rPr>
            <w:noProof/>
            <w:webHidden/>
          </w:rPr>
          <w:tab/>
        </w:r>
        <w:r w:rsidR="00295FBE">
          <w:rPr>
            <w:noProof/>
            <w:webHidden/>
          </w:rPr>
          <w:fldChar w:fldCharType="begin"/>
        </w:r>
        <w:r w:rsidR="00295FBE">
          <w:rPr>
            <w:noProof/>
            <w:webHidden/>
          </w:rPr>
          <w:instrText xml:space="preserve"> PAGEREF _Toc104392863 \h </w:instrText>
        </w:r>
        <w:r w:rsidR="00295FBE">
          <w:rPr>
            <w:noProof/>
            <w:webHidden/>
          </w:rPr>
        </w:r>
        <w:r w:rsidR="00295FBE">
          <w:rPr>
            <w:noProof/>
            <w:webHidden/>
          </w:rPr>
          <w:fldChar w:fldCharType="separate"/>
        </w:r>
        <w:r w:rsidR="00A85B72">
          <w:rPr>
            <w:noProof/>
            <w:webHidden/>
          </w:rPr>
          <w:t>44</w:t>
        </w:r>
        <w:r w:rsidR="00295FBE">
          <w:rPr>
            <w:noProof/>
            <w:webHidden/>
          </w:rPr>
          <w:fldChar w:fldCharType="end"/>
        </w:r>
      </w:hyperlink>
    </w:p>
    <w:p w14:paraId="36D29E79" w14:textId="528D26CA" w:rsidR="00295FB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864" w:history="1">
        <w:r w:rsidR="00295FBE" w:rsidRPr="00295FBE">
          <w:rPr>
            <w:rStyle w:val="Hypertextovodkaz"/>
            <w:b/>
            <w:bCs/>
            <w:noProof/>
          </w:rPr>
          <w:t>Obrázek</w:t>
        </w:r>
        <w:r w:rsidR="00295FBE" w:rsidRPr="00DC1C4D">
          <w:rPr>
            <w:rStyle w:val="Hypertextovodkaz"/>
            <w:noProof/>
          </w:rPr>
          <w:t xml:space="preserve"> </w:t>
        </w:r>
        <w:r w:rsidR="00295FBE" w:rsidRPr="00295FBE">
          <w:rPr>
            <w:rStyle w:val="Hypertextovodkaz"/>
            <w:b/>
            <w:bCs/>
            <w:noProof/>
          </w:rPr>
          <w:t>3</w:t>
        </w:r>
        <w:r w:rsidR="00295FBE" w:rsidRPr="00DC1C4D">
          <w:rPr>
            <w:rStyle w:val="Hypertextovodkaz"/>
            <w:noProof/>
          </w:rPr>
          <w:t xml:space="preserve"> Krabicový graf dušnosti před a po 6MWT</w:t>
        </w:r>
        <w:r w:rsidR="00295FBE">
          <w:rPr>
            <w:noProof/>
            <w:webHidden/>
          </w:rPr>
          <w:tab/>
        </w:r>
        <w:r w:rsidR="00295FBE">
          <w:rPr>
            <w:noProof/>
            <w:webHidden/>
          </w:rPr>
          <w:fldChar w:fldCharType="begin"/>
        </w:r>
        <w:r w:rsidR="00295FBE">
          <w:rPr>
            <w:noProof/>
            <w:webHidden/>
          </w:rPr>
          <w:instrText xml:space="preserve"> PAGEREF _Toc104392864 \h </w:instrText>
        </w:r>
        <w:r w:rsidR="00295FBE">
          <w:rPr>
            <w:noProof/>
            <w:webHidden/>
          </w:rPr>
        </w:r>
        <w:r w:rsidR="00295FBE">
          <w:rPr>
            <w:noProof/>
            <w:webHidden/>
          </w:rPr>
          <w:fldChar w:fldCharType="separate"/>
        </w:r>
        <w:r w:rsidR="00A85B72">
          <w:rPr>
            <w:noProof/>
            <w:webHidden/>
          </w:rPr>
          <w:t>46</w:t>
        </w:r>
        <w:r w:rsidR="00295FBE">
          <w:rPr>
            <w:noProof/>
            <w:webHidden/>
          </w:rPr>
          <w:fldChar w:fldCharType="end"/>
        </w:r>
      </w:hyperlink>
    </w:p>
    <w:p w14:paraId="4916506A" w14:textId="2757750E" w:rsidR="00295FB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865" w:history="1">
        <w:r w:rsidR="00295FBE" w:rsidRPr="00295FBE">
          <w:rPr>
            <w:rStyle w:val="Hypertextovodkaz"/>
            <w:b/>
            <w:bCs/>
            <w:noProof/>
          </w:rPr>
          <w:t>Obrázek</w:t>
        </w:r>
        <w:r w:rsidR="00295FBE" w:rsidRPr="00DC1C4D">
          <w:rPr>
            <w:rStyle w:val="Hypertextovodkaz"/>
            <w:noProof/>
          </w:rPr>
          <w:t xml:space="preserve"> </w:t>
        </w:r>
        <w:r w:rsidR="00295FBE" w:rsidRPr="00295FBE">
          <w:rPr>
            <w:rStyle w:val="Hypertextovodkaz"/>
            <w:b/>
            <w:bCs/>
            <w:noProof/>
          </w:rPr>
          <w:t>4</w:t>
        </w:r>
        <w:r w:rsidR="00295FBE" w:rsidRPr="00DC1C4D">
          <w:rPr>
            <w:rStyle w:val="Hypertextovodkaz"/>
            <w:noProof/>
          </w:rPr>
          <w:t xml:space="preserve"> Krabicový graf únavy před a po 6MWT</w:t>
        </w:r>
        <w:r w:rsidR="00295FBE">
          <w:rPr>
            <w:noProof/>
            <w:webHidden/>
          </w:rPr>
          <w:tab/>
        </w:r>
        <w:r w:rsidR="00295FBE">
          <w:rPr>
            <w:noProof/>
            <w:webHidden/>
          </w:rPr>
          <w:fldChar w:fldCharType="begin"/>
        </w:r>
        <w:r w:rsidR="00295FBE">
          <w:rPr>
            <w:noProof/>
            <w:webHidden/>
          </w:rPr>
          <w:instrText xml:space="preserve"> PAGEREF _Toc104392865 \h </w:instrText>
        </w:r>
        <w:r w:rsidR="00295FBE">
          <w:rPr>
            <w:noProof/>
            <w:webHidden/>
          </w:rPr>
        </w:r>
        <w:r w:rsidR="00295FBE">
          <w:rPr>
            <w:noProof/>
            <w:webHidden/>
          </w:rPr>
          <w:fldChar w:fldCharType="separate"/>
        </w:r>
        <w:r w:rsidR="00A85B72">
          <w:rPr>
            <w:noProof/>
            <w:webHidden/>
          </w:rPr>
          <w:t>47</w:t>
        </w:r>
        <w:r w:rsidR="00295FBE">
          <w:rPr>
            <w:noProof/>
            <w:webHidden/>
          </w:rPr>
          <w:fldChar w:fldCharType="end"/>
        </w:r>
      </w:hyperlink>
    </w:p>
    <w:p w14:paraId="7817BEC8" w14:textId="638C7D03" w:rsidR="00295FB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866" w:history="1">
        <w:r w:rsidR="00295FBE" w:rsidRPr="00295FBE">
          <w:rPr>
            <w:rStyle w:val="Hypertextovodkaz"/>
            <w:b/>
            <w:bCs/>
            <w:noProof/>
          </w:rPr>
          <w:t>Obrázek</w:t>
        </w:r>
        <w:r w:rsidR="00295FBE" w:rsidRPr="00DC1C4D">
          <w:rPr>
            <w:rStyle w:val="Hypertextovodkaz"/>
            <w:noProof/>
          </w:rPr>
          <w:t xml:space="preserve"> </w:t>
        </w:r>
        <w:r w:rsidR="00295FBE" w:rsidRPr="00295FBE">
          <w:rPr>
            <w:rStyle w:val="Hypertextovodkaz"/>
            <w:b/>
            <w:bCs/>
            <w:noProof/>
          </w:rPr>
          <w:t>5</w:t>
        </w:r>
        <w:r w:rsidR="00295FBE" w:rsidRPr="00DC1C4D">
          <w:rPr>
            <w:rStyle w:val="Hypertextovodkaz"/>
            <w:noProof/>
          </w:rPr>
          <w:t xml:space="preserve"> Histogram rozložení dat kategorie Energy/Fatigue dotazníku kvality života SF-36</w:t>
        </w:r>
        <w:r w:rsidR="00295FBE">
          <w:rPr>
            <w:noProof/>
            <w:webHidden/>
          </w:rPr>
          <w:tab/>
        </w:r>
        <w:r w:rsidR="00295FBE">
          <w:rPr>
            <w:noProof/>
            <w:webHidden/>
          </w:rPr>
          <w:fldChar w:fldCharType="begin"/>
        </w:r>
        <w:r w:rsidR="00295FBE">
          <w:rPr>
            <w:noProof/>
            <w:webHidden/>
          </w:rPr>
          <w:instrText xml:space="preserve"> PAGEREF _Toc104392866 \h </w:instrText>
        </w:r>
        <w:r w:rsidR="00295FBE">
          <w:rPr>
            <w:noProof/>
            <w:webHidden/>
          </w:rPr>
        </w:r>
        <w:r w:rsidR="00295FBE">
          <w:rPr>
            <w:noProof/>
            <w:webHidden/>
          </w:rPr>
          <w:fldChar w:fldCharType="separate"/>
        </w:r>
        <w:r w:rsidR="00A85B72">
          <w:rPr>
            <w:noProof/>
            <w:webHidden/>
          </w:rPr>
          <w:t>48</w:t>
        </w:r>
        <w:r w:rsidR="00295FBE">
          <w:rPr>
            <w:noProof/>
            <w:webHidden/>
          </w:rPr>
          <w:fldChar w:fldCharType="end"/>
        </w:r>
      </w:hyperlink>
    </w:p>
    <w:p w14:paraId="3B0600BC" w14:textId="41FEFB69" w:rsidR="00295FBE" w:rsidRPr="00295FBE" w:rsidRDefault="00295FBE" w:rsidP="00295FBE">
      <w:r>
        <w:fldChar w:fldCharType="end"/>
      </w:r>
    </w:p>
    <w:p w14:paraId="0C4AA30A" w14:textId="77777777" w:rsidR="00F85962" w:rsidRDefault="00F85962" w:rsidP="00F85962"/>
    <w:p w14:paraId="265D665D" w14:textId="6BF2B844" w:rsidR="00F85962" w:rsidRDefault="00F85962" w:rsidP="00F85962">
      <w:pPr>
        <w:spacing w:after="0" w:line="240" w:lineRule="auto"/>
        <w:jc w:val="left"/>
      </w:pPr>
      <w:r>
        <w:br w:type="page"/>
      </w:r>
    </w:p>
    <w:p w14:paraId="5993ED2E" w14:textId="0C5C1828" w:rsidR="00FD7C12" w:rsidRDefault="00FD7C12" w:rsidP="005276F7">
      <w:pPr>
        <w:pStyle w:val="Nadpisneslovan"/>
        <w:ind w:left="0"/>
      </w:pPr>
      <w:r w:rsidRPr="00353A57">
        <w:lastRenderedPageBreak/>
        <w:t>SEZNAM TABULEK</w:t>
      </w:r>
    </w:p>
    <w:p w14:paraId="64A812A1" w14:textId="59894805" w:rsidR="00474BAE" w:rsidRDefault="00474BAE" w:rsidP="005276F7">
      <w:pPr>
        <w:pStyle w:val="Seznamobrzk"/>
        <w:tabs>
          <w:tab w:val="right" w:leader="dot" w:pos="9061"/>
        </w:tabs>
        <w:ind w:left="0"/>
        <w:rPr>
          <w:rFonts w:asciiTheme="minorHAnsi" w:eastAsiaTheme="minorEastAsia" w:hAnsiTheme="minorHAnsi"/>
          <w:noProof/>
          <w:sz w:val="22"/>
          <w:lang w:eastAsia="cs-CZ"/>
        </w:rPr>
      </w:pPr>
      <w:r>
        <w:rPr>
          <w:b/>
          <w:bCs/>
        </w:rPr>
        <w:fldChar w:fldCharType="begin"/>
      </w:r>
      <w:r w:rsidRPr="00474BAE">
        <w:rPr>
          <w:b/>
          <w:bCs/>
        </w:rPr>
        <w:instrText xml:space="preserve"> TOC \h \z \c "Tabulka" </w:instrText>
      </w:r>
      <w:r>
        <w:rPr>
          <w:b/>
          <w:bCs/>
        </w:rPr>
        <w:fldChar w:fldCharType="separate"/>
      </w:r>
      <w:hyperlink w:anchor="_Toc104392960" w:history="1">
        <w:r w:rsidRPr="00474BAE">
          <w:rPr>
            <w:rStyle w:val="Hypertextovodkaz"/>
            <w:b/>
            <w:bCs/>
            <w:noProof/>
          </w:rPr>
          <w:t>Tabulka</w:t>
        </w:r>
        <w:r w:rsidRPr="00EE5C1F">
          <w:rPr>
            <w:rStyle w:val="Hypertextovodkaz"/>
            <w:noProof/>
          </w:rPr>
          <w:t xml:space="preserve"> </w:t>
        </w:r>
        <w:r w:rsidRPr="00474BAE">
          <w:rPr>
            <w:rStyle w:val="Hypertextovodkaz"/>
            <w:b/>
            <w:bCs/>
            <w:noProof/>
          </w:rPr>
          <w:t>1</w:t>
        </w:r>
        <w:r w:rsidRPr="00EE5C1F">
          <w:rPr>
            <w:rStyle w:val="Hypertextovodkaz"/>
            <w:noProof/>
          </w:rPr>
          <w:t xml:space="preserve"> Popisná statistika </w:t>
        </w:r>
        <w:r w:rsidRPr="005276F7">
          <w:rPr>
            <w:rStyle w:val="Hypertextovodkaz"/>
            <w:noProof/>
          </w:rPr>
          <w:t>vybraných</w:t>
        </w:r>
        <w:r w:rsidRPr="00EE5C1F">
          <w:rPr>
            <w:rStyle w:val="Hypertextovodkaz"/>
            <w:noProof/>
          </w:rPr>
          <w:t xml:space="preserve"> veličin</w:t>
        </w:r>
        <w:r>
          <w:rPr>
            <w:noProof/>
            <w:webHidden/>
          </w:rPr>
          <w:tab/>
        </w:r>
        <w:r>
          <w:rPr>
            <w:noProof/>
            <w:webHidden/>
          </w:rPr>
          <w:fldChar w:fldCharType="begin"/>
        </w:r>
        <w:r>
          <w:rPr>
            <w:noProof/>
            <w:webHidden/>
          </w:rPr>
          <w:instrText xml:space="preserve"> PAGEREF _Toc104392960 \h </w:instrText>
        </w:r>
        <w:r>
          <w:rPr>
            <w:noProof/>
            <w:webHidden/>
          </w:rPr>
        </w:r>
        <w:r>
          <w:rPr>
            <w:noProof/>
            <w:webHidden/>
          </w:rPr>
          <w:fldChar w:fldCharType="separate"/>
        </w:r>
        <w:r w:rsidR="00A85B72">
          <w:rPr>
            <w:noProof/>
            <w:webHidden/>
          </w:rPr>
          <w:t>39</w:t>
        </w:r>
        <w:r>
          <w:rPr>
            <w:noProof/>
            <w:webHidden/>
          </w:rPr>
          <w:fldChar w:fldCharType="end"/>
        </w:r>
      </w:hyperlink>
    </w:p>
    <w:p w14:paraId="1EDF841B" w14:textId="5F980F13"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61"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2</w:t>
        </w:r>
        <w:r w:rsidR="00474BAE" w:rsidRPr="00EE5C1F">
          <w:rPr>
            <w:rStyle w:val="Hypertextovodkaz"/>
            <w:noProof/>
          </w:rPr>
          <w:t xml:space="preserve"> Tabulka četností </w:t>
        </w:r>
        <w:r w:rsidR="00474BAE" w:rsidRPr="005276F7">
          <w:rPr>
            <w:rStyle w:val="Hypertextovodkaz"/>
            <w:noProof/>
          </w:rPr>
          <w:t>věkového</w:t>
        </w:r>
        <w:r w:rsidR="00474BAE" w:rsidRPr="00EE5C1F">
          <w:rPr>
            <w:rStyle w:val="Hypertextovodkaz"/>
            <w:noProof/>
          </w:rPr>
          <w:t xml:space="preserve"> rozložení probandů</w:t>
        </w:r>
        <w:r w:rsidR="00474BAE">
          <w:rPr>
            <w:noProof/>
            <w:webHidden/>
          </w:rPr>
          <w:tab/>
        </w:r>
        <w:r w:rsidR="00474BAE">
          <w:rPr>
            <w:noProof/>
            <w:webHidden/>
          </w:rPr>
          <w:fldChar w:fldCharType="begin"/>
        </w:r>
        <w:r w:rsidR="00474BAE">
          <w:rPr>
            <w:noProof/>
            <w:webHidden/>
          </w:rPr>
          <w:instrText xml:space="preserve"> PAGEREF _Toc104392961 \h </w:instrText>
        </w:r>
        <w:r w:rsidR="00474BAE">
          <w:rPr>
            <w:noProof/>
            <w:webHidden/>
          </w:rPr>
        </w:r>
        <w:r w:rsidR="00474BAE">
          <w:rPr>
            <w:noProof/>
            <w:webHidden/>
          </w:rPr>
          <w:fldChar w:fldCharType="separate"/>
        </w:r>
        <w:r w:rsidR="00A85B72">
          <w:rPr>
            <w:noProof/>
            <w:webHidden/>
          </w:rPr>
          <w:t>40</w:t>
        </w:r>
        <w:r w:rsidR="00474BAE">
          <w:rPr>
            <w:noProof/>
            <w:webHidden/>
          </w:rPr>
          <w:fldChar w:fldCharType="end"/>
        </w:r>
      </w:hyperlink>
    </w:p>
    <w:p w14:paraId="7FDBBC92" w14:textId="0ABC1EDA"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62"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3</w:t>
        </w:r>
        <w:r w:rsidR="00474BAE" w:rsidRPr="00EE5C1F">
          <w:rPr>
            <w:rStyle w:val="Hypertextovodkaz"/>
            <w:noProof/>
          </w:rPr>
          <w:t xml:space="preserve"> Tabulka četností </w:t>
        </w:r>
        <w:r w:rsidR="00474BAE" w:rsidRPr="005276F7">
          <w:rPr>
            <w:rStyle w:val="Hypertextovodkaz"/>
            <w:noProof/>
          </w:rPr>
          <w:t>porovnání</w:t>
        </w:r>
        <w:r w:rsidR="00474BAE" w:rsidRPr="00EE5C1F">
          <w:rPr>
            <w:rStyle w:val="Hypertextovodkaz"/>
            <w:noProof/>
          </w:rPr>
          <w:t xml:space="preserve"> naměřených hodnot s normou pro axillární obvod hrudníku</w:t>
        </w:r>
        <w:r w:rsidR="00474BAE">
          <w:rPr>
            <w:noProof/>
            <w:webHidden/>
          </w:rPr>
          <w:tab/>
        </w:r>
        <w:r w:rsidR="00474BAE">
          <w:rPr>
            <w:noProof/>
            <w:webHidden/>
          </w:rPr>
          <w:fldChar w:fldCharType="begin"/>
        </w:r>
        <w:r w:rsidR="00474BAE">
          <w:rPr>
            <w:noProof/>
            <w:webHidden/>
          </w:rPr>
          <w:instrText xml:space="preserve"> PAGEREF _Toc104392962 \h </w:instrText>
        </w:r>
        <w:r w:rsidR="00474BAE">
          <w:rPr>
            <w:noProof/>
            <w:webHidden/>
          </w:rPr>
        </w:r>
        <w:r w:rsidR="00474BAE">
          <w:rPr>
            <w:noProof/>
            <w:webHidden/>
          </w:rPr>
          <w:fldChar w:fldCharType="separate"/>
        </w:r>
        <w:r w:rsidR="00A85B72">
          <w:rPr>
            <w:noProof/>
            <w:webHidden/>
          </w:rPr>
          <w:t>42</w:t>
        </w:r>
        <w:r w:rsidR="00474BAE">
          <w:rPr>
            <w:noProof/>
            <w:webHidden/>
          </w:rPr>
          <w:fldChar w:fldCharType="end"/>
        </w:r>
      </w:hyperlink>
    </w:p>
    <w:p w14:paraId="2BDE3928" w14:textId="04864FDE"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63"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4</w:t>
        </w:r>
        <w:r w:rsidR="00474BAE" w:rsidRPr="00EE5C1F">
          <w:rPr>
            <w:rStyle w:val="Hypertextovodkaz"/>
            <w:noProof/>
          </w:rPr>
          <w:t xml:space="preserve"> Tabulka </w:t>
        </w:r>
        <w:r w:rsidR="00474BAE" w:rsidRPr="005276F7">
          <w:rPr>
            <w:rStyle w:val="Hypertextovodkaz"/>
            <w:noProof/>
          </w:rPr>
          <w:t>četností</w:t>
        </w:r>
        <w:r w:rsidR="00474BAE" w:rsidRPr="00EE5C1F">
          <w:rPr>
            <w:rStyle w:val="Hypertextovodkaz"/>
            <w:noProof/>
          </w:rPr>
          <w:t xml:space="preserve"> porovnání naměřených hodnot s normou pro mezosternální obvod hrudníku</w:t>
        </w:r>
        <w:r w:rsidR="00474BAE">
          <w:rPr>
            <w:noProof/>
            <w:webHidden/>
          </w:rPr>
          <w:tab/>
        </w:r>
        <w:r w:rsidR="00474BAE">
          <w:rPr>
            <w:noProof/>
            <w:webHidden/>
          </w:rPr>
          <w:fldChar w:fldCharType="begin"/>
        </w:r>
        <w:r w:rsidR="00474BAE">
          <w:rPr>
            <w:noProof/>
            <w:webHidden/>
          </w:rPr>
          <w:instrText xml:space="preserve"> PAGEREF _Toc104392963 \h </w:instrText>
        </w:r>
        <w:r w:rsidR="00474BAE">
          <w:rPr>
            <w:noProof/>
            <w:webHidden/>
          </w:rPr>
        </w:r>
        <w:r w:rsidR="00474BAE">
          <w:rPr>
            <w:noProof/>
            <w:webHidden/>
          </w:rPr>
          <w:fldChar w:fldCharType="separate"/>
        </w:r>
        <w:r w:rsidR="00A85B72">
          <w:rPr>
            <w:noProof/>
            <w:webHidden/>
          </w:rPr>
          <w:t>42</w:t>
        </w:r>
        <w:r w:rsidR="00474BAE">
          <w:rPr>
            <w:noProof/>
            <w:webHidden/>
          </w:rPr>
          <w:fldChar w:fldCharType="end"/>
        </w:r>
      </w:hyperlink>
    </w:p>
    <w:p w14:paraId="074380C9" w14:textId="609508F8"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64"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5</w:t>
        </w:r>
        <w:r w:rsidR="00474BAE" w:rsidRPr="00EE5C1F">
          <w:rPr>
            <w:rStyle w:val="Hypertextovodkaz"/>
            <w:noProof/>
          </w:rPr>
          <w:t xml:space="preserve"> Tabulka </w:t>
        </w:r>
        <w:r w:rsidR="00474BAE" w:rsidRPr="005276F7">
          <w:rPr>
            <w:rStyle w:val="Hypertextovodkaz"/>
            <w:noProof/>
          </w:rPr>
          <w:t>četností</w:t>
        </w:r>
        <w:r w:rsidR="00474BAE" w:rsidRPr="00EE5C1F">
          <w:rPr>
            <w:rStyle w:val="Hypertextovodkaz"/>
            <w:noProof/>
          </w:rPr>
          <w:t xml:space="preserve"> porovnání naměřených hodnot s normou pro obvod hrudníku přes proc. xiphoideus</w:t>
        </w:r>
        <w:r w:rsidR="00474BAE">
          <w:rPr>
            <w:noProof/>
            <w:webHidden/>
          </w:rPr>
          <w:tab/>
        </w:r>
        <w:r w:rsidR="00474BAE">
          <w:rPr>
            <w:noProof/>
            <w:webHidden/>
          </w:rPr>
          <w:fldChar w:fldCharType="begin"/>
        </w:r>
        <w:r w:rsidR="00474BAE">
          <w:rPr>
            <w:noProof/>
            <w:webHidden/>
          </w:rPr>
          <w:instrText xml:space="preserve"> PAGEREF _Toc104392964 \h </w:instrText>
        </w:r>
        <w:r w:rsidR="00474BAE">
          <w:rPr>
            <w:noProof/>
            <w:webHidden/>
          </w:rPr>
        </w:r>
        <w:r w:rsidR="00474BAE">
          <w:rPr>
            <w:noProof/>
            <w:webHidden/>
          </w:rPr>
          <w:fldChar w:fldCharType="separate"/>
        </w:r>
        <w:r w:rsidR="00A85B72">
          <w:rPr>
            <w:noProof/>
            <w:webHidden/>
          </w:rPr>
          <w:t>42</w:t>
        </w:r>
        <w:r w:rsidR="00474BAE">
          <w:rPr>
            <w:noProof/>
            <w:webHidden/>
          </w:rPr>
          <w:fldChar w:fldCharType="end"/>
        </w:r>
      </w:hyperlink>
    </w:p>
    <w:p w14:paraId="43B05CE9" w14:textId="35670B3B"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65"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6</w:t>
        </w:r>
        <w:r w:rsidR="00474BAE" w:rsidRPr="00EE5C1F">
          <w:rPr>
            <w:rStyle w:val="Hypertextovodkaz"/>
            <w:noProof/>
          </w:rPr>
          <w:t xml:space="preserve"> </w:t>
        </w:r>
        <w:r w:rsidR="00474BAE" w:rsidRPr="005276F7">
          <w:rPr>
            <w:rStyle w:val="Hypertextovodkaz"/>
            <w:noProof/>
          </w:rPr>
          <w:t>Tabulka</w:t>
        </w:r>
        <w:r w:rsidR="00474BAE" w:rsidRPr="00EE5C1F">
          <w:rPr>
            <w:rStyle w:val="Hypertextovodkaz"/>
            <w:noProof/>
          </w:rPr>
          <w:t xml:space="preserve"> četností porovnání naměřených hodnot s normou v polovině vzdálenosti mezi proc. xiphoideus a pupkem</w:t>
        </w:r>
        <w:r w:rsidR="00474BAE">
          <w:rPr>
            <w:noProof/>
            <w:webHidden/>
          </w:rPr>
          <w:tab/>
        </w:r>
        <w:r w:rsidR="00474BAE">
          <w:rPr>
            <w:noProof/>
            <w:webHidden/>
          </w:rPr>
          <w:fldChar w:fldCharType="begin"/>
        </w:r>
        <w:r w:rsidR="00474BAE">
          <w:rPr>
            <w:noProof/>
            <w:webHidden/>
          </w:rPr>
          <w:instrText xml:space="preserve"> PAGEREF _Toc104392965 \h </w:instrText>
        </w:r>
        <w:r w:rsidR="00474BAE">
          <w:rPr>
            <w:noProof/>
            <w:webHidden/>
          </w:rPr>
        </w:r>
        <w:r w:rsidR="00474BAE">
          <w:rPr>
            <w:noProof/>
            <w:webHidden/>
          </w:rPr>
          <w:fldChar w:fldCharType="separate"/>
        </w:r>
        <w:r w:rsidR="00A85B72">
          <w:rPr>
            <w:noProof/>
            <w:webHidden/>
          </w:rPr>
          <w:t>43</w:t>
        </w:r>
        <w:r w:rsidR="00474BAE">
          <w:rPr>
            <w:noProof/>
            <w:webHidden/>
          </w:rPr>
          <w:fldChar w:fldCharType="end"/>
        </w:r>
      </w:hyperlink>
    </w:p>
    <w:p w14:paraId="5FE931D5" w14:textId="4C3C6437"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66"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7</w:t>
        </w:r>
        <w:r w:rsidR="00474BAE" w:rsidRPr="00EE5C1F">
          <w:rPr>
            <w:rStyle w:val="Hypertextovodkaz"/>
            <w:noProof/>
          </w:rPr>
          <w:t xml:space="preserve"> Porovnání </w:t>
        </w:r>
        <w:r w:rsidR="00474BAE" w:rsidRPr="005276F7">
          <w:rPr>
            <w:rStyle w:val="Hypertextovodkaz"/>
            <w:noProof/>
          </w:rPr>
          <w:t>6M</w:t>
        </w:r>
        <w:r w:rsidR="005276F7" w:rsidRPr="005276F7">
          <w:rPr>
            <w:rStyle w:val="Hypertextovodkaz"/>
            <w:noProof/>
          </w:rPr>
          <w:t>b</w:t>
        </w:r>
        <w:r w:rsidR="00474BAE" w:rsidRPr="005276F7">
          <w:rPr>
            <w:rStyle w:val="Hypertextovodkaz"/>
            <w:noProof/>
          </w:rPr>
          <w:t>WD</w:t>
        </w:r>
        <w:r w:rsidR="00474BAE" w:rsidRPr="00EE5C1F">
          <w:rPr>
            <w:rStyle w:val="Hypertextovodkaz"/>
            <w:noProof/>
          </w:rPr>
          <w:t xml:space="preserve"> s normou pro muže a pro ženy</w:t>
        </w:r>
        <w:r w:rsidR="00474BAE">
          <w:rPr>
            <w:noProof/>
            <w:webHidden/>
          </w:rPr>
          <w:tab/>
        </w:r>
        <w:r w:rsidR="00474BAE">
          <w:rPr>
            <w:noProof/>
            <w:webHidden/>
          </w:rPr>
          <w:fldChar w:fldCharType="begin"/>
        </w:r>
        <w:r w:rsidR="00474BAE">
          <w:rPr>
            <w:noProof/>
            <w:webHidden/>
          </w:rPr>
          <w:instrText xml:space="preserve"> PAGEREF _Toc104392966 \h </w:instrText>
        </w:r>
        <w:r w:rsidR="00474BAE">
          <w:rPr>
            <w:noProof/>
            <w:webHidden/>
          </w:rPr>
        </w:r>
        <w:r w:rsidR="00474BAE">
          <w:rPr>
            <w:noProof/>
            <w:webHidden/>
          </w:rPr>
          <w:fldChar w:fldCharType="separate"/>
        </w:r>
        <w:r w:rsidR="00A85B72">
          <w:rPr>
            <w:noProof/>
            <w:webHidden/>
          </w:rPr>
          <w:t>44</w:t>
        </w:r>
        <w:r w:rsidR="00474BAE">
          <w:rPr>
            <w:noProof/>
            <w:webHidden/>
          </w:rPr>
          <w:fldChar w:fldCharType="end"/>
        </w:r>
      </w:hyperlink>
    </w:p>
    <w:p w14:paraId="10299465" w14:textId="382045AD"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67"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8</w:t>
        </w:r>
        <w:r w:rsidR="00474BAE" w:rsidRPr="00EE5C1F">
          <w:rPr>
            <w:rStyle w:val="Hypertextovodkaz"/>
            <w:noProof/>
          </w:rPr>
          <w:t xml:space="preserve"> Výsledky </w:t>
        </w:r>
        <w:r w:rsidR="00474BAE" w:rsidRPr="005276F7">
          <w:rPr>
            <w:rStyle w:val="Hypertextovodkaz"/>
            <w:noProof/>
          </w:rPr>
          <w:t>statistiky</w:t>
        </w:r>
        <w:r w:rsidR="00474BAE" w:rsidRPr="00EE5C1F">
          <w:rPr>
            <w:rStyle w:val="Hypertextovodkaz"/>
            <w:noProof/>
          </w:rPr>
          <w:t xml:space="preserve"> pro 6MWD pro obě pohlaví</w:t>
        </w:r>
        <w:r w:rsidR="00474BAE">
          <w:rPr>
            <w:noProof/>
            <w:webHidden/>
          </w:rPr>
          <w:tab/>
        </w:r>
        <w:r w:rsidR="00474BAE">
          <w:rPr>
            <w:noProof/>
            <w:webHidden/>
          </w:rPr>
          <w:fldChar w:fldCharType="begin"/>
        </w:r>
        <w:r w:rsidR="00474BAE">
          <w:rPr>
            <w:noProof/>
            <w:webHidden/>
          </w:rPr>
          <w:instrText xml:space="preserve"> PAGEREF _Toc104392967 \h </w:instrText>
        </w:r>
        <w:r w:rsidR="00474BAE">
          <w:rPr>
            <w:noProof/>
            <w:webHidden/>
          </w:rPr>
        </w:r>
        <w:r w:rsidR="00474BAE">
          <w:rPr>
            <w:noProof/>
            <w:webHidden/>
          </w:rPr>
          <w:fldChar w:fldCharType="separate"/>
        </w:r>
        <w:r w:rsidR="00A85B72">
          <w:rPr>
            <w:noProof/>
            <w:webHidden/>
          </w:rPr>
          <w:t>45</w:t>
        </w:r>
        <w:r w:rsidR="00474BAE">
          <w:rPr>
            <w:noProof/>
            <w:webHidden/>
          </w:rPr>
          <w:fldChar w:fldCharType="end"/>
        </w:r>
      </w:hyperlink>
    </w:p>
    <w:p w14:paraId="262E9C44" w14:textId="21848389"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68"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9</w:t>
        </w:r>
        <w:r w:rsidR="00474BAE" w:rsidRPr="00EE5C1F">
          <w:rPr>
            <w:rStyle w:val="Hypertextovodkaz"/>
            <w:noProof/>
          </w:rPr>
          <w:t xml:space="preserve"> Výsledky Wilcoxonova párového testu pro dušnost před a po 6MWT</w:t>
        </w:r>
        <w:r w:rsidR="00474BAE">
          <w:rPr>
            <w:noProof/>
            <w:webHidden/>
          </w:rPr>
          <w:tab/>
        </w:r>
        <w:r w:rsidR="00474BAE">
          <w:rPr>
            <w:noProof/>
            <w:webHidden/>
          </w:rPr>
          <w:fldChar w:fldCharType="begin"/>
        </w:r>
        <w:r w:rsidR="00474BAE">
          <w:rPr>
            <w:noProof/>
            <w:webHidden/>
          </w:rPr>
          <w:instrText xml:space="preserve"> PAGEREF _Toc104392968 \h </w:instrText>
        </w:r>
        <w:r w:rsidR="00474BAE">
          <w:rPr>
            <w:noProof/>
            <w:webHidden/>
          </w:rPr>
        </w:r>
        <w:r w:rsidR="00474BAE">
          <w:rPr>
            <w:noProof/>
            <w:webHidden/>
          </w:rPr>
          <w:fldChar w:fldCharType="separate"/>
        </w:r>
        <w:r w:rsidR="00A85B72">
          <w:rPr>
            <w:noProof/>
            <w:webHidden/>
          </w:rPr>
          <w:t>45</w:t>
        </w:r>
        <w:r w:rsidR="00474BAE">
          <w:rPr>
            <w:noProof/>
            <w:webHidden/>
          </w:rPr>
          <w:fldChar w:fldCharType="end"/>
        </w:r>
      </w:hyperlink>
    </w:p>
    <w:p w14:paraId="652DB1AB" w14:textId="29CD89DE"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69"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10</w:t>
        </w:r>
        <w:r w:rsidR="00474BAE" w:rsidRPr="00EE5C1F">
          <w:rPr>
            <w:rStyle w:val="Hypertextovodkaz"/>
            <w:noProof/>
          </w:rPr>
          <w:t xml:space="preserve"> </w:t>
        </w:r>
        <w:r w:rsidR="00474BAE" w:rsidRPr="005276F7">
          <w:rPr>
            <w:rStyle w:val="Hypertextovodkaz"/>
            <w:noProof/>
          </w:rPr>
          <w:t>Výsledky</w:t>
        </w:r>
        <w:r w:rsidR="00474BAE" w:rsidRPr="00EE5C1F">
          <w:rPr>
            <w:rStyle w:val="Hypertextovodkaz"/>
            <w:noProof/>
          </w:rPr>
          <w:t xml:space="preserve"> Wilcoxonova párového testu pro únavu před a po 6MWT</w:t>
        </w:r>
        <w:r w:rsidR="00474BAE">
          <w:rPr>
            <w:noProof/>
            <w:webHidden/>
          </w:rPr>
          <w:tab/>
        </w:r>
        <w:r w:rsidR="00474BAE">
          <w:rPr>
            <w:noProof/>
            <w:webHidden/>
          </w:rPr>
          <w:fldChar w:fldCharType="begin"/>
        </w:r>
        <w:r w:rsidR="00474BAE">
          <w:rPr>
            <w:noProof/>
            <w:webHidden/>
          </w:rPr>
          <w:instrText xml:space="preserve"> PAGEREF _Toc104392969 \h </w:instrText>
        </w:r>
        <w:r w:rsidR="00474BAE">
          <w:rPr>
            <w:noProof/>
            <w:webHidden/>
          </w:rPr>
        </w:r>
        <w:r w:rsidR="00474BAE">
          <w:rPr>
            <w:noProof/>
            <w:webHidden/>
          </w:rPr>
          <w:fldChar w:fldCharType="separate"/>
        </w:r>
        <w:r w:rsidR="00A85B72">
          <w:rPr>
            <w:noProof/>
            <w:webHidden/>
          </w:rPr>
          <w:t>47</w:t>
        </w:r>
        <w:r w:rsidR="00474BAE">
          <w:rPr>
            <w:noProof/>
            <w:webHidden/>
          </w:rPr>
          <w:fldChar w:fldCharType="end"/>
        </w:r>
      </w:hyperlink>
    </w:p>
    <w:p w14:paraId="2505EC93" w14:textId="0F947D81"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70"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11</w:t>
        </w:r>
        <w:r w:rsidR="00474BAE" w:rsidRPr="00EE5C1F">
          <w:rPr>
            <w:rStyle w:val="Hypertextovodkaz"/>
            <w:noProof/>
          </w:rPr>
          <w:t xml:space="preserve"> </w:t>
        </w:r>
        <w:r w:rsidR="00474BAE" w:rsidRPr="005276F7">
          <w:rPr>
            <w:rStyle w:val="Hypertextovodkaz"/>
            <w:noProof/>
          </w:rPr>
          <w:t>Tabulka</w:t>
        </w:r>
        <w:r w:rsidR="00474BAE" w:rsidRPr="00EE5C1F">
          <w:rPr>
            <w:rStyle w:val="Hypertextovodkaz"/>
            <w:noProof/>
          </w:rPr>
          <w:t xml:space="preserve"> četnosti výskytu skóre Energy/Fatigue pro hladinu 50 %, dotazník kvality života SF-36</w:t>
        </w:r>
        <w:r w:rsidR="00474BAE">
          <w:rPr>
            <w:noProof/>
            <w:webHidden/>
          </w:rPr>
          <w:tab/>
        </w:r>
        <w:r w:rsidR="00474BAE">
          <w:rPr>
            <w:noProof/>
            <w:webHidden/>
          </w:rPr>
          <w:fldChar w:fldCharType="begin"/>
        </w:r>
        <w:r w:rsidR="00474BAE">
          <w:rPr>
            <w:noProof/>
            <w:webHidden/>
          </w:rPr>
          <w:instrText xml:space="preserve"> PAGEREF _Toc104392970 \h </w:instrText>
        </w:r>
        <w:r w:rsidR="00474BAE">
          <w:rPr>
            <w:noProof/>
            <w:webHidden/>
          </w:rPr>
        </w:r>
        <w:r w:rsidR="00474BAE">
          <w:rPr>
            <w:noProof/>
            <w:webHidden/>
          </w:rPr>
          <w:fldChar w:fldCharType="separate"/>
        </w:r>
        <w:r w:rsidR="00A85B72">
          <w:rPr>
            <w:noProof/>
            <w:webHidden/>
          </w:rPr>
          <w:t>48</w:t>
        </w:r>
        <w:r w:rsidR="00474BAE">
          <w:rPr>
            <w:noProof/>
            <w:webHidden/>
          </w:rPr>
          <w:fldChar w:fldCharType="end"/>
        </w:r>
      </w:hyperlink>
    </w:p>
    <w:p w14:paraId="6F519C1D" w14:textId="0469A491"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71"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12</w:t>
        </w:r>
        <w:r w:rsidR="00474BAE" w:rsidRPr="00EE5C1F">
          <w:rPr>
            <w:rStyle w:val="Hypertextovodkaz"/>
            <w:noProof/>
          </w:rPr>
          <w:t xml:space="preserve"> </w:t>
        </w:r>
        <w:r w:rsidR="00474BAE" w:rsidRPr="005276F7">
          <w:rPr>
            <w:rStyle w:val="Hypertextovodkaz"/>
            <w:noProof/>
          </w:rPr>
          <w:t>Tabulka</w:t>
        </w:r>
        <w:r w:rsidR="00474BAE" w:rsidRPr="00EE5C1F">
          <w:rPr>
            <w:rStyle w:val="Hypertextovodkaz"/>
            <w:noProof/>
          </w:rPr>
          <w:t xml:space="preserve"> rozdělení četnosti skóre kategorie Energy/Fatigue dotazníku kvality života SF-36 dle jednotlivých procentních kategorií</w:t>
        </w:r>
        <w:r w:rsidR="00474BAE">
          <w:rPr>
            <w:noProof/>
            <w:webHidden/>
          </w:rPr>
          <w:tab/>
        </w:r>
        <w:r w:rsidR="00474BAE">
          <w:rPr>
            <w:noProof/>
            <w:webHidden/>
          </w:rPr>
          <w:fldChar w:fldCharType="begin"/>
        </w:r>
        <w:r w:rsidR="00474BAE">
          <w:rPr>
            <w:noProof/>
            <w:webHidden/>
          </w:rPr>
          <w:instrText xml:space="preserve"> PAGEREF _Toc104392971 \h </w:instrText>
        </w:r>
        <w:r w:rsidR="00474BAE">
          <w:rPr>
            <w:noProof/>
            <w:webHidden/>
          </w:rPr>
        </w:r>
        <w:r w:rsidR="00474BAE">
          <w:rPr>
            <w:noProof/>
            <w:webHidden/>
          </w:rPr>
          <w:fldChar w:fldCharType="separate"/>
        </w:r>
        <w:r w:rsidR="00A85B72">
          <w:rPr>
            <w:noProof/>
            <w:webHidden/>
          </w:rPr>
          <w:t>49</w:t>
        </w:r>
        <w:r w:rsidR="00474BAE">
          <w:rPr>
            <w:noProof/>
            <w:webHidden/>
          </w:rPr>
          <w:fldChar w:fldCharType="end"/>
        </w:r>
      </w:hyperlink>
    </w:p>
    <w:p w14:paraId="28DF0723" w14:textId="5B0D8053"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72"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13</w:t>
        </w:r>
        <w:r w:rsidR="00474BAE" w:rsidRPr="00EE5C1F">
          <w:rPr>
            <w:rStyle w:val="Hypertextovodkaz"/>
            <w:noProof/>
          </w:rPr>
          <w:t xml:space="preserve"> Výše skóre v kategorii Energy/Fatigue porovnané s hladinou 50 % dotazníku SF-36 pro muže a pro ženy</w:t>
        </w:r>
        <w:r w:rsidR="00474BAE">
          <w:rPr>
            <w:noProof/>
            <w:webHidden/>
          </w:rPr>
          <w:tab/>
        </w:r>
        <w:r w:rsidR="00474BAE">
          <w:rPr>
            <w:noProof/>
            <w:webHidden/>
          </w:rPr>
          <w:fldChar w:fldCharType="begin"/>
        </w:r>
        <w:r w:rsidR="00474BAE">
          <w:rPr>
            <w:noProof/>
            <w:webHidden/>
          </w:rPr>
          <w:instrText xml:space="preserve"> PAGEREF _Toc104392972 \h </w:instrText>
        </w:r>
        <w:r w:rsidR="00474BAE">
          <w:rPr>
            <w:noProof/>
            <w:webHidden/>
          </w:rPr>
        </w:r>
        <w:r w:rsidR="00474BAE">
          <w:rPr>
            <w:noProof/>
            <w:webHidden/>
          </w:rPr>
          <w:fldChar w:fldCharType="separate"/>
        </w:r>
        <w:r w:rsidR="00A85B72">
          <w:rPr>
            <w:noProof/>
            <w:webHidden/>
          </w:rPr>
          <w:t>49</w:t>
        </w:r>
        <w:r w:rsidR="00474BAE">
          <w:rPr>
            <w:noProof/>
            <w:webHidden/>
          </w:rPr>
          <w:fldChar w:fldCharType="end"/>
        </w:r>
      </w:hyperlink>
    </w:p>
    <w:p w14:paraId="0F219446" w14:textId="4F59E569"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2973" w:history="1">
        <w:r w:rsidR="00474BAE" w:rsidRPr="00474BAE">
          <w:rPr>
            <w:rStyle w:val="Hypertextovodkaz"/>
            <w:b/>
            <w:bCs/>
            <w:noProof/>
          </w:rPr>
          <w:t>Tabulka</w:t>
        </w:r>
        <w:r w:rsidR="00474BAE" w:rsidRPr="00EE5C1F">
          <w:rPr>
            <w:rStyle w:val="Hypertextovodkaz"/>
            <w:noProof/>
          </w:rPr>
          <w:t xml:space="preserve"> </w:t>
        </w:r>
        <w:r w:rsidR="00474BAE" w:rsidRPr="00474BAE">
          <w:rPr>
            <w:rStyle w:val="Hypertextovodkaz"/>
            <w:b/>
            <w:bCs/>
            <w:noProof/>
          </w:rPr>
          <w:t>14</w:t>
        </w:r>
        <w:r w:rsidR="00474BAE" w:rsidRPr="00EE5C1F">
          <w:rPr>
            <w:rStyle w:val="Hypertextovodkaz"/>
            <w:noProof/>
          </w:rPr>
          <w:t xml:space="preserve"> Tabulka četností jednotlivých kategorií celkové pohybové aktivity dle IPAQ dotazníku</w:t>
        </w:r>
        <w:r w:rsidR="00474BAE">
          <w:rPr>
            <w:noProof/>
            <w:webHidden/>
          </w:rPr>
          <w:tab/>
        </w:r>
        <w:r w:rsidR="00474BAE">
          <w:rPr>
            <w:noProof/>
            <w:webHidden/>
          </w:rPr>
          <w:fldChar w:fldCharType="begin"/>
        </w:r>
        <w:r w:rsidR="00474BAE">
          <w:rPr>
            <w:noProof/>
            <w:webHidden/>
          </w:rPr>
          <w:instrText xml:space="preserve"> PAGEREF _Toc104392973 \h </w:instrText>
        </w:r>
        <w:r w:rsidR="00474BAE">
          <w:rPr>
            <w:noProof/>
            <w:webHidden/>
          </w:rPr>
        </w:r>
        <w:r w:rsidR="00474BAE">
          <w:rPr>
            <w:noProof/>
            <w:webHidden/>
          </w:rPr>
          <w:fldChar w:fldCharType="separate"/>
        </w:r>
        <w:r w:rsidR="00A85B72">
          <w:rPr>
            <w:noProof/>
            <w:webHidden/>
          </w:rPr>
          <w:t>50</w:t>
        </w:r>
        <w:r w:rsidR="00474BAE">
          <w:rPr>
            <w:noProof/>
            <w:webHidden/>
          </w:rPr>
          <w:fldChar w:fldCharType="end"/>
        </w:r>
      </w:hyperlink>
    </w:p>
    <w:p w14:paraId="44176D27" w14:textId="1641EAA5" w:rsidR="00474BAE" w:rsidRPr="00474BAE" w:rsidRDefault="00474BAE" w:rsidP="00474BAE">
      <w:r>
        <w:fldChar w:fldCharType="end"/>
      </w:r>
    </w:p>
    <w:p w14:paraId="1E392700" w14:textId="1199F5C8" w:rsidR="00FD7C12" w:rsidRDefault="00FD7C12">
      <w:pPr>
        <w:spacing w:after="160" w:line="259" w:lineRule="auto"/>
        <w:jc w:val="left"/>
      </w:pPr>
      <w:r>
        <w:br w:type="page"/>
      </w:r>
    </w:p>
    <w:p w14:paraId="5A76B7C5" w14:textId="77777777" w:rsidR="00FD7C12" w:rsidRDefault="00FD7C12" w:rsidP="00F85962">
      <w:pPr>
        <w:spacing w:after="0" w:line="240" w:lineRule="auto"/>
        <w:jc w:val="left"/>
      </w:pPr>
    </w:p>
    <w:p w14:paraId="76B78889" w14:textId="2F4FBB4E" w:rsidR="008E4DC6" w:rsidRDefault="008E4DC6" w:rsidP="005276F7">
      <w:pPr>
        <w:pStyle w:val="Nadpisneslovan"/>
        <w:ind w:left="0"/>
      </w:pPr>
      <w:r w:rsidRPr="00353A57">
        <w:t xml:space="preserve">SEZNAM </w:t>
      </w:r>
      <w:r w:rsidRPr="00003A1A">
        <w:t>P</w:t>
      </w:r>
      <w:r w:rsidRPr="00353A57">
        <w:t>ŘÍLOH</w:t>
      </w:r>
    </w:p>
    <w:p w14:paraId="092F7254" w14:textId="56E68226" w:rsidR="00474BAE" w:rsidRDefault="00474BAE" w:rsidP="005276F7">
      <w:pPr>
        <w:pStyle w:val="Seznamobrzk"/>
        <w:tabs>
          <w:tab w:val="right" w:leader="dot" w:pos="9061"/>
        </w:tabs>
        <w:ind w:left="0"/>
        <w:rPr>
          <w:rFonts w:asciiTheme="minorHAnsi" w:eastAsiaTheme="minorEastAsia" w:hAnsiTheme="minorHAnsi"/>
          <w:noProof/>
          <w:sz w:val="22"/>
          <w:lang w:eastAsia="cs-CZ"/>
        </w:rPr>
      </w:pPr>
      <w:r>
        <w:rPr>
          <w:rStyle w:val="Hypertextovodkaz"/>
          <w:noProof/>
        </w:rPr>
        <w:fldChar w:fldCharType="begin"/>
      </w:r>
      <w:r w:rsidRPr="005276F7">
        <w:rPr>
          <w:rStyle w:val="Hypertextovodkaz"/>
          <w:noProof/>
        </w:rPr>
        <w:instrText xml:space="preserve"> TOC \h \z \c "Příloha" </w:instrText>
      </w:r>
      <w:r>
        <w:rPr>
          <w:rStyle w:val="Hypertextovodkaz"/>
          <w:noProof/>
        </w:rPr>
        <w:fldChar w:fldCharType="separate"/>
      </w:r>
      <w:hyperlink w:anchor="_Toc104393023" w:history="1">
        <w:r w:rsidRPr="005276F7">
          <w:rPr>
            <w:rStyle w:val="Hypertextovodkaz"/>
            <w:b/>
            <w:bCs/>
            <w:noProof/>
          </w:rPr>
          <w:t>Příloha</w:t>
        </w:r>
        <w:r w:rsidRPr="00A37E77">
          <w:rPr>
            <w:rStyle w:val="Hypertextovodkaz"/>
            <w:noProof/>
          </w:rPr>
          <w:t xml:space="preserve"> </w:t>
        </w:r>
        <w:r w:rsidRPr="00A94FD0">
          <w:rPr>
            <w:rStyle w:val="Hypertextovodkaz"/>
            <w:b/>
            <w:bCs/>
            <w:noProof/>
          </w:rPr>
          <w:t>1</w:t>
        </w:r>
        <w:r w:rsidRPr="00A37E77">
          <w:rPr>
            <w:rStyle w:val="Hypertextovodkaz"/>
            <w:noProof/>
          </w:rPr>
          <w:t xml:space="preserve"> Informovaný souhlas – část 1</w:t>
        </w:r>
        <w:r>
          <w:rPr>
            <w:noProof/>
            <w:webHidden/>
          </w:rPr>
          <w:tab/>
        </w:r>
        <w:r>
          <w:rPr>
            <w:noProof/>
            <w:webHidden/>
          </w:rPr>
          <w:fldChar w:fldCharType="begin"/>
        </w:r>
        <w:r>
          <w:rPr>
            <w:noProof/>
            <w:webHidden/>
          </w:rPr>
          <w:instrText xml:space="preserve"> PAGEREF _Toc104393023 \h </w:instrText>
        </w:r>
        <w:r>
          <w:rPr>
            <w:noProof/>
            <w:webHidden/>
          </w:rPr>
        </w:r>
        <w:r>
          <w:rPr>
            <w:noProof/>
            <w:webHidden/>
          </w:rPr>
          <w:fldChar w:fldCharType="separate"/>
        </w:r>
        <w:r w:rsidR="00A85B72">
          <w:rPr>
            <w:noProof/>
            <w:webHidden/>
          </w:rPr>
          <w:t>77</w:t>
        </w:r>
        <w:r>
          <w:rPr>
            <w:noProof/>
            <w:webHidden/>
          </w:rPr>
          <w:fldChar w:fldCharType="end"/>
        </w:r>
      </w:hyperlink>
    </w:p>
    <w:p w14:paraId="7C41AA3F" w14:textId="44C4627E"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24"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2</w:t>
        </w:r>
        <w:r w:rsidR="00474BAE" w:rsidRPr="00A37E77">
          <w:rPr>
            <w:rStyle w:val="Hypertextovodkaz"/>
            <w:noProof/>
          </w:rPr>
          <w:t xml:space="preserve"> Informovaný souhlas – část 2</w:t>
        </w:r>
        <w:r w:rsidR="00474BAE">
          <w:rPr>
            <w:noProof/>
            <w:webHidden/>
          </w:rPr>
          <w:tab/>
        </w:r>
        <w:r w:rsidR="00474BAE">
          <w:rPr>
            <w:noProof/>
            <w:webHidden/>
          </w:rPr>
          <w:fldChar w:fldCharType="begin"/>
        </w:r>
        <w:r w:rsidR="00474BAE">
          <w:rPr>
            <w:noProof/>
            <w:webHidden/>
          </w:rPr>
          <w:instrText xml:space="preserve"> PAGEREF _Toc104393024 \h </w:instrText>
        </w:r>
        <w:r w:rsidR="00474BAE">
          <w:rPr>
            <w:noProof/>
            <w:webHidden/>
          </w:rPr>
        </w:r>
        <w:r w:rsidR="00474BAE">
          <w:rPr>
            <w:noProof/>
            <w:webHidden/>
          </w:rPr>
          <w:fldChar w:fldCharType="separate"/>
        </w:r>
        <w:r w:rsidR="00A85B72">
          <w:rPr>
            <w:noProof/>
            <w:webHidden/>
          </w:rPr>
          <w:t>79</w:t>
        </w:r>
        <w:r w:rsidR="00474BAE">
          <w:rPr>
            <w:noProof/>
            <w:webHidden/>
          </w:rPr>
          <w:fldChar w:fldCharType="end"/>
        </w:r>
      </w:hyperlink>
    </w:p>
    <w:p w14:paraId="7E2D39C1" w14:textId="0CDFF76B"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25"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3</w:t>
        </w:r>
        <w:r w:rsidR="00474BAE" w:rsidRPr="00A37E77">
          <w:rPr>
            <w:rStyle w:val="Hypertextovodkaz"/>
            <w:noProof/>
          </w:rPr>
          <w:t xml:space="preserve"> Informovaný souhlas – část 3</w:t>
        </w:r>
        <w:r w:rsidR="00474BAE">
          <w:rPr>
            <w:noProof/>
            <w:webHidden/>
          </w:rPr>
          <w:tab/>
        </w:r>
        <w:r w:rsidR="00474BAE">
          <w:rPr>
            <w:noProof/>
            <w:webHidden/>
          </w:rPr>
          <w:fldChar w:fldCharType="begin"/>
        </w:r>
        <w:r w:rsidR="00474BAE">
          <w:rPr>
            <w:noProof/>
            <w:webHidden/>
          </w:rPr>
          <w:instrText xml:space="preserve"> PAGEREF _Toc104393025 \h </w:instrText>
        </w:r>
        <w:r w:rsidR="00474BAE">
          <w:rPr>
            <w:noProof/>
            <w:webHidden/>
          </w:rPr>
        </w:r>
        <w:r w:rsidR="00474BAE">
          <w:rPr>
            <w:noProof/>
            <w:webHidden/>
          </w:rPr>
          <w:fldChar w:fldCharType="separate"/>
        </w:r>
        <w:r w:rsidR="00A85B72">
          <w:rPr>
            <w:noProof/>
            <w:webHidden/>
          </w:rPr>
          <w:t>80</w:t>
        </w:r>
        <w:r w:rsidR="00474BAE">
          <w:rPr>
            <w:noProof/>
            <w:webHidden/>
          </w:rPr>
          <w:fldChar w:fldCharType="end"/>
        </w:r>
      </w:hyperlink>
    </w:p>
    <w:p w14:paraId="280D9F85" w14:textId="1F25800A"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26"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4</w:t>
        </w:r>
        <w:r w:rsidR="00474BAE" w:rsidRPr="00A37E77">
          <w:rPr>
            <w:rStyle w:val="Hypertextovodkaz"/>
            <w:noProof/>
          </w:rPr>
          <w:t xml:space="preserve"> IPAQ dotazník – část 1</w:t>
        </w:r>
        <w:r w:rsidR="00474BAE">
          <w:rPr>
            <w:noProof/>
            <w:webHidden/>
          </w:rPr>
          <w:tab/>
        </w:r>
        <w:r w:rsidR="00474BAE">
          <w:rPr>
            <w:noProof/>
            <w:webHidden/>
          </w:rPr>
          <w:fldChar w:fldCharType="begin"/>
        </w:r>
        <w:r w:rsidR="00474BAE">
          <w:rPr>
            <w:noProof/>
            <w:webHidden/>
          </w:rPr>
          <w:instrText xml:space="preserve"> PAGEREF _Toc104393026 \h </w:instrText>
        </w:r>
        <w:r w:rsidR="00474BAE">
          <w:rPr>
            <w:noProof/>
            <w:webHidden/>
          </w:rPr>
        </w:r>
        <w:r w:rsidR="00474BAE">
          <w:rPr>
            <w:noProof/>
            <w:webHidden/>
          </w:rPr>
          <w:fldChar w:fldCharType="separate"/>
        </w:r>
        <w:r w:rsidR="00A85B72">
          <w:rPr>
            <w:noProof/>
            <w:webHidden/>
          </w:rPr>
          <w:t>81</w:t>
        </w:r>
        <w:r w:rsidR="00474BAE">
          <w:rPr>
            <w:noProof/>
            <w:webHidden/>
          </w:rPr>
          <w:fldChar w:fldCharType="end"/>
        </w:r>
      </w:hyperlink>
    </w:p>
    <w:p w14:paraId="2DAD7547" w14:textId="61C0D545"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27"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5</w:t>
        </w:r>
        <w:r w:rsidR="00474BAE" w:rsidRPr="00A37E77">
          <w:rPr>
            <w:rStyle w:val="Hypertextovodkaz"/>
            <w:noProof/>
          </w:rPr>
          <w:t xml:space="preserve"> IPAQ dotazník – část 2</w:t>
        </w:r>
        <w:r w:rsidR="00474BAE">
          <w:rPr>
            <w:noProof/>
            <w:webHidden/>
          </w:rPr>
          <w:tab/>
        </w:r>
        <w:r w:rsidR="00474BAE">
          <w:rPr>
            <w:noProof/>
            <w:webHidden/>
          </w:rPr>
          <w:fldChar w:fldCharType="begin"/>
        </w:r>
        <w:r w:rsidR="00474BAE">
          <w:rPr>
            <w:noProof/>
            <w:webHidden/>
          </w:rPr>
          <w:instrText xml:space="preserve"> PAGEREF _Toc104393027 \h </w:instrText>
        </w:r>
        <w:r w:rsidR="00474BAE">
          <w:rPr>
            <w:noProof/>
            <w:webHidden/>
          </w:rPr>
        </w:r>
        <w:r w:rsidR="00474BAE">
          <w:rPr>
            <w:noProof/>
            <w:webHidden/>
          </w:rPr>
          <w:fldChar w:fldCharType="separate"/>
        </w:r>
        <w:r w:rsidR="00A85B72">
          <w:rPr>
            <w:noProof/>
            <w:webHidden/>
          </w:rPr>
          <w:t>82</w:t>
        </w:r>
        <w:r w:rsidR="00474BAE">
          <w:rPr>
            <w:noProof/>
            <w:webHidden/>
          </w:rPr>
          <w:fldChar w:fldCharType="end"/>
        </w:r>
      </w:hyperlink>
    </w:p>
    <w:p w14:paraId="7278F4F7" w14:textId="3F8BC6E5"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28"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6</w:t>
        </w:r>
        <w:r w:rsidR="00474BAE" w:rsidRPr="00A37E77">
          <w:rPr>
            <w:rStyle w:val="Hypertextovodkaz"/>
            <w:noProof/>
          </w:rPr>
          <w:t xml:space="preserve"> IPAQ dotazník – část 3</w:t>
        </w:r>
        <w:r w:rsidR="00474BAE">
          <w:rPr>
            <w:noProof/>
            <w:webHidden/>
          </w:rPr>
          <w:tab/>
        </w:r>
        <w:r w:rsidR="00474BAE">
          <w:rPr>
            <w:noProof/>
            <w:webHidden/>
          </w:rPr>
          <w:fldChar w:fldCharType="begin"/>
        </w:r>
        <w:r w:rsidR="00474BAE">
          <w:rPr>
            <w:noProof/>
            <w:webHidden/>
          </w:rPr>
          <w:instrText xml:space="preserve"> PAGEREF _Toc104393028 \h </w:instrText>
        </w:r>
        <w:r w:rsidR="00474BAE">
          <w:rPr>
            <w:noProof/>
            <w:webHidden/>
          </w:rPr>
        </w:r>
        <w:r w:rsidR="00474BAE">
          <w:rPr>
            <w:noProof/>
            <w:webHidden/>
          </w:rPr>
          <w:fldChar w:fldCharType="separate"/>
        </w:r>
        <w:r w:rsidR="00A85B72">
          <w:rPr>
            <w:noProof/>
            <w:webHidden/>
          </w:rPr>
          <w:t>83</w:t>
        </w:r>
        <w:r w:rsidR="00474BAE">
          <w:rPr>
            <w:noProof/>
            <w:webHidden/>
          </w:rPr>
          <w:fldChar w:fldCharType="end"/>
        </w:r>
      </w:hyperlink>
    </w:p>
    <w:p w14:paraId="255A8F35" w14:textId="7F3B258F"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29"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7</w:t>
        </w:r>
        <w:r w:rsidR="00474BAE" w:rsidRPr="00A37E77">
          <w:rPr>
            <w:rStyle w:val="Hypertextovodkaz"/>
            <w:noProof/>
          </w:rPr>
          <w:t xml:space="preserve"> Dotazník SF-36 - část 1</w:t>
        </w:r>
        <w:r w:rsidR="00474BAE">
          <w:rPr>
            <w:noProof/>
            <w:webHidden/>
          </w:rPr>
          <w:tab/>
        </w:r>
        <w:r w:rsidR="00474BAE">
          <w:rPr>
            <w:noProof/>
            <w:webHidden/>
          </w:rPr>
          <w:fldChar w:fldCharType="begin"/>
        </w:r>
        <w:r w:rsidR="00474BAE">
          <w:rPr>
            <w:noProof/>
            <w:webHidden/>
          </w:rPr>
          <w:instrText xml:space="preserve"> PAGEREF _Toc104393029 \h </w:instrText>
        </w:r>
        <w:r w:rsidR="00474BAE">
          <w:rPr>
            <w:noProof/>
            <w:webHidden/>
          </w:rPr>
        </w:r>
        <w:r w:rsidR="00474BAE">
          <w:rPr>
            <w:noProof/>
            <w:webHidden/>
          </w:rPr>
          <w:fldChar w:fldCharType="separate"/>
        </w:r>
        <w:r w:rsidR="00A85B72">
          <w:rPr>
            <w:noProof/>
            <w:webHidden/>
          </w:rPr>
          <w:t>84</w:t>
        </w:r>
        <w:r w:rsidR="00474BAE">
          <w:rPr>
            <w:noProof/>
            <w:webHidden/>
          </w:rPr>
          <w:fldChar w:fldCharType="end"/>
        </w:r>
      </w:hyperlink>
    </w:p>
    <w:p w14:paraId="1E34B840" w14:textId="704BBE18"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30"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8</w:t>
        </w:r>
        <w:r w:rsidR="00474BAE" w:rsidRPr="00A37E77">
          <w:rPr>
            <w:rStyle w:val="Hypertextovodkaz"/>
            <w:noProof/>
          </w:rPr>
          <w:t xml:space="preserve"> Dotazník SF-36 – část 2</w:t>
        </w:r>
        <w:r w:rsidR="00474BAE">
          <w:rPr>
            <w:noProof/>
            <w:webHidden/>
          </w:rPr>
          <w:tab/>
        </w:r>
        <w:r w:rsidR="00474BAE">
          <w:rPr>
            <w:noProof/>
            <w:webHidden/>
          </w:rPr>
          <w:fldChar w:fldCharType="begin"/>
        </w:r>
        <w:r w:rsidR="00474BAE">
          <w:rPr>
            <w:noProof/>
            <w:webHidden/>
          </w:rPr>
          <w:instrText xml:space="preserve"> PAGEREF _Toc104393030 \h </w:instrText>
        </w:r>
        <w:r w:rsidR="00474BAE">
          <w:rPr>
            <w:noProof/>
            <w:webHidden/>
          </w:rPr>
        </w:r>
        <w:r w:rsidR="00474BAE">
          <w:rPr>
            <w:noProof/>
            <w:webHidden/>
          </w:rPr>
          <w:fldChar w:fldCharType="separate"/>
        </w:r>
        <w:r w:rsidR="00A85B72">
          <w:rPr>
            <w:noProof/>
            <w:webHidden/>
          </w:rPr>
          <w:t>85</w:t>
        </w:r>
        <w:r w:rsidR="00474BAE">
          <w:rPr>
            <w:noProof/>
            <w:webHidden/>
          </w:rPr>
          <w:fldChar w:fldCharType="end"/>
        </w:r>
      </w:hyperlink>
    </w:p>
    <w:p w14:paraId="678D3A7A" w14:textId="16840753"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31"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9</w:t>
        </w:r>
        <w:r w:rsidR="00474BAE" w:rsidRPr="00A37E77">
          <w:rPr>
            <w:rStyle w:val="Hypertextovodkaz"/>
            <w:noProof/>
          </w:rPr>
          <w:t xml:space="preserve"> Dotazník SF-36 – část 3</w:t>
        </w:r>
        <w:r w:rsidR="00474BAE">
          <w:rPr>
            <w:noProof/>
            <w:webHidden/>
          </w:rPr>
          <w:tab/>
        </w:r>
        <w:r w:rsidR="00474BAE">
          <w:rPr>
            <w:noProof/>
            <w:webHidden/>
          </w:rPr>
          <w:fldChar w:fldCharType="begin"/>
        </w:r>
        <w:r w:rsidR="00474BAE">
          <w:rPr>
            <w:noProof/>
            <w:webHidden/>
          </w:rPr>
          <w:instrText xml:space="preserve"> PAGEREF _Toc104393031 \h </w:instrText>
        </w:r>
        <w:r w:rsidR="00474BAE">
          <w:rPr>
            <w:noProof/>
            <w:webHidden/>
          </w:rPr>
        </w:r>
        <w:r w:rsidR="00474BAE">
          <w:rPr>
            <w:noProof/>
            <w:webHidden/>
          </w:rPr>
          <w:fldChar w:fldCharType="separate"/>
        </w:r>
        <w:r w:rsidR="00A85B72">
          <w:rPr>
            <w:noProof/>
            <w:webHidden/>
          </w:rPr>
          <w:t>86</w:t>
        </w:r>
        <w:r w:rsidR="00474BAE">
          <w:rPr>
            <w:noProof/>
            <w:webHidden/>
          </w:rPr>
          <w:fldChar w:fldCharType="end"/>
        </w:r>
      </w:hyperlink>
    </w:p>
    <w:p w14:paraId="3009423F" w14:textId="3AD965AA"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32"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10</w:t>
        </w:r>
        <w:r w:rsidR="00474BAE" w:rsidRPr="00A37E77">
          <w:rPr>
            <w:rStyle w:val="Hypertextovodkaz"/>
            <w:noProof/>
          </w:rPr>
          <w:t xml:space="preserve"> Dotazník SF-36 – část 4</w:t>
        </w:r>
        <w:r w:rsidR="00474BAE">
          <w:rPr>
            <w:noProof/>
            <w:webHidden/>
          </w:rPr>
          <w:tab/>
        </w:r>
        <w:r w:rsidR="00474BAE">
          <w:rPr>
            <w:noProof/>
            <w:webHidden/>
          </w:rPr>
          <w:fldChar w:fldCharType="begin"/>
        </w:r>
        <w:r w:rsidR="00474BAE">
          <w:rPr>
            <w:noProof/>
            <w:webHidden/>
          </w:rPr>
          <w:instrText xml:space="preserve"> PAGEREF _Toc104393032 \h </w:instrText>
        </w:r>
        <w:r w:rsidR="00474BAE">
          <w:rPr>
            <w:noProof/>
            <w:webHidden/>
          </w:rPr>
        </w:r>
        <w:r w:rsidR="00474BAE">
          <w:rPr>
            <w:noProof/>
            <w:webHidden/>
          </w:rPr>
          <w:fldChar w:fldCharType="separate"/>
        </w:r>
        <w:r w:rsidR="00A85B72">
          <w:rPr>
            <w:noProof/>
            <w:webHidden/>
          </w:rPr>
          <w:t>87</w:t>
        </w:r>
        <w:r w:rsidR="00474BAE">
          <w:rPr>
            <w:noProof/>
            <w:webHidden/>
          </w:rPr>
          <w:fldChar w:fldCharType="end"/>
        </w:r>
      </w:hyperlink>
    </w:p>
    <w:p w14:paraId="6E3F4240" w14:textId="1A8695D6"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33"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11</w:t>
        </w:r>
        <w:r w:rsidR="00474BAE" w:rsidRPr="00A37E77">
          <w:rPr>
            <w:rStyle w:val="Hypertextovodkaz"/>
            <w:noProof/>
          </w:rPr>
          <w:t xml:space="preserve"> Dotazník SF-36 – část 5</w:t>
        </w:r>
        <w:r w:rsidR="00474BAE">
          <w:rPr>
            <w:noProof/>
            <w:webHidden/>
          </w:rPr>
          <w:tab/>
        </w:r>
        <w:r w:rsidR="00474BAE">
          <w:rPr>
            <w:noProof/>
            <w:webHidden/>
          </w:rPr>
          <w:fldChar w:fldCharType="begin"/>
        </w:r>
        <w:r w:rsidR="00474BAE">
          <w:rPr>
            <w:noProof/>
            <w:webHidden/>
          </w:rPr>
          <w:instrText xml:space="preserve"> PAGEREF _Toc104393033 \h </w:instrText>
        </w:r>
        <w:r w:rsidR="00474BAE">
          <w:rPr>
            <w:noProof/>
            <w:webHidden/>
          </w:rPr>
        </w:r>
        <w:r w:rsidR="00474BAE">
          <w:rPr>
            <w:noProof/>
            <w:webHidden/>
          </w:rPr>
          <w:fldChar w:fldCharType="separate"/>
        </w:r>
        <w:r w:rsidR="00A85B72">
          <w:rPr>
            <w:noProof/>
            <w:webHidden/>
          </w:rPr>
          <w:t>88</w:t>
        </w:r>
        <w:r w:rsidR="00474BAE">
          <w:rPr>
            <w:noProof/>
            <w:webHidden/>
          </w:rPr>
          <w:fldChar w:fldCharType="end"/>
        </w:r>
      </w:hyperlink>
    </w:p>
    <w:p w14:paraId="0BDD8983" w14:textId="77AAE0F2" w:rsidR="00474BAE" w:rsidRDefault="00CE6F1D" w:rsidP="005276F7">
      <w:pPr>
        <w:pStyle w:val="Seznamobrzk"/>
        <w:tabs>
          <w:tab w:val="right" w:leader="dot" w:pos="9061"/>
        </w:tabs>
        <w:ind w:left="0"/>
        <w:rPr>
          <w:rFonts w:asciiTheme="minorHAnsi" w:eastAsiaTheme="minorEastAsia" w:hAnsiTheme="minorHAnsi"/>
          <w:noProof/>
          <w:sz w:val="22"/>
          <w:lang w:eastAsia="cs-CZ"/>
        </w:rPr>
      </w:pPr>
      <w:hyperlink w:anchor="_Toc104393034" w:history="1">
        <w:r w:rsidR="00474BAE" w:rsidRPr="00A94FD0">
          <w:rPr>
            <w:rStyle w:val="Hypertextovodkaz"/>
            <w:b/>
            <w:bCs/>
            <w:noProof/>
          </w:rPr>
          <w:t>Příloha</w:t>
        </w:r>
        <w:r w:rsidR="00474BAE" w:rsidRPr="00A37E77">
          <w:rPr>
            <w:rStyle w:val="Hypertextovodkaz"/>
            <w:noProof/>
          </w:rPr>
          <w:t xml:space="preserve"> </w:t>
        </w:r>
        <w:r w:rsidR="00474BAE" w:rsidRPr="00A94FD0">
          <w:rPr>
            <w:rStyle w:val="Hypertextovodkaz"/>
            <w:b/>
            <w:bCs/>
            <w:noProof/>
          </w:rPr>
          <w:t>12</w:t>
        </w:r>
        <w:r w:rsidR="00474BAE" w:rsidRPr="00A37E77">
          <w:rPr>
            <w:rStyle w:val="Hypertextovodkaz"/>
            <w:noProof/>
          </w:rPr>
          <w:t xml:space="preserve"> Dotazník SF-36 – část 6</w:t>
        </w:r>
        <w:r w:rsidR="00474BAE">
          <w:rPr>
            <w:noProof/>
            <w:webHidden/>
          </w:rPr>
          <w:tab/>
        </w:r>
        <w:r w:rsidR="00474BAE">
          <w:rPr>
            <w:noProof/>
            <w:webHidden/>
          </w:rPr>
          <w:fldChar w:fldCharType="begin"/>
        </w:r>
        <w:r w:rsidR="00474BAE">
          <w:rPr>
            <w:noProof/>
            <w:webHidden/>
          </w:rPr>
          <w:instrText xml:space="preserve"> PAGEREF _Toc104393034 \h </w:instrText>
        </w:r>
        <w:r w:rsidR="00474BAE">
          <w:rPr>
            <w:noProof/>
            <w:webHidden/>
          </w:rPr>
        </w:r>
        <w:r w:rsidR="00474BAE">
          <w:rPr>
            <w:noProof/>
            <w:webHidden/>
          </w:rPr>
          <w:fldChar w:fldCharType="separate"/>
        </w:r>
        <w:r w:rsidR="00A85B72">
          <w:rPr>
            <w:noProof/>
            <w:webHidden/>
          </w:rPr>
          <w:t>89</w:t>
        </w:r>
        <w:r w:rsidR="00474BAE">
          <w:rPr>
            <w:noProof/>
            <w:webHidden/>
          </w:rPr>
          <w:fldChar w:fldCharType="end"/>
        </w:r>
      </w:hyperlink>
    </w:p>
    <w:p w14:paraId="20D16998" w14:textId="4CF12E98" w:rsidR="00474BAE" w:rsidRDefault="00474BAE" w:rsidP="00474BAE">
      <w:r>
        <w:fldChar w:fldCharType="end"/>
      </w:r>
    </w:p>
    <w:p w14:paraId="19D5A448" w14:textId="77777777" w:rsidR="008E4DC6" w:rsidRDefault="008E4DC6">
      <w:pPr>
        <w:spacing w:after="160" w:line="259" w:lineRule="auto"/>
        <w:jc w:val="left"/>
        <w:rPr>
          <w:b/>
          <w:sz w:val="36"/>
        </w:rPr>
      </w:pPr>
      <w:r>
        <w:br w:type="page"/>
      </w:r>
    </w:p>
    <w:p w14:paraId="682CCC4F" w14:textId="5D1B177E" w:rsidR="00F85962" w:rsidRDefault="00F85962" w:rsidP="007C5B3A">
      <w:pPr>
        <w:pStyle w:val="Nadpisneslovan"/>
        <w:ind w:left="0"/>
      </w:pPr>
      <w:r>
        <w:lastRenderedPageBreak/>
        <w:t>PŘÍLOHY</w:t>
      </w:r>
    </w:p>
    <w:p w14:paraId="13323BC2" w14:textId="6C0AAB07" w:rsidR="00671681" w:rsidRDefault="00671681" w:rsidP="00671681">
      <w:pPr>
        <w:pStyle w:val="Titulek"/>
        <w:keepNext/>
        <w:jc w:val="both"/>
      </w:pPr>
      <w:bookmarkStart w:id="233" w:name="_Ref104403079"/>
      <w:bookmarkStart w:id="234" w:name="_Ref104332589"/>
      <w:bookmarkStart w:id="235" w:name="_Toc104393023"/>
      <w:r>
        <w:t xml:space="preserve">Příloha </w:t>
      </w:r>
      <w:r w:rsidR="00CE6F1D">
        <w:fldChar w:fldCharType="begin"/>
      </w:r>
      <w:r w:rsidR="00CE6F1D">
        <w:instrText xml:space="preserve"> SEQ Příloha \* ARABIC </w:instrText>
      </w:r>
      <w:r w:rsidR="00CE6F1D">
        <w:fldChar w:fldCharType="separate"/>
      </w:r>
      <w:r w:rsidR="00CC7987">
        <w:rPr>
          <w:noProof/>
        </w:rPr>
        <w:t>1</w:t>
      </w:r>
      <w:r w:rsidR="00CE6F1D">
        <w:rPr>
          <w:noProof/>
        </w:rPr>
        <w:fldChar w:fldCharType="end"/>
      </w:r>
      <w:bookmarkEnd w:id="233"/>
      <w:r>
        <w:t xml:space="preserve"> </w:t>
      </w:r>
      <w:r w:rsidRPr="00671681">
        <w:rPr>
          <w:b w:val="0"/>
          <w:bCs w:val="0"/>
        </w:rPr>
        <w:t>Informovaný souhlas – část 1</w:t>
      </w:r>
      <w:bookmarkEnd w:id="234"/>
      <w:bookmarkEnd w:id="235"/>
    </w:p>
    <w:p w14:paraId="42C5037F" w14:textId="77777777" w:rsidR="00671681" w:rsidRDefault="00C73489" w:rsidP="00C742D8">
      <w:pPr>
        <w:ind w:left="0"/>
      </w:pPr>
      <w:r>
        <w:rPr>
          <w:noProof/>
        </w:rPr>
        <w:lastRenderedPageBreak/>
        <w:drawing>
          <wp:inline distT="0" distB="0" distL="0" distR="0" wp14:anchorId="78B1CA4B" wp14:editId="3D9B9498">
            <wp:extent cx="5760085" cy="8174355"/>
            <wp:effectExtent l="0" t="0" r="0"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84">
                      <a:extLst>
                        <a:ext uri="{28A0092B-C50C-407E-A947-70E740481C1C}">
                          <a14:useLocalDpi xmlns:a14="http://schemas.microsoft.com/office/drawing/2010/main" val="0"/>
                        </a:ext>
                      </a:extLst>
                    </a:blip>
                    <a:stretch>
                      <a:fillRect/>
                    </a:stretch>
                  </pic:blipFill>
                  <pic:spPr>
                    <a:xfrm>
                      <a:off x="0" y="0"/>
                      <a:ext cx="5760085" cy="8174355"/>
                    </a:xfrm>
                    <a:prstGeom prst="rect">
                      <a:avLst/>
                    </a:prstGeom>
                  </pic:spPr>
                </pic:pic>
              </a:graphicData>
            </a:graphic>
          </wp:inline>
        </w:drawing>
      </w:r>
    </w:p>
    <w:p w14:paraId="1B23EF9D" w14:textId="70502839" w:rsidR="00671681" w:rsidRDefault="00671681" w:rsidP="00671681">
      <w:pPr>
        <w:pStyle w:val="Titulek"/>
        <w:keepNext/>
        <w:jc w:val="both"/>
      </w:pPr>
      <w:bookmarkStart w:id="236" w:name="_Ref104332640"/>
      <w:bookmarkStart w:id="237" w:name="_Toc104393024"/>
      <w:r>
        <w:lastRenderedPageBreak/>
        <w:t xml:space="preserve">Příloha </w:t>
      </w:r>
      <w:r w:rsidR="00CE6F1D">
        <w:fldChar w:fldCharType="begin"/>
      </w:r>
      <w:r w:rsidR="00CE6F1D">
        <w:instrText xml:space="preserve"> SEQ Příloha \* ARABIC </w:instrText>
      </w:r>
      <w:r w:rsidR="00CE6F1D">
        <w:fldChar w:fldCharType="separate"/>
      </w:r>
      <w:r w:rsidR="00CC7987">
        <w:rPr>
          <w:noProof/>
        </w:rPr>
        <w:t>2</w:t>
      </w:r>
      <w:r w:rsidR="00CE6F1D">
        <w:rPr>
          <w:noProof/>
        </w:rPr>
        <w:fldChar w:fldCharType="end"/>
      </w:r>
      <w:r>
        <w:t xml:space="preserve"> </w:t>
      </w:r>
      <w:r w:rsidRPr="00671681">
        <w:rPr>
          <w:b w:val="0"/>
          <w:bCs w:val="0"/>
        </w:rPr>
        <w:t>Informovaný souhlas – část 2</w:t>
      </w:r>
      <w:bookmarkEnd w:id="236"/>
      <w:bookmarkEnd w:id="237"/>
    </w:p>
    <w:p w14:paraId="221157A5" w14:textId="77777777" w:rsidR="00671681" w:rsidRDefault="00C73489" w:rsidP="00C742D8">
      <w:pPr>
        <w:ind w:left="0"/>
      </w:pPr>
      <w:r>
        <w:rPr>
          <w:noProof/>
        </w:rPr>
        <w:drawing>
          <wp:inline distT="0" distB="0" distL="0" distR="0" wp14:anchorId="5A3A691A" wp14:editId="6543E54C">
            <wp:extent cx="5760085" cy="8131810"/>
            <wp:effectExtent l="0" t="0" r="0" b="2540"/>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pic:nvPicPr>
                  <pic:blipFill>
                    <a:blip r:embed="rId85">
                      <a:extLst>
                        <a:ext uri="{28A0092B-C50C-407E-A947-70E740481C1C}">
                          <a14:useLocalDpi xmlns:a14="http://schemas.microsoft.com/office/drawing/2010/main" val="0"/>
                        </a:ext>
                      </a:extLst>
                    </a:blip>
                    <a:stretch>
                      <a:fillRect/>
                    </a:stretch>
                  </pic:blipFill>
                  <pic:spPr>
                    <a:xfrm>
                      <a:off x="0" y="0"/>
                      <a:ext cx="5760085" cy="8131810"/>
                    </a:xfrm>
                    <a:prstGeom prst="rect">
                      <a:avLst/>
                    </a:prstGeom>
                  </pic:spPr>
                </pic:pic>
              </a:graphicData>
            </a:graphic>
          </wp:inline>
        </w:drawing>
      </w:r>
    </w:p>
    <w:p w14:paraId="0E5C0ABE" w14:textId="4E23F623" w:rsidR="00671681" w:rsidRDefault="00671681" w:rsidP="00671681">
      <w:pPr>
        <w:pStyle w:val="Titulek"/>
        <w:keepNext/>
        <w:jc w:val="both"/>
      </w:pPr>
      <w:bookmarkStart w:id="238" w:name="_Ref104403104"/>
      <w:bookmarkStart w:id="239" w:name="_Ref104332658"/>
      <w:bookmarkStart w:id="240" w:name="_Toc104393025"/>
      <w:r>
        <w:lastRenderedPageBreak/>
        <w:t xml:space="preserve">Příloha </w:t>
      </w:r>
      <w:r w:rsidR="00CE6F1D">
        <w:fldChar w:fldCharType="begin"/>
      </w:r>
      <w:r w:rsidR="00CE6F1D">
        <w:instrText xml:space="preserve"> </w:instrText>
      </w:r>
      <w:r w:rsidR="00CE6F1D">
        <w:instrText xml:space="preserve">SEQ Příloha \* ARABIC </w:instrText>
      </w:r>
      <w:r w:rsidR="00CE6F1D">
        <w:fldChar w:fldCharType="separate"/>
      </w:r>
      <w:r w:rsidR="00CC7987">
        <w:rPr>
          <w:noProof/>
        </w:rPr>
        <w:t>3</w:t>
      </w:r>
      <w:r w:rsidR="00CE6F1D">
        <w:rPr>
          <w:noProof/>
        </w:rPr>
        <w:fldChar w:fldCharType="end"/>
      </w:r>
      <w:bookmarkEnd w:id="238"/>
      <w:r>
        <w:t xml:space="preserve"> </w:t>
      </w:r>
      <w:r w:rsidRPr="00671681">
        <w:rPr>
          <w:b w:val="0"/>
          <w:bCs w:val="0"/>
        </w:rPr>
        <w:t>Informovaný souhlas – část 3</w:t>
      </w:r>
      <w:bookmarkEnd w:id="239"/>
      <w:bookmarkEnd w:id="240"/>
    </w:p>
    <w:p w14:paraId="045DD717" w14:textId="5B0320E2" w:rsidR="00B41DD0" w:rsidRDefault="00C73489" w:rsidP="00C742D8">
      <w:pPr>
        <w:ind w:left="0"/>
      </w:pPr>
      <w:r>
        <w:rPr>
          <w:noProof/>
        </w:rPr>
        <w:drawing>
          <wp:inline distT="0" distB="0" distL="0" distR="0" wp14:anchorId="1B964679" wp14:editId="4CB1D1D9">
            <wp:extent cx="5760085" cy="8200390"/>
            <wp:effectExtent l="0" t="0" r="0" b="0"/>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pic:nvPicPr>
                  <pic:blipFill>
                    <a:blip r:embed="rId86">
                      <a:extLst>
                        <a:ext uri="{28A0092B-C50C-407E-A947-70E740481C1C}">
                          <a14:useLocalDpi xmlns:a14="http://schemas.microsoft.com/office/drawing/2010/main" val="0"/>
                        </a:ext>
                      </a:extLst>
                    </a:blip>
                    <a:stretch>
                      <a:fillRect/>
                    </a:stretch>
                  </pic:blipFill>
                  <pic:spPr>
                    <a:xfrm>
                      <a:off x="0" y="0"/>
                      <a:ext cx="5760085" cy="8200390"/>
                    </a:xfrm>
                    <a:prstGeom prst="rect">
                      <a:avLst/>
                    </a:prstGeom>
                  </pic:spPr>
                </pic:pic>
              </a:graphicData>
            </a:graphic>
          </wp:inline>
        </w:drawing>
      </w:r>
    </w:p>
    <w:p w14:paraId="5A137030" w14:textId="66E334A3" w:rsidR="00CC7987" w:rsidRDefault="00CC7987" w:rsidP="00CC7987">
      <w:pPr>
        <w:pStyle w:val="Titulek"/>
        <w:keepNext/>
        <w:jc w:val="both"/>
      </w:pPr>
      <w:bookmarkStart w:id="241" w:name="_Ref104504067"/>
      <w:bookmarkStart w:id="242" w:name="_Ref104332667"/>
      <w:bookmarkStart w:id="243" w:name="_Toc104393026"/>
      <w:r>
        <w:lastRenderedPageBreak/>
        <w:t xml:space="preserve">Příloha </w:t>
      </w:r>
      <w:r w:rsidR="00CE6F1D">
        <w:fldChar w:fldCharType="begin"/>
      </w:r>
      <w:r w:rsidR="00CE6F1D">
        <w:instrText xml:space="preserve"> SEQ Příloha \* ARABIC </w:instrText>
      </w:r>
      <w:r w:rsidR="00CE6F1D">
        <w:fldChar w:fldCharType="separate"/>
      </w:r>
      <w:r>
        <w:rPr>
          <w:noProof/>
        </w:rPr>
        <w:t>4</w:t>
      </w:r>
      <w:r w:rsidR="00CE6F1D">
        <w:rPr>
          <w:noProof/>
        </w:rPr>
        <w:fldChar w:fldCharType="end"/>
      </w:r>
      <w:bookmarkEnd w:id="241"/>
      <w:r>
        <w:t xml:space="preserve"> </w:t>
      </w:r>
      <w:r w:rsidRPr="00CC7987">
        <w:rPr>
          <w:b w:val="0"/>
          <w:bCs w:val="0"/>
        </w:rPr>
        <w:t>IPAQ dotazník – část 1</w:t>
      </w:r>
      <w:bookmarkEnd w:id="242"/>
      <w:bookmarkEnd w:id="243"/>
    </w:p>
    <w:p w14:paraId="204FEA92" w14:textId="77777777" w:rsidR="00CC7987" w:rsidRDefault="00C73489" w:rsidP="00C742D8">
      <w:pPr>
        <w:ind w:left="0"/>
      </w:pPr>
      <w:r>
        <w:rPr>
          <w:noProof/>
        </w:rPr>
        <w:drawing>
          <wp:inline distT="0" distB="0" distL="0" distR="0" wp14:anchorId="02A05F56" wp14:editId="73856092">
            <wp:extent cx="5760085" cy="8203565"/>
            <wp:effectExtent l="0" t="0" r="0" b="6985"/>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87">
                      <a:extLst>
                        <a:ext uri="{28A0092B-C50C-407E-A947-70E740481C1C}">
                          <a14:useLocalDpi xmlns:a14="http://schemas.microsoft.com/office/drawing/2010/main" val="0"/>
                        </a:ext>
                      </a:extLst>
                    </a:blip>
                    <a:stretch>
                      <a:fillRect/>
                    </a:stretch>
                  </pic:blipFill>
                  <pic:spPr>
                    <a:xfrm>
                      <a:off x="0" y="0"/>
                      <a:ext cx="5760085" cy="8203565"/>
                    </a:xfrm>
                    <a:prstGeom prst="rect">
                      <a:avLst/>
                    </a:prstGeom>
                  </pic:spPr>
                </pic:pic>
              </a:graphicData>
            </a:graphic>
          </wp:inline>
        </w:drawing>
      </w:r>
    </w:p>
    <w:p w14:paraId="34E6B157" w14:textId="30509322" w:rsidR="00CC7987" w:rsidRDefault="00CC7987" w:rsidP="00CC7987">
      <w:pPr>
        <w:pStyle w:val="Titulek"/>
        <w:keepNext/>
        <w:jc w:val="both"/>
      </w:pPr>
      <w:bookmarkStart w:id="244" w:name="_Ref104332674"/>
      <w:bookmarkStart w:id="245" w:name="_Toc104393027"/>
      <w:r>
        <w:lastRenderedPageBreak/>
        <w:t xml:space="preserve">Příloha </w:t>
      </w:r>
      <w:r w:rsidR="00CE6F1D">
        <w:fldChar w:fldCharType="begin"/>
      </w:r>
      <w:r w:rsidR="00CE6F1D">
        <w:instrText xml:space="preserve"> SEQ Příloha \* ARABIC </w:instrText>
      </w:r>
      <w:r w:rsidR="00CE6F1D">
        <w:fldChar w:fldCharType="separate"/>
      </w:r>
      <w:r>
        <w:rPr>
          <w:noProof/>
        </w:rPr>
        <w:t>5</w:t>
      </w:r>
      <w:r w:rsidR="00CE6F1D">
        <w:rPr>
          <w:noProof/>
        </w:rPr>
        <w:fldChar w:fldCharType="end"/>
      </w:r>
      <w:r w:rsidRPr="00671D1B">
        <w:t xml:space="preserve"> </w:t>
      </w:r>
      <w:r w:rsidRPr="00CC7987">
        <w:rPr>
          <w:b w:val="0"/>
          <w:bCs w:val="0"/>
        </w:rPr>
        <w:t>IPAQ dotazník – část 2</w:t>
      </w:r>
      <w:bookmarkEnd w:id="244"/>
      <w:bookmarkEnd w:id="245"/>
    </w:p>
    <w:p w14:paraId="5D334A95" w14:textId="77777777" w:rsidR="00CC7987" w:rsidRDefault="00C73489" w:rsidP="00C742D8">
      <w:pPr>
        <w:ind w:left="0"/>
      </w:pPr>
      <w:r>
        <w:rPr>
          <w:noProof/>
        </w:rPr>
        <w:drawing>
          <wp:inline distT="0" distB="0" distL="0" distR="0" wp14:anchorId="0F284816" wp14:editId="5ED6BFE4">
            <wp:extent cx="5760085" cy="8136890"/>
            <wp:effectExtent l="0" t="0" r="0" b="0"/>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pic:nvPicPr>
                  <pic:blipFill>
                    <a:blip r:embed="rId88">
                      <a:extLst>
                        <a:ext uri="{28A0092B-C50C-407E-A947-70E740481C1C}">
                          <a14:useLocalDpi xmlns:a14="http://schemas.microsoft.com/office/drawing/2010/main" val="0"/>
                        </a:ext>
                      </a:extLst>
                    </a:blip>
                    <a:stretch>
                      <a:fillRect/>
                    </a:stretch>
                  </pic:blipFill>
                  <pic:spPr>
                    <a:xfrm>
                      <a:off x="0" y="0"/>
                      <a:ext cx="5760085" cy="8136890"/>
                    </a:xfrm>
                    <a:prstGeom prst="rect">
                      <a:avLst/>
                    </a:prstGeom>
                  </pic:spPr>
                </pic:pic>
              </a:graphicData>
            </a:graphic>
          </wp:inline>
        </w:drawing>
      </w:r>
    </w:p>
    <w:p w14:paraId="13C10ED9" w14:textId="1F42CB41" w:rsidR="00CC7987" w:rsidRDefault="00CC7987" w:rsidP="00CC7987">
      <w:pPr>
        <w:pStyle w:val="Titulek"/>
        <w:keepNext/>
        <w:jc w:val="both"/>
      </w:pPr>
      <w:bookmarkStart w:id="246" w:name="_Ref104504071"/>
      <w:bookmarkStart w:id="247" w:name="_Ref104332684"/>
      <w:bookmarkStart w:id="248" w:name="_Toc104393028"/>
      <w:r>
        <w:lastRenderedPageBreak/>
        <w:t xml:space="preserve">Příloha </w:t>
      </w:r>
      <w:r w:rsidR="00CE6F1D">
        <w:fldChar w:fldCharType="begin"/>
      </w:r>
      <w:r w:rsidR="00CE6F1D">
        <w:instrText xml:space="preserve"> SEQ Příloha \* ARABIC </w:instrText>
      </w:r>
      <w:r w:rsidR="00CE6F1D">
        <w:fldChar w:fldCharType="separate"/>
      </w:r>
      <w:r>
        <w:rPr>
          <w:noProof/>
        </w:rPr>
        <w:t>6</w:t>
      </w:r>
      <w:r w:rsidR="00CE6F1D">
        <w:rPr>
          <w:noProof/>
        </w:rPr>
        <w:fldChar w:fldCharType="end"/>
      </w:r>
      <w:bookmarkEnd w:id="246"/>
      <w:r w:rsidRPr="007924D0">
        <w:t xml:space="preserve"> </w:t>
      </w:r>
      <w:r w:rsidRPr="00CC7987">
        <w:rPr>
          <w:b w:val="0"/>
          <w:bCs w:val="0"/>
        </w:rPr>
        <w:t>IPAQ dotazník – část 3</w:t>
      </w:r>
      <w:bookmarkEnd w:id="247"/>
      <w:bookmarkEnd w:id="248"/>
    </w:p>
    <w:p w14:paraId="25B36952" w14:textId="18826397" w:rsidR="00C73489" w:rsidRDefault="00C73489" w:rsidP="00C742D8">
      <w:pPr>
        <w:ind w:left="0"/>
      </w:pPr>
      <w:r>
        <w:rPr>
          <w:noProof/>
        </w:rPr>
        <w:drawing>
          <wp:inline distT="0" distB="0" distL="0" distR="0" wp14:anchorId="674DFDF6" wp14:editId="2B77113C">
            <wp:extent cx="5760085" cy="8080375"/>
            <wp:effectExtent l="0" t="0" r="0" b="0"/>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pic:nvPicPr>
                  <pic:blipFill>
                    <a:blip r:embed="rId89">
                      <a:extLst>
                        <a:ext uri="{28A0092B-C50C-407E-A947-70E740481C1C}">
                          <a14:useLocalDpi xmlns:a14="http://schemas.microsoft.com/office/drawing/2010/main" val="0"/>
                        </a:ext>
                      </a:extLst>
                    </a:blip>
                    <a:stretch>
                      <a:fillRect/>
                    </a:stretch>
                  </pic:blipFill>
                  <pic:spPr>
                    <a:xfrm>
                      <a:off x="0" y="0"/>
                      <a:ext cx="5760085" cy="8080375"/>
                    </a:xfrm>
                    <a:prstGeom prst="rect">
                      <a:avLst/>
                    </a:prstGeom>
                  </pic:spPr>
                </pic:pic>
              </a:graphicData>
            </a:graphic>
          </wp:inline>
        </w:drawing>
      </w:r>
    </w:p>
    <w:p w14:paraId="7E4692BA" w14:textId="469E4FE2" w:rsidR="00CC7987" w:rsidRDefault="00CC7987" w:rsidP="00CC7987">
      <w:pPr>
        <w:pStyle w:val="Titulek"/>
        <w:keepNext/>
        <w:jc w:val="both"/>
      </w:pPr>
      <w:bookmarkStart w:id="249" w:name="_Ref104332695"/>
      <w:bookmarkStart w:id="250" w:name="_Toc104393029"/>
      <w:r>
        <w:lastRenderedPageBreak/>
        <w:t xml:space="preserve">Příloha </w:t>
      </w:r>
      <w:r w:rsidR="00CE6F1D">
        <w:fldChar w:fldCharType="begin"/>
      </w:r>
      <w:r w:rsidR="00CE6F1D">
        <w:instrText xml:space="preserve"> SEQ Příloha \* ARABIC </w:instrText>
      </w:r>
      <w:r w:rsidR="00CE6F1D">
        <w:fldChar w:fldCharType="separate"/>
      </w:r>
      <w:r>
        <w:rPr>
          <w:noProof/>
        </w:rPr>
        <w:t>7</w:t>
      </w:r>
      <w:r w:rsidR="00CE6F1D">
        <w:rPr>
          <w:noProof/>
        </w:rPr>
        <w:fldChar w:fldCharType="end"/>
      </w:r>
      <w:r>
        <w:t xml:space="preserve"> </w:t>
      </w:r>
      <w:r>
        <w:rPr>
          <w:b w:val="0"/>
          <w:bCs w:val="0"/>
        </w:rPr>
        <w:t>Dotazník SF-36 - část 1</w:t>
      </w:r>
      <w:bookmarkEnd w:id="249"/>
      <w:bookmarkEnd w:id="250"/>
    </w:p>
    <w:p w14:paraId="780FE3D9" w14:textId="77777777" w:rsidR="00CC7987" w:rsidRDefault="00C73489" w:rsidP="00C742D8">
      <w:pPr>
        <w:ind w:left="0"/>
      </w:pPr>
      <w:r>
        <w:rPr>
          <w:noProof/>
        </w:rPr>
        <w:drawing>
          <wp:inline distT="0" distB="0" distL="0" distR="0" wp14:anchorId="213C624D" wp14:editId="59A8F9D5">
            <wp:extent cx="5760085" cy="8122285"/>
            <wp:effectExtent l="0" t="0" r="0" b="0"/>
            <wp:docPr id="10" name="Obrázek 1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10;&#10;Popis byl vytvořen automaticky"/>
                    <pic:cNvPicPr/>
                  </pic:nvPicPr>
                  <pic:blipFill>
                    <a:blip r:embed="rId90">
                      <a:extLst>
                        <a:ext uri="{28A0092B-C50C-407E-A947-70E740481C1C}">
                          <a14:useLocalDpi xmlns:a14="http://schemas.microsoft.com/office/drawing/2010/main" val="0"/>
                        </a:ext>
                      </a:extLst>
                    </a:blip>
                    <a:stretch>
                      <a:fillRect/>
                    </a:stretch>
                  </pic:blipFill>
                  <pic:spPr>
                    <a:xfrm>
                      <a:off x="0" y="0"/>
                      <a:ext cx="5760085" cy="8122285"/>
                    </a:xfrm>
                    <a:prstGeom prst="rect">
                      <a:avLst/>
                    </a:prstGeom>
                  </pic:spPr>
                </pic:pic>
              </a:graphicData>
            </a:graphic>
          </wp:inline>
        </w:drawing>
      </w:r>
    </w:p>
    <w:p w14:paraId="14A4E14A" w14:textId="5316F6F1" w:rsidR="00CC7987" w:rsidRDefault="00CC7987" w:rsidP="00CC7987">
      <w:pPr>
        <w:pStyle w:val="Titulek"/>
        <w:keepNext/>
        <w:jc w:val="both"/>
      </w:pPr>
      <w:bookmarkStart w:id="251" w:name="_Ref104332702"/>
      <w:bookmarkStart w:id="252" w:name="_Toc104393030"/>
      <w:r>
        <w:lastRenderedPageBreak/>
        <w:t xml:space="preserve">Příloha </w:t>
      </w:r>
      <w:r w:rsidR="00CE6F1D">
        <w:fldChar w:fldCharType="begin"/>
      </w:r>
      <w:r w:rsidR="00CE6F1D">
        <w:instrText xml:space="preserve"> SEQ Příloha \* ARABIC </w:instrText>
      </w:r>
      <w:r w:rsidR="00CE6F1D">
        <w:fldChar w:fldCharType="separate"/>
      </w:r>
      <w:r>
        <w:rPr>
          <w:noProof/>
        </w:rPr>
        <w:t>8</w:t>
      </w:r>
      <w:r w:rsidR="00CE6F1D">
        <w:rPr>
          <w:noProof/>
        </w:rPr>
        <w:fldChar w:fldCharType="end"/>
      </w:r>
      <w:r w:rsidRPr="00164A6F">
        <w:t xml:space="preserve"> </w:t>
      </w:r>
      <w:r w:rsidRPr="00CC7987">
        <w:rPr>
          <w:b w:val="0"/>
          <w:bCs w:val="0"/>
        </w:rPr>
        <w:t>Dotazník SF-36 – část 2</w:t>
      </w:r>
      <w:bookmarkEnd w:id="251"/>
      <w:bookmarkEnd w:id="252"/>
    </w:p>
    <w:p w14:paraId="66C9236E" w14:textId="77777777" w:rsidR="00CC7987" w:rsidRDefault="00C73489" w:rsidP="00C742D8">
      <w:pPr>
        <w:ind w:left="0"/>
      </w:pPr>
      <w:r>
        <w:rPr>
          <w:noProof/>
        </w:rPr>
        <w:drawing>
          <wp:inline distT="0" distB="0" distL="0" distR="0" wp14:anchorId="0A083465" wp14:editId="428533A0">
            <wp:extent cx="5760085" cy="8139430"/>
            <wp:effectExtent l="0" t="0" r="0" b="0"/>
            <wp:docPr id="11" name="Obrázek 1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pic:nvPicPr>
                  <pic:blipFill>
                    <a:blip r:embed="rId91">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p>
    <w:p w14:paraId="4D611784" w14:textId="0FAF49C3" w:rsidR="00CC7987" w:rsidRDefault="00CC7987" w:rsidP="00CC7987">
      <w:pPr>
        <w:pStyle w:val="Titulek"/>
        <w:keepNext/>
        <w:jc w:val="both"/>
      </w:pPr>
      <w:bookmarkStart w:id="253" w:name="_Ref104332711"/>
      <w:bookmarkStart w:id="254" w:name="_Toc104393031"/>
      <w:r>
        <w:lastRenderedPageBreak/>
        <w:t xml:space="preserve">Příloha </w:t>
      </w:r>
      <w:r w:rsidR="00CE6F1D">
        <w:fldChar w:fldCharType="begin"/>
      </w:r>
      <w:r w:rsidR="00CE6F1D">
        <w:instrText xml:space="preserve"> SEQ Příloha \* ARABIC </w:instrText>
      </w:r>
      <w:r w:rsidR="00CE6F1D">
        <w:fldChar w:fldCharType="separate"/>
      </w:r>
      <w:r>
        <w:rPr>
          <w:noProof/>
        </w:rPr>
        <w:t>9</w:t>
      </w:r>
      <w:r w:rsidR="00CE6F1D">
        <w:rPr>
          <w:noProof/>
        </w:rPr>
        <w:fldChar w:fldCharType="end"/>
      </w:r>
      <w:r w:rsidRPr="00DA32AE">
        <w:t xml:space="preserve"> </w:t>
      </w:r>
      <w:r w:rsidRPr="00CC7987">
        <w:rPr>
          <w:b w:val="0"/>
          <w:bCs w:val="0"/>
        </w:rPr>
        <w:t>Dotazník SF-36 – část 3</w:t>
      </w:r>
      <w:bookmarkEnd w:id="253"/>
      <w:bookmarkEnd w:id="254"/>
    </w:p>
    <w:p w14:paraId="743AB9B8" w14:textId="77777777" w:rsidR="00CC7987" w:rsidRDefault="00C73489" w:rsidP="00C742D8">
      <w:pPr>
        <w:ind w:left="0"/>
      </w:pPr>
      <w:r>
        <w:rPr>
          <w:noProof/>
        </w:rPr>
        <w:drawing>
          <wp:inline distT="0" distB="0" distL="0" distR="0" wp14:anchorId="2B8286C5" wp14:editId="0BFE3478">
            <wp:extent cx="5760085" cy="8162925"/>
            <wp:effectExtent l="0" t="0" r="0" b="9525"/>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92">
                      <a:extLst>
                        <a:ext uri="{28A0092B-C50C-407E-A947-70E740481C1C}">
                          <a14:useLocalDpi xmlns:a14="http://schemas.microsoft.com/office/drawing/2010/main" val="0"/>
                        </a:ext>
                      </a:extLst>
                    </a:blip>
                    <a:stretch>
                      <a:fillRect/>
                    </a:stretch>
                  </pic:blipFill>
                  <pic:spPr>
                    <a:xfrm>
                      <a:off x="0" y="0"/>
                      <a:ext cx="5760085" cy="8162925"/>
                    </a:xfrm>
                    <a:prstGeom prst="rect">
                      <a:avLst/>
                    </a:prstGeom>
                  </pic:spPr>
                </pic:pic>
              </a:graphicData>
            </a:graphic>
          </wp:inline>
        </w:drawing>
      </w:r>
    </w:p>
    <w:p w14:paraId="0BF3C2F4" w14:textId="311446EE" w:rsidR="00CC7987" w:rsidRDefault="00CC7987" w:rsidP="00CC7987">
      <w:pPr>
        <w:pStyle w:val="Titulek"/>
        <w:keepNext/>
        <w:jc w:val="both"/>
      </w:pPr>
      <w:bookmarkStart w:id="255" w:name="_Ref104332720"/>
      <w:bookmarkStart w:id="256" w:name="_Toc104393032"/>
      <w:r>
        <w:lastRenderedPageBreak/>
        <w:t xml:space="preserve">Příloha </w:t>
      </w:r>
      <w:r w:rsidR="00CE6F1D">
        <w:fldChar w:fldCharType="begin"/>
      </w:r>
      <w:r w:rsidR="00CE6F1D">
        <w:instrText xml:space="preserve"> SEQ Příloha \* ARABIC </w:instrText>
      </w:r>
      <w:r w:rsidR="00CE6F1D">
        <w:fldChar w:fldCharType="separate"/>
      </w:r>
      <w:r>
        <w:rPr>
          <w:noProof/>
        </w:rPr>
        <w:t>10</w:t>
      </w:r>
      <w:r w:rsidR="00CE6F1D">
        <w:rPr>
          <w:noProof/>
        </w:rPr>
        <w:fldChar w:fldCharType="end"/>
      </w:r>
      <w:r w:rsidRPr="00345C17">
        <w:t xml:space="preserve"> </w:t>
      </w:r>
      <w:r w:rsidRPr="00CC7987">
        <w:rPr>
          <w:b w:val="0"/>
          <w:bCs w:val="0"/>
        </w:rPr>
        <w:t xml:space="preserve">Dotazník SF-36 </w:t>
      </w:r>
      <w:r>
        <w:rPr>
          <w:b w:val="0"/>
          <w:bCs w:val="0"/>
        </w:rPr>
        <w:t>–</w:t>
      </w:r>
      <w:r w:rsidRPr="00CC7987">
        <w:rPr>
          <w:b w:val="0"/>
          <w:bCs w:val="0"/>
        </w:rPr>
        <w:t xml:space="preserve"> část 4</w:t>
      </w:r>
      <w:bookmarkEnd w:id="255"/>
      <w:bookmarkEnd w:id="256"/>
    </w:p>
    <w:p w14:paraId="0A496CB8" w14:textId="77777777" w:rsidR="00CC7987" w:rsidRDefault="00C73489" w:rsidP="00C742D8">
      <w:pPr>
        <w:ind w:left="0"/>
      </w:pPr>
      <w:r>
        <w:rPr>
          <w:noProof/>
        </w:rPr>
        <w:drawing>
          <wp:inline distT="0" distB="0" distL="0" distR="0" wp14:anchorId="1908298B" wp14:editId="653B55F1">
            <wp:extent cx="5760085" cy="8162925"/>
            <wp:effectExtent l="0" t="0" r="0" b="9525"/>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pic:nvPicPr>
                  <pic:blipFill>
                    <a:blip r:embed="rId93">
                      <a:extLst>
                        <a:ext uri="{28A0092B-C50C-407E-A947-70E740481C1C}">
                          <a14:useLocalDpi xmlns:a14="http://schemas.microsoft.com/office/drawing/2010/main" val="0"/>
                        </a:ext>
                      </a:extLst>
                    </a:blip>
                    <a:stretch>
                      <a:fillRect/>
                    </a:stretch>
                  </pic:blipFill>
                  <pic:spPr>
                    <a:xfrm>
                      <a:off x="0" y="0"/>
                      <a:ext cx="5760085" cy="8162925"/>
                    </a:xfrm>
                    <a:prstGeom prst="rect">
                      <a:avLst/>
                    </a:prstGeom>
                  </pic:spPr>
                </pic:pic>
              </a:graphicData>
            </a:graphic>
          </wp:inline>
        </w:drawing>
      </w:r>
    </w:p>
    <w:p w14:paraId="3DDC816C" w14:textId="523FA72D" w:rsidR="00CC7987" w:rsidRDefault="00CC7987" w:rsidP="00CC7987">
      <w:pPr>
        <w:pStyle w:val="Titulek"/>
        <w:keepNext/>
        <w:jc w:val="both"/>
      </w:pPr>
      <w:bookmarkStart w:id="257" w:name="_Ref104332728"/>
      <w:bookmarkStart w:id="258" w:name="_Toc104393033"/>
      <w:r>
        <w:lastRenderedPageBreak/>
        <w:t xml:space="preserve">Příloha </w:t>
      </w:r>
      <w:r w:rsidR="00CE6F1D">
        <w:fldChar w:fldCharType="begin"/>
      </w:r>
      <w:r w:rsidR="00CE6F1D">
        <w:instrText xml:space="preserve"> SEQ Příloha \* ARABIC </w:instrText>
      </w:r>
      <w:r w:rsidR="00CE6F1D">
        <w:fldChar w:fldCharType="separate"/>
      </w:r>
      <w:r>
        <w:rPr>
          <w:noProof/>
        </w:rPr>
        <w:t>11</w:t>
      </w:r>
      <w:r w:rsidR="00CE6F1D">
        <w:rPr>
          <w:noProof/>
        </w:rPr>
        <w:fldChar w:fldCharType="end"/>
      </w:r>
      <w:r w:rsidRPr="0054068D">
        <w:t xml:space="preserve"> </w:t>
      </w:r>
      <w:r w:rsidRPr="00CC7987">
        <w:rPr>
          <w:b w:val="0"/>
          <w:bCs w:val="0"/>
        </w:rPr>
        <w:t>Dotazník SF-36 – část 5</w:t>
      </w:r>
      <w:bookmarkEnd w:id="257"/>
      <w:bookmarkEnd w:id="258"/>
    </w:p>
    <w:p w14:paraId="3532DC21" w14:textId="77777777" w:rsidR="00CC7987" w:rsidRDefault="00C73489" w:rsidP="00C742D8">
      <w:pPr>
        <w:ind w:left="0"/>
      </w:pPr>
      <w:r>
        <w:rPr>
          <w:noProof/>
        </w:rPr>
        <w:drawing>
          <wp:inline distT="0" distB="0" distL="0" distR="0" wp14:anchorId="0BDBEA69" wp14:editId="305CFB15">
            <wp:extent cx="5760085" cy="8230870"/>
            <wp:effectExtent l="0" t="0" r="0" b="0"/>
            <wp:docPr id="14" name="Obrázek 14" descr="Obsah obrázku text,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stůl&#10;&#10;Popis byl vytvořen automaticky"/>
                    <pic:cNvPicPr/>
                  </pic:nvPicPr>
                  <pic:blipFill>
                    <a:blip r:embed="rId94">
                      <a:extLst>
                        <a:ext uri="{28A0092B-C50C-407E-A947-70E740481C1C}">
                          <a14:useLocalDpi xmlns:a14="http://schemas.microsoft.com/office/drawing/2010/main" val="0"/>
                        </a:ext>
                      </a:extLst>
                    </a:blip>
                    <a:stretch>
                      <a:fillRect/>
                    </a:stretch>
                  </pic:blipFill>
                  <pic:spPr>
                    <a:xfrm>
                      <a:off x="0" y="0"/>
                      <a:ext cx="5760085" cy="8230870"/>
                    </a:xfrm>
                    <a:prstGeom prst="rect">
                      <a:avLst/>
                    </a:prstGeom>
                  </pic:spPr>
                </pic:pic>
              </a:graphicData>
            </a:graphic>
          </wp:inline>
        </w:drawing>
      </w:r>
    </w:p>
    <w:p w14:paraId="7B33B6C6" w14:textId="26C6D2E8" w:rsidR="00CC7987" w:rsidRDefault="00CC7987" w:rsidP="00CC7987">
      <w:pPr>
        <w:pStyle w:val="Titulek"/>
        <w:keepNext/>
        <w:jc w:val="both"/>
      </w:pPr>
      <w:bookmarkStart w:id="259" w:name="_Ref104332737"/>
      <w:bookmarkStart w:id="260" w:name="_Toc104393034"/>
      <w:r>
        <w:lastRenderedPageBreak/>
        <w:t xml:space="preserve">Příloha </w:t>
      </w:r>
      <w:r w:rsidR="00CE6F1D">
        <w:fldChar w:fldCharType="begin"/>
      </w:r>
      <w:r w:rsidR="00CE6F1D">
        <w:instrText xml:space="preserve"> SEQ Příloha \* ARABIC </w:instrText>
      </w:r>
      <w:r w:rsidR="00CE6F1D">
        <w:fldChar w:fldCharType="separate"/>
      </w:r>
      <w:r>
        <w:rPr>
          <w:noProof/>
        </w:rPr>
        <w:t>12</w:t>
      </w:r>
      <w:r w:rsidR="00CE6F1D">
        <w:rPr>
          <w:noProof/>
        </w:rPr>
        <w:fldChar w:fldCharType="end"/>
      </w:r>
      <w:r w:rsidRPr="0037188B">
        <w:t xml:space="preserve"> </w:t>
      </w:r>
      <w:r w:rsidRPr="00CC7987">
        <w:rPr>
          <w:b w:val="0"/>
          <w:bCs w:val="0"/>
        </w:rPr>
        <w:t>Dotazník SF-36 – část 6</w:t>
      </w:r>
      <w:bookmarkEnd w:id="259"/>
      <w:bookmarkEnd w:id="260"/>
    </w:p>
    <w:p w14:paraId="65304818" w14:textId="63F47B80" w:rsidR="00C73489" w:rsidRDefault="00C73489" w:rsidP="00C742D8">
      <w:pPr>
        <w:ind w:left="0"/>
      </w:pPr>
      <w:r>
        <w:rPr>
          <w:noProof/>
        </w:rPr>
        <w:drawing>
          <wp:inline distT="0" distB="0" distL="0" distR="0" wp14:anchorId="1D3BADD5" wp14:editId="182AF2C7">
            <wp:extent cx="5760085" cy="8161655"/>
            <wp:effectExtent l="0" t="0" r="0" b="0"/>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95">
                      <a:extLst>
                        <a:ext uri="{28A0092B-C50C-407E-A947-70E740481C1C}">
                          <a14:useLocalDpi xmlns:a14="http://schemas.microsoft.com/office/drawing/2010/main" val="0"/>
                        </a:ext>
                      </a:extLst>
                    </a:blip>
                    <a:stretch>
                      <a:fillRect/>
                    </a:stretch>
                  </pic:blipFill>
                  <pic:spPr>
                    <a:xfrm>
                      <a:off x="0" y="0"/>
                      <a:ext cx="5760085" cy="8161655"/>
                    </a:xfrm>
                    <a:prstGeom prst="rect">
                      <a:avLst/>
                    </a:prstGeom>
                  </pic:spPr>
                </pic:pic>
              </a:graphicData>
            </a:graphic>
          </wp:inline>
        </w:drawing>
      </w:r>
    </w:p>
    <w:sectPr w:rsidR="00C73489" w:rsidSect="00EC40D9">
      <w:type w:val="continuous"/>
      <w:pgSz w:w="11906" w:h="16838" w:code="9"/>
      <w:pgMar w:top="1418"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F3167" w14:textId="77777777" w:rsidR="00CE6F1D" w:rsidRDefault="00CE6F1D">
      <w:pPr>
        <w:spacing w:after="0" w:line="240" w:lineRule="auto"/>
      </w:pPr>
      <w:r>
        <w:separator/>
      </w:r>
    </w:p>
  </w:endnote>
  <w:endnote w:type="continuationSeparator" w:id="0">
    <w:p w14:paraId="12B8DE04" w14:textId="77777777" w:rsidR="00CE6F1D" w:rsidRDefault="00CE6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9D42" w14:textId="77777777" w:rsidR="00003A1A" w:rsidRDefault="00003A1A" w:rsidP="00003A1A">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55F5" w14:textId="7D075582" w:rsidR="00003A1A" w:rsidRDefault="00003A1A" w:rsidP="00003A1A">
    <w:pPr>
      <w:pStyle w:val="Zpat"/>
      <w:jc w:val="center"/>
    </w:pPr>
    <w:r>
      <w:fldChar w:fldCharType="begin"/>
    </w:r>
    <w:r>
      <w:instrText>PAGE   \* MERGEFORMAT</w:instrText>
    </w:r>
    <w:r>
      <w:fldChar w:fldCharType="separate"/>
    </w:r>
    <w:r w:rsidR="007D2EE3">
      <w:rPr>
        <w:noProof/>
      </w:rP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CE0AC" w14:textId="77777777" w:rsidR="00CE6F1D" w:rsidRDefault="00CE6F1D">
      <w:pPr>
        <w:spacing w:after="0" w:line="240" w:lineRule="auto"/>
      </w:pPr>
      <w:r>
        <w:separator/>
      </w:r>
    </w:p>
  </w:footnote>
  <w:footnote w:type="continuationSeparator" w:id="0">
    <w:p w14:paraId="22A621D4" w14:textId="77777777" w:rsidR="00CE6F1D" w:rsidRDefault="00CE6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3E24" w14:textId="77777777" w:rsidR="00003A1A" w:rsidRPr="00D7533A" w:rsidRDefault="00003A1A" w:rsidP="00003A1A">
    <w:pPr>
      <w:pStyle w:val="Zhlav"/>
      <w:rPr>
        <w:szCs w:val="18"/>
      </w:rPr>
    </w:pPr>
    <w:r>
      <w:rPr>
        <w:noProof/>
        <w:szCs w:val="18"/>
        <w:lang w:eastAsia="cs-CZ"/>
      </w:rPr>
      <w:drawing>
        <wp:anchor distT="0" distB="0" distL="114300" distR="114300" simplePos="0" relativeHeight="251659264" behindDoc="0" locked="0" layoutInCell="1" allowOverlap="1" wp14:anchorId="21450204" wp14:editId="6F6B1B88">
          <wp:simplePos x="0" y="0"/>
          <wp:positionH relativeFrom="page">
            <wp:posOffset>323850</wp:posOffset>
          </wp:positionH>
          <wp:positionV relativeFrom="page">
            <wp:posOffset>323850</wp:posOffset>
          </wp:positionV>
          <wp:extent cx="1762760" cy="365760"/>
          <wp:effectExtent l="0" t="0" r="8890" b="0"/>
          <wp:wrapThrough wrapText="bothSides">
            <wp:wrapPolygon edited="0">
              <wp:start x="0" y="0"/>
              <wp:lineTo x="0" y="20250"/>
              <wp:lineTo x="21476" y="20250"/>
              <wp:lineTo x="21476" y="0"/>
              <wp:lineTo x="0" y="0"/>
            </wp:wrapPolygon>
          </wp:wrapThrough>
          <wp:docPr id="4" name="Obrázek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760" cy="365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2691" w14:textId="77777777" w:rsidR="00003A1A" w:rsidRDefault="00003A1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21DB"/>
    <w:multiLevelType w:val="hybridMultilevel"/>
    <w:tmpl w:val="EEA23EB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574E86"/>
    <w:multiLevelType w:val="hybridMultilevel"/>
    <w:tmpl w:val="49ACC9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B90ACE"/>
    <w:multiLevelType w:val="singleLevel"/>
    <w:tmpl w:val="C9BCC4AC"/>
    <w:lvl w:ilvl="0">
      <w:start w:val="1"/>
      <w:numFmt w:val="decimal"/>
      <w:pStyle w:val="slovanodrka"/>
      <w:lvlText w:val="%1."/>
      <w:lvlJc w:val="left"/>
      <w:pPr>
        <w:tabs>
          <w:tab w:val="num" w:pos="360"/>
        </w:tabs>
        <w:ind w:left="360" w:hanging="360"/>
      </w:pPr>
    </w:lvl>
  </w:abstractNum>
  <w:abstractNum w:abstractNumId="3" w15:restartNumberingAfterBreak="0">
    <w:nsid w:val="0ACB4879"/>
    <w:multiLevelType w:val="hybridMultilevel"/>
    <w:tmpl w:val="F6024C64"/>
    <w:lvl w:ilvl="0" w:tplc="5F2A2A6A">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402A0F"/>
    <w:multiLevelType w:val="hybridMultilevel"/>
    <w:tmpl w:val="45B829C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4D5CBF"/>
    <w:multiLevelType w:val="hybridMultilevel"/>
    <w:tmpl w:val="7F1A9BB6"/>
    <w:lvl w:ilvl="0" w:tplc="12F22F64">
      <w:start w:val="51"/>
      <w:numFmt w:val="bullet"/>
      <w:lvlText w:val="-"/>
      <w:lvlJc w:val="left"/>
      <w:pPr>
        <w:ind w:left="927" w:hanging="360"/>
      </w:pPr>
      <w:rPr>
        <w:rFonts w:ascii="Times New Roman" w:eastAsiaTheme="minorHAnsi" w:hAnsi="Times New Roman" w:cs="Times New Roman"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15:restartNumberingAfterBreak="0">
    <w:nsid w:val="1BF65F35"/>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ED6275D"/>
    <w:multiLevelType w:val="hybridMultilevel"/>
    <w:tmpl w:val="84BC8318"/>
    <w:lvl w:ilvl="0" w:tplc="CE7CFE48">
      <w:start w:val="1"/>
      <w:numFmt w:val="bullet"/>
      <w:lvlText w:val="−"/>
      <w:lvlJc w:val="left"/>
      <w:pPr>
        <w:tabs>
          <w:tab w:val="num" w:pos="720"/>
        </w:tabs>
        <w:ind w:left="720" w:hanging="360"/>
      </w:pPr>
      <w:rPr>
        <w:rFonts w:ascii="Arial" w:hAnsi="Arial" w:hint="default"/>
      </w:rPr>
    </w:lvl>
    <w:lvl w:ilvl="1" w:tplc="D4D44744" w:tentative="1">
      <w:start w:val="1"/>
      <w:numFmt w:val="bullet"/>
      <w:lvlText w:val="−"/>
      <w:lvlJc w:val="left"/>
      <w:pPr>
        <w:tabs>
          <w:tab w:val="num" w:pos="1440"/>
        </w:tabs>
        <w:ind w:left="1440" w:hanging="360"/>
      </w:pPr>
      <w:rPr>
        <w:rFonts w:ascii="Arial" w:hAnsi="Arial" w:hint="default"/>
      </w:rPr>
    </w:lvl>
    <w:lvl w:ilvl="2" w:tplc="5C1E61C4" w:tentative="1">
      <w:start w:val="1"/>
      <w:numFmt w:val="bullet"/>
      <w:lvlText w:val="−"/>
      <w:lvlJc w:val="left"/>
      <w:pPr>
        <w:tabs>
          <w:tab w:val="num" w:pos="2160"/>
        </w:tabs>
        <w:ind w:left="2160" w:hanging="360"/>
      </w:pPr>
      <w:rPr>
        <w:rFonts w:ascii="Arial" w:hAnsi="Arial" w:hint="default"/>
      </w:rPr>
    </w:lvl>
    <w:lvl w:ilvl="3" w:tplc="FBBE5EF6" w:tentative="1">
      <w:start w:val="1"/>
      <w:numFmt w:val="bullet"/>
      <w:lvlText w:val="−"/>
      <w:lvlJc w:val="left"/>
      <w:pPr>
        <w:tabs>
          <w:tab w:val="num" w:pos="2880"/>
        </w:tabs>
        <w:ind w:left="2880" w:hanging="360"/>
      </w:pPr>
      <w:rPr>
        <w:rFonts w:ascii="Arial" w:hAnsi="Arial" w:hint="default"/>
      </w:rPr>
    </w:lvl>
    <w:lvl w:ilvl="4" w:tplc="927C4610" w:tentative="1">
      <w:start w:val="1"/>
      <w:numFmt w:val="bullet"/>
      <w:lvlText w:val="−"/>
      <w:lvlJc w:val="left"/>
      <w:pPr>
        <w:tabs>
          <w:tab w:val="num" w:pos="3600"/>
        </w:tabs>
        <w:ind w:left="3600" w:hanging="360"/>
      </w:pPr>
      <w:rPr>
        <w:rFonts w:ascii="Arial" w:hAnsi="Arial" w:hint="default"/>
      </w:rPr>
    </w:lvl>
    <w:lvl w:ilvl="5" w:tplc="49C0B9BA" w:tentative="1">
      <w:start w:val="1"/>
      <w:numFmt w:val="bullet"/>
      <w:lvlText w:val="−"/>
      <w:lvlJc w:val="left"/>
      <w:pPr>
        <w:tabs>
          <w:tab w:val="num" w:pos="4320"/>
        </w:tabs>
        <w:ind w:left="4320" w:hanging="360"/>
      </w:pPr>
      <w:rPr>
        <w:rFonts w:ascii="Arial" w:hAnsi="Arial" w:hint="default"/>
      </w:rPr>
    </w:lvl>
    <w:lvl w:ilvl="6" w:tplc="CF0CA99C" w:tentative="1">
      <w:start w:val="1"/>
      <w:numFmt w:val="bullet"/>
      <w:lvlText w:val="−"/>
      <w:lvlJc w:val="left"/>
      <w:pPr>
        <w:tabs>
          <w:tab w:val="num" w:pos="5040"/>
        </w:tabs>
        <w:ind w:left="5040" w:hanging="360"/>
      </w:pPr>
      <w:rPr>
        <w:rFonts w:ascii="Arial" w:hAnsi="Arial" w:hint="default"/>
      </w:rPr>
    </w:lvl>
    <w:lvl w:ilvl="7" w:tplc="475E3714" w:tentative="1">
      <w:start w:val="1"/>
      <w:numFmt w:val="bullet"/>
      <w:lvlText w:val="−"/>
      <w:lvlJc w:val="left"/>
      <w:pPr>
        <w:tabs>
          <w:tab w:val="num" w:pos="5760"/>
        </w:tabs>
        <w:ind w:left="5760" w:hanging="360"/>
      </w:pPr>
      <w:rPr>
        <w:rFonts w:ascii="Arial" w:hAnsi="Arial" w:hint="default"/>
      </w:rPr>
    </w:lvl>
    <w:lvl w:ilvl="8" w:tplc="89D2E8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5B17F2"/>
    <w:multiLevelType w:val="hybridMultilevel"/>
    <w:tmpl w:val="AF64FD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126721F"/>
    <w:multiLevelType w:val="hybridMultilevel"/>
    <w:tmpl w:val="81E83D7A"/>
    <w:lvl w:ilvl="0" w:tplc="A3929EB8">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2443B05"/>
    <w:multiLevelType w:val="multilevel"/>
    <w:tmpl w:val="7A50BCA6"/>
    <w:lvl w:ilvl="0">
      <w:start w:val="1"/>
      <w:numFmt w:val="decimal"/>
      <w:pStyle w:val="Nadpis1"/>
      <w:lvlText w:val="%1"/>
      <w:lvlJc w:val="left"/>
      <w:pPr>
        <w:ind w:left="360" w:hanging="360"/>
      </w:pPr>
      <w:rPr>
        <w:rFonts w:hint="default"/>
        <w:color w:val="auto"/>
      </w:rPr>
    </w:lvl>
    <w:lvl w:ilvl="1">
      <w:start w:val="1"/>
      <w:numFmt w:val="decimal"/>
      <w:pStyle w:val="Nadpis2"/>
      <w:lvlText w:val="%1.%2."/>
      <w:lvlJc w:val="left"/>
      <w:pPr>
        <w:ind w:left="0" w:firstLine="0"/>
      </w:pPr>
      <w:rPr>
        <w:rFonts w:hint="default"/>
      </w:rPr>
    </w:lvl>
    <w:lvl w:ilvl="2">
      <w:start w:val="1"/>
      <w:numFmt w:val="decimal"/>
      <w:pStyle w:val="Nadpis3"/>
      <w:lvlText w:val="%1.%2.%3."/>
      <w:lvlJc w:val="left"/>
      <w:pPr>
        <w:ind w:left="0" w:firstLine="0"/>
      </w:pPr>
      <w:rPr>
        <w:rFonts w:hint="default"/>
      </w:rPr>
    </w:lvl>
    <w:lvl w:ilvl="3">
      <w:start w:val="1"/>
      <w:numFmt w:val="decimal"/>
      <w:pStyle w:val="Nadpis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23CA353D"/>
    <w:multiLevelType w:val="multilevel"/>
    <w:tmpl w:val="445A82D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2B4D75F1"/>
    <w:multiLevelType w:val="hybridMultilevel"/>
    <w:tmpl w:val="C106ABD0"/>
    <w:lvl w:ilvl="0" w:tplc="04050001">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13" w15:restartNumberingAfterBreak="0">
    <w:nsid w:val="2FF923CE"/>
    <w:multiLevelType w:val="multilevel"/>
    <w:tmpl w:val="D674D0B6"/>
    <w:lvl w:ilvl="0">
      <w:start w:val="1"/>
      <w:numFmt w:val="bullet"/>
      <w:pStyle w:val="odrka"/>
      <w:lvlText w:val=""/>
      <w:lvlJc w:val="left"/>
      <w:pPr>
        <w:ind w:left="720" w:hanging="360"/>
      </w:pPr>
      <w:rPr>
        <w:rFonts w:ascii="Symbol" w:hAnsi="Symbol" w:hint="default"/>
        <w:sz w:val="18"/>
      </w:rPr>
    </w:lvl>
    <w:lvl w:ilvl="1">
      <w:start w:val="1"/>
      <w:numFmt w:val="bullet"/>
      <w:lvlText w:val="o"/>
      <w:lvlJc w:val="left"/>
      <w:pPr>
        <w:ind w:left="1474" w:hanging="394"/>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3EA5FDE"/>
    <w:multiLevelType w:val="hybridMultilevel"/>
    <w:tmpl w:val="DCCE8210"/>
    <w:lvl w:ilvl="0" w:tplc="ECBA42EC">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3460CC4"/>
    <w:multiLevelType w:val="hybridMultilevel"/>
    <w:tmpl w:val="F120DDEA"/>
    <w:lvl w:ilvl="0" w:tplc="1966ADF2">
      <w:start w:val="1"/>
      <w:numFmt w:val="bullet"/>
      <w:lvlText w:val="−"/>
      <w:lvlJc w:val="left"/>
      <w:pPr>
        <w:tabs>
          <w:tab w:val="num" w:pos="720"/>
        </w:tabs>
        <w:ind w:left="720" w:hanging="360"/>
      </w:pPr>
      <w:rPr>
        <w:rFonts w:ascii="Arial" w:hAnsi="Arial" w:hint="default"/>
      </w:rPr>
    </w:lvl>
    <w:lvl w:ilvl="1" w:tplc="A8BA5164" w:tentative="1">
      <w:start w:val="1"/>
      <w:numFmt w:val="bullet"/>
      <w:lvlText w:val="−"/>
      <w:lvlJc w:val="left"/>
      <w:pPr>
        <w:tabs>
          <w:tab w:val="num" w:pos="1440"/>
        </w:tabs>
        <w:ind w:left="1440" w:hanging="360"/>
      </w:pPr>
      <w:rPr>
        <w:rFonts w:ascii="Arial" w:hAnsi="Arial" w:hint="default"/>
      </w:rPr>
    </w:lvl>
    <w:lvl w:ilvl="2" w:tplc="D39238F4" w:tentative="1">
      <w:start w:val="1"/>
      <w:numFmt w:val="bullet"/>
      <w:lvlText w:val="−"/>
      <w:lvlJc w:val="left"/>
      <w:pPr>
        <w:tabs>
          <w:tab w:val="num" w:pos="2160"/>
        </w:tabs>
        <w:ind w:left="2160" w:hanging="360"/>
      </w:pPr>
      <w:rPr>
        <w:rFonts w:ascii="Arial" w:hAnsi="Arial" w:hint="default"/>
      </w:rPr>
    </w:lvl>
    <w:lvl w:ilvl="3" w:tplc="3FE83B02" w:tentative="1">
      <w:start w:val="1"/>
      <w:numFmt w:val="bullet"/>
      <w:lvlText w:val="−"/>
      <w:lvlJc w:val="left"/>
      <w:pPr>
        <w:tabs>
          <w:tab w:val="num" w:pos="2880"/>
        </w:tabs>
        <w:ind w:left="2880" w:hanging="360"/>
      </w:pPr>
      <w:rPr>
        <w:rFonts w:ascii="Arial" w:hAnsi="Arial" w:hint="default"/>
      </w:rPr>
    </w:lvl>
    <w:lvl w:ilvl="4" w:tplc="076E672E" w:tentative="1">
      <w:start w:val="1"/>
      <w:numFmt w:val="bullet"/>
      <w:lvlText w:val="−"/>
      <w:lvlJc w:val="left"/>
      <w:pPr>
        <w:tabs>
          <w:tab w:val="num" w:pos="3600"/>
        </w:tabs>
        <w:ind w:left="3600" w:hanging="360"/>
      </w:pPr>
      <w:rPr>
        <w:rFonts w:ascii="Arial" w:hAnsi="Arial" w:hint="default"/>
      </w:rPr>
    </w:lvl>
    <w:lvl w:ilvl="5" w:tplc="B8B21142" w:tentative="1">
      <w:start w:val="1"/>
      <w:numFmt w:val="bullet"/>
      <w:lvlText w:val="−"/>
      <w:lvlJc w:val="left"/>
      <w:pPr>
        <w:tabs>
          <w:tab w:val="num" w:pos="4320"/>
        </w:tabs>
        <w:ind w:left="4320" w:hanging="360"/>
      </w:pPr>
      <w:rPr>
        <w:rFonts w:ascii="Arial" w:hAnsi="Arial" w:hint="default"/>
      </w:rPr>
    </w:lvl>
    <w:lvl w:ilvl="6" w:tplc="64963AAA" w:tentative="1">
      <w:start w:val="1"/>
      <w:numFmt w:val="bullet"/>
      <w:lvlText w:val="−"/>
      <w:lvlJc w:val="left"/>
      <w:pPr>
        <w:tabs>
          <w:tab w:val="num" w:pos="5040"/>
        </w:tabs>
        <w:ind w:left="5040" w:hanging="360"/>
      </w:pPr>
      <w:rPr>
        <w:rFonts w:ascii="Arial" w:hAnsi="Arial" w:hint="default"/>
      </w:rPr>
    </w:lvl>
    <w:lvl w:ilvl="7" w:tplc="1CEE557C" w:tentative="1">
      <w:start w:val="1"/>
      <w:numFmt w:val="bullet"/>
      <w:lvlText w:val="−"/>
      <w:lvlJc w:val="left"/>
      <w:pPr>
        <w:tabs>
          <w:tab w:val="num" w:pos="5760"/>
        </w:tabs>
        <w:ind w:left="5760" w:hanging="360"/>
      </w:pPr>
      <w:rPr>
        <w:rFonts w:ascii="Arial" w:hAnsi="Arial" w:hint="default"/>
      </w:rPr>
    </w:lvl>
    <w:lvl w:ilvl="8" w:tplc="DF8A6E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300B12"/>
    <w:multiLevelType w:val="hybridMultilevel"/>
    <w:tmpl w:val="C1A45F9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DF0097E"/>
    <w:multiLevelType w:val="hybridMultilevel"/>
    <w:tmpl w:val="CD42EC74"/>
    <w:lvl w:ilvl="0" w:tplc="5F2A2A6A">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1BA7B10"/>
    <w:multiLevelType w:val="hybridMultilevel"/>
    <w:tmpl w:val="AD96ED2A"/>
    <w:lvl w:ilvl="0" w:tplc="5F2A2A6A">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D0114C7"/>
    <w:multiLevelType w:val="hybridMultilevel"/>
    <w:tmpl w:val="B334813E"/>
    <w:lvl w:ilvl="0" w:tplc="99446AF4">
      <w:start w:val="1"/>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77DCC480">
      <w:start w:val="1"/>
      <w:numFmt w:val="lowerLetter"/>
      <w:lvlText w:val="%2"/>
      <w:lvlJc w:val="left"/>
      <w:pPr>
        <w:ind w:left="108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2" w:tplc="119A90E0">
      <w:start w:val="1"/>
      <w:numFmt w:val="lowerRoman"/>
      <w:lvlText w:val="%3"/>
      <w:lvlJc w:val="left"/>
      <w:pPr>
        <w:ind w:left="180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3" w:tplc="69484C28">
      <w:start w:val="1"/>
      <w:numFmt w:val="decimal"/>
      <w:lvlText w:val="%4"/>
      <w:lvlJc w:val="left"/>
      <w:pPr>
        <w:ind w:left="252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4" w:tplc="1122CC78">
      <w:start w:val="1"/>
      <w:numFmt w:val="lowerLetter"/>
      <w:lvlText w:val="%5"/>
      <w:lvlJc w:val="left"/>
      <w:pPr>
        <w:ind w:left="324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5" w:tplc="D1DED674">
      <w:start w:val="1"/>
      <w:numFmt w:val="lowerRoman"/>
      <w:lvlText w:val="%6"/>
      <w:lvlJc w:val="left"/>
      <w:pPr>
        <w:ind w:left="396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6" w:tplc="B4E2D87E">
      <w:start w:val="1"/>
      <w:numFmt w:val="decimal"/>
      <w:lvlText w:val="%7"/>
      <w:lvlJc w:val="left"/>
      <w:pPr>
        <w:ind w:left="468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7" w:tplc="DBCCDE6C">
      <w:start w:val="1"/>
      <w:numFmt w:val="lowerLetter"/>
      <w:lvlText w:val="%8"/>
      <w:lvlJc w:val="left"/>
      <w:pPr>
        <w:ind w:left="540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8" w:tplc="8F902408">
      <w:start w:val="1"/>
      <w:numFmt w:val="lowerRoman"/>
      <w:lvlText w:val="%9"/>
      <w:lvlJc w:val="left"/>
      <w:pPr>
        <w:ind w:left="612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abstractNum>
  <w:abstractNum w:abstractNumId="20" w15:restartNumberingAfterBreak="0">
    <w:nsid w:val="78024542"/>
    <w:multiLevelType w:val="hybridMultilevel"/>
    <w:tmpl w:val="7F2ADCA4"/>
    <w:lvl w:ilvl="0" w:tplc="2714B782">
      <w:start w:val="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9561C46"/>
    <w:multiLevelType w:val="hybridMultilevel"/>
    <w:tmpl w:val="9C46C05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A5E3FC3"/>
    <w:multiLevelType w:val="hybridMultilevel"/>
    <w:tmpl w:val="D254811A"/>
    <w:lvl w:ilvl="0" w:tplc="25825484">
      <w:start w:val="14"/>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B900C61"/>
    <w:multiLevelType w:val="hybridMultilevel"/>
    <w:tmpl w:val="0F1E49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66420825">
    <w:abstractNumId w:val="13"/>
  </w:num>
  <w:num w:numId="2" w16cid:durableId="2101638440">
    <w:abstractNumId w:val="10"/>
  </w:num>
  <w:num w:numId="3" w16cid:durableId="1313634369">
    <w:abstractNumId w:val="2"/>
  </w:num>
  <w:num w:numId="4" w16cid:durableId="950093869">
    <w:abstractNumId w:val="20"/>
  </w:num>
  <w:num w:numId="5" w16cid:durableId="699205456">
    <w:abstractNumId w:val="9"/>
  </w:num>
  <w:num w:numId="6" w16cid:durableId="447436463">
    <w:abstractNumId w:val="6"/>
  </w:num>
  <w:num w:numId="7" w16cid:durableId="670374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1290507">
    <w:abstractNumId w:val="18"/>
  </w:num>
  <w:num w:numId="9" w16cid:durableId="1860506984">
    <w:abstractNumId w:val="14"/>
  </w:num>
  <w:num w:numId="10" w16cid:durableId="999894423">
    <w:abstractNumId w:val="5"/>
  </w:num>
  <w:num w:numId="11" w16cid:durableId="631863059">
    <w:abstractNumId w:val="15"/>
  </w:num>
  <w:num w:numId="12" w16cid:durableId="1579052429">
    <w:abstractNumId w:val="7"/>
  </w:num>
  <w:num w:numId="13" w16cid:durableId="473060462">
    <w:abstractNumId w:val="22"/>
  </w:num>
  <w:num w:numId="14" w16cid:durableId="1566183263">
    <w:abstractNumId w:val="3"/>
  </w:num>
  <w:num w:numId="15" w16cid:durableId="802621498">
    <w:abstractNumId w:val="17"/>
  </w:num>
  <w:num w:numId="16" w16cid:durableId="510145253">
    <w:abstractNumId w:val="0"/>
  </w:num>
  <w:num w:numId="17" w16cid:durableId="568807492">
    <w:abstractNumId w:val="4"/>
  </w:num>
  <w:num w:numId="18" w16cid:durableId="693337838">
    <w:abstractNumId w:val="11"/>
  </w:num>
  <w:num w:numId="19" w16cid:durableId="1595280036">
    <w:abstractNumId w:val="16"/>
  </w:num>
  <w:num w:numId="20" w16cid:durableId="1362047594">
    <w:abstractNumId w:val="21"/>
  </w:num>
  <w:num w:numId="21" w16cid:durableId="1779793044">
    <w:abstractNumId w:val="10"/>
  </w:num>
  <w:num w:numId="22" w16cid:durableId="2134982765">
    <w:abstractNumId w:val="10"/>
  </w:num>
  <w:num w:numId="23" w16cid:durableId="1460420368">
    <w:abstractNumId w:val="10"/>
  </w:num>
  <w:num w:numId="24" w16cid:durableId="1913736920">
    <w:abstractNumId w:val="1"/>
  </w:num>
  <w:num w:numId="25" w16cid:durableId="1792164309">
    <w:abstractNumId w:val="12"/>
  </w:num>
  <w:num w:numId="26" w16cid:durableId="1321495342">
    <w:abstractNumId w:val="8"/>
  </w:num>
  <w:num w:numId="27" w16cid:durableId="220604170">
    <w:abstractNumId w:val="23"/>
  </w:num>
  <w:num w:numId="28" w16cid:durableId="4165600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962"/>
    <w:rsid w:val="00003A1A"/>
    <w:rsid w:val="00003ACE"/>
    <w:rsid w:val="00011848"/>
    <w:rsid w:val="00011EA0"/>
    <w:rsid w:val="00014C34"/>
    <w:rsid w:val="000170E4"/>
    <w:rsid w:val="00017CF9"/>
    <w:rsid w:val="0002305F"/>
    <w:rsid w:val="00026C28"/>
    <w:rsid w:val="00031E0A"/>
    <w:rsid w:val="00033525"/>
    <w:rsid w:val="00034C53"/>
    <w:rsid w:val="00037874"/>
    <w:rsid w:val="0004196A"/>
    <w:rsid w:val="00041DAA"/>
    <w:rsid w:val="00041E40"/>
    <w:rsid w:val="000437FB"/>
    <w:rsid w:val="000478DE"/>
    <w:rsid w:val="00056986"/>
    <w:rsid w:val="000600EB"/>
    <w:rsid w:val="00062821"/>
    <w:rsid w:val="00062FD5"/>
    <w:rsid w:val="00075323"/>
    <w:rsid w:val="00075837"/>
    <w:rsid w:val="00077FA4"/>
    <w:rsid w:val="00080C49"/>
    <w:rsid w:val="00083B3D"/>
    <w:rsid w:val="00092ECA"/>
    <w:rsid w:val="000946F1"/>
    <w:rsid w:val="00095409"/>
    <w:rsid w:val="000966DF"/>
    <w:rsid w:val="000973C7"/>
    <w:rsid w:val="000A1DA2"/>
    <w:rsid w:val="000A2EC6"/>
    <w:rsid w:val="000A4FC1"/>
    <w:rsid w:val="000A6D69"/>
    <w:rsid w:val="000B10B6"/>
    <w:rsid w:val="000B123E"/>
    <w:rsid w:val="000B199E"/>
    <w:rsid w:val="000B1EF3"/>
    <w:rsid w:val="000C0BFF"/>
    <w:rsid w:val="000C1AB0"/>
    <w:rsid w:val="000C1BE4"/>
    <w:rsid w:val="000C47AE"/>
    <w:rsid w:val="000D248E"/>
    <w:rsid w:val="000E15B5"/>
    <w:rsid w:val="000E3EA2"/>
    <w:rsid w:val="000E4E05"/>
    <w:rsid w:val="000E4E59"/>
    <w:rsid w:val="000E7B27"/>
    <w:rsid w:val="000F2C41"/>
    <w:rsid w:val="000F3021"/>
    <w:rsid w:val="000F5AB8"/>
    <w:rsid w:val="000F7535"/>
    <w:rsid w:val="0010241A"/>
    <w:rsid w:val="00105BB0"/>
    <w:rsid w:val="001122CB"/>
    <w:rsid w:val="00113DB7"/>
    <w:rsid w:val="00120751"/>
    <w:rsid w:val="001228D9"/>
    <w:rsid w:val="00125FCF"/>
    <w:rsid w:val="00127B61"/>
    <w:rsid w:val="00136E15"/>
    <w:rsid w:val="00137B61"/>
    <w:rsid w:val="00141467"/>
    <w:rsid w:val="00141820"/>
    <w:rsid w:val="00142FD2"/>
    <w:rsid w:val="00146BBC"/>
    <w:rsid w:val="00147FA6"/>
    <w:rsid w:val="00150C55"/>
    <w:rsid w:val="00153125"/>
    <w:rsid w:val="001544B3"/>
    <w:rsid w:val="00155049"/>
    <w:rsid w:val="00155194"/>
    <w:rsid w:val="00156DA6"/>
    <w:rsid w:val="00157782"/>
    <w:rsid w:val="0016372D"/>
    <w:rsid w:val="001646CF"/>
    <w:rsid w:val="0017112F"/>
    <w:rsid w:val="001711F8"/>
    <w:rsid w:val="00172A36"/>
    <w:rsid w:val="00181A36"/>
    <w:rsid w:val="00182BBF"/>
    <w:rsid w:val="001857C6"/>
    <w:rsid w:val="00186FED"/>
    <w:rsid w:val="00191B30"/>
    <w:rsid w:val="00193964"/>
    <w:rsid w:val="0019660D"/>
    <w:rsid w:val="001A320B"/>
    <w:rsid w:val="001A4004"/>
    <w:rsid w:val="001A54F5"/>
    <w:rsid w:val="001A6E09"/>
    <w:rsid w:val="001C5935"/>
    <w:rsid w:val="001C5F74"/>
    <w:rsid w:val="001C6146"/>
    <w:rsid w:val="001C660C"/>
    <w:rsid w:val="001D15BF"/>
    <w:rsid w:val="001D4C23"/>
    <w:rsid w:val="001D6829"/>
    <w:rsid w:val="001E2015"/>
    <w:rsid w:val="001E5F93"/>
    <w:rsid w:val="001E6607"/>
    <w:rsid w:val="001E7BC8"/>
    <w:rsid w:val="001F127B"/>
    <w:rsid w:val="001F4A57"/>
    <w:rsid w:val="001F560A"/>
    <w:rsid w:val="0020049C"/>
    <w:rsid w:val="0020245B"/>
    <w:rsid w:val="002030C7"/>
    <w:rsid w:val="002032EA"/>
    <w:rsid w:val="00203720"/>
    <w:rsid w:val="002061B9"/>
    <w:rsid w:val="002077DE"/>
    <w:rsid w:val="00214E3F"/>
    <w:rsid w:val="0021668F"/>
    <w:rsid w:val="002177D8"/>
    <w:rsid w:val="002204BD"/>
    <w:rsid w:val="002252FD"/>
    <w:rsid w:val="00231037"/>
    <w:rsid w:val="00232514"/>
    <w:rsid w:val="00233A64"/>
    <w:rsid w:val="00234CE9"/>
    <w:rsid w:val="00241933"/>
    <w:rsid w:val="00241E08"/>
    <w:rsid w:val="0024340D"/>
    <w:rsid w:val="00243AD1"/>
    <w:rsid w:val="002443DA"/>
    <w:rsid w:val="00246849"/>
    <w:rsid w:val="00247497"/>
    <w:rsid w:val="00252AC2"/>
    <w:rsid w:val="00252ADE"/>
    <w:rsid w:val="00252B18"/>
    <w:rsid w:val="00253DD2"/>
    <w:rsid w:val="00256B4D"/>
    <w:rsid w:val="00260962"/>
    <w:rsid w:val="00260F83"/>
    <w:rsid w:val="00262E8A"/>
    <w:rsid w:val="00267830"/>
    <w:rsid w:val="00274C68"/>
    <w:rsid w:val="0028412E"/>
    <w:rsid w:val="00285627"/>
    <w:rsid w:val="00285C31"/>
    <w:rsid w:val="00290E40"/>
    <w:rsid w:val="00295FBE"/>
    <w:rsid w:val="00297654"/>
    <w:rsid w:val="002A49F7"/>
    <w:rsid w:val="002B0C06"/>
    <w:rsid w:val="002B32E1"/>
    <w:rsid w:val="002B3F7E"/>
    <w:rsid w:val="002B5993"/>
    <w:rsid w:val="002C32C6"/>
    <w:rsid w:val="002C4ECB"/>
    <w:rsid w:val="002C605D"/>
    <w:rsid w:val="002D3161"/>
    <w:rsid w:val="002D591B"/>
    <w:rsid w:val="002D5B9B"/>
    <w:rsid w:val="002D5F64"/>
    <w:rsid w:val="002E118C"/>
    <w:rsid w:val="002E4215"/>
    <w:rsid w:val="002E4A4F"/>
    <w:rsid w:val="002E6277"/>
    <w:rsid w:val="002F23C1"/>
    <w:rsid w:val="002F52A2"/>
    <w:rsid w:val="00301B42"/>
    <w:rsid w:val="003037B6"/>
    <w:rsid w:val="00304C39"/>
    <w:rsid w:val="00305290"/>
    <w:rsid w:val="00314CF2"/>
    <w:rsid w:val="00315A90"/>
    <w:rsid w:val="0032040A"/>
    <w:rsid w:val="00320C3C"/>
    <w:rsid w:val="003216B6"/>
    <w:rsid w:val="00322D2D"/>
    <w:rsid w:val="003233B2"/>
    <w:rsid w:val="003256DC"/>
    <w:rsid w:val="00325A28"/>
    <w:rsid w:val="00326476"/>
    <w:rsid w:val="0033339F"/>
    <w:rsid w:val="00333AA0"/>
    <w:rsid w:val="003353BE"/>
    <w:rsid w:val="003366C9"/>
    <w:rsid w:val="00336B53"/>
    <w:rsid w:val="00336CA3"/>
    <w:rsid w:val="00337838"/>
    <w:rsid w:val="00340A67"/>
    <w:rsid w:val="003437B4"/>
    <w:rsid w:val="0034512B"/>
    <w:rsid w:val="0034725E"/>
    <w:rsid w:val="003510B2"/>
    <w:rsid w:val="00355681"/>
    <w:rsid w:val="00360746"/>
    <w:rsid w:val="00363A0F"/>
    <w:rsid w:val="00365F49"/>
    <w:rsid w:val="00366C58"/>
    <w:rsid w:val="00370B68"/>
    <w:rsid w:val="00372690"/>
    <w:rsid w:val="00373A2C"/>
    <w:rsid w:val="00376DD8"/>
    <w:rsid w:val="003779AF"/>
    <w:rsid w:val="00381485"/>
    <w:rsid w:val="0038421B"/>
    <w:rsid w:val="00384C84"/>
    <w:rsid w:val="00386727"/>
    <w:rsid w:val="00390385"/>
    <w:rsid w:val="00391334"/>
    <w:rsid w:val="00391B27"/>
    <w:rsid w:val="00392445"/>
    <w:rsid w:val="00392EF1"/>
    <w:rsid w:val="00394D4A"/>
    <w:rsid w:val="003A10D1"/>
    <w:rsid w:val="003A5012"/>
    <w:rsid w:val="003B429F"/>
    <w:rsid w:val="003B597A"/>
    <w:rsid w:val="003C17A6"/>
    <w:rsid w:val="003C21F3"/>
    <w:rsid w:val="003C23FC"/>
    <w:rsid w:val="003C292E"/>
    <w:rsid w:val="003C320F"/>
    <w:rsid w:val="003C339C"/>
    <w:rsid w:val="003C4519"/>
    <w:rsid w:val="003C4D48"/>
    <w:rsid w:val="003C7207"/>
    <w:rsid w:val="003D1760"/>
    <w:rsid w:val="003D20AF"/>
    <w:rsid w:val="003D22AA"/>
    <w:rsid w:val="003D2E04"/>
    <w:rsid w:val="003E2713"/>
    <w:rsid w:val="003E44E5"/>
    <w:rsid w:val="003E4F73"/>
    <w:rsid w:val="003E74C6"/>
    <w:rsid w:val="003E75B9"/>
    <w:rsid w:val="003F1177"/>
    <w:rsid w:val="003F4015"/>
    <w:rsid w:val="003F40F2"/>
    <w:rsid w:val="004075AA"/>
    <w:rsid w:val="0041108E"/>
    <w:rsid w:val="00412537"/>
    <w:rsid w:val="00416441"/>
    <w:rsid w:val="004164B7"/>
    <w:rsid w:val="00416AEC"/>
    <w:rsid w:val="00422129"/>
    <w:rsid w:val="00422CCB"/>
    <w:rsid w:val="00425643"/>
    <w:rsid w:val="00427713"/>
    <w:rsid w:val="004362B8"/>
    <w:rsid w:val="004367F7"/>
    <w:rsid w:val="00440E14"/>
    <w:rsid w:val="00443A47"/>
    <w:rsid w:val="00447C76"/>
    <w:rsid w:val="00451DB7"/>
    <w:rsid w:val="00453411"/>
    <w:rsid w:val="00453AE6"/>
    <w:rsid w:val="00454B82"/>
    <w:rsid w:val="004604EB"/>
    <w:rsid w:val="004733F2"/>
    <w:rsid w:val="00473E4A"/>
    <w:rsid w:val="00474046"/>
    <w:rsid w:val="00474BAE"/>
    <w:rsid w:val="004819F4"/>
    <w:rsid w:val="004841D5"/>
    <w:rsid w:val="0048696C"/>
    <w:rsid w:val="00490CE1"/>
    <w:rsid w:val="004948CE"/>
    <w:rsid w:val="004B0726"/>
    <w:rsid w:val="004B59E9"/>
    <w:rsid w:val="004B671A"/>
    <w:rsid w:val="004B6FEE"/>
    <w:rsid w:val="004C482A"/>
    <w:rsid w:val="004C4D59"/>
    <w:rsid w:val="004C5043"/>
    <w:rsid w:val="004C74BA"/>
    <w:rsid w:val="004D551B"/>
    <w:rsid w:val="004D5905"/>
    <w:rsid w:val="004E0C40"/>
    <w:rsid w:val="004F12AB"/>
    <w:rsid w:val="004F14ED"/>
    <w:rsid w:val="004F48C1"/>
    <w:rsid w:val="004F580D"/>
    <w:rsid w:val="004F6699"/>
    <w:rsid w:val="00500239"/>
    <w:rsid w:val="00502E0B"/>
    <w:rsid w:val="00507A09"/>
    <w:rsid w:val="00510712"/>
    <w:rsid w:val="00510899"/>
    <w:rsid w:val="00515AE6"/>
    <w:rsid w:val="005202A2"/>
    <w:rsid w:val="00524275"/>
    <w:rsid w:val="00525705"/>
    <w:rsid w:val="005276F7"/>
    <w:rsid w:val="00534150"/>
    <w:rsid w:val="00540684"/>
    <w:rsid w:val="00543A37"/>
    <w:rsid w:val="00545B22"/>
    <w:rsid w:val="00552ED3"/>
    <w:rsid w:val="005530A4"/>
    <w:rsid w:val="005549E4"/>
    <w:rsid w:val="00557375"/>
    <w:rsid w:val="00562387"/>
    <w:rsid w:val="00574F98"/>
    <w:rsid w:val="005831AD"/>
    <w:rsid w:val="0058377B"/>
    <w:rsid w:val="005842A5"/>
    <w:rsid w:val="005851AB"/>
    <w:rsid w:val="00585E74"/>
    <w:rsid w:val="005876D9"/>
    <w:rsid w:val="00587B10"/>
    <w:rsid w:val="00592AF5"/>
    <w:rsid w:val="00597F77"/>
    <w:rsid w:val="005A08FC"/>
    <w:rsid w:val="005A1482"/>
    <w:rsid w:val="005A182A"/>
    <w:rsid w:val="005A238C"/>
    <w:rsid w:val="005A2E6C"/>
    <w:rsid w:val="005A427B"/>
    <w:rsid w:val="005B429B"/>
    <w:rsid w:val="005B6512"/>
    <w:rsid w:val="005C1C29"/>
    <w:rsid w:val="005C7B92"/>
    <w:rsid w:val="005D042B"/>
    <w:rsid w:val="005D0AC1"/>
    <w:rsid w:val="005D6D1B"/>
    <w:rsid w:val="005E0B40"/>
    <w:rsid w:val="005E0CCC"/>
    <w:rsid w:val="005E0FE1"/>
    <w:rsid w:val="005E380D"/>
    <w:rsid w:val="005E70A9"/>
    <w:rsid w:val="005E743E"/>
    <w:rsid w:val="005F2221"/>
    <w:rsid w:val="005F2961"/>
    <w:rsid w:val="005F4DCF"/>
    <w:rsid w:val="005F7A50"/>
    <w:rsid w:val="006101D0"/>
    <w:rsid w:val="0061222A"/>
    <w:rsid w:val="00612934"/>
    <w:rsid w:val="00614849"/>
    <w:rsid w:val="00620FB7"/>
    <w:rsid w:val="00626994"/>
    <w:rsid w:val="00634FCA"/>
    <w:rsid w:val="00641A5D"/>
    <w:rsid w:val="0064230C"/>
    <w:rsid w:val="00642DB8"/>
    <w:rsid w:val="0064338D"/>
    <w:rsid w:val="00645DD1"/>
    <w:rsid w:val="00646291"/>
    <w:rsid w:val="00647EA5"/>
    <w:rsid w:val="006548A9"/>
    <w:rsid w:val="0065615A"/>
    <w:rsid w:val="006636F3"/>
    <w:rsid w:val="00671681"/>
    <w:rsid w:val="0067239E"/>
    <w:rsid w:val="00672863"/>
    <w:rsid w:val="00676D8D"/>
    <w:rsid w:val="006772F7"/>
    <w:rsid w:val="00677B93"/>
    <w:rsid w:val="00681383"/>
    <w:rsid w:val="0068442C"/>
    <w:rsid w:val="006858EC"/>
    <w:rsid w:val="006861BB"/>
    <w:rsid w:val="0068716A"/>
    <w:rsid w:val="0068745A"/>
    <w:rsid w:val="006877F9"/>
    <w:rsid w:val="0069719B"/>
    <w:rsid w:val="006A0465"/>
    <w:rsid w:val="006A3217"/>
    <w:rsid w:val="006A57BB"/>
    <w:rsid w:val="006B079A"/>
    <w:rsid w:val="006B0FFB"/>
    <w:rsid w:val="006B3271"/>
    <w:rsid w:val="006C4F82"/>
    <w:rsid w:val="006D2773"/>
    <w:rsid w:val="006D27E7"/>
    <w:rsid w:val="006D3749"/>
    <w:rsid w:val="006E2C56"/>
    <w:rsid w:val="006E2F17"/>
    <w:rsid w:val="006E4053"/>
    <w:rsid w:val="006E6651"/>
    <w:rsid w:val="006F05B4"/>
    <w:rsid w:val="006F20DB"/>
    <w:rsid w:val="00705F9F"/>
    <w:rsid w:val="00713DB8"/>
    <w:rsid w:val="00720611"/>
    <w:rsid w:val="00723FCD"/>
    <w:rsid w:val="0072421B"/>
    <w:rsid w:val="007351D2"/>
    <w:rsid w:val="0073564D"/>
    <w:rsid w:val="00735D63"/>
    <w:rsid w:val="0073605D"/>
    <w:rsid w:val="0073662D"/>
    <w:rsid w:val="0074002E"/>
    <w:rsid w:val="00741957"/>
    <w:rsid w:val="00741B42"/>
    <w:rsid w:val="00743801"/>
    <w:rsid w:val="00754675"/>
    <w:rsid w:val="007546AC"/>
    <w:rsid w:val="00757785"/>
    <w:rsid w:val="00766B89"/>
    <w:rsid w:val="007673F6"/>
    <w:rsid w:val="00775405"/>
    <w:rsid w:val="00780AFB"/>
    <w:rsid w:val="007907A5"/>
    <w:rsid w:val="007912F6"/>
    <w:rsid w:val="007A00C9"/>
    <w:rsid w:val="007A29AF"/>
    <w:rsid w:val="007A670B"/>
    <w:rsid w:val="007A6DB2"/>
    <w:rsid w:val="007A72FC"/>
    <w:rsid w:val="007B51E0"/>
    <w:rsid w:val="007B5A7C"/>
    <w:rsid w:val="007B7827"/>
    <w:rsid w:val="007C5804"/>
    <w:rsid w:val="007C5B3A"/>
    <w:rsid w:val="007C5D71"/>
    <w:rsid w:val="007C618B"/>
    <w:rsid w:val="007C67D7"/>
    <w:rsid w:val="007D00A4"/>
    <w:rsid w:val="007D274F"/>
    <w:rsid w:val="007D2EE3"/>
    <w:rsid w:val="007D52CD"/>
    <w:rsid w:val="007D67E4"/>
    <w:rsid w:val="007E6295"/>
    <w:rsid w:val="007F0E94"/>
    <w:rsid w:val="007F32B2"/>
    <w:rsid w:val="007F5276"/>
    <w:rsid w:val="007F69D8"/>
    <w:rsid w:val="007F6F3F"/>
    <w:rsid w:val="0080133D"/>
    <w:rsid w:val="008031FE"/>
    <w:rsid w:val="00803BD8"/>
    <w:rsid w:val="008050CA"/>
    <w:rsid w:val="0080522C"/>
    <w:rsid w:val="0081064B"/>
    <w:rsid w:val="00812163"/>
    <w:rsid w:val="008127A0"/>
    <w:rsid w:val="008233C2"/>
    <w:rsid w:val="00826088"/>
    <w:rsid w:val="00826ECB"/>
    <w:rsid w:val="00827CB7"/>
    <w:rsid w:val="00832C9E"/>
    <w:rsid w:val="00834B53"/>
    <w:rsid w:val="0083621F"/>
    <w:rsid w:val="0083681D"/>
    <w:rsid w:val="0084139C"/>
    <w:rsid w:val="008528EA"/>
    <w:rsid w:val="008560F2"/>
    <w:rsid w:val="00856A1C"/>
    <w:rsid w:val="008609CB"/>
    <w:rsid w:val="00861F2B"/>
    <w:rsid w:val="008666D5"/>
    <w:rsid w:val="00866E0A"/>
    <w:rsid w:val="00870229"/>
    <w:rsid w:val="00871B26"/>
    <w:rsid w:val="008728C2"/>
    <w:rsid w:val="00872DF2"/>
    <w:rsid w:val="0088164F"/>
    <w:rsid w:val="00882964"/>
    <w:rsid w:val="0088594F"/>
    <w:rsid w:val="00885D75"/>
    <w:rsid w:val="00886AF8"/>
    <w:rsid w:val="008920C8"/>
    <w:rsid w:val="008957B7"/>
    <w:rsid w:val="00896DCA"/>
    <w:rsid w:val="008A6CB4"/>
    <w:rsid w:val="008B0F30"/>
    <w:rsid w:val="008B2113"/>
    <w:rsid w:val="008B268B"/>
    <w:rsid w:val="008B3CCD"/>
    <w:rsid w:val="008C0D7F"/>
    <w:rsid w:val="008C11BF"/>
    <w:rsid w:val="008C64EC"/>
    <w:rsid w:val="008C7807"/>
    <w:rsid w:val="008D39C4"/>
    <w:rsid w:val="008D532A"/>
    <w:rsid w:val="008D563C"/>
    <w:rsid w:val="008E4DC6"/>
    <w:rsid w:val="008E682D"/>
    <w:rsid w:val="008F2F3D"/>
    <w:rsid w:val="008F6FC2"/>
    <w:rsid w:val="0090148A"/>
    <w:rsid w:val="0090234C"/>
    <w:rsid w:val="0090436F"/>
    <w:rsid w:val="00904582"/>
    <w:rsid w:val="00905D19"/>
    <w:rsid w:val="0091157E"/>
    <w:rsid w:val="00916289"/>
    <w:rsid w:val="00920923"/>
    <w:rsid w:val="00921F72"/>
    <w:rsid w:val="00922EEA"/>
    <w:rsid w:val="0093032E"/>
    <w:rsid w:val="00932145"/>
    <w:rsid w:val="0093356E"/>
    <w:rsid w:val="009356B5"/>
    <w:rsid w:val="00937C8D"/>
    <w:rsid w:val="00937D41"/>
    <w:rsid w:val="00940C66"/>
    <w:rsid w:val="00940F0A"/>
    <w:rsid w:val="0094559A"/>
    <w:rsid w:val="00945A65"/>
    <w:rsid w:val="00950B36"/>
    <w:rsid w:val="00952A6C"/>
    <w:rsid w:val="009541CE"/>
    <w:rsid w:val="009578E3"/>
    <w:rsid w:val="00960926"/>
    <w:rsid w:val="00960F94"/>
    <w:rsid w:val="009614E2"/>
    <w:rsid w:val="00963BFC"/>
    <w:rsid w:val="00963C49"/>
    <w:rsid w:val="009643EF"/>
    <w:rsid w:val="009659AE"/>
    <w:rsid w:val="00966363"/>
    <w:rsid w:val="00966F11"/>
    <w:rsid w:val="00972C23"/>
    <w:rsid w:val="00982637"/>
    <w:rsid w:val="00984AD8"/>
    <w:rsid w:val="0098509A"/>
    <w:rsid w:val="00986C5B"/>
    <w:rsid w:val="00987737"/>
    <w:rsid w:val="009A0D28"/>
    <w:rsid w:val="009A205D"/>
    <w:rsid w:val="009A4634"/>
    <w:rsid w:val="009B2093"/>
    <w:rsid w:val="009B3C19"/>
    <w:rsid w:val="009B7B6B"/>
    <w:rsid w:val="009C18D6"/>
    <w:rsid w:val="009C4D81"/>
    <w:rsid w:val="009C5715"/>
    <w:rsid w:val="009C5C79"/>
    <w:rsid w:val="009C71FC"/>
    <w:rsid w:val="009C79D3"/>
    <w:rsid w:val="009D0139"/>
    <w:rsid w:val="009D10BB"/>
    <w:rsid w:val="009E19B5"/>
    <w:rsid w:val="009E2415"/>
    <w:rsid w:val="009E4208"/>
    <w:rsid w:val="009E4B32"/>
    <w:rsid w:val="009E56CA"/>
    <w:rsid w:val="009F11DC"/>
    <w:rsid w:val="009F4439"/>
    <w:rsid w:val="009F516A"/>
    <w:rsid w:val="009F5AC2"/>
    <w:rsid w:val="009F604C"/>
    <w:rsid w:val="009F7B3B"/>
    <w:rsid w:val="00A038A5"/>
    <w:rsid w:val="00A0477E"/>
    <w:rsid w:val="00A06274"/>
    <w:rsid w:val="00A1022D"/>
    <w:rsid w:val="00A17A26"/>
    <w:rsid w:val="00A2062D"/>
    <w:rsid w:val="00A252E3"/>
    <w:rsid w:val="00A277C6"/>
    <w:rsid w:val="00A30D90"/>
    <w:rsid w:val="00A30E89"/>
    <w:rsid w:val="00A3757F"/>
    <w:rsid w:val="00A466E3"/>
    <w:rsid w:val="00A47353"/>
    <w:rsid w:val="00A47D79"/>
    <w:rsid w:val="00A506B3"/>
    <w:rsid w:val="00A506FC"/>
    <w:rsid w:val="00A5343A"/>
    <w:rsid w:val="00A57623"/>
    <w:rsid w:val="00A57D01"/>
    <w:rsid w:val="00A64AB5"/>
    <w:rsid w:val="00A66681"/>
    <w:rsid w:val="00A67789"/>
    <w:rsid w:val="00A70517"/>
    <w:rsid w:val="00A72853"/>
    <w:rsid w:val="00A77AA5"/>
    <w:rsid w:val="00A84823"/>
    <w:rsid w:val="00A85B72"/>
    <w:rsid w:val="00A90067"/>
    <w:rsid w:val="00A90496"/>
    <w:rsid w:val="00A929F0"/>
    <w:rsid w:val="00A94FD0"/>
    <w:rsid w:val="00A95E2E"/>
    <w:rsid w:val="00AA031E"/>
    <w:rsid w:val="00AA1AB8"/>
    <w:rsid w:val="00AA2CA7"/>
    <w:rsid w:val="00AA34F2"/>
    <w:rsid w:val="00AA6710"/>
    <w:rsid w:val="00AB201A"/>
    <w:rsid w:val="00AB23DF"/>
    <w:rsid w:val="00AC000B"/>
    <w:rsid w:val="00AC3BFF"/>
    <w:rsid w:val="00AC461C"/>
    <w:rsid w:val="00AD634A"/>
    <w:rsid w:val="00AE055A"/>
    <w:rsid w:val="00AE1234"/>
    <w:rsid w:val="00AE70F5"/>
    <w:rsid w:val="00AE76F9"/>
    <w:rsid w:val="00AE7DBB"/>
    <w:rsid w:val="00AF0A5A"/>
    <w:rsid w:val="00AF2DB0"/>
    <w:rsid w:val="00AF46CF"/>
    <w:rsid w:val="00AF49BF"/>
    <w:rsid w:val="00AF6B00"/>
    <w:rsid w:val="00B000D7"/>
    <w:rsid w:val="00B04AD5"/>
    <w:rsid w:val="00B05E3E"/>
    <w:rsid w:val="00B07F6F"/>
    <w:rsid w:val="00B12D19"/>
    <w:rsid w:val="00B14D2F"/>
    <w:rsid w:val="00B1568C"/>
    <w:rsid w:val="00B17613"/>
    <w:rsid w:val="00B20014"/>
    <w:rsid w:val="00B2023A"/>
    <w:rsid w:val="00B20E4D"/>
    <w:rsid w:val="00B21127"/>
    <w:rsid w:val="00B21E85"/>
    <w:rsid w:val="00B229B4"/>
    <w:rsid w:val="00B22EC1"/>
    <w:rsid w:val="00B241BC"/>
    <w:rsid w:val="00B258FE"/>
    <w:rsid w:val="00B27E97"/>
    <w:rsid w:val="00B34546"/>
    <w:rsid w:val="00B365E5"/>
    <w:rsid w:val="00B41262"/>
    <w:rsid w:val="00B41DD0"/>
    <w:rsid w:val="00B52737"/>
    <w:rsid w:val="00B5635D"/>
    <w:rsid w:val="00B63108"/>
    <w:rsid w:val="00B63BE5"/>
    <w:rsid w:val="00B63EBA"/>
    <w:rsid w:val="00B643C1"/>
    <w:rsid w:val="00B65183"/>
    <w:rsid w:val="00B65516"/>
    <w:rsid w:val="00B6624D"/>
    <w:rsid w:val="00B705FD"/>
    <w:rsid w:val="00B7255B"/>
    <w:rsid w:val="00B774A8"/>
    <w:rsid w:val="00B82C0D"/>
    <w:rsid w:val="00B83194"/>
    <w:rsid w:val="00B9569E"/>
    <w:rsid w:val="00B96D5B"/>
    <w:rsid w:val="00BA67DE"/>
    <w:rsid w:val="00BB338E"/>
    <w:rsid w:val="00BC1275"/>
    <w:rsid w:val="00BC4090"/>
    <w:rsid w:val="00BD3ED9"/>
    <w:rsid w:val="00BE3383"/>
    <w:rsid w:val="00BE3592"/>
    <w:rsid w:val="00BE42D1"/>
    <w:rsid w:val="00BF636A"/>
    <w:rsid w:val="00BF7810"/>
    <w:rsid w:val="00C0579D"/>
    <w:rsid w:val="00C1167E"/>
    <w:rsid w:val="00C12481"/>
    <w:rsid w:val="00C132B0"/>
    <w:rsid w:val="00C14A39"/>
    <w:rsid w:val="00C15485"/>
    <w:rsid w:val="00C1646F"/>
    <w:rsid w:val="00C235FE"/>
    <w:rsid w:val="00C269BA"/>
    <w:rsid w:val="00C26BAA"/>
    <w:rsid w:val="00C27335"/>
    <w:rsid w:val="00C316B1"/>
    <w:rsid w:val="00C32C97"/>
    <w:rsid w:val="00C35008"/>
    <w:rsid w:val="00C35FC6"/>
    <w:rsid w:val="00C40EF7"/>
    <w:rsid w:val="00C41771"/>
    <w:rsid w:val="00C421F0"/>
    <w:rsid w:val="00C51077"/>
    <w:rsid w:val="00C6037C"/>
    <w:rsid w:val="00C60DD8"/>
    <w:rsid w:val="00C6113B"/>
    <w:rsid w:val="00C6206A"/>
    <w:rsid w:val="00C62D3C"/>
    <w:rsid w:val="00C66E62"/>
    <w:rsid w:val="00C73489"/>
    <w:rsid w:val="00C742D8"/>
    <w:rsid w:val="00C74AF5"/>
    <w:rsid w:val="00C75BA8"/>
    <w:rsid w:val="00C779D8"/>
    <w:rsid w:val="00C77A43"/>
    <w:rsid w:val="00C823E5"/>
    <w:rsid w:val="00C830AF"/>
    <w:rsid w:val="00C8463F"/>
    <w:rsid w:val="00C85523"/>
    <w:rsid w:val="00C930AF"/>
    <w:rsid w:val="00C94EE0"/>
    <w:rsid w:val="00CA24A7"/>
    <w:rsid w:val="00CA4986"/>
    <w:rsid w:val="00CA652B"/>
    <w:rsid w:val="00CA71F2"/>
    <w:rsid w:val="00CB0242"/>
    <w:rsid w:val="00CB0FA8"/>
    <w:rsid w:val="00CB3D9E"/>
    <w:rsid w:val="00CC0A5D"/>
    <w:rsid w:val="00CC203F"/>
    <w:rsid w:val="00CC4FD2"/>
    <w:rsid w:val="00CC543F"/>
    <w:rsid w:val="00CC7987"/>
    <w:rsid w:val="00CD02E3"/>
    <w:rsid w:val="00CD3C29"/>
    <w:rsid w:val="00CD5985"/>
    <w:rsid w:val="00CD5CC5"/>
    <w:rsid w:val="00CD6D36"/>
    <w:rsid w:val="00CE0380"/>
    <w:rsid w:val="00CE6F1D"/>
    <w:rsid w:val="00CF58EC"/>
    <w:rsid w:val="00CF5AF7"/>
    <w:rsid w:val="00CF631B"/>
    <w:rsid w:val="00CF6441"/>
    <w:rsid w:val="00D01C7F"/>
    <w:rsid w:val="00D033AF"/>
    <w:rsid w:val="00D05C99"/>
    <w:rsid w:val="00D05F63"/>
    <w:rsid w:val="00D14B76"/>
    <w:rsid w:val="00D17372"/>
    <w:rsid w:val="00D17A7D"/>
    <w:rsid w:val="00D248F2"/>
    <w:rsid w:val="00D25A11"/>
    <w:rsid w:val="00D30107"/>
    <w:rsid w:val="00D31E33"/>
    <w:rsid w:val="00D32861"/>
    <w:rsid w:val="00D41FC3"/>
    <w:rsid w:val="00D44831"/>
    <w:rsid w:val="00D461E8"/>
    <w:rsid w:val="00D52F70"/>
    <w:rsid w:val="00D53C48"/>
    <w:rsid w:val="00D550F9"/>
    <w:rsid w:val="00D55E90"/>
    <w:rsid w:val="00D575C5"/>
    <w:rsid w:val="00D611F6"/>
    <w:rsid w:val="00D66B5A"/>
    <w:rsid w:val="00D70CB8"/>
    <w:rsid w:val="00D737EB"/>
    <w:rsid w:val="00D74995"/>
    <w:rsid w:val="00D75527"/>
    <w:rsid w:val="00D76486"/>
    <w:rsid w:val="00D82664"/>
    <w:rsid w:val="00D85127"/>
    <w:rsid w:val="00D8539E"/>
    <w:rsid w:val="00D9052C"/>
    <w:rsid w:val="00D9461E"/>
    <w:rsid w:val="00D957A6"/>
    <w:rsid w:val="00D96112"/>
    <w:rsid w:val="00D97B25"/>
    <w:rsid w:val="00DA03D9"/>
    <w:rsid w:val="00DA1725"/>
    <w:rsid w:val="00DA36A2"/>
    <w:rsid w:val="00DA3B4D"/>
    <w:rsid w:val="00DA622E"/>
    <w:rsid w:val="00DB1C74"/>
    <w:rsid w:val="00DB5158"/>
    <w:rsid w:val="00DC1532"/>
    <w:rsid w:val="00DC3CBC"/>
    <w:rsid w:val="00DC44A3"/>
    <w:rsid w:val="00DC474E"/>
    <w:rsid w:val="00DD0799"/>
    <w:rsid w:val="00DD1323"/>
    <w:rsid w:val="00DD222D"/>
    <w:rsid w:val="00DE153A"/>
    <w:rsid w:val="00DE5213"/>
    <w:rsid w:val="00DF16FF"/>
    <w:rsid w:val="00DF6B89"/>
    <w:rsid w:val="00E031B7"/>
    <w:rsid w:val="00E03A12"/>
    <w:rsid w:val="00E043E3"/>
    <w:rsid w:val="00E0751A"/>
    <w:rsid w:val="00E10483"/>
    <w:rsid w:val="00E11FC2"/>
    <w:rsid w:val="00E13CAF"/>
    <w:rsid w:val="00E15A6C"/>
    <w:rsid w:val="00E249D2"/>
    <w:rsid w:val="00E266F3"/>
    <w:rsid w:val="00E27480"/>
    <w:rsid w:val="00E30850"/>
    <w:rsid w:val="00E335BC"/>
    <w:rsid w:val="00E33ED5"/>
    <w:rsid w:val="00E365CA"/>
    <w:rsid w:val="00E43DC5"/>
    <w:rsid w:val="00E46630"/>
    <w:rsid w:val="00E46799"/>
    <w:rsid w:val="00E501A4"/>
    <w:rsid w:val="00E5140D"/>
    <w:rsid w:val="00E5305A"/>
    <w:rsid w:val="00E545DF"/>
    <w:rsid w:val="00E613C0"/>
    <w:rsid w:val="00E67C7F"/>
    <w:rsid w:val="00E73E05"/>
    <w:rsid w:val="00E74697"/>
    <w:rsid w:val="00E74EC9"/>
    <w:rsid w:val="00E8374B"/>
    <w:rsid w:val="00E919F4"/>
    <w:rsid w:val="00E92C16"/>
    <w:rsid w:val="00E92D68"/>
    <w:rsid w:val="00E966C2"/>
    <w:rsid w:val="00EA2C61"/>
    <w:rsid w:val="00EA3B2E"/>
    <w:rsid w:val="00EA7126"/>
    <w:rsid w:val="00EB0224"/>
    <w:rsid w:val="00EB12C4"/>
    <w:rsid w:val="00EB5AFD"/>
    <w:rsid w:val="00EB6785"/>
    <w:rsid w:val="00EC074E"/>
    <w:rsid w:val="00EC1F05"/>
    <w:rsid w:val="00EC40D9"/>
    <w:rsid w:val="00EC7CA5"/>
    <w:rsid w:val="00EC7D63"/>
    <w:rsid w:val="00ED1711"/>
    <w:rsid w:val="00ED6B45"/>
    <w:rsid w:val="00EE2ABB"/>
    <w:rsid w:val="00EE4AAE"/>
    <w:rsid w:val="00EE5390"/>
    <w:rsid w:val="00EE5ACA"/>
    <w:rsid w:val="00EE665B"/>
    <w:rsid w:val="00EF190B"/>
    <w:rsid w:val="00EF4AB9"/>
    <w:rsid w:val="00EF5367"/>
    <w:rsid w:val="00EF5801"/>
    <w:rsid w:val="00EF60EC"/>
    <w:rsid w:val="00EF64C2"/>
    <w:rsid w:val="00F01739"/>
    <w:rsid w:val="00F022B0"/>
    <w:rsid w:val="00F065A4"/>
    <w:rsid w:val="00F072D1"/>
    <w:rsid w:val="00F1341F"/>
    <w:rsid w:val="00F25C49"/>
    <w:rsid w:val="00F268A1"/>
    <w:rsid w:val="00F304B5"/>
    <w:rsid w:val="00F35A81"/>
    <w:rsid w:val="00F35C55"/>
    <w:rsid w:val="00F37FFE"/>
    <w:rsid w:val="00F42616"/>
    <w:rsid w:val="00F4429F"/>
    <w:rsid w:val="00F4517E"/>
    <w:rsid w:val="00F4616E"/>
    <w:rsid w:val="00F6075E"/>
    <w:rsid w:val="00F64B30"/>
    <w:rsid w:val="00F64F08"/>
    <w:rsid w:val="00F6698F"/>
    <w:rsid w:val="00F710CF"/>
    <w:rsid w:val="00F717C9"/>
    <w:rsid w:val="00F75510"/>
    <w:rsid w:val="00F76EB0"/>
    <w:rsid w:val="00F85962"/>
    <w:rsid w:val="00F91E77"/>
    <w:rsid w:val="00F920E0"/>
    <w:rsid w:val="00F930D6"/>
    <w:rsid w:val="00F95513"/>
    <w:rsid w:val="00FA665B"/>
    <w:rsid w:val="00FA72CC"/>
    <w:rsid w:val="00FB1A4C"/>
    <w:rsid w:val="00FB2B80"/>
    <w:rsid w:val="00FB3AF8"/>
    <w:rsid w:val="00FB6B9F"/>
    <w:rsid w:val="00FB6F42"/>
    <w:rsid w:val="00FB7975"/>
    <w:rsid w:val="00FB7C9A"/>
    <w:rsid w:val="00FC2EAA"/>
    <w:rsid w:val="00FC3F57"/>
    <w:rsid w:val="00FC570A"/>
    <w:rsid w:val="00FC5964"/>
    <w:rsid w:val="00FD09E3"/>
    <w:rsid w:val="00FD2E2D"/>
    <w:rsid w:val="00FD3070"/>
    <w:rsid w:val="00FD55A5"/>
    <w:rsid w:val="00FD574A"/>
    <w:rsid w:val="00FD7266"/>
    <w:rsid w:val="00FD7C12"/>
    <w:rsid w:val="00FD7F19"/>
    <w:rsid w:val="00FE6352"/>
    <w:rsid w:val="00FF1C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3B003"/>
  <w15:chartTrackingRefBased/>
  <w15:docId w15:val="{F6727D5B-9056-4B6E-A0A9-9C28E9461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506B3"/>
    <w:pPr>
      <w:spacing w:after="200" w:line="360" w:lineRule="auto"/>
      <w:ind w:left="567"/>
      <w:jc w:val="both"/>
    </w:pPr>
    <w:rPr>
      <w:rFonts w:ascii="Times New Roman" w:hAnsi="Times New Roman"/>
      <w:sz w:val="24"/>
    </w:rPr>
  </w:style>
  <w:style w:type="paragraph" w:styleId="Nadpis1">
    <w:name w:val="heading 1"/>
    <w:basedOn w:val="Normln"/>
    <w:next w:val="Normln"/>
    <w:link w:val="Nadpis1Char"/>
    <w:uiPriority w:val="1"/>
    <w:qFormat/>
    <w:rsid w:val="003E75B9"/>
    <w:pPr>
      <w:keepNext/>
      <w:keepLines/>
      <w:numPr>
        <w:numId w:val="2"/>
      </w:numPr>
      <w:tabs>
        <w:tab w:val="left" w:pos="567"/>
      </w:tabs>
      <w:spacing w:before="240" w:after="240"/>
      <w:jc w:val="left"/>
      <w:outlineLvl w:val="0"/>
    </w:pPr>
    <w:rPr>
      <w:b/>
      <w:spacing w:val="2"/>
      <w:sz w:val="32"/>
    </w:rPr>
  </w:style>
  <w:style w:type="paragraph" w:styleId="Nadpis2">
    <w:name w:val="heading 2"/>
    <w:basedOn w:val="Normln"/>
    <w:next w:val="Normln"/>
    <w:link w:val="Nadpis2Char"/>
    <w:uiPriority w:val="9"/>
    <w:qFormat/>
    <w:rsid w:val="00C35008"/>
    <w:pPr>
      <w:keepNext/>
      <w:keepLines/>
      <w:numPr>
        <w:ilvl w:val="1"/>
        <w:numId w:val="2"/>
      </w:numPr>
      <w:tabs>
        <w:tab w:val="left" w:pos="567"/>
      </w:tabs>
      <w:spacing w:before="360" w:after="120"/>
      <w:jc w:val="left"/>
      <w:outlineLvl w:val="1"/>
    </w:pPr>
    <w:rPr>
      <w:rFonts w:eastAsia="Times New Roman" w:cs="Times New Roman"/>
      <w:b/>
      <w:sz w:val="28"/>
      <w:szCs w:val="20"/>
    </w:rPr>
  </w:style>
  <w:style w:type="paragraph" w:styleId="Nadpis3">
    <w:name w:val="heading 3"/>
    <w:basedOn w:val="Normln"/>
    <w:next w:val="Normln"/>
    <w:link w:val="Nadpis3Char"/>
    <w:uiPriority w:val="9"/>
    <w:qFormat/>
    <w:rsid w:val="00C35008"/>
    <w:pPr>
      <w:keepNext/>
      <w:keepLines/>
      <w:numPr>
        <w:ilvl w:val="2"/>
        <w:numId w:val="2"/>
      </w:numPr>
      <w:tabs>
        <w:tab w:val="left" w:pos="709"/>
      </w:tabs>
      <w:spacing w:before="240" w:after="120"/>
      <w:jc w:val="left"/>
      <w:outlineLvl w:val="2"/>
    </w:pPr>
    <w:rPr>
      <w:rFonts w:eastAsia="Times New Roman" w:cs="Times New Roman"/>
      <w:b/>
      <w:szCs w:val="20"/>
    </w:rPr>
  </w:style>
  <w:style w:type="paragraph" w:styleId="Nadpis4">
    <w:name w:val="heading 4"/>
    <w:basedOn w:val="Normln"/>
    <w:next w:val="Normln"/>
    <w:link w:val="Nadpis4Char"/>
    <w:qFormat/>
    <w:rsid w:val="00F85962"/>
    <w:pPr>
      <w:keepNext/>
      <w:keepLines/>
      <w:numPr>
        <w:ilvl w:val="3"/>
        <w:numId w:val="2"/>
      </w:numPr>
      <w:tabs>
        <w:tab w:val="left" w:pos="851"/>
      </w:tabs>
      <w:spacing w:after="120"/>
      <w:jc w:val="left"/>
      <w:outlineLvl w:val="3"/>
    </w:pPr>
    <w:rPr>
      <w:b/>
      <w:sz w:val="22"/>
    </w:rPr>
  </w:style>
  <w:style w:type="paragraph" w:styleId="Nadpis5">
    <w:name w:val="heading 5"/>
    <w:basedOn w:val="Normln"/>
    <w:next w:val="Normln"/>
    <w:link w:val="Nadpis5Char"/>
    <w:rsid w:val="00F85962"/>
    <w:pPr>
      <w:keepNext/>
      <w:keepLines/>
      <w:tabs>
        <w:tab w:val="left" w:pos="992"/>
      </w:tabs>
      <w:spacing w:after="120"/>
      <w:ind w:left="1008" w:hanging="1008"/>
      <w:jc w:val="left"/>
      <w:outlineLvl w:val="4"/>
    </w:pPr>
    <w:rPr>
      <w:b/>
    </w:rPr>
  </w:style>
  <w:style w:type="paragraph" w:styleId="Nadpis6">
    <w:name w:val="heading 6"/>
    <w:basedOn w:val="Normln"/>
    <w:next w:val="Normln"/>
    <w:link w:val="Nadpis6Char"/>
    <w:rsid w:val="00F85962"/>
    <w:pPr>
      <w:tabs>
        <w:tab w:val="left" w:pos="1134"/>
      </w:tabs>
      <w:spacing w:after="120"/>
      <w:ind w:left="1152" w:hanging="1152"/>
      <w:jc w:val="left"/>
      <w:outlineLvl w:val="5"/>
    </w:pPr>
  </w:style>
  <w:style w:type="paragraph" w:styleId="Nadpis7">
    <w:name w:val="heading 7"/>
    <w:basedOn w:val="Normln"/>
    <w:next w:val="Normln"/>
    <w:link w:val="Nadpis7Char"/>
    <w:rsid w:val="00F85962"/>
    <w:pPr>
      <w:spacing w:before="240" w:after="60"/>
      <w:ind w:left="1296" w:hanging="1296"/>
      <w:outlineLvl w:val="6"/>
    </w:pPr>
  </w:style>
  <w:style w:type="paragraph" w:styleId="Nadpis8">
    <w:name w:val="heading 8"/>
    <w:basedOn w:val="Normln"/>
    <w:next w:val="Normln"/>
    <w:link w:val="Nadpis8Char"/>
    <w:rsid w:val="00F85962"/>
    <w:pPr>
      <w:spacing w:before="240" w:after="60"/>
      <w:ind w:left="1440" w:hanging="1440"/>
      <w:outlineLvl w:val="7"/>
    </w:pPr>
    <w:rPr>
      <w:i/>
    </w:rPr>
  </w:style>
  <w:style w:type="paragraph" w:styleId="Nadpis9">
    <w:name w:val="heading 9"/>
    <w:basedOn w:val="Normln"/>
    <w:next w:val="Normln"/>
    <w:link w:val="Nadpis9Char"/>
    <w:rsid w:val="00F85962"/>
    <w:pPr>
      <w:spacing w:before="240" w:after="60"/>
      <w:ind w:left="1584" w:hanging="1584"/>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sid w:val="003E75B9"/>
    <w:rPr>
      <w:rFonts w:ascii="Times New Roman" w:hAnsi="Times New Roman"/>
      <w:b/>
      <w:spacing w:val="2"/>
      <w:sz w:val="32"/>
    </w:rPr>
  </w:style>
  <w:style w:type="character" w:customStyle="1" w:styleId="Nadpis2Char">
    <w:name w:val="Nadpis 2 Char"/>
    <w:basedOn w:val="Standardnpsmoodstavce"/>
    <w:link w:val="Nadpis2"/>
    <w:uiPriority w:val="9"/>
    <w:rsid w:val="00C35008"/>
    <w:rPr>
      <w:rFonts w:ascii="Times New Roman" w:eastAsia="Times New Roman" w:hAnsi="Times New Roman" w:cs="Times New Roman"/>
      <w:b/>
      <w:sz w:val="28"/>
      <w:szCs w:val="20"/>
    </w:rPr>
  </w:style>
  <w:style w:type="character" w:customStyle="1" w:styleId="Nadpis3Char">
    <w:name w:val="Nadpis 3 Char"/>
    <w:basedOn w:val="Standardnpsmoodstavce"/>
    <w:link w:val="Nadpis3"/>
    <w:uiPriority w:val="9"/>
    <w:rsid w:val="00C35008"/>
    <w:rPr>
      <w:rFonts w:ascii="Times New Roman" w:eastAsia="Times New Roman" w:hAnsi="Times New Roman" w:cs="Times New Roman"/>
      <w:b/>
      <w:sz w:val="24"/>
      <w:szCs w:val="20"/>
    </w:rPr>
  </w:style>
  <w:style w:type="character" w:customStyle="1" w:styleId="Nadpis4Char">
    <w:name w:val="Nadpis 4 Char"/>
    <w:basedOn w:val="Standardnpsmoodstavce"/>
    <w:link w:val="Nadpis4"/>
    <w:rsid w:val="00F85962"/>
    <w:rPr>
      <w:rFonts w:ascii="Times New Roman" w:hAnsi="Times New Roman"/>
      <w:b/>
    </w:rPr>
  </w:style>
  <w:style w:type="character" w:customStyle="1" w:styleId="Nadpis5Char">
    <w:name w:val="Nadpis 5 Char"/>
    <w:basedOn w:val="Standardnpsmoodstavce"/>
    <w:link w:val="Nadpis5"/>
    <w:rsid w:val="00F85962"/>
    <w:rPr>
      <w:rFonts w:ascii="Times New Roman" w:hAnsi="Times New Roman"/>
      <w:b/>
      <w:sz w:val="24"/>
    </w:rPr>
  </w:style>
  <w:style w:type="character" w:customStyle="1" w:styleId="Nadpis6Char">
    <w:name w:val="Nadpis 6 Char"/>
    <w:basedOn w:val="Standardnpsmoodstavce"/>
    <w:link w:val="Nadpis6"/>
    <w:rsid w:val="00F85962"/>
    <w:rPr>
      <w:rFonts w:ascii="Times New Roman" w:hAnsi="Times New Roman"/>
      <w:sz w:val="24"/>
    </w:rPr>
  </w:style>
  <w:style w:type="character" w:customStyle="1" w:styleId="Nadpis7Char">
    <w:name w:val="Nadpis 7 Char"/>
    <w:basedOn w:val="Standardnpsmoodstavce"/>
    <w:link w:val="Nadpis7"/>
    <w:rsid w:val="00F85962"/>
    <w:rPr>
      <w:rFonts w:ascii="Times New Roman" w:hAnsi="Times New Roman"/>
      <w:sz w:val="24"/>
    </w:rPr>
  </w:style>
  <w:style w:type="character" w:customStyle="1" w:styleId="Nadpis8Char">
    <w:name w:val="Nadpis 8 Char"/>
    <w:basedOn w:val="Standardnpsmoodstavce"/>
    <w:link w:val="Nadpis8"/>
    <w:rsid w:val="00F85962"/>
    <w:rPr>
      <w:rFonts w:ascii="Times New Roman" w:hAnsi="Times New Roman"/>
      <w:i/>
      <w:sz w:val="24"/>
    </w:rPr>
  </w:style>
  <w:style w:type="character" w:customStyle="1" w:styleId="Nadpis9Char">
    <w:name w:val="Nadpis 9 Char"/>
    <w:basedOn w:val="Standardnpsmoodstavce"/>
    <w:link w:val="Nadpis9"/>
    <w:rsid w:val="00F85962"/>
    <w:rPr>
      <w:rFonts w:ascii="Times New Roman" w:hAnsi="Times New Roman"/>
      <w:b/>
      <w:i/>
      <w:sz w:val="18"/>
    </w:rPr>
  </w:style>
  <w:style w:type="paragraph" w:customStyle="1" w:styleId="odrka">
    <w:name w:val="odrážka"/>
    <w:basedOn w:val="Normln"/>
    <w:qFormat/>
    <w:rsid w:val="00F85962"/>
    <w:pPr>
      <w:keepLines/>
      <w:numPr>
        <w:numId w:val="1"/>
      </w:numPr>
      <w:tabs>
        <w:tab w:val="left" w:pos="709"/>
      </w:tabs>
      <w:spacing w:before="60"/>
    </w:pPr>
  </w:style>
  <w:style w:type="paragraph" w:customStyle="1" w:styleId="Poznmkanadpis">
    <w:name w:val="Poznámka nadpis"/>
    <w:basedOn w:val="Normln"/>
    <w:next w:val="Poznmka"/>
    <w:link w:val="PoznmkanadpisChar"/>
    <w:qFormat/>
    <w:rsid w:val="00F85962"/>
    <w:pPr>
      <w:jc w:val="left"/>
    </w:pPr>
    <w:rPr>
      <w:rFonts w:ascii="Arial" w:eastAsia="Times New Roman" w:hAnsi="Arial" w:cs="Times New Roman"/>
      <w:b/>
      <w:i/>
      <w:sz w:val="20"/>
      <w:szCs w:val="20"/>
    </w:rPr>
  </w:style>
  <w:style w:type="character" w:customStyle="1" w:styleId="PoznmkanadpisChar">
    <w:name w:val="Poznámka nadpis Char"/>
    <w:basedOn w:val="Standardnpsmoodstavce"/>
    <w:link w:val="Poznmkanadpis"/>
    <w:rsid w:val="00F85962"/>
    <w:rPr>
      <w:rFonts w:ascii="Arial" w:eastAsia="Times New Roman" w:hAnsi="Arial" w:cs="Times New Roman"/>
      <w:b/>
      <w:i/>
      <w:sz w:val="20"/>
      <w:szCs w:val="20"/>
    </w:rPr>
  </w:style>
  <w:style w:type="paragraph" w:customStyle="1" w:styleId="Poznmka">
    <w:name w:val="Poznámka"/>
    <w:basedOn w:val="Poznmkanadpis"/>
    <w:next w:val="Normln"/>
    <w:qFormat/>
    <w:rsid w:val="00F85962"/>
    <w:pPr>
      <w:spacing w:before="40"/>
      <w:jc w:val="both"/>
    </w:pPr>
    <w:rPr>
      <w:rFonts w:ascii="Times New Roman" w:eastAsiaTheme="minorHAnsi" w:hAnsi="Times New Roman" w:cstheme="minorBidi"/>
      <w:b w:val="0"/>
      <w:sz w:val="24"/>
      <w:szCs w:val="22"/>
    </w:rPr>
  </w:style>
  <w:style w:type="paragraph" w:customStyle="1" w:styleId="Konfigurace">
    <w:name w:val="Konfigurace"/>
    <w:basedOn w:val="Normln"/>
    <w:next w:val="Normln"/>
    <w:qFormat/>
    <w:rsid w:val="00F85962"/>
    <w:pPr>
      <w:spacing w:after="40"/>
      <w:jc w:val="left"/>
    </w:pPr>
    <w:rPr>
      <w:rFonts w:ascii="Courier New" w:hAnsi="Courier New"/>
      <w:sz w:val="18"/>
    </w:rPr>
  </w:style>
  <w:style w:type="paragraph" w:customStyle="1" w:styleId="Nadpisneslovan">
    <w:name w:val="Nadpis nečíslovaný"/>
    <w:basedOn w:val="Normln"/>
    <w:next w:val="Normln"/>
    <w:qFormat/>
    <w:rsid w:val="00F85962"/>
    <w:pPr>
      <w:keepNext/>
      <w:keepLines/>
      <w:spacing w:after="120"/>
    </w:pPr>
    <w:rPr>
      <w:b/>
      <w:sz w:val="36"/>
    </w:rPr>
  </w:style>
  <w:style w:type="paragraph" w:styleId="Titulek">
    <w:name w:val="caption"/>
    <w:basedOn w:val="Normln"/>
    <w:next w:val="Normln"/>
    <w:qFormat/>
    <w:rsid w:val="00F85962"/>
    <w:pPr>
      <w:keepLines/>
      <w:tabs>
        <w:tab w:val="left" w:pos="1276"/>
      </w:tabs>
      <w:spacing w:before="80" w:after="240"/>
      <w:ind w:left="1049" w:hanging="1049"/>
      <w:jc w:val="left"/>
    </w:pPr>
    <w:rPr>
      <w:b/>
      <w:bCs/>
    </w:rPr>
  </w:style>
  <w:style w:type="paragraph" w:styleId="Odstavecseseznamem">
    <w:name w:val="List Paragraph"/>
    <w:basedOn w:val="Normln"/>
    <w:uiPriority w:val="34"/>
    <w:qFormat/>
    <w:rsid w:val="00F85962"/>
    <w:pPr>
      <w:ind w:left="720"/>
      <w:contextualSpacing/>
    </w:pPr>
  </w:style>
  <w:style w:type="paragraph" w:styleId="Nadpisobsahu">
    <w:name w:val="TOC Heading"/>
    <w:basedOn w:val="Nadpis1"/>
    <w:next w:val="Normln"/>
    <w:uiPriority w:val="39"/>
    <w:unhideWhenUsed/>
    <w:qFormat/>
    <w:rsid w:val="00F85962"/>
    <w:pPr>
      <w:numPr>
        <w:numId w:val="0"/>
      </w:numPr>
      <w:tabs>
        <w:tab w:val="clear" w:pos="567"/>
      </w:tabs>
      <w:spacing w:before="480" w:after="0"/>
      <w:outlineLvl w:val="9"/>
    </w:pPr>
    <w:rPr>
      <w:rFonts w:ascii="Cambria" w:hAnsi="Cambria"/>
      <w:bCs/>
      <w:color w:val="365F91"/>
      <w:spacing w:val="0"/>
      <w:sz w:val="28"/>
      <w:szCs w:val="28"/>
    </w:rPr>
  </w:style>
  <w:style w:type="paragraph" w:styleId="Normlnodsazen">
    <w:name w:val="Normal Indent"/>
    <w:basedOn w:val="Normln"/>
    <w:rsid w:val="00F85962"/>
    <w:pPr>
      <w:ind w:left="720"/>
    </w:pPr>
  </w:style>
  <w:style w:type="paragraph" w:styleId="Zpat">
    <w:name w:val="footer"/>
    <w:basedOn w:val="Normln"/>
    <w:link w:val="ZpatChar"/>
    <w:uiPriority w:val="99"/>
    <w:rsid w:val="00F85962"/>
    <w:pPr>
      <w:tabs>
        <w:tab w:val="center" w:pos="4819"/>
        <w:tab w:val="right" w:pos="9071"/>
      </w:tabs>
    </w:pPr>
  </w:style>
  <w:style w:type="character" w:customStyle="1" w:styleId="ZpatChar">
    <w:name w:val="Zápatí Char"/>
    <w:basedOn w:val="Standardnpsmoodstavce"/>
    <w:link w:val="Zpat"/>
    <w:uiPriority w:val="99"/>
    <w:rsid w:val="00F85962"/>
    <w:rPr>
      <w:rFonts w:ascii="Times New Roman" w:hAnsi="Times New Roman"/>
      <w:sz w:val="24"/>
    </w:rPr>
  </w:style>
  <w:style w:type="paragraph" w:styleId="Zhlav">
    <w:name w:val="header"/>
    <w:basedOn w:val="Normln"/>
    <w:link w:val="ZhlavChar"/>
    <w:uiPriority w:val="99"/>
    <w:rsid w:val="00F85962"/>
    <w:pPr>
      <w:tabs>
        <w:tab w:val="center" w:pos="4819"/>
        <w:tab w:val="right" w:pos="9071"/>
      </w:tabs>
    </w:pPr>
  </w:style>
  <w:style w:type="character" w:customStyle="1" w:styleId="ZhlavChar">
    <w:name w:val="Záhlaví Char"/>
    <w:basedOn w:val="Standardnpsmoodstavce"/>
    <w:link w:val="Zhlav"/>
    <w:uiPriority w:val="99"/>
    <w:rsid w:val="00F85962"/>
    <w:rPr>
      <w:rFonts w:ascii="Times New Roman" w:hAnsi="Times New Roman"/>
      <w:sz w:val="24"/>
    </w:rPr>
  </w:style>
  <w:style w:type="character" w:styleId="Znakapoznpodarou">
    <w:name w:val="footnote reference"/>
    <w:basedOn w:val="Standardnpsmoodstavce"/>
    <w:semiHidden/>
    <w:rsid w:val="00F85962"/>
    <w:rPr>
      <w:position w:val="6"/>
      <w:sz w:val="16"/>
    </w:rPr>
  </w:style>
  <w:style w:type="paragraph" w:styleId="Textpoznpodarou">
    <w:name w:val="footnote text"/>
    <w:basedOn w:val="Normln"/>
    <w:link w:val="TextpoznpodarouChar"/>
    <w:semiHidden/>
    <w:rsid w:val="00F85962"/>
  </w:style>
  <w:style w:type="character" w:customStyle="1" w:styleId="TextpoznpodarouChar">
    <w:name w:val="Text pozn. pod čarou Char"/>
    <w:basedOn w:val="Standardnpsmoodstavce"/>
    <w:link w:val="Textpoznpodarou"/>
    <w:semiHidden/>
    <w:rsid w:val="00F85962"/>
    <w:rPr>
      <w:rFonts w:ascii="Times New Roman" w:hAnsi="Times New Roman"/>
      <w:sz w:val="24"/>
    </w:rPr>
  </w:style>
  <w:style w:type="character" w:styleId="slostrnky">
    <w:name w:val="page number"/>
    <w:basedOn w:val="Standardnpsmoodstavce"/>
    <w:rsid w:val="00F85962"/>
  </w:style>
  <w:style w:type="paragraph" w:customStyle="1" w:styleId="slovanodrka">
    <w:name w:val="číslovaná odrážka"/>
    <w:basedOn w:val="Normln"/>
    <w:rsid w:val="00F85962"/>
    <w:pPr>
      <w:numPr>
        <w:numId w:val="3"/>
      </w:numPr>
      <w:ind w:left="721" w:hanging="437"/>
    </w:pPr>
  </w:style>
  <w:style w:type="table" w:styleId="Mkatabulky">
    <w:name w:val="Table Grid"/>
    <w:aliases w:val="Tabulka ANECT"/>
    <w:basedOn w:val="Normlntabulka"/>
    <w:uiPriority w:val="59"/>
    <w:rsid w:val="00F85962"/>
    <w:pPr>
      <w:spacing w:after="0" w:line="240" w:lineRule="auto"/>
    </w:pPr>
    <w:rPr>
      <w:rFonts w:ascii="Arial" w:eastAsia="Times New Roman" w:hAnsi="Arial" w:cs="Times New Roman"/>
      <w:sz w:val="20"/>
      <w:szCs w:val="20"/>
      <w:lang w:eastAsia="cs-CZ"/>
    </w:rPr>
    <w:tblP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42" w:type="dxa"/>
        <w:bottom w:w="28" w:type="dxa"/>
        <w:right w:w="142" w:type="dxa"/>
      </w:tblCellMar>
    </w:tblPr>
    <w:tcPr>
      <w:tcMar>
        <w:top w:w="28" w:type="dxa"/>
      </w:tcMar>
    </w:tcPr>
    <w:tblStylePr w:type="firstRow">
      <w:rPr>
        <w:rFonts w:ascii="Arial" w:hAnsi="Arial"/>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C77"/>
      </w:tcPr>
    </w:tblStylePr>
  </w:style>
  <w:style w:type="paragraph" w:customStyle="1" w:styleId="Titul">
    <w:name w:val="Titul"/>
    <w:basedOn w:val="Normln"/>
    <w:rsid w:val="00F85962"/>
    <w:pPr>
      <w:spacing w:before="4400" w:after="240"/>
      <w:ind w:left="851" w:right="1559"/>
      <w:jc w:val="left"/>
    </w:pPr>
    <w:rPr>
      <w:b/>
      <w:bCs/>
      <w:color w:val="002C77"/>
      <w:sz w:val="48"/>
    </w:rPr>
  </w:style>
  <w:style w:type="paragraph" w:customStyle="1" w:styleId="Neslovannadpis1">
    <w:name w:val="Nečíslovaný nadpis 1"/>
    <w:basedOn w:val="Nadpis1"/>
    <w:next w:val="Normln"/>
    <w:rsid w:val="00F85962"/>
    <w:pPr>
      <w:numPr>
        <w:numId w:val="0"/>
      </w:numPr>
    </w:pPr>
  </w:style>
  <w:style w:type="table" w:styleId="Svtlstnovnzvraznn5">
    <w:name w:val="Light Shading Accent 5"/>
    <w:basedOn w:val="Normlntabulka"/>
    <w:uiPriority w:val="60"/>
    <w:rsid w:val="00F85962"/>
    <w:pPr>
      <w:spacing w:after="0" w:line="240" w:lineRule="auto"/>
    </w:pPr>
    <w:rPr>
      <w:rFonts w:ascii="Tms Rmn" w:eastAsia="Times New Roman" w:hAnsi="Tms Rmn" w:cs="Times New Roman"/>
      <w:color w:val="31849B"/>
      <w:sz w:val="20"/>
      <w:szCs w:val="20"/>
      <w:lang w:eastAsia="cs-CZ"/>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vtlseznamzvraznn11">
    <w:name w:val="Světlý seznam – zvýraznění 11"/>
    <w:basedOn w:val="Normlntabulka"/>
    <w:uiPriority w:val="61"/>
    <w:rsid w:val="00F85962"/>
    <w:pPr>
      <w:spacing w:after="0" w:line="240" w:lineRule="auto"/>
    </w:pPr>
    <w:rPr>
      <w:rFonts w:ascii="Tms Rmn" w:eastAsia="Times New Roman" w:hAnsi="Tms Rmn" w:cs="Times New Roman"/>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textovodkaz">
    <w:name w:val="Hyperlink"/>
    <w:basedOn w:val="Standardnpsmoodstavce"/>
    <w:uiPriority w:val="99"/>
    <w:unhideWhenUsed/>
    <w:rsid w:val="00F85962"/>
    <w:rPr>
      <w:color w:val="0000FF"/>
      <w:u w:val="single"/>
    </w:rPr>
  </w:style>
  <w:style w:type="paragraph" w:styleId="Textbubliny">
    <w:name w:val="Balloon Text"/>
    <w:basedOn w:val="Normln"/>
    <w:link w:val="TextbublinyChar"/>
    <w:uiPriority w:val="99"/>
    <w:semiHidden/>
    <w:unhideWhenUsed/>
    <w:rsid w:val="00F85962"/>
    <w:rPr>
      <w:rFonts w:cs="Arial"/>
      <w:sz w:val="16"/>
      <w:szCs w:val="16"/>
    </w:rPr>
  </w:style>
  <w:style w:type="character" w:customStyle="1" w:styleId="TextbublinyChar">
    <w:name w:val="Text bubliny Char"/>
    <w:basedOn w:val="Standardnpsmoodstavce"/>
    <w:link w:val="Textbubliny"/>
    <w:uiPriority w:val="99"/>
    <w:semiHidden/>
    <w:rsid w:val="00F85962"/>
    <w:rPr>
      <w:rFonts w:ascii="Times New Roman" w:hAnsi="Times New Roman" w:cs="Arial"/>
      <w:sz w:val="16"/>
      <w:szCs w:val="16"/>
    </w:rPr>
  </w:style>
  <w:style w:type="paragraph" w:styleId="Obsah1">
    <w:name w:val="toc 1"/>
    <w:basedOn w:val="Normln"/>
    <w:next w:val="Normln"/>
    <w:autoRedefine/>
    <w:uiPriority w:val="39"/>
    <w:unhideWhenUsed/>
    <w:rsid w:val="007C5D71"/>
    <w:pPr>
      <w:tabs>
        <w:tab w:val="left" w:pos="960"/>
        <w:tab w:val="right" w:leader="dot" w:pos="9061"/>
      </w:tabs>
      <w:ind w:left="0"/>
    </w:pPr>
  </w:style>
  <w:style w:type="paragraph" w:styleId="Obsah2">
    <w:name w:val="toc 2"/>
    <w:basedOn w:val="Normln"/>
    <w:next w:val="Normln"/>
    <w:autoRedefine/>
    <w:uiPriority w:val="39"/>
    <w:unhideWhenUsed/>
    <w:rsid w:val="00F85962"/>
    <w:pPr>
      <w:tabs>
        <w:tab w:val="left" w:pos="880"/>
        <w:tab w:val="right" w:leader="dot" w:pos="9061"/>
      </w:tabs>
      <w:spacing w:before="60"/>
      <w:ind w:left="425"/>
    </w:pPr>
    <w:rPr>
      <w:noProof/>
    </w:rPr>
  </w:style>
  <w:style w:type="paragraph" w:styleId="Seznamobrzk">
    <w:name w:val="table of figures"/>
    <w:basedOn w:val="Normln"/>
    <w:next w:val="Normln"/>
    <w:uiPriority w:val="99"/>
    <w:unhideWhenUsed/>
    <w:rsid w:val="00F85962"/>
  </w:style>
  <w:style w:type="paragraph" w:styleId="Obsah3">
    <w:name w:val="toc 3"/>
    <w:basedOn w:val="Normln"/>
    <w:next w:val="Normln"/>
    <w:autoRedefine/>
    <w:uiPriority w:val="39"/>
    <w:unhideWhenUsed/>
    <w:rsid w:val="00F85962"/>
    <w:pPr>
      <w:tabs>
        <w:tab w:val="left" w:pos="1560"/>
        <w:tab w:val="right" w:leader="dot" w:pos="9061"/>
      </w:tabs>
      <w:spacing w:before="60"/>
      <w:ind w:left="851"/>
    </w:pPr>
  </w:style>
  <w:style w:type="paragraph" w:customStyle="1" w:styleId="Verze">
    <w:name w:val="Verze"/>
    <w:basedOn w:val="Normln"/>
    <w:next w:val="Normln"/>
    <w:link w:val="VerzeChar"/>
    <w:rsid w:val="00F85962"/>
    <w:pPr>
      <w:tabs>
        <w:tab w:val="left" w:pos="7513"/>
      </w:tabs>
      <w:spacing w:before="240" w:after="240"/>
      <w:ind w:left="851" w:right="1559"/>
      <w:jc w:val="left"/>
    </w:pPr>
    <w:rPr>
      <w:b/>
      <w:spacing w:val="2"/>
      <w:sz w:val="36"/>
    </w:rPr>
  </w:style>
  <w:style w:type="character" w:customStyle="1" w:styleId="VerzeChar">
    <w:name w:val="Verze Char"/>
    <w:basedOn w:val="Nadpis1Char"/>
    <w:link w:val="Verze"/>
    <w:rsid w:val="00F85962"/>
    <w:rPr>
      <w:rFonts w:ascii="Times New Roman" w:hAnsi="Times New Roman"/>
      <w:b/>
      <w:spacing w:val="2"/>
      <w:sz w:val="36"/>
    </w:rPr>
  </w:style>
  <w:style w:type="character" w:styleId="Odkaznakoment">
    <w:name w:val="annotation reference"/>
    <w:basedOn w:val="Standardnpsmoodstavce"/>
    <w:uiPriority w:val="99"/>
    <w:semiHidden/>
    <w:unhideWhenUsed/>
    <w:rsid w:val="00F85962"/>
    <w:rPr>
      <w:sz w:val="16"/>
      <w:szCs w:val="16"/>
    </w:rPr>
  </w:style>
  <w:style w:type="paragraph" w:styleId="Textkomente">
    <w:name w:val="annotation text"/>
    <w:basedOn w:val="Normln"/>
    <w:link w:val="TextkomenteChar"/>
    <w:uiPriority w:val="99"/>
    <w:semiHidden/>
    <w:unhideWhenUsed/>
    <w:rsid w:val="00F85962"/>
  </w:style>
  <w:style w:type="character" w:customStyle="1" w:styleId="TextkomenteChar">
    <w:name w:val="Text komentáře Char"/>
    <w:basedOn w:val="Standardnpsmoodstavce"/>
    <w:link w:val="Textkomente"/>
    <w:uiPriority w:val="99"/>
    <w:semiHidden/>
    <w:rsid w:val="00F85962"/>
    <w:rPr>
      <w:rFonts w:ascii="Times New Roman" w:hAnsi="Times New Roman"/>
      <w:sz w:val="24"/>
    </w:rPr>
  </w:style>
  <w:style w:type="paragraph" w:styleId="Pedmtkomente">
    <w:name w:val="annotation subject"/>
    <w:basedOn w:val="Textkomente"/>
    <w:next w:val="Textkomente"/>
    <w:link w:val="PedmtkomenteChar"/>
    <w:uiPriority w:val="99"/>
    <w:semiHidden/>
    <w:unhideWhenUsed/>
    <w:rsid w:val="00F85962"/>
    <w:rPr>
      <w:b/>
      <w:bCs/>
    </w:rPr>
  </w:style>
  <w:style w:type="character" w:customStyle="1" w:styleId="PedmtkomenteChar">
    <w:name w:val="Předmět komentáře Char"/>
    <w:basedOn w:val="TextkomenteChar"/>
    <w:link w:val="Pedmtkomente"/>
    <w:uiPriority w:val="99"/>
    <w:semiHidden/>
    <w:rsid w:val="00F85962"/>
    <w:rPr>
      <w:rFonts w:ascii="Times New Roman" w:hAnsi="Times New Roman"/>
      <w:b/>
      <w:bCs/>
      <w:sz w:val="24"/>
    </w:rPr>
  </w:style>
  <w:style w:type="character" w:styleId="Sledovanodkaz">
    <w:name w:val="FollowedHyperlink"/>
    <w:basedOn w:val="Standardnpsmoodstavce"/>
    <w:uiPriority w:val="99"/>
    <w:semiHidden/>
    <w:unhideWhenUsed/>
    <w:rsid w:val="00F85962"/>
    <w:rPr>
      <w:color w:val="954F72" w:themeColor="followedHyperlink"/>
      <w:u w:val="single"/>
    </w:rPr>
  </w:style>
  <w:style w:type="character" w:customStyle="1" w:styleId="title-text">
    <w:name w:val="title-text"/>
    <w:basedOn w:val="Standardnpsmoodstavce"/>
    <w:rsid w:val="00F85962"/>
  </w:style>
  <w:style w:type="character" w:customStyle="1" w:styleId="sr-only">
    <w:name w:val="sr-only"/>
    <w:basedOn w:val="Standardnpsmoodstavce"/>
    <w:rsid w:val="00F85962"/>
  </w:style>
  <w:style w:type="character" w:customStyle="1" w:styleId="text">
    <w:name w:val="text"/>
    <w:basedOn w:val="Standardnpsmoodstavce"/>
    <w:rsid w:val="00F85962"/>
  </w:style>
  <w:style w:type="character" w:customStyle="1" w:styleId="hvr">
    <w:name w:val="hvr"/>
    <w:basedOn w:val="Standardnpsmoodstavce"/>
    <w:rsid w:val="00F85962"/>
  </w:style>
  <w:style w:type="paragraph" w:styleId="Obsah4">
    <w:name w:val="toc 4"/>
    <w:basedOn w:val="Normln"/>
    <w:next w:val="Normln"/>
    <w:autoRedefine/>
    <w:uiPriority w:val="39"/>
    <w:unhideWhenUsed/>
    <w:rsid w:val="00F85962"/>
    <w:pPr>
      <w:spacing w:after="0"/>
      <w:ind w:left="720"/>
      <w:jc w:val="left"/>
    </w:pPr>
    <w:rPr>
      <w:rFonts w:asciiTheme="minorHAnsi" w:hAnsiTheme="minorHAnsi"/>
      <w:sz w:val="18"/>
      <w:szCs w:val="18"/>
    </w:rPr>
  </w:style>
  <w:style w:type="paragraph" w:styleId="Obsah5">
    <w:name w:val="toc 5"/>
    <w:basedOn w:val="Normln"/>
    <w:next w:val="Normln"/>
    <w:autoRedefine/>
    <w:uiPriority w:val="39"/>
    <w:unhideWhenUsed/>
    <w:rsid w:val="00F85962"/>
    <w:pPr>
      <w:spacing w:after="0"/>
      <w:ind w:left="960"/>
      <w:jc w:val="left"/>
    </w:pPr>
    <w:rPr>
      <w:rFonts w:asciiTheme="minorHAnsi" w:hAnsiTheme="minorHAnsi"/>
      <w:sz w:val="18"/>
      <w:szCs w:val="18"/>
    </w:rPr>
  </w:style>
  <w:style w:type="paragraph" w:styleId="Obsah6">
    <w:name w:val="toc 6"/>
    <w:basedOn w:val="Normln"/>
    <w:next w:val="Normln"/>
    <w:autoRedefine/>
    <w:uiPriority w:val="39"/>
    <w:unhideWhenUsed/>
    <w:rsid w:val="00F85962"/>
    <w:pPr>
      <w:spacing w:after="0"/>
      <w:ind w:left="1200"/>
      <w:jc w:val="left"/>
    </w:pPr>
    <w:rPr>
      <w:rFonts w:asciiTheme="minorHAnsi" w:hAnsiTheme="minorHAnsi"/>
      <w:sz w:val="18"/>
      <w:szCs w:val="18"/>
    </w:rPr>
  </w:style>
  <w:style w:type="paragraph" w:styleId="Obsah7">
    <w:name w:val="toc 7"/>
    <w:basedOn w:val="Normln"/>
    <w:next w:val="Normln"/>
    <w:autoRedefine/>
    <w:uiPriority w:val="39"/>
    <w:unhideWhenUsed/>
    <w:rsid w:val="00F85962"/>
    <w:pPr>
      <w:spacing w:after="0"/>
      <w:ind w:left="1440"/>
      <w:jc w:val="left"/>
    </w:pPr>
    <w:rPr>
      <w:rFonts w:asciiTheme="minorHAnsi" w:hAnsiTheme="minorHAnsi"/>
      <w:sz w:val="18"/>
      <w:szCs w:val="18"/>
    </w:rPr>
  </w:style>
  <w:style w:type="paragraph" w:styleId="Obsah8">
    <w:name w:val="toc 8"/>
    <w:basedOn w:val="Normln"/>
    <w:next w:val="Normln"/>
    <w:autoRedefine/>
    <w:uiPriority w:val="39"/>
    <w:unhideWhenUsed/>
    <w:rsid w:val="00F85962"/>
    <w:pPr>
      <w:spacing w:after="0"/>
      <w:ind w:left="1680"/>
      <w:jc w:val="left"/>
    </w:pPr>
    <w:rPr>
      <w:rFonts w:asciiTheme="minorHAnsi" w:hAnsiTheme="minorHAnsi"/>
      <w:sz w:val="18"/>
      <w:szCs w:val="18"/>
    </w:rPr>
  </w:style>
  <w:style w:type="paragraph" w:styleId="Obsah9">
    <w:name w:val="toc 9"/>
    <w:basedOn w:val="Normln"/>
    <w:next w:val="Normln"/>
    <w:autoRedefine/>
    <w:uiPriority w:val="39"/>
    <w:unhideWhenUsed/>
    <w:rsid w:val="00F85962"/>
    <w:pPr>
      <w:spacing w:after="0"/>
      <w:ind w:left="1920"/>
      <w:jc w:val="left"/>
    </w:pPr>
    <w:rPr>
      <w:rFonts w:asciiTheme="minorHAnsi" w:hAnsiTheme="minorHAnsi"/>
      <w:sz w:val="18"/>
      <w:szCs w:val="18"/>
    </w:rPr>
  </w:style>
  <w:style w:type="paragraph" w:styleId="Revize">
    <w:name w:val="Revision"/>
    <w:hidden/>
    <w:uiPriority w:val="99"/>
    <w:semiHidden/>
    <w:rsid w:val="00F85962"/>
    <w:pPr>
      <w:spacing w:after="0" w:line="240" w:lineRule="auto"/>
    </w:pPr>
    <w:rPr>
      <w:rFonts w:ascii="Times New Roman" w:hAnsi="Times New Roman"/>
      <w:sz w:val="24"/>
    </w:rPr>
  </w:style>
  <w:style w:type="character" w:styleId="Zstupntext">
    <w:name w:val="Placeholder Text"/>
    <w:basedOn w:val="Standardnpsmoodstavce"/>
    <w:uiPriority w:val="99"/>
    <w:semiHidden/>
    <w:rsid w:val="00F85962"/>
    <w:rPr>
      <w:color w:val="808080"/>
    </w:rPr>
  </w:style>
  <w:style w:type="character" w:customStyle="1" w:styleId="author-ref">
    <w:name w:val="author-ref"/>
    <w:basedOn w:val="Standardnpsmoodstavce"/>
    <w:rsid w:val="00F85962"/>
  </w:style>
  <w:style w:type="character" w:customStyle="1" w:styleId="pdr7">
    <w:name w:val="pdr7"/>
    <w:basedOn w:val="Standardnpsmoodstavce"/>
    <w:rsid w:val="00F85962"/>
  </w:style>
  <w:style w:type="paragraph" w:styleId="Normlnweb">
    <w:name w:val="Normal (Web)"/>
    <w:basedOn w:val="Normln"/>
    <w:uiPriority w:val="99"/>
    <w:semiHidden/>
    <w:unhideWhenUsed/>
    <w:rsid w:val="00F85962"/>
    <w:pPr>
      <w:spacing w:before="100" w:beforeAutospacing="1" w:after="100" w:afterAutospacing="1" w:line="240" w:lineRule="auto"/>
      <w:jc w:val="left"/>
    </w:pPr>
    <w:rPr>
      <w:rFonts w:eastAsia="Times New Roman" w:cs="Times New Roman"/>
      <w:szCs w:val="24"/>
      <w:lang w:eastAsia="cs-CZ"/>
    </w:rPr>
  </w:style>
  <w:style w:type="character" w:styleId="Zdraznn">
    <w:name w:val="Emphasis"/>
    <w:basedOn w:val="Standardnpsmoodstavce"/>
    <w:uiPriority w:val="20"/>
    <w:qFormat/>
    <w:rsid w:val="00F85962"/>
    <w:rPr>
      <w:i/>
      <w:iCs/>
    </w:rPr>
  </w:style>
  <w:style w:type="character" w:styleId="Siln">
    <w:name w:val="Strong"/>
    <w:basedOn w:val="Standardnpsmoodstavce"/>
    <w:uiPriority w:val="22"/>
    <w:qFormat/>
    <w:rsid w:val="00F85962"/>
    <w:rPr>
      <w:b/>
      <w:bCs/>
    </w:rPr>
  </w:style>
  <w:style w:type="character" w:customStyle="1" w:styleId="identifier">
    <w:name w:val="identifier"/>
    <w:basedOn w:val="Standardnpsmoodstavce"/>
    <w:rsid w:val="00F85962"/>
  </w:style>
  <w:style w:type="character" w:customStyle="1" w:styleId="id-label">
    <w:name w:val="id-label"/>
    <w:basedOn w:val="Standardnpsmoodstavce"/>
    <w:rsid w:val="00F85962"/>
  </w:style>
  <w:style w:type="character" w:customStyle="1" w:styleId="element-citation">
    <w:name w:val="element-citation"/>
    <w:basedOn w:val="Standardnpsmoodstavce"/>
    <w:rsid w:val="00F85962"/>
  </w:style>
  <w:style w:type="character" w:customStyle="1" w:styleId="ref-journal">
    <w:name w:val="ref-journal"/>
    <w:basedOn w:val="Standardnpsmoodstavce"/>
    <w:rsid w:val="00F85962"/>
  </w:style>
  <w:style w:type="character" w:customStyle="1" w:styleId="ref-vol">
    <w:name w:val="ref-vol"/>
    <w:basedOn w:val="Standardnpsmoodstavce"/>
    <w:rsid w:val="00F85962"/>
  </w:style>
  <w:style w:type="character" w:customStyle="1" w:styleId="nowrap">
    <w:name w:val="nowrap"/>
    <w:basedOn w:val="Standardnpsmoodstavce"/>
    <w:rsid w:val="00F85962"/>
  </w:style>
  <w:style w:type="character" w:customStyle="1" w:styleId="value">
    <w:name w:val="value"/>
    <w:basedOn w:val="Standardnpsmoodstavce"/>
    <w:rsid w:val="00F85962"/>
  </w:style>
  <w:style w:type="character" w:customStyle="1" w:styleId="authors">
    <w:name w:val="authors"/>
    <w:basedOn w:val="Standardnpsmoodstavce"/>
    <w:rsid w:val="007E6295"/>
  </w:style>
  <w:style w:type="character" w:customStyle="1" w:styleId="Datum1">
    <w:name w:val="Datum1"/>
    <w:basedOn w:val="Standardnpsmoodstavce"/>
    <w:rsid w:val="007E6295"/>
  </w:style>
  <w:style w:type="character" w:customStyle="1" w:styleId="arttitle">
    <w:name w:val="art_title"/>
    <w:basedOn w:val="Standardnpsmoodstavce"/>
    <w:rsid w:val="007E6295"/>
  </w:style>
  <w:style w:type="character" w:customStyle="1" w:styleId="serialtitle">
    <w:name w:val="serial_title"/>
    <w:basedOn w:val="Standardnpsmoodstavce"/>
    <w:rsid w:val="007E6295"/>
  </w:style>
  <w:style w:type="character" w:customStyle="1" w:styleId="doilink">
    <w:name w:val="doi_link"/>
    <w:basedOn w:val="Standardnpsmoodstavce"/>
    <w:rsid w:val="007E6295"/>
  </w:style>
  <w:style w:type="character" w:customStyle="1" w:styleId="Nevyeenzmnka1">
    <w:name w:val="Nevyřešená zmínka1"/>
    <w:basedOn w:val="Standardnpsmoodstavce"/>
    <w:uiPriority w:val="99"/>
    <w:semiHidden/>
    <w:unhideWhenUsed/>
    <w:rsid w:val="00552ED3"/>
    <w:rPr>
      <w:color w:val="605E5C"/>
      <w:shd w:val="clear" w:color="auto" w:fill="E1DFDD"/>
    </w:rPr>
  </w:style>
  <w:style w:type="character" w:customStyle="1" w:styleId="Datum2">
    <w:name w:val="Datum2"/>
    <w:basedOn w:val="Standardnpsmoodstavce"/>
    <w:rsid w:val="001E2015"/>
  </w:style>
  <w:style w:type="character" w:customStyle="1" w:styleId="volumeissue">
    <w:name w:val="volume_issue"/>
    <w:basedOn w:val="Standardnpsmoodstavce"/>
    <w:rsid w:val="001E2015"/>
  </w:style>
  <w:style w:type="character" w:customStyle="1" w:styleId="pagerange">
    <w:name w:val="page_range"/>
    <w:basedOn w:val="Standardnpsmoodstavce"/>
    <w:rsid w:val="001E2015"/>
  </w:style>
  <w:style w:type="character" w:styleId="Nevyeenzmnka">
    <w:name w:val="Unresolved Mention"/>
    <w:basedOn w:val="Standardnpsmoodstavce"/>
    <w:uiPriority w:val="99"/>
    <w:semiHidden/>
    <w:unhideWhenUsed/>
    <w:rsid w:val="00507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6308">
      <w:bodyDiv w:val="1"/>
      <w:marLeft w:val="0"/>
      <w:marRight w:val="0"/>
      <w:marTop w:val="0"/>
      <w:marBottom w:val="0"/>
      <w:divBdr>
        <w:top w:val="none" w:sz="0" w:space="0" w:color="auto"/>
        <w:left w:val="none" w:sz="0" w:space="0" w:color="auto"/>
        <w:bottom w:val="none" w:sz="0" w:space="0" w:color="auto"/>
        <w:right w:val="none" w:sz="0" w:space="0" w:color="auto"/>
      </w:divBdr>
      <w:divsChild>
        <w:div w:id="425731431">
          <w:marLeft w:val="418"/>
          <w:marRight w:val="0"/>
          <w:marTop w:val="197"/>
          <w:marBottom w:val="0"/>
          <w:divBdr>
            <w:top w:val="none" w:sz="0" w:space="0" w:color="auto"/>
            <w:left w:val="none" w:sz="0" w:space="0" w:color="auto"/>
            <w:bottom w:val="none" w:sz="0" w:space="0" w:color="auto"/>
            <w:right w:val="none" w:sz="0" w:space="0" w:color="auto"/>
          </w:divBdr>
        </w:div>
      </w:divsChild>
    </w:div>
    <w:div w:id="155414113">
      <w:bodyDiv w:val="1"/>
      <w:marLeft w:val="0"/>
      <w:marRight w:val="0"/>
      <w:marTop w:val="0"/>
      <w:marBottom w:val="0"/>
      <w:divBdr>
        <w:top w:val="none" w:sz="0" w:space="0" w:color="auto"/>
        <w:left w:val="none" w:sz="0" w:space="0" w:color="auto"/>
        <w:bottom w:val="none" w:sz="0" w:space="0" w:color="auto"/>
        <w:right w:val="none" w:sz="0" w:space="0" w:color="auto"/>
      </w:divBdr>
    </w:div>
    <w:div w:id="201133322">
      <w:bodyDiv w:val="1"/>
      <w:marLeft w:val="0"/>
      <w:marRight w:val="0"/>
      <w:marTop w:val="0"/>
      <w:marBottom w:val="0"/>
      <w:divBdr>
        <w:top w:val="none" w:sz="0" w:space="0" w:color="auto"/>
        <w:left w:val="none" w:sz="0" w:space="0" w:color="auto"/>
        <w:bottom w:val="none" w:sz="0" w:space="0" w:color="auto"/>
        <w:right w:val="none" w:sz="0" w:space="0" w:color="auto"/>
      </w:divBdr>
    </w:div>
    <w:div w:id="268242246">
      <w:bodyDiv w:val="1"/>
      <w:marLeft w:val="0"/>
      <w:marRight w:val="0"/>
      <w:marTop w:val="0"/>
      <w:marBottom w:val="0"/>
      <w:divBdr>
        <w:top w:val="none" w:sz="0" w:space="0" w:color="auto"/>
        <w:left w:val="none" w:sz="0" w:space="0" w:color="auto"/>
        <w:bottom w:val="none" w:sz="0" w:space="0" w:color="auto"/>
        <w:right w:val="none" w:sz="0" w:space="0" w:color="auto"/>
      </w:divBdr>
    </w:div>
    <w:div w:id="459767509">
      <w:bodyDiv w:val="1"/>
      <w:marLeft w:val="0"/>
      <w:marRight w:val="0"/>
      <w:marTop w:val="0"/>
      <w:marBottom w:val="0"/>
      <w:divBdr>
        <w:top w:val="none" w:sz="0" w:space="0" w:color="auto"/>
        <w:left w:val="none" w:sz="0" w:space="0" w:color="auto"/>
        <w:bottom w:val="none" w:sz="0" w:space="0" w:color="auto"/>
        <w:right w:val="none" w:sz="0" w:space="0" w:color="auto"/>
      </w:divBdr>
    </w:div>
    <w:div w:id="479663152">
      <w:bodyDiv w:val="1"/>
      <w:marLeft w:val="0"/>
      <w:marRight w:val="0"/>
      <w:marTop w:val="0"/>
      <w:marBottom w:val="0"/>
      <w:divBdr>
        <w:top w:val="none" w:sz="0" w:space="0" w:color="auto"/>
        <w:left w:val="none" w:sz="0" w:space="0" w:color="auto"/>
        <w:bottom w:val="none" w:sz="0" w:space="0" w:color="auto"/>
        <w:right w:val="none" w:sz="0" w:space="0" w:color="auto"/>
      </w:divBdr>
    </w:div>
    <w:div w:id="500193947">
      <w:bodyDiv w:val="1"/>
      <w:marLeft w:val="0"/>
      <w:marRight w:val="0"/>
      <w:marTop w:val="0"/>
      <w:marBottom w:val="0"/>
      <w:divBdr>
        <w:top w:val="none" w:sz="0" w:space="0" w:color="auto"/>
        <w:left w:val="none" w:sz="0" w:space="0" w:color="auto"/>
        <w:bottom w:val="none" w:sz="0" w:space="0" w:color="auto"/>
        <w:right w:val="none" w:sz="0" w:space="0" w:color="auto"/>
      </w:divBdr>
    </w:div>
    <w:div w:id="537008166">
      <w:bodyDiv w:val="1"/>
      <w:marLeft w:val="0"/>
      <w:marRight w:val="0"/>
      <w:marTop w:val="0"/>
      <w:marBottom w:val="0"/>
      <w:divBdr>
        <w:top w:val="none" w:sz="0" w:space="0" w:color="auto"/>
        <w:left w:val="none" w:sz="0" w:space="0" w:color="auto"/>
        <w:bottom w:val="none" w:sz="0" w:space="0" w:color="auto"/>
        <w:right w:val="none" w:sz="0" w:space="0" w:color="auto"/>
      </w:divBdr>
    </w:div>
    <w:div w:id="908536277">
      <w:bodyDiv w:val="1"/>
      <w:marLeft w:val="0"/>
      <w:marRight w:val="0"/>
      <w:marTop w:val="0"/>
      <w:marBottom w:val="0"/>
      <w:divBdr>
        <w:top w:val="none" w:sz="0" w:space="0" w:color="auto"/>
        <w:left w:val="none" w:sz="0" w:space="0" w:color="auto"/>
        <w:bottom w:val="none" w:sz="0" w:space="0" w:color="auto"/>
        <w:right w:val="none" w:sz="0" w:space="0" w:color="auto"/>
      </w:divBdr>
    </w:div>
    <w:div w:id="924386589">
      <w:bodyDiv w:val="1"/>
      <w:marLeft w:val="0"/>
      <w:marRight w:val="0"/>
      <w:marTop w:val="0"/>
      <w:marBottom w:val="0"/>
      <w:divBdr>
        <w:top w:val="none" w:sz="0" w:space="0" w:color="auto"/>
        <w:left w:val="none" w:sz="0" w:space="0" w:color="auto"/>
        <w:bottom w:val="none" w:sz="0" w:space="0" w:color="auto"/>
        <w:right w:val="none" w:sz="0" w:space="0" w:color="auto"/>
      </w:divBdr>
      <w:divsChild>
        <w:div w:id="1029917617">
          <w:marLeft w:val="418"/>
          <w:marRight w:val="0"/>
          <w:marTop w:val="197"/>
          <w:marBottom w:val="0"/>
          <w:divBdr>
            <w:top w:val="none" w:sz="0" w:space="0" w:color="auto"/>
            <w:left w:val="none" w:sz="0" w:space="0" w:color="auto"/>
            <w:bottom w:val="none" w:sz="0" w:space="0" w:color="auto"/>
            <w:right w:val="none" w:sz="0" w:space="0" w:color="auto"/>
          </w:divBdr>
        </w:div>
        <w:div w:id="1891267120">
          <w:marLeft w:val="418"/>
          <w:marRight w:val="0"/>
          <w:marTop w:val="197"/>
          <w:marBottom w:val="0"/>
          <w:divBdr>
            <w:top w:val="none" w:sz="0" w:space="0" w:color="auto"/>
            <w:left w:val="none" w:sz="0" w:space="0" w:color="auto"/>
            <w:bottom w:val="none" w:sz="0" w:space="0" w:color="auto"/>
            <w:right w:val="none" w:sz="0" w:space="0" w:color="auto"/>
          </w:divBdr>
        </w:div>
      </w:divsChild>
    </w:div>
    <w:div w:id="1096755634">
      <w:bodyDiv w:val="1"/>
      <w:marLeft w:val="0"/>
      <w:marRight w:val="0"/>
      <w:marTop w:val="0"/>
      <w:marBottom w:val="0"/>
      <w:divBdr>
        <w:top w:val="none" w:sz="0" w:space="0" w:color="auto"/>
        <w:left w:val="none" w:sz="0" w:space="0" w:color="auto"/>
        <w:bottom w:val="none" w:sz="0" w:space="0" w:color="auto"/>
        <w:right w:val="none" w:sz="0" w:space="0" w:color="auto"/>
      </w:divBdr>
    </w:div>
    <w:div w:id="1260915038">
      <w:bodyDiv w:val="1"/>
      <w:marLeft w:val="0"/>
      <w:marRight w:val="0"/>
      <w:marTop w:val="0"/>
      <w:marBottom w:val="0"/>
      <w:divBdr>
        <w:top w:val="none" w:sz="0" w:space="0" w:color="auto"/>
        <w:left w:val="none" w:sz="0" w:space="0" w:color="auto"/>
        <w:bottom w:val="none" w:sz="0" w:space="0" w:color="auto"/>
        <w:right w:val="none" w:sz="0" w:space="0" w:color="auto"/>
      </w:divBdr>
    </w:div>
    <w:div w:id="1349866150">
      <w:bodyDiv w:val="1"/>
      <w:marLeft w:val="0"/>
      <w:marRight w:val="0"/>
      <w:marTop w:val="0"/>
      <w:marBottom w:val="0"/>
      <w:divBdr>
        <w:top w:val="none" w:sz="0" w:space="0" w:color="auto"/>
        <w:left w:val="none" w:sz="0" w:space="0" w:color="auto"/>
        <w:bottom w:val="none" w:sz="0" w:space="0" w:color="auto"/>
        <w:right w:val="none" w:sz="0" w:space="0" w:color="auto"/>
      </w:divBdr>
    </w:div>
    <w:div w:id="1413164946">
      <w:bodyDiv w:val="1"/>
      <w:marLeft w:val="0"/>
      <w:marRight w:val="0"/>
      <w:marTop w:val="0"/>
      <w:marBottom w:val="0"/>
      <w:divBdr>
        <w:top w:val="none" w:sz="0" w:space="0" w:color="auto"/>
        <w:left w:val="none" w:sz="0" w:space="0" w:color="auto"/>
        <w:bottom w:val="none" w:sz="0" w:space="0" w:color="auto"/>
        <w:right w:val="none" w:sz="0" w:space="0" w:color="auto"/>
      </w:divBdr>
    </w:div>
    <w:div w:id="1452474540">
      <w:bodyDiv w:val="1"/>
      <w:marLeft w:val="0"/>
      <w:marRight w:val="0"/>
      <w:marTop w:val="0"/>
      <w:marBottom w:val="0"/>
      <w:divBdr>
        <w:top w:val="none" w:sz="0" w:space="0" w:color="auto"/>
        <w:left w:val="none" w:sz="0" w:space="0" w:color="auto"/>
        <w:bottom w:val="none" w:sz="0" w:space="0" w:color="auto"/>
        <w:right w:val="none" w:sz="0" w:space="0" w:color="auto"/>
      </w:divBdr>
      <w:divsChild>
        <w:div w:id="1700424443">
          <w:marLeft w:val="418"/>
          <w:marRight w:val="0"/>
          <w:marTop w:val="197"/>
          <w:marBottom w:val="0"/>
          <w:divBdr>
            <w:top w:val="none" w:sz="0" w:space="0" w:color="auto"/>
            <w:left w:val="none" w:sz="0" w:space="0" w:color="auto"/>
            <w:bottom w:val="none" w:sz="0" w:space="0" w:color="auto"/>
            <w:right w:val="none" w:sz="0" w:space="0" w:color="auto"/>
          </w:divBdr>
        </w:div>
      </w:divsChild>
    </w:div>
    <w:div w:id="1671063840">
      <w:bodyDiv w:val="1"/>
      <w:marLeft w:val="0"/>
      <w:marRight w:val="0"/>
      <w:marTop w:val="0"/>
      <w:marBottom w:val="0"/>
      <w:divBdr>
        <w:top w:val="none" w:sz="0" w:space="0" w:color="auto"/>
        <w:left w:val="none" w:sz="0" w:space="0" w:color="auto"/>
        <w:bottom w:val="none" w:sz="0" w:space="0" w:color="auto"/>
        <w:right w:val="none" w:sz="0" w:space="0" w:color="auto"/>
      </w:divBdr>
    </w:div>
    <w:div w:id="1674188653">
      <w:bodyDiv w:val="1"/>
      <w:marLeft w:val="0"/>
      <w:marRight w:val="0"/>
      <w:marTop w:val="0"/>
      <w:marBottom w:val="0"/>
      <w:divBdr>
        <w:top w:val="none" w:sz="0" w:space="0" w:color="auto"/>
        <w:left w:val="none" w:sz="0" w:space="0" w:color="auto"/>
        <w:bottom w:val="none" w:sz="0" w:space="0" w:color="auto"/>
        <w:right w:val="none" w:sz="0" w:space="0" w:color="auto"/>
      </w:divBdr>
    </w:div>
    <w:div w:id="1684477116">
      <w:bodyDiv w:val="1"/>
      <w:marLeft w:val="0"/>
      <w:marRight w:val="0"/>
      <w:marTop w:val="0"/>
      <w:marBottom w:val="0"/>
      <w:divBdr>
        <w:top w:val="none" w:sz="0" w:space="0" w:color="auto"/>
        <w:left w:val="none" w:sz="0" w:space="0" w:color="auto"/>
        <w:bottom w:val="none" w:sz="0" w:space="0" w:color="auto"/>
        <w:right w:val="none" w:sz="0" w:space="0" w:color="auto"/>
      </w:divBdr>
    </w:div>
    <w:div w:id="1685207778">
      <w:bodyDiv w:val="1"/>
      <w:marLeft w:val="0"/>
      <w:marRight w:val="0"/>
      <w:marTop w:val="0"/>
      <w:marBottom w:val="0"/>
      <w:divBdr>
        <w:top w:val="none" w:sz="0" w:space="0" w:color="auto"/>
        <w:left w:val="none" w:sz="0" w:space="0" w:color="auto"/>
        <w:bottom w:val="none" w:sz="0" w:space="0" w:color="auto"/>
        <w:right w:val="none" w:sz="0" w:space="0" w:color="auto"/>
      </w:divBdr>
      <w:divsChild>
        <w:div w:id="464465769">
          <w:marLeft w:val="0"/>
          <w:marRight w:val="0"/>
          <w:marTop w:val="0"/>
          <w:marBottom w:val="0"/>
          <w:divBdr>
            <w:top w:val="none" w:sz="0" w:space="0" w:color="auto"/>
            <w:left w:val="none" w:sz="0" w:space="0" w:color="auto"/>
            <w:bottom w:val="none" w:sz="0" w:space="0" w:color="auto"/>
            <w:right w:val="none" w:sz="0" w:space="0" w:color="auto"/>
          </w:divBdr>
        </w:div>
      </w:divsChild>
    </w:div>
    <w:div w:id="1720548829">
      <w:bodyDiv w:val="1"/>
      <w:marLeft w:val="0"/>
      <w:marRight w:val="0"/>
      <w:marTop w:val="0"/>
      <w:marBottom w:val="0"/>
      <w:divBdr>
        <w:top w:val="none" w:sz="0" w:space="0" w:color="auto"/>
        <w:left w:val="none" w:sz="0" w:space="0" w:color="auto"/>
        <w:bottom w:val="none" w:sz="0" w:space="0" w:color="auto"/>
        <w:right w:val="none" w:sz="0" w:space="0" w:color="auto"/>
      </w:divBdr>
    </w:div>
    <w:div w:id="1812290642">
      <w:bodyDiv w:val="1"/>
      <w:marLeft w:val="0"/>
      <w:marRight w:val="0"/>
      <w:marTop w:val="0"/>
      <w:marBottom w:val="0"/>
      <w:divBdr>
        <w:top w:val="none" w:sz="0" w:space="0" w:color="auto"/>
        <w:left w:val="none" w:sz="0" w:space="0" w:color="auto"/>
        <w:bottom w:val="none" w:sz="0" w:space="0" w:color="auto"/>
        <w:right w:val="none" w:sz="0" w:space="0" w:color="auto"/>
      </w:divBdr>
    </w:div>
    <w:div w:id="1833718200">
      <w:bodyDiv w:val="1"/>
      <w:marLeft w:val="0"/>
      <w:marRight w:val="0"/>
      <w:marTop w:val="0"/>
      <w:marBottom w:val="0"/>
      <w:divBdr>
        <w:top w:val="none" w:sz="0" w:space="0" w:color="auto"/>
        <w:left w:val="none" w:sz="0" w:space="0" w:color="auto"/>
        <w:bottom w:val="none" w:sz="0" w:space="0" w:color="auto"/>
        <w:right w:val="none" w:sz="0" w:space="0" w:color="auto"/>
      </w:divBdr>
    </w:div>
    <w:div w:id="194977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3/13993003.02096-2020" TargetMode="External"/><Relationship Id="rId21" Type="http://schemas.openxmlformats.org/officeDocument/2006/relationships/footer" Target="footer2.xml"/><Relationship Id="rId42" Type="http://schemas.openxmlformats.org/officeDocument/2006/relationships/hyperlink" Target="https://www.cebm.net/covid-19/what-is-the-efficacy-andsafety-of-rapid-exercise-tests-for-exertional-desaturation-in-covid-19/" TargetMode="External"/><Relationship Id="rId47" Type="http://schemas.openxmlformats.org/officeDocument/2006/relationships/hyperlink" Target="https://doi.org/10.1016/S0140-6736(20)30183-5" TargetMode="External"/><Relationship Id="rId63" Type="http://schemas.openxmlformats.org/officeDocument/2006/relationships/hyperlink" Target="https://doi.org/10.1007/s10072-020-04632-x" TargetMode="External"/><Relationship Id="rId68" Type="http://schemas.openxmlformats.org/officeDocument/2006/relationships/hyperlink" Target="https://doi.org/10.1007/s13365-021-00949-1" TargetMode="External"/><Relationship Id="rId84" Type="http://schemas.openxmlformats.org/officeDocument/2006/relationships/image" Target="media/image7.png"/><Relationship Id="rId89" Type="http://schemas.openxmlformats.org/officeDocument/2006/relationships/image" Target="media/image12.png"/><Relationship Id="rId16" Type="http://schemas.openxmlformats.org/officeDocument/2006/relationships/image" Target="media/image5.emf"/><Relationship Id="rId11" Type="http://schemas.openxmlformats.org/officeDocument/2006/relationships/image" Target="media/image2.png"/><Relationship Id="rId32" Type="http://schemas.openxmlformats.org/officeDocument/2006/relationships/hyperlink" Target="https://doi.org/10.1093/ofid/ofaa420" TargetMode="External"/><Relationship Id="rId37" Type="http://schemas.openxmlformats.org/officeDocument/2006/relationships/hyperlink" Target="https://doi.org/10.1002/jmv.26717" TargetMode="External"/><Relationship Id="rId53" Type="http://schemas.openxmlformats.org/officeDocument/2006/relationships/hyperlink" Target="https://doi.org/10.1007/s00484-021-02158-1" TargetMode="External"/><Relationship Id="rId58" Type="http://schemas.openxmlformats.org/officeDocument/2006/relationships/hyperlink" Target="https://doi.org/10.1186/1471-2377-11-37" TargetMode="External"/><Relationship Id="rId74" Type="http://schemas.openxmlformats.org/officeDocument/2006/relationships/hyperlink" Target="https://doi.org/10.1016/j.rmed.2020.106272" TargetMode="External"/><Relationship Id="rId79" Type="http://schemas.openxmlformats.org/officeDocument/2006/relationships/hyperlink" Target="https://doi.org/10.1101/2020.11.24.20238261" TargetMode="External"/><Relationship Id="rId5" Type="http://schemas.openxmlformats.org/officeDocument/2006/relationships/webSettings" Target="webSettings.xml"/><Relationship Id="rId90" Type="http://schemas.openxmlformats.org/officeDocument/2006/relationships/image" Target="media/image13.png"/><Relationship Id="rId95" Type="http://schemas.openxmlformats.org/officeDocument/2006/relationships/image" Target="media/image18.png"/><Relationship Id="rId22" Type="http://schemas.openxmlformats.org/officeDocument/2006/relationships/hyperlink" Target="https://doi.org/10.1186/s12199-020-00904-2" TargetMode="External"/><Relationship Id="rId27" Type="http://schemas.openxmlformats.org/officeDocument/2006/relationships/hyperlink" Target="https://doi.org/10.1136/thoraxjnl-2013-203808" TargetMode="External"/><Relationship Id="rId43" Type="http://schemas.openxmlformats.org/officeDocument/2006/relationships/hyperlink" Target="https://www.physio-pedia.com/images/c/c7/Quidelines_for_interpreting_the_IPAQ.pdf" TargetMode="External"/><Relationship Id="rId48" Type="http://schemas.openxmlformats.org/officeDocument/2006/relationships/hyperlink" Target="https://doi.org/10.1126/scitranslmed.3003748" TargetMode="External"/><Relationship Id="rId64" Type="http://schemas.openxmlformats.org/officeDocument/2006/relationships/hyperlink" Target="https://doi.org/10.1002/14651858.CD005305.pub4" TargetMode="External"/><Relationship Id="rId69" Type="http://schemas.openxmlformats.org/officeDocument/2006/relationships/hyperlink" Target="https://doi.org/10.1183/13993003.03481-2020" TargetMode="External"/><Relationship Id="rId80" Type="http://schemas.openxmlformats.org/officeDocument/2006/relationships/hyperlink" Target="https://doi.org/10.1093/ageing/30.4.337" TargetMode="External"/><Relationship Id="rId85" Type="http://schemas.openxmlformats.org/officeDocument/2006/relationships/image" Target="media/image8.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yperlink" Target="https://doi.org/10.1080/02640414.2020.1763077" TargetMode="External"/><Relationship Id="rId33" Type="http://schemas.openxmlformats.org/officeDocument/2006/relationships/hyperlink" Target="https://www.aspetar.com/news-item.aspx?id=491&amp;lang=en" TargetMode="External"/><Relationship Id="rId38" Type="http://schemas.openxmlformats.org/officeDocument/2006/relationships/hyperlink" Target="https://doi.org/10.1136/thoraxjnl-2020-215314" TargetMode="External"/><Relationship Id="rId46" Type="http://schemas.openxmlformats.org/officeDocument/2006/relationships/hyperlink" Target="https://doi.org/10.1016/S0140-6736(20)32656-8" TargetMode="External"/><Relationship Id="rId59" Type="http://schemas.openxmlformats.org/officeDocument/2006/relationships/hyperlink" Target="https://doi.org/10.1016/j.jinf.2021.01.004" TargetMode="External"/><Relationship Id="rId67" Type="http://schemas.openxmlformats.org/officeDocument/2006/relationships/hyperlink" Target="https://doi.org/10.3390/ijerph18168730" TargetMode="External"/><Relationship Id="rId20" Type="http://schemas.openxmlformats.org/officeDocument/2006/relationships/header" Target="header2.xml"/><Relationship Id="rId41" Type="http://schemas.openxmlformats.org/officeDocument/2006/relationships/hyperlink" Target="https://doi.org/10.3390/brainsci11060760" TargetMode="External"/><Relationship Id="rId54" Type="http://schemas.openxmlformats.org/officeDocument/2006/relationships/hyperlink" Target="https://doi.org/10.3389/fneur.2021.701419" TargetMode="External"/><Relationship Id="rId62" Type="http://schemas.openxmlformats.org/officeDocument/2006/relationships/hyperlink" Target="https://doi.org/10.1183/09031936.04.00007104" TargetMode="External"/><Relationship Id="rId70" Type="http://schemas.openxmlformats.org/officeDocument/2006/relationships/hyperlink" Target="http://www.pneumologie.cz/stranka/1579/covid-19/" TargetMode="External"/><Relationship Id="rId75" Type="http://schemas.openxmlformats.org/officeDocument/2006/relationships/hyperlink" Target="https://doi.org/10.1093/fampra/cmab076" TargetMode="External"/><Relationship Id="rId83" Type="http://schemas.openxmlformats.org/officeDocument/2006/relationships/hyperlink" Target="https://doi.org/10.1016/j.mehy.2020.110469" TargetMode="External"/><Relationship Id="rId88" Type="http://schemas.openxmlformats.org/officeDocument/2006/relationships/image" Target="media/image11.png"/><Relationship Id="rId91" Type="http://schemas.openxmlformats.org/officeDocument/2006/relationships/image" Target="media/image1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s://doi.org/10.3389/fnana.2017.00101" TargetMode="External"/><Relationship Id="rId28" Type="http://schemas.openxmlformats.org/officeDocument/2006/relationships/hyperlink" Target="https://www.brit-thoracic.org.uk/covid-19/covid-19-resumption-and-continuation-of-respiratory-services/" TargetMode="External"/><Relationship Id="rId36" Type="http://schemas.openxmlformats.org/officeDocument/2006/relationships/hyperlink" Target="https://doi.org/10.1159/000518854" TargetMode="External"/><Relationship Id="rId49" Type="http://schemas.openxmlformats.org/officeDocument/2006/relationships/hyperlink" Target="https://doi.org/10.1080/21641846.2021.1922140" TargetMode="External"/><Relationship Id="rId57" Type="http://schemas.openxmlformats.org/officeDocument/2006/relationships/hyperlink" Target="https://doi.org/10.7196/SAMJ.2020.v111i11.15433" TargetMode="External"/><Relationship Id="rId10" Type="http://schemas.openxmlformats.org/officeDocument/2006/relationships/hyperlink" Target="http://www.yourcovidrecovery.nhs.uk" TargetMode="External"/><Relationship Id="rId31" Type="http://schemas.openxmlformats.org/officeDocument/2006/relationships/hyperlink" Target="https://doi.org/10.1016/j.bbi.2021.12.020" TargetMode="External"/><Relationship Id="rId44" Type="http://schemas.openxmlformats.org/officeDocument/2006/relationships/hyperlink" Target="https://doi.org/10.1002/jmv.26368" TargetMode="External"/><Relationship Id="rId52" Type="http://schemas.openxmlformats.org/officeDocument/2006/relationships/hyperlink" Target="http://www.pneumologie.cz/stranka/1579/covid-19/" TargetMode="External"/><Relationship Id="rId60" Type="http://schemas.openxmlformats.org/officeDocument/2006/relationships/hyperlink" Target="https://doi.org/10.1001/jamanetworkopen.2021.11417" TargetMode="External"/><Relationship Id="rId65" Type="http://schemas.openxmlformats.org/officeDocument/2006/relationships/hyperlink" Target="https://doi.org/10.3390/brainsci10121012" TargetMode="External"/><Relationship Id="rId73" Type="http://schemas.openxmlformats.org/officeDocument/2006/relationships/hyperlink" Target="https://doi.org/10.1513/AnnalsATS.202009-1175OC" TargetMode="External"/><Relationship Id="rId78" Type="http://schemas.openxmlformats.org/officeDocument/2006/relationships/hyperlink" Target="https://doi.org/10.1007/s10354-021-00901-2" TargetMode="External"/><Relationship Id="rId81" Type="http://schemas.openxmlformats.org/officeDocument/2006/relationships/hyperlink" Target="https://doi.org/10.1101/2020.08.11.20172742" TargetMode="External"/><Relationship Id="rId86" Type="http://schemas.openxmlformats.org/officeDocument/2006/relationships/image" Target="media/image9.png"/><Relationship Id="rId9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hyperlink" Target="https://doi.org/10.1183/23120541.00542-2020" TargetMode="External"/><Relationship Id="rId34" Type="http://schemas.openxmlformats.org/officeDocument/2006/relationships/hyperlink" Target="https://doi.org/10.1177/14799731211015691" TargetMode="External"/><Relationship Id="rId50" Type="http://schemas.openxmlformats.org/officeDocument/2006/relationships/hyperlink" Target="http://www.pneumologie.cz/guidelines/" TargetMode="External"/><Relationship Id="rId55" Type="http://schemas.openxmlformats.org/officeDocument/2006/relationships/hyperlink" Target="https://doi.org/10.1136/thoraxjnl-2020-215818" TargetMode="External"/><Relationship Id="rId76" Type="http://schemas.openxmlformats.org/officeDocument/2006/relationships/hyperlink" Target="https://doi.org/10.1016/j.amsu.2021.103145" TargetMode="External"/><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doi.org/10.1183/13993003.02197-2020" TargetMode="External"/><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s://doi.org/10.1001/jama.2020.12603" TargetMode="External"/><Relationship Id="rId24" Type="http://schemas.openxmlformats.org/officeDocument/2006/relationships/hyperlink" Target="https://doi.org/10.1080/24745332.2021.1992939" TargetMode="External"/><Relationship Id="rId40" Type="http://schemas.openxmlformats.org/officeDocument/2006/relationships/hyperlink" Target="https://doi.org/10.1016/j.hrthm.2020.12.007" TargetMode="External"/><Relationship Id="rId45" Type="http://schemas.openxmlformats.org/officeDocument/2006/relationships/hyperlink" Target="https://doi.org/10.1097/00075198-200208000-00010" TargetMode="External"/><Relationship Id="rId66" Type="http://schemas.openxmlformats.org/officeDocument/2006/relationships/hyperlink" Target="https://doi.org/10.1016/j.amjoto.2020.102796" TargetMode="External"/><Relationship Id="rId87" Type="http://schemas.openxmlformats.org/officeDocument/2006/relationships/image" Target="media/image10.png"/><Relationship Id="rId61" Type="http://schemas.openxmlformats.org/officeDocument/2006/relationships/hyperlink" Target="http://www.pneumologie.cz/novinka/1813/doporuceny-postup-plicni-rehabilitace-u-onemocneni-covid-19/" TargetMode="External"/><Relationship Id="rId82" Type="http://schemas.openxmlformats.org/officeDocument/2006/relationships/hyperlink" Target="https://apps.who.int/iris/handle/10665/349618" TargetMode="External"/><Relationship Id="rId19" Type="http://schemas.openxmlformats.org/officeDocument/2006/relationships/oleObject" Target="embeddings/oleObject4.bin"/><Relationship Id="rId14" Type="http://schemas.openxmlformats.org/officeDocument/2006/relationships/image" Target="media/image4.emf"/><Relationship Id="rId30" Type="http://schemas.openxmlformats.org/officeDocument/2006/relationships/hyperlink" Target="https://doi.org/10.1016/j.cmi.2020.09.052" TargetMode="External"/><Relationship Id="rId35" Type="http://schemas.openxmlformats.org/officeDocument/2006/relationships/hyperlink" Target="https://doi.org/10.1002/npr2.12154" TargetMode="External"/><Relationship Id="rId56" Type="http://schemas.openxmlformats.org/officeDocument/2006/relationships/hyperlink" Target="https://doi.org/10.1136/bjsports-2020-102561" TargetMode="External"/><Relationship Id="rId77" Type="http://schemas.openxmlformats.org/officeDocument/2006/relationships/hyperlink" Target="https://doi.org/10.3390/healthcare8040552" TargetMode="External"/><Relationship Id="rId8" Type="http://schemas.openxmlformats.org/officeDocument/2006/relationships/footer" Target="footer1.xml"/><Relationship Id="rId51" Type="http://schemas.openxmlformats.org/officeDocument/2006/relationships/hyperlink" Target="https://doi.org/10.1016/j.molmed.2021.06.002" TargetMode="External"/><Relationship Id="rId72" Type="http://schemas.openxmlformats.org/officeDocument/2006/relationships/hyperlink" Target="https://doi.org/10.3390/ijerph18042030" TargetMode="External"/><Relationship Id="rId93" Type="http://schemas.openxmlformats.org/officeDocument/2006/relationships/image" Target="media/image16.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08AE6EF9BF47169108883FD864D69E"/>
        <w:category>
          <w:name w:val="Obecné"/>
          <w:gallery w:val="placeholder"/>
        </w:category>
        <w:types>
          <w:type w:val="bbPlcHdr"/>
        </w:types>
        <w:behaviors>
          <w:behavior w:val="content"/>
        </w:behaviors>
        <w:guid w:val="{CA61971A-EBE0-40B0-BC7B-7665AF5F3E79}"/>
      </w:docPartPr>
      <w:docPartBody>
        <w:p w:rsidR="007E07AF" w:rsidRDefault="009A0C03" w:rsidP="009A0C03">
          <w:pPr>
            <w:pStyle w:val="2908AE6EF9BF47169108883FD864D69E"/>
          </w:pPr>
          <w:r w:rsidRPr="00D21C4E">
            <w:rPr>
              <w:rStyle w:val="Zstupn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C03"/>
    <w:rsid w:val="00011BDB"/>
    <w:rsid w:val="00032956"/>
    <w:rsid w:val="0006749C"/>
    <w:rsid w:val="000B5F8D"/>
    <w:rsid w:val="000F39D5"/>
    <w:rsid w:val="001368BC"/>
    <w:rsid w:val="00144DE2"/>
    <w:rsid w:val="00276128"/>
    <w:rsid w:val="002937F1"/>
    <w:rsid w:val="002F062A"/>
    <w:rsid w:val="002F7567"/>
    <w:rsid w:val="003777B1"/>
    <w:rsid w:val="003D5586"/>
    <w:rsid w:val="00462D3F"/>
    <w:rsid w:val="004651B5"/>
    <w:rsid w:val="004814E1"/>
    <w:rsid w:val="007E07AF"/>
    <w:rsid w:val="0083758B"/>
    <w:rsid w:val="008B68E2"/>
    <w:rsid w:val="008B7228"/>
    <w:rsid w:val="008F0426"/>
    <w:rsid w:val="008F566C"/>
    <w:rsid w:val="00990194"/>
    <w:rsid w:val="00990416"/>
    <w:rsid w:val="009921EB"/>
    <w:rsid w:val="009A0C03"/>
    <w:rsid w:val="009C58F7"/>
    <w:rsid w:val="00D03EEB"/>
    <w:rsid w:val="00E153B5"/>
    <w:rsid w:val="00E87473"/>
    <w:rsid w:val="00EC0907"/>
    <w:rsid w:val="00F30D52"/>
    <w:rsid w:val="00FE63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A0C03"/>
    <w:rPr>
      <w:color w:val="808080"/>
    </w:rPr>
  </w:style>
  <w:style w:type="paragraph" w:customStyle="1" w:styleId="2908AE6EF9BF47169108883FD864D69E">
    <w:name w:val="2908AE6EF9BF47169108883FD864D69E"/>
    <w:rsid w:val="009A0C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E2683-B2A6-45B0-82E0-99ACFCE58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13546</TotalTime>
  <Pages>89</Pages>
  <Words>22222</Words>
  <Characters>130004</Characters>
  <Application>Microsoft Office Word</Application>
  <DocSecurity>0</DocSecurity>
  <Lines>2500</Lines>
  <Paragraphs>982</Paragraphs>
  <ScaleCrop>false</ScaleCrop>
  <HeadingPairs>
    <vt:vector size="2" baseType="variant">
      <vt:variant>
        <vt:lpstr>Název</vt:lpstr>
      </vt:variant>
      <vt:variant>
        <vt:i4>1</vt:i4>
      </vt:variant>
    </vt:vector>
  </HeadingPairs>
  <TitlesOfParts>
    <vt:vector size="1" baseType="lpstr">
      <vt:lpstr>Hodnocení symptomů dušnosti a únavy u pacientů po onemocnění COVID-19</vt:lpstr>
    </vt:vector>
  </TitlesOfParts>
  <Company/>
  <LinksUpToDate>false</LinksUpToDate>
  <CharactersWithSpaces>151244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Hodnocení symptomů dušnosti a únavy u pacientů po onemocnění COVID-19</dc:title>
  <dc:subject/>
  <dc:creator>Renáta Juříková</dc:creator>
  <cp:keywords/>
  <dc:description/>
  <cp:lastModifiedBy>Richard Jurik</cp:lastModifiedBy>
  <cp:revision>387</cp:revision>
  <dcterms:created xsi:type="dcterms:W3CDTF">2021-10-25T11:00:00Z</dcterms:created>
  <dcterms:modified xsi:type="dcterms:W3CDTF">2022-05-30T21:52:00Z</dcterms:modified>
</cp:coreProperties>
</file>