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5828" w14:textId="05166050" w:rsidR="005554FB" w:rsidRPr="00166837" w:rsidRDefault="005554FB" w:rsidP="005554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Katedra </w:t>
      </w:r>
      <w:r w:rsidR="009D7CEA" w:rsidRPr="00166837">
        <w:rPr>
          <w:rFonts w:ascii="Times New Roman" w:hAnsi="Times New Roman" w:cs="Times New Roman"/>
          <w:b/>
          <w:bCs/>
          <w:sz w:val="36"/>
          <w:szCs w:val="36"/>
        </w:rPr>
        <w:t>g</w:t>
      </w:r>
      <w:r w:rsidRPr="00166837">
        <w:rPr>
          <w:rFonts w:ascii="Times New Roman" w:hAnsi="Times New Roman" w:cs="Times New Roman"/>
          <w:b/>
          <w:bCs/>
          <w:sz w:val="36"/>
          <w:szCs w:val="36"/>
        </w:rPr>
        <w:t>ermanistiky</w:t>
      </w:r>
    </w:p>
    <w:p w14:paraId="22CECB36" w14:textId="2CB42AEF" w:rsidR="005554FB" w:rsidRPr="00166837" w:rsidRDefault="005554FB" w:rsidP="005554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6837">
        <w:rPr>
          <w:rFonts w:ascii="Times New Roman" w:hAnsi="Times New Roman" w:cs="Times New Roman"/>
          <w:b/>
          <w:bCs/>
          <w:sz w:val="36"/>
          <w:szCs w:val="36"/>
        </w:rPr>
        <w:t>Filozofická fakulta</w:t>
      </w:r>
    </w:p>
    <w:p w14:paraId="16DFD5E3" w14:textId="49703CB8" w:rsidR="005554FB" w:rsidRPr="00166837" w:rsidRDefault="005554FB" w:rsidP="005554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6837">
        <w:rPr>
          <w:rFonts w:ascii="Times New Roman" w:hAnsi="Times New Roman" w:cs="Times New Roman"/>
          <w:b/>
          <w:bCs/>
          <w:sz w:val="36"/>
          <w:szCs w:val="36"/>
        </w:rPr>
        <w:t>Univerzita Palackého v Olomouci</w:t>
      </w:r>
    </w:p>
    <w:p w14:paraId="69EC0434" w14:textId="5E6E8198" w:rsidR="005554FB" w:rsidRDefault="005554FB" w:rsidP="00555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DB6638" w14:textId="77777777" w:rsidR="005554FB" w:rsidRDefault="005554FB" w:rsidP="00555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A97A66" w14:textId="3EC37F20" w:rsidR="005554FB" w:rsidRDefault="005554FB" w:rsidP="00555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F0B44E" w14:textId="694211B0" w:rsidR="005554FB" w:rsidRDefault="005554FB" w:rsidP="00555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0FA5AC" w14:textId="1919608F" w:rsidR="00216D2F" w:rsidRDefault="00216D2F" w:rsidP="00216D2F">
      <w:pPr>
        <w:jc w:val="center"/>
        <w:rPr>
          <w:rFonts w:ascii="Times New Roman" w:hAnsi="Times New Roman" w:cs="Times New Roman"/>
          <w:sz w:val="36"/>
          <w:szCs w:val="36"/>
        </w:rPr>
      </w:pPr>
      <w:r w:rsidRPr="00216D2F">
        <w:rPr>
          <w:rFonts w:ascii="Times New Roman" w:hAnsi="Times New Roman" w:cs="Times New Roman"/>
          <w:sz w:val="36"/>
          <w:szCs w:val="36"/>
        </w:rPr>
        <w:t>BAKALÁŘSKÁ PRÁCE</w:t>
      </w:r>
    </w:p>
    <w:p w14:paraId="7D99FE20" w14:textId="77777777" w:rsidR="00216D2F" w:rsidRPr="00216D2F" w:rsidRDefault="00216D2F" w:rsidP="00216D2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7A39A97" w14:textId="17B709F6" w:rsidR="005554FB" w:rsidRDefault="005554FB" w:rsidP="005554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Probleme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der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Synchronisation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am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Beispiel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des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Films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ʻTajemství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hradu v Karpatech’/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ʻDas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Geheimnis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der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Burg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 xml:space="preserve"> in den </w:t>
      </w:r>
      <w:proofErr w:type="spellStart"/>
      <w:r w:rsidRPr="00166837">
        <w:rPr>
          <w:rFonts w:ascii="Times New Roman" w:hAnsi="Times New Roman" w:cs="Times New Roman"/>
          <w:b/>
          <w:bCs/>
          <w:sz w:val="36"/>
          <w:szCs w:val="36"/>
        </w:rPr>
        <w:t>Karpaten</w:t>
      </w:r>
      <w:proofErr w:type="spellEnd"/>
      <w:r w:rsidRPr="00166837">
        <w:rPr>
          <w:rFonts w:ascii="Times New Roman" w:hAnsi="Times New Roman" w:cs="Times New Roman"/>
          <w:b/>
          <w:bCs/>
          <w:sz w:val="36"/>
          <w:szCs w:val="36"/>
        </w:rPr>
        <w:t>’</w:t>
      </w:r>
    </w:p>
    <w:p w14:paraId="6405F16A" w14:textId="77777777" w:rsidR="00216D2F" w:rsidRDefault="00216D2F" w:rsidP="005554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F86EC9" w14:textId="1BC614D1" w:rsidR="00216D2F" w:rsidRPr="00216D2F" w:rsidRDefault="00216D2F" w:rsidP="005554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Maxi Juliane Petereit</w:t>
      </w:r>
    </w:p>
    <w:p w14:paraId="0C5DF81F" w14:textId="7DED63B5" w:rsidR="005554FB" w:rsidRPr="00EB294E" w:rsidRDefault="005554FB" w:rsidP="005554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294E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17171037" w14:textId="6AD5D263" w:rsidR="005554FB" w:rsidRDefault="005554FB" w:rsidP="00555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F519F3" w14:textId="00F14E08" w:rsidR="005554FB" w:rsidRDefault="005554FB" w:rsidP="00555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44B38B6" w14:textId="14CB739D" w:rsidR="005554FB" w:rsidRDefault="005554FB" w:rsidP="00555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0B442AB" w14:textId="77777777" w:rsidR="005554FB" w:rsidRPr="005554FB" w:rsidRDefault="005554FB" w:rsidP="00EB294E">
      <w:pPr>
        <w:rPr>
          <w:rFonts w:ascii="Times New Roman" w:hAnsi="Times New Roman" w:cs="Times New Roman"/>
          <w:sz w:val="36"/>
          <w:szCs w:val="36"/>
        </w:rPr>
      </w:pPr>
    </w:p>
    <w:p w14:paraId="33BED5B0" w14:textId="31F1BCD2" w:rsidR="00EB294E" w:rsidRPr="00EB294E" w:rsidRDefault="005554FB" w:rsidP="00EB294E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94E">
        <w:rPr>
          <w:rFonts w:ascii="Times New Roman" w:hAnsi="Times New Roman" w:cs="Times New Roman"/>
          <w:sz w:val="32"/>
          <w:szCs w:val="32"/>
        </w:rPr>
        <w:t xml:space="preserve">Doc. PhDr. Mgr. </w:t>
      </w:r>
      <w:proofErr w:type="spellStart"/>
      <w:r w:rsidRPr="00EB294E">
        <w:rPr>
          <w:rFonts w:ascii="Times New Roman" w:hAnsi="Times New Roman" w:cs="Times New Roman"/>
          <w:sz w:val="32"/>
          <w:szCs w:val="32"/>
        </w:rPr>
        <w:t>Karsten</w:t>
      </w:r>
      <w:proofErr w:type="spellEnd"/>
      <w:r w:rsidRPr="00EB29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294E">
        <w:rPr>
          <w:rFonts w:ascii="Times New Roman" w:hAnsi="Times New Roman" w:cs="Times New Roman"/>
          <w:sz w:val="32"/>
          <w:szCs w:val="32"/>
        </w:rPr>
        <w:t>Rinas</w:t>
      </w:r>
      <w:proofErr w:type="spellEnd"/>
      <w:r w:rsidRPr="00EB294E">
        <w:rPr>
          <w:rFonts w:ascii="Times New Roman" w:hAnsi="Times New Roman" w:cs="Times New Roman"/>
          <w:sz w:val="32"/>
          <w:szCs w:val="32"/>
        </w:rPr>
        <w:t>, Dr.</w:t>
      </w:r>
    </w:p>
    <w:p w14:paraId="76AA233B" w14:textId="7816736F" w:rsidR="00216D2F" w:rsidRPr="00216D2F" w:rsidRDefault="005554FB" w:rsidP="00216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94E">
        <w:rPr>
          <w:rFonts w:ascii="Times New Roman" w:hAnsi="Times New Roman" w:cs="Times New Roman"/>
          <w:sz w:val="28"/>
          <w:szCs w:val="28"/>
        </w:rPr>
        <w:t>Olomouc 2020</w:t>
      </w:r>
    </w:p>
    <w:p w14:paraId="7720BA04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CA55435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11D7EEC8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4D7CEDFB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09A56A6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A1666B0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674751D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287CAEAC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A9572D5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2692356B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7E19E898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14E13AC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5A0AD1B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88C3F99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40F71D9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181FE958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2507AF88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33DE674E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7BCC3B7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2FE01DBD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4192E87D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2D428976" w14:textId="77777777" w:rsidR="00216D2F" w:rsidRDefault="00216D2F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7FCFDBEE" w14:textId="6CA03C05" w:rsidR="00361DDC" w:rsidRDefault="00361DDC" w:rsidP="00361DD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61DDC">
        <w:rPr>
          <w:rFonts w:ascii="Times New Roman" w:hAnsi="Times New Roman" w:cs="Times New Roman"/>
          <w:b/>
          <w:bCs/>
          <w:color w:val="222222"/>
          <w:sz w:val="24"/>
          <w:szCs w:val="24"/>
        </w:rPr>
        <w:t>Prohlášení</w:t>
      </w:r>
    </w:p>
    <w:p w14:paraId="58B6A5E7" w14:textId="291A1EFF" w:rsidR="00361DDC" w:rsidRDefault="00361DDC" w:rsidP="00361DDC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Prohlašuji, že jsem</w:t>
      </w:r>
      <w:r w:rsidR="00F1007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C456C">
        <w:rPr>
          <w:rFonts w:ascii="Times New Roman" w:hAnsi="Times New Roman" w:cs="Times New Roman"/>
          <w:color w:val="222222"/>
          <w:sz w:val="24"/>
          <w:szCs w:val="24"/>
        </w:rPr>
        <w:t>bakalářskou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práci vypracovala samostatně a uvedla v ní předepsaným způsobem všechny použité prameny a literaturu.</w:t>
      </w:r>
    </w:p>
    <w:p w14:paraId="47AC8765" w14:textId="77777777" w:rsidR="00216D2F" w:rsidRDefault="00361DDC" w:rsidP="00216D2F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V Olomouci dne ………</w:t>
      </w:r>
      <w:r w:rsidR="00927275">
        <w:rPr>
          <w:rFonts w:ascii="Times New Roman" w:hAnsi="Times New Roman" w:cs="Times New Roman"/>
          <w:color w:val="222222"/>
          <w:sz w:val="24"/>
          <w:szCs w:val="24"/>
        </w:rPr>
        <w:t>….</w:t>
      </w:r>
      <w:r w:rsidR="00216D2F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216D2F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216D2F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216D2F">
        <w:rPr>
          <w:rFonts w:ascii="Times New Roman" w:hAnsi="Times New Roman" w:cs="Times New Roman"/>
          <w:color w:val="222222"/>
          <w:sz w:val="24"/>
          <w:szCs w:val="24"/>
        </w:rPr>
        <w:tab/>
        <w:t>…….…………………</w:t>
      </w:r>
    </w:p>
    <w:p w14:paraId="12AE62EA" w14:textId="206EFD41" w:rsidR="00D17A85" w:rsidRPr="00361DDC" w:rsidRDefault="00216D2F" w:rsidP="00216D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  <w:t>Maxi Juliane Petereit</w:t>
      </w:r>
      <w:r w:rsidR="00D17A85" w:rsidRPr="00361DDC">
        <w:rPr>
          <w:rFonts w:ascii="Times New Roman" w:hAnsi="Times New Roman" w:cs="Times New Roman"/>
          <w:b/>
          <w:bCs/>
        </w:rPr>
        <w:br w:type="page"/>
      </w:r>
    </w:p>
    <w:p w14:paraId="4183002D" w14:textId="0A4A9906" w:rsidR="00166837" w:rsidRDefault="00166837" w:rsidP="0073475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Dankessagung</w:t>
      </w:r>
      <w:proofErr w:type="spellEnd"/>
    </w:p>
    <w:p w14:paraId="6ADD2C8E" w14:textId="77AADA0D" w:rsidR="00166837" w:rsidRDefault="00166837" w:rsidP="00D62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r w:rsidR="00475F18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837">
        <w:rPr>
          <w:rFonts w:ascii="Times New Roman" w:hAnsi="Times New Roman" w:cs="Times New Roman"/>
          <w:sz w:val="24"/>
          <w:szCs w:val="24"/>
        </w:rPr>
        <w:t>Herrn</w:t>
      </w:r>
      <w:proofErr w:type="spellEnd"/>
      <w:r w:rsidRPr="00166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837">
        <w:rPr>
          <w:rFonts w:ascii="Times New Roman" w:hAnsi="Times New Roman" w:cs="Times New Roman"/>
          <w:sz w:val="24"/>
          <w:szCs w:val="24"/>
        </w:rPr>
        <w:t>Doc.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37">
        <w:rPr>
          <w:rFonts w:ascii="Times New Roman" w:hAnsi="Times New Roman" w:cs="Times New Roman"/>
          <w:sz w:val="24"/>
          <w:szCs w:val="24"/>
        </w:rPr>
        <w:t xml:space="preserve">PhDr. Mgr. </w:t>
      </w:r>
      <w:proofErr w:type="spellStart"/>
      <w:r w:rsidRPr="00166837">
        <w:rPr>
          <w:rFonts w:ascii="Times New Roman" w:hAnsi="Times New Roman" w:cs="Times New Roman"/>
          <w:sz w:val="24"/>
          <w:szCs w:val="24"/>
        </w:rPr>
        <w:t>Karsten</w:t>
      </w:r>
      <w:proofErr w:type="spellEnd"/>
      <w:r w:rsidRPr="0016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837">
        <w:rPr>
          <w:rFonts w:ascii="Times New Roman" w:hAnsi="Times New Roman" w:cs="Times New Roman"/>
          <w:sz w:val="24"/>
          <w:szCs w:val="24"/>
        </w:rPr>
        <w:t>Rinas</w:t>
      </w:r>
      <w:proofErr w:type="spellEnd"/>
      <w:r w:rsidRPr="001668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37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Bachelorarbeit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ermöglicht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hilfreichen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Hinweisen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4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77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="0074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77">
        <w:rPr>
          <w:rFonts w:ascii="Times New Roman" w:hAnsi="Times New Roman" w:cs="Times New Roman"/>
          <w:sz w:val="24"/>
          <w:szCs w:val="24"/>
        </w:rPr>
        <w:t>Geduld</w:t>
      </w:r>
      <w:proofErr w:type="spellEnd"/>
      <w:r w:rsidR="00746F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Zugänglich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vorhandener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empfohlener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Fachliteratur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FE4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21">
        <w:rPr>
          <w:rFonts w:ascii="Times New Roman" w:hAnsi="Times New Roman" w:cs="Times New Roman"/>
          <w:sz w:val="24"/>
          <w:szCs w:val="24"/>
        </w:rPr>
        <w:t>anregende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21">
        <w:rPr>
          <w:rFonts w:ascii="Times New Roman" w:hAnsi="Times New Roman" w:cs="Times New Roman"/>
          <w:sz w:val="24"/>
          <w:szCs w:val="24"/>
        </w:rPr>
        <w:t>inspirierende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Zusammenarbei</w:t>
      </w:r>
      <w:r w:rsidR="00746F77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CA9A56" w14:textId="77777777" w:rsidR="00277E0A" w:rsidRDefault="00166837" w:rsidP="00D62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Weiterhin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aussprechen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gut </w:t>
      </w:r>
      <w:proofErr w:type="spellStart"/>
      <w:r>
        <w:rPr>
          <w:rFonts w:ascii="Times New Roman" w:hAnsi="Times New Roman" w:cs="Times New Roman"/>
          <w:sz w:val="24"/>
          <w:szCs w:val="24"/>
        </w:rPr>
        <w:t>durchstehen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insbesondere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Alena Petereit,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fast </w:t>
      </w:r>
      <w:proofErr w:type="spellStart"/>
      <w:r w:rsidR="00746F77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="0074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</w:t>
      </w:r>
      <w:r w:rsidR="00746F7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durch mein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begleitet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gezweifelt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tat</w:t>
      </w:r>
      <w:proofErr w:type="spellEnd"/>
      <w:r w:rsidR="00746F77">
        <w:rPr>
          <w:rFonts w:ascii="Times New Roman" w:hAnsi="Times New Roman" w:cs="Times New Roman"/>
          <w:sz w:val="24"/>
          <w:szCs w:val="24"/>
        </w:rPr>
        <w:t>.</w:t>
      </w:r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0ACD9" w14:textId="77777777" w:rsidR="00277E0A" w:rsidRDefault="00277E0A" w:rsidP="00D62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Madeleine (Mimi) Petereit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frühster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Begabterere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Sprachewerb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Bereichen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(Malen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wirst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746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D0647" w14:textId="491E648A" w:rsidR="00166837" w:rsidRDefault="00746F77" w:rsidP="00D62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Weiterhin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natürlich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Großmutter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Naděžda Bořková,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unzählige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Erwachsenenzeit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versprochen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gut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ihrem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Ehemann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namentlich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angeführt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, Jiří Bořek.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verdanke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unbeschreibbar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Geduld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gemeinsamen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tschechischer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Orthographie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Arbeit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gewidmet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hoffe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keinen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Fehler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E0A">
        <w:rPr>
          <w:rFonts w:ascii="Times New Roman" w:hAnsi="Times New Roman" w:cs="Times New Roman"/>
          <w:sz w:val="24"/>
          <w:szCs w:val="24"/>
        </w:rPr>
        <w:t>gemacht</w:t>
      </w:r>
      <w:proofErr w:type="spellEnd"/>
      <w:r w:rsidR="00277E0A">
        <w:rPr>
          <w:rFonts w:ascii="Times New Roman" w:hAnsi="Times New Roman" w:cs="Times New Roman"/>
          <w:sz w:val="24"/>
          <w:szCs w:val="24"/>
        </w:rPr>
        <w:t>.</w:t>
      </w:r>
    </w:p>
    <w:p w14:paraId="3676F5E0" w14:textId="2E03D83A" w:rsidR="00746F77" w:rsidRDefault="00746F77" w:rsidP="00D62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Partner, Thomas,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ausgesprochen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Aspekt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Kopf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hängen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8AF798" w14:textId="7C0C73A3" w:rsidR="00277E0A" w:rsidRPr="00166837" w:rsidRDefault="00277E0A" w:rsidP="00D62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Kolleginnen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Palacký-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Olmütz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insbesondere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 Kouřil,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hilfreiche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Ratschläge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Literatur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geteilt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Freundschaft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angefangen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zweifeln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Danke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BA">
        <w:rPr>
          <w:rFonts w:ascii="Times New Roman" w:hAnsi="Times New Roman" w:cs="Times New Roman"/>
          <w:sz w:val="24"/>
          <w:szCs w:val="24"/>
        </w:rPr>
        <w:t>dafür</w:t>
      </w:r>
      <w:proofErr w:type="spellEnd"/>
      <w:r w:rsidR="005339BA">
        <w:rPr>
          <w:rFonts w:ascii="Times New Roman" w:hAnsi="Times New Roman" w:cs="Times New Roman"/>
          <w:sz w:val="24"/>
          <w:szCs w:val="24"/>
        </w:rPr>
        <w:t>!</w:t>
      </w:r>
    </w:p>
    <w:p w14:paraId="7D729F93" w14:textId="77777777" w:rsidR="00166837" w:rsidRDefault="00166837" w:rsidP="007347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C61067" w14:textId="63BB1FB2" w:rsidR="00191D00" w:rsidRPr="00191D00" w:rsidRDefault="00D17A85" w:rsidP="0073475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1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Inhaltsverzeichnis</w:t>
      </w:r>
      <w:proofErr w:type="spellEnd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2077080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438E76" w14:textId="3E401923" w:rsidR="00A17D3F" w:rsidRPr="00554C5C" w:rsidRDefault="00A17D3F">
          <w:pPr>
            <w:pStyle w:val="Inhaltsverzeichnisberschrift"/>
            <w:rPr>
              <w:rFonts w:ascii="Times New Roman" w:hAnsi="Times New Roman" w:cs="Times New Roman"/>
              <w:sz w:val="24"/>
              <w:szCs w:val="24"/>
            </w:rPr>
          </w:pPr>
        </w:p>
        <w:p w14:paraId="05F0EC15" w14:textId="7496FAEA" w:rsidR="00D11E4D" w:rsidRPr="00D11E4D" w:rsidRDefault="00A17D3F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554C5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54C5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54C5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4834771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Das Thema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_Toc34834771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6AED9E" w14:textId="7AA13282" w:rsidR="00D11E4D" w:rsidRPr="00D11E4D" w:rsidRDefault="00C75BD2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79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Grundlagen für die Untersuchung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_Toc34834779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AA0B0" w14:textId="3199C4F5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80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Übersetzungswissenschaft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_Toc34834780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3550F" w14:textId="4072EFCB" w:rsidR="00D11E4D" w:rsidRPr="00D11E4D" w:rsidRDefault="00C75BD2">
          <w:pPr>
            <w:pStyle w:val="Verzeichnis1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81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Zielbeschreibung der Übersetzungswissenschaft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_Toc34834781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07C7C" w14:textId="35799531" w:rsidR="00D11E4D" w:rsidRPr="00D11E4D" w:rsidRDefault="00C75BD2">
          <w:pPr>
            <w:pStyle w:val="Verzeichnis1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89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Der Übersetzungsprozess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_Toc34834789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46BE7" w14:textId="68C21D50" w:rsidR="00D11E4D" w:rsidRPr="00D11E4D" w:rsidRDefault="00C75BD2">
          <w:pPr>
            <w:pStyle w:val="Verzeichnis1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0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Übersetzungskritik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_Toc34834790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5C4200" w14:textId="74E167B9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1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Kontrastive Linguistik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_Toc34834791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CE5F8" w14:textId="4507B3C7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2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Die Synchronisation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_Toc34834792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EF518E" w14:textId="24BB4A3B" w:rsidR="00D11E4D" w:rsidRPr="00D11E4D" w:rsidRDefault="00C75BD2">
          <w:pPr>
            <w:pStyle w:val="Verzeichnis1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3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Anmerkungen zur Synchronisation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_Toc34834793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8952B" w14:textId="60BDEC0E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4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Der Äquivalenzbegriff von Werner Koller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_Toc34834794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F71A0" w14:textId="38062D3B" w:rsidR="00D11E4D" w:rsidRPr="00D11E4D" w:rsidRDefault="00C75BD2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5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Der Untersuchungsgegenstand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_Toc34834795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7139D" w14:textId="56C5AA12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6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Zum Film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_Toc34834796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85E0D" w14:textId="14BB6E52" w:rsidR="00D11E4D" w:rsidRPr="00D11E4D" w:rsidRDefault="00C75BD2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7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Die Untersuchung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_Toc34834797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5D07D8" w14:textId="5CB0A693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8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Die Motiviertheit der Übersetzungen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_Toc34834798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02AB42" w14:textId="297A3F95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799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Ersatzformen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_Toc34834799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0C8E2" w14:textId="22D77B22" w:rsidR="00D11E4D" w:rsidRPr="00D11E4D" w:rsidRDefault="00C75BD2">
          <w:pPr>
            <w:pStyle w:val="Verzeichnis1"/>
            <w:tabs>
              <w:tab w:val="left" w:pos="6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800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Pseudodialekt (vgl. Březina 1997)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_Toc34834800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D77200" w14:textId="6DAE4E07" w:rsidR="00D11E4D" w:rsidRPr="00D11E4D" w:rsidRDefault="00C75BD2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801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Fazit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_Toc34834801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3D330F" w14:textId="3CC7DA39" w:rsidR="00D11E4D" w:rsidRPr="00D11E4D" w:rsidRDefault="00C75BD2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802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Resumé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_Toc34834802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DC7DBF" w14:textId="314FD3FE" w:rsidR="00D11E4D" w:rsidRPr="00D11E4D" w:rsidRDefault="00C75BD2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803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Bibliographie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_Toc34834803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7835CA" w14:textId="7C6B1FE8" w:rsidR="00D11E4D" w:rsidRPr="00D11E4D" w:rsidRDefault="00C75BD2">
          <w:pPr>
            <w:pStyle w:val="Verzeichnis1"/>
            <w:tabs>
              <w:tab w:val="left" w:pos="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34834808" w:history="1"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D11E4D" w:rsidRPr="00D11E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D11E4D" w:rsidRPr="00D11E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Annotation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_Toc34834808 \h </w:instrTex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="00D11E4D" w:rsidRPr="00D11E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BD030F" w14:textId="41AEBC9F" w:rsidR="00A17D3F" w:rsidRPr="00554C5C" w:rsidRDefault="00A17D3F">
          <w:pPr>
            <w:rPr>
              <w:rFonts w:ascii="Times New Roman" w:hAnsi="Times New Roman" w:cs="Times New Roman"/>
              <w:sz w:val="24"/>
              <w:szCs w:val="24"/>
            </w:rPr>
          </w:pPr>
          <w:r w:rsidRPr="00554C5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BF7CBA6" w14:textId="105C8C2C" w:rsidR="00DA070B" w:rsidRPr="00554C5C" w:rsidRDefault="00DA070B" w:rsidP="00734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4C5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5BB97D" w14:textId="77777777" w:rsidR="00DA070B" w:rsidRPr="00FA6287" w:rsidRDefault="00DA070B" w:rsidP="00DA070B">
      <w:pPr>
        <w:pStyle w:val="berschrift1"/>
        <w:rPr>
          <w:sz w:val="28"/>
          <w:szCs w:val="52"/>
        </w:rPr>
        <w:sectPr w:rsidR="00DA070B" w:rsidRPr="00FA6287" w:rsidSect="00DA070B">
          <w:footerReference w:type="default" r:id="rId11"/>
          <w:pgSz w:w="11906" w:h="16838"/>
          <w:pgMar w:top="1418" w:right="1701" w:bottom="1418" w:left="2268" w:header="709" w:footer="709" w:gutter="0"/>
          <w:pgNumType w:start="3"/>
          <w:cols w:space="708"/>
          <w:docGrid w:linePitch="360"/>
        </w:sectPr>
      </w:pPr>
    </w:p>
    <w:p w14:paraId="452F80DA" w14:textId="77777777" w:rsidR="00927275" w:rsidRDefault="00E367E2" w:rsidP="00927275">
      <w:pPr>
        <w:pStyle w:val="berschrift1"/>
      </w:pPr>
      <w:bookmarkStart w:id="0" w:name="_Toc34834771"/>
      <w:proofErr w:type="spellStart"/>
      <w:r w:rsidRPr="00DA706E">
        <w:lastRenderedPageBreak/>
        <w:t>Da</w:t>
      </w:r>
      <w:r w:rsidRPr="00E40A3B">
        <w:t>s</w:t>
      </w:r>
      <w:proofErr w:type="spellEnd"/>
      <w:r w:rsidRPr="00E40A3B">
        <w:t xml:space="preserve"> </w:t>
      </w:r>
      <w:proofErr w:type="spellStart"/>
      <w:r w:rsidRPr="00E40A3B">
        <w:t>Them</w:t>
      </w:r>
      <w:r w:rsidR="00734751">
        <w:t>a</w:t>
      </w:r>
      <w:bookmarkEnd w:id="0"/>
      <w:proofErr w:type="spellEnd"/>
    </w:p>
    <w:p w14:paraId="5F8BC793" w14:textId="77777777" w:rsidR="00A47DAA" w:rsidRDefault="00927275" w:rsidP="001A1187">
      <w:pPr>
        <w:pStyle w:val="berschrift1"/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bookmarkStart w:id="1" w:name="_Toc34236989"/>
      <w:bookmarkStart w:id="2" w:name="_Toc34397359"/>
      <w:bookmarkStart w:id="3" w:name="_Toc34834772"/>
      <w:r>
        <w:rPr>
          <w:b w:val="0"/>
          <w:bCs w:val="0"/>
        </w:rPr>
        <w:t xml:space="preserve">Die </w:t>
      </w:r>
      <w:proofErr w:type="spellStart"/>
      <w:r>
        <w:rPr>
          <w:b w:val="0"/>
          <w:bCs w:val="0"/>
        </w:rPr>
        <w:t>Bachelorarbeit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bietet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einen</w:t>
      </w:r>
      <w:proofErr w:type="spellEnd"/>
      <w:r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Einstieg</w:t>
      </w:r>
      <w:proofErr w:type="spellEnd"/>
      <w:r w:rsidR="001A1187">
        <w:rPr>
          <w:b w:val="0"/>
          <w:bCs w:val="0"/>
        </w:rPr>
        <w:t xml:space="preserve"> in </w:t>
      </w:r>
      <w:proofErr w:type="spellStart"/>
      <w:r w:rsidR="001A1187">
        <w:rPr>
          <w:b w:val="0"/>
          <w:bCs w:val="0"/>
        </w:rPr>
        <w:t>die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Problembereiche</w:t>
      </w:r>
      <w:proofErr w:type="spellEnd"/>
      <w:r w:rsidR="001A1187">
        <w:rPr>
          <w:b w:val="0"/>
          <w:bCs w:val="0"/>
        </w:rPr>
        <w:t xml:space="preserve"> der </w:t>
      </w:r>
      <w:proofErr w:type="spellStart"/>
      <w:r w:rsidR="001A1187">
        <w:rPr>
          <w:b w:val="0"/>
          <w:bCs w:val="0"/>
        </w:rPr>
        <w:t>Übersetzungswissenschaft</w:t>
      </w:r>
      <w:proofErr w:type="spellEnd"/>
      <w:r w:rsidR="001A1187">
        <w:rPr>
          <w:b w:val="0"/>
          <w:bCs w:val="0"/>
        </w:rPr>
        <w:t xml:space="preserve">. Die </w:t>
      </w:r>
      <w:proofErr w:type="spellStart"/>
      <w:r w:rsidR="001A1187">
        <w:rPr>
          <w:b w:val="0"/>
          <w:bCs w:val="0"/>
        </w:rPr>
        <w:t>Probleme</w:t>
      </w:r>
      <w:proofErr w:type="spellEnd"/>
      <w:r w:rsidR="001A1187">
        <w:rPr>
          <w:b w:val="0"/>
          <w:bCs w:val="0"/>
        </w:rPr>
        <w:t xml:space="preserve">, </w:t>
      </w:r>
      <w:proofErr w:type="spellStart"/>
      <w:r w:rsidR="001A1187">
        <w:rPr>
          <w:b w:val="0"/>
          <w:bCs w:val="0"/>
        </w:rPr>
        <w:t>die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hier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thematisiert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werden</w:t>
      </w:r>
      <w:proofErr w:type="spellEnd"/>
      <w:r w:rsidR="001A1187">
        <w:rPr>
          <w:b w:val="0"/>
          <w:bCs w:val="0"/>
        </w:rPr>
        <w:t xml:space="preserve">, </w:t>
      </w:r>
      <w:proofErr w:type="spellStart"/>
      <w:r w:rsidR="001A1187">
        <w:rPr>
          <w:b w:val="0"/>
          <w:bCs w:val="0"/>
        </w:rPr>
        <w:t>betreffen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die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schwierige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Abgrenzung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ihres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Untersuchungsgegenstands</w:t>
      </w:r>
      <w:proofErr w:type="spellEnd"/>
      <w:r w:rsidR="001A1187">
        <w:rPr>
          <w:b w:val="0"/>
          <w:bCs w:val="0"/>
        </w:rPr>
        <w:t xml:space="preserve">, d. h. der </w:t>
      </w:r>
      <w:proofErr w:type="spellStart"/>
      <w:r w:rsidR="001A1187">
        <w:rPr>
          <w:b w:val="0"/>
          <w:bCs w:val="0"/>
        </w:rPr>
        <w:t>Übersetzung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und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die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damit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verbundene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Forderung</w:t>
      </w:r>
      <w:proofErr w:type="spellEnd"/>
      <w:r w:rsidR="001A1187">
        <w:rPr>
          <w:b w:val="0"/>
          <w:bCs w:val="0"/>
        </w:rPr>
        <w:t xml:space="preserve"> nach </w:t>
      </w:r>
      <w:proofErr w:type="spellStart"/>
      <w:r w:rsidR="001A1187">
        <w:rPr>
          <w:b w:val="0"/>
          <w:bCs w:val="0"/>
        </w:rPr>
        <w:t>Äquivalenz</w:t>
      </w:r>
      <w:proofErr w:type="spellEnd"/>
      <w:r w:rsidR="001A1187">
        <w:rPr>
          <w:b w:val="0"/>
          <w:bCs w:val="0"/>
        </w:rPr>
        <w:t xml:space="preserve">, </w:t>
      </w:r>
      <w:proofErr w:type="spellStart"/>
      <w:r w:rsidR="001A1187">
        <w:rPr>
          <w:b w:val="0"/>
          <w:bCs w:val="0"/>
        </w:rPr>
        <w:t>die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wegen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mannigfaltiger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wissenschaftlicher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Ansätze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und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an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ihr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gepflegtem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breitem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Forschungsinteresse</w:t>
      </w:r>
      <w:proofErr w:type="spellEnd"/>
      <w:r w:rsidR="001A1187">
        <w:rPr>
          <w:b w:val="0"/>
          <w:bCs w:val="0"/>
        </w:rPr>
        <w:t xml:space="preserve"> in </w:t>
      </w:r>
      <w:proofErr w:type="spellStart"/>
      <w:r w:rsidR="001A1187">
        <w:rPr>
          <w:b w:val="0"/>
          <w:bCs w:val="0"/>
        </w:rPr>
        <w:t>verschiedensten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Formen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und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Arten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ausartet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und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keine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Einheitlichkeit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vorweisen</w:t>
      </w:r>
      <w:proofErr w:type="spellEnd"/>
      <w:r w:rsidR="001A1187">
        <w:rPr>
          <w:b w:val="0"/>
          <w:bCs w:val="0"/>
        </w:rPr>
        <w:t xml:space="preserve"> kann. Die </w:t>
      </w:r>
      <w:proofErr w:type="spellStart"/>
      <w:r w:rsidR="001A1187">
        <w:rPr>
          <w:b w:val="0"/>
          <w:bCs w:val="0"/>
        </w:rPr>
        <w:t>Bedingungen</w:t>
      </w:r>
      <w:proofErr w:type="spellEnd"/>
      <w:r w:rsidR="001A1187">
        <w:rPr>
          <w:b w:val="0"/>
          <w:bCs w:val="0"/>
        </w:rPr>
        <w:t xml:space="preserve">, </w:t>
      </w:r>
      <w:proofErr w:type="spellStart"/>
      <w:r w:rsidR="001A1187">
        <w:rPr>
          <w:b w:val="0"/>
          <w:bCs w:val="0"/>
        </w:rPr>
        <w:t>die</w:t>
      </w:r>
      <w:proofErr w:type="spellEnd"/>
      <w:r w:rsidR="001A1187">
        <w:rPr>
          <w:b w:val="0"/>
          <w:bCs w:val="0"/>
        </w:rPr>
        <w:t xml:space="preserve"> der </w:t>
      </w:r>
      <w:proofErr w:type="spellStart"/>
      <w:r w:rsidR="001A1187">
        <w:rPr>
          <w:b w:val="0"/>
          <w:bCs w:val="0"/>
        </w:rPr>
        <w:t>Übersetzbarkeit</w:t>
      </w:r>
      <w:proofErr w:type="spellEnd"/>
      <w:r w:rsidR="001A1187">
        <w:rPr>
          <w:b w:val="0"/>
          <w:bCs w:val="0"/>
        </w:rPr>
        <w:t xml:space="preserve"> </w:t>
      </w:r>
      <w:proofErr w:type="spellStart"/>
      <w:r w:rsidR="001A1187">
        <w:rPr>
          <w:b w:val="0"/>
          <w:bCs w:val="0"/>
        </w:rPr>
        <w:t>und</w:t>
      </w:r>
      <w:proofErr w:type="spellEnd"/>
      <w:r w:rsidR="00A47DAA">
        <w:rPr>
          <w:b w:val="0"/>
          <w:bCs w:val="0"/>
        </w:rPr>
        <w:t xml:space="preserve">/oder </w:t>
      </w:r>
      <w:proofErr w:type="spellStart"/>
      <w:r w:rsidR="00A47DAA">
        <w:rPr>
          <w:b w:val="0"/>
          <w:bCs w:val="0"/>
        </w:rPr>
        <w:t>Unübersetzbarkeit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zugrunde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liegen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sowie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Faktoren</w:t>
      </w:r>
      <w:proofErr w:type="spellEnd"/>
      <w:r w:rsidR="00A47DAA">
        <w:rPr>
          <w:b w:val="0"/>
          <w:bCs w:val="0"/>
        </w:rPr>
        <w:t xml:space="preserve">, </w:t>
      </w:r>
      <w:proofErr w:type="spellStart"/>
      <w:r w:rsidR="00A47DAA">
        <w:rPr>
          <w:b w:val="0"/>
          <w:bCs w:val="0"/>
        </w:rPr>
        <w:t>die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jenen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Ausgangspunkt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beeinflussen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können</w:t>
      </w:r>
      <w:proofErr w:type="spellEnd"/>
      <w:r w:rsidR="00A47DAA">
        <w:rPr>
          <w:b w:val="0"/>
          <w:bCs w:val="0"/>
        </w:rPr>
        <w:t xml:space="preserve">, </w:t>
      </w:r>
      <w:proofErr w:type="spellStart"/>
      <w:r w:rsidR="00A47DAA">
        <w:rPr>
          <w:b w:val="0"/>
          <w:bCs w:val="0"/>
        </w:rPr>
        <w:t>werden</w:t>
      </w:r>
      <w:proofErr w:type="spellEnd"/>
      <w:r w:rsidR="00A47DAA">
        <w:rPr>
          <w:b w:val="0"/>
          <w:bCs w:val="0"/>
        </w:rPr>
        <w:t xml:space="preserve"> in </w:t>
      </w:r>
      <w:proofErr w:type="spellStart"/>
      <w:r w:rsidR="00A47DAA">
        <w:rPr>
          <w:b w:val="0"/>
          <w:bCs w:val="0"/>
        </w:rPr>
        <w:t>mehreren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Kapiteln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angesprochen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und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erläutert</w:t>
      </w:r>
      <w:proofErr w:type="spellEnd"/>
      <w:r w:rsidR="00A47DAA">
        <w:rPr>
          <w:b w:val="0"/>
          <w:bCs w:val="0"/>
        </w:rPr>
        <w:t xml:space="preserve">. Dem </w:t>
      </w:r>
      <w:proofErr w:type="spellStart"/>
      <w:r w:rsidR="00A47DAA">
        <w:rPr>
          <w:b w:val="0"/>
          <w:bCs w:val="0"/>
        </w:rPr>
        <w:t>eigentlichen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Untersuchungsgegenstand</w:t>
      </w:r>
      <w:proofErr w:type="spellEnd"/>
      <w:r w:rsidR="00A47DAA">
        <w:rPr>
          <w:b w:val="0"/>
          <w:bCs w:val="0"/>
        </w:rPr>
        <w:t xml:space="preserve"> der </w:t>
      </w:r>
      <w:proofErr w:type="spellStart"/>
      <w:r w:rsidR="00A47DAA">
        <w:rPr>
          <w:b w:val="0"/>
          <w:bCs w:val="0"/>
        </w:rPr>
        <w:t>ganzen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Arbeit</w:t>
      </w:r>
      <w:proofErr w:type="spellEnd"/>
      <w:r w:rsidR="00A47DAA">
        <w:rPr>
          <w:b w:val="0"/>
          <w:bCs w:val="0"/>
        </w:rPr>
        <w:t xml:space="preserve">, der </w:t>
      </w:r>
      <w:proofErr w:type="spellStart"/>
      <w:r w:rsidR="00A47DAA">
        <w:rPr>
          <w:b w:val="0"/>
          <w:bCs w:val="0"/>
        </w:rPr>
        <w:t>Synchronisation</w:t>
      </w:r>
      <w:proofErr w:type="spellEnd"/>
      <w:r w:rsidR="00A47DAA">
        <w:rPr>
          <w:b w:val="0"/>
          <w:bCs w:val="0"/>
        </w:rPr>
        <w:t xml:space="preserve">, </w:t>
      </w:r>
      <w:proofErr w:type="spellStart"/>
      <w:r w:rsidR="00A47DAA">
        <w:rPr>
          <w:b w:val="0"/>
          <w:bCs w:val="0"/>
        </w:rPr>
        <w:t>als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ein</w:t>
      </w:r>
      <w:proofErr w:type="spellEnd"/>
      <w:r w:rsidR="00A47DAA">
        <w:rPr>
          <w:b w:val="0"/>
          <w:bCs w:val="0"/>
        </w:rPr>
        <w:t xml:space="preserve"> durch den </w:t>
      </w:r>
      <w:proofErr w:type="spellStart"/>
      <w:r w:rsidR="00A47DAA">
        <w:rPr>
          <w:b w:val="0"/>
          <w:bCs w:val="0"/>
        </w:rPr>
        <w:t>Bereich</w:t>
      </w:r>
      <w:proofErr w:type="spellEnd"/>
      <w:r w:rsidR="00A47DAA">
        <w:rPr>
          <w:b w:val="0"/>
          <w:bCs w:val="0"/>
        </w:rPr>
        <w:t xml:space="preserve"> des </w:t>
      </w:r>
      <w:proofErr w:type="spellStart"/>
      <w:r w:rsidR="00A47DAA">
        <w:rPr>
          <w:b w:val="0"/>
          <w:bCs w:val="0"/>
        </w:rPr>
        <w:t>Films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bedingtes</w:t>
      </w:r>
      <w:proofErr w:type="spellEnd"/>
      <w:r w:rsidR="00A47DAA">
        <w:rPr>
          <w:b w:val="0"/>
          <w:bCs w:val="0"/>
        </w:rPr>
        <w:t xml:space="preserve"> quasi </w:t>
      </w:r>
      <w:proofErr w:type="spellStart"/>
      <w:r w:rsidR="00A47DAA">
        <w:rPr>
          <w:b w:val="0"/>
          <w:bCs w:val="0"/>
        </w:rPr>
        <w:t>Äquivalent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zu</w:t>
      </w:r>
      <w:proofErr w:type="spellEnd"/>
      <w:r w:rsidR="00A47DAA">
        <w:rPr>
          <w:b w:val="0"/>
          <w:bCs w:val="0"/>
        </w:rPr>
        <w:t xml:space="preserve"> der </w:t>
      </w:r>
      <w:proofErr w:type="spellStart"/>
      <w:r w:rsidR="00A47DAA">
        <w:rPr>
          <w:b w:val="0"/>
          <w:bCs w:val="0"/>
        </w:rPr>
        <w:t>Übersetzung</w:t>
      </w:r>
      <w:proofErr w:type="spellEnd"/>
      <w:r w:rsidR="00A47DAA">
        <w:rPr>
          <w:b w:val="0"/>
          <w:bCs w:val="0"/>
        </w:rPr>
        <w:t xml:space="preserve">, </w:t>
      </w:r>
      <w:proofErr w:type="spellStart"/>
      <w:r w:rsidR="00A47DAA">
        <w:rPr>
          <w:b w:val="0"/>
          <w:bCs w:val="0"/>
        </w:rPr>
        <w:t>wird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ein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eigenes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Kapitel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gewidmet</w:t>
      </w:r>
      <w:proofErr w:type="spellEnd"/>
      <w:r w:rsidR="00A47DAA">
        <w:rPr>
          <w:b w:val="0"/>
          <w:bCs w:val="0"/>
        </w:rPr>
        <w:t xml:space="preserve">, </w:t>
      </w:r>
      <w:proofErr w:type="spellStart"/>
      <w:r w:rsidR="00A47DAA">
        <w:rPr>
          <w:b w:val="0"/>
          <w:bCs w:val="0"/>
        </w:rPr>
        <w:t>wo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Prozess</w:t>
      </w:r>
      <w:proofErr w:type="spellEnd"/>
      <w:r w:rsidR="00A47DAA">
        <w:rPr>
          <w:b w:val="0"/>
          <w:bCs w:val="0"/>
        </w:rPr>
        <w:t xml:space="preserve"> der </w:t>
      </w:r>
      <w:proofErr w:type="spellStart"/>
      <w:r w:rsidR="00A47DAA">
        <w:rPr>
          <w:b w:val="0"/>
          <w:bCs w:val="0"/>
        </w:rPr>
        <w:t>Entstehung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sowie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historische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Hintergründe</w:t>
      </w:r>
      <w:proofErr w:type="spellEnd"/>
      <w:r w:rsidR="00A47DAA">
        <w:rPr>
          <w:b w:val="0"/>
          <w:bCs w:val="0"/>
        </w:rPr>
        <w:t xml:space="preserve"> in </w:t>
      </w:r>
      <w:proofErr w:type="spellStart"/>
      <w:r w:rsidR="00A47DAA">
        <w:rPr>
          <w:b w:val="0"/>
          <w:bCs w:val="0"/>
        </w:rPr>
        <w:t>groben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Zügen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angedeutet</w:t>
      </w:r>
      <w:proofErr w:type="spellEnd"/>
      <w:r w:rsidR="00A47DAA">
        <w:rPr>
          <w:b w:val="0"/>
          <w:bCs w:val="0"/>
        </w:rPr>
        <w:t xml:space="preserve"> </w:t>
      </w:r>
      <w:proofErr w:type="spellStart"/>
      <w:r w:rsidR="00A47DAA">
        <w:rPr>
          <w:b w:val="0"/>
          <w:bCs w:val="0"/>
        </w:rPr>
        <w:t>werden</w:t>
      </w:r>
      <w:proofErr w:type="spellEnd"/>
      <w:r w:rsidR="00A47DAA">
        <w:rPr>
          <w:b w:val="0"/>
          <w:bCs w:val="0"/>
        </w:rPr>
        <w:t>.</w:t>
      </w:r>
      <w:bookmarkEnd w:id="1"/>
      <w:bookmarkEnd w:id="2"/>
      <w:bookmarkEnd w:id="3"/>
      <w:r w:rsidR="00A47DAA">
        <w:rPr>
          <w:b w:val="0"/>
          <w:bCs w:val="0"/>
        </w:rPr>
        <w:t xml:space="preserve"> </w:t>
      </w:r>
    </w:p>
    <w:p w14:paraId="1FFBA9B8" w14:textId="77777777" w:rsidR="00815DC7" w:rsidRDefault="00A47DAA" w:rsidP="001A1187">
      <w:pPr>
        <w:pStyle w:val="berschrift1"/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bookmarkStart w:id="4" w:name="_Toc34236990"/>
      <w:bookmarkStart w:id="5" w:name="_Toc34397360"/>
      <w:bookmarkStart w:id="6" w:name="_Toc34834773"/>
      <w:r>
        <w:rPr>
          <w:b w:val="0"/>
          <w:bCs w:val="0"/>
        </w:rPr>
        <w:t xml:space="preserve">Die </w:t>
      </w:r>
      <w:proofErr w:type="spellStart"/>
      <w:r>
        <w:rPr>
          <w:b w:val="0"/>
          <w:bCs w:val="0"/>
        </w:rPr>
        <w:t>Arbeit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ist</w:t>
      </w:r>
      <w:proofErr w:type="spellEnd"/>
      <w:r>
        <w:rPr>
          <w:b w:val="0"/>
          <w:bCs w:val="0"/>
        </w:rPr>
        <w:t xml:space="preserve"> in </w:t>
      </w:r>
      <w:proofErr w:type="spellStart"/>
      <w:r>
        <w:rPr>
          <w:b w:val="0"/>
          <w:bCs w:val="0"/>
        </w:rPr>
        <w:t>zwei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größere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Teilbereiche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eingeteilt</w:t>
      </w:r>
      <w:proofErr w:type="spellEnd"/>
      <w:r>
        <w:rPr>
          <w:b w:val="0"/>
          <w:bCs w:val="0"/>
        </w:rPr>
        <w:t xml:space="preserve"> – in </w:t>
      </w:r>
      <w:proofErr w:type="spellStart"/>
      <w:r>
        <w:rPr>
          <w:b w:val="0"/>
          <w:bCs w:val="0"/>
        </w:rPr>
        <w:t>einen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theoretischen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die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Bausteine</w:t>
      </w:r>
      <w:proofErr w:type="spellEnd"/>
      <w:r>
        <w:rPr>
          <w:b w:val="0"/>
          <w:bCs w:val="0"/>
        </w:rPr>
        <w:t xml:space="preserve"> des </w:t>
      </w:r>
      <w:proofErr w:type="spellStart"/>
      <w:r>
        <w:rPr>
          <w:b w:val="0"/>
          <w:bCs w:val="0"/>
        </w:rPr>
        <w:t>Untersuchungsgegenstandes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erläuternden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wissenschaftlichen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Ansätzen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verschiedener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Übersetzungswissenschaftler</w:t>
      </w:r>
      <w:proofErr w:type="spellEnd"/>
      <w:r>
        <w:rPr>
          <w:b w:val="0"/>
          <w:bCs w:val="0"/>
        </w:rPr>
        <w:t xml:space="preserve">, - </w:t>
      </w:r>
      <w:proofErr w:type="spellStart"/>
      <w:r>
        <w:rPr>
          <w:b w:val="0"/>
          <w:bCs w:val="0"/>
        </w:rPr>
        <w:t>kritiker</w:t>
      </w:r>
      <w:proofErr w:type="spellEnd"/>
      <w:r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Linguisten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verbindenden</w:t>
      </w:r>
      <w:proofErr w:type="spellEnd"/>
      <w:r w:rsidR="00AB4BA8">
        <w:rPr>
          <w:b w:val="0"/>
          <w:bCs w:val="0"/>
        </w:rPr>
        <w:t xml:space="preserve">. Der </w:t>
      </w:r>
      <w:proofErr w:type="spellStart"/>
      <w:r>
        <w:rPr>
          <w:b w:val="0"/>
          <w:bCs w:val="0"/>
        </w:rPr>
        <w:t>konkrete</w:t>
      </w:r>
      <w:proofErr w:type="spellEnd"/>
      <w:r w:rsidR="00AB4BA8">
        <w:rPr>
          <w:b w:val="0"/>
          <w:bCs w:val="0"/>
        </w:rPr>
        <w:t xml:space="preserve"> </w:t>
      </w:r>
      <w:r>
        <w:rPr>
          <w:b w:val="0"/>
          <w:bCs w:val="0"/>
        </w:rPr>
        <w:t>Film</w:t>
      </w:r>
      <w:r w:rsidR="00AB4BA8">
        <w:rPr>
          <w:b w:val="0"/>
          <w:bCs w:val="0"/>
        </w:rPr>
        <w:t xml:space="preserve"> „Tajemství hradu v Karpatech“ </w:t>
      </w:r>
      <w:proofErr w:type="spellStart"/>
      <w:r w:rsidR="00AB4BA8">
        <w:rPr>
          <w:b w:val="0"/>
          <w:bCs w:val="0"/>
        </w:rPr>
        <w:t>und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seine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deutsche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Synchronfassung</w:t>
      </w:r>
      <w:proofErr w:type="spellEnd"/>
      <w:r w:rsidR="00AB4BA8">
        <w:rPr>
          <w:b w:val="0"/>
          <w:bCs w:val="0"/>
        </w:rPr>
        <w:t xml:space="preserve"> „</w:t>
      </w:r>
      <w:proofErr w:type="spellStart"/>
      <w:r w:rsidR="00AB4BA8">
        <w:rPr>
          <w:b w:val="0"/>
          <w:bCs w:val="0"/>
        </w:rPr>
        <w:t>Das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Geheimnis</w:t>
      </w:r>
      <w:proofErr w:type="spellEnd"/>
      <w:r w:rsidR="00AB4BA8">
        <w:rPr>
          <w:b w:val="0"/>
          <w:bCs w:val="0"/>
        </w:rPr>
        <w:t xml:space="preserve"> der </w:t>
      </w:r>
      <w:proofErr w:type="spellStart"/>
      <w:r w:rsidR="00AB4BA8">
        <w:rPr>
          <w:b w:val="0"/>
          <w:bCs w:val="0"/>
        </w:rPr>
        <w:t>Burg</w:t>
      </w:r>
      <w:proofErr w:type="spellEnd"/>
      <w:r w:rsidR="00AB4BA8">
        <w:rPr>
          <w:b w:val="0"/>
          <w:bCs w:val="0"/>
        </w:rPr>
        <w:t xml:space="preserve"> in den </w:t>
      </w:r>
      <w:proofErr w:type="spellStart"/>
      <w:r w:rsidR="00AB4BA8">
        <w:rPr>
          <w:b w:val="0"/>
          <w:bCs w:val="0"/>
        </w:rPr>
        <w:t>Karpaten</w:t>
      </w:r>
      <w:proofErr w:type="spellEnd"/>
      <w:r w:rsidR="00AB4BA8">
        <w:rPr>
          <w:b w:val="0"/>
          <w:bCs w:val="0"/>
        </w:rPr>
        <w:t xml:space="preserve">“ </w:t>
      </w:r>
      <w:proofErr w:type="spellStart"/>
      <w:r w:rsidR="00AB4BA8">
        <w:rPr>
          <w:b w:val="0"/>
          <w:bCs w:val="0"/>
        </w:rPr>
        <w:t>wird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dann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im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zweiten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Teil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anhand</w:t>
      </w:r>
      <w:proofErr w:type="spellEnd"/>
      <w:r w:rsidR="00AB4BA8">
        <w:rPr>
          <w:b w:val="0"/>
          <w:bCs w:val="0"/>
        </w:rPr>
        <w:t xml:space="preserve"> von </w:t>
      </w:r>
      <w:proofErr w:type="spellStart"/>
      <w:r w:rsidR="00AB4BA8">
        <w:rPr>
          <w:b w:val="0"/>
          <w:bCs w:val="0"/>
        </w:rPr>
        <w:t>praktischen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Beispielen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und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ganzen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Szene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begutachtet</w:t>
      </w:r>
      <w:proofErr w:type="spellEnd"/>
      <w:r w:rsidR="00AB4BA8">
        <w:rPr>
          <w:b w:val="0"/>
          <w:bCs w:val="0"/>
        </w:rPr>
        <w:t xml:space="preserve">, </w:t>
      </w:r>
      <w:proofErr w:type="spellStart"/>
      <w:r w:rsidR="00AB4BA8">
        <w:rPr>
          <w:b w:val="0"/>
          <w:bCs w:val="0"/>
        </w:rPr>
        <w:t>wo</w:t>
      </w:r>
      <w:proofErr w:type="spellEnd"/>
      <w:r w:rsidR="00AB4BA8">
        <w:rPr>
          <w:b w:val="0"/>
          <w:bCs w:val="0"/>
        </w:rPr>
        <w:t xml:space="preserve"> man </w:t>
      </w:r>
      <w:proofErr w:type="spellStart"/>
      <w:r w:rsidR="00AB4BA8">
        <w:rPr>
          <w:b w:val="0"/>
          <w:bCs w:val="0"/>
        </w:rPr>
        <w:t>konkrete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Phänomene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auf</w:t>
      </w:r>
      <w:proofErr w:type="spellEnd"/>
      <w:r w:rsidR="00AB4BA8">
        <w:rPr>
          <w:b w:val="0"/>
          <w:bCs w:val="0"/>
        </w:rPr>
        <w:t xml:space="preserve"> den </w:t>
      </w:r>
      <w:proofErr w:type="spellStart"/>
      <w:r w:rsidR="00AB4BA8">
        <w:rPr>
          <w:b w:val="0"/>
          <w:bCs w:val="0"/>
        </w:rPr>
        <w:t>Grundlagen</w:t>
      </w:r>
      <w:proofErr w:type="spellEnd"/>
      <w:r w:rsidR="00AB4BA8">
        <w:rPr>
          <w:b w:val="0"/>
          <w:bCs w:val="0"/>
        </w:rPr>
        <w:t xml:space="preserve"> der </w:t>
      </w:r>
      <w:proofErr w:type="spellStart"/>
      <w:r w:rsidR="00AB4BA8">
        <w:rPr>
          <w:b w:val="0"/>
          <w:bCs w:val="0"/>
        </w:rPr>
        <w:t>kontrastiven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Linguistik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näher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betrachtet</w:t>
      </w:r>
      <w:proofErr w:type="spellEnd"/>
      <w:r w:rsidR="00AB4BA8">
        <w:rPr>
          <w:b w:val="0"/>
          <w:bCs w:val="0"/>
        </w:rPr>
        <w:t xml:space="preserve">, </w:t>
      </w:r>
      <w:proofErr w:type="spellStart"/>
      <w:r w:rsidR="00AB4BA8">
        <w:rPr>
          <w:b w:val="0"/>
          <w:bCs w:val="0"/>
        </w:rPr>
        <w:t>ihre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Bedeutung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erläutert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und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die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Bedingungen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ihrer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Übersetzung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sowie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das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Ergebnis</w:t>
      </w:r>
      <w:proofErr w:type="spellEnd"/>
      <w:r w:rsidR="00AB4BA8">
        <w:rPr>
          <w:b w:val="0"/>
          <w:bCs w:val="0"/>
        </w:rPr>
        <w:t xml:space="preserve"> in </w:t>
      </w:r>
      <w:proofErr w:type="spellStart"/>
      <w:r w:rsidR="00AB4BA8">
        <w:rPr>
          <w:b w:val="0"/>
          <w:bCs w:val="0"/>
        </w:rPr>
        <w:t>Hinsicht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auf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die</w:t>
      </w:r>
      <w:proofErr w:type="spellEnd"/>
      <w:r w:rsidR="00AB4BA8">
        <w:rPr>
          <w:b w:val="0"/>
          <w:bCs w:val="0"/>
        </w:rPr>
        <w:t xml:space="preserve"> von Werner Koller </w:t>
      </w:r>
      <w:proofErr w:type="spellStart"/>
      <w:r w:rsidR="00AB4BA8">
        <w:rPr>
          <w:b w:val="0"/>
          <w:bCs w:val="0"/>
        </w:rPr>
        <w:t>geforderte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Äquivalenz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näher</w:t>
      </w:r>
      <w:proofErr w:type="spellEnd"/>
      <w:r w:rsidR="00AB4BA8">
        <w:rPr>
          <w:b w:val="0"/>
          <w:bCs w:val="0"/>
        </w:rPr>
        <w:t xml:space="preserve"> </w:t>
      </w:r>
      <w:proofErr w:type="spellStart"/>
      <w:r w:rsidR="00AB4BA8">
        <w:rPr>
          <w:b w:val="0"/>
          <w:bCs w:val="0"/>
        </w:rPr>
        <w:t>inspiziert</w:t>
      </w:r>
      <w:proofErr w:type="spellEnd"/>
      <w:r w:rsidR="00AB4BA8">
        <w:rPr>
          <w:b w:val="0"/>
          <w:bCs w:val="0"/>
        </w:rPr>
        <w:t>.</w:t>
      </w:r>
      <w:bookmarkEnd w:id="4"/>
      <w:bookmarkEnd w:id="5"/>
      <w:bookmarkEnd w:id="6"/>
      <w:r w:rsidR="00815DC7">
        <w:rPr>
          <w:b w:val="0"/>
          <w:bCs w:val="0"/>
        </w:rPr>
        <w:t xml:space="preserve"> </w:t>
      </w:r>
    </w:p>
    <w:p w14:paraId="7849CF7F" w14:textId="394F3D43" w:rsidR="00E827E4" w:rsidRDefault="00E827E4" w:rsidP="001A1187">
      <w:pPr>
        <w:pStyle w:val="berschrift1"/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bookmarkStart w:id="7" w:name="_Toc34236991"/>
      <w:bookmarkStart w:id="8" w:name="_Toc34397361"/>
      <w:bookmarkStart w:id="9" w:name="_Toc34834774"/>
      <w:proofErr w:type="spellStart"/>
      <w:r>
        <w:rPr>
          <w:b w:val="0"/>
          <w:bCs w:val="0"/>
        </w:rPr>
        <w:t>Aus</w:t>
      </w:r>
      <w:proofErr w:type="spellEnd"/>
      <w:r w:rsidR="00815DC7">
        <w:rPr>
          <w:b w:val="0"/>
          <w:bCs w:val="0"/>
        </w:rPr>
        <w:t xml:space="preserve"> </w:t>
      </w:r>
      <w:proofErr w:type="spellStart"/>
      <w:r w:rsidR="00815DC7">
        <w:rPr>
          <w:b w:val="0"/>
          <w:bCs w:val="0"/>
        </w:rPr>
        <w:t>konkreten</w:t>
      </w:r>
      <w:proofErr w:type="spellEnd"/>
      <w:r w:rsidR="00815DC7">
        <w:rPr>
          <w:b w:val="0"/>
          <w:bCs w:val="0"/>
        </w:rPr>
        <w:t xml:space="preserve"> dem Film </w:t>
      </w:r>
      <w:proofErr w:type="spellStart"/>
      <w:r w:rsidR="00815DC7">
        <w:rPr>
          <w:b w:val="0"/>
          <w:bCs w:val="0"/>
        </w:rPr>
        <w:t>entnommenen</w:t>
      </w:r>
      <w:proofErr w:type="spellEnd"/>
      <w:r w:rsidR="00815DC7">
        <w:rPr>
          <w:b w:val="0"/>
          <w:bCs w:val="0"/>
        </w:rPr>
        <w:t xml:space="preserve"> </w:t>
      </w:r>
      <w:proofErr w:type="spellStart"/>
      <w:r w:rsidR="00815DC7">
        <w:rPr>
          <w:b w:val="0"/>
          <w:bCs w:val="0"/>
        </w:rPr>
        <w:t>Filmpassagen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werden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Ausdrücke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aus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Ausgangssprache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Zielsprache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einander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aufgrund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ihres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sprachlichen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Materials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verschiedenen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Ebenen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einander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verglichen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kommentiert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Besonders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aus</w:t>
      </w:r>
      <w:proofErr w:type="spellEnd"/>
      <w:r>
        <w:rPr>
          <w:b w:val="0"/>
          <w:bCs w:val="0"/>
        </w:rPr>
        <w:t xml:space="preserve"> dem Text </w:t>
      </w:r>
      <w:proofErr w:type="spellStart"/>
      <w:r>
        <w:rPr>
          <w:b w:val="0"/>
          <w:bCs w:val="0"/>
        </w:rPr>
        <w:t>vorstechend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ist</w:t>
      </w:r>
      <w:proofErr w:type="spellEnd"/>
      <w:r>
        <w:rPr>
          <w:b w:val="0"/>
          <w:bCs w:val="0"/>
        </w:rPr>
        <w:t xml:space="preserve"> d</w:t>
      </w:r>
      <w:r w:rsidR="008B2CB6">
        <w:rPr>
          <w:b w:val="0"/>
          <w:bCs w:val="0"/>
        </w:rPr>
        <w:t>er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für</w:t>
      </w:r>
      <w:proofErr w:type="spellEnd"/>
      <w:r>
        <w:rPr>
          <w:b w:val="0"/>
          <w:bCs w:val="0"/>
        </w:rPr>
        <w:t xml:space="preserve"> den Film </w:t>
      </w:r>
      <w:proofErr w:type="spellStart"/>
      <w:r>
        <w:rPr>
          <w:b w:val="0"/>
          <w:bCs w:val="0"/>
        </w:rPr>
        <w:t>enworfene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spezifische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Pseudodialekt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welche</w:t>
      </w:r>
      <w:r w:rsidR="008B2CB6">
        <w:rPr>
          <w:b w:val="0"/>
          <w:bCs w:val="0"/>
        </w:rPr>
        <w:t>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Deutschen</w:t>
      </w:r>
      <w:proofErr w:type="spellEnd"/>
      <w:r>
        <w:rPr>
          <w:b w:val="0"/>
          <w:bCs w:val="0"/>
        </w:rPr>
        <w:t xml:space="preserve"> durch </w:t>
      </w:r>
      <w:proofErr w:type="spellStart"/>
      <w:r>
        <w:rPr>
          <w:b w:val="0"/>
          <w:bCs w:val="0"/>
        </w:rPr>
        <w:t>etliche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andere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Sprachmittel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gelöst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worden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ist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was</w:t>
      </w:r>
      <w:proofErr w:type="spellEnd"/>
      <w:r>
        <w:rPr>
          <w:b w:val="0"/>
          <w:bCs w:val="0"/>
        </w:rPr>
        <w:t xml:space="preserve"> in den </w:t>
      </w:r>
      <w:proofErr w:type="spellStart"/>
      <w:r>
        <w:rPr>
          <w:b w:val="0"/>
          <w:bCs w:val="0"/>
        </w:rPr>
        <w:t>Erläuterungen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praktischen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Teil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zum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Vorschein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kommt</w:t>
      </w:r>
      <w:proofErr w:type="spellEnd"/>
      <w:r>
        <w:rPr>
          <w:b w:val="0"/>
          <w:bCs w:val="0"/>
        </w:rPr>
        <w:t>.</w:t>
      </w:r>
      <w:bookmarkEnd w:id="7"/>
      <w:bookmarkEnd w:id="8"/>
      <w:bookmarkEnd w:id="9"/>
    </w:p>
    <w:p w14:paraId="367C7ACD" w14:textId="2FEDF773" w:rsidR="00E827E4" w:rsidRDefault="00E827E4" w:rsidP="001A1187">
      <w:pPr>
        <w:pStyle w:val="berschrift1"/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bookmarkStart w:id="10" w:name="_Toc34236992"/>
      <w:bookmarkStart w:id="11" w:name="_Toc34397362"/>
      <w:bookmarkStart w:id="12" w:name="_Toc34834775"/>
      <w:proofErr w:type="spellStart"/>
      <w:r>
        <w:rPr>
          <w:b w:val="0"/>
          <w:bCs w:val="0"/>
        </w:rPr>
        <w:lastRenderedPageBreak/>
        <w:t>Als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Schlussbemerkung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nun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nur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angeführt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dass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großer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Teil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nicht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nur</w:t>
      </w:r>
      <w:proofErr w:type="spellEnd"/>
      <w:r>
        <w:rPr>
          <w:b w:val="0"/>
          <w:bCs w:val="0"/>
        </w:rPr>
        <w:t xml:space="preserve"> des </w:t>
      </w:r>
      <w:proofErr w:type="spellStart"/>
      <w:r>
        <w:rPr>
          <w:b w:val="0"/>
          <w:bCs w:val="0"/>
        </w:rPr>
        <w:t>hiesigen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Kapitel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über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Äquivalenz</w:t>
      </w:r>
      <w:proofErr w:type="spellEnd"/>
      <w:r w:rsidR="008B2CB6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als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auch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allgemeinen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Äquivalenzforschung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translatorischer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Sicht</w:t>
      </w:r>
      <w:proofErr w:type="spellEnd"/>
      <w:r>
        <w:rPr>
          <w:b w:val="0"/>
          <w:bCs w:val="0"/>
        </w:rPr>
        <w:t xml:space="preserve"> Werner KOLLER </w:t>
      </w:r>
      <w:proofErr w:type="spellStart"/>
      <w:r>
        <w:rPr>
          <w:b w:val="0"/>
          <w:bCs w:val="0"/>
        </w:rPr>
        <w:t>zu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verdanken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ist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dessen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Äquivalenzauffassung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ganzes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Kapitel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genießen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darf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Zu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weiteren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Wissenschaftlern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denen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erhöhte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Aufmerksamkeit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geschenkt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wurde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gehören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beispielsweise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Radegundis</w:t>
      </w:r>
      <w:proofErr w:type="spellEnd"/>
      <w:r>
        <w:rPr>
          <w:b w:val="0"/>
          <w:bCs w:val="0"/>
        </w:rPr>
        <w:t xml:space="preserve"> STOLZE, Beate SOMMERFELD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Benjamin WALTER, </w:t>
      </w:r>
      <w:proofErr w:type="spellStart"/>
      <w:r>
        <w:rPr>
          <w:b w:val="0"/>
          <w:bCs w:val="0"/>
        </w:rPr>
        <w:t>als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Mitbegründers</w:t>
      </w:r>
      <w:proofErr w:type="spellEnd"/>
      <w:r>
        <w:rPr>
          <w:b w:val="0"/>
          <w:bCs w:val="0"/>
        </w:rPr>
        <w:t xml:space="preserve"> des </w:t>
      </w:r>
      <w:proofErr w:type="spellStart"/>
      <w:r>
        <w:rPr>
          <w:b w:val="0"/>
          <w:bCs w:val="0"/>
        </w:rPr>
        <w:t>Übersetzens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als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kulturellen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Prozesses</w:t>
      </w:r>
      <w:proofErr w:type="spellEnd"/>
      <w:r>
        <w:rPr>
          <w:b w:val="0"/>
          <w:bCs w:val="0"/>
        </w:rPr>
        <w:t>.</w:t>
      </w:r>
      <w:bookmarkEnd w:id="10"/>
      <w:bookmarkEnd w:id="11"/>
      <w:bookmarkEnd w:id="12"/>
    </w:p>
    <w:p w14:paraId="187A5E22" w14:textId="77777777" w:rsidR="00A1602C" w:rsidRDefault="00E827E4" w:rsidP="001A1187">
      <w:pPr>
        <w:pStyle w:val="berschrift1"/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bookmarkStart w:id="13" w:name="_Toc34236993"/>
      <w:bookmarkStart w:id="14" w:name="_Toc34397363"/>
      <w:bookmarkStart w:id="15" w:name="_Toc34834776"/>
      <w:proofErr w:type="spellStart"/>
      <w:r>
        <w:rPr>
          <w:b w:val="0"/>
          <w:bCs w:val="0"/>
        </w:rPr>
        <w:t>Aus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Sicht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kontrastiven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Linguistik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wird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vorhandene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Sprachmaterial</w:t>
      </w:r>
      <w:proofErr w:type="spellEnd"/>
      <w:r>
        <w:rPr>
          <w:b w:val="0"/>
          <w:bCs w:val="0"/>
        </w:rPr>
        <w:t xml:space="preserve"> der </w:t>
      </w:r>
      <w:proofErr w:type="spellStart"/>
      <w:proofErr w:type="gramStart"/>
      <w:r>
        <w:rPr>
          <w:b w:val="0"/>
          <w:bCs w:val="0"/>
        </w:rPr>
        <w:t>Ausgangs</w:t>
      </w:r>
      <w:proofErr w:type="spellEnd"/>
      <w:r>
        <w:rPr>
          <w:b w:val="0"/>
          <w:bCs w:val="0"/>
        </w:rPr>
        <w:t xml:space="preserve">- </w:t>
      </w:r>
      <w:proofErr w:type="spellStart"/>
      <w:r>
        <w:rPr>
          <w:b w:val="0"/>
          <w:bCs w:val="0"/>
        </w:rPr>
        <w:t>und</w:t>
      </w:r>
      <w:proofErr w:type="spellEnd"/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Zielsprache</w:t>
      </w:r>
      <w:proofErr w:type="spellEnd"/>
      <w:r>
        <w:rPr>
          <w:b w:val="0"/>
          <w:bCs w:val="0"/>
        </w:rPr>
        <w:t xml:space="preserve"> (oder </w:t>
      </w:r>
      <w:proofErr w:type="spellStart"/>
      <w:r>
        <w:rPr>
          <w:b w:val="0"/>
          <w:bCs w:val="0"/>
        </w:rPr>
        <w:t>einfach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nur</w:t>
      </w:r>
      <w:proofErr w:type="spellEnd"/>
      <w:r>
        <w:rPr>
          <w:b w:val="0"/>
          <w:bCs w:val="0"/>
        </w:rPr>
        <w:t xml:space="preserve"> AS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ZS) </w:t>
      </w:r>
      <w:proofErr w:type="spellStart"/>
      <w:r>
        <w:rPr>
          <w:b w:val="0"/>
          <w:bCs w:val="0"/>
        </w:rPr>
        <w:t>auf</w:t>
      </w:r>
      <w:proofErr w:type="spellEnd"/>
      <w:r>
        <w:rPr>
          <w:b w:val="0"/>
          <w:bCs w:val="0"/>
        </w:rPr>
        <w:t xml:space="preserve"> allen </w:t>
      </w:r>
      <w:proofErr w:type="spellStart"/>
      <w:r>
        <w:rPr>
          <w:b w:val="0"/>
          <w:bCs w:val="0"/>
        </w:rPr>
        <w:t>erdenklichen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Ebenen</w:t>
      </w:r>
      <w:proofErr w:type="spellEnd"/>
      <w:r w:rsidR="00A1602C">
        <w:rPr>
          <w:b w:val="0"/>
          <w:bCs w:val="0"/>
        </w:rPr>
        <w:t xml:space="preserve"> der </w:t>
      </w:r>
      <w:proofErr w:type="spellStart"/>
      <w:r w:rsidR="00A1602C">
        <w:rPr>
          <w:b w:val="0"/>
          <w:bCs w:val="0"/>
        </w:rPr>
        <w:t>Sprache</w:t>
      </w:r>
      <w:proofErr w:type="spellEnd"/>
      <w:r w:rsidR="00A1602C">
        <w:rPr>
          <w:b w:val="0"/>
          <w:bCs w:val="0"/>
        </w:rPr>
        <w:t xml:space="preserve"> von der </w:t>
      </w:r>
      <w:proofErr w:type="spellStart"/>
      <w:r w:rsidR="00A1602C">
        <w:rPr>
          <w:b w:val="0"/>
          <w:bCs w:val="0"/>
        </w:rPr>
        <w:t>kleinsten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lautlichen</w:t>
      </w:r>
      <w:proofErr w:type="spellEnd"/>
      <w:r w:rsidR="00A1602C">
        <w:rPr>
          <w:b w:val="0"/>
          <w:bCs w:val="0"/>
        </w:rPr>
        <w:t xml:space="preserve">, </w:t>
      </w:r>
      <w:proofErr w:type="spellStart"/>
      <w:r w:rsidR="00A1602C">
        <w:rPr>
          <w:b w:val="0"/>
          <w:bCs w:val="0"/>
        </w:rPr>
        <w:t>über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die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lexikalische</w:t>
      </w:r>
      <w:proofErr w:type="spellEnd"/>
      <w:r w:rsidR="00A1602C">
        <w:rPr>
          <w:b w:val="0"/>
          <w:bCs w:val="0"/>
        </w:rPr>
        <w:t xml:space="preserve">, </w:t>
      </w:r>
      <w:proofErr w:type="spellStart"/>
      <w:r w:rsidR="00A1602C">
        <w:rPr>
          <w:b w:val="0"/>
          <w:bCs w:val="0"/>
        </w:rPr>
        <w:t>syntaktische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sowie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textuelle</w:t>
      </w:r>
      <w:proofErr w:type="spellEnd"/>
      <w:r w:rsidR="00A1602C">
        <w:rPr>
          <w:b w:val="0"/>
          <w:bCs w:val="0"/>
        </w:rPr>
        <w:t xml:space="preserve"> bis </w:t>
      </w:r>
      <w:proofErr w:type="spellStart"/>
      <w:r w:rsidR="00A1602C">
        <w:rPr>
          <w:b w:val="0"/>
          <w:bCs w:val="0"/>
        </w:rPr>
        <w:t>hin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zur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kontextuellen</w:t>
      </w:r>
      <w:proofErr w:type="spellEnd"/>
      <w:r w:rsidR="00A1602C">
        <w:rPr>
          <w:b w:val="0"/>
          <w:bCs w:val="0"/>
        </w:rPr>
        <w:t xml:space="preserve">. </w:t>
      </w:r>
      <w:proofErr w:type="spellStart"/>
      <w:r w:rsidR="00A1602C">
        <w:rPr>
          <w:b w:val="0"/>
          <w:bCs w:val="0"/>
        </w:rPr>
        <w:t>Das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Material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wird</w:t>
      </w:r>
      <w:proofErr w:type="spellEnd"/>
      <w:r w:rsidR="00A1602C">
        <w:rPr>
          <w:b w:val="0"/>
          <w:bCs w:val="0"/>
        </w:rPr>
        <w:t xml:space="preserve"> in </w:t>
      </w:r>
      <w:proofErr w:type="spellStart"/>
      <w:r w:rsidR="00A1602C">
        <w:rPr>
          <w:b w:val="0"/>
          <w:bCs w:val="0"/>
        </w:rPr>
        <w:t>motivierte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Formen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und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Ersatzformen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eingeteilt</w:t>
      </w:r>
      <w:proofErr w:type="spellEnd"/>
      <w:r w:rsidR="00A1602C">
        <w:rPr>
          <w:b w:val="0"/>
          <w:bCs w:val="0"/>
        </w:rPr>
        <w:t xml:space="preserve">, </w:t>
      </w:r>
      <w:proofErr w:type="spellStart"/>
      <w:r w:rsidR="00A1602C">
        <w:rPr>
          <w:b w:val="0"/>
          <w:bCs w:val="0"/>
        </w:rPr>
        <w:t>wo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die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Einteilung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allerdings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einer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recht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unscharfen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Grenze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unterliegt</w:t>
      </w:r>
      <w:proofErr w:type="spellEnd"/>
      <w:r w:rsidR="00A1602C">
        <w:rPr>
          <w:b w:val="0"/>
          <w:bCs w:val="0"/>
        </w:rPr>
        <w:t xml:space="preserve">, </w:t>
      </w:r>
      <w:proofErr w:type="spellStart"/>
      <w:r w:rsidR="00A1602C">
        <w:rPr>
          <w:b w:val="0"/>
          <w:bCs w:val="0"/>
        </w:rPr>
        <w:t>und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daher</w:t>
      </w:r>
      <w:proofErr w:type="spellEnd"/>
      <w:r w:rsidR="00A1602C">
        <w:rPr>
          <w:b w:val="0"/>
          <w:bCs w:val="0"/>
        </w:rPr>
        <w:t xml:space="preserve"> Elemente der </w:t>
      </w:r>
      <w:proofErr w:type="spellStart"/>
      <w:r w:rsidR="00A1602C">
        <w:rPr>
          <w:b w:val="0"/>
          <w:bCs w:val="0"/>
        </w:rPr>
        <w:t>einen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Gruppe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teilweise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auch</w:t>
      </w:r>
      <w:proofErr w:type="spellEnd"/>
      <w:r w:rsidR="00A1602C">
        <w:rPr>
          <w:b w:val="0"/>
          <w:bCs w:val="0"/>
        </w:rPr>
        <w:t xml:space="preserve"> der </w:t>
      </w:r>
      <w:proofErr w:type="spellStart"/>
      <w:r w:rsidR="00A1602C">
        <w:rPr>
          <w:b w:val="0"/>
          <w:bCs w:val="0"/>
        </w:rPr>
        <w:t>anderen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Gruppe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zugeordnet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werden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könnten</w:t>
      </w:r>
      <w:proofErr w:type="spellEnd"/>
      <w:r w:rsidR="00A1602C">
        <w:rPr>
          <w:b w:val="0"/>
          <w:bCs w:val="0"/>
        </w:rPr>
        <w:t xml:space="preserve">. </w:t>
      </w:r>
      <w:proofErr w:type="spellStart"/>
      <w:r w:rsidR="00A1602C">
        <w:rPr>
          <w:b w:val="0"/>
          <w:bCs w:val="0"/>
        </w:rPr>
        <w:t>Gründe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für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freiere</w:t>
      </w:r>
      <w:proofErr w:type="spellEnd"/>
      <w:r w:rsidR="00A1602C">
        <w:rPr>
          <w:b w:val="0"/>
          <w:bCs w:val="0"/>
        </w:rPr>
        <w:t xml:space="preserve"> oder </w:t>
      </w:r>
      <w:proofErr w:type="spellStart"/>
      <w:r w:rsidR="00A1602C">
        <w:rPr>
          <w:b w:val="0"/>
          <w:bCs w:val="0"/>
        </w:rPr>
        <w:t>engere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Übersetzungen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beruhend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auf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Intentionen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werden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hier</w:t>
      </w:r>
      <w:proofErr w:type="spellEnd"/>
      <w:r w:rsidR="00A1602C">
        <w:rPr>
          <w:b w:val="0"/>
          <w:bCs w:val="0"/>
        </w:rPr>
        <w:t xml:space="preserve"> in </w:t>
      </w:r>
      <w:proofErr w:type="spellStart"/>
      <w:r w:rsidR="00A1602C">
        <w:rPr>
          <w:b w:val="0"/>
          <w:bCs w:val="0"/>
        </w:rPr>
        <w:t>zahlreicher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Menge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angeführt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und</w:t>
      </w:r>
      <w:proofErr w:type="spellEnd"/>
      <w:r w:rsidR="00A1602C">
        <w:rPr>
          <w:b w:val="0"/>
          <w:bCs w:val="0"/>
        </w:rPr>
        <w:t xml:space="preserve"> es </w:t>
      </w:r>
      <w:proofErr w:type="spellStart"/>
      <w:r w:rsidR="00A1602C">
        <w:rPr>
          <w:b w:val="0"/>
          <w:bCs w:val="0"/>
        </w:rPr>
        <w:t>werden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bei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einigen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übersetzerischen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Grenzfällen</w:t>
      </w:r>
      <w:proofErr w:type="spellEnd"/>
      <w:r w:rsidR="00A1602C">
        <w:rPr>
          <w:b w:val="0"/>
          <w:bCs w:val="0"/>
        </w:rPr>
        <w:t xml:space="preserve"> oder </w:t>
      </w:r>
      <w:proofErr w:type="spellStart"/>
      <w:r w:rsidR="00A1602C">
        <w:rPr>
          <w:b w:val="0"/>
          <w:bCs w:val="0"/>
        </w:rPr>
        <w:t>Fragwürdigkeiten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auch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Alternativen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angeführt</w:t>
      </w:r>
      <w:proofErr w:type="spellEnd"/>
      <w:r w:rsidR="00A1602C">
        <w:rPr>
          <w:b w:val="0"/>
          <w:bCs w:val="0"/>
        </w:rPr>
        <w:t>.</w:t>
      </w:r>
      <w:bookmarkEnd w:id="13"/>
      <w:bookmarkEnd w:id="14"/>
      <w:bookmarkEnd w:id="15"/>
      <w:r w:rsidR="00A1602C">
        <w:rPr>
          <w:b w:val="0"/>
          <w:bCs w:val="0"/>
        </w:rPr>
        <w:t xml:space="preserve"> </w:t>
      </w:r>
    </w:p>
    <w:p w14:paraId="2BC7B2E5" w14:textId="77777777" w:rsidR="00A1602C" w:rsidRDefault="00A1602C" w:rsidP="001A1187">
      <w:pPr>
        <w:pStyle w:val="berschrift1"/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bookmarkStart w:id="16" w:name="_Toc34236994"/>
      <w:bookmarkStart w:id="17" w:name="_Toc34397364"/>
      <w:bookmarkStart w:id="18" w:name="_Toc34834777"/>
      <w:r>
        <w:rPr>
          <w:b w:val="0"/>
          <w:bCs w:val="0"/>
        </w:rPr>
        <w:t xml:space="preserve">Es </w:t>
      </w:r>
      <w:proofErr w:type="spellStart"/>
      <w:r>
        <w:rPr>
          <w:b w:val="0"/>
          <w:bCs w:val="0"/>
        </w:rPr>
        <w:t>wird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auch</w:t>
      </w:r>
      <w:proofErr w:type="spellEnd"/>
      <w:r>
        <w:rPr>
          <w:b w:val="0"/>
          <w:bCs w:val="0"/>
        </w:rPr>
        <w:t xml:space="preserve"> in </w:t>
      </w:r>
      <w:proofErr w:type="spellStart"/>
      <w:r>
        <w:rPr>
          <w:b w:val="0"/>
          <w:bCs w:val="0"/>
        </w:rPr>
        <w:t>Betracht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gezogen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dass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Arbeit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nicht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tschechischen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Sprache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bemächtigten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Menschen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fällt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daher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wird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behandelte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Sprachmaterial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aus</w:t>
      </w:r>
      <w:proofErr w:type="spellEnd"/>
      <w:r>
        <w:rPr>
          <w:b w:val="0"/>
          <w:bCs w:val="0"/>
        </w:rPr>
        <w:t xml:space="preserve"> den </w:t>
      </w:r>
      <w:proofErr w:type="spellStart"/>
      <w:r>
        <w:rPr>
          <w:b w:val="0"/>
          <w:bCs w:val="0"/>
        </w:rPr>
        <w:t>Beispiels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jeweils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Anhang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aus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Sicht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Semantik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analysiert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mit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Bedeutungserläuterungen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dem </w:t>
      </w:r>
      <w:proofErr w:type="spellStart"/>
      <w:r>
        <w:rPr>
          <w:b w:val="0"/>
          <w:bCs w:val="0"/>
        </w:rPr>
        <w:t>Versuch</w:t>
      </w:r>
      <w:proofErr w:type="spellEnd"/>
      <w:r>
        <w:rPr>
          <w:b w:val="0"/>
          <w:bCs w:val="0"/>
        </w:rPr>
        <w:t xml:space="preserve"> um </w:t>
      </w:r>
      <w:proofErr w:type="spellStart"/>
      <w:r>
        <w:rPr>
          <w:b w:val="0"/>
          <w:bCs w:val="0"/>
        </w:rPr>
        <w:t>geeignete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Eins-zu-eins-Übersetzungen</w:t>
      </w:r>
      <w:proofErr w:type="spellEnd"/>
      <w:r>
        <w:rPr>
          <w:b w:val="0"/>
          <w:bCs w:val="0"/>
        </w:rPr>
        <w:t>).</w:t>
      </w:r>
      <w:bookmarkEnd w:id="16"/>
      <w:bookmarkEnd w:id="17"/>
      <w:bookmarkEnd w:id="18"/>
    </w:p>
    <w:p w14:paraId="0729DD73" w14:textId="0B6E0F74" w:rsidR="00AE4D9A" w:rsidRPr="00E827E4" w:rsidRDefault="00CE20DF" w:rsidP="001A1187">
      <w:pPr>
        <w:pStyle w:val="berschrift1"/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bookmarkStart w:id="19" w:name="_Toc34236995"/>
      <w:bookmarkStart w:id="20" w:name="_Toc34397365"/>
      <w:bookmarkStart w:id="21" w:name="_Toc34834778"/>
      <w:proofErr w:type="spellStart"/>
      <w:r>
        <w:rPr>
          <w:b w:val="0"/>
          <w:bCs w:val="0"/>
        </w:rPr>
        <w:t>E</w:t>
      </w:r>
      <w:r w:rsidR="00A1602C">
        <w:rPr>
          <w:b w:val="0"/>
          <w:bCs w:val="0"/>
        </w:rPr>
        <w:t>in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drittes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Hautpkapitel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sei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diesem</w:t>
      </w:r>
      <w:proofErr w:type="spellEnd"/>
      <w:r>
        <w:rPr>
          <w:b w:val="0"/>
          <w:bCs w:val="0"/>
        </w:rPr>
        <w:t xml:space="preserve"> Punkt </w:t>
      </w:r>
      <w:proofErr w:type="spellStart"/>
      <w:r>
        <w:rPr>
          <w:b w:val="0"/>
          <w:bCs w:val="0"/>
        </w:rPr>
        <w:t>erwähnt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das</w:t>
      </w:r>
      <w:proofErr w:type="spellEnd"/>
      <w:r w:rsidR="00A1602C">
        <w:rPr>
          <w:b w:val="0"/>
          <w:bCs w:val="0"/>
        </w:rPr>
        <w:t xml:space="preserve"> dem Film </w:t>
      </w:r>
      <w:proofErr w:type="spellStart"/>
      <w:r w:rsidR="00A1602C">
        <w:rPr>
          <w:b w:val="0"/>
          <w:bCs w:val="0"/>
        </w:rPr>
        <w:t>als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eigentlichen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Untersuchungsgegenstand</w:t>
      </w:r>
      <w:proofErr w:type="spellEnd"/>
      <w:r w:rsidR="00A1602C">
        <w:rPr>
          <w:b w:val="0"/>
          <w:bCs w:val="0"/>
        </w:rPr>
        <w:t xml:space="preserve"> der </w:t>
      </w:r>
      <w:proofErr w:type="spellStart"/>
      <w:r w:rsidR="00A1602C">
        <w:rPr>
          <w:b w:val="0"/>
          <w:bCs w:val="0"/>
        </w:rPr>
        <w:t>teils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linguistischen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und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teils</w:t>
      </w:r>
      <w:proofErr w:type="spellEnd"/>
      <w:r w:rsidR="00A1602C">
        <w:rPr>
          <w:b w:val="0"/>
          <w:bCs w:val="0"/>
        </w:rPr>
        <w:t xml:space="preserve"> </w:t>
      </w:r>
      <w:proofErr w:type="spellStart"/>
      <w:r w:rsidR="00A1602C">
        <w:rPr>
          <w:b w:val="0"/>
          <w:bCs w:val="0"/>
        </w:rPr>
        <w:t>übersetzerischen</w:t>
      </w:r>
      <w:proofErr w:type="spellEnd"/>
      <w:r w:rsidR="00A1602C">
        <w:rPr>
          <w:b w:val="0"/>
          <w:bCs w:val="0"/>
        </w:rPr>
        <w:t xml:space="preserve"> Analyse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gewidmet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ist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Hintergrundinformationen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das</w:t>
      </w:r>
      <w:proofErr w:type="spellEnd"/>
      <w:r>
        <w:rPr>
          <w:b w:val="0"/>
          <w:bCs w:val="0"/>
        </w:rPr>
        <w:t xml:space="preserve"> Publikum </w:t>
      </w:r>
      <w:proofErr w:type="spellStart"/>
      <w:r>
        <w:rPr>
          <w:b w:val="0"/>
          <w:bCs w:val="0"/>
        </w:rPr>
        <w:t>erreicht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das</w:t>
      </w:r>
      <w:proofErr w:type="spellEnd"/>
      <w:r>
        <w:rPr>
          <w:b w:val="0"/>
          <w:bCs w:val="0"/>
        </w:rPr>
        <w:t xml:space="preserve"> den Film </w:t>
      </w:r>
      <w:proofErr w:type="spellStart"/>
      <w:r>
        <w:rPr>
          <w:b w:val="0"/>
          <w:bCs w:val="0"/>
        </w:rPr>
        <w:t>nicht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gesehen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hat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sodass</w:t>
      </w:r>
      <w:proofErr w:type="spellEnd"/>
      <w:r>
        <w:rPr>
          <w:b w:val="0"/>
          <w:bCs w:val="0"/>
        </w:rPr>
        <w:t xml:space="preserve"> der </w:t>
      </w:r>
      <w:proofErr w:type="spellStart"/>
      <w:r>
        <w:rPr>
          <w:b w:val="0"/>
          <w:bCs w:val="0"/>
        </w:rPr>
        <w:t>Rezipient</w:t>
      </w:r>
      <w:proofErr w:type="spellEnd"/>
      <w:r>
        <w:rPr>
          <w:b w:val="0"/>
          <w:bCs w:val="0"/>
        </w:rPr>
        <w:t xml:space="preserve"> ohne </w:t>
      </w:r>
      <w:proofErr w:type="spellStart"/>
      <w:r>
        <w:rPr>
          <w:b w:val="0"/>
          <w:bCs w:val="0"/>
        </w:rPr>
        <w:t>weiteres</w:t>
      </w:r>
      <w:proofErr w:type="spellEnd"/>
      <w:r>
        <w:rPr>
          <w:b w:val="0"/>
          <w:bCs w:val="0"/>
        </w:rPr>
        <w:t xml:space="preserve"> dem </w:t>
      </w:r>
      <w:proofErr w:type="spellStart"/>
      <w:r>
        <w:rPr>
          <w:b w:val="0"/>
          <w:bCs w:val="0"/>
        </w:rPr>
        <w:t>Verlauf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vermittelten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Informationen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über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Inhalt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Filmspezifika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problemlos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folgen</w:t>
      </w:r>
      <w:proofErr w:type="spellEnd"/>
      <w:r>
        <w:rPr>
          <w:b w:val="0"/>
          <w:bCs w:val="0"/>
        </w:rPr>
        <w:t xml:space="preserve"> kann.</w:t>
      </w:r>
      <w:bookmarkEnd w:id="19"/>
      <w:bookmarkEnd w:id="20"/>
      <w:bookmarkEnd w:id="21"/>
      <w:r w:rsidR="00A17D3F">
        <w:br w:type="page"/>
      </w:r>
    </w:p>
    <w:p w14:paraId="4C21631F" w14:textId="7B4998F0" w:rsidR="00BA0016" w:rsidRPr="00E40A3B" w:rsidRDefault="00E367E2" w:rsidP="006F5B9F">
      <w:pPr>
        <w:pStyle w:val="berschrift1"/>
      </w:pPr>
      <w:bookmarkStart w:id="22" w:name="_Toc34834779"/>
      <w:proofErr w:type="spellStart"/>
      <w:r w:rsidRPr="00E40A3B">
        <w:lastRenderedPageBreak/>
        <w:t>Grundlagen</w:t>
      </w:r>
      <w:proofErr w:type="spellEnd"/>
      <w:r w:rsidRPr="00E40A3B">
        <w:t xml:space="preserve"> </w:t>
      </w:r>
      <w:proofErr w:type="spellStart"/>
      <w:r w:rsidRPr="00E40A3B">
        <w:t>für</w:t>
      </w:r>
      <w:proofErr w:type="spellEnd"/>
      <w:r w:rsidRPr="00E40A3B">
        <w:t xml:space="preserve"> </w:t>
      </w:r>
      <w:proofErr w:type="spellStart"/>
      <w:r w:rsidRPr="00E40A3B">
        <w:t>die</w:t>
      </w:r>
      <w:proofErr w:type="spellEnd"/>
      <w:r w:rsidRPr="00E40A3B">
        <w:t xml:space="preserve"> </w:t>
      </w:r>
      <w:proofErr w:type="spellStart"/>
      <w:r w:rsidRPr="00E40A3B">
        <w:t>Untersuchung</w:t>
      </w:r>
      <w:bookmarkEnd w:id="22"/>
      <w:proofErr w:type="spellEnd"/>
    </w:p>
    <w:p w14:paraId="06A4D4FB" w14:textId="35D8C072" w:rsidR="00BA0016" w:rsidRPr="00E40A3B" w:rsidRDefault="00BA0016" w:rsidP="006F5B9F">
      <w:pPr>
        <w:pStyle w:val="berschrift1"/>
        <w:numPr>
          <w:ilvl w:val="1"/>
          <w:numId w:val="36"/>
        </w:numPr>
      </w:pPr>
      <w:bookmarkStart w:id="23" w:name="_Toc34834780"/>
      <w:proofErr w:type="spellStart"/>
      <w:r w:rsidRPr="00E40A3B">
        <w:t>Übersetzungswissenschaft</w:t>
      </w:r>
      <w:bookmarkEnd w:id="23"/>
      <w:proofErr w:type="spellEnd"/>
    </w:p>
    <w:p w14:paraId="575BAE81" w14:textId="59B88D6A" w:rsidR="00810D5E" w:rsidRDefault="007E1902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jenem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Gegenstand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befasst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, d</w:t>
      </w:r>
      <w:r w:rsidR="00BC782A" w:rsidRPr="00E40A3B">
        <w:rPr>
          <w:rFonts w:ascii="Times New Roman" w:hAnsi="Times New Roman" w:cs="Times New Roman"/>
          <w:bCs/>
          <w:sz w:val="24"/>
          <w:szCs w:val="24"/>
        </w:rPr>
        <w:t>er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hinter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Terminus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Übersetzungswissenschaft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versteckt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so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sollte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Terminus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Komponenten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zerlegen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kommt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ziemlich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trivialen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Fest</w:t>
      </w:r>
      <w:r w:rsidR="00BC782A" w:rsidRPr="00E40A3B">
        <w:rPr>
          <w:rFonts w:ascii="Times New Roman" w:hAnsi="Times New Roman" w:cs="Times New Roman"/>
          <w:bCs/>
          <w:sz w:val="24"/>
          <w:szCs w:val="24"/>
        </w:rPr>
        <w:t>st</w:t>
      </w:r>
      <w:r w:rsidR="00303A41" w:rsidRPr="00E40A3B">
        <w:rPr>
          <w:rFonts w:ascii="Times New Roman" w:hAnsi="Times New Roman" w:cs="Times New Roman"/>
          <w:bCs/>
          <w:sz w:val="24"/>
          <w:szCs w:val="24"/>
        </w:rPr>
        <w:t>ellung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A41" w:rsidRPr="00E40A3B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von 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bezeichnet</w:t>
      </w:r>
      <w:proofErr w:type="spellEnd"/>
      <w:r w:rsidR="00E02E06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1"/>
      </w:r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Erstrebenswert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nun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einzelnen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Komponenten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Kompositums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befassen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um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aufzuzeigen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modifizierter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ersten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Blick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scheint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. So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viele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verschiedene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Wissenschaftler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E</w:t>
      </w:r>
      <w:r w:rsidR="00303A41" w:rsidRPr="00E40A3B">
        <w:rPr>
          <w:rFonts w:ascii="Times New Roman" w:hAnsi="Times New Roman" w:cs="Times New Roman"/>
          <w:bCs/>
          <w:sz w:val="24"/>
          <w:szCs w:val="24"/>
        </w:rPr>
        <w:t>xperten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diesen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Begriff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ganz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unterschiedlich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aufgreifen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Bereits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dies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kann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Indiz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A41" w:rsidRPr="00E40A3B">
        <w:rPr>
          <w:rFonts w:ascii="Times New Roman" w:hAnsi="Times New Roman" w:cs="Times New Roman"/>
          <w:bCs/>
          <w:sz w:val="24"/>
          <w:szCs w:val="24"/>
        </w:rPr>
        <w:t>jener</w:t>
      </w:r>
      <w:proofErr w:type="spellEnd"/>
      <w:r w:rsidR="00303A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Problematisierung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dienen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Terminus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bringt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5F520" w14:textId="7EE04D2F" w:rsidR="00525E47" w:rsidRPr="00E40A3B" w:rsidRDefault="00525E47" w:rsidP="00525E47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Radegundis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STOLZE (2011:13)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diesbezüglich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langjähriges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Mitglied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2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European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Society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for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Translation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Studies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selbstständig-gemachte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Übersetzerin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französischer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englischer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betrachtet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zusammen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Dolmetschen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Überwindung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Hindernisses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Sprachbarierre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nennt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Solange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Erder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ihrer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Manigfaltigkeit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erfreuen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dürfen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Menschen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einheitliche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Universalsprache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erlernen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schließlich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Konzept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Sprachdifferenzen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untergehen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würde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Translationswissenschaft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würde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ihren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Untersuchungsgegenstand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ewig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verlieren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möglicherweise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ihm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untergehen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Dichotomie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bestehen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bleiben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Sprachbarierre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stellt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nichtsdestotrotz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sehr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wichtigen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Bestandteil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ganzen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Entwicklungsprozesses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dar,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spiegelt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allen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Lebensbereichen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wirtschaftlichen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proofErr w:type="gramStart"/>
      <w:r w:rsidRPr="00E40A3B">
        <w:rPr>
          <w:rFonts w:ascii="Times New Roman" w:hAnsi="Times New Roman" w:cs="Times New Roman"/>
          <w:bCs/>
          <w:sz w:val="24"/>
          <w:szCs w:val="24"/>
        </w:rPr>
        <w:t>innen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außerpolitischen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bis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Tradierung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vergangener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Zeitalter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Weltanschauungen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innig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Essenz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Übersetzens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auseinandersetzend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etlichen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Enzyklopädien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beispielsweise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Encyclopædia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Britannica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Brockhaus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Meyers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Enzyklopädischen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Lexikon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nachforschend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kommt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Schlussfolgerung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Anbeginn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ihrer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Tätigkeit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bis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heutzutage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terminologische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Norm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gefunden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Begriffe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etymologischer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Aspekt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Gebrauchs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verschiedenen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reichlich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schwanken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C73A6" w14:textId="1CFC40BB" w:rsidR="00E02E06" w:rsidRPr="00E40A3B" w:rsidRDefault="00303A41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fachsprachlichen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Gebrauch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Terminus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Translatologie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oder </w:t>
      </w:r>
      <w:proofErr w:type="spellStart"/>
      <w:r w:rsidR="00E67FC0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Translationswissenschaft</w:t>
      </w:r>
      <w:proofErr w:type="spellEnd"/>
      <w:r w:rsidR="00E67FC0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vorzufinden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Wissenschaft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Dolmetschen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FC0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E67FC0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Bezeichnung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beherrscht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deutschen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wissenschaftlichen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Diskurs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Begründer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Differenzierung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Dolmetschen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modernen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Translationswissenschaft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, Otto </w:t>
      </w:r>
      <w:r w:rsidR="001461B3" w:rsidRPr="00E40A3B">
        <w:rPr>
          <w:rFonts w:ascii="Times New Roman" w:hAnsi="Times New Roman" w:cs="Times New Roman"/>
          <w:bCs/>
          <w:caps/>
          <w:sz w:val="24"/>
          <w:szCs w:val="24"/>
        </w:rPr>
        <w:t>Kade</w:t>
      </w:r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problematisch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a</w:t>
      </w:r>
      <w:r w:rsidR="00BC782A" w:rsidRPr="00E40A3B">
        <w:rPr>
          <w:rFonts w:ascii="Times New Roman" w:hAnsi="Times New Roman" w:cs="Times New Roman"/>
          <w:bCs/>
          <w:sz w:val="24"/>
          <w:szCs w:val="24"/>
        </w:rPr>
        <w:t>ngesehen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i</w:t>
      </w:r>
      <w:r w:rsidR="001461B3" w:rsidRPr="00E40A3B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Gegen</w:t>
      </w:r>
      <w:r w:rsidR="00BC782A" w:rsidRPr="00E40A3B">
        <w:rPr>
          <w:rFonts w:ascii="Times New Roman" w:hAnsi="Times New Roman" w:cs="Times New Roman"/>
          <w:bCs/>
          <w:sz w:val="24"/>
          <w:szCs w:val="24"/>
        </w:rPr>
        <w:t>satz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zu</w:t>
      </w:r>
      <w:r w:rsidR="00BC782A" w:rsidRPr="00E40A3B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Terminus</w:t>
      </w:r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Translatologie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schließ</w:t>
      </w:r>
      <w:r w:rsidR="00BC782A" w:rsidRPr="00E40A3B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Übersetzungswissenschaft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Dolmetschwissenschaft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61B3"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1461B3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obwohl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enge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Berührungspunkte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82A" w:rsidRPr="00E40A3B"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 w:rsidR="00BC782A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C564AC" w14:textId="0D025EDB" w:rsidR="001461B3" w:rsidRDefault="00E02E06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Solche</w:t>
      </w:r>
      <w:proofErr w:type="spellEnd"/>
      <w:r w:rsidR="00E1244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244A" w:rsidRPr="00E40A3B">
        <w:rPr>
          <w:rFonts w:ascii="Times New Roman" w:hAnsi="Times New Roman" w:cs="Times New Roman"/>
          <w:bCs/>
          <w:sz w:val="24"/>
          <w:szCs w:val="24"/>
        </w:rPr>
        <w:t>Komplikationen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eigentlichen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Untersuchungsgegenstand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jenes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Teilbereiches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Translatologie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ihrer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Abgrenzung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beobachten</w:t>
      </w:r>
      <w:proofErr w:type="spellEnd"/>
      <w:r w:rsidR="00CA30A0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4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Werner </w:t>
      </w:r>
      <w:r w:rsidRPr="00E40A3B">
        <w:rPr>
          <w:rFonts w:ascii="Times New Roman" w:hAnsi="Times New Roman" w:cs="Times New Roman"/>
          <w:bCs/>
          <w:caps/>
          <w:sz w:val="24"/>
          <w:szCs w:val="24"/>
        </w:rPr>
        <w:t>Koller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(2004</w:t>
      </w:r>
      <w:r w:rsidR="00C7308C" w:rsidRPr="00E40A3B">
        <w:rPr>
          <w:rFonts w:ascii="Times New Roman" w:hAnsi="Times New Roman" w:cs="Times New Roman"/>
          <w:bCs/>
          <w:sz w:val="24"/>
          <w:szCs w:val="24"/>
        </w:rPr>
        <w:t>:80</w:t>
      </w:r>
      <w:r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C7308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setzt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Übersetzungsbegriff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gewisse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Mehrdeutigkeit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voraus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kann in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mehreren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Gestalten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Sachbereichen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auftauchen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. So kann man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Sprechen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Gedachten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Gesagte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d</w:t>
      </w:r>
      <w:r w:rsidR="00E1244A" w:rsidRPr="00E40A3B">
        <w:rPr>
          <w:rFonts w:ascii="Times New Roman" w:hAnsi="Times New Roman" w:cs="Times New Roman"/>
          <w:bCs/>
          <w:sz w:val="24"/>
          <w:szCs w:val="24"/>
        </w:rPr>
        <w:t>a</w:t>
      </w:r>
      <w:r w:rsidR="0060162A" w:rsidRPr="00E40A3B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Unbewussten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Bewusste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Psychonanalyse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) oder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etwa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Buchstaben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Lauten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Schriften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in der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Transkription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162A" w:rsidRPr="00E40A3B">
        <w:rPr>
          <w:rFonts w:ascii="Times New Roman" w:hAnsi="Times New Roman" w:cs="Times New Roman"/>
          <w:bCs/>
          <w:sz w:val="24"/>
          <w:szCs w:val="24"/>
        </w:rPr>
        <w:t>Transliteration</w:t>
      </w:r>
      <w:proofErr w:type="spellEnd"/>
      <w:r w:rsidR="0060162A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gewisse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Art der „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betrachten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Daran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ersichtlich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viele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verschiedene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Verwendungen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Wort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von dem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Übersetzungsbegriff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Vorgang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schriftlichen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Umsetzung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eines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Textes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(AS) in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andere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(ZS)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bezeichnen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wobei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Umsetzungsprodukt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bestimmten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Äquivalenzforderungen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genügen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muß</w:t>
      </w:r>
      <w:proofErr w:type="spellEnd"/>
      <w:r w:rsidR="006C5FF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C5FF1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5"/>
      </w:r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C5FF1" w:rsidRPr="00E40A3B">
        <w:rPr>
          <w:rFonts w:ascii="Times New Roman" w:hAnsi="Times New Roman" w:cs="Times New Roman"/>
          <w:bCs/>
          <w:sz w:val="24"/>
          <w:szCs w:val="24"/>
        </w:rPr>
        <w:t>ab</w:t>
      </w:r>
      <w:r w:rsidR="002D36F7" w:rsidRPr="00E40A3B">
        <w:rPr>
          <w:rFonts w:ascii="Times New Roman" w:hAnsi="Times New Roman" w:cs="Times New Roman"/>
          <w:bCs/>
          <w:sz w:val="24"/>
          <w:szCs w:val="24"/>
        </w:rPr>
        <w:t>zu</w:t>
      </w:r>
      <w:r w:rsidR="006C5FF1" w:rsidRPr="00E40A3B">
        <w:rPr>
          <w:rFonts w:ascii="Times New Roman" w:hAnsi="Times New Roman" w:cs="Times New Roman"/>
          <w:bCs/>
          <w:sz w:val="24"/>
          <w:szCs w:val="24"/>
        </w:rPr>
        <w:t>grenzen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36F7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6C5FF1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DA138" w14:textId="77777777" w:rsidR="003F5752" w:rsidRPr="00E40A3B" w:rsidRDefault="003F5752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4ADE2" w14:textId="77777777" w:rsidR="00670821" w:rsidRPr="00E40A3B" w:rsidRDefault="002D36F7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Vom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Übersetzungsbegriff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verschiedener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historischer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Ebenen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derselben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vollzogen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geeignetes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etwa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Althochdeutschen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Mittelhochdeutschen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Neuhochdeutsche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anzuführen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Gut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ersichtlich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jedoch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Paraphrasieren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Umformulieren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quasi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verschiedenen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Sprachebenen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bewegt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versucht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Abänderung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Transformation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Wortschatzes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Wortwahl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evtl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syntaktisch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verständlichere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Alternative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Ausgangstextes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0821" w:rsidRPr="00E40A3B">
        <w:rPr>
          <w:rFonts w:ascii="Times New Roman" w:hAnsi="Times New Roman" w:cs="Times New Roman"/>
          <w:bCs/>
          <w:sz w:val="24"/>
          <w:szCs w:val="24"/>
        </w:rPr>
        <w:t>ermöglichen</w:t>
      </w:r>
      <w:proofErr w:type="spellEnd"/>
      <w:r w:rsidR="00670821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C01D30" w14:textId="7DFDEE3F" w:rsidR="00810D5E" w:rsidRDefault="00670821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Werner KOLLER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Umsetzungsvorgänge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Verwendungsweisen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eingestuft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Übersetzungsprozess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eigentlichen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Sinne</w:t>
      </w:r>
      <w:proofErr w:type="spellEnd"/>
      <w:r w:rsidR="00211F0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1F0A" w:rsidRPr="00E40A3B">
        <w:rPr>
          <w:rFonts w:ascii="Times New Roman" w:hAnsi="Times New Roman" w:cs="Times New Roman"/>
          <w:bCs/>
          <w:sz w:val="24"/>
          <w:szCs w:val="24"/>
        </w:rPr>
        <w:t>beigetragen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. Werner Koller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löst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Differenzierung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wissenschaftlichen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Diskurses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so,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den Terminus </w:t>
      </w:r>
      <w:proofErr w:type="spellStart"/>
      <w:r w:rsidR="006E4323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eigentliche</w:t>
      </w:r>
      <w:proofErr w:type="spellEnd"/>
      <w:r w:rsidR="006E4323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einführt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bzw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E4323" w:rsidRPr="00E40A3B">
        <w:rPr>
          <w:rFonts w:ascii="Times New Roman" w:hAnsi="Times New Roman" w:cs="Times New Roman"/>
          <w:bCs/>
          <w:sz w:val="24"/>
          <w:szCs w:val="24"/>
        </w:rPr>
        <w:t>gebraucht</w:t>
      </w:r>
      <w:proofErr w:type="spellEnd"/>
      <w:r w:rsidR="006E4323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0FFA7B" w14:textId="4D50268B" w:rsidR="007D5A50" w:rsidRPr="00E40A3B" w:rsidRDefault="00525E47" w:rsidP="007D5A50">
      <w:pPr>
        <w:pStyle w:val="berschrift1"/>
        <w:numPr>
          <w:ilvl w:val="2"/>
          <w:numId w:val="36"/>
        </w:numPr>
      </w:pPr>
      <w:bookmarkStart w:id="24" w:name="_Toc34834781"/>
      <w:proofErr w:type="spellStart"/>
      <w:r>
        <w:t>Zielbeschreibung</w:t>
      </w:r>
      <w:proofErr w:type="spellEnd"/>
      <w:r>
        <w:t xml:space="preserve"> der </w:t>
      </w:r>
      <w:proofErr w:type="spellStart"/>
      <w:r>
        <w:t>Übersetzungswissenschaft</w:t>
      </w:r>
      <w:bookmarkEnd w:id="24"/>
      <w:proofErr w:type="spellEnd"/>
    </w:p>
    <w:p w14:paraId="2F266239" w14:textId="294B15CD" w:rsidR="007D5A50" w:rsidRDefault="007D5A50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  <w:bookmarkStart w:id="25" w:name="_Toc34205296"/>
      <w:bookmarkStart w:id="26" w:name="_Toc34206568"/>
      <w:bookmarkStart w:id="27" w:name="_Toc34218061"/>
      <w:bookmarkStart w:id="28" w:name="_Toc34236999"/>
      <w:bookmarkStart w:id="29" w:name="_Toc34397369"/>
      <w:bookmarkStart w:id="30" w:name="_Toc34834782"/>
      <w:r w:rsidRPr="007D5A50">
        <w:rPr>
          <w:b w:val="0"/>
          <w:bCs w:val="0"/>
        </w:rPr>
        <w:t xml:space="preserve">Es </w:t>
      </w:r>
      <w:proofErr w:type="spellStart"/>
      <w:r w:rsidRPr="007D5A50">
        <w:rPr>
          <w:b w:val="0"/>
          <w:bCs w:val="0"/>
        </w:rPr>
        <w:t>gab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etliche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Versuche</w:t>
      </w:r>
      <w:proofErr w:type="spellEnd"/>
      <w:r w:rsidRPr="007D5A50">
        <w:rPr>
          <w:b w:val="0"/>
          <w:bCs w:val="0"/>
        </w:rPr>
        <w:t xml:space="preserve"> um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übersetzerische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Zielbeschreibung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herum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somit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stand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Zentrum</w:t>
      </w:r>
      <w:proofErr w:type="spellEnd"/>
      <w:r w:rsidRPr="007D5A50">
        <w:rPr>
          <w:b w:val="0"/>
          <w:bCs w:val="0"/>
        </w:rPr>
        <w:t xml:space="preserve"> des </w:t>
      </w:r>
      <w:proofErr w:type="spellStart"/>
      <w:r w:rsidRPr="007D5A50">
        <w:rPr>
          <w:b w:val="0"/>
          <w:bCs w:val="0"/>
        </w:rPr>
        <w:t>Interesses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jeglicher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Diskussionen</w:t>
      </w:r>
      <w:proofErr w:type="spellEnd"/>
      <w:r w:rsidRPr="007D5A50">
        <w:rPr>
          <w:b w:val="0"/>
          <w:bCs w:val="0"/>
        </w:rPr>
        <w:t xml:space="preserve"> der </w:t>
      </w:r>
      <w:proofErr w:type="spellStart"/>
      <w:r w:rsidRPr="007D5A50">
        <w:rPr>
          <w:b w:val="0"/>
          <w:bCs w:val="0"/>
        </w:rPr>
        <w:t>Begriff</w:t>
      </w:r>
      <w:proofErr w:type="spellEnd"/>
      <w:r w:rsidRPr="007D5A50">
        <w:rPr>
          <w:b w:val="0"/>
          <w:bCs w:val="0"/>
        </w:rPr>
        <w:t xml:space="preserve"> „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rStyle w:val="Funotenzeichen"/>
          <w:b w:val="0"/>
          <w:bCs w:val="0"/>
          <w:szCs w:val="24"/>
        </w:rPr>
        <w:footnoteReference w:id="6"/>
      </w:r>
      <w:r w:rsidRPr="007D5A50">
        <w:rPr>
          <w:b w:val="0"/>
          <w:bCs w:val="0"/>
        </w:rPr>
        <w:t xml:space="preserve">“. </w:t>
      </w:r>
      <w:proofErr w:type="spellStart"/>
      <w:r w:rsidRPr="007D5A50">
        <w:rPr>
          <w:b w:val="0"/>
          <w:bCs w:val="0"/>
        </w:rPr>
        <w:t>Dieser</w:t>
      </w:r>
      <w:proofErr w:type="spellEnd"/>
      <w:r w:rsidRPr="007D5A50">
        <w:rPr>
          <w:b w:val="0"/>
          <w:bCs w:val="0"/>
        </w:rPr>
        <w:t xml:space="preserve"> Terminus </w:t>
      </w:r>
      <w:proofErr w:type="spellStart"/>
      <w:r w:rsidRPr="007D5A50">
        <w:rPr>
          <w:b w:val="0"/>
          <w:bCs w:val="0"/>
        </w:rPr>
        <w:t>ist</w:t>
      </w:r>
      <w:proofErr w:type="spellEnd"/>
      <w:r w:rsidRPr="007D5A50">
        <w:rPr>
          <w:b w:val="0"/>
          <w:bCs w:val="0"/>
        </w:rPr>
        <w:t xml:space="preserve"> in der </w:t>
      </w:r>
      <w:proofErr w:type="spellStart"/>
      <w:r w:rsidRPr="007D5A50">
        <w:rPr>
          <w:b w:val="0"/>
          <w:bCs w:val="0"/>
        </w:rPr>
        <w:t>übersetzungswissenschaftlichen</w:t>
      </w:r>
      <w:proofErr w:type="spellEnd"/>
      <w:r w:rsidRPr="007D5A50">
        <w:rPr>
          <w:b w:val="0"/>
          <w:bCs w:val="0"/>
        </w:rPr>
        <w:t xml:space="preserve"> Literatur </w:t>
      </w:r>
      <w:proofErr w:type="spellStart"/>
      <w:r w:rsidRPr="007D5A50">
        <w:rPr>
          <w:b w:val="0"/>
          <w:bCs w:val="0"/>
        </w:rPr>
        <w:t>sehr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kontrovers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diskutiert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worden</w:t>
      </w:r>
      <w:proofErr w:type="spellEnd"/>
      <w:r w:rsidRPr="007D5A50">
        <w:rPr>
          <w:b w:val="0"/>
          <w:bCs w:val="0"/>
        </w:rPr>
        <w:t xml:space="preserve">. </w:t>
      </w:r>
      <w:proofErr w:type="spellStart"/>
      <w:r w:rsidRPr="007D5A50">
        <w:rPr>
          <w:b w:val="0"/>
          <w:bCs w:val="0"/>
        </w:rPr>
        <w:t>Neben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Uneinheitlichkeit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seiner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Erhellung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tauchen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Missverständnisse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hinsichtlich</w:t>
      </w:r>
      <w:proofErr w:type="spellEnd"/>
      <w:r w:rsidRPr="007D5A50">
        <w:rPr>
          <w:b w:val="0"/>
          <w:bCs w:val="0"/>
        </w:rPr>
        <w:t xml:space="preserve"> der </w:t>
      </w:r>
      <w:proofErr w:type="spellStart"/>
      <w:r w:rsidRPr="007D5A50">
        <w:rPr>
          <w:b w:val="0"/>
          <w:bCs w:val="0"/>
        </w:rPr>
        <w:t>Herkunft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. </w:t>
      </w:r>
      <w:proofErr w:type="spellStart"/>
      <w:r w:rsidRPr="007D5A50">
        <w:rPr>
          <w:b w:val="0"/>
          <w:bCs w:val="0"/>
        </w:rPr>
        <w:t>Usprünglich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reichen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seine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Wurzeln</w:t>
      </w:r>
      <w:proofErr w:type="spellEnd"/>
      <w:r w:rsidRPr="007D5A50">
        <w:rPr>
          <w:b w:val="0"/>
          <w:bCs w:val="0"/>
        </w:rPr>
        <w:t xml:space="preserve"> in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Mathematik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formale</w:t>
      </w:r>
      <w:proofErr w:type="spellEnd"/>
      <w:r w:rsidRPr="007D5A50">
        <w:rPr>
          <w:b w:val="0"/>
          <w:bCs w:val="0"/>
        </w:rPr>
        <w:t xml:space="preserve"> Logik </w:t>
      </w:r>
      <w:proofErr w:type="spellStart"/>
      <w:r w:rsidRPr="007D5A50">
        <w:rPr>
          <w:b w:val="0"/>
          <w:bCs w:val="0"/>
        </w:rPr>
        <w:t>zurück</w:t>
      </w:r>
      <w:proofErr w:type="spellEnd"/>
      <w:r w:rsidRPr="007D5A50">
        <w:rPr>
          <w:b w:val="0"/>
          <w:bCs w:val="0"/>
        </w:rPr>
        <w:t xml:space="preserve">. </w:t>
      </w:r>
      <w:proofErr w:type="spellStart"/>
      <w:r w:rsidRPr="007D5A50">
        <w:rPr>
          <w:b w:val="0"/>
          <w:bCs w:val="0"/>
        </w:rPr>
        <w:t>Innerhalb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dieser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Bereiche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versteht</w:t>
      </w:r>
      <w:proofErr w:type="spellEnd"/>
      <w:r w:rsidRPr="007D5A50">
        <w:rPr>
          <w:b w:val="0"/>
          <w:bCs w:val="0"/>
        </w:rPr>
        <w:t xml:space="preserve"> man </w:t>
      </w:r>
      <w:proofErr w:type="spellStart"/>
      <w:r w:rsidRPr="007D5A50">
        <w:rPr>
          <w:b w:val="0"/>
          <w:bCs w:val="0"/>
        </w:rPr>
        <w:t>unter</w:t>
      </w:r>
      <w:proofErr w:type="spellEnd"/>
      <w:r w:rsidRPr="007D5A50">
        <w:rPr>
          <w:b w:val="0"/>
          <w:bCs w:val="0"/>
        </w:rPr>
        <w:t xml:space="preserve"> dem Terminus der „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“ </w:t>
      </w:r>
      <w:proofErr w:type="spellStart"/>
      <w:r w:rsidRPr="007D5A50">
        <w:rPr>
          <w:b w:val="0"/>
          <w:bCs w:val="0"/>
        </w:rPr>
        <w:t>eine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  <w:i/>
          <w:iCs/>
        </w:rPr>
        <w:t>umkehrbar</w:t>
      </w:r>
      <w:proofErr w:type="spellEnd"/>
      <w:r w:rsidRPr="007D5A50">
        <w:rPr>
          <w:b w:val="0"/>
          <w:bCs w:val="0"/>
          <w:i/>
          <w:iCs/>
        </w:rPr>
        <w:t xml:space="preserve"> </w:t>
      </w:r>
      <w:proofErr w:type="spellStart"/>
      <w:r w:rsidRPr="007D5A50">
        <w:rPr>
          <w:b w:val="0"/>
          <w:bCs w:val="0"/>
          <w:i/>
          <w:iCs/>
        </w:rPr>
        <w:t>eindeutige</w:t>
      </w:r>
      <w:proofErr w:type="spellEnd"/>
      <w:r w:rsidRPr="007D5A50">
        <w:rPr>
          <w:b w:val="0"/>
          <w:bCs w:val="0"/>
          <w:i/>
          <w:iCs/>
        </w:rPr>
        <w:t xml:space="preserve"> </w:t>
      </w:r>
      <w:proofErr w:type="spellStart"/>
      <w:r w:rsidRPr="007D5A50">
        <w:rPr>
          <w:b w:val="0"/>
          <w:bCs w:val="0"/>
          <w:i/>
          <w:iCs/>
        </w:rPr>
        <w:t>Zuordnung</w:t>
      </w:r>
      <w:proofErr w:type="spellEnd"/>
      <w:r w:rsidRPr="007D5A50">
        <w:rPr>
          <w:rStyle w:val="Funotenzeichen"/>
          <w:b w:val="0"/>
          <w:bCs w:val="0"/>
          <w:i/>
          <w:iCs/>
          <w:szCs w:val="24"/>
        </w:rPr>
        <w:footnoteReference w:id="7"/>
      </w:r>
      <w:r w:rsidRPr="007D5A50">
        <w:rPr>
          <w:b w:val="0"/>
          <w:bCs w:val="0"/>
        </w:rPr>
        <w:t xml:space="preserve"> von </w:t>
      </w:r>
      <w:proofErr w:type="spellStart"/>
      <w:r w:rsidRPr="007D5A50">
        <w:rPr>
          <w:b w:val="0"/>
          <w:bCs w:val="0"/>
        </w:rPr>
        <w:t>Einheiten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in </w:t>
      </w:r>
      <w:proofErr w:type="spellStart"/>
      <w:r w:rsidRPr="007D5A50">
        <w:rPr>
          <w:b w:val="0"/>
          <w:bCs w:val="0"/>
        </w:rPr>
        <w:t>einer</w:t>
      </w:r>
      <w:proofErr w:type="spellEnd"/>
      <w:r w:rsidRPr="007D5A50">
        <w:rPr>
          <w:b w:val="0"/>
          <w:bCs w:val="0"/>
        </w:rPr>
        <w:t xml:space="preserve"> Formel </w:t>
      </w:r>
      <w:proofErr w:type="spellStart"/>
      <w:r w:rsidRPr="007D5A50">
        <w:rPr>
          <w:b w:val="0"/>
          <w:bCs w:val="0"/>
        </w:rPr>
        <w:t>vorkommen</w:t>
      </w:r>
      <w:proofErr w:type="spellEnd"/>
      <w:r w:rsidRPr="007D5A50">
        <w:rPr>
          <w:b w:val="0"/>
          <w:bCs w:val="0"/>
        </w:rPr>
        <w:t>.</w:t>
      </w:r>
      <w:bookmarkEnd w:id="25"/>
      <w:bookmarkEnd w:id="26"/>
      <w:bookmarkEnd w:id="27"/>
      <w:bookmarkEnd w:id="28"/>
      <w:bookmarkEnd w:id="29"/>
      <w:bookmarkEnd w:id="30"/>
      <w:r w:rsidRPr="007D5A50">
        <w:rPr>
          <w:b w:val="0"/>
          <w:bCs w:val="0"/>
        </w:rPr>
        <w:t xml:space="preserve"> </w:t>
      </w:r>
    </w:p>
    <w:p w14:paraId="409017BD" w14:textId="72EB8553" w:rsidR="003F5752" w:rsidRDefault="003F5752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</w:p>
    <w:p w14:paraId="21A1226C" w14:textId="77777777" w:rsidR="003F5752" w:rsidRDefault="003F5752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</w:p>
    <w:p w14:paraId="5D9345D9" w14:textId="7F02F2B7" w:rsidR="007D5A50" w:rsidRPr="007D5A50" w:rsidRDefault="007D5A50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  <w:bookmarkStart w:id="31" w:name="_Toc34205297"/>
      <w:bookmarkStart w:id="32" w:name="_Toc34206569"/>
      <w:bookmarkStart w:id="33" w:name="_Toc34218062"/>
      <w:bookmarkStart w:id="34" w:name="_Toc34237000"/>
      <w:bookmarkStart w:id="35" w:name="_Toc34397370"/>
      <w:bookmarkStart w:id="36" w:name="_Toc34834783"/>
      <w:proofErr w:type="spellStart"/>
      <w:r w:rsidRPr="007D5A50">
        <w:rPr>
          <w:b w:val="0"/>
          <w:bCs w:val="0"/>
        </w:rPr>
        <w:lastRenderedPageBreak/>
        <w:t>Innerhalb</w:t>
      </w:r>
      <w:proofErr w:type="spellEnd"/>
      <w:r w:rsidRPr="007D5A50">
        <w:rPr>
          <w:b w:val="0"/>
          <w:bCs w:val="0"/>
        </w:rPr>
        <w:t xml:space="preserve"> der </w:t>
      </w:r>
      <w:proofErr w:type="spellStart"/>
      <w:r w:rsidRPr="007D5A50">
        <w:rPr>
          <w:b w:val="0"/>
          <w:bCs w:val="0"/>
        </w:rPr>
        <w:t>linguistischen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Übersetzungswissenschaft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war</w:t>
      </w:r>
      <w:proofErr w:type="spellEnd"/>
      <w:r w:rsidRPr="007D5A50">
        <w:rPr>
          <w:b w:val="0"/>
          <w:bCs w:val="0"/>
        </w:rPr>
        <w:t xml:space="preserve"> es vor </w:t>
      </w:r>
      <w:proofErr w:type="spellStart"/>
      <w:r w:rsidRPr="007D5A50">
        <w:rPr>
          <w:b w:val="0"/>
          <w:bCs w:val="0"/>
        </w:rPr>
        <w:t>allem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„</w:t>
      </w:r>
      <w:proofErr w:type="spellStart"/>
      <w:r w:rsidRPr="007D5A50">
        <w:rPr>
          <w:b w:val="0"/>
          <w:bCs w:val="0"/>
        </w:rPr>
        <w:t>dynamische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“ </w:t>
      </w:r>
      <w:proofErr w:type="spellStart"/>
      <w:r w:rsidRPr="007D5A50">
        <w:rPr>
          <w:b w:val="0"/>
          <w:bCs w:val="0"/>
        </w:rPr>
        <w:t>NIDAs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Aufsehen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erregte</w:t>
      </w:r>
      <w:proofErr w:type="spellEnd"/>
      <w:r w:rsidRPr="007D5A50">
        <w:rPr>
          <w:b w:val="0"/>
          <w:bCs w:val="0"/>
        </w:rPr>
        <w:t xml:space="preserve">. </w:t>
      </w:r>
      <w:proofErr w:type="spellStart"/>
      <w:r w:rsidRPr="007D5A50">
        <w:rPr>
          <w:b w:val="0"/>
          <w:bCs w:val="0"/>
        </w:rPr>
        <w:t>Ihm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kommt</w:t>
      </w:r>
      <w:proofErr w:type="spellEnd"/>
      <w:r w:rsidRPr="007D5A50">
        <w:rPr>
          <w:b w:val="0"/>
          <w:bCs w:val="0"/>
        </w:rPr>
        <w:t xml:space="preserve"> es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Assimilation</w:t>
      </w:r>
      <w:proofErr w:type="spellEnd"/>
      <w:r w:rsidRPr="007D5A50">
        <w:rPr>
          <w:b w:val="0"/>
          <w:bCs w:val="0"/>
        </w:rPr>
        <w:t xml:space="preserve"> der </w:t>
      </w:r>
      <w:proofErr w:type="spellStart"/>
      <w:r w:rsidRPr="007D5A50">
        <w:rPr>
          <w:b w:val="0"/>
          <w:bCs w:val="0"/>
        </w:rPr>
        <w:t>inhaltlich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unverfälschten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Mitteilung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funktionaler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Sicht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zielsprachlichen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kulturellen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Gedankengänge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an</w:t>
      </w:r>
      <w:proofErr w:type="spellEnd"/>
      <w:r w:rsidRPr="007D5A50">
        <w:rPr>
          <w:b w:val="0"/>
          <w:bCs w:val="0"/>
        </w:rPr>
        <w:t>. „</w:t>
      </w:r>
      <w:proofErr w:type="spellStart"/>
      <w:r w:rsidRPr="007D5A50">
        <w:rPr>
          <w:b w:val="0"/>
          <w:bCs w:val="0"/>
        </w:rPr>
        <w:t>Translatorische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“ </w:t>
      </w:r>
      <w:proofErr w:type="spellStart"/>
      <w:r w:rsidRPr="007D5A50">
        <w:rPr>
          <w:b w:val="0"/>
          <w:bCs w:val="0"/>
        </w:rPr>
        <w:t>besteht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seiner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Meinung</w:t>
      </w:r>
      <w:proofErr w:type="spellEnd"/>
      <w:r w:rsidRPr="007D5A50">
        <w:rPr>
          <w:b w:val="0"/>
          <w:bCs w:val="0"/>
        </w:rPr>
        <w:t xml:space="preserve"> nach </w:t>
      </w:r>
      <w:proofErr w:type="spellStart"/>
      <w:r w:rsidRPr="007D5A50">
        <w:rPr>
          <w:b w:val="0"/>
          <w:bCs w:val="0"/>
        </w:rPr>
        <w:t>nur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bei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außersprachlichen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Universalien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geringer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dann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vorhanden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lexikalischer</w:t>
      </w:r>
      <w:proofErr w:type="spellEnd"/>
      <w:r w:rsidRPr="007D5A50">
        <w:rPr>
          <w:b w:val="0"/>
          <w:bCs w:val="0"/>
        </w:rPr>
        <w:t xml:space="preserve"> Ebene </w:t>
      </w:r>
      <w:proofErr w:type="spellStart"/>
      <w:r w:rsidRPr="007D5A50">
        <w:rPr>
          <w:b w:val="0"/>
          <w:bCs w:val="0"/>
        </w:rPr>
        <w:t>einzelner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Wortarten</w:t>
      </w:r>
      <w:proofErr w:type="spellEnd"/>
      <w:r w:rsidRPr="007D5A50">
        <w:rPr>
          <w:b w:val="0"/>
          <w:bCs w:val="0"/>
        </w:rPr>
        <w:t xml:space="preserve"> (z. B. </w:t>
      </w:r>
      <w:proofErr w:type="spellStart"/>
      <w:r w:rsidRPr="007D5A50">
        <w:rPr>
          <w:b w:val="0"/>
          <w:bCs w:val="0"/>
        </w:rPr>
        <w:t>bei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Substantiven</w:t>
      </w:r>
      <w:proofErr w:type="spellEnd"/>
      <w:r w:rsidRPr="007D5A50">
        <w:rPr>
          <w:b w:val="0"/>
          <w:bCs w:val="0"/>
        </w:rPr>
        <w:t xml:space="preserve"> oder Verben), </w:t>
      </w:r>
      <w:proofErr w:type="spellStart"/>
      <w:r w:rsidRPr="007D5A50">
        <w:rPr>
          <w:b w:val="0"/>
          <w:bCs w:val="0"/>
        </w:rPr>
        <w:t>nicht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aber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textueller</w:t>
      </w:r>
      <w:proofErr w:type="spellEnd"/>
      <w:r w:rsidRPr="007D5A50">
        <w:rPr>
          <w:b w:val="0"/>
          <w:bCs w:val="0"/>
        </w:rPr>
        <w:t xml:space="preserve"> Ebene.</w:t>
      </w:r>
      <w:bookmarkEnd w:id="31"/>
      <w:bookmarkEnd w:id="32"/>
      <w:bookmarkEnd w:id="33"/>
      <w:bookmarkEnd w:id="34"/>
      <w:bookmarkEnd w:id="35"/>
      <w:bookmarkEnd w:id="36"/>
      <w:r w:rsidRPr="007D5A50">
        <w:rPr>
          <w:b w:val="0"/>
          <w:bCs w:val="0"/>
        </w:rPr>
        <w:t xml:space="preserve"> </w:t>
      </w:r>
    </w:p>
    <w:p w14:paraId="75EB84A6" w14:textId="77777777" w:rsidR="007D5A50" w:rsidRPr="007D5A50" w:rsidRDefault="007D5A50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  <w:bookmarkStart w:id="37" w:name="_Toc34205298"/>
      <w:bookmarkStart w:id="38" w:name="_Toc34206570"/>
      <w:bookmarkStart w:id="39" w:name="_Toc34218063"/>
      <w:bookmarkStart w:id="40" w:name="_Toc34237001"/>
      <w:bookmarkStart w:id="41" w:name="_Toc34397371"/>
      <w:bookmarkStart w:id="42" w:name="_Toc34834784"/>
      <w:r w:rsidRPr="007D5A50">
        <w:rPr>
          <w:b w:val="0"/>
          <w:bCs w:val="0"/>
        </w:rPr>
        <w:t xml:space="preserve">Nach J. C. CATFORD </w:t>
      </w:r>
      <w:proofErr w:type="spellStart"/>
      <w:r w:rsidRPr="007D5A50">
        <w:rPr>
          <w:b w:val="0"/>
          <w:bCs w:val="0"/>
        </w:rPr>
        <w:t>ist</w:t>
      </w:r>
      <w:proofErr w:type="spellEnd"/>
      <w:r w:rsidRPr="007D5A50">
        <w:rPr>
          <w:b w:val="0"/>
          <w:bCs w:val="0"/>
        </w:rPr>
        <w:t xml:space="preserve"> „</w:t>
      </w:r>
      <w:proofErr w:type="spellStart"/>
      <w:r w:rsidRPr="007D5A50">
        <w:rPr>
          <w:b w:val="0"/>
          <w:bCs w:val="0"/>
        </w:rPr>
        <w:t>translatorische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“ </w:t>
      </w:r>
      <w:proofErr w:type="spellStart"/>
      <w:r w:rsidRPr="007D5A50">
        <w:rPr>
          <w:b w:val="0"/>
          <w:bCs w:val="0"/>
        </w:rPr>
        <w:t>bedingt</w:t>
      </w:r>
      <w:proofErr w:type="spellEnd"/>
      <w:r w:rsidRPr="007D5A50">
        <w:rPr>
          <w:b w:val="0"/>
          <w:bCs w:val="0"/>
        </w:rPr>
        <w:t xml:space="preserve"> durch </w:t>
      </w:r>
      <w:proofErr w:type="spellStart"/>
      <w:r w:rsidRPr="007D5A50">
        <w:rPr>
          <w:b w:val="0"/>
          <w:bCs w:val="0"/>
        </w:rPr>
        <w:t>das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Funktionieren</w:t>
      </w:r>
      <w:proofErr w:type="spellEnd"/>
      <w:r w:rsidRPr="007D5A50">
        <w:rPr>
          <w:b w:val="0"/>
          <w:bCs w:val="0"/>
        </w:rPr>
        <w:t xml:space="preserve"> von </w:t>
      </w:r>
      <w:proofErr w:type="spellStart"/>
      <w:r w:rsidRPr="007D5A50">
        <w:rPr>
          <w:b w:val="0"/>
          <w:bCs w:val="0"/>
        </w:rPr>
        <w:t>austauschbaren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sprachlichen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Texteinheiten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wenn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sie</w:t>
      </w:r>
      <w:proofErr w:type="spellEnd"/>
      <w:r w:rsidRPr="007D5A50">
        <w:rPr>
          <w:b w:val="0"/>
          <w:bCs w:val="0"/>
        </w:rPr>
        <w:t xml:space="preserve"> in </w:t>
      </w:r>
      <w:proofErr w:type="spellStart"/>
      <w:r w:rsidRPr="007D5A50">
        <w:rPr>
          <w:b w:val="0"/>
          <w:bCs w:val="0"/>
        </w:rPr>
        <w:t>einer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ähnlichen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Situation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vorkommen</w:t>
      </w:r>
      <w:proofErr w:type="spellEnd"/>
      <w:r w:rsidRPr="007D5A50">
        <w:rPr>
          <w:b w:val="0"/>
          <w:bCs w:val="0"/>
        </w:rPr>
        <w:t xml:space="preserve">. </w:t>
      </w:r>
      <w:proofErr w:type="spellStart"/>
      <w:r w:rsidRPr="007D5A50">
        <w:rPr>
          <w:b w:val="0"/>
          <w:bCs w:val="0"/>
        </w:rPr>
        <w:t>Ihm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kommt</w:t>
      </w:r>
      <w:proofErr w:type="spellEnd"/>
      <w:r w:rsidRPr="007D5A50">
        <w:rPr>
          <w:b w:val="0"/>
          <w:bCs w:val="0"/>
        </w:rPr>
        <w:t xml:space="preserve"> es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inhaltliche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Similarität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an</w:t>
      </w:r>
      <w:proofErr w:type="spellEnd"/>
      <w:r w:rsidRPr="007D5A50">
        <w:rPr>
          <w:b w:val="0"/>
          <w:bCs w:val="0"/>
        </w:rPr>
        <w:t>.</w:t>
      </w:r>
      <w:bookmarkEnd w:id="37"/>
      <w:bookmarkEnd w:id="38"/>
      <w:bookmarkEnd w:id="39"/>
      <w:bookmarkEnd w:id="40"/>
      <w:bookmarkEnd w:id="41"/>
      <w:bookmarkEnd w:id="42"/>
    </w:p>
    <w:p w14:paraId="20EF5B99" w14:textId="77777777" w:rsidR="007D5A50" w:rsidRDefault="007D5A50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  <w:bookmarkStart w:id="43" w:name="_Toc34205299"/>
      <w:bookmarkStart w:id="44" w:name="_Toc34206571"/>
      <w:bookmarkStart w:id="45" w:name="_Toc34218064"/>
      <w:bookmarkStart w:id="46" w:name="_Toc34237002"/>
      <w:bookmarkStart w:id="47" w:name="_Toc34397372"/>
      <w:bookmarkStart w:id="48" w:name="_Toc34834785"/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sieht</w:t>
      </w:r>
      <w:proofErr w:type="spellEnd"/>
      <w:r w:rsidRPr="007D5A50">
        <w:rPr>
          <w:b w:val="0"/>
          <w:bCs w:val="0"/>
        </w:rPr>
        <w:t xml:space="preserve"> Juliane HOUSE in </w:t>
      </w:r>
      <w:proofErr w:type="spellStart"/>
      <w:r w:rsidRPr="007D5A50">
        <w:rPr>
          <w:b w:val="0"/>
          <w:bCs w:val="0"/>
        </w:rPr>
        <w:t>einer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identischen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Relation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 allen </w:t>
      </w:r>
      <w:proofErr w:type="spellStart"/>
      <w:r w:rsidRPr="007D5A50">
        <w:rPr>
          <w:b w:val="0"/>
          <w:bCs w:val="0"/>
        </w:rPr>
        <w:t>sprachwissenschaftlich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erdenkbaren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Ebenen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zwischen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Texten</w:t>
      </w:r>
      <w:proofErr w:type="spellEnd"/>
      <w:r w:rsidRPr="007D5A50">
        <w:rPr>
          <w:b w:val="0"/>
          <w:bCs w:val="0"/>
        </w:rPr>
        <w:t>.</w:t>
      </w:r>
      <w:bookmarkEnd w:id="43"/>
      <w:bookmarkEnd w:id="44"/>
      <w:bookmarkEnd w:id="45"/>
      <w:bookmarkEnd w:id="46"/>
      <w:bookmarkEnd w:id="47"/>
      <w:bookmarkEnd w:id="48"/>
      <w:r w:rsidRPr="007D5A50">
        <w:rPr>
          <w:b w:val="0"/>
          <w:bCs w:val="0"/>
        </w:rPr>
        <w:t xml:space="preserve"> </w:t>
      </w:r>
    </w:p>
    <w:p w14:paraId="16DD6250" w14:textId="46114E22" w:rsidR="007D5A50" w:rsidRDefault="007D5A50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  <w:bookmarkStart w:id="49" w:name="_Toc34205300"/>
      <w:bookmarkStart w:id="50" w:name="_Toc34206572"/>
      <w:bookmarkStart w:id="51" w:name="_Toc34218065"/>
      <w:bookmarkStart w:id="52" w:name="_Toc34237003"/>
      <w:bookmarkStart w:id="53" w:name="_Toc34397373"/>
      <w:bookmarkStart w:id="54" w:name="_Toc34834786"/>
      <w:r w:rsidRPr="007D5A50">
        <w:rPr>
          <w:b w:val="0"/>
          <w:bCs w:val="0"/>
        </w:rPr>
        <w:t xml:space="preserve">Werner KOLLER </w:t>
      </w:r>
      <w:proofErr w:type="spellStart"/>
      <w:r w:rsidRPr="007D5A50">
        <w:rPr>
          <w:b w:val="0"/>
          <w:bCs w:val="0"/>
        </w:rPr>
        <w:t>dagegen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interpretiert</w:t>
      </w:r>
      <w:proofErr w:type="spellEnd"/>
      <w:r w:rsidRPr="007D5A50">
        <w:rPr>
          <w:b w:val="0"/>
          <w:bCs w:val="0"/>
        </w:rPr>
        <w:t xml:space="preserve"> den </w:t>
      </w:r>
      <w:proofErr w:type="spellStart"/>
      <w:r w:rsidRPr="007D5A50">
        <w:rPr>
          <w:b w:val="0"/>
          <w:bCs w:val="0"/>
        </w:rPr>
        <w:t>Äquivalenzbegriff</w:t>
      </w:r>
      <w:proofErr w:type="spellEnd"/>
      <w:r w:rsidRPr="007D5A50">
        <w:rPr>
          <w:b w:val="0"/>
          <w:bCs w:val="0"/>
        </w:rPr>
        <w:t xml:space="preserve"> um </w:t>
      </w:r>
      <w:proofErr w:type="spellStart"/>
      <w:r w:rsidRPr="007D5A50">
        <w:rPr>
          <w:b w:val="0"/>
          <w:bCs w:val="0"/>
        </w:rPr>
        <w:t>eine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Forderung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normativer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Ausprägung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 der Ebene des </w:t>
      </w:r>
      <w:proofErr w:type="spellStart"/>
      <w:r w:rsidRPr="007D5A50">
        <w:rPr>
          <w:b w:val="0"/>
          <w:bCs w:val="0"/>
        </w:rPr>
        <w:t>Textes</w:t>
      </w:r>
      <w:proofErr w:type="spellEnd"/>
      <w:r w:rsidRPr="007D5A50">
        <w:rPr>
          <w:b w:val="0"/>
          <w:bCs w:val="0"/>
        </w:rPr>
        <w:t xml:space="preserve">. 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ist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nur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innerhalb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einer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Übersetzungsbeziehung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möglich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stellt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keine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absolute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Unabdingbarkeit</w:t>
      </w:r>
      <w:proofErr w:type="spellEnd"/>
      <w:r w:rsidRPr="007D5A50">
        <w:rPr>
          <w:b w:val="0"/>
          <w:bCs w:val="0"/>
        </w:rPr>
        <w:t xml:space="preserve"> dar. </w:t>
      </w:r>
      <w:proofErr w:type="spellStart"/>
      <w:r w:rsidRPr="007D5A50">
        <w:rPr>
          <w:b w:val="0"/>
          <w:bCs w:val="0"/>
        </w:rPr>
        <w:t>Problematisch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ist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dieser</w:t>
      </w:r>
      <w:proofErr w:type="spellEnd"/>
      <w:r w:rsidRPr="007D5A50">
        <w:rPr>
          <w:b w:val="0"/>
          <w:bCs w:val="0"/>
        </w:rPr>
        <w:t xml:space="preserve"> Terminus </w:t>
      </w:r>
      <w:proofErr w:type="spellStart"/>
      <w:r w:rsidRPr="007D5A50">
        <w:rPr>
          <w:b w:val="0"/>
          <w:bCs w:val="0"/>
        </w:rPr>
        <w:t>aus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sprachlichen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Aspekten</w:t>
      </w:r>
      <w:proofErr w:type="spellEnd"/>
      <w:r w:rsidRPr="007D5A50">
        <w:rPr>
          <w:b w:val="0"/>
          <w:bCs w:val="0"/>
        </w:rPr>
        <w:t xml:space="preserve"> der </w:t>
      </w:r>
      <w:proofErr w:type="spellStart"/>
      <w:r w:rsidRPr="007D5A50">
        <w:rPr>
          <w:b w:val="0"/>
          <w:bCs w:val="0"/>
        </w:rPr>
        <w:t>deutschen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Sprache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weil</w:t>
      </w:r>
      <w:proofErr w:type="spellEnd"/>
      <w:r w:rsidRPr="007D5A50">
        <w:rPr>
          <w:b w:val="0"/>
          <w:bCs w:val="0"/>
        </w:rPr>
        <w:t xml:space="preserve"> „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“ </w:t>
      </w:r>
      <w:proofErr w:type="spellStart"/>
      <w:r w:rsidRPr="007D5A50">
        <w:rPr>
          <w:b w:val="0"/>
          <w:bCs w:val="0"/>
        </w:rPr>
        <w:t>etwas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zweifellos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Eindeutiges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impliziert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außerhalb</w:t>
      </w:r>
      <w:proofErr w:type="spellEnd"/>
      <w:r w:rsidRPr="007D5A50">
        <w:rPr>
          <w:b w:val="0"/>
          <w:bCs w:val="0"/>
        </w:rPr>
        <w:t xml:space="preserve"> der </w:t>
      </w:r>
      <w:proofErr w:type="spellStart"/>
      <w:r w:rsidRPr="007D5A50">
        <w:rPr>
          <w:b w:val="0"/>
          <w:bCs w:val="0"/>
        </w:rPr>
        <w:t>strengen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traslatorischen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Auffassung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wiederum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etwas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Gleichwertiges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meint</w:t>
      </w:r>
      <w:proofErr w:type="spellEnd"/>
      <w:r w:rsidRPr="007D5A50">
        <w:rPr>
          <w:b w:val="0"/>
          <w:bCs w:val="0"/>
        </w:rPr>
        <w:t>.</w:t>
      </w:r>
      <w:bookmarkEnd w:id="49"/>
      <w:bookmarkEnd w:id="50"/>
      <w:bookmarkEnd w:id="51"/>
      <w:bookmarkEnd w:id="52"/>
      <w:bookmarkEnd w:id="53"/>
      <w:bookmarkEnd w:id="54"/>
      <w:r w:rsidRPr="007D5A50">
        <w:rPr>
          <w:b w:val="0"/>
          <w:bCs w:val="0"/>
        </w:rPr>
        <w:t xml:space="preserve"> </w:t>
      </w:r>
    </w:p>
    <w:p w14:paraId="674CC6F1" w14:textId="6E92F567" w:rsidR="007D5A50" w:rsidRPr="007D5A50" w:rsidRDefault="007D5A50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  <w:bookmarkStart w:id="55" w:name="_Toc34205301"/>
      <w:bookmarkStart w:id="56" w:name="_Toc34206573"/>
      <w:bookmarkStart w:id="57" w:name="_Toc34218066"/>
      <w:bookmarkStart w:id="58" w:name="_Toc34237004"/>
      <w:bookmarkStart w:id="59" w:name="_Toc34397374"/>
      <w:bookmarkStart w:id="60" w:name="_Toc34834787"/>
      <w:r w:rsidRPr="007D5A50">
        <w:rPr>
          <w:b w:val="0"/>
          <w:bCs w:val="0"/>
        </w:rPr>
        <w:t xml:space="preserve">Werner KOLLER </w:t>
      </w:r>
      <w:proofErr w:type="spellStart"/>
      <w:r w:rsidRPr="007D5A50">
        <w:rPr>
          <w:b w:val="0"/>
          <w:bCs w:val="0"/>
        </w:rPr>
        <w:t>unterscheidet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unter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anderem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noch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fünf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Bezugsrahmen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innerhalb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welcher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eine</w:t>
      </w:r>
      <w:proofErr w:type="spellEnd"/>
      <w:r w:rsidRPr="007D5A50">
        <w:rPr>
          <w:b w:val="0"/>
          <w:bCs w:val="0"/>
        </w:rPr>
        <w:t xml:space="preserve"> „</w:t>
      </w:r>
      <w:proofErr w:type="spellStart"/>
      <w:r w:rsidRPr="007D5A50">
        <w:rPr>
          <w:b w:val="0"/>
          <w:bCs w:val="0"/>
        </w:rPr>
        <w:t>potentielle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“ </w:t>
      </w:r>
      <w:proofErr w:type="spellStart"/>
      <w:r w:rsidRPr="007D5A50">
        <w:rPr>
          <w:b w:val="0"/>
          <w:bCs w:val="0"/>
        </w:rPr>
        <w:t>zwischen</w:t>
      </w:r>
      <w:proofErr w:type="spellEnd"/>
      <w:r w:rsidRPr="007D5A50">
        <w:rPr>
          <w:b w:val="0"/>
          <w:bCs w:val="0"/>
        </w:rPr>
        <w:t xml:space="preserve"> den </w:t>
      </w:r>
      <w:proofErr w:type="spellStart"/>
      <w:r w:rsidRPr="007D5A50">
        <w:rPr>
          <w:b w:val="0"/>
          <w:bCs w:val="0"/>
        </w:rPr>
        <w:t>Übersetzungseinheiten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vorliegen</w:t>
      </w:r>
      <w:proofErr w:type="spellEnd"/>
      <w:r w:rsidRPr="007D5A50">
        <w:rPr>
          <w:b w:val="0"/>
          <w:bCs w:val="0"/>
        </w:rPr>
        <w:t xml:space="preserve"> kann.</w:t>
      </w:r>
      <w:bookmarkEnd w:id="55"/>
      <w:bookmarkEnd w:id="56"/>
      <w:bookmarkEnd w:id="57"/>
      <w:bookmarkEnd w:id="58"/>
      <w:bookmarkEnd w:id="59"/>
      <w:bookmarkEnd w:id="60"/>
    </w:p>
    <w:p w14:paraId="326D46A9" w14:textId="4878D760" w:rsidR="007D5A50" w:rsidRPr="007D5A50" w:rsidRDefault="007D5A50" w:rsidP="007D5A50">
      <w:pPr>
        <w:pStyle w:val="berschrift1"/>
        <w:numPr>
          <w:ilvl w:val="0"/>
          <w:numId w:val="0"/>
        </w:numPr>
        <w:spacing w:line="360" w:lineRule="auto"/>
        <w:ind w:left="360"/>
        <w:jc w:val="both"/>
        <w:rPr>
          <w:b w:val="0"/>
          <w:bCs w:val="0"/>
        </w:rPr>
      </w:pPr>
      <w:bookmarkStart w:id="61" w:name="_Toc34205302"/>
      <w:bookmarkStart w:id="62" w:name="_Toc34206574"/>
      <w:bookmarkStart w:id="63" w:name="_Toc34218067"/>
      <w:bookmarkStart w:id="64" w:name="_Toc34237005"/>
      <w:bookmarkStart w:id="65" w:name="_Toc34397375"/>
      <w:bookmarkStart w:id="66" w:name="_Toc34834788"/>
      <w:proofErr w:type="spellStart"/>
      <w:r w:rsidRPr="007D5A50">
        <w:rPr>
          <w:b w:val="0"/>
          <w:bCs w:val="0"/>
        </w:rPr>
        <w:t>Daran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wird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bereits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ersichtlich</w:t>
      </w:r>
      <w:proofErr w:type="spellEnd"/>
      <w:r w:rsidRPr="007D5A50">
        <w:rPr>
          <w:b w:val="0"/>
          <w:bCs w:val="0"/>
        </w:rPr>
        <w:t xml:space="preserve">, </w:t>
      </w:r>
      <w:proofErr w:type="spellStart"/>
      <w:r w:rsidRPr="007D5A50">
        <w:rPr>
          <w:b w:val="0"/>
          <w:bCs w:val="0"/>
        </w:rPr>
        <w:t>dass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literarische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Äquivalenzauffassungen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mehr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als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alles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andere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ein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besonders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abstrakter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Anspruch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auf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Gleichheit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zwischen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Elementen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Original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der </w:t>
      </w:r>
      <w:proofErr w:type="spellStart"/>
      <w:r w:rsidRPr="007D5A50">
        <w:rPr>
          <w:b w:val="0"/>
          <w:bCs w:val="0"/>
        </w:rPr>
        <w:t>Übersetzung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sind</w:t>
      </w:r>
      <w:proofErr w:type="spellEnd"/>
      <w:r w:rsidRPr="007D5A50">
        <w:rPr>
          <w:b w:val="0"/>
          <w:bCs w:val="0"/>
        </w:rPr>
        <w:t xml:space="preserve">. Der </w:t>
      </w:r>
      <w:proofErr w:type="spellStart"/>
      <w:r w:rsidRPr="007D5A50">
        <w:rPr>
          <w:b w:val="0"/>
          <w:bCs w:val="0"/>
        </w:rPr>
        <w:t>Äquivalenzbegriff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wurde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im</w:t>
      </w:r>
      <w:proofErr w:type="spellEnd"/>
      <w:r w:rsidRPr="007D5A50">
        <w:rPr>
          <w:b w:val="0"/>
          <w:bCs w:val="0"/>
        </w:rPr>
        <w:t xml:space="preserve"> Laufe der </w:t>
      </w:r>
      <w:proofErr w:type="spellStart"/>
      <w:r w:rsidRPr="007D5A50">
        <w:rPr>
          <w:b w:val="0"/>
          <w:bCs w:val="0"/>
        </w:rPr>
        <w:t>Zeit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ständig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gerändert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so </w:t>
      </w:r>
      <w:proofErr w:type="spellStart"/>
      <w:r w:rsidRPr="007D5A50">
        <w:rPr>
          <w:b w:val="0"/>
          <w:bCs w:val="0"/>
        </w:rPr>
        <w:t>hat</w:t>
      </w:r>
      <w:proofErr w:type="spellEnd"/>
      <w:r w:rsidRPr="007D5A50">
        <w:rPr>
          <w:b w:val="0"/>
          <w:bCs w:val="0"/>
        </w:rPr>
        <w:t xml:space="preserve"> man </w:t>
      </w:r>
      <w:proofErr w:type="spellStart"/>
      <w:r w:rsidRPr="007D5A50">
        <w:rPr>
          <w:b w:val="0"/>
          <w:bCs w:val="0"/>
        </w:rPr>
        <w:t>versucht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andere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Begriffe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  <w:i/>
          <w:iCs/>
        </w:rPr>
        <w:t>Angemessenheit</w:t>
      </w:r>
      <w:proofErr w:type="spellEnd"/>
      <w:r w:rsidRPr="007D5A50">
        <w:rPr>
          <w:b w:val="0"/>
          <w:bCs w:val="0"/>
          <w:i/>
          <w:iCs/>
        </w:rPr>
        <w:t xml:space="preserve">, </w:t>
      </w:r>
      <w:proofErr w:type="spellStart"/>
      <w:r w:rsidRPr="007D5A50">
        <w:rPr>
          <w:b w:val="0"/>
          <w:bCs w:val="0"/>
          <w:i/>
          <w:iCs/>
        </w:rPr>
        <w:t>Adäquatheit</w:t>
      </w:r>
      <w:proofErr w:type="spellEnd"/>
      <w:r w:rsidRPr="007D5A50">
        <w:rPr>
          <w:b w:val="0"/>
          <w:bCs w:val="0"/>
          <w:i/>
          <w:iCs/>
        </w:rPr>
        <w:t xml:space="preserve">, </w:t>
      </w:r>
      <w:proofErr w:type="spellStart"/>
      <w:r w:rsidRPr="007D5A50">
        <w:rPr>
          <w:b w:val="0"/>
          <w:bCs w:val="0"/>
          <w:i/>
          <w:iCs/>
        </w:rPr>
        <w:t>Gleichwertigkeit</w:t>
      </w:r>
      <w:proofErr w:type="spellEnd"/>
      <w:r w:rsidRPr="007D5A50">
        <w:rPr>
          <w:b w:val="0"/>
          <w:bCs w:val="0"/>
          <w:i/>
          <w:iCs/>
        </w:rPr>
        <w:t xml:space="preserve">, </w:t>
      </w:r>
      <w:proofErr w:type="spellStart"/>
      <w:r w:rsidRPr="007D5A50">
        <w:rPr>
          <w:b w:val="0"/>
          <w:bCs w:val="0"/>
          <w:i/>
          <w:iCs/>
        </w:rPr>
        <w:t>Übereinstimmung</w:t>
      </w:r>
      <w:proofErr w:type="spellEnd"/>
      <w:r w:rsidRPr="002108D2">
        <w:rPr>
          <w:rStyle w:val="Funotenzeichen"/>
          <w:b w:val="0"/>
          <w:bCs w:val="0"/>
          <w:szCs w:val="24"/>
        </w:rPr>
        <w:footnoteReference w:id="8"/>
      </w:r>
      <w:r w:rsidRPr="007D5A50">
        <w:rPr>
          <w:b w:val="0"/>
          <w:bCs w:val="0"/>
          <w:i/>
          <w:iCs/>
        </w:rPr>
        <w:t xml:space="preserve"> </w:t>
      </w:r>
      <w:r w:rsidRPr="007D5A50">
        <w:rPr>
          <w:b w:val="0"/>
          <w:bCs w:val="0"/>
        </w:rPr>
        <w:t xml:space="preserve">(…) </w:t>
      </w:r>
      <w:proofErr w:type="spellStart"/>
      <w:r w:rsidRPr="007D5A50">
        <w:rPr>
          <w:b w:val="0"/>
          <w:bCs w:val="0"/>
        </w:rPr>
        <w:t>sich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etablieren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zu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lassen</w:t>
      </w:r>
      <w:proofErr w:type="spellEnd"/>
      <w:r w:rsidRPr="007D5A50">
        <w:rPr>
          <w:b w:val="0"/>
          <w:bCs w:val="0"/>
        </w:rPr>
        <w:t xml:space="preserve">. </w:t>
      </w:r>
      <w:proofErr w:type="spellStart"/>
      <w:r w:rsidRPr="007D5A50">
        <w:rPr>
          <w:b w:val="0"/>
          <w:bCs w:val="0"/>
        </w:rPr>
        <w:t>Äquivalenz</w:t>
      </w:r>
      <w:proofErr w:type="spellEnd"/>
      <w:r w:rsidRPr="007D5A50">
        <w:rPr>
          <w:b w:val="0"/>
          <w:bCs w:val="0"/>
        </w:rPr>
        <w:t xml:space="preserve"> kann man </w:t>
      </w:r>
      <w:proofErr w:type="spellStart"/>
      <w:r w:rsidRPr="007D5A50">
        <w:rPr>
          <w:b w:val="0"/>
          <w:bCs w:val="0"/>
        </w:rPr>
        <w:t>trotz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vieler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fehlgeschlagenen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lastRenderedPageBreak/>
        <w:t>Ansätze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als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Beziehung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betrachten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diese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besteht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zwischen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einem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ausgangssprachlichen</w:t>
      </w:r>
      <w:proofErr w:type="spellEnd"/>
      <w:r w:rsidRPr="007D5A50">
        <w:rPr>
          <w:b w:val="0"/>
          <w:bCs w:val="0"/>
        </w:rPr>
        <w:t xml:space="preserve"> Text (dem </w:t>
      </w:r>
      <w:proofErr w:type="spellStart"/>
      <w:r w:rsidRPr="007D5A50">
        <w:rPr>
          <w:b w:val="0"/>
          <w:bCs w:val="0"/>
        </w:rPr>
        <w:t>Original</w:t>
      </w:r>
      <w:proofErr w:type="spellEnd"/>
      <w:r w:rsidRPr="007D5A50">
        <w:rPr>
          <w:b w:val="0"/>
          <w:bCs w:val="0"/>
        </w:rPr>
        <w:t xml:space="preserve">)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einem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zielsprachlichen</w:t>
      </w:r>
      <w:proofErr w:type="spellEnd"/>
      <w:r w:rsidRPr="007D5A50">
        <w:rPr>
          <w:b w:val="0"/>
          <w:bCs w:val="0"/>
        </w:rPr>
        <w:t xml:space="preserve"> Text, </w:t>
      </w:r>
      <w:proofErr w:type="spellStart"/>
      <w:r w:rsidRPr="007D5A50">
        <w:rPr>
          <w:b w:val="0"/>
          <w:bCs w:val="0"/>
        </w:rPr>
        <w:t>wo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allerdings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Textspezifik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einer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außerordentlich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wichtige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Rolle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spielt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sowie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Differenzen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zwischen</w:t>
      </w:r>
      <w:proofErr w:type="spellEnd"/>
      <w:r w:rsidRPr="007D5A50">
        <w:rPr>
          <w:b w:val="0"/>
          <w:bCs w:val="0"/>
        </w:rPr>
        <w:t xml:space="preserve"> Kultur </w:t>
      </w:r>
      <w:proofErr w:type="spellStart"/>
      <w:r w:rsidRPr="007D5A50">
        <w:rPr>
          <w:b w:val="0"/>
          <w:bCs w:val="0"/>
        </w:rPr>
        <w:t>und</w:t>
      </w:r>
      <w:proofErr w:type="spellEnd"/>
      <w:r w:rsidRPr="007D5A50">
        <w:rPr>
          <w:b w:val="0"/>
          <w:bCs w:val="0"/>
        </w:rPr>
        <w:t xml:space="preserve"> </w:t>
      </w:r>
      <w:proofErr w:type="spellStart"/>
      <w:r w:rsidRPr="007D5A50">
        <w:rPr>
          <w:b w:val="0"/>
          <w:bCs w:val="0"/>
        </w:rPr>
        <w:t>Sprache</w:t>
      </w:r>
      <w:proofErr w:type="spellEnd"/>
      <w:r w:rsidRPr="007D5A50">
        <w:rPr>
          <w:b w:val="0"/>
          <w:bCs w:val="0"/>
        </w:rPr>
        <w:t>.</w:t>
      </w:r>
      <w:bookmarkEnd w:id="61"/>
      <w:bookmarkEnd w:id="62"/>
      <w:bookmarkEnd w:id="63"/>
      <w:bookmarkEnd w:id="64"/>
      <w:bookmarkEnd w:id="65"/>
      <w:bookmarkEnd w:id="66"/>
    </w:p>
    <w:p w14:paraId="37EA7A8A" w14:textId="16E38B8C" w:rsidR="00B93255" w:rsidRDefault="0080318D" w:rsidP="002108D2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enge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Verbind</w:t>
      </w:r>
      <w:r w:rsidR="00211F0A" w:rsidRPr="00E40A3B">
        <w:rPr>
          <w:rFonts w:ascii="Times New Roman" w:hAnsi="Times New Roman" w:cs="Times New Roman"/>
          <w:bCs/>
          <w:sz w:val="24"/>
          <w:szCs w:val="24"/>
        </w:rPr>
        <w:t>u</w:t>
      </w:r>
      <w:r w:rsidRPr="00E40A3B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lässt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verwandten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Terminus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ausmachen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9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sehr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umstrittenen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Charakter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problematisiert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Frage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nach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theoretischen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praktischen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bzw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meisten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diskutierte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Thema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letzten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Jahrhunderte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>m Akt des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>ens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natürlicherweise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Verbindung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gebracht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wurde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kontroverse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Diskussion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hängt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Spezifikum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übersetzerische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Beziehung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Ausgangs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proofErr w:type="gram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Zieltext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schlechthin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sz w:val="24"/>
          <w:szCs w:val="24"/>
        </w:rPr>
        <w:t>zusammen</w:t>
      </w:r>
      <w:proofErr w:type="spellEnd"/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4CDBA6" w14:textId="79D25469" w:rsidR="00704CC1" w:rsidRPr="00E40A3B" w:rsidRDefault="00B93255" w:rsidP="002108D2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255">
        <w:rPr>
          <w:rFonts w:ascii="Times New Roman" w:hAnsi="Times New Roman" w:cs="Times New Roman"/>
          <w:bCs/>
          <w:sz w:val="24"/>
          <w:szCs w:val="24"/>
        </w:rPr>
        <w:t xml:space="preserve">Man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versucht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Laufe der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Geschichte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Theorie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Möglichkeiten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Grenzen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jener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definieren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. So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entstanden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viele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verschiedene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Ansätze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Positionen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seien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Punkten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 (1) bis (5) </w:t>
      </w:r>
      <w:proofErr w:type="spellStart"/>
      <w:r w:rsidRPr="00B93255"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 w:rsidRPr="00B9325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9CBDB15" w14:textId="396BDB8C" w:rsidR="0080318D" w:rsidRPr="00E40A3B" w:rsidRDefault="00B93255" w:rsidP="00E40A3B">
      <w:pPr>
        <w:spacing w:line="360" w:lineRule="auto"/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6F08" w:rsidRPr="00E40A3B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E1D1C" w:rsidRPr="00E40A3B">
        <w:rPr>
          <w:rFonts w:ascii="Times New Roman" w:hAnsi="Times New Roman" w:cs="Times New Roman"/>
          <w:bCs/>
          <w:sz w:val="24"/>
          <w:szCs w:val="24"/>
        </w:rPr>
        <w:t>Philosoph</w:t>
      </w:r>
      <w:proofErr w:type="spellEnd"/>
      <w:r w:rsidR="002E1D1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E1D1C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2E1D1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Sprachwissenschaf</w:t>
      </w:r>
      <w:r w:rsidR="00616C3F" w:rsidRPr="00E40A3B">
        <w:rPr>
          <w:rFonts w:ascii="Times New Roman" w:hAnsi="Times New Roman" w:cs="Times New Roman"/>
          <w:bCs/>
          <w:sz w:val="24"/>
          <w:szCs w:val="24"/>
        </w:rPr>
        <w:t>tl</w:t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Wilhelm von HUMBOLDT (1796):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Alles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scheint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mir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schlechterdings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Versuch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Auflösung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unmöglichen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Aufgabe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Denn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muß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immer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beiden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Klippen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schei</w:t>
      </w:r>
      <w:r w:rsidR="00616C3F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entweder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Kosten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des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Geschmacks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Nation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genau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Original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Kosten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seines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Originals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sehr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Eigentümlichkeiten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Nation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halten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Mittel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hierzwischen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nicht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bloß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schwer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sondern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geradezu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unmöglich</w:t>
      </w:r>
      <w:proofErr w:type="spellEnd"/>
      <w:r w:rsidR="0090609C"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10"/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2063E82" w14:textId="78E9EB62" w:rsidR="00D60D14" w:rsidRPr="00E40A3B" w:rsidRDefault="00AE6F08" w:rsidP="00E40A3B">
      <w:pPr>
        <w:spacing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österreichische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Sprachwissenschaftler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D14" w:rsidRPr="00E40A3B">
        <w:rPr>
          <w:rFonts w:ascii="Times New Roman" w:hAnsi="Times New Roman" w:cs="Times New Roman"/>
          <w:bCs/>
          <w:sz w:val="24"/>
          <w:szCs w:val="24"/>
        </w:rPr>
        <w:t xml:space="preserve">Mario </w:t>
      </w:r>
      <w:r w:rsidR="00D60D14" w:rsidRPr="00E40A3B">
        <w:rPr>
          <w:rFonts w:ascii="Times New Roman" w:hAnsi="Times New Roman" w:cs="Times New Roman"/>
          <w:bCs/>
          <w:caps/>
          <w:sz w:val="24"/>
          <w:szCs w:val="24"/>
        </w:rPr>
        <w:t>Wandruszka</w:t>
      </w:r>
      <w:r w:rsidR="00D60D14" w:rsidRPr="00E40A3B">
        <w:rPr>
          <w:rFonts w:ascii="Times New Roman" w:hAnsi="Times New Roman" w:cs="Times New Roman"/>
          <w:bCs/>
          <w:sz w:val="24"/>
          <w:szCs w:val="24"/>
        </w:rPr>
        <w:t xml:space="preserve"> (1967):</w:t>
      </w:r>
      <w:r w:rsidR="008C6A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Dichtung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unübersetzbar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lhr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Klang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unübersetzbar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Rhythmus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Ihre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Melodie,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aber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nicht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allein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Dichtung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unübersetzbar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weil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uns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auffordert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nicht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durch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hindurch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hinaus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sondern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auch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selbst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blicken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Dichtung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große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andere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Möglichkeit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Möglichkeit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Werkzeug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zum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Kunstwerk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D60D1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machen</w:t>
      </w:r>
      <w:r w:rsidR="00D60D14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11"/>
      </w:r>
      <w:r w:rsidR="00D60D14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608F0B" w14:textId="796BDD7C" w:rsidR="006356ED" w:rsidRPr="00E40A3B" w:rsidRDefault="00D60D14" w:rsidP="00E40A3B">
      <w:pPr>
        <w:spacing w:line="360" w:lineRule="auto"/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(3) </w:t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Schweizer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Philologe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>J</w:t>
      </w:r>
      <w:r w:rsidR="00BB0FF7" w:rsidRPr="00E40A3B">
        <w:rPr>
          <w:rFonts w:ascii="Times New Roman" w:hAnsi="Times New Roman" w:cs="Times New Roman"/>
          <w:bCs/>
          <w:sz w:val="24"/>
          <w:szCs w:val="24"/>
        </w:rPr>
        <w:t>ohann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BB0FF7" w:rsidRPr="00E40A3B">
        <w:rPr>
          <w:rFonts w:ascii="Times New Roman" w:hAnsi="Times New Roman" w:cs="Times New Roman"/>
          <w:bCs/>
          <w:sz w:val="24"/>
          <w:szCs w:val="24"/>
        </w:rPr>
        <w:t>akob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caps/>
          <w:sz w:val="24"/>
          <w:szCs w:val="24"/>
        </w:rPr>
        <w:t>Breitinger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(1740): 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Die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Mittel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dadurch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Menschen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einander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ihre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Gedancken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offenbaren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können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Da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Gegenstände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womit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Menschen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ihren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Gedancken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beschäftigen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überhaupt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gantzen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Welt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einerley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einander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gleich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da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Wahrheit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welche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dieser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Beschäftigung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suchen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von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Art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Gemüthes-Kräfte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Menschen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gleiche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Art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eingeschränkket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so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muß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nothwendig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unter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Gedancken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Menschen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ziemliche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Gleichgültigkeit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statt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platz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haben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daher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denn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solche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dem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Ausdrucke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nothwendig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wird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-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diesem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Grunde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beruhet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nun</w:t>
      </w:r>
      <w:proofErr w:type="spellEnd"/>
      <w:r w:rsidR="007E750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750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gantze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Kunst,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andere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Von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einem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Uebersetzer</w:t>
      </w:r>
      <w:proofErr w:type="spellEnd"/>
      <w:r w:rsidR="007E750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750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wird</w:t>
      </w:r>
      <w:proofErr w:type="spellEnd"/>
      <w:r w:rsidR="007E750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E750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erfodert</w:t>
      </w:r>
      <w:proofErr w:type="spellEnd"/>
      <w:r w:rsidR="007E750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eb</w:t>
      </w:r>
      <w:r w:rsidR="0007235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dieselben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Begriffe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Gedancken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einem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trefflichen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Muster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vor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findet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in eben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solcher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Ordnung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Verbindung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Zusammenhange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gleich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starckem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Nachdrucke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ändern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gleichgültigen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bey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einem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Volck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angenommenen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gebräuchlichen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bekannten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Zeichenausdrücke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so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Vorstellung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Gedancken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unter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beyderley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Zeichen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gleichen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Eindruck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Gemüthe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des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Lesers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mache</w:t>
      </w:r>
      <w:proofErr w:type="spellEnd"/>
      <w:r w:rsidR="0090609C"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12"/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3B821CF" w14:textId="6F4A22B0" w:rsidR="006356ED" w:rsidRPr="00E40A3B" w:rsidRDefault="00AE6F08" w:rsidP="00E40A3B">
      <w:pPr>
        <w:spacing w:line="360" w:lineRule="auto"/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r w:rsidR="00D60D14" w:rsidRPr="00E40A3B">
        <w:rPr>
          <w:rFonts w:ascii="Times New Roman" w:hAnsi="Times New Roman" w:cs="Times New Roman"/>
          <w:bCs/>
          <w:sz w:val="24"/>
          <w:szCs w:val="24"/>
        </w:rPr>
        <w:t>4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>Der </w:t>
      </w:r>
      <w:hyperlink r:id="rId12" w:tooltip="Vereinigte Staaten" w:history="1">
        <w:r w:rsidR="0067221D" w:rsidRPr="00E40A3B">
          <w:rPr>
            <w:rFonts w:ascii="Times New Roman" w:hAnsi="Times New Roman" w:cs="Times New Roman"/>
            <w:bCs/>
            <w:sz w:val="24"/>
            <w:szCs w:val="24"/>
          </w:rPr>
          <w:t>US-</w:t>
        </w:r>
        <w:proofErr w:type="spellStart"/>
        <w:r w:rsidR="0067221D" w:rsidRPr="00E40A3B">
          <w:rPr>
            <w:rFonts w:ascii="Times New Roman" w:hAnsi="Times New Roman" w:cs="Times New Roman"/>
            <w:bCs/>
            <w:sz w:val="24"/>
            <w:szCs w:val="24"/>
          </w:rPr>
          <w:t>amerikanischer</w:t>
        </w:r>
        <w:proofErr w:type="spellEnd"/>
      </w:hyperlink>
      <w:r w:rsidR="0067221D" w:rsidRPr="00E40A3B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424533">
        <w:fldChar w:fldCharType="begin"/>
      </w:r>
      <w:r w:rsidR="00424533">
        <w:instrText xml:space="preserve"> HYPERLINK "https://de.wikipedia.org/wiki/Allgemeine_Linguistik" \o "Allgemeine Linguistik" </w:instrText>
      </w:r>
      <w:r w:rsidR="00424533">
        <w:fldChar w:fldCharType="separate"/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>Linguist</w:t>
      </w:r>
      <w:proofErr w:type="spellEnd"/>
      <w:r w:rsidR="00424533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Strukturalist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67221D" w:rsidRPr="00E40A3B">
        <w:rPr>
          <w:rFonts w:ascii="Times New Roman" w:hAnsi="Times New Roman" w:cs="Times New Roman"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>L</w:t>
      </w:r>
      <w:r w:rsidRPr="00E40A3B">
        <w:rPr>
          <w:rFonts w:ascii="Times New Roman" w:hAnsi="Times New Roman" w:cs="Times New Roman"/>
          <w:bCs/>
          <w:sz w:val="24"/>
          <w:szCs w:val="24"/>
        </w:rPr>
        <w:t>eonard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caps/>
          <w:sz w:val="24"/>
          <w:szCs w:val="24"/>
        </w:rPr>
        <w:t>Bloomfield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(1935): 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As to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denotation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whatever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can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said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one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language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can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doubtless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said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any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other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difference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will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concern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only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structure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forms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and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their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connotation</w:t>
      </w:r>
      <w:proofErr w:type="spellEnd"/>
      <w:r w:rsidR="0090609C"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13"/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D4A8C4A" w14:textId="2BB8AD55" w:rsidR="00810D5E" w:rsidRPr="00E40A3B" w:rsidRDefault="00AE6F08" w:rsidP="00E40A3B">
      <w:pPr>
        <w:spacing w:line="360" w:lineRule="auto"/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r w:rsidR="00D60D14" w:rsidRPr="00E40A3B">
        <w:rPr>
          <w:rFonts w:ascii="Times New Roman" w:hAnsi="Times New Roman" w:cs="Times New Roman"/>
          <w:bCs/>
          <w:sz w:val="24"/>
          <w:szCs w:val="24"/>
        </w:rPr>
        <w:t>5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Übersetzungswissenschaftler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>O</w:t>
      </w:r>
      <w:r w:rsidRPr="00E40A3B">
        <w:rPr>
          <w:rFonts w:ascii="Times New Roman" w:hAnsi="Times New Roman" w:cs="Times New Roman"/>
          <w:bCs/>
          <w:sz w:val="24"/>
          <w:szCs w:val="24"/>
        </w:rPr>
        <w:t>tto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caps/>
          <w:sz w:val="24"/>
          <w:szCs w:val="24"/>
        </w:rPr>
        <w:t>Kade</w:t>
      </w:r>
      <w:r w:rsidR="006356ED" w:rsidRPr="00E40A3B">
        <w:rPr>
          <w:rFonts w:ascii="Times New Roman" w:hAnsi="Times New Roman" w:cs="Times New Roman"/>
          <w:bCs/>
          <w:sz w:val="24"/>
          <w:szCs w:val="24"/>
        </w:rPr>
        <w:t xml:space="preserve"> (1971):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Somit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kann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festgestellt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werden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bezug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semantische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Bedeutung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damit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rationalen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Komponenten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des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Informationsgehalts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sprachlicher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Texte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prinzipiell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keine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Beschränkung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Übersetzbarkeit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vorliegt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Alle Texte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x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Quellensprache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können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unter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Wahrung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des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rationalen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Informationsgehalts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im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Zuge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Translation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durch Texte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Zielsprache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substituiert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werden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ohne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prinzipiell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Erfolg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Kommunikation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beeinträchtigt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gar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Frage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gestellt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wird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dieser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empirisch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bestätig</w:t>
      </w:r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ten</w:t>
      </w:r>
      <w:proofErr w:type="spellEnd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Bejahung</w:t>
      </w:r>
      <w:proofErr w:type="spellEnd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Übersetzbarkeit</w:t>
      </w:r>
      <w:proofErr w:type="spellEnd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erechtigt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Nachweis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daß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jeder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erkenntnismäßige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Bewußtseinsinhalt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jeder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kodi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erbar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im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Ergebnis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Kodierung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einschließlich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Umkodierung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anderen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entstandene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Text </w:t>
      </w:r>
      <w:proofErr w:type="spellStart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im</w:t>
      </w:r>
      <w:proofErr w:type="spellEnd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Prinzip</w:t>
      </w:r>
      <w:proofErr w:type="spellEnd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wenn</w:t>
      </w:r>
      <w:proofErr w:type="spellEnd"/>
      <w:proofErr w:type="gram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auch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unter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Überwindung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dialektischer</w:t>
      </w:r>
      <w:proofErr w:type="spellEnd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Wid</w:t>
      </w:r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spruche</w:t>
      </w:r>
      <w:proofErr w:type="spellEnd"/>
      <w:r w:rsidR="0090609C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</w:t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durch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potentielle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Adressaten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dekodierbar</w:t>
      </w:r>
      <w:proofErr w:type="spellEnd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90609C" w:rsidRPr="00FA6287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14"/>
      </w:r>
      <w:r w:rsidR="006356E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12D1B30" w14:textId="09021EEF" w:rsidR="00810D5E" w:rsidRPr="00E40A3B" w:rsidRDefault="00087F4F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>D</w:t>
      </w:r>
      <w:r w:rsidR="00D60D14" w:rsidRPr="00E40A3B">
        <w:rPr>
          <w:rFonts w:ascii="Times New Roman" w:hAnsi="Times New Roman" w:cs="Times New Roman"/>
          <w:bCs/>
          <w:sz w:val="24"/>
          <w:szCs w:val="24"/>
        </w:rPr>
        <w:t xml:space="preserve">ie </w:t>
      </w:r>
      <w:proofErr w:type="spellStart"/>
      <w:r w:rsidR="00D60D14" w:rsidRPr="00E40A3B">
        <w:rPr>
          <w:rFonts w:ascii="Times New Roman" w:hAnsi="Times New Roman" w:cs="Times New Roman"/>
          <w:bCs/>
          <w:sz w:val="24"/>
          <w:szCs w:val="24"/>
        </w:rPr>
        <w:t>Antworten</w:t>
      </w:r>
      <w:proofErr w:type="spellEnd"/>
      <w:r w:rsidR="00D60D1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sz w:val="24"/>
          <w:szCs w:val="24"/>
        </w:rPr>
        <w:t>unterscheiden</w:t>
      </w:r>
      <w:proofErr w:type="spellEnd"/>
      <w:r w:rsidR="00D60D1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D60D14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D60D14" w:rsidRPr="00E40A3B">
        <w:rPr>
          <w:rFonts w:ascii="Times New Roman" w:hAnsi="Times New Roman" w:cs="Times New Roman"/>
          <w:bCs/>
          <w:sz w:val="24"/>
          <w:szCs w:val="24"/>
        </w:rPr>
        <w:t>grundlegenden</w:t>
      </w:r>
      <w:proofErr w:type="spellEnd"/>
      <w:r w:rsidR="00D60D1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0D14" w:rsidRPr="00E40A3B">
        <w:rPr>
          <w:rFonts w:ascii="Times New Roman" w:hAnsi="Times New Roman" w:cs="Times New Roman"/>
          <w:bCs/>
          <w:sz w:val="24"/>
          <w:szCs w:val="24"/>
        </w:rPr>
        <w:t>Kriterien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nun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zusammengefasst</w:t>
      </w:r>
      <w:proofErr w:type="spellEnd"/>
      <w:r w:rsidR="0067221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221D" w:rsidRPr="00E40A3B">
        <w:rPr>
          <w:rFonts w:ascii="Times New Roman" w:hAnsi="Times New Roman" w:cs="Times New Roman"/>
          <w:bCs/>
          <w:sz w:val="24"/>
          <w:szCs w:val="24"/>
        </w:rPr>
        <w:t>seien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B0E7EF0" w14:textId="71ABE18F" w:rsidR="00D60D14" w:rsidRPr="00E40A3B" w:rsidRDefault="00D60D14" w:rsidP="00E40A3B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prinzipiell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unmögliche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Aufgabe</w:t>
      </w:r>
      <w:proofErr w:type="spellEnd"/>
    </w:p>
    <w:p w14:paraId="69F91964" w14:textId="200FA5C9" w:rsidR="00D60D14" w:rsidRPr="00E40A3B" w:rsidRDefault="0067221D" w:rsidP="00E40A3B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Textsorten</w:t>
      </w:r>
      <w:proofErr w:type="spellEnd"/>
    </w:p>
    <w:p w14:paraId="53E6862A" w14:textId="6CEA3D21" w:rsidR="0067221D" w:rsidRPr="00E40A3B" w:rsidRDefault="0067221D" w:rsidP="00E40A3B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Absolute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</w:p>
    <w:p w14:paraId="713812CC" w14:textId="582B3D23" w:rsidR="0067221D" w:rsidRPr="00E40A3B" w:rsidRDefault="0067221D" w:rsidP="00E40A3B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(5)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Teilbereich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denotativen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Bedeutung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Informationsgehalts</w:t>
      </w:r>
      <w:proofErr w:type="spellEnd"/>
    </w:p>
    <w:p w14:paraId="1DEFB2AE" w14:textId="3E965AA8" w:rsidR="00087F4F" w:rsidRPr="00E40A3B" w:rsidRDefault="00087F4F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unterscheidet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Berücksichtigung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Relativitätsprinzips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Wortfeldtheorie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inhaltsbezogenen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Sprachauffassung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grundsätzlich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drei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Arten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relative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prinzipielle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drei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Arten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einzugehen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kommt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Begriff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AC35C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inhaltsbezogenen</w:t>
      </w:r>
      <w:proofErr w:type="spellEnd"/>
      <w:r w:rsidR="00AC35C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Sprachwissenschaft</w:t>
      </w:r>
      <w:proofErr w:type="spellEnd"/>
      <w:r w:rsidR="00AC35C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vorbei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basiert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sprachphilosophischen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Grundlagen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Namen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Leo WEISGERBER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Benjamin Lee WHORF</w:t>
      </w:r>
      <w:r w:rsidR="000856B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56BC" w:rsidRPr="00E40A3B">
        <w:rPr>
          <w:rFonts w:ascii="Times New Roman" w:hAnsi="Times New Roman" w:cs="Times New Roman"/>
          <w:bCs/>
          <w:sz w:val="24"/>
          <w:szCs w:val="24"/>
        </w:rPr>
        <w:t>verbunden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Entwicklung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sog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C35C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Sapir-Whorf-Hypothese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sprachliches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Relativitätsprinzip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genannt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geht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Teilgebiet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Sprachwissenschaft</w:t>
      </w:r>
      <w:proofErr w:type="spellEnd"/>
      <w:r w:rsidR="00AC35C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35C4" w:rsidRPr="00E40A3B">
        <w:rPr>
          <w:rFonts w:ascii="Times New Roman" w:hAnsi="Times New Roman" w:cs="Times New Roman"/>
          <w:bCs/>
          <w:sz w:val="24"/>
          <w:szCs w:val="24"/>
        </w:rPr>
        <w:t>zurück</w:t>
      </w:r>
      <w:proofErr w:type="spellEnd"/>
      <w:r w:rsidR="000856BC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BCBBC" w14:textId="2180A5F8" w:rsidR="00810D5E" w:rsidRPr="00E40A3B" w:rsidRDefault="000856BC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Standpunkt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Sprachthese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beruht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Ansicht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Mensch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Hilfe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natürlichen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Welt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abbildet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vermittelt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Gestalt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geistigen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Zwischenwelten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geistige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Zwischenwelt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ihrem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Dasein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ihrem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Wesen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nach „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(Leo WEISGERBER:1971)</w:t>
      </w:r>
      <w:r w:rsidR="005C0359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15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verstehe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dabei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immer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Muttersprache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impliziert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Zwischenwelt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bestehend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muttersprachlichen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Inhalten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handelt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. Dem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Anhänger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Sprachgemeinde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muttersprachlich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verfärbtes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Bild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vorgelegt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sog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Weltbild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Muttersprache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Zwischenwelt</w:t>
      </w:r>
      <w:r w:rsidR="005C0359" w:rsidRPr="00E40A3B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welchen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muttersprachliche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Weltansicht</w:t>
      </w:r>
      <w:r w:rsidR="005C0359" w:rsidRPr="00E40A3B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vermittelt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vor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allem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Wortfeldern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Feldern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erfassen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Jost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TRIER, der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Begründer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Wortfeldtheorie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stellt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359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Wortfeld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Gesamtheit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Wörter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mehr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weniger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geschlossenen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Begriffskomplex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aufgliedern</w:t>
      </w:r>
      <w:proofErr w:type="spellEnd"/>
      <w:r w:rsidR="003C0720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16"/>
      </w:r>
      <w:r w:rsidR="005C0359" w:rsidRPr="00E40A3B">
        <w:rPr>
          <w:rFonts w:ascii="Times New Roman" w:hAnsi="Times New Roman" w:cs="Times New Roman"/>
          <w:bCs/>
          <w:sz w:val="24"/>
          <w:szCs w:val="24"/>
        </w:rPr>
        <w:t xml:space="preserve"> vor.</w:t>
      </w:r>
    </w:p>
    <w:p w14:paraId="4479AF2F" w14:textId="42F89E2C" w:rsidR="003C0720" w:rsidRPr="00E40A3B" w:rsidRDefault="003C0720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Nach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näherer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Erläuterung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Grundsteine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inhaltsbezogene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aufbaut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zugleich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wichtige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Kriterien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der Analyse des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Grades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berücksichtigen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nun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angebracht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einzelnen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Arten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, von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welchen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Rede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erläutern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Grundsätzlich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drei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unterscheidende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Kriterien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Punkten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(1) bis (3)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behandelt</w:t>
      </w:r>
      <w:proofErr w:type="spellEnd"/>
      <w:r w:rsidR="00CA7B6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7B62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0E6BC4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17"/>
      </w:r>
      <w:r w:rsidR="00CA7B62" w:rsidRPr="00E40A3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038F3FF" w14:textId="0AC389AD" w:rsidR="008C6A9A" w:rsidRPr="003F5752" w:rsidRDefault="00C05783" w:rsidP="003F5752">
      <w:pPr>
        <w:pStyle w:val="Listenabsatz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Postulat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prinzipiellen</w:t>
      </w:r>
      <w:proofErr w:type="spellEnd"/>
      <w:r w:rsidR="003C0720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(absoluten)</w:t>
      </w:r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Übersetzbarkeit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beruht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folgender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Maxime: In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menschlicher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Sprache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von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menschlichen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Lebewesen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geschriebene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Bücher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können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auch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andere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präsente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menschliche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Sprachen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überführt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werden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wobei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Original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gewissen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Grad von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Vollkommenheit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verfügt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C0720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512FC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Diese</w:t>
      </w:r>
      <w:proofErr w:type="spellEnd"/>
      <w:r w:rsidR="002512FC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512FC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Annahme</w:t>
      </w:r>
      <w:proofErr w:type="spellEnd"/>
      <w:r w:rsidR="002512FC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512FC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besteht</w:t>
      </w:r>
      <w:proofErr w:type="spellEnd"/>
      <w:r w:rsidR="002512FC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</w:t>
      </w:r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der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grundsätzlichen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Übereinstimmung</w:t>
      </w:r>
      <w:proofErr w:type="spellEnd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verschiedener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Sprachen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trotz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66EB3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äußer</w:t>
      </w:r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Unterschiedlichkeiten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E40A3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Allgemeine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Begrifflichkeiten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können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allen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Sprachen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widergegeben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da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diese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einer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gemeinsamen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Quelle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der „lingua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universalis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leicht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erlernendes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ausdrucksvolles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entwicklungsfähiges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Verständigungsmittel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Verschiedensprachigen</w:t>
      </w:r>
      <w:proofErr w:type="spellEnd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0E6BC4" w:rsidRPr="00E40A3B">
        <w:rPr>
          <w:rStyle w:val="Funotenzeichen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18"/>
      </w:r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0E6BC4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entstammen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CEFF4FD" w14:textId="6031C4CB" w:rsidR="00912BE5" w:rsidRPr="003F5752" w:rsidRDefault="00643C85" w:rsidP="003F5752">
      <w:pPr>
        <w:pStyle w:val="Listenabsatz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Prinzip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der</w:t>
      </w:r>
      <w:r w:rsidR="003C0720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Unübersetzbarkeit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oftmals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einzelnen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unübersetzbaren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Wörtern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63D4C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demonstriert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Man kann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behaupten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dass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="00776ACD" w:rsidRPr="00E40A3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bei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diesen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Wörtern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hohem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Maße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um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solche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handelt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nur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sinngerecht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aufgefasst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werden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können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wenn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man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mit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den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entsprechenden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kulturellen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Hintergründen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vertraut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ist</w:t>
      </w:r>
      <w:proofErr w:type="spellEnd"/>
      <w:r w:rsidR="00776ACD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Tatsächlich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lassen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diese</w:t>
      </w:r>
      <w:proofErr w:type="spellEnd"/>
      <w:r w:rsidR="008C6A9A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Wörter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anderen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Sprachen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als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Teilentsprechungen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reproduzieren</w:t>
      </w:r>
      <w:proofErr w:type="spellEnd"/>
      <w:r w:rsidR="003C0720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Die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Unübersetzbarkeit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als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Folge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des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Relativitätsprinzips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besteht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nur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zwischen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solchen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von der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europäisch-amerikanischen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Kultur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stark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abweichen</w:t>
      </w:r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den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Sprachen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Dadurch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kam es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dann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einer</w:t>
      </w:r>
      <w:proofErr w:type="spellEnd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begründbaren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Relativierung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des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Relativitätsprinzips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4A39C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</w:t>
      </w:r>
      <w:proofErr w:type="spellStart"/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nübersetzbarkeit</w:t>
      </w:r>
      <w:r w:rsidR="0024129B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saxioms</w:t>
      </w:r>
      <w:proofErr w:type="spellEnd"/>
      <w:r w:rsidR="00765439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2159BCD" w14:textId="386FEEDB" w:rsidR="002A5E2F" w:rsidRPr="00E40A3B" w:rsidRDefault="003C0720" w:rsidP="00E40A3B">
      <w:pPr>
        <w:pStyle w:val="Listenabsatz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Die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relative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Übersetzbarkeit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beruht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einer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Alternative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evtl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Möglichkeit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dem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Menschen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Übersetzung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gestattet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</w:t>
      </w:r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anfechtbare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Gelingen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Kommunikation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mittels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Übersetzun</w:t>
      </w:r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zulässt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Jede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beeinflusst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diesem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Sinne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nicht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nur</w:t>
      </w:r>
      <w:proofErr w:type="spellEnd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Zielsprache</w:t>
      </w:r>
      <w:proofErr w:type="spellEnd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sondern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12BE5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den</w:t>
      </w:r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Zusammenhang</w:t>
      </w:r>
      <w:proofErr w:type="spellEnd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</w:t>
      </w:r>
      <w:proofErr w:type="spellStart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zielsprachlich</w:t>
      </w:r>
      <w:proofErr w:type="spellEnd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kommunikativ</w:t>
      </w:r>
      <w:proofErr w:type="spellEnd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bedingt</w:t>
      </w:r>
      <w:proofErr w:type="spellEnd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ist</w:t>
      </w:r>
      <w:proofErr w:type="spellEnd"/>
      <w:r w:rsidR="00CB7978" w:rsidRPr="00E40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C10CA4A" w14:textId="6D6A1FD3" w:rsidR="00810D5E" w:rsidRPr="00E40A3B" w:rsidRDefault="00052D18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Um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um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Art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bzw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63D4C" w:rsidRPr="00E40A3B">
        <w:rPr>
          <w:rFonts w:ascii="Times New Roman" w:hAnsi="Times New Roman" w:cs="Times New Roman"/>
          <w:bCs/>
          <w:sz w:val="24"/>
          <w:szCs w:val="24"/>
        </w:rPr>
        <w:t>welchen</w:t>
      </w:r>
      <w:proofErr w:type="spellEnd"/>
      <w:r w:rsidR="00563D4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Grad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handelt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muss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Phänomen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vertraut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angibt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bis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Grad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Syntagmas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demjenigen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kompatibel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19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Voraussetzung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bezeichnet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4C5A36" w14:textId="2F04783A" w:rsidR="00072357" w:rsidRPr="00E40A3B" w:rsidRDefault="00045824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Auffassungen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Äquivalenzbegriffes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unterscheiden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grundsätzlich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voneinander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2357" w:rsidRPr="00E40A3B">
        <w:rPr>
          <w:rFonts w:ascii="Times New Roman" w:hAnsi="Times New Roman" w:cs="Times New Roman"/>
          <w:bCs/>
          <w:sz w:val="24"/>
          <w:szCs w:val="24"/>
        </w:rPr>
        <w:t xml:space="preserve">Wolfram </w:t>
      </w:r>
      <w:r w:rsidR="00072357" w:rsidRPr="00E40A3B">
        <w:rPr>
          <w:rFonts w:ascii="Times New Roman" w:hAnsi="Times New Roman" w:cs="Times New Roman"/>
          <w:bCs/>
          <w:caps/>
          <w:sz w:val="24"/>
          <w:szCs w:val="24"/>
        </w:rPr>
        <w:t xml:space="preserve">Wills,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Übersetzungswissenschaftler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2357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072357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072357" w:rsidRPr="00E40A3B">
        <w:rPr>
          <w:rFonts w:ascii="Times New Roman" w:hAnsi="Times New Roman" w:cs="Times New Roman"/>
          <w:bCs/>
          <w:sz w:val="24"/>
          <w:szCs w:val="24"/>
        </w:rPr>
        <w:t>Wegbereiter</w:t>
      </w:r>
      <w:proofErr w:type="spellEnd"/>
      <w:r w:rsidR="00072357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072357" w:rsidRPr="00E40A3B"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 w:rsidR="00072357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072357" w:rsidRPr="00E40A3B">
        <w:rPr>
          <w:rFonts w:ascii="Times New Roman" w:hAnsi="Times New Roman" w:cs="Times New Roman"/>
          <w:bCs/>
          <w:sz w:val="24"/>
          <w:szCs w:val="24"/>
        </w:rPr>
        <w:t>Deutschland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definiert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Sinne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möglichst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äquivalenten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zielsprachlichen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Textes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20"/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Ebenbild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solcher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Uneinigkeiten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Definition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</w:t>
      </w:r>
      <w:r w:rsidR="00FE2624" w:rsidRPr="00E40A3B">
        <w:rPr>
          <w:rFonts w:ascii="Times New Roman" w:hAnsi="Times New Roman" w:cs="Times New Roman"/>
          <w:bCs/>
          <w:sz w:val="24"/>
          <w:szCs w:val="24"/>
        </w:rPr>
        <w:t>e</w:t>
      </w:r>
      <w:r w:rsidRPr="00E40A3B">
        <w:rPr>
          <w:rFonts w:ascii="Times New Roman" w:hAnsi="Times New Roman" w:cs="Times New Roman"/>
          <w:bCs/>
          <w:sz w:val="24"/>
          <w:szCs w:val="24"/>
        </w:rPr>
        <w:t>nzbegriffes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weitere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Kriterien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etwa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konsequentere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Art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inhaltliche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textuelle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stilistische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expressive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formale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dynamische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funktionelle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kommunikative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pragmatische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wirkungsmäßige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Drei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grundsätzliche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Voraussetzungen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müssen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Werner KOLLER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Betracht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gezogen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bevor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nähere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Erläuterung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leisten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kann,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es:</w:t>
      </w:r>
    </w:p>
    <w:p w14:paraId="03F81116" w14:textId="4288ABA7" w:rsidR="00520861" w:rsidRPr="00E40A3B" w:rsidRDefault="00520861" w:rsidP="00E40A3B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-)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heißt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918" w:rsidRPr="00E40A3B">
        <w:rPr>
          <w:rFonts w:ascii="Times New Roman" w:hAnsi="Times New Roman" w:cs="Times New Roman"/>
          <w:bCs/>
          <w:sz w:val="24"/>
          <w:szCs w:val="24"/>
        </w:rPr>
        <w:t>man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Texten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Übersetzungsbeziehung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beobachten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kann.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Passender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deswegen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Bezeichnung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Äquivalenzrelation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sprechen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Die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Forderung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Äquivalenzbegriffes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besteht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primär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Übersetzungsbeziehung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dem Text (oder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Element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Text) der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Text (Element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Text) in der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Begriff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nähere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Angabe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der Art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jener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Beziehung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erfordert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zusätzliche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918" w:rsidRPr="00E40A3B">
        <w:rPr>
          <w:rFonts w:ascii="Times New Roman" w:hAnsi="Times New Roman" w:cs="Times New Roman"/>
          <w:bCs/>
          <w:sz w:val="24"/>
          <w:szCs w:val="24"/>
        </w:rPr>
        <w:t>Präzisierung</w:t>
      </w:r>
      <w:proofErr w:type="spellEnd"/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="00DA3446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DA344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3446" w:rsidRPr="00E40A3B">
        <w:rPr>
          <w:rFonts w:ascii="Times New Roman" w:hAnsi="Times New Roman" w:cs="Times New Roman"/>
          <w:bCs/>
          <w:sz w:val="24"/>
          <w:szCs w:val="24"/>
        </w:rPr>
        <w:t>gleiche</w:t>
      </w:r>
      <w:proofErr w:type="spellEnd"/>
      <w:r w:rsidR="00DA344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3446" w:rsidRPr="00E40A3B">
        <w:rPr>
          <w:rFonts w:ascii="Times New Roman" w:hAnsi="Times New Roman" w:cs="Times New Roman"/>
          <w:bCs/>
          <w:sz w:val="24"/>
          <w:szCs w:val="24"/>
        </w:rPr>
        <w:t>gilt</w:t>
      </w:r>
      <w:proofErr w:type="spellEnd"/>
      <w:r w:rsidR="00DA344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3446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DA344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3446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A344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3446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DA344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08" w:rsidRPr="00E40A3B">
        <w:rPr>
          <w:rFonts w:ascii="Times New Roman" w:hAnsi="Times New Roman" w:cs="Times New Roman"/>
          <w:bCs/>
          <w:sz w:val="24"/>
          <w:szCs w:val="24"/>
        </w:rPr>
        <w:t>–</w:t>
      </w:r>
      <w:r w:rsidR="00DA344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Wunsch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nach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Bezug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dies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erneut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unausreichend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inhaltliche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Präzisierung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Qualitäten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Ausgangstextes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008" w:rsidRPr="00E40A3B">
        <w:rPr>
          <w:rFonts w:ascii="Times New Roman" w:hAnsi="Times New Roman" w:cs="Times New Roman"/>
          <w:bCs/>
          <w:sz w:val="24"/>
          <w:szCs w:val="24"/>
        </w:rPr>
        <w:t>erforderlich</w:t>
      </w:r>
      <w:proofErr w:type="spellEnd"/>
      <w:r w:rsidR="0055400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191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91AC86" w14:textId="77777777" w:rsidR="00520861" w:rsidRPr="00E40A3B" w:rsidRDefault="00520861" w:rsidP="00E40A3B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92C3E2" w14:textId="53FE02F3" w:rsidR="00520861" w:rsidRPr="00E40A3B" w:rsidRDefault="00520861" w:rsidP="00E40A3B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Begriff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Bezugsrahmen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quasi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schon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mitenthalten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jener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dementsprechend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vorausgesetzt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Nennen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Bezugsrahmen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bestimmt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Art der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Äquivalenzbeziehung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. Es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74294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941" w:rsidRPr="00E40A3B">
        <w:rPr>
          <w:rFonts w:ascii="Times New Roman" w:hAnsi="Times New Roman" w:cs="Times New Roman"/>
          <w:bCs/>
          <w:sz w:val="24"/>
          <w:szCs w:val="24"/>
        </w:rPr>
        <w:t>wichtig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68C0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CD68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68C0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CD68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68C0" w:rsidRPr="00E40A3B">
        <w:rPr>
          <w:rFonts w:ascii="Times New Roman" w:hAnsi="Times New Roman" w:cs="Times New Roman"/>
          <w:bCs/>
          <w:sz w:val="24"/>
          <w:szCs w:val="24"/>
        </w:rPr>
        <w:t>Bezugsrahmen</w:t>
      </w:r>
      <w:proofErr w:type="spellEnd"/>
      <w:r w:rsidR="00CD68C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68C0" w:rsidRPr="00E40A3B">
        <w:rPr>
          <w:rFonts w:ascii="Times New Roman" w:hAnsi="Times New Roman" w:cs="Times New Roman"/>
          <w:bCs/>
          <w:sz w:val="24"/>
          <w:szCs w:val="24"/>
        </w:rPr>
        <w:t>einzugehen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Äquivalenzbeziehung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liegt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vor,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der Text (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Elemente) der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bestimmte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Forderungen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bezüglich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Rahmenbedingungen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Textes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(der Elemente) der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erfüllt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Äquivalenz-Forderung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lässt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bestimmte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 Formel </w:t>
      </w:r>
      <w:proofErr w:type="spellStart"/>
      <w:r w:rsidR="000B5D61" w:rsidRPr="00E40A3B">
        <w:rPr>
          <w:rFonts w:ascii="Times New Roman" w:hAnsi="Times New Roman" w:cs="Times New Roman"/>
          <w:bCs/>
          <w:sz w:val="24"/>
          <w:szCs w:val="24"/>
        </w:rPr>
        <w:t>fassen</w:t>
      </w:r>
      <w:proofErr w:type="spellEnd"/>
      <w:r w:rsidR="000B5D61"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Die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Qualität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(en) X des AS-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Textes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Qualitäten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inhaltlicher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stilistischer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funktioneller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ästhetischer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etc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Art)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muß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müssen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in der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gewahrt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werden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wobei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sprachlich-stilistische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textuelle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pragmatische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Bedingungen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Seite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Empfänger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berücksichtigen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sind</w:t>
      </w:r>
      <w:proofErr w:type="spellEnd"/>
      <w:r w:rsidR="000B5D6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0B5D61"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21"/>
      </w:r>
    </w:p>
    <w:p w14:paraId="6CBB4BB7" w14:textId="77777777" w:rsidR="00520861" w:rsidRPr="00E40A3B" w:rsidRDefault="00520861" w:rsidP="00E40A3B">
      <w:pPr>
        <w:pStyle w:val="Listenabsatz"/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1EB75FD" w14:textId="6928A51B" w:rsidR="00810D5E" w:rsidRPr="00E40A3B" w:rsidRDefault="00221918" w:rsidP="00E40A3B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Äquivalente</w:t>
      </w:r>
      <w:r w:rsidRPr="00E40A3B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versteht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</w:t>
      </w:r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sprachliche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textuelle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verschiedener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Art</w:t>
      </w:r>
      <w:r w:rsidRPr="00E40A3B">
        <w:rPr>
          <w:rFonts w:ascii="Times New Roman" w:hAnsi="Times New Roman" w:cs="Times New Roman"/>
          <w:bCs/>
          <w:sz w:val="24"/>
          <w:szCs w:val="24"/>
        </w:rPr>
        <w:t>, Ebene</w:t>
      </w:r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Umfanges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861" w:rsidRPr="00E40A3B">
        <w:rPr>
          <w:rFonts w:ascii="Times New Roman" w:hAnsi="Times New Roman" w:cs="Times New Roman"/>
          <w:bCs/>
          <w:sz w:val="24"/>
          <w:szCs w:val="24"/>
        </w:rPr>
        <w:t>Äquivalenzrelation</w:t>
      </w:r>
      <w:proofErr w:type="spellEnd"/>
      <w:r w:rsidR="00520861" w:rsidRPr="00E40A3B">
        <w:rPr>
          <w:rFonts w:ascii="Times New Roman" w:hAnsi="Times New Roman" w:cs="Times New Roman"/>
          <w:bCs/>
          <w:sz w:val="24"/>
          <w:szCs w:val="24"/>
        </w:rPr>
        <w:t xml:space="preserve"> stehen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nähere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Angaben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Bezugsrahmens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spezifiziert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ausgangssprachlichen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Elementen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dazu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entsprechenden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zielsprachlichen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Äquivalenten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findet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Gemeinsamkeiten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Unterschiede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entstammend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unterschiedlichen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Grad der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Erhaltung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Werten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einzelnen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Bezugsrahmen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398D" w:rsidRPr="00E40A3B">
        <w:rPr>
          <w:rFonts w:ascii="Times New Roman" w:hAnsi="Times New Roman" w:cs="Times New Roman"/>
          <w:bCs/>
          <w:sz w:val="24"/>
          <w:szCs w:val="24"/>
        </w:rPr>
        <w:t>ausmachen</w:t>
      </w:r>
      <w:proofErr w:type="spellEnd"/>
      <w:r w:rsidR="005D398D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CBDCD" w14:textId="77777777" w:rsidR="00756FEF" w:rsidRPr="00E40A3B" w:rsidRDefault="00756FEF" w:rsidP="00E40A3B">
      <w:pPr>
        <w:pStyle w:val="Listenabsatz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52F3B8" w14:textId="469097CB" w:rsidR="00756FEF" w:rsidRPr="00E40A3B" w:rsidRDefault="00756FEF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So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fünf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Bezugsrahmen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unterscheiden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Art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beitragen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1C296D" w14:textId="39CFC951" w:rsidR="00756FEF" w:rsidRPr="00E40A3B" w:rsidRDefault="00756FEF" w:rsidP="00E40A3B">
      <w:pPr>
        <w:pStyle w:val="Listenabsatz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außersprachliche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Sachverhalt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Aufgabe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Textes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außersprachlichen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Sachverhalt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vermitteln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Die Art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Äquivalenzrelation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Bezugsrahmen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orientiert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nenn</w:t>
      </w:r>
      <w:r w:rsidR="009A2A2B" w:rsidRPr="00E40A3B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Werner KOLLER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denotative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C03E2C5" w14:textId="0281B432" w:rsidR="00756FEF" w:rsidRPr="00E40A3B" w:rsidRDefault="00756FEF" w:rsidP="00E40A3B">
      <w:pPr>
        <w:pStyle w:val="Listenabsatz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Art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Verbalisierung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Dadurch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insb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durch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Auswahl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Synonem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Quasi-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Synonymen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Text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Konnotationen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Stilschicht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soziolektaler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geographischer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Dimension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Frequenz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usw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ü</w:t>
      </w:r>
      <w:r w:rsidRPr="00E40A3B">
        <w:rPr>
          <w:rFonts w:ascii="Times New Roman" w:hAnsi="Times New Roman" w:cs="Times New Roman"/>
          <w:bCs/>
          <w:sz w:val="24"/>
          <w:szCs w:val="24"/>
        </w:rPr>
        <w:t>bertragen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Kriterium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interessierte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Äquivalenzart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bezeichnet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konnotative</w:t>
      </w:r>
      <w:proofErr w:type="spellEnd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B1920B6" w14:textId="377D1114" w:rsidR="00756FEF" w:rsidRPr="00E40A3B" w:rsidRDefault="00756FEF" w:rsidP="00E40A3B">
      <w:pPr>
        <w:pStyle w:val="Listenabsatz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Text-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Sprachnormen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Gebrauchsnormen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ausschlaggebend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bestimmte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Arten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Texten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wirken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deren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Interessengebiet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damit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übereinstimmt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heißt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Werner KOLLER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textnormative</w:t>
      </w:r>
      <w:proofErr w:type="spellEnd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A777390" w14:textId="374C0226" w:rsidR="00756FEF" w:rsidRPr="00E40A3B" w:rsidRDefault="00756FEF" w:rsidP="00E40A3B">
      <w:pPr>
        <w:pStyle w:val="Listenabsatz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Empfänger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Leser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: An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Faktor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orientiert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pragmatische</w:t>
      </w:r>
      <w:proofErr w:type="spellEnd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KOLLER),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nämlich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empfängerbezogen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kann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somit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ihre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kommunikative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Funktion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erfüllen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Rezipienten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seinen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Verstehensvoraussetzungen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maximal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sz w:val="24"/>
          <w:szCs w:val="24"/>
        </w:rPr>
        <w:t>angepasst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05CF43" w14:textId="7057801A" w:rsidR="00415EB7" w:rsidRPr="003F5752" w:rsidRDefault="00756FEF" w:rsidP="00B93255">
      <w:pPr>
        <w:pStyle w:val="Listenabsatz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ästhetische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formale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individualstilistische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Eigenschaften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Ausgangstextes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: Nach Werner KOLLER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versteht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9A2A2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formal-äst</w:t>
      </w:r>
      <w:r w:rsidR="003703B6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he</w:t>
      </w:r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tische</w:t>
      </w:r>
      <w:r w:rsidR="003703B6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proofErr w:type="spellEnd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A2A2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="003703B6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jene Art der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weiter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oben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genannten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Eigenschaften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Textes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03B6" w:rsidRPr="00E40A3B">
        <w:rPr>
          <w:rFonts w:ascii="Times New Roman" w:hAnsi="Times New Roman" w:cs="Times New Roman"/>
          <w:bCs/>
          <w:sz w:val="24"/>
          <w:szCs w:val="24"/>
        </w:rPr>
        <w:t>eingeht</w:t>
      </w:r>
      <w:proofErr w:type="spellEnd"/>
      <w:r w:rsidR="003703B6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DA55E9" w14:textId="2B5C7801" w:rsidR="003F5752" w:rsidRDefault="003F5752" w:rsidP="003F575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5748433" w14:textId="77777777" w:rsidR="003F5752" w:rsidRPr="003F5752" w:rsidRDefault="003F5752" w:rsidP="003F575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0A06C4" w14:textId="3350CE1B" w:rsidR="00525E47" w:rsidRDefault="007D5A50" w:rsidP="007D5A50">
      <w:pPr>
        <w:pStyle w:val="berschrift1"/>
        <w:numPr>
          <w:ilvl w:val="2"/>
          <w:numId w:val="36"/>
        </w:numPr>
      </w:pPr>
      <w:bookmarkStart w:id="67" w:name="_Toc34834789"/>
      <w:r>
        <w:lastRenderedPageBreak/>
        <w:t xml:space="preserve">Der </w:t>
      </w:r>
      <w:proofErr w:type="spellStart"/>
      <w:r>
        <w:t>Übersetzungsprozess</w:t>
      </w:r>
      <w:bookmarkEnd w:id="67"/>
      <w:proofErr w:type="spellEnd"/>
    </w:p>
    <w:p w14:paraId="02D7FC86" w14:textId="77777777" w:rsidR="007D5A50" w:rsidRDefault="007D5A50" w:rsidP="007D5A5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Beate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SOMMERFELDs</w:t>
      </w:r>
      <w:proofErr w:type="spellEnd"/>
      <w:r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Werk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(2016:35)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dagegen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in dem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Konzept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übersetzerischen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Handelns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</w:t>
      </w:r>
      <w:r w:rsidRPr="002704AE">
        <w:rPr>
          <w:rFonts w:ascii="Times New Roman" w:hAnsi="Times New Roman" w:cs="Times New Roman"/>
          <w:bCs/>
          <w:sz w:val="24"/>
          <w:szCs w:val="24"/>
        </w:rPr>
        <w:t xml:space="preserve"> Justa </w:t>
      </w:r>
      <w:r w:rsidRPr="002704AE">
        <w:rPr>
          <w:rFonts w:ascii="Times New Roman" w:hAnsi="Times New Roman" w:cs="Times New Roman"/>
          <w:bCs/>
          <w:caps/>
          <w:sz w:val="24"/>
          <w:szCs w:val="24"/>
        </w:rPr>
        <w:t>Holz</w:t>
      </w:r>
      <w:r w:rsidRPr="002704AE">
        <w:rPr>
          <w:rFonts w:ascii="Times New Roman" w:hAnsi="Times New Roman" w:cs="Times New Roman"/>
          <w:bCs/>
          <w:sz w:val="24"/>
          <w:szCs w:val="24"/>
        </w:rPr>
        <w:t>-</w:t>
      </w:r>
      <w:r w:rsidRPr="002704AE">
        <w:rPr>
          <w:rFonts w:ascii="Times New Roman" w:hAnsi="Times New Roman" w:cs="Times New Roman"/>
          <w:bCs/>
          <w:caps/>
          <w:sz w:val="24"/>
          <w:szCs w:val="24"/>
        </w:rPr>
        <w:t>Mänttäri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aufgegriffen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Übersetzungsprozess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beteiligen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Ohne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Leistung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04AE">
        <w:rPr>
          <w:rFonts w:ascii="Times New Roman" w:hAnsi="Times New Roman" w:cs="Times New Roman"/>
          <w:bCs/>
          <w:caps/>
          <w:sz w:val="24"/>
          <w:szCs w:val="24"/>
        </w:rPr>
        <w:t>Holz</w:t>
      </w:r>
      <w:r w:rsidRPr="002704AE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A907A8">
        <w:rPr>
          <w:rFonts w:ascii="Times New Roman" w:hAnsi="Times New Roman" w:cs="Times New Roman"/>
          <w:bCs/>
          <w:caps/>
          <w:sz w:val="24"/>
          <w:szCs w:val="24"/>
        </w:rPr>
        <w:t>Mänttäri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Paradigmenwechsel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zustande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gekommen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handlungsorientierte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Ausgangspunkte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Translationsprozesses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münden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907A8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Zusammenhang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Prozesse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(a) bis (d)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2FF4CE3" w14:textId="77777777" w:rsidR="007D5A50" w:rsidRDefault="007D5A50" w:rsidP="007D5A50">
      <w:pPr>
        <w:pStyle w:val="Listenabsatz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konkrete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Kommunikationslage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geprägt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Teilnehmer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Kommunikation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ihr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eigenes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Rollenverständnis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anderen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Akteure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>)</w:t>
      </w:r>
    </w:p>
    <w:p w14:paraId="073580C1" w14:textId="77777777" w:rsidR="007D5A50" w:rsidRDefault="007D5A50" w:rsidP="007D5A50">
      <w:pPr>
        <w:pStyle w:val="Listenabsatz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Frage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nach dem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Zweck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skopos</w:t>
      </w:r>
      <w:proofErr w:type="spellEnd"/>
      <w:r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genannt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A991FE4" w14:textId="77777777" w:rsidR="007D5A50" w:rsidRDefault="007D5A50" w:rsidP="007D5A50">
      <w:pPr>
        <w:pStyle w:val="Listenabsatz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Fragen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Auftraggebers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Zielpublikums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</w:p>
    <w:p w14:paraId="4F693502" w14:textId="77777777" w:rsidR="007D5A50" w:rsidRDefault="007D5A50" w:rsidP="007D5A50">
      <w:pPr>
        <w:pStyle w:val="Listenabsatz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Fragen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nach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übersetzerischen</w:t>
      </w:r>
      <w:proofErr w:type="spellEnd"/>
      <w:r w:rsidRPr="00A907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7A8">
        <w:rPr>
          <w:rFonts w:ascii="Times New Roman" w:hAnsi="Times New Roman" w:cs="Times New Roman"/>
          <w:bCs/>
          <w:sz w:val="24"/>
          <w:szCs w:val="24"/>
        </w:rPr>
        <w:t>Bedingungen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(m. a. W.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Erwartungen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Publikums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Vorstellungen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seitens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Auftraggebers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12237D00" w14:textId="77777777" w:rsidR="007D5A50" w:rsidRPr="00EA0F52" w:rsidRDefault="007D5A50" w:rsidP="007D5A5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4AE">
        <w:rPr>
          <w:rFonts w:ascii="Times New Roman" w:hAnsi="Times New Roman" w:cs="Times New Roman"/>
          <w:bCs/>
          <w:sz w:val="24"/>
          <w:szCs w:val="24"/>
        </w:rPr>
        <w:t xml:space="preserve">Justa </w:t>
      </w:r>
      <w:r w:rsidRPr="002704AE">
        <w:rPr>
          <w:rFonts w:ascii="Times New Roman" w:hAnsi="Times New Roman" w:cs="Times New Roman"/>
          <w:bCs/>
          <w:caps/>
          <w:sz w:val="24"/>
          <w:szCs w:val="24"/>
        </w:rPr>
        <w:t>Holz</w:t>
      </w:r>
      <w:r w:rsidRPr="002704AE">
        <w:rPr>
          <w:rFonts w:ascii="Times New Roman" w:hAnsi="Times New Roman" w:cs="Times New Roman"/>
          <w:bCs/>
          <w:sz w:val="24"/>
          <w:szCs w:val="24"/>
        </w:rPr>
        <w:t>-</w:t>
      </w:r>
      <w:r w:rsidRPr="002704AE">
        <w:rPr>
          <w:rFonts w:ascii="Times New Roman" w:hAnsi="Times New Roman" w:cs="Times New Roman"/>
          <w:bCs/>
          <w:caps/>
          <w:sz w:val="24"/>
          <w:szCs w:val="24"/>
        </w:rPr>
        <w:t>Mänttäri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gehört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ihrem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zweifellos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ersten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dahin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festgelegte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Abgrenzung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bewältigen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Einbeziehung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allgemeine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Handlungstheorie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03775" w14:textId="25FD7B80" w:rsidR="007D5A50" w:rsidRPr="00E40A3B" w:rsidRDefault="00DA706E" w:rsidP="003F575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Zusammenhang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sei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kurze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Skizze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25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Übersetzungsmethode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, durch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ganzen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Termini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erst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wahrhaft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anschauliches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Ganzes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bilden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Radegundis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STOLZE (2011:89)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stützt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vor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allem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von Eugene Albert </w:t>
      </w:r>
      <w:r w:rsidR="007D5A50" w:rsidRPr="00E40A3B">
        <w:rPr>
          <w:rFonts w:ascii="Times New Roman" w:hAnsi="Times New Roman" w:cs="Times New Roman"/>
          <w:caps/>
          <w:sz w:val="24"/>
          <w:szCs w:val="24"/>
        </w:rPr>
        <w:t>Nida</w:t>
      </w:r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7D5A50" w:rsidRPr="00E40A3B">
        <w:rPr>
          <w:rFonts w:ascii="Times New Roman" w:hAnsi="Times New Roman" w:cs="Times New Roman"/>
          <w:bCs/>
          <w:sz w:val="24"/>
          <w:szCs w:val="24"/>
        </w:rPr>
        <w:t xml:space="preserve"> Charles Russell </w:t>
      </w:r>
      <w:r w:rsidR="007D5A50" w:rsidRPr="00E40A3B">
        <w:rPr>
          <w:rFonts w:ascii="Times New Roman" w:hAnsi="Times New Roman" w:cs="Times New Roman"/>
          <w:caps/>
          <w:sz w:val="24"/>
          <w:szCs w:val="24"/>
        </w:rPr>
        <w:t>Taber</w:t>
      </w:r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entwickelte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Modell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von</w:t>
      </w:r>
      <w:r w:rsidR="003F5752">
        <w:rPr>
          <w:rFonts w:ascii="Times New Roman" w:hAnsi="Times New Roman" w:cs="Times New Roman"/>
          <w:sz w:val="24"/>
          <w:szCs w:val="24"/>
        </w:rPr>
        <w:t xml:space="preserve"> </w:t>
      </w:r>
      <w:r w:rsidR="007D5A50" w:rsidRPr="00E40A3B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Generativen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Transformationsgrammatik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vereinfachten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Verfahren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ausgeht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>,</w:t>
      </w:r>
      <w:r w:rsidR="003F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welches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drei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Phasen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beruht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Analyse,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Übertragung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Neuaufbau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. </w:t>
      </w:r>
      <w:r w:rsidR="003F5752">
        <w:rPr>
          <w:rFonts w:ascii="Times New Roman" w:hAnsi="Times New Roman" w:cs="Times New Roman"/>
          <w:sz w:val="24"/>
          <w:szCs w:val="24"/>
        </w:rPr>
        <w:t xml:space="preserve"> </w:t>
      </w:r>
      <w:r w:rsidR="007D5A50" w:rsidRPr="00E40A3B"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Rückbildung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Sätzen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Oberflächenstruktur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lastRenderedPageBreak/>
        <w:t>fundamentale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Sätze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primitivere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Struktur (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i/>
          <w:iCs/>
          <w:sz w:val="24"/>
          <w:szCs w:val="24"/>
        </w:rPr>
        <w:t>near</w:t>
      </w:r>
      <w:proofErr w:type="spellEnd"/>
      <w:r w:rsidR="007D5A50" w:rsidRPr="00E40A3B">
        <w:rPr>
          <w:rFonts w:ascii="Times New Roman" w:hAnsi="Times New Roman" w:cs="Times New Roman"/>
          <w:i/>
          <w:iCs/>
          <w:sz w:val="24"/>
          <w:szCs w:val="24"/>
        </w:rPr>
        <w:t>-kernel</w:t>
      </w:r>
      <w:r w:rsidR="007D5A50" w:rsidRPr="00DA706E">
        <w:rPr>
          <w:rStyle w:val="Funotenzeichen"/>
          <w:rFonts w:ascii="Times New Roman" w:hAnsi="Times New Roman" w:cs="Times New Roman"/>
          <w:sz w:val="24"/>
          <w:szCs w:val="24"/>
        </w:rPr>
        <w:footnoteReference w:id="26"/>
      </w:r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genannt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gebildet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folgt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zweite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, in der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vereinfachten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Strukturen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einfache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Strukturen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Zielsprache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übertragen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welchen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dritten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Übersetzung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zusammengesetzt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50" w:rsidRPr="00E40A3B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="007D5A50" w:rsidRPr="00E40A3B">
        <w:rPr>
          <w:rFonts w:ascii="Times New Roman" w:hAnsi="Times New Roman" w:cs="Times New Roman"/>
          <w:sz w:val="24"/>
          <w:szCs w:val="24"/>
        </w:rPr>
        <w:t>.</w:t>
      </w:r>
    </w:p>
    <w:p w14:paraId="318C2380" w14:textId="77777777" w:rsidR="007D5A50" w:rsidRPr="00E40A3B" w:rsidRDefault="007D5A50" w:rsidP="007D5A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0A3B"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ersten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Analysephase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genannt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seine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Intuition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nutzt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um den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Ausgangstext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Sätze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zerlegen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um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implizite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Bedeutung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Syntagmen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(d. h.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Wortgruppen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erläutern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Um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Grundlagen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Transformationsgrammatik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verknüpfen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bereits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ersichtlich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worauf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Transformationsgrammatik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ankommt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zwar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Sprachen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syntaktische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Grundstrukturen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bieten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welchen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Hilfe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Transformationen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verschiedene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komplexe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Konstruktionen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entstehen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worauf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es Eugene NIDA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ankommt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Suche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inbegriffener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Bedeutung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syntaktischer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Konstruktionen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</w:t>
      </w:r>
    </w:p>
    <w:p w14:paraId="683AAE7A" w14:textId="77777777" w:rsidR="007D5A50" w:rsidRPr="00E40A3B" w:rsidRDefault="007D5A50" w:rsidP="007D5A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0A3B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Transferphase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NIDA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TABER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zweite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beruht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stilistischen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Assimilation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Transformationen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gewonnenen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Fundamentalsätze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angestrebten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Publikum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verständlich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Assimilierungen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Ausgangssätze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semantischen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Verlust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beispielsweise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festen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verankerten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Wendungen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semantische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Bestandteile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Wörtern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verschoben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Folge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etliche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intertextuale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Bemerkungen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Fußnoten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größeren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Schaden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anrichtet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Banalisierung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solchen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Texten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zugrundeliegt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Analyse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komprimierte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Fügungen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verloren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notwendigerweise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trivialeres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ersetzt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Tiefe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gedankliche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semantisch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bedingte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ursprünglichen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Textes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verloren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Verlust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Wirkungskraft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Leser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/der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Leserin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lässt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aufhalten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</w:t>
      </w:r>
    </w:p>
    <w:p w14:paraId="2E447B61" w14:textId="77777777" w:rsidR="007D5A50" w:rsidRPr="00E40A3B" w:rsidRDefault="007D5A50" w:rsidP="007D5A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dritte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letzte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Synthesephase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stilistisch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bedingten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Differenzen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sprachlichen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Ebenen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Aufmerksamkeit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geschenkt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lastRenderedPageBreak/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</w:rPr>
        <w:t>funktionalen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</w:rPr>
        <w:t>Ansatz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r w:rsidRPr="00E40A3B">
        <w:rPr>
          <w:rStyle w:val="Funotenzeichen"/>
          <w:rFonts w:ascii="Times New Roman" w:hAnsi="Times New Roman" w:cs="Times New Roman"/>
          <w:sz w:val="24"/>
          <w:szCs w:val="24"/>
        </w:rPr>
        <w:footnoteReference w:id="27"/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Umformulierungen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Fundamentalsatz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rückgeführt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bilden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Stilvielfalt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Bei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Ergründung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stellt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insbesondere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Frage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nach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Funktion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Stilelemente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erweist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besonders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hilfreich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nahe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beieinander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liegenden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unterschiedliche</w:t>
      </w:r>
      <w:proofErr w:type="spellEnd"/>
      <w:proofErr w:type="gram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grammatische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Strukturen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vorweisen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</w:t>
      </w:r>
    </w:p>
    <w:p w14:paraId="143DF1C9" w14:textId="77777777" w:rsidR="007D5A50" w:rsidRPr="00E40A3B" w:rsidRDefault="007D5A50" w:rsidP="007D5A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Modell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bildet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Ausgangspunkt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moderner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Übersetzungswissenschaft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Analyse der Syntax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sprachwissenschaftliche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Ansätze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Texten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Spiel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gezogen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solche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Sprachauffassung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führt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Unumgänglichkeit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Beherrschen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kultureller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Kontexte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bringt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Kulturelles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kompetenten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unentbehrlich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weitere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Folge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Sprachauffassung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Unmöglichkeit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Abschließung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unwiderruflich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Raum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Zeit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Mensch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bestimmen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von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begutachten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</w:t>
      </w:r>
    </w:p>
    <w:p w14:paraId="277172AE" w14:textId="77777777" w:rsidR="007D5A50" w:rsidRPr="00E40A3B" w:rsidRDefault="007D5A50" w:rsidP="007D5A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Übersetzungsmethode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ergeben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folgende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Grundprinzipien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:</w:t>
      </w:r>
    </w:p>
    <w:p w14:paraId="46493BB3" w14:textId="77777777" w:rsidR="007D5A50" w:rsidRPr="00E40A3B" w:rsidRDefault="007D5A50" w:rsidP="007D5A50">
      <w:pPr>
        <w:pStyle w:val="Listenabsatz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B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Mitteilung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gestaltet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kleinstmöglichsten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Ungenauigkeiten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Unzulänglichkeiten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Missverständnissen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Verzerrungen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Übertragung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Der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Mitteilung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vermittelte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begriffliche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höchste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Priorität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</w:t>
      </w:r>
    </w:p>
    <w:p w14:paraId="02842E9A" w14:textId="622BA42E" w:rsidR="007D5A50" w:rsidRDefault="007D5A50" w:rsidP="007D5A50">
      <w:pPr>
        <w:pStyle w:val="Listenabsatz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B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Atmosphäre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bzw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Leser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hinterlassene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Eindruck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Mitteilung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Übertragung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ursprünglichen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kompatibel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Aufgabe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gehört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wichtigsten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Anforderungen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Übersetzer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selbst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Autoren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hohen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Ambition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Forderung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bewusst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</w:t>
      </w:r>
    </w:p>
    <w:p w14:paraId="3F465B9E" w14:textId="68D37AB4" w:rsidR="00407B34" w:rsidRDefault="00407B34" w:rsidP="00407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731AC" w14:textId="77777777" w:rsidR="00407B34" w:rsidRPr="00407B34" w:rsidRDefault="00407B34" w:rsidP="00407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5275" w14:textId="7EA4DC4D" w:rsidR="00DA706E" w:rsidRPr="00E70BC9" w:rsidRDefault="007D5A50" w:rsidP="00DA706E">
      <w:pPr>
        <w:pStyle w:val="Listenabsatz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</w:rPr>
        <w:lastRenderedPageBreak/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Möglichkeit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Übertragung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von dem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ursprünglichen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Empfindung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beizubehalten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sollte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befolgen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darf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keinen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Umständen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anderen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Faktoren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Mitteillung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bervorzugt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</w:rPr>
        <w:t>.</w:t>
      </w:r>
    </w:p>
    <w:p w14:paraId="2732FB02" w14:textId="43CC6116" w:rsidR="00DA706E" w:rsidRDefault="00DA706E" w:rsidP="00DA706E">
      <w:pPr>
        <w:pStyle w:val="berschrift1"/>
        <w:numPr>
          <w:ilvl w:val="2"/>
          <w:numId w:val="36"/>
        </w:numPr>
      </w:pPr>
      <w:bookmarkStart w:id="68" w:name="_Toc34834790"/>
      <w:proofErr w:type="spellStart"/>
      <w:r>
        <w:t>Übersetzungskritik</w:t>
      </w:r>
      <w:bookmarkEnd w:id="68"/>
      <w:proofErr w:type="spellEnd"/>
    </w:p>
    <w:p w14:paraId="424B422E" w14:textId="5AD8F770" w:rsidR="00EB0073" w:rsidRDefault="00EB0073" w:rsidP="0042013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Voraussetzung</w:t>
      </w:r>
      <w:proofErr w:type="spellEnd"/>
      <w:r w:rsidR="007E5D68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28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bildet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Originaltext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Dies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bleibt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charakteristischer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Zug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literaturwissenschaftlich-komparatistisch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geistesgeschichtlich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ausgerichteten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Abhandlungen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jenen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Relevanz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Rolle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solcher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betont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viel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eher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Rolle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Übersetzer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, der in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Teil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seiner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Selbst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steckt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seinen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individuellen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Stil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Interpretationsveranlagung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DE9">
        <w:rPr>
          <w:rFonts w:ascii="Times New Roman" w:hAnsi="Times New Roman" w:cs="Times New Roman"/>
          <w:bCs/>
          <w:sz w:val="24"/>
          <w:szCs w:val="24"/>
        </w:rPr>
        <w:t>prägt</w:t>
      </w:r>
      <w:proofErr w:type="spellEnd"/>
      <w:r w:rsidR="00970D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5D68"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Ausgestaltung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marginalisiert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Vordergrund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steht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viel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mehr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Art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Weise der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Originaltext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Individualität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Übersetzers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zeitlich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epochal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bedingt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beeinflusst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kann,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gramStart"/>
      <w:r w:rsidR="007E5D68">
        <w:rPr>
          <w:rFonts w:ascii="Times New Roman" w:hAnsi="Times New Roman" w:cs="Times New Roman"/>
          <w:bCs/>
          <w:sz w:val="24"/>
          <w:szCs w:val="24"/>
        </w:rPr>
        <w:t xml:space="preserve">literatur-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proofErr w:type="gram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geistegeschichtlichen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Hintergründen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angepasst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wurde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ihre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Entfaltung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009">
        <w:rPr>
          <w:rFonts w:ascii="Times New Roman" w:hAnsi="Times New Roman" w:cs="Times New Roman"/>
          <w:bCs/>
          <w:sz w:val="24"/>
          <w:szCs w:val="24"/>
        </w:rPr>
        <w:t>zeitgleich</w:t>
      </w:r>
      <w:proofErr w:type="spellEnd"/>
      <w:r w:rsidR="00A470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009">
        <w:rPr>
          <w:rFonts w:ascii="Times New Roman" w:hAnsi="Times New Roman" w:cs="Times New Roman"/>
          <w:bCs/>
          <w:sz w:val="24"/>
          <w:szCs w:val="24"/>
        </w:rPr>
        <w:t>ihrer</w:t>
      </w:r>
      <w:proofErr w:type="spellEnd"/>
      <w:r w:rsidR="00A470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009">
        <w:rPr>
          <w:rFonts w:ascii="Times New Roman" w:hAnsi="Times New Roman" w:cs="Times New Roman"/>
          <w:bCs/>
          <w:sz w:val="24"/>
          <w:szCs w:val="24"/>
        </w:rPr>
        <w:t>Wirkung</w:t>
      </w:r>
      <w:proofErr w:type="spellEnd"/>
      <w:r w:rsidR="00A470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997880" w14:textId="7060181E" w:rsidR="00384E34" w:rsidRDefault="00407B34" w:rsidP="0042013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Gründe</w:t>
      </w:r>
      <w:proofErr w:type="spellEnd"/>
      <w:r w:rsidR="00684D1A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29"/>
      </w:r>
      <w:r w:rsidR="00384E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übersetzungskritische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Analysen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sprechen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Katharina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REI</w:t>
      </w:r>
      <w:r w:rsidR="00384E34" w:rsidRPr="00384E34">
        <w:rPr>
          <w:rFonts w:ascii="Times New Roman" w:hAnsi="Times New Roman" w:cs="Times New Roman"/>
          <w:bCs/>
          <w:caps/>
          <w:sz w:val="24"/>
          <w:szCs w:val="24"/>
        </w:rPr>
        <w:t>ß</w:t>
      </w:r>
      <w:proofErr w:type="spellEnd"/>
      <w:r w:rsidR="00384E34">
        <w:rPr>
          <w:rFonts w:ascii="Times New Roman" w:hAnsi="Times New Roman" w:cs="Times New Roman"/>
          <w:bCs/>
          <w:caps/>
          <w:sz w:val="24"/>
          <w:szCs w:val="24"/>
        </w:rPr>
        <w:t xml:space="preserve"> (1971) </w:t>
      </w:r>
      <w:r w:rsidR="00384E34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drei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schlichten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Punkten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E34">
        <w:rPr>
          <w:rFonts w:ascii="Times New Roman" w:hAnsi="Times New Roman" w:cs="Times New Roman"/>
          <w:bCs/>
          <w:sz w:val="24"/>
          <w:szCs w:val="24"/>
        </w:rPr>
        <w:t>formuliert</w:t>
      </w:r>
      <w:proofErr w:type="spellEnd"/>
      <w:r w:rsidR="00384E34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D3CEA2" w14:textId="64769070" w:rsidR="00384E34" w:rsidRDefault="00384E34" w:rsidP="00384E34">
      <w:pPr>
        <w:pStyle w:val="Listenabsatz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verbessert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Leistungen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Übersetzern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952D7A" w14:textId="7028B361" w:rsidR="00384E34" w:rsidRDefault="00384E34" w:rsidP="00384E34">
      <w:pPr>
        <w:pStyle w:val="Listenabsatz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trägt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Sprachbewusstsein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erweitert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außersprachlichen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Rahmen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532491" w14:textId="318A2319" w:rsidR="00384E34" w:rsidRDefault="00384E34" w:rsidP="00384E34">
      <w:pPr>
        <w:pStyle w:val="Listenabsatz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Bereits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Ansätze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übersetzungskritischer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ungenügend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deswegen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erforderlich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Alternativen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Grenzen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objektiver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auseinander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4D1A">
        <w:rPr>
          <w:rFonts w:ascii="Times New Roman" w:hAnsi="Times New Roman" w:cs="Times New Roman"/>
          <w:bCs/>
          <w:sz w:val="24"/>
          <w:szCs w:val="24"/>
        </w:rPr>
        <w:t>setzen</w:t>
      </w:r>
      <w:proofErr w:type="spellEnd"/>
      <w:r w:rsidR="00684D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7134A6" w14:textId="77777777" w:rsidR="00407B34" w:rsidRPr="00407B34" w:rsidRDefault="00407B34" w:rsidP="00407B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D0E45" w14:textId="00EC6EF2" w:rsidR="00420130" w:rsidRDefault="002108D2" w:rsidP="0042013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8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Juliane </w:t>
      </w:r>
      <w:r w:rsidRPr="002108D2">
        <w:rPr>
          <w:rFonts w:ascii="Times New Roman" w:hAnsi="Times New Roman" w:cs="Times New Roman"/>
          <w:bCs/>
          <w:caps/>
          <w:sz w:val="24"/>
          <w:szCs w:val="24"/>
        </w:rPr>
        <w:t>House</w:t>
      </w:r>
      <w:r w:rsidRPr="002108D2">
        <w:rPr>
          <w:rFonts w:ascii="Times New Roman" w:hAnsi="Times New Roman" w:cs="Times New Roman"/>
          <w:bCs/>
          <w:sz w:val="24"/>
          <w:szCs w:val="24"/>
        </w:rPr>
        <w:t xml:space="preserve"> (2002:101)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D68">
        <w:rPr>
          <w:rFonts w:ascii="Times New Roman" w:hAnsi="Times New Roman" w:cs="Times New Roman"/>
          <w:bCs/>
          <w:sz w:val="24"/>
          <w:szCs w:val="24"/>
        </w:rPr>
        <w:t>wiederum</w:t>
      </w:r>
      <w:proofErr w:type="spellEnd"/>
      <w:r w:rsidR="007E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betrachtet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 w:rsidR="00815286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theoretischen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sodern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Standtpunkt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relevant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Antwort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liefert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führt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somit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drei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grundlegende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Ansätze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Punkten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(1) bis (3)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erläutert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>
        <w:rPr>
          <w:rFonts w:ascii="Times New Roman" w:hAnsi="Times New Roman" w:cs="Times New Roman"/>
          <w:bCs/>
          <w:sz w:val="24"/>
          <w:szCs w:val="24"/>
        </w:rPr>
        <w:t>seien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BE3D83" w14:textId="3A4A6C35" w:rsidR="007432E7" w:rsidRPr="007432E7" w:rsidRDefault="00420130" w:rsidP="007432E7">
      <w:pPr>
        <w:pStyle w:val="Listenabsatz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420130">
        <w:rPr>
          <w:rFonts w:ascii="Times New Roman" w:hAnsi="Times New Roman" w:cs="Times New Roman"/>
          <w:bCs/>
          <w:i/>
          <w:iCs/>
          <w:sz w:val="24"/>
          <w:szCs w:val="24"/>
        </w:rPr>
        <w:t>mentalistische</w:t>
      </w:r>
      <w:proofErr w:type="spellEnd"/>
      <w:r w:rsidRPr="00420130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1"/>
      </w:r>
      <w:r w:rsidRPr="004201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20130"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erfordert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subjektiv-intuitive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Beurteilungen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philosophischen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schriftstellerischen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Gefühlsebene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über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Jahrhunderte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lang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ausgedrückt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wurden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Hierbei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Rede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weltanschaulichen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Urteilen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wo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gleichgestellt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oder der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Wert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Originals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verloren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geht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man bis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heute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noch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neohermeneutischen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0BC9">
        <w:rPr>
          <w:rFonts w:ascii="Times New Roman" w:hAnsi="Times New Roman" w:cs="Times New Roman"/>
          <w:bCs/>
          <w:sz w:val="24"/>
          <w:szCs w:val="24"/>
        </w:rPr>
        <w:t>Ansätzen</w:t>
      </w:r>
      <w:proofErr w:type="spellEnd"/>
      <w:r w:rsidR="00E7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2E7">
        <w:rPr>
          <w:rFonts w:ascii="Times New Roman" w:hAnsi="Times New Roman" w:cs="Times New Roman"/>
          <w:bCs/>
          <w:sz w:val="24"/>
          <w:szCs w:val="24"/>
        </w:rPr>
        <w:t xml:space="preserve">(d. h.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Stilisierung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subjektiv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verankerten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Aufassung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Originals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vorfinden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kann. Der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mentalistische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begrenzt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Lage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Art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den Grund der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Eigenheiten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Übesetzung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erfassen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263F87" w14:textId="12E204F6" w:rsidR="007432E7" w:rsidRPr="007432E7" w:rsidRDefault="00420130" w:rsidP="007432E7">
      <w:pPr>
        <w:pStyle w:val="Listenabsatz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420130">
        <w:rPr>
          <w:rFonts w:ascii="Times New Roman" w:hAnsi="Times New Roman" w:cs="Times New Roman"/>
          <w:bCs/>
          <w:i/>
          <w:iCs/>
          <w:sz w:val="24"/>
          <w:szCs w:val="24"/>
        </w:rPr>
        <w:t>wirkungsbasierte</w:t>
      </w:r>
      <w:proofErr w:type="spellEnd"/>
      <w:r w:rsidRPr="00420130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2"/>
      </w:r>
      <w:r w:rsidRP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130"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besteht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7432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32E7">
        <w:rPr>
          <w:rFonts w:ascii="Times New Roman" w:hAnsi="Times New Roman" w:cs="Times New Roman"/>
          <w:bCs/>
          <w:sz w:val="24"/>
          <w:szCs w:val="24"/>
        </w:rPr>
        <w:t>Versuchen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übersetzerische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 w:rsidRPr="00E71C6C">
        <w:rPr>
          <w:rFonts w:ascii="Times New Roman" w:hAnsi="Times New Roman" w:cs="Times New Roman"/>
          <w:bCs/>
          <w:sz w:val="24"/>
          <w:szCs w:val="24"/>
        </w:rPr>
        <w:t>Niveau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Rezipientenreaktion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konkretisieren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schließlich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messen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Folge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vermittelten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Werte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Originals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quasi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verlorengehen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Reduktion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messbare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Werte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Verlust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Geltungsdauer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C6C">
        <w:rPr>
          <w:rFonts w:ascii="Times New Roman" w:hAnsi="Times New Roman" w:cs="Times New Roman"/>
          <w:bCs/>
          <w:sz w:val="24"/>
          <w:szCs w:val="24"/>
        </w:rPr>
        <w:t>mündet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8551AC" w14:textId="77777777" w:rsidR="00B93C55" w:rsidRPr="00B93C55" w:rsidRDefault="00B93C55" w:rsidP="00420130">
      <w:pPr>
        <w:pStyle w:val="Listenabsatz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 w:rsidRPr="00420130">
        <w:rPr>
          <w:rFonts w:ascii="Times New Roman" w:hAnsi="Times New Roman" w:cs="Times New Roman"/>
          <w:bCs/>
          <w:i/>
          <w:iCs/>
          <w:sz w:val="24"/>
          <w:szCs w:val="24"/>
        </w:rPr>
        <w:t>textbasierte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proofErr w:type="spellEnd"/>
      <w:r w:rsidR="00420130" w:rsidRPr="00420130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3"/>
      </w:r>
      <w:r w:rsidR="00420130" w:rsidRPr="0042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0130" w:rsidRPr="00420130"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 w:rsidR="00E7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gehören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Unterkategorien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B93C55">
        <w:rPr>
          <w:rFonts w:ascii="Times New Roman" w:hAnsi="Times New Roman" w:cs="Times New Roman"/>
          <w:bCs/>
          <w:sz w:val="24"/>
          <w:szCs w:val="24"/>
        </w:rPr>
        <w:t>Descriptive</w:t>
      </w:r>
      <w:proofErr w:type="spellEnd"/>
      <w:r w:rsidRPr="00B93C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C55">
        <w:rPr>
          <w:rFonts w:ascii="Times New Roman" w:hAnsi="Times New Roman" w:cs="Times New Roman"/>
          <w:bCs/>
          <w:sz w:val="24"/>
          <w:szCs w:val="24"/>
        </w:rPr>
        <w:t>Translation</w:t>
      </w:r>
      <w:proofErr w:type="spellEnd"/>
      <w:r w:rsidRPr="00B93C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C55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“,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postmoderne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linguistische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465146E" w14:textId="4A97D59A" w:rsidR="00420130" w:rsidRDefault="00B93C55" w:rsidP="00B93C55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ersterer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Unterkategorie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liegt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Fokus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Zieltext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dementsprechend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ihrer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Rolle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zielsprachlichen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begutachtet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ebenso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ungenügend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aufgrund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fehlender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Orientierung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9BAFC2" w14:textId="77777777" w:rsidR="00407B34" w:rsidRDefault="00160047" w:rsidP="00A7394B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zweite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postmoderne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vollzieht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kritische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Betrachtung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Vorgehensweise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soziopolitischer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um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entstandene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Ungenauigkeiten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Trugbilder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erkennbar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machen. </w:t>
      </w:r>
    </w:p>
    <w:p w14:paraId="3DEA4F62" w14:textId="7EEE5E11" w:rsidR="00B93C55" w:rsidRDefault="00160047" w:rsidP="00A7394B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Einseitigkeit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verursacht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grundsätzliche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Undifferenzier</w:t>
      </w:r>
      <w:r w:rsidR="00A7394B">
        <w:rPr>
          <w:rFonts w:ascii="Times New Roman" w:hAnsi="Times New Roman" w:cs="Times New Roman"/>
          <w:bCs/>
          <w:sz w:val="24"/>
          <w:szCs w:val="24"/>
        </w:rPr>
        <w:t>t</w:t>
      </w:r>
      <w:r w:rsidR="00A7394B" w:rsidRPr="00A7394B">
        <w:rPr>
          <w:rFonts w:ascii="Times New Roman" w:hAnsi="Times New Roman" w:cs="Times New Roman"/>
          <w:bCs/>
          <w:sz w:val="24"/>
          <w:szCs w:val="24"/>
        </w:rPr>
        <w:t>heit</w:t>
      </w:r>
      <w:proofErr w:type="spellEnd"/>
      <w:r w:rsidRPr="00A739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94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Pr="00A739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94B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Pr="00A739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94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A739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94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A739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5C580D" w14:textId="77777777" w:rsidR="00A7394B" w:rsidRDefault="00A7394B" w:rsidP="00A7394B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61C01D" w14:textId="761D1A0D" w:rsidR="00A7394B" w:rsidRDefault="00A7394B" w:rsidP="00407B34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dritten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letzten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Schwerpunkt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liguistischen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gehört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anderem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Werner KOLLER. Die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Beziehung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steht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Mittelpunkt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Analyse.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erfolgreichsten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Verfahren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gehören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jene,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welchen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theoretische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Grundlagen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Bewertung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vorliegen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Begründung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Übersetzungsvorhaben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D6081" w14:textId="77777777" w:rsidR="00407B34" w:rsidRPr="00407B34" w:rsidRDefault="00407B34" w:rsidP="00407B34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C01D0" w14:textId="2110D649" w:rsidR="00DA706E" w:rsidRPr="00815286" w:rsidRDefault="00A7394B" w:rsidP="00815286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erfolgreiches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Modell</w:t>
      </w:r>
      <w:proofErr w:type="spellEnd"/>
      <w:r w:rsidR="004C07B7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4"/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dritten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Juliane HOUSE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finden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Hierbei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handelt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systematisch-funktional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augerichtetes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Modell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Bewertung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Übersetzungen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Ziel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setzt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Modell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nimmt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Bedeutungsebene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Textebene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handlungsorientierter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Ebene)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Übertragung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sprachlichen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Zeichens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anderes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Schlüsselbegriff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dient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Hauptkriterium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Übersetzungen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unentbehrlich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Kennzeichnung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Übersetzungsrelation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Bestimmung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Wesens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C07B7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4C07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D24DB2" w14:textId="1A7B6FD8" w:rsidR="00BA0016" w:rsidRPr="00E40A3B" w:rsidRDefault="00BA0016" w:rsidP="005F648D">
      <w:pPr>
        <w:pStyle w:val="berschrift1"/>
        <w:numPr>
          <w:ilvl w:val="1"/>
          <w:numId w:val="36"/>
        </w:numPr>
      </w:pPr>
      <w:bookmarkStart w:id="69" w:name="_Toc34834791"/>
      <w:proofErr w:type="spellStart"/>
      <w:r w:rsidRPr="00E40A3B">
        <w:t>Kontrastive</w:t>
      </w:r>
      <w:proofErr w:type="spellEnd"/>
      <w:r w:rsidRPr="00E40A3B">
        <w:t xml:space="preserve"> </w:t>
      </w:r>
      <w:proofErr w:type="spellStart"/>
      <w:r w:rsidRPr="00E40A3B">
        <w:t>Linguistik</w:t>
      </w:r>
      <w:bookmarkEnd w:id="69"/>
      <w:proofErr w:type="spellEnd"/>
    </w:p>
    <w:p w14:paraId="5D9BD00B" w14:textId="77789011" w:rsidR="00FD3FE6" w:rsidRPr="00E40A3B" w:rsidRDefault="00A31184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befindet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Mittelpunkt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erfährt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essentielle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Stellung</w:t>
      </w:r>
      <w:proofErr w:type="spellEnd"/>
      <w:r w:rsidR="00C00338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5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Gemeinsam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Wissenschaften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unterschiedlich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große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verschiedenartige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86340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(o. a.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Äußerungen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Texte)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deskriptive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beschreibende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) Weise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einander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zugeordnet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müssen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3404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86340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3404" w:rsidRPr="00E40A3B">
        <w:rPr>
          <w:rFonts w:ascii="Times New Roman" w:hAnsi="Times New Roman" w:cs="Times New Roman"/>
          <w:bCs/>
          <w:sz w:val="24"/>
          <w:szCs w:val="24"/>
        </w:rPr>
        <w:t>mitunter</w:t>
      </w:r>
      <w:proofErr w:type="spellEnd"/>
      <w:r w:rsidR="0086340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86340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3404" w:rsidRPr="00E40A3B">
        <w:rPr>
          <w:rFonts w:ascii="Times New Roman" w:hAnsi="Times New Roman" w:cs="Times New Roman"/>
          <w:bCs/>
          <w:sz w:val="24"/>
          <w:szCs w:val="24"/>
        </w:rPr>
        <w:t>andere</w:t>
      </w:r>
      <w:proofErr w:type="spellEnd"/>
      <w:r w:rsidR="0086340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3404" w:rsidRPr="00E40A3B">
        <w:rPr>
          <w:rFonts w:ascii="Times New Roman" w:hAnsi="Times New Roman" w:cs="Times New Roman"/>
          <w:bCs/>
          <w:sz w:val="24"/>
          <w:szCs w:val="24"/>
        </w:rPr>
        <w:t>Auffassung</w:t>
      </w:r>
      <w:proofErr w:type="spellEnd"/>
      <w:r w:rsidR="0086340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3404" w:rsidRPr="00E40A3B">
        <w:rPr>
          <w:rFonts w:ascii="Times New Roman" w:hAnsi="Times New Roman" w:cs="Times New Roman"/>
          <w:bCs/>
          <w:sz w:val="24"/>
          <w:szCs w:val="24"/>
        </w:rPr>
        <w:t>vertreten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>:</w:t>
      </w:r>
      <w:r w:rsidR="00863404" w:rsidRPr="00E40A3B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er Terminus der </w:t>
      </w:r>
      <w:proofErr w:type="spellStart"/>
      <w:r w:rsidR="00D46F1A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sei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vorenthalten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verfügbar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6F1A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der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Begriff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46F1A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Korrespondenz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solle man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F1A" w:rsidRPr="00E40A3B">
        <w:rPr>
          <w:rFonts w:ascii="Times New Roman" w:hAnsi="Times New Roman" w:cs="Times New Roman"/>
          <w:bCs/>
          <w:sz w:val="24"/>
          <w:szCs w:val="24"/>
        </w:rPr>
        <w:t>aufbewahren</w:t>
      </w:r>
      <w:proofErr w:type="spellEnd"/>
      <w:r w:rsidR="00D46F1A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6207A8" w14:textId="0CF0B119" w:rsidR="00394A49" w:rsidRPr="00E40A3B" w:rsidRDefault="00C00338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Klaus G. NICKEL (1980)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sieht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systematischen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zweier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mehrerer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allen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Ebenen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Hilfe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Grundlage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tertium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comparationis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36"/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gemeinsame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Qualität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zweier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verglichener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Gegenstände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Nichtsdestotrotz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einige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sprachtheoretische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beschreibungstheoretische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beschreibungspraktische</w:t>
      </w:r>
      <w:proofErr w:type="spellEnd"/>
      <w:r w:rsidR="00D93BF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3BF9" w:rsidRPr="00E40A3B">
        <w:rPr>
          <w:rFonts w:ascii="Times New Roman" w:hAnsi="Times New Roman" w:cs="Times New Roman"/>
          <w:bCs/>
          <w:sz w:val="24"/>
          <w:szCs w:val="24"/>
        </w:rPr>
        <w:t>Voraussetzungen</w:t>
      </w:r>
      <w:proofErr w:type="spellEnd"/>
      <w:r w:rsidR="00D93BF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3BF9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D93BF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3BF9" w:rsidRPr="00E40A3B">
        <w:rPr>
          <w:rFonts w:ascii="Times New Roman" w:hAnsi="Times New Roman" w:cs="Times New Roman"/>
          <w:bCs/>
          <w:sz w:val="24"/>
          <w:szCs w:val="24"/>
        </w:rPr>
        <w:t>berücksichtigen</w:t>
      </w:r>
      <w:proofErr w:type="spellEnd"/>
      <w:r w:rsidR="00D93BF9" w:rsidRPr="00E40A3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5A87EBB" w14:textId="006D74DD" w:rsidR="00D93BF9" w:rsidRPr="00E40A3B" w:rsidRDefault="00D93BF9" w:rsidP="00E40A3B">
      <w:pPr>
        <w:pStyle w:val="Listenabsatz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Sprachtheoretisch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Sprachsystemen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muss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theoretisch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ausgeprägt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so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treten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grundlegende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theoretische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Unzulänglichkeiten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Definition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Terminus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Vergleichbarkeit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kann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denjenigen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Objekten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durchgeführt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gemeinsame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Eigenschaften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teilen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Grundlage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nützlich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Daraus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ersichtlich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Grundlage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jedes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Vergleiches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Gemeinsamkeiten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bilden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28F16B" w14:textId="77777777" w:rsidR="00394A49" w:rsidRPr="00E40A3B" w:rsidRDefault="00394A49" w:rsidP="00E40A3B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72259D5" w14:textId="4BF49F84" w:rsidR="00394A49" w:rsidRPr="00E40A3B" w:rsidRDefault="00D93BF9" w:rsidP="00E40A3B">
      <w:pPr>
        <w:pStyle w:val="Listenabsatz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proofErr w:type="gram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Sprach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und</w:t>
      </w:r>
      <w:proofErr w:type="spellEnd"/>
      <w:proofErr w:type="gramEnd"/>
      <w:r w:rsidR="00FD3FE6"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Beschreibungstheoretisch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Ausgangspunkt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dient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These,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Vergleichbarkeit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gegeben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reicht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bestimmtes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grammatisches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Modell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zurückzugreifen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Wichtig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jenes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Modell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beide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anwendbar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sollte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F787D1" w14:textId="77777777" w:rsidR="00394A49" w:rsidRPr="00E40A3B" w:rsidRDefault="00394A49" w:rsidP="00E40A3B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6FAA614" w14:textId="65A04CDF" w:rsidR="00BA61DA" w:rsidRPr="00E40A3B" w:rsidRDefault="00D93BF9" w:rsidP="00E40A3B">
      <w:pPr>
        <w:pStyle w:val="Listenabsatz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Beschreibungstheoretisch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praktisch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:</w:t>
      </w:r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Grammatische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Kategorien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jener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Grammatiken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dienen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394A4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4A49" w:rsidRPr="00E40A3B">
        <w:rPr>
          <w:rFonts w:ascii="Times New Roman" w:hAnsi="Times New Roman" w:cs="Times New Roman"/>
          <w:bCs/>
          <w:sz w:val="24"/>
          <w:szCs w:val="24"/>
        </w:rPr>
        <w:t>Orientierungspunkt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Bezugs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Zuordnung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sprachlicher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in den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vergleichenden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Dennoch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fehlen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genauere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Auswahl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proofErr w:type="gram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Zuordnungskriterien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sprachlichen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gelten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61DA" w:rsidRPr="00E40A3B">
        <w:rPr>
          <w:rFonts w:ascii="Times New Roman" w:hAnsi="Times New Roman" w:cs="Times New Roman"/>
          <w:bCs/>
          <w:sz w:val="24"/>
          <w:szCs w:val="24"/>
        </w:rPr>
        <w:t>würden</w:t>
      </w:r>
      <w:proofErr w:type="spellEnd"/>
      <w:r w:rsidR="00BA61DA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DDB36D" w14:textId="45EC1166" w:rsidR="00BA61DA" w:rsidRDefault="00BA61DA" w:rsidP="00E40A3B">
      <w:pPr>
        <w:pStyle w:val="Listenabsatz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645C69" w14:textId="0139E045" w:rsidR="00407B34" w:rsidRDefault="00407B34" w:rsidP="00E40A3B">
      <w:pPr>
        <w:pStyle w:val="Listenabsatz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5D6C6B" w14:textId="77777777" w:rsidR="00407B34" w:rsidRPr="00E40A3B" w:rsidRDefault="00407B34" w:rsidP="00E40A3B">
      <w:pPr>
        <w:pStyle w:val="Listenabsatz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0D170D" w14:textId="7C37E15D" w:rsidR="00FD3FE6" w:rsidRPr="00E40A3B" w:rsidRDefault="00BA61DA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Essays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stellen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allem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Punkte (2)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(3)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dar</w:t>
      </w:r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Dadurch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das</w:t>
      </w:r>
      <w:r w:rsidR="00863404" w:rsidRPr="00E40A3B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vorliegenden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Grammatiken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einzelsprachlich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kommt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unzureichend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gelösten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problematisch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erweist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Stellung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gegenüber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Fremdsprachenunterricht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fortwährende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Praxis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Ansprüche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Fremdsprachenunterrichts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bestimmen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weiterhin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. Ob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Analysen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zugrunde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liegen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A1B" w:rsidRPr="00E40A3B">
        <w:rPr>
          <w:rFonts w:ascii="Times New Roman" w:hAnsi="Times New Roman" w:cs="Times New Roman"/>
          <w:bCs/>
          <w:sz w:val="24"/>
          <w:szCs w:val="24"/>
        </w:rPr>
        <w:t>de</w:t>
      </w:r>
      <w:r w:rsidR="00863404" w:rsidRPr="00E40A3B">
        <w:rPr>
          <w:rFonts w:ascii="Times New Roman" w:hAnsi="Times New Roman" w:cs="Times New Roman"/>
          <w:bCs/>
          <w:sz w:val="24"/>
          <w:szCs w:val="24"/>
        </w:rPr>
        <w:t>s</w:t>
      </w:r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kriptiv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Lernschwierigkeiten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behandeln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Ursprung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typischen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Fehlern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erläutern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bzw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beheben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einmal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von der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selbst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beantworten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Dazu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Empirie</w:t>
      </w:r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Fremdsprachenunterrichts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32F00" w:rsidRPr="00E40A3B">
        <w:rPr>
          <w:rFonts w:ascii="Times New Roman" w:hAnsi="Times New Roman" w:cs="Times New Roman"/>
          <w:bCs/>
          <w:sz w:val="24"/>
          <w:szCs w:val="24"/>
        </w:rPr>
        <w:t xml:space="preserve"> Psychologie des </w:t>
      </w:r>
      <w:proofErr w:type="spellStart"/>
      <w:r w:rsidR="00432F00" w:rsidRPr="00E40A3B">
        <w:rPr>
          <w:rFonts w:ascii="Times New Roman" w:hAnsi="Times New Roman" w:cs="Times New Roman"/>
          <w:bCs/>
          <w:sz w:val="24"/>
          <w:szCs w:val="24"/>
        </w:rPr>
        <w:t>Fremdsprachenerwerbs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8C5A1B" w:rsidRPr="00E40A3B">
        <w:rPr>
          <w:rFonts w:ascii="Times New Roman" w:hAnsi="Times New Roman" w:cs="Times New Roman"/>
          <w:bCs/>
          <w:sz w:val="24"/>
          <w:szCs w:val="24"/>
        </w:rPr>
        <w:t>Lage</w:t>
      </w:r>
      <w:proofErr w:type="spellEnd"/>
      <w:r w:rsidR="008C5A1B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C69CD6" w14:textId="32208FAE" w:rsidR="00FD3FE6" w:rsidRPr="00E40A3B" w:rsidRDefault="000D56FB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In Punkt (3)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Annahme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Sprachvergleichs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problematisieren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weil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Zuordnung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einzelnen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betrachtet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unzureichend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formuliert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wurde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detailliertere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Kriterienangabe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eingelassen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etlichen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Fragestellungen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führt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Grundsätzlich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kann man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somit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gemeinsamen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Nenner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Ursache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Analysen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4ABC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964AB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tertium</w:t>
      </w:r>
      <w:proofErr w:type="spellEnd"/>
      <w:r w:rsidR="00D340B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comparationis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anführen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59C5B9" w14:textId="76F8C0A6" w:rsidR="006363E3" w:rsidRPr="00E40A3B" w:rsidRDefault="000E3CC7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Nach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</w:t>
      </w:r>
      <w:r w:rsidR="00D340B8" w:rsidRPr="00E40A3B">
        <w:rPr>
          <w:rFonts w:ascii="Times New Roman" w:hAnsi="Times New Roman" w:cs="Times New Roman"/>
          <w:bCs/>
          <w:sz w:val="24"/>
          <w:szCs w:val="24"/>
        </w:rPr>
        <w:t>awrence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F. </w:t>
      </w:r>
      <w:r w:rsidRPr="00E40A3B">
        <w:rPr>
          <w:rFonts w:ascii="Times New Roman" w:hAnsi="Times New Roman" w:cs="Times New Roman"/>
          <w:bCs/>
          <w:caps/>
          <w:sz w:val="24"/>
          <w:szCs w:val="24"/>
        </w:rPr>
        <w:t>Bouton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(1976)</w:t>
      </w:r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solle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  <w:u w:val="single"/>
        </w:rPr>
        <w:t>äquivalente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Beziehung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zueinander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geordneten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sprachlichen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Elementen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Strukturen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Analysen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vorhanden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verstehen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darunter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vorzustellen</w:t>
      </w:r>
      <w:proofErr w:type="spellEnd"/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40B8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="00D340B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bildet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Forschungsgebiet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theoretischen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Gegenstandbereiches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kann in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vier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Kategorien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erläutert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3E3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6363E3" w:rsidRPr="00E40A3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FA32DE" w14:textId="5C107C95" w:rsidR="00965CE5" w:rsidRPr="00E40A3B" w:rsidRDefault="006363E3" w:rsidP="00E40A3B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bilinguale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Sprecher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ideale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Begutachter</w:t>
      </w:r>
      <w:proofErr w:type="spellEnd"/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Analyse. 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Lage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Zustand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Ausdruck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ebenso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gut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anderen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Ausdruck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verbal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konstruieren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8B494F" w:rsidRPr="00E40A3B">
        <w:rPr>
          <w:rFonts w:ascii="Times New Roman" w:hAnsi="Times New Roman" w:cs="Times New Roman"/>
          <w:bCs/>
          <w:sz w:val="24"/>
          <w:szCs w:val="24"/>
        </w:rPr>
        <w:t>er</w:t>
      </w:r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CC7"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basiert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CC7" w:rsidRPr="00E40A3B">
        <w:rPr>
          <w:rFonts w:ascii="Times New Roman" w:hAnsi="Times New Roman" w:cs="Times New Roman"/>
          <w:bCs/>
          <w:sz w:val="24"/>
          <w:szCs w:val="24"/>
        </w:rPr>
        <w:t>in d</w:t>
      </w:r>
      <w:r w:rsidR="008B494F" w:rsidRPr="00E40A3B">
        <w:rPr>
          <w:rFonts w:ascii="Times New Roman" w:hAnsi="Times New Roman" w:cs="Times New Roman"/>
          <w:bCs/>
          <w:sz w:val="24"/>
          <w:szCs w:val="24"/>
        </w:rPr>
        <w:t>er</w:t>
      </w:r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Beziehung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CC7" w:rsidRPr="00E40A3B">
        <w:rPr>
          <w:rFonts w:ascii="Times New Roman" w:hAnsi="Times New Roman" w:cs="Times New Roman"/>
          <w:bCs/>
          <w:sz w:val="24"/>
          <w:szCs w:val="24"/>
        </w:rPr>
        <w:t>sprachliche</w:t>
      </w:r>
      <w:r w:rsidR="008B494F" w:rsidRPr="00E40A3B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CC7" w:rsidRPr="00E40A3B">
        <w:rPr>
          <w:rFonts w:ascii="Times New Roman" w:hAnsi="Times New Roman" w:cs="Times New Roman"/>
          <w:bCs/>
          <w:sz w:val="24"/>
          <w:szCs w:val="24"/>
        </w:rPr>
        <w:t>Ausdruck</w:t>
      </w:r>
      <w:proofErr w:type="spellEnd"/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94F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CC7" w:rsidRPr="00E40A3B">
        <w:rPr>
          <w:rFonts w:ascii="Times New Roman" w:hAnsi="Times New Roman" w:cs="Times New Roman"/>
          <w:bCs/>
          <w:sz w:val="24"/>
          <w:szCs w:val="24"/>
        </w:rPr>
        <w:t>außersprachliche</w:t>
      </w:r>
      <w:r w:rsidR="008B494F" w:rsidRPr="00E40A3B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8B494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CC7" w:rsidRPr="00E40A3B">
        <w:rPr>
          <w:rFonts w:ascii="Times New Roman" w:hAnsi="Times New Roman" w:cs="Times New Roman"/>
          <w:bCs/>
          <w:sz w:val="24"/>
          <w:szCs w:val="24"/>
        </w:rPr>
        <w:t>Sachverhalt</w:t>
      </w:r>
      <w:proofErr w:type="spellEnd"/>
      <w:r w:rsidR="000E3CC7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F8845CE" w14:textId="77777777" w:rsidR="0055583A" w:rsidRPr="00E40A3B" w:rsidRDefault="0055583A" w:rsidP="00E40A3B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086E7" w14:textId="3AB83A14" w:rsidR="00965CE5" w:rsidRPr="00E40A3B" w:rsidRDefault="006E7E0C" w:rsidP="00E40A3B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ie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Aufgabe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angeführten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Sprechers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liegt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darin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Linguisten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selbst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konstruierte</w:t>
      </w:r>
      <w:r w:rsidRPr="00E40A3B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zugeordnete</w:t>
      </w:r>
      <w:r w:rsidRPr="00E40A3B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Sätze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ihrer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Grammatikalität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g</w:t>
      </w:r>
      <w:r w:rsidRPr="00E40A3B">
        <w:rPr>
          <w:rFonts w:ascii="Times New Roman" w:hAnsi="Times New Roman" w:cs="Times New Roman"/>
          <w:bCs/>
          <w:sz w:val="24"/>
          <w:szCs w:val="24"/>
        </w:rPr>
        <w:t>gf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Akzeptabilität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be</w:t>
      </w:r>
      <w:r w:rsidRPr="00E40A3B">
        <w:rPr>
          <w:rFonts w:ascii="Times New Roman" w:hAnsi="Times New Roman" w:cs="Times New Roman"/>
          <w:bCs/>
          <w:sz w:val="24"/>
          <w:szCs w:val="24"/>
        </w:rPr>
        <w:t>gutachten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Irreführend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Bezugskriterien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55583A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55583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583A" w:rsidRPr="00E40A3B">
        <w:rPr>
          <w:rFonts w:ascii="Times New Roman" w:hAnsi="Times New Roman" w:cs="Times New Roman"/>
          <w:bCs/>
          <w:sz w:val="24"/>
          <w:szCs w:val="24"/>
        </w:rPr>
        <w:t>beurteilenden</w:t>
      </w:r>
      <w:proofErr w:type="spellEnd"/>
      <w:r w:rsidR="0055583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Sätze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Äquivalenzauswahl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wirken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583A" w:rsidRPr="00E40A3B">
        <w:rPr>
          <w:rFonts w:ascii="Times New Roman" w:hAnsi="Times New Roman" w:cs="Times New Roman"/>
          <w:bCs/>
          <w:sz w:val="24"/>
          <w:szCs w:val="24"/>
        </w:rPr>
        <w:t>ihre</w:t>
      </w:r>
      <w:proofErr w:type="spellEnd"/>
      <w:r w:rsidR="0055583A" w:rsidRPr="00E40A3B">
        <w:rPr>
          <w:rFonts w:ascii="Times New Roman" w:hAnsi="Times New Roman" w:cs="Times New Roman"/>
          <w:bCs/>
          <w:sz w:val="24"/>
          <w:szCs w:val="24"/>
        </w:rPr>
        <w:t xml:space="preserve"> Motive (</w:t>
      </w:r>
      <w:proofErr w:type="spellStart"/>
      <w:r w:rsidR="0055583A" w:rsidRPr="00E40A3B">
        <w:rPr>
          <w:rFonts w:ascii="Times New Roman" w:hAnsi="Times New Roman" w:cs="Times New Roman"/>
          <w:bCs/>
          <w:sz w:val="24"/>
          <w:szCs w:val="24"/>
        </w:rPr>
        <w:t>warum</w:t>
      </w:r>
      <w:proofErr w:type="spellEnd"/>
      <w:r w:rsidR="0055583A" w:rsidRPr="00E40A3B">
        <w:rPr>
          <w:rFonts w:ascii="Times New Roman" w:hAnsi="Times New Roman" w:cs="Times New Roman"/>
          <w:bCs/>
          <w:sz w:val="24"/>
          <w:szCs w:val="24"/>
        </w:rPr>
        <w:t xml:space="preserve">?)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583A" w:rsidRPr="00E40A3B">
        <w:rPr>
          <w:rFonts w:ascii="Times New Roman" w:hAnsi="Times New Roman" w:cs="Times New Roman"/>
          <w:bCs/>
          <w:sz w:val="24"/>
          <w:szCs w:val="24"/>
        </w:rPr>
        <w:t>ungenügend</w:t>
      </w:r>
      <w:proofErr w:type="spellEnd"/>
      <w:r w:rsidR="0055583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583A" w:rsidRPr="00E40A3B">
        <w:rPr>
          <w:rFonts w:ascii="Times New Roman" w:hAnsi="Times New Roman" w:cs="Times New Roman"/>
          <w:bCs/>
          <w:sz w:val="24"/>
          <w:szCs w:val="24"/>
        </w:rPr>
        <w:t>erläutert</w:t>
      </w:r>
      <w:proofErr w:type="spellEnd"/>
      <w:r w:rsidR="0055583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583A" w:rsidRPr="00E40A3B">
        <w:rPr>
          <w:rFonts w:ascii="Times New Roman" w:hAnsi="Times New Roman" w:cs="Times New Roman"/>
          <w:bCs/>
          <w:sz w:val="24"/>
          <w:szCs w:val="24"/>
        </w:rPr>
        <w:t>worden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E85C2" w14:textId="77777777" w:rsidR="0055583A" w:rsidRPr="00E40A3B" w:rsidRDefault="0055583A" w:rsidP="00E40A3B">
      <w:pPr>
        <w:pStyle w:val="Listenabsatz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C8FF3" w14:textId="0AA34D04" w:rsidR="00760CDB" w:rsidRPr="00407B34" w:rsidRDefault="0055583A" w:rsidP="00407B34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Essays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Analysen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anhand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generativ</w:t>
      </w:r>
      <w:r w:rsidR="004865D8" w:rsidRPr="00E40A3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Grammatik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durchführen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intralinguale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innersprachliche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Paraphrase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Interpretation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interlingualer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gemeinsam</w:t>
      </w:r>
      <w:r w:rsidR="00442BE7" w:rsidRPr="00E40A3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verwendet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Verschiedene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Ausdrücke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Paraphrasen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voneinander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aufgefasst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teilen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gemeinsame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Tiefenstruktur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Transformation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einander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abgeleitet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wurden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gelöst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verschoben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Begriffen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Paraphrase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4865D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Tiefenstruktur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L</w:t>
      </w:r>
      <w:r w:rsidR="004865D8" w:rsidRPr="00E40A3B">
        <w:rPr>
          <w:rFonts w:ascii="Times New Roman" w:hAnsi="Times New Roman" w:cs="Times New Roman"/>
          <w:bCs/>
          <w:sz w:val="24"/>
          <w:szCs w:val="24"/>
        </w:rPr>
        <w:t>awrence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Bouton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(1976)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hielt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fest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ähnliche</w:t>
      </w:r>
      <w:proofErr w:type="spellEnd"/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Ausdrücke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4865D8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865D8"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Z</w:t>
      </w:r>
      <w:r w:rsidR="004865D8" w:rsidRPr="00E40A3B">
        <w:rPr>
          <w:rFonts w:ascii="Times New Roman" w:hAnsi="Times New Roman" w:cs="Times New Roman"/>
          <w:bCs/>
          <w:sz w:val="24"/>
          <w:szCs w:val="24"/>
        </w:rPr>
        <w:t>ielsprache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gemeinsame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Tiefenstruktur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zurückgeführt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Nun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stellte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Frage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CD6E73" w:rsidRPr="00E40A3B">
        <w:rPr>
          <w:rFonts w:ascii="Times New Roman" w:hAnsi="Times New Roman" w:cs="Times New Roman"/>
          <w:bCs/>
          <w:sz w:val="24"/>
          <w:szCs w:val="24"/>
        </w:rPr>
        <w:t>W</w:t>
      </w:r>
      <w:r w:rsidR="00760CDB" w:rsidRPr="00E40A3B">
        <w:rPr>
          <w:rFonts w:ascii="Times New Roman" w:hAnsi="Times New Roman" w:cs="Times New Roman"/>
          <w:bCs/>
          <w:sz w:val="24"/>
          <w:szCs w:val="24"/>
        </w:rPr>
        <w:t>enn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bereits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synonyme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Konstruktionen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keinen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gemeinsamen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Nenner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Tiefenstruktur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finden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erst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strukturell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unterschiedlichen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Konstruktionen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Äquivalenzbewusstseins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>?</w:t>
      </w:r>
    </w:p>
    <w:p w14:paraId="45DC0771" w14:textId="77777777" w:rsidR="00407B34" w:rsidRDefault="00965CE5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häufigsten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angeführte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Vergleichskriterium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Übersetzungsäquivalenz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– der </w:t>
      </w:r>
      <w:proofErr w:type="spellStart"/>
      <w:r w:rsidR="00760CDB"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Übersetzungsäquivalente</w:t>
      </w:r>
      <w:r w:rsidR="00760CD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760CD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Kriterium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stellt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dar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aufgrund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seinem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Gebrauch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der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Grundlage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Deskription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Problematisiert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jenes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Kriterium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aufgrund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von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Uneinigkeiten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jenes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Attributs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Essenz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Grundlage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Ziel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Anspruch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276D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4C276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E52404" w14:textId="35CE493A" w:rsidR="000D56FB" w:rsidRPr="00E40A3B" w:rsidRDefault="004C276D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Folgende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Argumente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scheinen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Werner KOLLER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berechtigter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Übersetzungsäquivalenz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Zusammenhang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Vorkommnis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268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parole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gebracht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berührt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stets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Äußerungen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Texte</w:t>
      </w:r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damit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verbundene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diesen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Einheiten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proofErr w:type="gram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Ausgangs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proofErr w:type="gram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hergestellt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Strukturen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Sätzen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zweier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). An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Punkt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entsteht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starke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Diskrepanz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der Ebene der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langue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bewegt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ihre</w:t>
      </w:r>
      <w:r w:rsidR="003D769C" w:rsidRPr="00E40A3B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Vorgehensweise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Systemvergleich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ähnlichen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unterschiedlichen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Strukturen</w:t>
      </w:r>
      <w:proofErr w:type="spellEnd"/>
      <w:r w:rsidR="00DB735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352" w:rsidRPr="00E40A3B">
        <w:rPr>
          <w:rFonts w:ascii="Times New Roman" w:hAnsi="Times New Roman" w:cs="Times New Roman"/>
          <w:bCs/>
          <w:sz w:val="24"/>
          <w:szCs w:val="24"/>
        </w:rPr>
        <w:t>macht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Trivial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ausgedrückt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beruht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Grundproblem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Differenzen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Übersetzer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Kontrastivisten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unterschiedlichen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Kriterien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Auswahl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3D769C"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="003D769C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69BE5C" w14:textId="31C6A449" w:rsidR="000D56FB" w:rsidRPr="00E40A3B" w:rsidRDefault="001A54E1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Dem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Texten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primär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inhaltliche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setzt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Bezeichnungsgleichheit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herzustellen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wörtlicherer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freierer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Widergabe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Gegensatz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dazu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es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Kontrastivisten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großer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Bedeutung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so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enge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Entsprechungen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möglich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rekonstruieren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unterliegt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spezifischen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Bedingungen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sprachlicher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Kommunikation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>, d. h.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textgattungsspezifische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Normen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Übersetzer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ein</w:t>
      </w:r>
      <w:r w:rsidR="00B86685" w:rsidRPr="00E40A3B">
        <w:rPr>
          <w:rFonts w:ascii="Times New Roman" w:hAnsi="Times New Roman" w:cs="Times New Roman"/>
          <w:bCs/>
          <w:sz w:val="24"/>
          <w:szCs w:val="24"/>
        </w:rPr>
        <w:t>ge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>halten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müssen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kommunikative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Hintergründe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Sprachempfängerbezug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miteinkodiert</w:t>
      </w:r>
      <w:proofErr w:type="spellEnd"/>
      <w:r w:rsidR="00B8668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6685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B95D7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5D77" w:rsidRPr="00E40A3B">
        <w:rPr>
          <w:rFonts w:ascii="Times New Roman" w:hAnsi="Times New Roman" w:cs="Times New Roman"/>
          <w:bCs/>
          <w:sz w:val="24"/>
          <w:szCs w:val="24"/>
        </w:rPr>
        <w:t>müssen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F85A04" w14:textId="52D734BD" w:rsidR="008C7093" w:rsidRPr="00E40A3B" w:rsidRDefault="00B86685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Zusammenfassend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lässt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B95D7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feststellen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unterschiedliche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71C3" w:rsidRPr="00E40A3B">
        <w:rPr>
          <w:rFonts w:ascii="Times New Roman" w:hAnsi="Times New Roman" w:cs="Times New Roman"/>
          <w:bCs/>
          <w:sz w:val="24"/>
          <w:szCs w:val="24"/>
        </w:rPr>
        <w:t>Tendenz</w:t>
      </w:r>
      <w:proofErr w:type="spellEnd"/>
      <w:r w:rsidR="009B71C3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B71C3" w:rsidRPr="00E40A3B">
        <w:rPr>
          <w:rFonts w:ascii="Times New Roman" w:hAnsi="Times New Roman" w:cs="Times New Roman"/>
          <w:bCs/>
          <w:sz w:val="24"/>
          <w:szCs w:val="24"/>
        </w:rPr>
        <w:t>Interessengebiet</w:t>
      </w:r>
      <w:proofErr w:type="spellEnd"/>
      <w:r w:rsidR="009B71C3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71C3" w:rsidRPr="00E40A3B">
        <w:rPr>
          <w:rFonts w:ascii="Times New Roman" w:hAnsi="Times New Roman" w:cs="Times New Roman"/>
          <w:bCs/>
          <w:sz w:val="24"/>
          <w:szCs w:val="24"/>
        </w:rPr>
        <w:t>Funktion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erfahren</w:t>
      </w:r>
      <w:proofErr w:type="spellEnd"/>
      <w:r w:rsidR="00965CE5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Die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Übersetzungswissenschaft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untersucht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Bedingungen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von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beschreibt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Zuordnungen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von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Äußerungen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Texten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zwei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Sprachen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für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Kriterium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Übersetzungsäquivalenz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gilt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Wissenschaft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parole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Die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kontrastive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Linguistik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dagegen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untersucht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Bedingungen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Voraussetzungen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von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Korrespondenz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formaler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Ähnlichkeit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beschreibt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korrespondierende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Strukturen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Sätze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Wissenschaft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langue</w:t>
      </w:r>
      <w:proofErr w:type="spellEnd"/>
      <w:r w:rsidR="00965CE5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B71C3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B71C3" w:rsidRPr="00E40A3B">
        <w:rPr>
          <w:rFonts w:ascii="Times New Roman" w:hAnsi="Times New Roman" w:cs="Times New Roman"/>
          <w:bCs/>
          <w:sz w:val="24"/>
          <w:szCs w:val="24"/>
        </w:rPr>
        <w:t>(Werner KOLLER: 2004: 223)</w:t>
      </w:r>
    </w:p>
    <w:p w14:paraId="1BBE3C46" w14:textId="756AA861" w:rsidR="008D3EF0" w:rsidRPr="00E40A3B" w:rsidRDefault="00C25888" w:rsidP="005F648D">
      <w:pPr>
        <w:pStyle w:val="berschrift1"/>
        <w:numPr>
          <w:ilvl w:val="1"/>
          <w:numId w:val="36"/>
        </w:numPr>
      </w:pPr>
      <w:bookmarkStart w:id="70" w:name="_Toc34834792"/>
      <w:r w:rsidRPr="00E40A3B">
        <w:t xml:space="preserve">Die </w:t>
      </w:r>
      <w:proofErr w:type="spellStart"/>
      <w:r w:rsidR="006056E4" w:rsidRPr="00E40A3B">
        <w:t>Synchronisation</w:t>
      </w:r>
      <w:bookmarkEnd w:id="70"/>
      <w:proofErr w:type="spellEnd"/>
    </w:p>
    <w:p w14:paraId="6C1B0EBC" w14:textId="11F8B79D" w:rsidR="008D3EF0" w:rsidRPr="00E40A3B" w:rsidRDefault="008D3EF0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Kapitel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bietet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Einblick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Grundlagen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Synchronisierens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komplexen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Prozesses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. Es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bietet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theoretische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Vorkenntnisse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in dem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folgenden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Kapitel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4 (Die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Untersuchung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praktischen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Beispielen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erläutert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E100F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1E100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100F" w:rsidRPr="00E40A3B">
        <w:rPr>
          <w:rFonts w:ascii="Times New Roman" w:hAnsi="Times New Roman" w:cs="Times New Roman"/>
          <w:bCs/>
          <w:sz w:val="24"/>
          <w:szCs w:val="24"/>
        </w:rPr>
        <w:t>sehr</w:t>
      </w:r>
      <w:proofErr w:type="spellEnd"/>
      <w:r w:rsidR="001E100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100F" w:rsidRPr="00E40A3B">
        <w:rPr>
          <w:rFonts w:ascii="Times New Roman" w:hAnsi="Times New Roman" w:cs="Times New Roman"/>
          <w:bCs/>
          <w:sz w:val="24"/>
          <w:szCs w:val="24"/>
        </w:rPr>
        <w:t>eng</w:t>
      </w:r>
      <w:proofErr w:type="spellEnd"/>
      <w:r w:rsidR="001E100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100F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1E100F" w:rsidRPr="00E40A3B">
        <w:rPr>
          <w:rFonts w:ascii="Times New Roman" w:hAnsi="Times New Roman" w:cs="Times New Roman"/>
          <w:bCs/>
          <w:sz w:val="24"/>
          <w:szCs w:val="24"/>
        </w:rPr>
        <w:t xml:space="preserve"> der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</w:t>
      </w:r>
      <w:r w:rsidR="001E100F" w:rsidRPr="00E40A3B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Synchronisation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tschechischen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Filmes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„Tajemný hrad v Karpatech“</w:t>
      </w:r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eigentlichen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Untersuchungsgegenstandes</w:t>
      </w:r>
      <w:proofErr w:type="spellEnd"/>
      <w:r w:rsidR="001E100F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100F" w:rsidRPr="00E40A3B">
        <w:rPr>
          <w:rFonts w:ascii="Times New Roman" w:hAnsi="Times New Roman" w:cs="Times New Roman"/>
          <w:bCs/>
          <w:sz w:val="24"/>
          <w:szCs w:val="24"/>
        </w:rPr>
        <w:t>zusammenhängen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Näher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eingegangen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später</w:t>
      </w:r>
      <w:proofErr w:type="spellEnd"/>
      <w:r w:rsidR="006F345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45D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bestimmte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Filmpassage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Unterschiede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Film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Synchronisation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Sicht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Sprachinventars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markantesten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ersichtlich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Erläutert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Differenzen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jener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Art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praktisch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konkreten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Sprachbeispielen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Dialogen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Filmcharaktere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theoretische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Ausgangspunkte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dienen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dabei</w:t>
      </w:r>
      <w:proofErr w:type="spellEnd"/>
      <w:r w:rsidR="00997F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Begrifflichkeit</w:t>
      </w:r>
      <w:r w:rsidR="00997FC7" w:rsidRPr="00E40A3B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="00997F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7FC7" w:rsidRPr="00E40A3B"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 w:rsidR="00997F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7FC7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997FC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81A" w:rsidRPr="00E40A3B">
        <w:rPr>
          <w:rFonts w:ascii="Times New Roman" w:hAnsi="Times New Roman" w:cs="Times New Roman"/>
          <w:bCs/>
          <w:sz w:val="24"/>
          <w:szCs w:val="24"/>
        </w:rPr>
        <w:t>Synchronisation</w:t>
      </w:r>
      <w:proofErr w:type="spellEnd"/>
      <w:r w:rsidR="0077181A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Motiviertheit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Übersetzungen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Auffassung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A54D53" w:rsidRPr="00E40A3B">
        <w:rPr>
          <w:rFonts w:ascii="Times New Roman" w:hAnsi="Times New Roman" w:cs="Times New Roman"/>
          <w:bCs/>
          <w:sz w:val="24"/>
          <w:szCs w:val="24"/>
        </w:rPr>
        <w:t>Äquivalenzbegriffes</w:t>
      </w:r>
      <w:proofErr w:type="spellEnd"/>
      <w:r w:rsidR="00A54D53" w:rsidRPr="00E40A3B">
        <w:rPr>
          <w:rFonts w:ascii="Times New Roman" w:hAnsi="Times New Roman" w:cs="Times New Roman"/>
          <w:bCs/>
          <w:sz w:val="24"/>
          <w:szCs w:val="24"/>
        </w:rPr>
        <w:t xml:space="preserve"> von Werner Koller.</w:t>
      </w:r>
    </w:p>
    <w:p w14:paraId="6511432C" w14:textId="77777777" w:rsidR="00A54D53" w:rsidRPr="00E40A3B" w:rsidRDefault="00A54D53" w:rsidP="005F648D">
      <w:pPr>
        <w:pStyle w:val="berschrift1"/>
        <w:numPr>
          <w:ilvl w:val="2"/>
          <w:numId w:val="36"/>
        </w:numPr>
      </w:pPr>
      <w:bookmarkStart w:id="71" w:name="_Toc34834793"/>
      <w:proofErr w:type="spellStart"/>
      <w:r w:rsidRPr="00E40A3B">
        <w:t>Anmerkungen</w:t>
      </w:r>
      <w:proofErr w:type="spellEnd"/>
      <w:r w:rsidRPr="00E40A3B">
        <w:t xml:space="preserve"> </w:t>
      </w:r>
      <w:proofErr w:type="spellStart"/>
      <w:r w:rsidRPr="00E40A3B">
        <w:t>zur</w:t>
      </w:r>
      <w:proofErr w:type="spellEnd"/>
      <w:r w:rsidRPr="00E40A3B">
        <w:t xml:space="preserve"> </w:t>
      </w:r>
      <w:proofErr w:type="spellStart"/>
      <w:r w:rsidRPr="00E40A3B">
        <w:t>Synchronisation</w:t>
      </w:r>
      <w:bookmarkEnd w:id="71"/>
      <w:proofErr w:type="spellEnd"/>
    </w:p>
    <w:p w14:paraId="624AD902" w14:textId="6F438799" w:rsidR="00857338" w:rsidRPr="00E40A3B" w:rsidRDefault="00A54D53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Synchronisation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Fachbereich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Filmproduktion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gebundener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Terminus</w:t>
      </w:r>
      <w:r w:rsidR="0044729B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7"/>
      </w:r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synonyme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Termini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könnte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Synchronisierung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Dubbing</w:t>
      </w:r>
      <w:r w:rsidR="003E1377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38"/>
      </w:r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anführen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Fachbereich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basiert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Herstellung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temporalen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Para</w:t>
      </w:r>
      <w:r w:rsidR="00FD6960" w:rsidRPr="00E40A3B">
        <w:rPr>
          <w:rFonts w:ascii="Times New Roman" w:hAnsi="Times New Roman" w:cs="Times New Roman"/>
          <w:bCs/>
          <w:sz w:val="24"/>
          <w:szCs w:val="24"/>
        </w:rPr>
        <w:t>l</w:t>
      </w:r>
      <w:r w:rsidR="006A579E" w:rsidRPr="00E40A3B">
        <w:rPr>
          <w:rFonts w:ascii="Times New Roman" w:hAnsi="Times New Roman" w:cs="Times New Roman"/>
          <w:bCs/>
          <w:sz w:val="24"/>
          <w:szCs w:val="24"/>
        </w:rPr>
        <w:t>lele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Bild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Ton.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Bezug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Medium des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Filmes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geht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es der </w:t>
      </w:r>
      <w:proofErr w:type="spellStart"/>
      <w:r w:rsidR="006A579E" w:rsidRPr="00E40A3B">
        <w:rPr>
          <w:rFonts w:ascii="Times New Roman" w:hAnsi="Times New Roman" w:cs="Times New Roman"/>
          <w:bCs/>
          <w:sz w:val="24"/>
          <w:szCs w:val="24"/>
        </w:rPr>
        <w:t>Synchronisation</w:t>
      </w:r>
      <w:proofErr w:type="spellEnd"/>
      <w:r w:rsidR="006A579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primär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darum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Dialoge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Originalsprache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) durch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Dialoge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ersetzen</w:t>
      </w:r>
      <w:proofErr w:type="spellEnd"/>
      <w:r w:rsidR="00FD6960"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dabei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darauf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geachtet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letztere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300C" w:rsidRPr="00E40A3B">
        <w:rPr>
          <w:rFonts w:ascii="Times New Roman" w:hAnsi="Times New Roman" w:cs="Times New Roman"/>
          <w:bCs/>
          <w:sz w:val="24"/>
          <w:szCs w:val="24"/>
        </w:rPr>
        <w:t>Länge</w:t>
      </w:r>
      <w:proofErr w:type="spellEnd"/>
      <w:r w:rsidR="00E1300C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E1300C" w:rsidRPr="00E40A3B">
        <w:rPr>
          <w:rFonts w:ascii="Times New Roman" w:hAnsi="Times New Roman" w:cs="Times New Roman"/>
          <w:bCs/>
          <w:sz w:val="24"/>
          <w:szCs w:val="24"/>
        </w:rPr>
        <w:t>Sprechphasen</w:t>
      </w:r>
      <w:proofErr w:type="spellEnd"/>
      <w:r w:rsidR="00E1300C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Gestik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E1300C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300C" w:rsidRPr="00E40A3B">
        <w:rPr>
          <w:rFonts w:ascii="Times New Roman" w:hAnsi="Times New Roman" w:cs="Times New Roman"/>
          <w:bCs/>
          <w:sz w:val="24"/>
          <w:szCs w:val="24"/>
        </w:rPr>
        <w:t>Lippen</w:t>
      </w:r>
      <w:r w:rsidR="00666C28" w:rsidRPr="00E40A3B">
        <w:rPr>
          <w:rFonts w:ascii="Times New Roman" w:hAnsi="Times New Roman" w:cs="Times New Roman"/>
          <w:bCs/>
          <w:sz w:val="24"/>
          <w:szCs w:val="24"/>
        </w:rPr>
        <w:t>bewegungen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Filmcharaktere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C28" w:rsidRPr="00E40A3B">
        <w:rPr>
          <w:rFonts w:ascii="Times New Roman" w:hAnsi="Times New Roman" w:cs="Times New Roman"/>
          <w:bCs/>
          <w:sz w:val="24"/>
          <w:szCs w:val="24"/>
        </w:rPr>
        <w:t>abgestimmt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09C3"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="00666C2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Ziel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setzt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Zugänglich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-Machen des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Filmes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anderen</w:t>
      </w:r>
      <w:proofErr w:type="spellEnd"/>
      <w:r w:rsidR="0001529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529A" w:rsidRPr="00E40A3B">
        <w:rPr>
          <w:rFonts w:ascii="Times New Roman" w:hAnsi="Times New Roman" w:cs="Times New Roman"/>
          <w:bCs/>
          <w:sz w:val="24"/>
          <w:szCs w:val="24"/>
        </w:rPr>
        <w:t>Sprachraum</w:t>
      </w:r>
      <w:proofErr w:type="spellEnd"/>
      <w:r w:rsidR="00FC211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0C2A9C" w14:textId="706D6DE9" w:rsidR="002248F4" w:rsidRPr="00E40A3B" w:rsidRDefault="002248F4" w:rsidP="00E40A3B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Vorarbeit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wichtigen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Bestandteil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Herstellungsprozesses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Filmsynchronisation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Innerhalb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Schrittes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lässt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Filmproduzent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Tonfassung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abgekürzt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anfertigen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Aufnahmestreifen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Atmosphäre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Geräusche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isoliert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Stimmen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abgespeichert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müssen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entsprechenden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Stellen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Tonfassung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ausgefüllt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Bei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Filmproduktionen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hohem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Finanzvolume</w:t>
      </w:r>
      <w:r w:rsidR="00FD696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Bildanteile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295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FD696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D295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riginal</w:t>
      </w:r>
      <w:r w:rsidR="00FD696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D295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Filmfassung</w:t>
      </w:r>
      <w:proofErr w:type="spellEnd"/>
      <w:r w:rsidR="007D295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7D295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7D295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</w:t>
      </w:r>
      <w:r w:rsidR="007D295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tragen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4A51C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D2950" w:rsidRPr="00E40A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1A7086E8" w14:textId="7B49297A" w:rsidR="00CD14D0" w:rsidRPr="00E40A3B" w:rsidRDefault="007D2950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Vorarbeit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abgeschlossen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kann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bereits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zuwenden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Prozess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r w:rsidR="005647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Synchronisation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erfordert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Rohübersetzer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Aufgabe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Dialoge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Ausgangssprache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sinngetreu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Überlappungen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man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literarischen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beobachten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Rohübersetzung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</w:t>
      </w:r>
      <w:r w:rsidR="005647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literarischen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modifiziert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etliche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ausführliche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Anmerkungen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hinsichtlich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Fachtermini</w:t>
      </w:r>
      <w:proofErr w:type="spellEnd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951E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</w:t>
      </w:r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spiele</w:t>
      </w:r>
      <w:r w:rsidR="005647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Redewendungen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Spiel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Synchronautor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Dialogbuchautor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genannt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diesen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Rohübersetzung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großer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Bedeutung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weil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inhaltliche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Basis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stützt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Aufgabe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beruht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darin</w:t>
      </w:r>
      <w:proofErr w:type="spellEnd"/>
      <w:r w:rsidR="00E350B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Textabschnitte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Rohübersetzung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Dialoge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jene in der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Originalfassung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adäquat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übertragen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Dabei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muss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Länge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Sprechpausen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Lippenbewegungen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Mimik der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Darsteller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berücksichtigen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Weiterhin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macht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Gedanken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47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Vermittlung</w:t>
      </w:r>
      <w:proofErr w:type="spellEnd"/>
      <w:r w:rsidR="005647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landestypischer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Eigenheiten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Ausgangskultur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11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4F11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11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Zielpublikum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Dialogbuch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Einteilung</w:t>
      </w:r>
      <w:proofErr w:type="spellEnd"/>
      <w:r w:rsidR="00FB1B7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Textabschnitte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kurze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Sprechphasen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vorzufinden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 w:rsidR="00A214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lusive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Bemerkungen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Sichtbar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proofErr w:type="gram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Nichtsichtbar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-Sein der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jeweiligen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Aktanten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Bei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Sprechphasen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bewegt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Zeitraum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drei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bis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zehn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Sekunden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innerhalb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Filmproduktion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sondern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Gesprächsanalyse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dabei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Rede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B49A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Takes</w:t>
      </w:r>
      <w:proofErr w:type="spellEnd"/>
      <w:r w:rsidR="004B49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6AA9DBE" w14:textId="40C92A27" w:rsidR="007D2950" w:rsidRPr="00E40A3B" w:rsidRDefault="004B49A6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später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Studio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durchnummeriert</w:t>
      </w:r>
      <w:proofErr w:type="spellEnd"/>
      <w:r w:rsidR="00A214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Gestaltung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hängt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typischen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Charakteristikum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ab,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Möglichkeit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immer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abspielen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="003F560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52A045" w14:textId="6D045BBE" w:rsidR="003F560F" w:rsidRPr="00E40A3B" w:rsidRDefault="003F560F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folgt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Disposition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Synchronisationsablauf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Planung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Aufnahmeleiters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Anhand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durchnummerierten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Takes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kalkuliert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214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Sprachumfang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Figur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bemisst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zeitlichen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Ablauf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Sprachaufnahmen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weil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Regel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chronologisch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verlaufen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Zusammenarbeit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Regisseur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beruht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seiner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Teilaufgaben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Synchronschauspieler</w:t>
      </w:r>
      <w:proofErr w:type="spellEnd"/>
      <w:r w:rsidR="00F77E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9794D2" w14:textId="06966E48" w:rsidR="00D33A71" w:rsidRPr="00E40A3B" w:rsidRDefault="00F77E10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Qualität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Synchronfassung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Dialogregisseur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zuständig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direkten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Kontakt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</w:t>
      </w:r>
      <w:r w:rsidR="002364B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chronschauspielern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Interessanterweise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Schauspieler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</w:t>
      </w:r>
      <w:r w:rsidR="002364B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Rest de</w:t>
      </w:r>
      <w:r w:rsidR="002364B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proofErr w:type="spellStart"/>
      <w:r w:rsidR="002364B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Film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vertraut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haben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Text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Vorgehensweise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Maßnahme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Schwarzkopien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verhindern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einzelnen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Takes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Synchronsprecher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direkt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eingesprochen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mehrmals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möglichst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saubere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lippensynchrone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Aufnahme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erzielen</w:t>
      </w:r>
      <w:proofErr w:type="spellEnd"/>
      <w:r w:rsidR="00D33A7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8688C4" w14:textId="52765925" w:rsidR="000B1ECA" w:rsidRPr="00E40A3B" w:rsidRDefault="00D33A71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letzter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Schritt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Tonmischung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beruht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Übereinstimmung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Sprachbandes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dem IT-Band (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engl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27804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</w:t>
      </w:r>
      <w:proofErr w:type="spellEnd"/>
      <w:r w:rsidR="00427804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track</w:t>
      </w:r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Geräusche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Musikeinspielu</w:t>
      </w:r>
      <w:r w:rsidR="002364B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Originalfilms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Synchronisation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miteinge</w:t>
      </w:r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arbeitet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Bei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Synchronisationen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älterer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Filme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solches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Band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meist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qualitativ-minderwertig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sogar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einmal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existent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2364B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Falle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müssen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Atmosp</w:t>
      </w:r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äre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Geräusche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aufwendig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nachproduziert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4278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75789B" w14:textId="77A8CFC9" w:rsidR="000B1ECA" w:rsidRPr="00E40A3B" w:rsidRDefault="000B1ECA" w:rsidP="005F648D">
      <w:pPr>
        <w:pStyle w:val="berschrift1"/>
        <w:numPr>
          <w:ilvl w:val="1"/>
          <w:numId w:val="36"/>
        </w:numPr>
      </w:pPr>
      <w:bookmarkStart w:id="72" w:name="_Toc34834794"/>
      <w:r w:rsidRPr="00E40A3B">
        <w:t xml:space="preserve">Der </w:t>
      </w:r>
      <w:proofErr w:type="spellStart"/>
      <w:r w:rsidRPr="00E40A3B">
        <w:t>Äquivalenzbegriff</w:t>
      </w:r>
      <w:proofErr w:type="spellEnd"/>
      <w:r w:rsidRPr="00E40A3B">
        <w:t xml:space="preserve"> von Werner Koller</w:t>
      </w:r>
      <w:bookmarkEnd w:id="72"/>
    </w:p>
    <w:p w14:paraId="6FA09345" w14:textId="1140AA88" w:rsidR="000B1ECA" w:rsidRPr="00E40A3B" w:rsidRDefault="00165FCB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den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(Die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Motiviertheit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bis (15) in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groben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Umrissen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demonstrierten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ersichtlich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Phänomen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Grundproblem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Bereich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Translatologie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darstellt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„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findet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Terminus in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Bereichen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 z. B. in der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Mathematik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Logik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Sprachwissenschaft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E3EAA69" w14:textId="77777777" w:rsidR="000B1ECA" w:rsidRPr="00E40A3B" w:rsidRDefault="000B1ECA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Translatologie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Gleichwertigkeitsbegriff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aufgefasst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h. 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Textelementen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proofErr w:type="gram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Relation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39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Wichtigkeit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Terminus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Translatologie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u.a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von Werner Koller,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Schweizer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Sprachwissenschaftler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herausgearbeitet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widmete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Typologisierung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Präzisierung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Äquivalenzbegriffes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Bei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näherer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Beobachtung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sichtbar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drei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Vorüberlegungen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voraussetzt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51C8816" w14:textId="77777777" w:rsidR="000B1ECA" w:rsidRPr="00E40A3B" w:rsidRDefault="000B1ECA" w:rsidP="00E40A3B">
      <w:pPr>
        <w:pStyle w:val="Listenabsatz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Rahmen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heißt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Reihe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zunächst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Übersetzungsbeziehung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Äquivalenzrelation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Elementen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gibt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Beziehung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jene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Eigenheiten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Elemente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welche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Aussage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bezieht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29D9D44" w14:textId="77777777" w:rsidR="000B1ECA" w:rsidRPr="00E40A3B" w:rsidRDefault="000B1ECA" w:rsidP="00E40A3B">
      <w:pPr>
        <w:pStyle w:val="Listenabsatz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A71B69" w14:textId="77777777" w:rsidR="000B1ECA" w:rsidRPr="00E40A3B" w:rsidRDefault="000B1ECA" w:rsidP="00E40A3B">
      <w:pPr>
        <w:pStyle w:val="Listenabsatz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gesprochen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Äquivalenzrelation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bestimmt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Identifikation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Bezugsrahmens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entsprechenden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Konditionen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bezüglich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Rahmenbedingungen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bewältigt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fordert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Beibehalten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Eigenheiten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Inhalt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/-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Prozess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Berücksichtigung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sprachlich-stilistischer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textueller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pragmatischer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Bedingungen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seitens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Rezipienten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0A3B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br/>
      </w:r>
    </w:p>
    <w:p w14:paraId="5CD35F96" w14:textId="77777777" w:rsidR="000B1ECA" w:rsidRPr="00E40A3B" w:rsidRDefault="000B1ECA" w:rsidP="00E40A3B">
      <w:pPr>
        <w:pStyle w:val="Listenabsatz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Elemente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stehen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Elementen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Äquivalenzrelation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Gemeinsamkeiten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Differenzen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existent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Bezugsrahmen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definiert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06F288" w14:textId="77777777" w:rsidR="000B1ECA" w:rsidRPr="00E40A3B" w:rsidRDefault="000B1ECA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Werner Koller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definiert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fünf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solche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Bezugsrahmen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denotative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konnotative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textnormative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pragmatische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formal-ästhetische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40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9931A9C" w14:textId="77777777" w:rsidR="000B1ECA" w:rsidRPr="00E40A3B" w:rsidRDefault="000B1ECA" w:rsidP="00E40A3B">
      <w:pPr>
        <w:pStyle w:val="Listenabsatz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Die </w:t>
      </w:r>
      <w:proofErr w:type="spellStart"/>
      <w:r w:rsidR="00424533">
        <w:fldChar w:fldCharType="begin"/>
      </w:r>
      <w:r w:rsidR="00424533">
        <w:instrText xml:space="preserve"> HYPERLINK "https://de.wikipedia.org/wiki/Denotat" \o "Denotat"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denotative</w:t>
      </w:r>
      <w:proofErr w:type="spellEnd"/>
      <w:r w:rsidR="004245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Bezug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außersprachlichen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Sachverhalt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Wirklichkeitsbezug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untersucht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Lexik" w:history="1">
        <w:r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Lexik</w:t>
        </w:r>
      </w:hyperlink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24533">
        <w:fldChar w:fldCharType="begin"/>
      </w:r>
      <w:r w:rsidR="00424533">
        <w:instrText xml:space="preserve"> HYPERLINK "https://de.wikipedia.org/wiki/Wort" \o "Wort"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Wörter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4" w:tooltip="Syntagma" w:history="1">
        <w:proofErr w:type="spellStart"/>
        <w:r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Syntagmen</w:t>
        </w:r>
        <w:proofErr w:type="spellEnd"/>
      </w:hyperlink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Texte).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Entstehung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bedingt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Übereinstimmung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außersprachlichen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Sachverhaltes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jenem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Koller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unterscheidet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Typen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denotativer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B7085EC" w14:textId="77777777" w:rsidR="000B1ECA" w:rsidRPr="00E40A3B" w:rsidRDefault="000B1ECA" w:rsidP="00E40A3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Eins-zu-eins-Entsprechung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24533">
        <w:fldChar w:fldCharType="begin"/>
      </w:r>
      <w:r w:rsidR="00424533">
        <w:instrText xml:space="preserve"> HYPERLINK "https://de.wikipedia.org/wiki/Synonym" \o "Synonym"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Synonyme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6CE91DD" w14:textId="77777777" w:rsidR="000B1ECA" w:rsidRPr="00E40A3B" w:rsidRDefault="000B1ECA" w:rsidP="00E40A3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Eins-zu-viele-Entsprechung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Diversifikation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DBEB11D" w14:textId="77777777" w:rsidR="000B1ECA" w:rsidRPr="00E40A3B" w:rsidRDefault="000B1ECA" w:rsidP="00E40A3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Viele-zu-eins-Entsprechung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Neutralisation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79D799B" w14:textId="77777777" w:rsidR="000B1ECA" w:rsidRPr="00E40A3B" w:rsidRDefault="000B1ECA" w:rsidP="00E40A3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Eins-zu-Null-Entsprechung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Lücke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F4F0181" w14:textId="25165DEF" w:rsidR="000B1ECA" w:rsidRDefault="000B1ECA" w:rsidP="00E40A3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Eins-zu-Teil-Entsprechung</w:t>
      </w:r>
      <w:proofErr w:type="spellEnd"/>
    </w:p>
    <w:p w14:paraId="661E522B" w14:textId="77777777" w:rsidR="00407B34" w:rsidRPr="00E40A3B" w:rsidRDefault="00407B34" w:rsidP="00407B34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F995AA" w14:textId="77777777" w:rsidR="000B1ECA" w:rsidRPr="00E40A3B" w:rsidRDefault="000B1ECA" w:rsidP="00E40A3B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EF98DD" w14:textId="77777777" w:rsidR="000B1ECA" w:rsidRPr="00E40A3B" w:rsidRDefault="000B1ECA" w:rsidP="00E40A3B">
      <w:pPr>
        <w:pStyle w:val="Listenabsatz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Konnotative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denotative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schließt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Fakt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konnotative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aufweisen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verfügt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Ausdrucksmöglichkeiten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Sachverhalte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ähnlicher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emotionaler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assoziativer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Folge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Heterogenität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Unterteilung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in:</w:t>
      </w:r>
    </w:p>
    <w:p w14:paraId="73C824BB" w14:textId="77777777" w:rsidR="000B1ECA" w:rsidRPr="00E40A3B" w:rsidRDefault="000B1ECA" w:rsidP="00E40A3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Sprachschicht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24533">
        <w:fldChar w:fldCharType="begin"/>
      </w:r>
      <w:r w:rsidR="00424533">
        <w:instrText xml:space="preserve"> HYPERLINK "https://de.wikipedia.org/wiki/Standardsprache" \o "Standardsprache"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bildungssprachlilch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424533">
        <w:fldChar w:fldCharType="begin"/>
      </w:r>
      <w:r w:rsidR="00424533">
        <w:instrText xml:space="preserve"> HYPERLINK "https://de.wikipedia.org/wiki/Umgangssprache" \o "Umgangssprache"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umgangssprachlich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salopp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603620F4" w14:textId="77777777" w:rsidR="000B1ECA" w:rsidRPr="00E40A3B" w:rsidRDefault="00C75BD2" w:rsidP="00E40A3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tooltip="Soziales Milieu" w:history="1">
        <w:proofErr w:type="spellStart"/>
        <w:r w:rsidR="000B1ECA"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soziales</w:t>
        </w:r>
        <w:proofErr w:type="spellEnd"/>
        <w:r w:rsidR="000B1ECA"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Milieu</w:t>
        </w:r>
      </w:hyperlink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Studenten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Arbeitende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179B16C5" w14:textId="77777777" w:rsidR="000B1ECA" w:rsidRPr="00E40A3B" w:rsidRDefault="00C75BD2" w:rsidP="00E40A3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tooltip="Heimat" w:history="1">
        <w:proofErr w:type="spellStart"/>
        <w:r w:rsidR="000B1ECA"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Herkunft</w:t>
        </w:r>
        <w:proofErr w:type="spellEnd"/>
      </w:hyperlink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424533">
        <w:fldChar w:fldCharType="begin"/>
      </w:r>
      <w:r w:rsidR="00424533">
        <w:instrText xml:space="preserve"> HYPERLINK "https://de.wikipedia.org/wiki/Schw%C3%A4bischer_Dialekt" \o "Schwäbischer Dialekt" </w:instrText>
      </w:r>
      <w:r w:rsidR="00424533">
        <w:fldChar w:fldCharType="separate"/>
      </w:r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schwäbisch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424533">
        <w:fldChar w:fldCharType="begin"/>
      </w:r>
      <w:r w:rsidR="00424533">
        <w:instrText xml:space="preserve"> HYPERLINK "https://de.wikipedia.org/wiki/%C3%96sterreichisches_Deutsch" \o "Österreichisches Deutsch" </w:instrText>
      </w:r>
      <w:r w:rsidR="00424533">
        <w:fldChar w:fldCharType="separate"/>
      </w:r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österreichisch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="000B1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33C54D26" w14:textId="77777777" w:rsidR="000B1ECA" w:rsidRPr="00E40A3B" w:rsidRDefault="000B1ECA" w:rsidP="00E40A3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Medium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geschrieben-sprachlich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gesprochen-sprachlich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32D6C85" w14:textId="77777777" w:rsidR="000B1ECA" w:rsidRPr="00E40A3B" w:rsidRDefault="000B1ECA" w:rsidP="00E40A3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Stilistik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archaisch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bildhaft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70A8E941" w14:textId="77777777" w:rsidR="000B1ECA" w:rsidRPr="00E40A3B" w:rsidRDefault="000B1ECA" w:rsidP="00E40A3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Frequenz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gebräuchlich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wenig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gebräuchlich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B0952A2" w14:textId="77777777" w:rsidR="000B1ECA" w:rsidRPr="00E40A3B" w:rsidRDefault="000B1ECA" w:rsidP="00E40A3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Bewertung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(positiv, negativ,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ironisierend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4FB3D99B" w14:textId="77777777" w:rsidR="000B1ECA" w:rsidRPr="00E40A3B" w:rsidRDefault="000B1ECA" w:rsidP="00E40A3B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AFF776" w14:textId="77777777" w:rsidR="000B1ECA" w:rsidRPr="00E40A3B" w:rsidRDefault="000B1ECA" w:rsidP="00E40A3B">
      <w:pPr>
        <w:pStyle w:val="Listenabsatz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Textnormative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konzentriert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typische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Eigenschaften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Textsorten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Manche </w:t>
      </w:r>
      <w:hyperlink r:id="rId17" w:tooltip="Textsorte" w:history="1">
        <w:proofErr w:type="spellStart"/>
        <w:r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Textsorten</w:t>
        </w:r>
        <w:proofErr w:type="spellEnd"/>
      </w:hyperlink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gebunden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spezifische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Normen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Stilnormen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Normen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behandeln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Auswahl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Gebrauch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Mitteln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8" w:tooltip="Syntaktisch" w:history="1">
        <w:proofErr w:type="spellStart"/>
        <w:r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syntaktischer</w:t>
        </w:r>
        <w:proofErr w:type="spellEnd"/>
      </w:hyperlink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lexikalischer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Weglassen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Ergänzen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Umstellen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Textteilen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stellt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Ungewöhnliches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dar. </w:t>
      </w:r>
      <w:proofErr w:type="spellStart"/>
      <w:proofErr w:type="gram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Textnormen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entweder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erfüllt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gebrochen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Ausgangstext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Zieltext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geschieht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textnormative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vor.</w:t>
      </w:r>
    </w:p>
    <w:p w14:paraId="16B52FC7" w14:textId="77777777" w:rsidR="000B1ECA" w:rsidRPr="00E40A3B" w:rsidRDefault="000B1ECA" w:rsidP="00E40A3B">
      <w:pPr>
        <w:pStyle w:val="Listenabsatz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F6AAD4" w14:textId="77777777" w:rsidR="000B1ECA" w:rsidRPr="00E40A3B" w:rsidRDefault="000B1ECA" w:rsidP="00E40A3B">
      <w:pPr>
        <w:pStyle w:val="Listenabsatz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Pragmatische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Zentrum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Interesses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pragmatischen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 </w:t>
      </w:r>
      <w:proofErr w:type="spellStart"/>
      <w:r w:rsidR="00424533">
        <w:fldChar w:fldCharType="begin"/>
      </w:r>
      <w:r w:rsidR="00424533">
        <w:instrText xml:space="preserve"> HYPERLINK "https://de.wikipedia.org/wiki/Rezeption_(Kommunikation)" \o "Rezeption (Kommunikation)"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Empfänger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Rezipient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Adressaten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richtet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assimiliert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Pragmatische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kommunikative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prägnanten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Situation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erfüllen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Ausgangspunkt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Annahme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Rezeptionsbedingungen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Texte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˗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Faktor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Sprachgemeinschaft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Rezeption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Faktoren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geprägt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Erwartungsnormen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gehören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u. a.:</w:t>
      </w:r>
    </w:p>
    <w:p w14:paraId="75045011" w14:textId="77777777" w:rsidR="000B1ECA" w:rsidRPr="00E40A3B" w:rsidRDefault="000B1ECA" w:rsidP="00E40A3B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Milieu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Empfängers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Rezipient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angehört</w:t>
      </w:r>
      <w:proofErr w:type="spellEnd"/>
    </w:p>
    <w:p w14:paraId="4180A033" w14:textId="77777777" w:rsidR="000B1ECA" w:rsidRPr="00E40A3B" w:rsidRDefault="000B1ECA" w:rsidP="00E40A3B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Wissens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˗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Verstehensfundament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Empfängers</w:t>
      </w:r>
      <w:proofErr w:type="spellEnd"/>
    </w:p>
    <w:p w14:paraId="7E8EA076" w14:textId="77777777" w:rsidR="000B1ECA" w:rsidRPr="00E40A3B" w:rsidRDefault="000B1ECA" w:rsidP="00E40A3B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Empfängers</w:t>
      </w:r>
      <w:proofErr w:type="spellEnd"/>
    </w:p>
    <w:p w14:paraId="40AECA33" w14:textId="77777777" w:rsidR="000B1ECA" w:rsidRPr="00E40A3B" w:rsidRDefault="000B1ECA" w:rsidP="00E40A3B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individuelle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historisch-gesellschaftliche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Rezeptionsstand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Empfänger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generell</w:t>
      </w:r>
      <w:proofErr w:type="spellEnd"/>
    </w:p>
    <w:p w14:paraId="0C8FDFC5" w14:textId="77777777" w:rsidR="000B1ECA" w:rsidRPr="00E40A3B" w:rsidRDefault="000B1ECA" w:rsidP="00E40A3B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8848DC" w14:textId="77777777" w:rsidR="000B1ECA" w:rsidRPr="00E40A3B" w:rsidRDefault="000B1ECA" w:rsidP="00E40A3B">
      <w:pPr>
        <w:pStyle w:val="Listenabsatz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Formal-ästhetische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behandelt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ästhetische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formale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individualistische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Charakteristika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Kriterien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entsprechende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der 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Anordnung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424533">
        <w:fldChar w:fldCharType="begin"/>
      </w:r>
      <w:r w:rsidR="00424533">
        <w:instrText xml:space="preserve"> HYPERLINK "https://de.wikipedia.org/wiki/Reim" \o "Reim"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Reim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Rhythmus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9" w:tooltip="Sprachspiel" w:history="1">
        <w:proofErr w:type="spellStart"/>
        <w:r w:rsidRPr="00E40A3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Sprachspiel</w:t>
        </w:r>
        <w:proofErr w:type="spellEnd"/>
      </w:hyperlink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424533">
        <w:fldChar w:fldCharType="begin"/>
      </w:r>
      <w:r w:rsidR="00424533">
        <w:instrText xml:space="preserve"> HYPERLINK "https://de.wikipedia.org/wiki/Metapher" \o "Metapher" </w:instrText>
      </w:r>
      <w:r w:rsidR="00424533">
        <w:fldChar w:fldCharType="separate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Metaphern</w:t>
      </w:r>
      <w:proofErr w:type="spellEnd"/>
      <w:r w:rsidR="00424533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usw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spielt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außerordentliche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literarischer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Texte.</w:t>
      </w:r>
    </w:p>
    <w:p w14:paraId="76966389" w14:textId="34432C3D" w:rsidR="000B1ECA" w:rsidRDefault="000B1ECA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ersichtlich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verschiedene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Äquivalenzansprüche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aufweisen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sollten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hierarchischer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Abfolge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durchgeführt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kleinste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Detail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erledigt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Darin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Problematik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verschiedene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Ansätze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Forschungsbereiches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Translatologie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befassen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möglicherweise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Blick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banal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wirkenden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Fragen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nach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Beschaffenheit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Translats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nach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Stärke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Bestimmung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Hierarchie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Ausgangstext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Zieltext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nach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Grenze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Translat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Ausgangstextes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Darin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unterscheidet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Werner Koller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grundsätzlich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Funktionalisten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Absicht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Translats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Fundament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B94D49" w14:textId="2347B182" w:rsidR="000B1ECA" w:rsidRPr="00E40A3B" w:rsidRDefault="000B1ECA" w:rsidP="00407B34">
      <w:pPr>
        <w:pStyle w:val="berschrift1"/>
      </w:pPr>
      <w:bookmarkStart w:id="73" w:name="_Toc34834795"/>
      <w:r w:rsidRPr="00E40A3B">
        <w:t xml:space="preserve">Der </w:t>
      </w:r>
      <w:proofErr w:type="spellStart"/>
      <w:r w:rsidRPr="00E40A3B">
        <w:t>Untersuchungsgegenstand</w:t>
      </w:r>
      <w:bookmarkEnd w:id="73"/>
      <w:proofErr w:type="spellEnd"/>
    </w:p>
    <w:p w14:paraId="68C1D26D" w14:textId="0FB1F58D" w:rsidR="000B1ECA" w:rsidRPr="00E40A3B" w:rsidRDefault="00535F95" w:rsidP="005F648D">
      <w:pPr>
        <w:pStyle w:val="berschrift1"/>
        <w:numPr>
          <w:ilvl w:val="1"/>
          <w:numId w:val="36"/>
        </w:numPr>
      </w:pPr>
      <w:bookmarkStart w:id="74" w:name="_Toc34834796"/>
      <w:proofErr w:type="spellStart"/>
      <w:r w:rsidRPr="00E40A3B">
        <w:t>Zum</w:t>
      </w:r>
      <w:proofErr w:type="spellEnd"/>
      <w:r w:rsidRPr="00E40A3B">
        <w:t xml:space="preserve"> Film</w:t>
      </w:r>
      <w:bookmarkEnd w:id="74"/>
    </w:p>
    <w:p w14:paraId="6EB294A2" w14:textId="77777777" w:rsidR="000B1ECA" w:rsidRPr="00E40A3B" w:rsidRDefault="000B1ECA" w:rsidP="00E40A3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Geheimnis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Burg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den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Originaltitel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Tajemství hradu v Karpatech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Filmkomödie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tschechoslowakischen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Ursprungs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Jahr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1981.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basiert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abenteuerlichen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Science-Fiction Roman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Karpatenschloss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/ Tajemný hrad v Karpatech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Originaltitel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Le</w:t>
      </w:r>
      <w:proofErr w:type="spellEnd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château</w:t>
      </w:r>
      <w:proofErr w:type="spellEnd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 xml:space="preserve"> des 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Carpathes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französischen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Schriftstellers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Jules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VERNE,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Bestandteil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Zyklus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Les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Voyages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extraordinaires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bildet</w:t>
      </w:r>
      <w:proofErr w:type="spellEnd"/>
      <w:r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41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Bei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Motiven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Romans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Jules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VERNE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Prototyp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gotischen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Romans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von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phantastischen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Werken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Schriftstellers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Ernst Theodor Amadeus </w:t>
      </w:r>
      <w:r w:rsidRPr="00E40A3B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Hoffmann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Grusel-Erzählungen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Joseph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Sheridan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Fanu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inspirieren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berühmten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Horror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Dracula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Abraham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STOKER´s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vorwegnehmen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Nach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Vorlage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Buches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drehte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Jahre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1981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Regisseur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Oldřich LIPSKÝ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Filmkomödie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Tajemství hradu v Karpatech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3FD006A" w14:textId="77777777" w:rsidR="000B1ECA" w:rsidRPr="00E40A3B" w:rsidRDefault="000B1ECA" w:rsidP="00E40A3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Film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Tajemství hradu v Karpatech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beliebtesten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Komödien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wesenhaften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Grund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Popularität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findet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in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sehr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ausgeprägten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spiegelt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diversen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Wortspielen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sondern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zeigt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bizarren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Pseudodialekt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Film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kreiert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2.5.1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Pseudodialekt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Fassung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Film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DEFA-Studio in der DDR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Geheimnis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Burg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den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Jahr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1982.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verloren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gegangen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Lexikon des internationalen Films" w:history="1">
        <w:r w:rsidRPr="00E40A3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Lexikon des </w:t>
        </w:r>
        <w:proofErr w:type="spellStart"/>
        <w:r w:rsidRPr="00E40A3B">
          <w:rPr>
            <w:rFonts w:ascii="Times New Roman" w:hAnsi="Times New Roman" w:cs="Times New Roman"/>
            <w:i/>
            <w:iCs/>
            <w:sz w:val="24"/>
            <w:szCs w:val="24"/>
          </w:rPr>
          <w:t>internationalen</w:t>
        </w:r>
        <w:proofErr w:type="spellEnd"/>
        <w:r w:rsidRPr="00E40A3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E40A3B">
          <w:rPr>
            <w:rFonts w:ascii="Times New Roman" w:hAnsi="Times New Roman" w:cs="Times New Roman"/>
            <w:i/>
            <w:iCs/>
            <w:sz w:val="24"/>
            <w:szCs w:val="24"/>
          </w:rPr>
          <w:t>Films</w:t>
        </w:r>
        <w:proofErr w:type="spellEnd"/>
      </w:hyperlink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lobte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„(u)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nterhaltsame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Verfilmung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hochdramatischen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Romans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Jules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Verne,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wohltuende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komödiantische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Akzente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einige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dramaturgische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Schwächen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Reichtum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Dekor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Ausstattung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auffängt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  <w:r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42"/>
      </w:r>
    </w:p>
    <w:p w14:paraId="2C05BC33" w14:textId="77777777" w:rsidR="000B1ECA" w:rsidRPr="00E40A3B" w:rsidRDefault="000B1ECA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Handlung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spielt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Gebirge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Osteuropa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erstreckt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Grenzgebiete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umfasst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Erzählung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Lauf. Der Film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erzählt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Geschichte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Opernsängers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Grafen, der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Teleke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Tölökö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trägt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Nachdem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Verlobte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ebenfalls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Opernsängerin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Salsa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verstorben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versucht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Gedanken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unternimmt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u.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Wanderung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Begleitung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treuen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ironischen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Dieners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Ignaz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Gemeinsam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geraten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geheimnisvollen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Burg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treffen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Fuße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Berges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bewusstlosen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Förster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Vilja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Dezi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Umgebung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befindet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Dorf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„Vyšné Vlkodlaky“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Bewohner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erzählen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Grafen,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Teufelsburg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spukende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Geister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Interesse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Grafen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erweckt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Obwohl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Existenz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Geistern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derartigen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Geschöpfen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zweifelt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zusammen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Ignaz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Förster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Vilja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Dezi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inzwischen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erholt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heilenden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Tropfen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Grafen),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Spuk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Grund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Burg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angekommen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erwartet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Reihe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unerklärlichen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merkwürdigen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begründen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311B442" w14:textId="72440ADF" w:rsidR="000B1ECA" w:rsidRDefault="000B1ECA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Schließlich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treffen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hiesigen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Gorzow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Refugium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verschiedensten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modernen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Innovationen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erschaffen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Erfindungen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stammen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teils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genialen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teils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verrückten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Wissenschaftler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Professor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Orfanik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der dem Baron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Der Graf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Baron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schöne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Opernsängerin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Salsa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Zwecken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gefangen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hält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Stimme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fasziniert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anscheinend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obsessives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Verlangen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entwickelt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Graf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Teleke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Tölökö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versucht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Verlobte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vergebens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befreien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Kampf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Baron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Gorzow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stellt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Salsa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tatsächlich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Baron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bloße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Kulisse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konservierte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Verstorbene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aufgestellt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Film-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Tonaufzeichnungen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lebendigen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Opernsängerin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Geiste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hervorzurufen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Durch den Kampf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Rivalen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Zerstörung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gesamten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Apparatur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Der Baron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bewusst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lieb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wahr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verloren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sprengt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ungerührt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ganze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Burg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Luft. Der Graf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Först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schaffen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rechtzeitig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fliehen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6208DE" w14:textId="2CBBB3CE" w:rsidR="00407B34" w:rsidRDefault="00407B3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EDBE67" w14:textId="36AE43B8" w:rsidR="00407B34" w:rsidRDefault="00407B3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68BC90" w14:textId="77777777" w:rsidR="00407B34" w:rsidRPr="00E40A3B" w:rsidRDefault="00407B3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3D4FFA" w14:textId="77777777" w:rsidR="000B1ECA" w:rsidRPr="00E40A3B" w:rsidRDefault="000B1ECA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Besondere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Außergewöhnliche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ganzen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prägt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Interesse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Zuschauers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insbesondere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Handlung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einbezieht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sehr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detailliert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dargebotene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-Folklore,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welche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entwickelt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43"/>
      </w:r>
    </w:p>
    <w:p w14:paraId="46071795" w14:textId="33C21839" w:rsidR="000B1ECA" w:rsidRPr="00E40A3B" w:rsidRDefault="000B1ECA" w:rsidP="005F648D">
      <w:pPr>
        <w:pStyle w:val="berschrift1"/>
      </w:pPr>
      <w:bookmarkStart w:id="75" w:name="_Toc34834797"/>
      <w:r w:rsidRPr="00E40A3B">
        <w:t xml:space="preserve">Die </w:t>
      </w:r>
      <w:proofErr w:type="spellStart"/>
      <w:r w:rsidRPr="00E40A3B">
        <w:t>Untersuchung</w:t>
      </w:r>
      <w:bookmarkEnd w:id="75"/>
      <w:proofErr w:type="spellEnd"/>
    </w:p>
    <w:p w14:paraId="6BF5CEC9" w14:textId="0AA64531" w:rsidR="00703CA2" w:rsidRPr="00E40A3B" w:rsidRDefault="00A54D53" w:rsidP="005F648D">
      <w:pPr>
        <w:pStyle w:val="berschrift1"/>
        <w:numPr>
          <w:ilvl w:val="1"/>
          <w:numId w:val="36"/>
        </w:numPr>
      </w:pPr>
      <w:bookmarkStart w:id="76" w:name="_Toc34834798"/>
      <w:r w:rsidRPr="00E40A3B">
        <w:t xml:space="preserve">Die </w:t>
      </w:r>
      <w:proofErr w:type="spellStart"/>
      <w:r w:rsidRPr="00E40A3B">
        <w:t>Motiviertheit</w:t>
      </w:r>
      <w:proofErr w:type="spellEnd"/>
      <w:r w:rsidRPr="00E40A3B">
        <w:t xml:space="preserve"> der </w:t>
      </w:r>
      <w:proofErr w:type="spellStart"/>
      <w:r w:rsidRPr="00E40A3B">
        <w:t>Übersetzungen</w:t>
      </w:r>
      <w:bookmarkEnd w:id="76"/>
      <w:proofErr w:type="spellEnd"/>
    </w:p>
    <w:p w14:paraId="0D73EFB1" w14:textId="1E82D1E3" w:rsidR="00823419" w:rsidRPr="00E40A3B" w:rsidRDefault="00703CA2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Bei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Motiviertheit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Grundproblem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Translatologie</w:t>
      </w:r>
      <w:proofErr w:type="spellEnd"/>
      <w:r w:rsidR="00F73C0B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44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thematisiert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möglichst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präzisen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Entsprechungen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Elementen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Idealfall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vorliegen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sollten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Radegundis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STOLZE (2011:52)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beruft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Otto KADE, der den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Ursprung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Saussurschen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Dichotomie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langue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parole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A68" w:rsidRPr="00E40A3B">
        <w:rPr>
          <w:rFonts w:ascii="Times New Roman" w:hAnsi="Times New Roman" w:cs="Times New Roman"/>
          <w:bCs/>
          <w:sz w:val="24"/>
          <w:szCs w:val="24"/>
        </w:rPr>
        <w:t>vermutet</w:t>
      </w:r>
      <w:proofErr w:type="spellEnd"/>
      <w:r w:rsidR="00620A6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seinem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Ansatz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Grenze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beiden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Sprachebenen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konkretem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Sprechen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Zeichensystem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verwischt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Folge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Zeichenersatz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ausgangssprachlichen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Zeichen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zielsprachliche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Zeichen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aufgegriffen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08A3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BE08A3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Bedingung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liegt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These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zugrunde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müssen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Zeichen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derselben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Tiefenstruktur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der abstrakten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syntaktischen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Basis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Satzes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schlechthin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entnommen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3C0B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F73C0B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AC3BD" w14:textId="40493180" w:rsidR="00823419" w:rsidRPr="00E40A3B" w:rsidRDefault="00823419" w:rsidP="00E40A3B">
      <w:pPr>
        <w:spacing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Aufgabe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„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linguistischen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Übersetzungswissenschaft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Beschreibung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Zuordnungsbeziehungen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„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Systemebene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langue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)“,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obwohl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allgemeinen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keine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Eins-zu-eins-Beziehungen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vorliegen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erlauben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„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Textebene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parole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)“, d. h.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Aktualisierung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potentiellen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systematischen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Zuordnungen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Text,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Eins-zu-eins-Beziehung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zwischen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AS-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und</w:t>
      </w:r>
      <w:proofErr w:type="spellEnd"/>
      <w:proofErr w:type="gram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ZS-Text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erhalten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(KOLLER:1992)</w:t>
      </w:r>
      <w:r w:rsidR="004F3E11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45"/>
      </w:r>
    </w:p>
    <w:p w14:paraId="7E46ED52" w14:textId="44BCDA26" w:rsidR="006D1576" w:rsidRPr="00E40A3B" w:rsidRDefault="00F73C0B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Radegundis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STOLZE (2011:53)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Zusammenhang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linguistischen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“</w:t>
      </w:r>
      <w:r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46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annimmt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Sprachsysteme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Übersetzungsprozess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aufeinandertreffen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beharrt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408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der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Beschreibung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Relation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Spracheinheiten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Sprachpaaren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äquivalente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synchronisiert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sollen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. Otto KADE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sieht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Übersetzungseinheit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jeweils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kleinste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ausgangssprachliche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Element,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zielsprachliches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Element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vorliegt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zielsprachige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Element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muss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Bedingung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Invarianz</w:t>
      </w:r>
      <w:proofErr w:type="spellEnd"/>
      <w:r w:rsidR="00BF3408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47"/>
      </w:r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(d. h.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Unveränderlichkeit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inhaltlichen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Ebene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erfüllen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Dementsprechend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kann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äquivalenten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Rede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3408" w:rsidRPr="00E40A3B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="00BF3408" w:rsidRPr="00E40A3B">
        <w:rPr>
          <w:rFonts w:ascii="Times New Roman" w:hAnsi="Times New Roman" w:cs="Times New Roman"/>
          <w:bCs/>
          <w:sz w:val="24"/>
          <w:szCs w:val="24"/>
        </w:rPr>
        <w:t>,</w:t>
      </w:r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alle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Übersetzungseinheiten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Bedingung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erfüllen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ähnliches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Prinzip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sog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Interlinearversion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>“</w:t>
      </w:r>
      <w:r w:rsidR="006D1576" w:rsidRPr="00E40A3B">
        <w:rPr>
          <w:rStyle w:val="Funotenzeichen"/>
          <w:rFonts w:ascii="Times New Roman" w:hAnsi="Times New Roman" w:cs="Times New Roman"/>
          <w:bCs/>
          <w:sz w:val="24"/>
          <w:szCs w:val="24"/>
        </w:rPr>
        <w:footnoteReference w:id="48"/>
      </w:r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Walter BENJAMIN (1923)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aufgegriffen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indem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behauptet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, man solle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Wort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Wort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vorgehen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sodass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Ende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zwei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Wortlisten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herauskommen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. So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kommt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wieder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neues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Vorschein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Segmentation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Textes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 xml:space="preserve"> nach dem Aspekt der </w:t>
      </w:r>
      <w:proofErr w:type="spellStart"/>
      <w:r w:rsidR="006D1576" w:rsidRPr="00E40A3B">
        <w:rPr>
          <w:rFonts w:ascii="Times New Roman" w:hAnsi="Times New Roman" w:cs="Times New Roman"/>
          <w:bCs/>
          <w:sz w:val="24"/>
          <w:szCs w:val="24"/>
        </w:rPr>
        <w:t>Übersetzungseinheiten</w:t>
      </w:r>
      <w:proofErr w:type="spellEnd"/>
      <w:r w:rsidR="006D1576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09BC39" w14:textId="447E756D" w:rsidR="006D1576" w:rsidRPr="00E40A3B" w:rsidRDefault="006D1576" w:rsidP="00E40A3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Otto KADE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unterschied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Arten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lexikalischer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Ebene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Einzelsprachen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spricht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totalen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49"/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eins-zu-eins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fakultativen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50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eins-zu-viele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approximativen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Äquivalenz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51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eins-zu-Teil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Null-Äquivalenz</w:t>
      </w:r>
      <w:proofErr w:type="spellEnd"/>
      <w:r w:rsidRPr="00E40A3B">
        <w:rPr>
          <w:rStyle w:val="Funotenzeichen"/>
          <w:rFonts w:ascii="Times New Roman" w:hAnsi="Times New Roman" w:cs="Times New Roman"/>
          <w:bCs/>
          <w:i/>
          <w:iCs/>
          <w:sz w:val="24"/>
          <w:szCs w:val="24"/>
        </w:rPr>
        <w:footnoteReference w:id="52"/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eins-zu-Null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).</w:t>
      </w:r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Daran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Differenz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Translatologie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kontrastiven</w:t>
      </w:r>
      <w:proofErr w:type="spellEnd"/>
      <w:r w:rsidR="0082341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3419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unüberschaubar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Gegesatz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Translatologie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Textausformulierung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der Ebene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tatsächlichen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Sprechens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F3E1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parole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konzentriert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liegt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Forschungsinteresse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konstrastiven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zweiten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Begriffspaar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Saussurschen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Dichotomie,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F3E1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langue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(d. h.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vergleicht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zwei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mehrere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r w:rsidR="00DD664D" w:rsidRPr="00E40A3B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systematisch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 xml:space="preserve"> allen </w:t>
      </w:r>
      <w:proofErr w:type="spellStart"/>
      <w:r w:rsidR="004F3E11" w:rsidRPr="00E40A3B">
        <w:rPr>
          <w:rFonts w:ascii="Times New Roman" w:hAnsi="Times New Roman" w:cs="Times New Roman"/>
          <w:bCs/>
          <w:sz w:val="24"/>
          <w:szCs w:val="24"/>
        </w:rPr>
        <w:t>Ebenen</w:t>
      </w:r>
      <w:proofErr w:type="spellEnd"/>
      <w:r w:rsidR="004F3E11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Suche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nach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Gemeinsamkeiten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Unterschieden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Strukturen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analysierten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, um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beim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Fremdsprachenunterricht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Lexikographie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praktisch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veranschaulichen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64D" w:rsidRPr="00E40A3B"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 w:rsidR="00DD664D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7D1A22" w14:textId="433A44C3" w:rsidR="0090363D" w:rsidRPr="00E40A3B" w:rsidRDefault="00BA7C02" w:rsidP="0090363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stellt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Synchronisationen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Frage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nach der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Methode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Vermittlung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landestypischen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18F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Spezifik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anderen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Kultur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Rezipienten</w:t>
      </w:r>
      <w:proofErr w:type="spellEnd"/>
      <w:r w:rsidR="007E299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Zusammenhang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spricht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Werner KOLLER (1998:129)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. „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kulturbedingten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Übersetzungsproblemen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0363D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53"/>
      </w:r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denn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Probleme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Abgrenzung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Begriffes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findet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insbesondere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kulturspezifischen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Elementen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meistens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literarischen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Texten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dominieren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Der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Fall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literarischen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Textes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skizzierten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Analyse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vor.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Übersetzungsprobleme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Bereich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Kulturdifferenzen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dramatischer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größer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kulturelle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Kluft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ausgangssprachlicher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zielsprachlicher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Kultur </w:t>
      </w:r>
      <w:proofErr w:type="spellStart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9036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A659ED" w14:textId="0B16CE89" w:rsidR="007E2991" w:rsidRDefault="007E2991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Aufgrund</w:t>
      </w:r>
      <w:proofErr w:type="spellEnd"/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reiere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Aufnahme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</w:t>
      </w:r>
      <w:r w:rsidR="003862B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Art des </w:t>
      </w:r>
      <w:proofErr w:type="spellStart"/>
      <w:r w:rsidR="003862B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Meinens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(d. h.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unterschiedliche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kulturelle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Auffassung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desselben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Gegenstandes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Sachverhaltes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a. W.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Implikation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anderen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Bildes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81D59"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54"/>
      </w:r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Gemeinten</w:t>
      </w:r>
      <w:proofErr w:type="spellEnd"/>
      <w:r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55"/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(d. i. </w:t>
      </w:r>
      <w:proofErr w:type="spellStart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derselbe</w:t>
      </w:r>
      <w:proofErr w:type="spellEnd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Gegenstand</w:t>
      </w:r>
      <w:proofErr w:type="spellEnd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den </w:t>
      </w:r>
      <w:proofErr w:type="spellStart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Kulturen</w:t>
      </w:r>
      <w:proofErr w:type="spellEnd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</w:t>
      </w:r>
      <w:proofErr w:type="spellEnd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kognitiv</w:t>
      </w:r>
      <w:proofErr w:type="spellEnd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auffassen</w:t>
      </w:r>
      <w:proofErr w:type="spellEnd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überraschend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Walter BENJAMIN,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welchem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erst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Begriffe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innerhalb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kulturellen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Prozesses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etabliert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haben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Radegundis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STOLZE (2011:31)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spricht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Zusammenhang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Formbetonten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Grundprinzip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Ansatzes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beruht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„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Selbstgeltung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Kunstwerkes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16330"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56"/>
      </w:r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heißen</w:t>
      </w:r>
      <w:proofErr w:type="spellEnd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soll, </w:t>
      </w:r>
      <w:proofErr w:type="spellStart"/>
      <w:r w:rsidR="001163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(m. a. W.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Gestalt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des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große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Rolle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spielt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wobei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eigentliche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Intention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Inhaltes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marginalisiert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Text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Leser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erweckt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weist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Einzigartigkeit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jeder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einzelnen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Er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betrachtet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Wörtern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Texten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unikates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wobei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eigentliche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Inhalt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nebensächliches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aufgegriffen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Wahres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betrachtet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Walter BENJAMIN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Durchsichtiges</w:t>
      </w:r>
      <w:proofErr w:type="spellEnd"/>
      <w:r w:rsidR="003862B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Wege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stehen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darf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lediglich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betonen</w:t>
      </w:r>
      <w:proofErr w:type="spellEnd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2AF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darf</w:t>
      </w:r>
      <w:proofErr w:type="spellEnd"/>
      <w:r w:rsidR="00B81D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FE18AB" w14:textId="77777777" w:rsidR="00407B34" w:rsidRPr="00E40A3B" w:rsidRDefault="00407B3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D4AB98" w14:textId="0A312DF9" w:rsidR="007E2991" w:rsidRPr="00E40A3B" w:rsidRDefault="007E2991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Filmsynchronisationen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unterscheiden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Wesentlichen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literarischen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h.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Aspekte,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berücksichtigt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müssen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treffen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Maß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typische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Übersetzungenprobleme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doppelte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Bindung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d.h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zweierlei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Bedürfnisse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verbunden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Rückbindung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</w:t>
      </w:r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Ausgangstext</w:t>
      </w:r>
      <w:proofErr w:type="spellEnd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C0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Leser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nahegebrachte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Wiedergabe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Textes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falsch</w:t>
      </w:r>
      <w:proofErr w:type="spellEnd"/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aufgefasste</w:t>
      </w:r>
      <w:proofErr w:type="spellEnd"/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Wahrnehmung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Textes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Wortspiele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Konnotationen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sowie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kulturelle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Kontexte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betrachtet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Schwierigkeiten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Freunde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sorgen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bereit</w:t>
      </w:r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Synchronisation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Interpretation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wahrgenommen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problematisch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unübersetzbare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1DF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Ambiguitäten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</w:t>
      </w:r>
      <w:proofErr w:type="spellEnd"/>
      <w:r w:rsidR="00171DF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1DF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Nuancen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Ursprungssprache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genannt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oftmals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1DF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Laufe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verloren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C7BF88" w14:textId="2E71FE75" w:rsidR="00520459" w:rsidRPr="00E40A3B" w:rsidRDefault="00171DF0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Zutreffend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Beschreibung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Synchronfassung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„Tajemný hrad v Karpatech“. 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Unstimmigkeiten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Problempunkte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lexikalischer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v. a.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Vergleiche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Satzumstellungen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Hauptsatz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-Konstrukt</w:t>
      </w:r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e)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Phraseme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Weiterhin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erwähnenswert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großer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Bedeutung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Verlust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ursprünglichen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Sprachwitzes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der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Fassung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sehr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ihm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übrig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geblieben</w:t>
      </w:r>
      <w:proofErr w:type="spellEnd"/>
      <w:r w:rsidR="00104C0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F0BB206" w14:textId="2146CDB0" w:rsidR="008731BB" w:rsidRPr="00E40A3B" w:rsidRDefault="008731BB" w:rsidP="00E40A3B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Tož bitvu sem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presrál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Pr="00E40A3B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ale dobro se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vyspál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– </w:t>
      </w:r>
      <w:r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Ich habe zwar eine Schlacht vermasselt, </w:t>
      </w:r>
      <w:r w:rsidRPr="00E40A3B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aber geschlafen hab´ ich bei dir wie im Paradies</w:t>
      </w:r>
      <w:r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!</w:t>
      </w:r>
    </w:p>
    <w:p w14:paraId="344DAC55" w14:textId="49D02B85" w:rsidR="00C954B4" w:rsidRPr="00E40A3B" w:rsidRDefault="00C954B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Wortverbindung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sem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presrál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sinngemäß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verkacken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Schlacht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vermasselt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naheliegend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nachvollziehbar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Bei dem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zweiten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problematischer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ausgefallen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dobro se </w:t>
      </w:r>
      <w:proofErr w:type="spellStart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vyspál</w:t>
      </w:r>
      <w:proofErr w:type="spellEnd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eher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gut </w:t>
      </w:r>
      <w:proofErr w:type="spellStart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geschlafen</w:t>
      </w:r>
      <w:proofErr w:type="spellEnd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nähert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dank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Übersetzers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Metaphorischen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tendiert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Vergleichs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geschlafen</w:t>
      </w:r>
      <w:proofErr w:type="spellEnd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im</w:t>
      </w:r>
      <w:proofErr w:type="spellEnd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8023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Paradies</w:t>
      </w:r>
      <w:proofErr w:type="spellEnd"/>
      <w:r w:rsidR="0008023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B9866A" w14:textId="77777777" w:rsidR="008731BB" w:rsidRPr="00E40A3B" w:rsidRDefault="008731BB" w:rsidP="00E40A3B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 xml:space="preserve">Tož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báť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nech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áť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urozený pán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klídně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seďá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na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perdéli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–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Aber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sicher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! Soll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Graf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inzwischen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meinem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Offen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seinen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hochwohlgeborenen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Arsch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wärmen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!</w:t>
      </w:r>
    </w:p>
    <w:p w14:paraId="7FFB97B3" w14:textId="41D603E3" w:rsidR="00C954B4" w:rsidRPr="00E40A3B" w:rsidRDefault="00C954B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 </w:t>
      </w:r>
      <w:proofErr w:type="spellStart"/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Übertragung</w:t>
      </w:r>
      <w:proofErr w:type="spellEnd"/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r w:rsidR="00DE20AC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nech </w:t>
      </w:r>
      <w:proofErr w:type="spellStart"/>
      <w:r w:rsidR="00DE20AC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áť</w:t>
      </w:r>
      <w:proofErr w:type="spellEnd"/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DE20A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recht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misslugen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geeignetere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Alternative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Interjektion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lautet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wohl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lass</w:t>
      </w:r>
      <w:proofErr w:type="spellEnd"/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doch</w:t>
      </w:r>
      <w:proofErr w:type="spellEnd"/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) den </w:t>
      </w:r>
      <w:proofErr w:type="spellStart"/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Herrn</w:t>
      </w:r>
      <w:proofErr w:type="spellEnd"/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Graf (…)</w:t>
      </w:r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Diskutabel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Fall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 es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Verb </w:t>
      </w:r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nech</w:t>
      </w:r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Imperativform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artikulatorische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akustische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Unzulänglichkeit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handelt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anstelle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r w:rsidR="005C5B3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nech</w:t>
      </w:r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„nechť“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ausgesprochen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sollte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Ersatzform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Modalverb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„soll“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daher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passend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erweisen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würde</w:t>
      </w:r>
      <w:proofErr w:type="spellEnd"/>
      <w:r w:rsidR="005C5B3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877447" w14:textId="547ED673" w:rsidR="00290B21" w:rsidRPr="00E40A3B" w:rsidRDefault="00290B21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Beispielspaar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Ausdrücke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vorliegen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eindeutiges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Äquivalenzpaar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vorweisen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</w:t>
      </w:r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geeignete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Möglichkeit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partieller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gewählt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„bitvu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presrál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Schlacht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vermasselt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unübliche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Wortverbindung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</w:t>
      </w:r>
      <w:proofErr w:type="spellEnd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wortwörtlich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unmöglich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einmal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wirkliche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präzise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Entsprechung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Hinblick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grammati</w:t>
      </w:r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kali</w:t>
      </w:r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schen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Standpunkt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beispielsweise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Transitivität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Verbs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presr</w:t>
      </w:r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transitive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Alternative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vor. In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Falle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man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Verbindung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„bitvu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presrál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geeigneten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Wortwahl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Schlacht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vermasselt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bilden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</w:t>
      </w:r>
      <w:proofErr w:type="spellEnd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59293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Scheiße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gebaut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oder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intransitiven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Gebrauchs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„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Schlacht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verkackt</w:t>
      </w:r>
      <w:proofErr w:type="spellEnd"/>
      <w:r w:rsidR="005E2F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0DA8405D" w14:textId="707BC6D3" w:rsidR="00AA0C85" w:rsidRPr="00E40A3B" w:rsidRDefault="00104C0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äußerst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spezifische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175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mährisch</w:t>
      </w:r>
      <w:r w:rsidR="00CF6E9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CF6E9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Dialekt</w:t>
      </w:r>
      <w:r w:rsidR="001E175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wiedergegeben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statt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versucht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Problem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alternativ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lösen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Simplifikationen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Besinnung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Einheiten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lexikalische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 (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sondern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lautliche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 (der </w:t>
      </w:r>
      <w:proofErr w:type="spellStart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</w:t>
      </w:r>
      <w:proofErr w:type="spellEnd"/>
      <w:r w:rsidR="0052045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verändert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</w:t>
      </w:r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Effekt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(de</w:t>
      </w:r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Dialekts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665B0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erzielen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wollen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Artikulatorischen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Gegensatz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Dialekt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klar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gegeben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durch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unzureichende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Artikulation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77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versucht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den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Effekt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hervorzurufen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mangelhafte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Aussprache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Trunkenheit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Charaktere des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Filmes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</w:t>
      </w:r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dergegeben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D8ADCDC" w14:textId="77777777" w:rsidR="00FB441F" w:rsidRPr="00E40A3B" w:rsidRDefault="007E1772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gibt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Sprachstile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Charaktere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widerspiegeln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wohl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drei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Hauptgruppen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unterscheiden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gehobenes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starker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mährischer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Dialekt,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abgeschwächte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mährischen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Dialekts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verschiedenen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dialektalen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könnten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möglicherweise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Indiz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Altersgruppen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ihnen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verbundene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überlieferte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Verankerung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jener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Sprachtradition</w:t>
      </w:r>
      <w:proofErr w:type="spellEnd"/>
      <w:r w:rsidR="00AA0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wiederum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jene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Sprachstile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eindeutig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einander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abgegrenzt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Gehobenes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der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Synchronfassung</w:t>
      </w:r>
      <w:proofErr w:type="spellEnd"/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jedoch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etliche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Sprachmittel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Lehnwörter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poetische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sowie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archaische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Ausdrücke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betont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worden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Ersichtlich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insbesondere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Grafen oder der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Toch</w:t>
      </w:r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</w:t>
      </w:r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F7109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Gallizismen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gehobene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ihren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Vater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dialektal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verfärbte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bringen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Betonung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Originalfassung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sozialen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Stellung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Gesellschaftsschicht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einzelnen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Personen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ihnen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Abgrun</w:t>
      </w:r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aufgerissen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B3282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B9F28D" w14:textId="483B629C" w:rsidR="008731BB" w:rsidRPr="00E40A3B" w:rsidRDefault="00B3282C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beobachten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äußerst</w:t>
      </w:r>
      <w:proofErr w:type="spellEnd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gegensätzlichen</w:t>
      </w:r>
      <w:proofErr w:type="spellEnd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Charakter</w:t>
      </w:r>
      <w:r w:rsidR="00C14F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Grafen </w:t>
      </w:r>
      <w:proofErr w:type="spellStart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73776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</w:t>
      </w:r>
      <w:r w:rsidR="00C14F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dialektal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4F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</w:t>
      </w:r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färbt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Tendenz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Vulgarismen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findet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beim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Grafen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dergleichen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Er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wählt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Bedacht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spricht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gehobenes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Standar</w:t>
      </w:r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Archaismen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seiner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Noblesse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altertümlichen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Flair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verleihen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hebt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somit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dem Rest der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Figuren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auffallend</w:t>
      </w:r>
      <w:proofErr w:type="spellEnd"/>
      <w:r w:rsidR="00FB441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ab.</w:t>
      </w:r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Indikatoren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man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ganz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dazu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nutzen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Bildungsunterschiede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Figuren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aufmerksam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machen.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Beinahe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trivial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wirkt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Feststellung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noch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dritte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 in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Argumentation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miteinbezieht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mag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einleuchtend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Tochter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</w:t>
      </w:r>
      <w:r w:rsidR="00C14F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Kloster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fromm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erzogene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gebildete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junge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Frau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keiner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solche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Ausdrücke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gebraucht</w:t>
      </w:r>
      <w:proofErr w:type="spellEnd"/>
      <w:r w:rsidR="00C14F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der Graf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tut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Bei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Figuren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man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vorhandene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Bildung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anzweifeln</w:t>
      </w:r>
      <w:proofErr w:type="spellEnd"/>
      <w:r w:rsidR="00BB696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nichtsdestotrotz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äußert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Fräulein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gehoben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anderem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mit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Hilfe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Gallizismen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einzige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Grafen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Tochter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</w:t>
      </w:r>
      <w:r w:rsidR="00C14F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sprachlicher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verbindet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Tendenz</w:t>
      </w:r>
      <w:proofErr w:type="spellEnd"/>
      <w:r w:rsidR="00C14FD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Standardtschechisch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sprechen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Möglicherweise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mögen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darauf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verweisen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Graf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Adeliger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ganz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Bildung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genießen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konnte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Fräulein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ebenfalls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gebildet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ganz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anderen</w:t>
      </w:r>
      <w:proofErr w:type="spellEnd"/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Ebene</w:t>
      </w:r>
      <w:r w:rsidR="00EE179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A1F380" w14:textId="5F06278A" w:rsidR="00A713D3" w:rsidRPr="00E40A3B" w:rsidRDefault="00EE1792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Sprachanalyse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Fassung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bezieht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feststellen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aufgegriffen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Der Graf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Hochdeutsch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übereinstimmen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Öfteren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statt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Archaismen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poetische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Ausdrücke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goldene</w:t>
      </w:r>
      <w:proofErr w:type="spellEnd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Lorbeeren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gar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Metaphern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ein</w:t>
      </w:r>
      <w:proofErr w:type="spellEnd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drollender</w:t>
      </w:r>
      <w:proofErr w:type="spellEnd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Fingerzweig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sowie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Fremdwörter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Fatalität</w:t>
      </w:r>
      <w:proofErr w:type="spellEnd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F8710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pitoreske</w:t>
      </w:r>
      <w:proofErr w:type="spellEnd"/>
      <w:r w:rsidR="00F8710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Dialekt des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</w:t>
      </w:r>
      <w:r w:rsidR="0040442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weiterer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Aktanten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vollkommen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verloren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gegangen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Stattdessen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wollte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den Dialekt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damit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verbundene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soziale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Schicht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Stilebene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Umgang</w:t>
      </w:r>
      <w:r w:rsidR="0040442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An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etlichen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Stilebene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verwirklicht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Vulgäre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Ausdrucksweisen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Originalfassung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weiterhin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Anzahl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merkmalhaft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verkleinert</w:t>
      </w:r>
      <w:proofErr w:type="spellEnd"/>
      <w:r w:rsidR="0040442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statt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dialektal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782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</w:t>
      </w:r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färbter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Ausdrücke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Vergleiche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idiomatische</w:t>
      </w:r>
      <w:proofErr w:type="spellEnd"/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Verbindungen</w:t>
      </w:r>
      <w:proofErr w:type="spellEnd"/>
      <w:r w:rsidR="00363B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beobachten</w:t>
      </w:r>
      <w:proofErr w:type="spellEnd"/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die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Fieberhitz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ist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nur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so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ihm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herausgedampft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grad´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einem</w:t>
      </w:r>
      <w:proofErr w:type="spellEnd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13D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Wurstkessel</w:t>
      </w:r>
      <w:proofErr w:type="spellEnd"/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14:paraId="12478D84" w14:textId="5E0CCDE7" w:rsidR="00407B34" w:rsidRPr="00E40A3B" w:rsidRDefault="00A713D3" w:rsidP="00407B3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letzteren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ersichtlich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ebenfalls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amüsante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wiedergegeben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Parallele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Erwähnten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feststellen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Aussage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erlagt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Ganze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grob-bäuerliche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Färbung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erneut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</w:t>
      </w:r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Gesellschaftsschichten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verbunden</w:t>
      </w:r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Diskrepanzen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Ausdrucksweisen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 </w:t>
      </w:r>
      <w:proofErr w:type="spellStart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folgenden</w:t>
      </w:r>
      <w:proofErr w:type="spellEnd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Beispiele</w:t>
      </w:r>
      <w:proofErr w:type="spellEnd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machen </w:t>
      </w:r>
      <w:proofErr w:type="spellStart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Fest</w:t>
      </w:r>
      <w:r w:rsidR="003E742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ellungen</w:t>
      </w:r>
      <w:proofErr w:type="spellEnd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deutlich</w:t>
      </w:r>
      <w:proofErr w:type="spellEnd"/>
      <w:r w:rsidR="00F364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C8F374F" w14:textId="6AC4B8D2" w:rsidR="005C5B31" w:rsidRPr="00E40A3B" w:rsidRDefault="008731BB" w:rsidP="00E40A3B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Slečna nemluví horalským nářečím?  –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sehe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Fräulein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sogar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Französischen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mächtig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17F3469B" w14:textId="2D3B062E" w:rsidR="005C5B31" w:rsidRPr="00E40A3B" w:rsidRDefault="005C5B31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*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Horalským nářečím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Französisch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bedarf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große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Phantasie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Horalské nářečí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Pseudod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ialekt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daher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wäre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Perspektive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Französisch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bis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gewissen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rechtfertigen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Nichtsdestotrotz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scheint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näherliegendere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Lösung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Bergdialekt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oder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Verbindung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bergischer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Dialekt“/ „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bergische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Mundart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bilden</w:t>
      </w:r>
      <w:proofErr w:type="spellEnd"/>
      <w:r w:rsidR="00356D5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A9D52D" w14:textId="4C68E030" w:rsidR="008731BB" w:rsidRPr="00E40A3B" w:rsidRDefault="00556910" w:rsidP="00E40A3B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Ó, </w:t>
      </w:r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Zahraničním? Díky, pane Hrabě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! –</w:t>
      </w:r>
      <w:r w:rsidR="00F364C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Ausländische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Tropfen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!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Überaus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freundlich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Merci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Graf!</w:t>
      </w:r>
    </w:p>
    <w:p w14:paraId="6E6D643B" w14:textId="579D8A2C" w:rsidR="00356D5F" w:rsidRPr="00E40A3B" w:rsidRDefault="00356D5F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Díky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umgangssprachliche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Abkürzung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Dankessagung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Gallizismus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Merci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dialektalen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betonen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Danke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lässt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kürzen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Daher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belässt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Hervorhebung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verschiedener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sprachlicher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Ebenen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primärer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sprachlichen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Ausdrucks</w:t>
      </w:r>
      <w:proofErr w:type="spellEnd"/>
      <w:r w:rsidR="00F3262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63ED46" w14:textId="36096141" w:rsidR="006C1BDB" w:rsidRPr="00E40A3B" w:rsidRDefault="006C1BDB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mährische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Dialekt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Fassung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ebenfalls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umgangs</w:t>
      </w:r>
      <w:r w:rsidR="001419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prachlichen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lässt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umgangssprachliche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Dimension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Abkürzungen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festhalten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Verbindung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Apostroph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Kennzeichnung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ausgelassener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Buchstaben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5691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926CAC" w14:textId="51CA9D1D" w:rsidR="00556910" w:rsidRPr="00E40A3B" w:rsidRDefault="00556910" w:rsidP="00E40A3B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Je študovaná. –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hab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´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mal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studieren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lassen</w:t>
      </w:r>
      <w:proofErr w:type="spellEnd"/>
    </w:p>
    <w:p w14:paraId="64FA4749" w14:textId="3685DEAD" w:rsidR="00F32626" w:rsidRPr="00E40A3B" w:rsidRDefault="00F32626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Passivsatz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Je študovaná.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perfektivischen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studiert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.“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Passiv-Paraphrase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</w:t>
      </w:r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sowie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gewisse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Deagentisierung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(Agens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Patiens).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Subjekt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Originalsatz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Patiens (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Gegenstand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in der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welches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Vater)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mal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studieren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lassen</w:t>
      </w:r>
      <w:proofErr w:type="spellEnd"/>
      <w:r w:rsidR="00CE44A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A5FDEF1" w14:textId="669984A9" w:rsidR="00556910" w:rsidRPr="00E40A3B" w:rsidRDefault="00556910" w:rsidP="00E40A3B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Zázračná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meducína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pane Hrábě, všechna horkost se z něj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vypářila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Jen to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zasyčálo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–  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wunderbare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Medizin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Gräfliche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Gnaden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Fieberhitz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nur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so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ihm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herausgedampf</w:t>
      </w:r>
      <w:r w:rsidR="0014190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gerad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´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einem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Wurstkessel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2A833DDC" w14:textId="2AE3DCF5" w:rsidR="00CE44A6" w:rsidRPr="00E40A3B" w:rsidRDefault="00CE44A6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*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Jen to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zasyčálo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gezischt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Fieber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Körper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Grafes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herausgeschwitzt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Idiome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jeweils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gebildet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Während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Phrasem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akustische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Sinneswahrnehmung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bemüht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mentales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Kopf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Hörers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hervorzurufen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Obwohl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erneut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Eins-zu-eins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handelt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kognitiven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Standtpunkt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Deutschsprachlern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anscheinend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angestrebt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worden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gelungene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partielle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Synonymie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lexikalischer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Ebene.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Interessant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daran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beobachten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Praseologismen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jeweils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Korpus </w:t>
      </w:r>
      <w:proofErr w:type="spellStart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vorweisen</w:t>
      </w:r>
      <w:proofErr w:type="spellEnd"/>
      <w:r w:rsidR="00241D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F8C94C" w14:textId="76613925" w:rsidR="00F71093" w:rsidRPr="00E40A3B" w:rsidRDefault="00F71093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Wortschatz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anbelangt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wäre</w:t>
      </w:r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Vulgarismen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seitens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Version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B8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erwähnen</w:t>
      </w:r>
      <w:proofErr w:type="spellEnd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Fassung</w:t>
      </w:r>
      <w:proofErr w:type="spellEnd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433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eingebaut</w:t>
      </w:r>
      <w:proofErr w:type="spellEnd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1BD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wurden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teilweise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Verlust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Sprachwitzes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beachtlich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beisteuert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Interessanterweise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Eigenn</w:t>
      </w:r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amen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Charakteren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phonetischer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Sicht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gleicher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übernommen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leicht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lautlich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abgewandelt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fehlende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Interpunktionszeichen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langen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Vokale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Verdeutschung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/c/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wandelt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/z/)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5E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angepasst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leichten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graphematischen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Abänderungen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vereinfachten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Aussprache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deutscher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Synchronsprecher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dienen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Ersichtlich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folgenden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54F4B4A" w14:textId="55FADF60" w:rsidR="00D05D37" w:rsidRPr="00E40A3B" w:rsidRDefault="004A65E9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(CZ) </w:t>
      </w:r>
      <w:hyperlink r:id="rId21" w:history="1">
        <w:r w:rsidR="00D05D37" w:rsidRPr="00E40A3B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Ignác</w:t>
        </w:r>
      </w:hyperlink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="00D05D3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Ignaz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- der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Kammerdiener</w:t>
      </w:r>
      <w:proofErr w:type="spellEnd"/>
      <w:r w:rsidR="00417E36"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57"/>
      </w:r>
    </w:p>
    <w:p w14:paraId="0E083831" w14:textId="77777777" w:rsidR="00D05D37" w:rsidRPr="00E40A3B" w:rsidRDefault="004A65E9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(CZ) </w:t>
      </w:r>
      <w:hyperlink r:id="rId22" w:history="1">
        <w:proofErr w:type="spellStart"/>
        <w:r w:rsidR="00D05D37" w:rsidRPr="00E40A3B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Orfánik</w:t>
        </w:r>
        <w:proofErr w:type="spellEnd"/>
      </w:hyperlink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D05D3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Orfanik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der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Professor</w:t>
      </w:r>
      <w:proofErr w:type="spellEnd"/>
    </w:p>
    <w:p w14:paraId="6C606F43" w14:textId="77777777" w:rsidR="00D05D37" w:rsidRPr="00E40A3B" w:rsidRDefault="004A65E9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(CZ)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3" w:history="1">
        <w:proofErr w:type="spellStart"/>
        <w:r w:rsidR="00D05D37" w:rsidRPr="00E40A3B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Vilja</w:t>
        </w:r>
        <w:proofErr w:type="spellEnd"/>
        <w:r w:rsidR="00D05D37" w:rsidRPr="00E40A3B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="00D05D37" w:rsidRPr="00E40A3B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Dézi</w:t>
        </w:r>
        <w:proofErr w:type="spellEnd"/>
      </w:hyperlink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D05D3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Vilja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Dezi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der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Förster</w:t>
      </w:r>
      <w:proofErr w:type="spellEnd"/>
    </w:p>
    <w:p w14:paraId="4A9957C6" w14:textId="2C4405AA" w:rsidR="00D05D37" w:rsidRDefault="004A65E9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(CZ) </w:t>
      </w:r>
      <w:proofErr w:type="spellStart"/>
      <w:proofErr w:type="gramStart"/>
      <w:r w:rsidR="00D05D3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Gorc</w:t>
      </w:r>
      <w:proofErr w:type="spell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5D37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Gorzow</w:t>
      </w:r>
      <w:proofErr w:type="spellEnd"/>
      <w:proofErr w:type="gramEnd"/>
      <w:r w:rsidR="00D05D3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(DE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 – der Baron</w:t>
      </w:r>
    </w:p>
    <w:p w14:paraId="489A1011" w14:textId="77777777" w:rsidR="00407B34" w:rsidRPr="00E40A3B" w:rsidRDefault="00407B34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C91946" w14:textId="016129AE" w:rsidR="00FD7058" w:rsidRPr="00E40A3B" w:rsidRDefault="00DD4AE0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vollständige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Assimilation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erfolgt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Toponymen</w:t>
      </w:r>
      <w:proofErr w:type="spellEnd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Originalsprache</w:t>
      </w:r>
      <w:proofErr w:type="spellEnd"/>
      <w:r w:rsidR="0001129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ohne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8441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Teufelsburg</w:t>
      </w:r>
      <w:proofErr w:type="spellEnd"/>
      <w:r w:rsidR="00C8441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C8441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– Čertův/</w:t>
      </w:r>
      <w:proofErr w:type="spellStart"/>
      <w:r w:rsidR="00C8441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Čortův</w:t>
      </w:r>
      <w:proofErr w:type="spellEnd"/>
      <w:r w:rsidR="00C8441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Hrad, Karpaty – </w:t>
      </w:r>
      <w:proofErr w:type="spellStart"/>
      <w:r w:rsidR="00C8441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Ausnahme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bildet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Toponym,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Dorf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bezeichnet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Handlung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abspielt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8441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Vyšné Vlkodlaky – Vyšné Vlkodlaky</w:t>
      </w:r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Der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Gesang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Grafen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Teleke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Tölökö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Zerspringen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Kruges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bezwecken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wollte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einfach</w:t>
      </w:r>
      <w:proofErr w:type="spellEnd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übernommen</w:t>
      </w:r>
      <w:proofErr w:type="spellEnd"/>
      <w:r w:rsidR="00A7014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7014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Zde spočívá ta divotvorná číše, co svátost nejsvětější střežená, je</w:t>
      </w:r>
      <w:r w:rsidR="00FD705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7014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zváná</w:t>
      </w:r>
      <w:proofErr w:type="spellEnd"/>
      <w:r w:rsidR="00A7014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Grál</w:t>
      </w:r>
      <w:r w:rsidR="00FD705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A2A225A" w14:textId="0788A625" w:rsidR="005F280A" w:rsidRPr="00E40A3B" w:rsidRDefault="006A4335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Begründung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417E3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7E3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freieren</w:t>
      </w:r>
      <w:proofErr w:type="spellEnd"/>
      <w:r w:rsidR="00417E3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7E3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Wiedergaben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ergibt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beschränkenden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Silbenanzahl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Sprechakte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anpassen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E18F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spielen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enorme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Aspekte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Lippenbewegungen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Mimik, Gestik oder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336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Umfang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Sprechakte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nichtsdestotrotz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begrenzendem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Kriterium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zusammenhängen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entscheidende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Kriterien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Auswahl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Sprachinventars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E706A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merkmalhaltiges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ergibt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Gesang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Grafen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Teleke</w:t>
      </w:r>
      <w:proofErr w:type="spellEnd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7130C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Tölökö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welches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aufgrund</w:t>
      </w:r>
      <w:proofErr w:type="spellEnd"/>
      <w:r w:rsidR="0054136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deutscher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Fassung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erhalten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geblieben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FD70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6A5BA3" w14:textId="31C1084E" w:rsidR="00FD7058" w:rsidRPr="00E40A3B" w:rsidRDefault="00FD7058" w:rsidP="005F648D">
      <w:pPr>
        <w:pStyle w:val="berschrift1"/>
        <w:numPr>
          <w:ilvl w:val="1"/>
          <w:numId w:val="36"/>
        </w:numPr>
        <w:rPr>
          <w:shd w:val="clear" w:color="auto" w:fill="FFFFFF"/>
        </w:rPr>
      </w:pPr>
      <w:bookmarkStart w:id="77" w:name="_Toc34834799"/>
      <w:proofErr w:type="spellStart"/>
      <w:r w:rsidRPr="00E40A3B">
        <w:rPr>
          <w:shd w:val="clear" w:color="auto" w:fill="FFFFFF"/>
        </w:rPr>
        <w:t>Ersatzformen</w:t>
      </w:r>
      <w:bookmarkEnd w:id="77"/>
      <w:proofErr w:type="spellEnd"/>
    </w:p>
    <w:p w14:paraId="434A32FD" w14:textId="0C245BCA" w:rsidR="00857245" w:rsidRPr="00E40A3B" w:rsidRDefault="00123369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Bei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Ersatzformen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Eins-zu-eins-Übersetzung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spezifischen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einmal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angestrebt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Eins-zu-eins-Übersetzung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sinngerechte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ohne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dabei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Vorlage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Ausgangspunkt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abweichen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würde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oft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wortwörtliche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bezeichnet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verstanden</w:t>
      </w:r>
      <w:proofErr w:type="spellEnd"/>
      <w:r w:rsidR="00BD38E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Ersatzformen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ebenfalls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 der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Kompensation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aufgefasst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Sinnvoll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wäre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dementsprechend</w:t>
      </w:r>
      <w:proofErr w:type="spellEnd"/>
      <w:r w:rsidR="0092632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absolute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partielle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Kompensation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einander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abzugrenzen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jene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Abgrenzung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angebracht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weil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Überlappungen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zwei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Teilbereichen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vorzufinden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abhängig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der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Interpretation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Untergruppen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zugeordnet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könnten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Aufgrund</w:t>
      </w:r>
      <w:proofErr w:type="spellEnd"/>
      <w:r w:rsidR="0092632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derartige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Gliederung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sinnvoll</w:t>
      </w:r>
      <w:proofErr w:type="spellEnd"/>
      <w:r w:rsidR="006016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Schwerpunkt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liege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7B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apitel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lexikalischen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der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semantischen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Ebene</w:t>
      </w:r>
      <w:r w:rsidR="00A665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(des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Gesamtbildes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wegen</w:t>
      </w:r>
      <w:proofErr w:type="spellEnd"/>
      <w:r w:rsidR="00E76E14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Relation</w:t>
      </w:r>
      <w:r w:rsidR="00A665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</w:t>
      </w:r>
      <w:r w:rsidR="00A665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="00A665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den </w:t>
      </w:r>
      <w:proofErr w:type="spellStart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Beispielen</w:t>
      </w:r>
      <w:proofErr w:type="spellEnd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bis (7) </w:t>
      </w:r>
      <w:proofErr w:type="spellStart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="0067558C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 vor:</w:t>
      </w:r>
    </w:p>
    <w:p w14:paraId="524CFABC" w14:textId="77777777" w:rsidR="00C51B60" w:rsidRPr="00E40A3B" w:rsidRDefault="00EC5DB2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Hoffmannstropfen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slovenský lék</w:t>
      </w:r>
    </w:p>
    <w:p w14:paraId="093004C5" w14:textId="77777777" w:rsidR="00C51B60" w:rsidRPr="00E40A3B" w:rsidRDefault="00C51B60" w:rsidP="00E40A3B">
      <w:pPr>
        <w:pStyle w:val="Listenabsatz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577B1F6" w14:textId="527723E0" w:rsidR="00C51B60" w:rsidRDefault="00C51B60" w:rsidP="00A5770F">
      <w:pPr>
        <w:pStyle w:val="Listenabsatz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Slovenský lék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„Medikament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slowakischer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Herkunft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Hoffmanstropfen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welche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Selbstgemachtes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Selbstgebrautes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implizieren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230510" w14:textId="77777777" w:rsidR="00A5770F" w:rsidRPr="00A5770F" w:rsidRDefault="00A5770F" w:rsidP="00A5770F">
      <w:pPr>
        <w:pStyle w:val="Listenabsatz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E72DF08" w14:textId="1233AC72" w:rsidR="00EC5DB2" w:rsidRPr="00E40A3B" w:rsidRDefault="006879DD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Vyšnovlkodlacký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Homér –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-Homér</w:t>
      </w:r>
    </w:p>
    <w:p w14:paraId="636B51B3" w14:textId="0F511616" w:rsidR="00C51B60" w:rsidRPr="00E40A3B" w:rsidRDefault="00C51B60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Bedeutungserweiterung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Vyšnovlkodlacký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Homér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bezeichnet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antiken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Dichter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Attribut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Dorfes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angeblich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Karpatengebirge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befindet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soll.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Attribut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ganze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Gebiet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-Homér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ausgeweitet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geeignete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scheinbar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fiktiven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Dorfes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Vyšné Vlkodlaky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schleierhaft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nachvollziehbar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34C4CF" w14:textId="4C15675B" w:rsidR="00C51B60" w:rsidRPr="00E40A3B" w:rsidRDefault="006879DD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Tož bitvu sem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presrál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ale dobro se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vyspál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– </w:t>
      </w:r>
      <w:r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habe zwar eine Schlacht vermasselt, aber geschlafen hab´ ich bei dir wie im Paradies!</w:t>
      </w:r>
    </w:p>
    <w:p w14:paraId="6C2AF47C" w14:textId="2202B761" w:rsidR="00C51B60" w:rsidRPr="00E40A3B" w:rsidRDefault="00C51B60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(1)</w:t>
      </w:r>
      <w:r w:rsidR="001367B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5A796F" w14:textId="3FDA421B" w:rsidR="00857245" w:rsidRPr="00E40A3B" w:rsidRDefault="00857245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Slečna nemluví horalským nářečím?  –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sehe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Fräulein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sogar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Französischen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mächtig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3326E4E5" w14:textId="70981D84" w:rsidR="00627701" w:rsidRPr="00E40A3B" w:rsidRDefault="00627701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(3)</w:t>
      </w:r>
      <w:r w:rsidR="001367B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F197C0" w14:textId="3091DD39" w:rsidR="00857245" w:rsidRPr="00E40A3B" w:rsidRDefault="00857245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Chce tomu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strašání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přichoďiť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na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kl</w:t>
      </w:r>
      <w:r w:rsidR="0062770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ů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– Er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wollte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unbedingt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wissen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dort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oben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los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Spuck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24BD64B2" w14:textId="645F06DB" w:rsidR="00627701" w:rsidRPr="00E40A3B" w:rsidRDefault="00627701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Strašání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přichoďiť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na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klůb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phraseologisches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Syntagma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ließe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Spuck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Grund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Zahn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fühlen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Synonymie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berundene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Umschreibung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eingelassen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lose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Ende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dasselbe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hinausläuft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Sinngemäß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Segmentersatz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passend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eingebaut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578779" w14:textId="20171D38" w:rsidR="008731BB" w:rsidRPr="00E40A3B" w:rsidRDefault="008731BB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Vždyť jeho stav není vážný. – So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schwarz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würde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malen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wollen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31C8A29E" w14:textId="66D72FFD" w:rsidR="00185DDC" w:rsidRPr="00E40A3B" w:rsidRDefault="00185DDC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„Sein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Zustand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ernst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Aussagesatz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Phrasem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schwarz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malen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Originalfassung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weniger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dramatischen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Eindruck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verleiht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nichtsdestotrotz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den Kontext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Aussage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passt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F52E5B" w14:textId="2C96DBA6" w:rsidR="008731BB" w:rsidRPr="00E40A3B" w:rsidRDefault="008731BB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Jestli se toho dočká. –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Wenn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da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schon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kalt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14478424" w14:textId="25F0EE67" w:rsidR="009A6D73" w:rsidRPr="00E40A3B" w:rsidRDefault="00185DDC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Originalsatz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übertragenen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heißt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soviel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noch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miterlebt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Die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Übertragung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gewisser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Hinsicht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direkter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hinsichtlich</w:t>
      </w:r>
      <w:proofErr w:type="spellEnd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62770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Mitteilung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Pejorative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552731" w14:textId="5CE42F20" w:rsidR="004900AB" w:rsidRPr="00E40A3B" w:rsidRDefault="0067558C" w:rsidP="00E40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ersichtlich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exakte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sondern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einfache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Umformulierungen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Konstruktion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(5)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beobachten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Radegundis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STOLZE (2011:32)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spricht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Zusammenhang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der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sog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„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Unübersetzbarkeit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C610B"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58"/>
      </w:r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greift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Dekonstruktion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Deridda</w:t>
      </w:r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neu</w:t>
      </w:r>
      <w:proofErr w:type="spellEnd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0A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wobei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Walter </w:t>
      </w:r>
      <w:r w:rsidR="00EC64A3" w:rsidRPr="00E40A3B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Benjamin</w:t>
      </w:r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anknüpft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gilt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Ausgangspunkt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Überlegung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Nicht-Beherrschbarkeit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C64A3"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59"/>
      </w:r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Nicht-Festlegbarkeit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sprachlichen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Zeichens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C64A3"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60"/>
      </w:r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Folge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Unmöglichkeit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Originaltextes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Ausdrücke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Lage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außersprachliche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Wirklich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perfekt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erfassen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immer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ihnen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Rezeption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impliziert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innerhalb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Übersetzungsprozesses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Mehrdeutigkeit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Laufe des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Bedeutungswandels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geprägt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Originalsprache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war</w:t>
      </w:r>
      <w:proofErr w:type="spellEnd"/>
      <w:r w:rsidR="00EC64A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Walter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Benjamins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Aufsatz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10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Die </w:t>
      </w:r>
      <w:proofErr w:type="spellStart"/>
      <w:r w:rsidR="003C610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Rolle</w:t>
      </w:r>
      <w:proofErr w:type="spellEnd"/>
      <w:r w:rsidR="003C610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des </w:t>
      </w:r>
      <w:proofErr w:type="spellStart"/>
      <w:r w:rsidR="003C610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Übersetzers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(1923)</w:t>
      </w:r>
      <w:r w:rsidR="005871E6" w:rsidRPr="00E40A3B">
        <w:rPr>
          <w:rStyle w:val="Funotenzeichen"/>
          <w:rFonts w:ascii="Times New Roman" w:hAnsi="Times New Roman" w:cs="Times New Roman"/>
          <w:sz w:val="24"/>
          <w:szCs w:val="24"/>
          <w:shd w:val="clear" w:color="auto" w:fill="FFFFFF"/>
        </w:rPr>
        <w:footnoteReference w:id="61"/>
      </w:r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häufig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Rede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Fremdwerden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eigenen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Dadurch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innig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auseinandersetzt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perfektes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schaffen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ihm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fremd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ändert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Faktum,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Lage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natives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Muttersprachler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schaffen</w:t>
      </w:r>
      <w:proofErr w:type="spellEnd"/>
      <w:r w:rsidR="003C610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Benjamin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betrachtet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stets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provisorisch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Bleibende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Zwischenzeit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Laufe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historischer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Bedingungen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verändert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Seiten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sowohl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machen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ununterbrochen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Entwicklungen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Laufe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sprachlicher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Evolution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durch. Jede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mehr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Übersetzen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einzelner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Wörter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Transfer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in </w:t>
      </w:r>
      <w:proofErr w:type="spellStart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5871E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</w:t>
      </w:r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bietet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Möglichkeit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Fremden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auseinanderzusetzen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Rolle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Übersetzers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 in der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Intergration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fremder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Elemente der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damit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Leser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Eindruck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bekommt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seiner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Muttersprache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ausgehenden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lesen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Hauptaufgabe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BENJAMIN in der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Betonung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Differenzen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zwischen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kulturell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spezifischen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ausgangssprachlichen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zielsprachlichen</w:t>
      </w:r>
      <w:proofErr w:type="spellEnd"/>
      <w:r w:rsidR="00AD018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Text.</w:t>
      </w:r>
    </w:p>
    <w:p w14:paraId="4C317D8F" w14:textId="77777777" w:rsidR="00AD0180" w:rsidRPr="00E40A3B" w:rsidRDefault="00AD0180" w:rsidP="00E40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3B78A2" w14:textId="3C7C7304" w:rsidR="001F1F52" w:rsidRPr="00E40A3B" w:rsidRDefault="0067558C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Meistens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kleine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semantische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Abweichungen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Nuancen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erfassen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Musterexemplar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Phänomen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(7)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vorzufinden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Phrasem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kalt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sein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semantisch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entsprechendes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Äquivalent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</w:t>
      </w:r>
      <w:r w:rsidR="0003249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chen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dočkat se něčeho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aufgefasst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wörtlichere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Entsprechung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wäre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Ob </w:t>
      </w:r>
      <w:proofErr w:type="spellStart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</w:t>
      </w:r>
      <w:proofErr w:type="spellEnd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noch</w:t>
      </w:r>
      <w:proofErr w:type="spellEnd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mit</w:t>
      </w:r>
      <w:proofErr w:type="spellEnd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proofErr w:type="spellStart"/>
      <w:r w:rsidR="000A7C9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erlebt</w:t>
      </w:r>
      <w:proofErr w:type="spellEnd"/>
      <w:r w:rsidR="000A7C9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DAF34F7" w14:textId="44584F6B" w:rsidR="001F1F52" w:rsidRPr="00E40A3B" w:rsidRDefault="000A7C9B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Fragwürdig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weiterhin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Wortverbindung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slovenský lék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Hoffmannstropfen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wollte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aufmerksam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machen,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ausländisches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Medikament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Begriff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erzielt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funktionaler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nichtsdestotrotz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Arzneimittel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nun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slowakischer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oder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deutscher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Herkunft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Wobei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Hoffmannstropfen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erster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Linie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etwas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Hausgemachtes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verweisen</w:t>
      </w:r>
      <w:proofErr w:type="spellEnd"/>
      <w:r w:rsidR="00565DE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Tatsächlich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eigentliche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sondern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eher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dadurch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herauskristallisierte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Sprachkomik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großen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Wert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Betonung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Ausdrucks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ausländisch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legt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Dadurch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DD4AE0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Handlung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Filmes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</w:t>
      </w:r>
      <w:r w:rsidR="0003249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karpatischen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Raum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verlegt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der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nebenbei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r w:rsidR="0003249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Teil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Slowakei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darstellt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wirkt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Bezeichnung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ausländischer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Tropfen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für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slowakische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Tropfen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äußerst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amüsant</w:t>
      </w:r>
      <w:proofErr w:type="spellEnd"/>
      <w:r w:rsidR="000840F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42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der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606C8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Synchronfassung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Medikament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Hoffmannstropfen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aufgefasst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keiner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Weise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Witz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hinausläuft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989475A" w14:textId="1181CD56" w:rsidR="0067558C" w:rsidRPr="00E40A3B" w:rsidRDefault="00565DE8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(6)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versucht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Wortfeld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erfassen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gibt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Phrasem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etwas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schwarz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malen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etwas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negativ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betrachten</w:t>
      </w:r>
      <w:proofErr w:type="spellEnd"/>
      <w:r w:rsidR="001F1F5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oder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negativ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sein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erneut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rein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funktional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erfasst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Mitteilung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Aussage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leicht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verändert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Grundgedanke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pessimistisch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-Sein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verankert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ursprüngliche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Aussage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seinen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gesundheitlichen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Zustand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eingeht</w:t>
      </w:r>
      <w:proofErr w:type="spellEnd"/>
      <w:r w:rsidR="001F1F52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AF29F2" w14:textId="23115027" w:rsidR="001F1F52" w:rsidRPr="00E40A3B" w:rsidRDefault="001F1F52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Umschreibung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gemeinsamen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Nenner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Spuk</w:t>
      </w:r>
      <w:proofErr w:type="spellEnd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nähesten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liegende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</w:t>
      </w:r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tragung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der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festen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Verbindung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Chce tomu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strašání</w:t>
      </w:r>
      <w:proofErr w:type="spellEnd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přichoďiť</w:t>
      </w:r>
      <w:proofErr w:type="spellEnd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na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klúb</w:t>
      </w:r>
      <w:proofErr w:type="spellEnd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wäre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Phrasem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Er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will</w:t>
      </w:r>
      <w:proofErr w:type="spellEnd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dem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Spuk</w:t>
      </w:r>
      <w:proofErr w:type="spellEnd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auf</w:t>
      </w:r>
      <w:proofErr w:type="spellEnd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den Grund </w:t>
      </w:r>
      <w:proofErr w:type="spellStart"/>
      <w:r w:rsidR="002A78C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gehen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Falle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Umschreibung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gewählt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jedoch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</w:t>
      </w:r>
      <w:proofErr w:type="spellEnd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Botschaft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überliefert</w:t>
      </w:r>
      <w:proofErr w:type="spellEnd"/>
      <w:r w:rsidR="002A78C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5DC7D8" w14:textId="11BC2261" w:rsidR="00BC785B" w:rsidRPr="00E40A3B" w:rsidRDefault="00D47DFC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(2)</w:t>
      </w:r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Toponym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Synchronfassung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beibehalten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hypothetische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Zielsprache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orientierte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könnte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etymologischer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Sicht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F39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motiviert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sein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7B7C4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vyšné</w:t>
      </w:r>
      <w:proofErr w:type="spellEnd"/>
      <w:r w:rsidR="007B7C4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d. h. vysoké?)</w:t>
      </w:r>
      <w:r w:rsidR="00B81F6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Beibehalten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ursprünglichen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Toponyms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dadurch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gerechtfertigt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BC785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onomasiologische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Forschung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möglicherweise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sinngerechte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Option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gefunden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Dorf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Vyšné Vlkodlaky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existent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gehört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42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tatsächlich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Karpaten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gewählte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hergegriffen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A3ACF4" w14:textId="044CD928" w:rsidR="003D34F1" w:rsidRPr="00E40A3B" w:rsidRDefault="00C92F90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(3)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Expressivität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verlierende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Sprachwitz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dargestellt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Die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ursprünglichen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Vulgarismen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sehr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sanft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wiedergegeben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verlieren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ihrer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Stärke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34F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Tož bitvu sem </w:t>
      </w:r>
      <w:proofErr w:type="spellStart"/>
      <w:r w:rsidR="003D34F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presrál</w:t>
      </w:r>
      <w:proofErr w:type="spellEnd"/>
      <w:r w:rsidR="003D34F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ale dobro se </w:t>
      </w:r>
      <w:proofErr w:type="spellStart"/>
      <w:r w:rsidR="003D34F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vyspál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34F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3D34F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3D34F1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habe zwar eine Schlacht vermasselt, aber geschlafen hab´ ich bei dir wie im Paradies!</w:t>
      </w:r>
      <w:r w:rsidR="003D34F1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Zu erkennen ist, dass </w:t>
      </w:r>
      <w:r w:rsidR="003D34F1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vermasselt </w:t>
      </w:r>
      <w:r w:rsidR="003D34F1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kein Synonym zu </w:t>
      </w:r>
      <w:proofErr w:type="spellStart"/>
      <w:r w:rsidR="003D34F1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presrál</w:t>
      </w:r>
      <w:proofErr w:type="spellEnd"/>
      <w:r w:rsidR="003D34F1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81F6F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(im Sinne von „Scheiße bauen“ bzw. „etwas verkacken“) </w:t>
      </w:r>
      <w:r w:rsidR="003D34F1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bildet, sodass man vulgäre Ausdrücke im Deutschen meist ausgelassen hat und versucht hat die dialektale Verfärbung der tschechischen Sprache anders wiederzugeben, und zwar durch 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die deutsche saloppe oder durch die umgangssprachliche Stilebene </w:t>
      </w:r>
      <w:r w:rsidR="003D34F1" w:rsidRPr="00E40A3B">
        <w:rPr>
          <w:rFonts w:ascii="Times New Roman" w:hAnsi="Times New Roman" w:cs="Times New Roman"/>
          <w:sz w:val="24"/>
          <w:szCs w:val="24"/>
          <w:lang w:val="de-DE"/>
        </w:rPr>
        <w:t>(ersichtlich an de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3D34F1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Ausdr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uck </w:t>
      </w:r>
      <w:r w:rsidR="00CB1512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vermasseln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oder der Kurzform </w:t>
      </w:r>
      <w:r w:rsidR="00CB1512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hab´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>). Im vierten Beispiel kann beobachtet werden, wie man versucht hat</w:t>
      </w:r>
      <w:r w:rsidR="001864CE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die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tschechische gehobene Sprache</w:t>
      </w:r>
      <w:r w:rsidR="001864CE" w:rsidRPr="00E40A3B">
        <w:rPr>
          <w:rFonts w:ascii="Times New Roman" w:hAnsi="Times New Roman" w:cs="Times New Roman"/>
          <w:sz w:val="24"/>
          <w:szCs w:val="24"/>
          <w:lang w:val="de-DE"/>
        </w:rPr>
        <w:t>ebene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von der dialektalen zu segregieren.  D</w:t>
      </w:r>
      <w:r w:rsidR="007B7C4E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spezifische mährische 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lastRenderedPageBreak/>
        <w:t>Dialekt (</w:t>
      </w:r>
      <w:proofErr w:type="spellStart"/>
      <w:r w:rsidR="00CB1512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horalské</w:t>
      </w:r>
      <w:proofErr w:type="spellEnd"/>
      <w:r w:rsidR="00CB1512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>nářečí</w:t>
      </w:r>
      <w:proofErr w:type="spellEnd"/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) wurde in der Übersetzung explizit als </w:t>
      </w:r>
      <w:r w:rsidR="00CB1512" w:rsidRPr="00E40A3B">
        <w:rPr>
          <w:rFonts w:ascii="Times New Roman" w:hAnsi="Times New Roman" w:cs="Times New Roman"/>
          <w:i/>
          <w:iCs/>
          <w:sz w:val="24"/>
          <w:szCs w:val="24"/>
          <w:lang w:val="de-DE"/>
        </w:rPr>
        <w:t>das Französische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wiedergegeben (äh</w:t>
      </w:r>
      <w:r w:rsidR="001864CE" w:rsidRPr="00E40A3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>liche Beobachtungen sind in der Aussprache der Lexik</w:t>
      </w:r>
      <w:r w:rsidR="001864CE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der</w:t>
      </w:r>
      <w:r w:rsidR="00CB1512" w:rsidRPr="00E40A3B">
        <w:rPr>
          <w:rFonts w:ascii="Times New Roman" w:hAnsi="Times New Roman" w:cs="Times New Roman"/>
          <w:sz w:val="24"/>
          <w:szCs w:val="24"/>
          <w:lang w:val="de-DE"/>
        </w:rPr>
        <w:t xml:space="preserve"> Tochter des Wirt</w:t>
      </w:r>
      <w:r w:rsidR="001864CE" w:rsidRPr="00E40A3B">
        <w:rPr>
          <w:rFonts w:ascii="Times New Roman" w:hAnsi="Times New Roman" w:cs="Times New Roman"/>
          <w:sz w:val="24"/>
          <w:szCs w:val="24"/>
          <w:lang w:val="de-DE"/>
        </w:rPr>
        <w:t>s ausfindig zu machen):</w:t>
      </w:r>
    </w:p>
    <w:p w14:paraId="18B60114" w14:textId="19CD785B" w:rsidR="001864CE" w:rsidRPr="00E40A3B" w:rsidRDefault="001864CE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</w:t>
      </w:r>
      <w:r w:rsidR="00185DDC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á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to! T</w:t>
      </w:r>
      <w:r w:rsidR="00185DDC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á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to!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Vilija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třeští v </w:t>
      </w:r>
      <w:proofErr w:type="gram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horečce</w:t>
      </w:r>
      <w:proofErr w:type="gram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jak smyslu zbaven – </w:t>
      </w:r>
      <w:proofErr w:type="spellStart"/>
      <w:r w:rsidRPr="00E40A3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Papa</w:t>
      </w:r>
      <w:proofErr w:type="spellEnd"/>
      <w:r w:rsidRPr="00E40A3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! </w:t>
      </w:r>
      <w:proofErr w:type="spellStart"/>
      <w:r w:rsidRPr="00E40A3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Papa</w:t>
      </w:r>
      <w:proofErr w:type="spellEnd"/>
      <w:r w:rsidRPr="00E40A3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!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Vilja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schlägt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Fieber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um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Wilder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3891579B" w14:textId="515DA664" w:rsidR="00185DDC" w:rsidRPr="00E40A3B" w:rsidRDefault="00185DDC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Táto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diminutivische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Vaterbezeichnung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Papa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“)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darstellt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korrekt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aber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französischer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Aussprache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verschiedenen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gesellschaftlichen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damit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verbundene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Ebenene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Vorschein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bringen</w:t>
      </w:r>
      <w:proofErr w:type="spellEnd"/>
      <w:r w:rsidR="000855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1C9BB1" w14:textId="10C51E1A" w:rsidR="001864CE" w:rsidRPr="00E40A3B" w:rsidRDefault="001864CE" w:rsidP="00E40A3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Ó, Zahraničním? Díky, pane Hrabě! –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Ausländische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Tropfen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!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Überaus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freundlich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Merci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Herr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Graf!</w:t>
      </w:r>
    </w:p>
    <w:p w14:paraId="752081C4" w14:textId="50AC8CCF" w:rsidR="0008554E" w:rsidRPr="00E40A3B" w:rsidRDefault="0008554E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dazu</w:t>
      </w:r>
      <w:proofErr w:type="spellEnd"/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(4)</w:t>
      </w:r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2C1937" w14:textId="68EA6865" w:rsidR="00D47DFC" w:rsidRPr="00E40A3B" w:rsidRDefault="001864CE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Interessanterweise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tauchen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Unzulänglichkeiten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Bereich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Satzart</w:t>
      </w:r>
      <w:proofErr w:type="spellEnd"/>
      <w:r w:rsidR="007B7C4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Erkennbar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(4).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Interrogativsatz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erkennen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es </w:t>
      </w:r>
      <w:proofErr w:type="spellStart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Deklarativsatz</w:t>
      </w:r>
      <w:proofErr w:type="spellEnd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67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präsentiert</w:t>
      </w:r>
      <w:proofErr w:type="spellEnd"/>
      <w:r w:rsidR="0007585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ACC52F" w14:textId="49D3F4D0" w:rsidR="00EC5DB2" w:rsidRPr="00E40A3B" w:rsidRDefault="00D607BB" w:rsidP="00E40A3B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0C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(10)</w:t>
      </w:r>
      <w:r w:rsidR="004B0C2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Tajemný hrad v Karpatech –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Geheimnis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der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Burg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den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</w:t>
      </w:r>
      <w:proofErr w:type="spellEnd"/>
    </w:p>
    <w:p w14:paraId="6363A341" w14:textId="441E1814" w:rsidR="0008554E" w:rsidRPr="00E40A3B" w:rsidRDefault="0008554E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Tajemný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Adjektiv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geheimnisvoll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kongruierende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Adjektivattribut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nicht-kongruierendes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Substantiv</w:t>
      </w:r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übersetzt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="00644DF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Geheimnis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Konversion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Wortartenwechsel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Regeln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Vollsynonymie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hielte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würde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Eins-zu-eins-Übersetzung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folgendermaßen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lauten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„Die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Geheimnisvolle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Burg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den </w:t>
      </w:r>
      <w:proofErr w:type="spellStart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Karpaten</w:t>
      </w:r>
      <w:proofErr w:type="spellEnd"/>
      <w:r w:rsidR="00644DF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5E05967A" w14:textId="3355E89F" w:rsidR="009A6D73" w:rsidRPr="00E40A3B" w:rsidRDefault="009A6D73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Tajemný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Attributs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Substantiv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hrad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entsprechende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Adjektiv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geheimnisvolle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wiedergegeben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sondern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substantivisiert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Geheimnis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</w:t>
      </w:r>
      <w:proofErr w:type="spellStart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nächstliegende</w:t>
      </w:r>
      <w:proofErr w:type="spellEnd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Option</w:t>
      </w:r>
      <w:proofErr w:type="spellEnd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wäre</w:t>
      </w:r>
      <w:proofErr w:type="spellEnd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E010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Die </w:t>
      </w:r>
      <w:proofErr w:type="spellStart"/>
      <w:r w:rsidR="00BF01F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</w:t>
      </w:r>
      <w:r w:rsidR="00EE010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eheimnisvolle</w:t>
      </w:r>
      <w:proofErr w:type="spellEnd"/>
      <w:r w:rsidR="00EE010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E010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Burg</w:t>
      </w:r>
      <w:proofErr w:type="spellEnd"/>
      <w:r w:rsidR="00EE010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den </w:t>
      </w:r>
      <w:proofErr w:type="spellStart"/>
      <w:r w:rsidR="00EE0106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Karpaten</w:t>
      </w:r>
      <w:proofErr w:type="spellEnd"/>
      <w:r w:rsidR="00EE0106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159288" w14:textId="518E99CC" w:rsidR="00EC5DB2" w:rsidRPr="00E40A3B" w:rsidRDefault="004B0C21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(11)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Tož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báť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nech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áť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urozený pán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klídně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seďá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na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perdéli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–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Aber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sicher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! Soll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sich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der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Herr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Graf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inzwischen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meinem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Ofen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seinen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hochwohlgeborenen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Arsch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wärmen</w:t>
      </w:r>
      <w:proofErr w:type="spellEnd"/>
      <w:r w:rsidR="00EC5DB2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!</w:t>
      </w:r>
    </w:p>
    <w:p w14:paraId="66AEFB7A" w14:textId="109DCEC4" w:rsidR="00644DF6" w:rsidRPr="00E40A3B" w:rsidRDefault="00644DF6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(2)</w:t>
      </w:r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EBA147" w14:textId="5817AA20" w:rsidR="00EE0106" w:rsidRPr="00E40A3B" w:rsidRDefault="00EE0106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vermittelt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Partikelwort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ať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ähnlich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21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nechť</w:t>
      </w:r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Eindruck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Wunschsatzes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</w:t>
      </w:r>
      <w:proofErr w:type="spellEnd"/>
      <w:proofErr w:type="gram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statt</w:t>
      </w:r>
      <w:proofErr w:type="spellEnd"/>
      <w:r w:rsidR="00F555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dessen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entschieden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Konstruktion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Modalverb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welches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Notwendigkeit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ausdrückt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D607B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Problem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darin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sollen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Funktion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Notwendigkeit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erden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kann (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angesichts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andererseits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bietet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ať</w:t>
      </w:r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geeignetere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Übersetzungsmöglichkeit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</w:t>
      </w:r>
      <w:proofErr w:type="spellStart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21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lassen</w:t>
      </w:r>
      <w:proofErr w:type="spellEnd"/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A3725A" w14:textId="6D5081F7" w:rsidR="00EC5DB2" w:rsidRPr="00E40A3B" w:rsidRDefault="004B0C21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(12)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Když slečna dovolí, mohl by</w:t>
      </w:r>
      <w:r w:rsidR="00E6321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</w:t>
      </w:r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prozatím vypomoci zahraničním lékem. –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Wenn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schöne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Kind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erlauben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würde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würde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ich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gegebenenfalls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vorläufig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aushelfen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und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zwar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mit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heilkräftigen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Tropfen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dem </w:t>
      </w:r>
      <w:proofErr w:type="spellStart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Ausland</w:t>
      </w:r>
      <w:proofErr w:type="spellEnd"/>
      <w:r w:rsidR="006879D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4496CA14" w14:textId="146527B0" w:rsidR="00644DF6" w:rsidRPr="00E40A3B" w:rsidRDefault="00644DF6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liegt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Problem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Satzgefüge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besteht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einfachen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Hauptsatz-Nebensatz-Konstruktion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Dagegen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sophistiziertere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Konstruktion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bestehend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Nebensatz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vorangestellt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Nachtrag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appositionalem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Charakter. Der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lautet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: „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Wenn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Fräulein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erlauben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würde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könnte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ich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inzwischen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ausländischen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Medizin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aushelfen</w:t>
      </w:r>
      <w:proofErr w:type="spellEnd"/>
      <w:r w:rsidR="0015117F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</w:p>
    <w:p w14:paraId="6888B1A0" w14:textId="70E24A20" w:rsidR="00E63215" w:rsidRPr="00E40A3B" w:rsidRDefault="00E63215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Nebensatzkonstruktion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Blick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banaler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konstruiert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Entsprechung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Hauptsatz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präzisierende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Wortgruppe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angeschlossen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anderen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Worten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Mittelfeld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Nachfeld</w:t>
      </w:r>
      <w:proofErr w:type="spellEnd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6EC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erweitert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lockeren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Appositionscharakter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aufweist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In der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Originalsprache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Nachfeld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aber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etliches</w:t>
      </w:r>
      <w:proofErr w:type="spellEnd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verringert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Es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bildet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genauso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gewissen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Zusatz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dieser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jedoch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fließender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 Rest des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Satzes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angeschlossen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Komma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getrennt</w:t>
      </w:r>
      <w:proofErr w:type="spellEnd"/>
      <w:r w:rsidR="006372E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C37E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5BE5063" w14:textId="07B03739" w:rsidR="00857245" w:rsidRPr="00E40A3B" w:rsidRDefault="00E63215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0C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(1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B0C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B0C2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Vodjel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do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Brehova</w:t>
      </w:r>
      <w:proofErr w:type="spellEnd"/>
      <w:r w:rsidR="0015117F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rodit kostelníkovu krávu. –</w:t>
      </w:r>
      <w:r w:rsidR="00520CD9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…</w:t>
      </w:r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musste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doch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nach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Přejov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weil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die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Kuh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vom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Küster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kalbt</w:t>
      </w:r>
      <w:proofErr w:type="spellEnd"/>
      <w:r w:rsidR="00857245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7061BB10" w14:textId="26053891" w:rsidR="0015117F" w:rsidRPr="00E40A3B" w:rsidRDefault="0015117F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* Bei dem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Ausgangssprache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handelt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Finalsatz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obwohl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Konjunktion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explizit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vorhanden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stehen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Sätze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einander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Zweckbeziehung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eher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Kausalsatz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Konjunktion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“),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andere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Relation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Audruck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Naheliegender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wäre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hinsichtlich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Konstruktion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Satzgefüges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folgende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musste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doch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nach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Přejov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damit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Kalb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Kuh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vom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Küster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Welt </w:t>
      </w:r>
      <w:proofErr w:type="spellStart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bringt</w:t>
      </w:r>
      <w:proofErr w:type="spellEnd"/>
      <w:r w:rsidR="004E18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</w:p>
    <w:p w14:paraId="7AC9F6F1" w14:textId="1EE679AD" w:rsidR="00520CD9" w:rsidRPr="00E40A3B" w:rsidRDefault="00520CD9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auffäl</w:t>
      </w:r>
      <w:r w:rsidR="00F555FB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igsten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Konstruktion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Hauptsatzes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versucht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Satzgefüge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Hauptsatz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Nebensatz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Ausdruck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gibt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bedeutenderen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undzwar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Rolle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Agens.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Agens </w:t>
      </w:r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Handlung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Mediziner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2530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felčar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(pejorativ)),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dagegen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Rede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der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Kuh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einem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Agens,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denn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diese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bringt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Kalb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Welt. Die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Aktanten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den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beiden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Sätzen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aufgenommen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es</w:t>
      </w:r>
      <w:proofErr w:type="gram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="00C2530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30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Deagentisierung</w:t>
      </w:r>
      <w:proofErr w:type="spellEnd"/>
      <w:r w:rsidR="00C25303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11ED1C9" w14:textId="3157C747" w:rsidR="008731BB" w:rsidRPr="00E40A3B" w:rsidRDefault="00520CD9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0C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(1</w:t>
      </w:r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B0C2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B0C21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Zázračná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meducína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pane Hrábě, všechna horkost se z něj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vypářila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Jen to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zasyčálo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–  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Oh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was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für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eine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wunderbare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Medizin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Gräfliche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Gnaden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die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Fieberhitz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ist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nur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so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ihm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herausgedampf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gerad</w:t>
      </w:r>
      <w:proofErr w:type="spellEnd"/>
      <w:r w:rsidR="00B85C2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´</w:t>
      </w:r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wie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einem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Wurstkessel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0F84B5E7" w14:textId="358F3B8C" w:rsidR="004E189D" w:rsidRPr="00E40A3B" w:rsidRDefault="004E189D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Erläuterung</w:t>
      </w:r>
      <w:proofErr w:type="spellEnd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</w:t>
      </w:r>
      <w:proofErr w:type="spellStart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(6)</w:t>
      </w:r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="00353847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9ADF96" w14:textId="69272740" w:rsidR="001017F7" w:rsidRPr="00E40A3B" w:rsidRDefault="00836431" w:rsidP="00E40A3B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Vergleich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explizit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durchgeführt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zwar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bild-wörtlich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(der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Vergleich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stützt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konkretes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Wurstkessels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wiederum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Onomatopöie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bzw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Lautmalerei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Man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versucht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Rezipienten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Bild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hervorzurufen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nur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Medium der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Vorstellungskraft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sondern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sinnliche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Wahrnehmung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Gehör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Endeffekt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erziehlt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gleiche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Wirkung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Vorstellungskraft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Rezipienten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allerdings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aus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sprachlicher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Sicht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zwei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unterschiedliche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Vorgehensweisen</w:t>
      </w:r>
      <w:proofErr w:type="spellEnd"/>
      <w:r w:rsidR="00126C81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713D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7918844" w14:textId="66362517" w:rsidR="007E2991" w:rsidRPr="00E40A3B" w:rsidRDefault="004B0C21" w:rsidP="00E40A3B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(1</w:t>
      </w:r>
      <w:r w:rsidR="00E63215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Je študovaná. –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Ich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hab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´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sie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mal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studieren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lassen</w:t>
      </w:r>
      <w:proofErr w:type="spellEnd"/>
      <w:r w:rsidR="008731BB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4639C968" w14:textId="42E364EE" w:rsidR="00353847" w:rsidRPr="00E40A3B" w:rsidRDefault="00353847" w:rsidP="00E40A3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(5)</w:t>
      </w:r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ECA475" w14:textId="72D08CE1" w:rsidR="00A54D53" w:rsidRPr="00E40A3B" w:rsidRDefault="001017F7" w:rsidP="00E40A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Die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Perspektive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Aktanten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71B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erneut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71B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vertauscht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Tschechischen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Originalsatz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proofErr w:type="gram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gesagt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implizit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erwähnte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Subjekt (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Tochter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Wirtes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Akademikerin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war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studiert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der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deutschen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Synchronfassung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Perspektive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Wirtes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selbst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Subjekts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E56F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ich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der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Vater).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Damit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behauptet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ihr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Studium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ermöglicht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Wieder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kommt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hier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zur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Deagentisierung</w:t>
      </w:r>
      <w:proofErr w:type="spellEnd"/>
      <w:r w:rsidR="004E56FE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Weiterhin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auch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771BA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Tempus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beachten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Der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erste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weist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hin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auf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Konstruktion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eines</w:t>
      </w:r>
      <w:proofErr w:type="spellEnd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6FE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Zustandspassiv</w:t>
      </w:r>
      <w:r w:rsidR="003B7158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Gegenteil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zum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zweiten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Satz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lassen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nicht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Passiversatzform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verwendet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wird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aber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vielmehr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als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modalähnliches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Verb. Die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schlichteste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sich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ergebende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Übersetzungsmöglichkeit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würde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wohl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lauten</w:t>
      </w:r>
      <w:proofErr w:type="spellEnd"/>
      <w:r w:rsidR="00BF659D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BF659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Sie</w:t>
      </w:r>
      <w:proofErr w:type="spellEnd"/>
      <w:r w:rsidR="00BF659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hat</w:t>
      </w:r>
      <w:proofErr w:type="spellEnd"/>
      <w:r w:rsidR="00BF659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F659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studiert</w:t>
      </w:r>
      <w:proofErr w:type="spellEnd"/>
      <w:r w:rsidR="00BF659D" w:rsidRPr="00E40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291F6621" w14:textId="5D9DA823" w:rsidR="00FD5C01" w:rsidRPr="00E40A3B" w:rsidRDefault="00C25888" w:rsidP="005F648D">
      <w:pPr>
        <w:pStyle w:val="berschrift1"/>
        <w:numPr>
          <w:ilvl w:val="1"/>
          <w:numId w:val="36"/>
        </w:numPr>
      </w:pPr>
      <w:bookmarkStart w:id="78" w:name="_Toc34834800"/>
      <w:proofErr w:type="spellStart"/>
      <w:r w:rsidRPr="00E40A3B">
        <w:t>Pseudodialekt</w:t>
      </w:r>
      <w:proofErr w:type="spellEnd"/>
      <w:r w:rsidR="000F5663" w:rsidRPr="00E40A3B">
        <w:t xml:space="preserve"> (</w:t>
      </w:r>
      <w:proofErr w:type="spellStart"/>
      <w:r w:rsidR="000F5663" w:rsidRPr="00E40A3B">
        <w:t>vgl</w:t>
      </w:r>
      <w:proofErr w:type="spellEnd"/>
      <w:r w:rsidR="000F5663" w:rsidRPr="00E40A3B">
        <w:t>. Březina 1997)</w:t>
      </w:r>
      <w:bookmarkEnd w:id="78"/>
    </w:p>
    <w:p w14:paraId="5B96EFE3" w14:textId="371885B4" w:rsidR="00A24C3B" w:rsidRPr="00E40A3B" w:rsidRDefault="00A24C3B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ganze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Film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Tajemství hradu v Karpatech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</w:t>
      </w:r>
      <w:r w:rsidR="00147F8A" w:rsidRPr="00E40A3B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sehr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spezifischen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Pseudodialekt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geprägt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Mittel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verwendet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, um den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Eindruck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Dialekts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beim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Rezipienten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hervorzurufen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Merkmale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jenes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Dialekts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seinem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Wesen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ausmachen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seien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Kapitel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kurz deskriptiv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skizziert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Beispielen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7F8A" w:rsidRPr="00E40A3B">
        <w:rPr>
          <w:rFonts w:ascii="Times New Roman" w:hAnsi="Times New Roman" w:cs="Times New Roman"/>
          <w:bCs/>
          <w:sz w:val="24"/>
          <w:szCs w:val="24"/>
        </w:rPr>
        <w:t>veranschaulicht</w:t>
      </w:r>
      <w:proofErr w:type="spellEnd"/>
      <w:r w:rsidR="00147F8A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weiteren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sei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kleine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Analyse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entworfen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Unterschiede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tschechischem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deutscher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Synchronfassung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Grundzügen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8AD" w:rsidRPr="00E40A3B">
        <w:rPr>
          <w:rFonts w:ascii="Times New Roman" w:hAnsi="Times New Roman" w:cs="Times New Roman"/>
          <w:bCs/>
          <w:sz w:val="24"/>
          <w:szCs w:val="24"/>
        </w:rPr>
        <w:t>behadelt</w:t>
      </w:r>
      <w:proofErr w:type="spellEnd"/>
      <w:r w:rsidR="00B768AD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CE170B" w14:textId="590AC171" w:rsidR="006D6F1B" w:rsidRPr="00E40A3B" w:rsidRDefault="006D6F1B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Václav Březina (1997:409)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hällt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Lexikon českého filmu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fest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Ursprung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Stoffes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abenteuerlichen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Parodie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weniger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bekannten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Le</w:t>
      </w:r>
      <w:proofErr w:type="spellEnd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château</w:t>
      </w:r>
      <w:proofErr w:type="spellEnd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 xml:space="preserve"> des 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Carpathes</w:t>
      </w:r>
      <w:proofErr w:type="spellEnd"/>
      <w:r w:rsidRPr="00E40A3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/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Das</w:t>
      </w:r>
      <w:proofErr w:type="spellEnd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E40A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8F9FA"/>
        </w:rPr>
        <w:t>Karpatenschloss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französischen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Schriftstellers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Jules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VERNE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liegt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Autoren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Filmes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Geheimnis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Burg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den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Karpaten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Originaltitel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Tajemství hradu v Karpatech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Film um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humoristische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Hyperbel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erweitert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Publikum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neue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phantastische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Technik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darstellt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weiterhin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aber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Karpeten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-Folklore,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Autoren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komplett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innovativen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entwickelt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1BCFDE" w14:textId="2DA97B67" w:rsidR="00DC186E" w:rsidRPr="00E40A3B" w:rsidRDefault="001D57AC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Film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mehrere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Male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Art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thematisiert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dabei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 „horalské nářečí“</w:t>
      </w:r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dt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bergige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Mundart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>“/ „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Mundart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Berge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“?),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welches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dank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Autoren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Filmes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speziell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Anlass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entwickelt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wurde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handelt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eigentlich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bloße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Fiktion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Einige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metasprachliche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Mittel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Erzeugen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Eindrucks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Dialekts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verwendet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wurden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ähneln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gewisser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Weise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heutigen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tschechischen</w:t>
      </w:r>
      <w:proofErr w:type="spellEnd"/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sz w:val="24"/>
          <w:szCs w:val="24"/>
        </w:rPr>
        <w:t>Dialekten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Ersichtlich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dies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(2).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befindet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Grenze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umgangssprachlichen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Tschechisch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duchám</w:t>
      </w:r>
      <w:proofErr w:type="spellEnd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/-</w:t>
      </w:r>
      <w:proofErr w:type="spellStart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ům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C55669" w:rsidRPr="00E40A3B">
        <w:rPr>
          <w:rFonts w:ascii="Times New Roman" w:hAnsi="Times New Roman" w:cs="Times New Roman"/>
          <w:bCs/>
          <w:sz w:val="24"/>
          <w:szCs w:val="24"/>
        </w:rPr>
        <w:t>ostböhmischen</w:t>
      </w:r>
      <w:proofErr w:type="spellEnd"/>
      <w:r w:rsidR="00C55669" w:rsidRPr="00E40A3B">
        <w:rPr>
          <w:rFonts w:ascii="Times New Roman" w:hAnsi="Times New Roman" w:cs="Times New Roman"/>
          <w:bCs/>
          <w:sz w:val="24"/>
          <w:szCs w:val="24"/>
        </w:rPr>
        <w:t xml:space="preserve"> Dialekt</w:t>
      </w:r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4430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dědkoj</w:t>
      </w:r>
      <w:proofErr w:type="spellEnd"/>
      <w:r w:rsidR="0084430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4430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tý</w:t>
      </w:r>
      <w:proofErr w:type="spellEnd"/>
      <w:r w:rsidR="0084430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4430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vodjel</w:t>
      </w:r>
      <w:proofErr w:type="spellEnd"/>
      <w:r w:rsidR="0084430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4430D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zejtra</w:t>
      </w:r>
      <w:proofErr w:type="spellEnd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zlejm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C55669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DCFC87" w14:textId="76025DFF" w:rsidR="0084430D" w:rsidRPr="00E40A3B" w:rsidRDefault="00C55669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einige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Dialekte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einander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vermischt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so kann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ebenfalls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mährisches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typische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tož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findet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Böhmen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kaum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garnicht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verwendet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j-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proofErr w:type="gram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jenerál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Nummer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etwas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Berliner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setzt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Tendenz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durch,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einige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Wörter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H- in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Funktion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Anfangsbuchstaben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häufigsten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Position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Wortes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30D" w:rsidRPr="00E40A3B">
        <w:rPr>
          <w:rFonts w:ascii="Times New Roman" w:hAnsi="Times New Roman" w:cs="Times New Roman"/>
          <w:bCs/>
          <w:sz w:val="24"/>
          <w:szCs w:val="24"/>
        </w:rPr>
        <w:t>möglich</w:t>
      </w:r>
      <w:proofErr w:type="spellEnd"/>
      <w:r w:rsidR="0084430D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durch J-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ersetzen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phonetische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bezogen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ursprüngliche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Schreibweise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bleibt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erhalten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84430D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9071F5" w14:textId="51369688" w:rsidR="001D57AC" w:rsidRPr="00E40A3B" w:rsidRDefault="0084430D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Unüblich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ebenso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phonetische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Seite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einiger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Wörter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einerseits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leicht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mährischen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eintaucht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andererseits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Slowakischen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F7B" w:rsidRPr="00E40A3B">
        <w:rPr>
          <w:rFonts w:ascii="Times New Roman" w:hAnsi="Times New Roman" w:cs="Times New Roman"/>
          <w:bCs/>
          <w:sz w:val="24"/>
          <w:szCs w:val="24"/>
        </w:rPr>
        <w:t>(</w:t>
      </w:r>
      <w:r w:rsidR="00C60F7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voláme ho</w:t>
      </w:r>
      <w:r w:rsidR="00E6059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E6059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čo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oder </w:t>
      </w:r>
      <w:proofErr w:type="spellStart"/>
      <w:r w:rsidR="00D211A2" w:rsidRPr="00E40A3B">
        <w:rPr>
          <w:rFonts w:ascii="Times New Roman" w:hAnsi="Times New Roman" w:cs="Times New Roman"/>
          <w:bCs/>
          <w:sz w:val="24"/>
          <w:szCs w:val="24"/>
        </w:rPr>
        <w:t>aber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11A2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D211A2" w:rsidRPr="00E40A3B">
        <w:rPr>
          <w:rFonts w:ascii="Times New Roman" w:hAnsi="Times New Roman" w:cs="Times New Roman"/>
          <w:bCs/>
          <w:sz w:val="24"/>
          <w:szCs w:val="24"/>
        </w:rPr>
        <w:t>Walachischen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Dialekt/ </w:t>
      </w:r>
      <w:r w:rsidR="00D211A2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valašské nářečí </w:t>
      </w:r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(in </w:t>
      </w:r>
      <w:proofErr w:type="spellStart"/>
      <w:r w:rsidR="00D211A2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1, </w:t>
      </w:r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spellStart"/>
      <w:r w:rsidR="00D211A2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proofErr w:type="spellEnd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, dobro</w:t>
      </w:r>
      <w:r w:rsidR="00E6059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, poctivo</w:t>
      </w:r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einzutauschen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Gut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beobachten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Phänomen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Wörtern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pre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srál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vy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spál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11A2"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11A2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D211A2" w:rsidRPr="00E40A3B">
        <w:rPr>
          <w:rFonts w:ascii="Times New Roman" w:hAnsi="Times New Roman" w:cs="Times New Roman"/>
          <w:bCs/>
          <w:sz w:val="24"/>
          <w:szCs w:val="24"/>
        </w:rPr>
        <w:t xml:space="preserve"> (1)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Betonung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liegt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Standardtschechischen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üblicherweise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ersten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Silbe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Fall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da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Akzentuierung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zweiten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Silbe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Vordergrund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tritt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D0D644" w14:textId="1B5006B0" w:rsidR="00D211A2" w:rsidRPr="00E40A3B" w:rsidRDefault="00D211A2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weiteres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Phänomen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ganzen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Bild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dialektale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Verfärbung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lässt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finden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Kürzung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einiger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40A3B">
        <w:rPr>
          <w:rFonts w:ascii="Times New Roman" w:hAnsi="Times New Roman" w:cs="Times New Roman"/>
          <w:bCs/>
          <w:sz w:val="24"/>
          <w:szCs w:val="24"/>
        </w:rPr>
        <w:t>Wörter</w:t>
      </w:r>
      <w:proofErr w:type="spellEnd"/>
      <w:proofErr w:type="gram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kam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Folger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leicht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abgeänderten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kann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dialektalen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Eindruck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hinterlassen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C186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meducína</w:t>
      </w:r>
      <w:proofErr w:type="spellEnd"/>
      <w:r w:rsidR="00DC186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poudal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nášmu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neroušaj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čortův</w:t>
      </w:r>
      <w:proofErr w:type="spellEnd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zasyčálo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).</w:t>
      </w:r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lautlicher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Ebene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neben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Kürzung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Lauten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Dehnung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C186E" w:rsidRPr="00E40A3B">
        <w:rPr>
          <w:rFonts w:ascii="Times New Roman" w:hAnsi="Times New Roman" w:cs="Times New Roman"/>
          <w:bCs/>
          <w:sz w:val="24"/>
          <w:szCs w:val="24"/>
        </w:rPr>
        <w:t>felč</w:t>
      </w:r>
      <w:r w:rsidR="00DC186E" w:rsidRPr="00E40A3B">
        <w:rPr>
          <w:rFonts w:ascii="Times New Roman" w:hAnsi="Times New Roman" w:cs="Times New Roman"/>
          <w:b/>
          <w:sz w:val="24"/>
          <w:szCs w:val="24"/>
        </w:rPr>
        <w:t>á</w:t>
      </w:r>
      <w:r w:rsidR="00DC186E" w:rsidRPr="00E40A3B">
        <w:rPr>
          <w:rFonts w:ascii="Times New Roman" w:hAnsi="Times New Roman" w:cs="Times New Roman"/>
          <w:bCs/>
          <w:sz w:val="24"/>
          <w:szCs w:val="24"/>
        </w:rPr>
        <w:t>ra</w:t>
      </w:r>
      <w:proofErr w:type="spellEnd"/>
      <w:r w:rsidR="00224FE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24FEB" w:rsidRPr="00E40A3B">
        <w:rPr>
          <w:rFonts w:ascii="Times New Roman" w:hAnsi="Times New Roman" w:cs="Times New Roman"/>
          <w:bCs/>
          <w:sz w:val="24"/>
          <w:szCs w:val="24"/>
        </w:rPr>
        <w:t>hr</w:t>
      </w:r>
      <w:r w:rsidR="00224FEB" w:rsidRPr="00E40A3B">
        <w:rPr>
          <w:rFonts w:ascii="Times New Roman" w:hAnsi="Times New Roman" w:cs="Times New Roman"/>
          <w:b/>
          <w:sz w:val="24"/>
          <w:szCs w:val="24"/>
        </w:rPr>
        <w:t>á</w:t>
      </w:r>
      <w:r w:rsidR="00224FEB" w:rsidRPr="00E40A3B">
        <w:rPr>
          <w:rFonts w:ascii="Times New Roman" w:hAnsi="Times New Roman" w:cs="Times New Roman"/>
          <w:bCs/>
          <w:sz w:val="24"/>
          <w:szCs w:val="24"/>
        </w:rPr>
        <w:t>d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oder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gar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Diphtongierung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60F7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ner</w:t>
      </w:r>
      <w:r w:rsidR="00C60F7B" w:rsidRPr="00E40A3B">
        <w:rPr>
          <w:rFonts w:ascii="Times New Roman" w:hAnsi="Times New Roman" w:cs="Times New Roman"/>
          <w:b/>
          <w:i/>
          <w:iCs/>
          <w:sz w:val="24"/>
          <w:szCs w:val="24"/>
        </w:rPr>
        <w:t>ou</w:t>
      </w:r>
      <w:r w:rsidR="00C60F7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šaj</w:t>
      </w:r>
      <w:proofErr w:type="spellEnd"/>
      <w:r w:rsidR="00DC186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C186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="00DC186E" w:rsidRPr="00E40A3B">
        <w:rPr>
          <w:rFonts w:ascii="Times New Roman" w:hAnsi="Times New Roman" w:cs="Times New Roman"/>
          <w:b/>
          <w:i/>
          <w:iCs/>
          <w:sz w:val="24"/>
          <w:szCs w:val="24"/>
        </w:rPr>
        <w:t>ej</w:t>
      </w:r>
      <w:r w:rsidR="00DC186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tra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C60F7B" w:rsidRPr="00E40A3B">
        <w:rPr>
          <w:rFonts w:ascii="Times New Roman" w:hAnsi="Times New Roman" w:cs="Times New Roman"/>
          <w:bCs/>
          <w:sz w:val="24"/>
          <w:szCs w:val="24"/>
        </w:rPr>
        <w:t>auffallend</w:t>
      </w:r>
      <w:proofErr w:type="spellEnd"/>
      <w:r w:rsidR="00C60F7B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186E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186E" w:rsidRPr="00E40A3B">
        <w:rPr>
          <w:rFonts w:ascii="Times New Roman" w:hAnsi="Times New Roman" w:cs="Times New Roman"/>
          <w:bCs/>
          <w:sz w:val="24"/>
          <w:szCs w:val="24"/>
        </w:rPr>
        <w:t>lexikalische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Ebene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 kann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diesbezüglich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verweisen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DC186E" w:rsidRPr="00E40A3B">
        <w:rPr>
          <w:rFonts w:ascii="Times New Roman" w:hAnsi="Times New Roman" w:cs="Times New Roman"/>
          <w:bCs/>
          <w:sz w:val="24"/>
          <w:szCs w:val="24"/>
        </w:rPr>
        <w:t>neben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186E" w:rsidRPr="00E40A3B">
        <w:rPr>
          <w:rFonts w:ascii="Times New Roman" w:hAnsi="Times New Roman" w:cs="Times New Roman"/>
          <w:bCs/>
          <w:sz w:val="24"/>
          <w:szCs w:val="24"/>
        </w:rPr>
        <w:t>archaischen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186E" w:rsidRPr="00E40A3B">
        <w:rPr>
          <w:rFonts w:ascii="Times New Roman" w:hAnsi="Times New Roman" w:cs="Times New Roman"/>
          <w:bCs/>
          <w:sz w:val="24"/>
          <w:szCs w:val="24"/>
        </w:rPr>
        <w:t>Ausdrücken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186E" w:rsidRPr="00E40A3B"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86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študovaná</w:t>
      </w:r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C186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studovaná</w:t>
      </w:r>
      <w:r w:rsidR="00DC186E" w:rsidRPr="00E40A3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D463D9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3D9" w:rsidRPr="00E40A3B">
        <w:rPr>
          <w:rFonts w:ascii="Times New Roman" w:hAnsi="Times New Roman" w:cs="Times New Roman"/>
          <w:bCs/>
          <w:sz w:val="24"/>
          <w:szCs w:val="24"/>
        </w:rPr>
        <w:t>stilistisch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3D9" w:rsidRPr="00E40A3B">
        <w:rPr>
          <w:rFonts w:ascii="Times New Roman" w:hAnsi="Times New Roman" w:cs="Times New Roman"/>
          <w:bCs/>
          <w:sz w:val="24"/>
          <w:szCs w:val="24"/>
        </w:rPr>
        <w:t>verfärbte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3D9" w:rsidRPr="00E40A3B">
        <w:rPr>
          <w:rFonts w:ascii="Times New Roman" w:hAnsi="Times New Roman" w:cs="Times New Roman"/>
          <w:bCs/>
          <w:sz w:val="24"/>
          <w:szCs w:val="24"/>
        </w:rPr>
        <w:t>Ausdrücke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63D9" w:rsidRPr="00E40A3B">
        <w:rPr>
          <w:rFonts w:ascii="Times New Roman" w:hAnsi="Times New Roman" w:cs="Times New Roman"/>
          <w:bCs/>
          <w:sz w:val="24"/>
          <w:szCs w:val="24"/>
        </w:rPr>
        <w:t>bzw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>. Slang (</w:t>
      </w:r>
      <w:proofErr w:type="spellStart"/>
      <w:r w:rsidR="00D463D9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ložírovali</w:t>
      </w:r>
      <w:proofErr w:type="spellEnd"/>
      <w:r w:rsidR="00D463D9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224FEB" w:rsidRPr="00E40A3B"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 w:rsidR="00224FEB" w:rsidRPr="00E40A3B">
        <w:rPr>
          <w:rFonts w:ascii="Times New Roman" w:hAnsi="Times New Roman" w:cs="Times New Roman"/>
          <w:bCs/>
          <w:sz w:val="24"/>
          <w:szCs w:val="24"/>
        </w:rPr>
        <w:t>bildsprachliche</w:t>
      </w:r>
      <w:proofErr w:type="spellEnd"/>
      <w:r w:rsidR="00224FE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4FEB" w:rsidRPr="00E40A3B">
        <w:rPr>
          <w:rFonts w:ascii="Times New Roman" w:hAnsi="Times New Roman" w:cs="Times New Roman"/>
          <w:bCs/>
          <w:sz w:val="24"/>
          <w:szCs w:val="24"/>
        </w:rPr>
        <w:t>feste</w:t>
      </w:r>
      <w:proofErr w:type="spellEnd"/>
      <w:r w:rsidR="00224FE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4FEB" w:rsidRPr="00E40A3B">
        <w:rPr>
          <w:rFonts w:ascii="Times New Roman" w:hAnsi="Times New Roman" w:cs="Times New Roman"/>
          <w:bCs/>
          <w:sz w:val="24"/>
          <w:szCs w:val="24"/>
        </w:rPr>
        <w:t>Verbindungen</w:t>
      </w:r>
      <w:proofErr w:type="spellEnd"/>
      <w:r w:rsidR="00224FEB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4FE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horkost se z něj </w:t>
      </w:r>
      <w:proofErr w:type="spellStart"/>
      <w:r w:rsidR="00224FE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vypářila</w:t>
      </w:r>
      <w:proofErr w:type="spellEnd"/>
      <w:r w:rsidR="00224FE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jen to </w:t>
      </w:r>
      <w:proofErr w:type="spellStart"/>
      <w:r w:rsidR="00224FE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zasyčálo</w:t>
      </w:r>
      <w:proofErr w:type="spellEnd"/>
      <w:r w:rsidR="00224FEB" w:rsidRPr="00E40A3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31668A9" w14:textId="5DB9CDF8" w:rsidR="00443ED3" w:rsidRPr="00E40A3B" w:rsidRDefault="00224FEB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folgenden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oben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behandelten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Phänomene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veranschaulicht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kontextuell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in den Film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einzelnen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Passagen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bestehendes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Ganzes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eingefügt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Anhang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soll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Analyse des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tschechischen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typischen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Pseudodialekts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deutschen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Version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folgen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, um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zeigen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der Dialekt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Deutschen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durchaus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anders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behandelt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1B20" w:rsidRPr="00E40A3B">
        <w:rPr>
          <w:rFonts w:ascii="Times New Roman" w:hAnsi="Times New Roman" w:cs="Times New Roman"/>
          <w:bCs/>
          <w:sz w:val="24"/>
          <w:szCs w:val="24"/>
        </w:rPr>
        <w:t>wurde</w:t>
      </w:r>
      <w:proofErr w:type="spellEnd"/>
      <w:r w:rsidR="00121B20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46108" w14:textId="162AC08E" w:rsidR="001D57AC" w:rsidRPr="00E40A3B" w:rsidRDefault="001D57AC" w:rsidP="00E40A3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Hostinský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Ody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dávna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tu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ložírovali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ené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milostpáni, i sám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jenerál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Patlaj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Po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tý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patálií u Dolní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Žinšice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Potom ráno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poudal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nášmu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dědkoj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: „</w:t>
      </w:r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Tož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bitvu </w:t>
      </w:r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sem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presrál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ale </w:t>
      </w:r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dobro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vyspál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.“</w:t>
      </w:r>
    </w:p>
    <w:p w14:paraId="0129BAEA" w14:textId="77777777" w:rsidR="00443ED3" w:rsidRPr="00E40A3B" w:rsidRDefault="00443ED3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CC94E3" w14:textId="013B6C0B" w:rsidR="00B768AD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Wirt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Menschen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gedenken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haben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diesem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Zimmer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blaublütige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Herren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übernachtet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Sogar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General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Paklaj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Paklei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höchst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persönlich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Nach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seinem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Reinfall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Unteren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Tschentschietze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nächsten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Morgen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sagte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meinem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Opa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ganz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leutseelig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Siehst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du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habe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zwar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Schlacht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vermas</w:t>
      </w:r>
      <w:r w:rsidR="006D6F1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elt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aber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geschlafen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hab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´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bei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Paradies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!“ </w:t>
      </w:r>
      <w:r w:rsidRPr="00E40A3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lacht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)</w:t>
      </w:r>
    </w:p>
    <w:p w14:paraId="5FAC971E" w14:textId="7B2E51C8" w:rsidR="00720511" w:rsidRPr="00E40A3B" w:rsidRDefault="00720511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0462F0" w14:textId="783B13A9" w:rsidR="00720511" w:rsidRPr="00E40A3B" w:rsidRDefault="00720511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* In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tschechischen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Originalfassung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findet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viele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dialektal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gefärbte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Ausdrücke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vyspál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, dobro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tschechische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Umgangssprache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sem,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tý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pejorative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Audrücke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dědkoj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Ins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lassen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immer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übertragen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geeignete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Entsprechung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finden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wurde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wahrscheinlich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finanziellen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Gründen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angestrebt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. Der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Berliner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eingentlich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ganz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geeignete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Ausdrucksweise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207F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vyspál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– „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jeschlafn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“ oder </w:t>
      </w:r>
      <w:r w:rsidR="003207F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dobro</w:t>
      </w:r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– „jut“).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dědkoj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pejorative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Bezeichnung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alten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Mann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naheliegendsten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Überführung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in „der Alte“.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7F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sem</w:t>
      </w:r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umgangssprachlich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„(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ich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) bin“)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tý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umgangssprachlich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„der“)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ließe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schwer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lose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07F4" w:rsidRPr="00E40A3B">
        <w:rPr>
          <w:rFonts w:ascii="Times New Roman" w:hAnsi="Times New Roman" w:cs="Times New Roman"/>
          <w:bCs/>
          <w:sz w:val="24"/>
          <w:szCs w:val="24"/>
        </w:rPr>
        <w:t>finden</w:t>
      </w:r>
      <w:proofErr w:type="spellEnd"/>
      <w:r w:rsidR="003207F4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22F40" w14:textId="77777777" w:rsidR="001D57AC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31F069" w14:textId="79FAE25F" w:rsidR="001D57AC" w:rsidRPr="00E40A3B" w:rsidRDefault="001D57AC" w:rsidP="00E40A3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Hostinský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Sáfra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felčára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sem, už ho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zejtra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nedostanem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Vodjel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Brehova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rodit kostelníkovu krávu.</w:t>
      </w:r>
    </w:p>
    <w:p w14:paraId="7B4069B6" w14:textId="6309CFC1" w:rsidR="001D57AC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Wirt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Sakra!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unangenehm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!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Was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machen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bloß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?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Feltscher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kommt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ja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vor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morgen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früh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musste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doch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nach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Přejov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weil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Kuh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Küster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kalbt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A73FA74" w14:textId="1E5BF7BA" w:rsidR="003207F4" w:rsidRPr="00E40A3B" w:rsidRDefault="003207F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3B6E44" w14:textId="380B0CC4" w:rsidR="003207F4" w:rsidRPr="00E40A3B" w:rsidRDefault="003207F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Erneut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dialektal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gefärbte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Audrücke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zejtra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morgen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vodjel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weggefahren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“).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Geeignet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erscheint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wieder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Berliner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formuliert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mithilfe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von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morjen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wegjefarn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20698921" w14:textId="77777777" w:rsidR="001D57AC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5E7C44C" w14:textId="77777777" w:rsidR="001D57AC" w:rsidRPr="00E40A3B" w:rsidRDefault="001D57AC" w:rsidP="00E40A3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Hostinský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: Je študovaná.</w:t>
      </w:r>
    </w:p>
    <w:p w14:paraId="73E8FFA1" w14:textId="1AF58A2E" w:rsidR="001D57AC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Wirt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Ja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hab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´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mal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studieren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lassen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8C2CB6B" w14:textId="4402B75D" w:rsidR="003207F4" w:rsidRPr="00E40A3B" w:rsidRDefault="003207F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14F6A" w14:textId="5BF0DFD4" w:rsidR="003207F4" w:rsidRPr="00E40A3B" w:rsidRDefault="003207F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Erläuterung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Kapitel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unter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Beispiel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 (5)</w:t>
      </w:r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angeführt</w:t>
      </w:r>
      <w:proofErr w:type="spellEnd"/>
      <w:r w:rsidRPr="00E40A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E70978" w14:textId="77777777" w:rsidR="001D57AC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FD1522" w14:textId="49D19E3D" w:rsidR="001D57AC" w:rsidRPr="00E40A3B" w:rsidRDefault="001D57AC" w:rsidP="00E40A3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Hostinský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Zázračná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meducína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pane Hrábě, všechna horkost se z něj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vypářila</w:t>
      </w:r>
      <w:proofErr w:type="spellEnd"/>
      <w:r w:rsidR="00224FE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, j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en to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zasyčálo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4D8E845" w14:textId="742BF8FE" w:rsidR="001D57AC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Wirt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was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für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wunderbare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Medizin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Gräfliche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Gnaden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Fieberhitz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herausgedampf</w:t>
      </w:r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gerad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´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Wurstkessel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5FC233B" w14:textId="77777777" w:rsidR="003207F4" w:rsidRPr="00E40A3B" w:rsidRDefault="003207F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76217" w14:textId="4743CB75" w:rsidR="003207F4" w:rsidRPr="00E40A3B" w:rsidRDefault="003207F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Pseudodialekt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der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Ausdrücke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meducína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Medizin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“)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zysačálo</w:t>
      </w:r>
      <w:proofErr w:type="spellEnd"/>
      <w:r w:rsidR="00DB3C54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B3C54" w:rsidRPr="00E40A3B">
        <w:rPr>
          <w:rFonts w:ascii="Times New Roman" w:hAnsi="Times New Roman" w:cs="Times New Roman"/>
          <w:bCs/>
          <w:sz w:val="24"/>
          <w:szCs w:val="24"/>
        </w:rPr>
        <w:t>(„(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gezischt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“)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ließe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zweiten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erneut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durch den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recht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passenden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Berliner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Dialekt in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von „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herausjezischt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ersetzen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Dagegen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ersteren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Falle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lassen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wirklich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einleuchtenden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Entsprechungen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54" w:rsidRPr="00E40A3B">
        <w:rPr>
          <w:rFonts w:ascii="Times New Roman" w:hAnsi="Times New Roman" w:cs="Times New Roman"/>
          <w:bCs/>
          <w:sz w:val="24"/>
          <w:szCs w:val="24"/>
        </w:rPr>
        <w:t>finden</w:t>
      </w:r>
      <w:proofErr w:type="spellEnd"/>
      <w:r w:rsidR="00DB3C54"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7A61AA" w14:textId="77777777" w:rsidR="00DB3C54" w:rsidRPr="00E40A3B" w:rsidRDefault="00DB3C5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84457" w14:textId="1CE9EF26" w:rsidR="001D57AC" w:rsidRPr="00E40A3B" w:rsidRDefault="001D57AC" w:rsidP="00E40A3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Tóma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Hluchoněmec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sa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nikdá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neví. Když je v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tén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zamotané ten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Čortův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hrád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</w:p>
    <w:p w14:paraId="5FFE6AB9" w14:textId="63084E6F" w:rsidR="00D52DB7" w:rsidRPr="00E40A3B" w:rsidRDefault="001D57AC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Taubstumme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Tóma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:</w:t>
      </w:r>
      <w:r w:rsidR="00D52DB7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Da-Da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irren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sich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mein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Lieber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!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Schließlich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war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dieser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Schafskopf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ja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oben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Teufelsburg</w:t>
      </w:r>
      <w:proofErr w:type="spellEnd"/>
      <w:r w:rsidR="00D52DB7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</w:p>
    <w:p w14:paraId="50B5E9FD" w14:textId="0EE1338E" w:rsidR="00D52DB7" w:rsidRPr="00E40A3B" w:rsidRDefault="00D52DB7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837F36" w14:textId="08C8ED5A" w:rsidR="00DB3C54" w:rsidRPr="00E40A3B" w:rsidRDefault="00DB3C54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dialektales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Äquivalent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tschechischen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„se“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stellt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reflexive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Pronomen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“ dar</w:t>
      </w:r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. Bei dem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zweiten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fett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markierten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Ausdruck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Čortův</w:t>
      </w:r>
      <w:proofErr w:type="spellEnd"/>
      <w:r w:rsidR="00D30E0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hrád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handelt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dialektal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gefärbte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akustische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Abwandlung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ausgangssprachlichen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Wortverbindung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E0E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Čertův hrad</w:t>
      </w:r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deutschen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Teufelsburg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entspricht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dialektale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Ebene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Falle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schwer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erfassen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daher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standardsprachliche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Übertragung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0E0E" w:rsidRPr="00E40A3B">
        <w:rPr>
          <w:rFonts w:ascii="Times New Roman" w:hAnsi="Times New Roman" w:cs="Times New Roman"/>
          <w:bCs/>
          <w:sz w:val="24"/>
          <w:szCs w:val="24"/>
        </w:rPr>
        <w:t>geeignete</w:t>
      </w:r>
      <w:proofErr w:type="spellEnd"/>
      <w:r w:rsidR="00D30E0E" w:rsidRPr="00E40A3B">
        <w:rPr>
          <w:rFonts w:ascii="Times New Roman" w:hAnsi="Times New Roman" w:cs="Times New Roman"/>
          <w:bCs/>
          <w:sz w:val="24"/>
          <w:szCs w:val="24"/>
        </w:rPr>
        <w:t xml:space="preserve"> Variante.</w:t>
      </w:r>
    </w:p>
    <w:p w14:paraId="1F465310" w14:textId="77777777" w:rsidR="00D30E0E" w:rsidRPr="00E40A3B" w:rsidRDefault="00D30E0E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352303" w14:textId="27E4D795" w:rsidR="00D52DB7" w:rsidRPr="00E40A3B" w:rsidRDefault="00D52DB7" w:rsidP="00E40A3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Hostinský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Neroušaj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vzácného pána! </w:t>
      </w:r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Voláme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Tóma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Hluchoněmec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čo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povědernej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ále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štěnici by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nezabíl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Živí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sa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poctivo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prodává za půl groš a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oučiný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škapulíře proti </w:t>
      </w:r>
      <w:proofErr w:type="spellStart"/>
      <w:r w:rsidRPr="00E40A3B">
        <w:rPr>
          <w:rFonts w:ascii="Times New Roman" w:hAnsi="Times New Roman" w:cs="Times New Roman"/>
          <w:b/>
          <w:i/>
          <w:iCs/>
          <w:sz w:val="24"/>
          <w:szCs w:val="24"/>
        </w:rPr>
        <w:t>zlejm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duchám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Čortova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hrádu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B37E47C" w14:textId="67ED5D95" w:rsidR="00D52DB7" w:rsidRPr="00E40A3B" w:rsidRDefault="00D52DB7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Wirt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Hör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Toma!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Du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belästigst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Herrn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Grafen!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Bitte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um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Vergebung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Tom.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Mensch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Waldschwand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taubstumm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aber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harmlos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würde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mal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Küchenscharbe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Bein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stellen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bringt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ehrliche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Weise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durchs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Leben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verkauft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gebastelte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Skapuliere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sollen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gegen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bösen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Geister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Teufelsburg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helfen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82C15FE" w14:textId="6E546439" w:rsidR="00D30E0E" w:rsidRPr="00E40A3B" w:rsidRDefault="00D30E0E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695CC54" w14:textId="15EB1CDA" w:rsidR="00D30E0E" w:rsidRPr="00E40A3B" w:rsidRDefault="00D30E0E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dialektale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Ebene des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Ausdrucks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Neroušaj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beiseite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lässt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ersichtlich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neroušaj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(d. h. „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stör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(e)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“)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Hör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</w:t>
      </w:r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proofErr w:type="spellEnd"/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e</w:t>
      </w:r>
      <w:r w:rsidRPr="00E40A3B">
        <w:rPr>
          <w:rFonts w:ascii="Times New Roman" w:hAnsi="Times New Roman" w:cs="Times New Roman"/>
          <w:bCs/>
          <w:sz w:val="24"/>
          <w:szCs w:val="24"/>
        </w:rPr>
        <w:t>ntspricht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Dasselbe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erfolgt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darauffolgenden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Satz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Voláme</w:t>
      </w:r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dem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Slowakischen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stammender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Ausdruck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bedeutet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heißen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“ oder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Sinne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von „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jmd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irgenwie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nennen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bezeichnen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“.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Somit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sagt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Originalsatz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>: „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Wir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nennen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ihn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taubstummen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Tom“.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Ins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übersetzt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recht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losen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Übertragung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proofErr w:type="spellStart"/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Tom</w:t>
      </w:r>
      <w:r w:rsidR="001367BB"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DEACFE6" w14:textId="77777777" w:rsidR="006D6F1B" w:rsidRPr="00E40A3B" w:rsidRDefault="006D6F1B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CCBCFD3" w14:textId="590D8A46" w:rsidR="006D6F1B" w:rsidRPr="00E40A3B" w:rsidRDefault="006D6F1B" w:rsidP="00E40A3B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Hostinský</w:t>
      </w:r>
      <w:r w:rsidRPr="00E40A3B">
        <w:rPr>
          <w:rFonts w:ascii="Times New Roman" w:hAnsi="Times New Roman" w:cs="Times New Roman"/>
          <w:bCs/>
          <w:sz w:val="24"/>
          <w:szCs w:val="24"/>
        </w:rPr>
        <w:t>:</w:t>
      </w:r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Tož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báť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nech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áť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urozený pán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klídně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seďá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perdéli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</w:p>
    <w:p w14:paraId="279CB761" w14:textId="22C771DA" w:rsidR="009E6A0F" w:rsidRPr="00E40A3B" w:rsidRDefault="006D6F1B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  <w:u w:val="single"/>
        </w:rPr>
        <w:t>Wirt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Aber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sicher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! Soll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sich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Herr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Graf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inzwischen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meinem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Offen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seinen</w:t>
      </w:r>
      <w:proofErr w:type="spellEnd"/>
      <w:r w:rsidR="001367BB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hochwohlgeborenen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Arsch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wärmen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</w:p>
    <w:p w14:paraId="58676BAB" w14:textId="77777777" w:rsidR="001367BB" w:rsidRPr="00E40A3B" w:rsidRDefault="001367BB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AF7096" w14:textId="53E61148" w:rsidR="001367BB" w:rsidRPr="00E40A3B" w:rsidRDefault="001367BB" w:rsidP="00E40A3B">
      <w:pPr>
        <w:pStyle w:val="Listenabsatz"/>
        <w:spacing w:line="36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3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Erläuterung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bCs/>
          <w:sz w:val="24"/>
          <w:szCs w:val="24"/>
        </w:rPr>
        <w:t>dazu</w:t>
      </w:r>
      <w:proofErr w:type="spellEnd"/>
      <w:r w:rsidR="00112123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2123" w:rsidRPr="00E40A3B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Kapitel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4.1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unter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(2)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CCCF71" w14:textId="596736B0" w:rsidR="00147F8A" w:rsidRDefault="006D6F1B" w:rsidP="00E40A3B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nun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versucht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Vergleich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tschechischen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Filmfassung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durchzuführen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kann man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oben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aufgelisteten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Beispielen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etwa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A3B"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bemerken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Version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keinesfalls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so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ausfallend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Bezug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Wortschatz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Einige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vulgäre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Ausdrücke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erhalten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3B">
        <w:rPr>
          <w:rFonts w:ascii="Times New Roman" w:hAnsi="Times New Roman" w:cs="Times New Roman"/>
          <w:bCs/>
          <w:sz w:val="24"/>
          <w:szCs w:val="24"/>
        </w:rPr>
        <w:t>geblieben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perdéli</w:t>
      </w:r>
      <w:proofErr w:type="spellEnd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proofErr w:type="spellStart"/>
      <w:r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Arsch</w:t>
      </w:r>
      <w:proofErr w:type="spellEnd"/>
      <w:r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andere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wiederum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versucht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feste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Verbindungen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bildlichen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Metaphern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u. a.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Vergleichen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Beispiele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1, 4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6)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wiederzugeben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so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wirken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könnte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habe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absichtlich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Stilschicht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Figuren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eingegriffen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, um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möglicherweise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leicht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bäuerlichen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Jargon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hervorzurufen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, um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dadurch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gehobene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des Grafen (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poetischen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archaischen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Ausdrücken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gegenüber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teils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Standardsprache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teils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Umgangssprache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(in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abgekürzten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W</w:t>
      </w:r>
      <w:r w:rsidR="004A0A5B" w:rsidRPr="00E40A3B">
        <w:rPr>
          <w:rFonts w:ascii="Times New Roman" w:hAnsi="Times New Roman" w:cs="Times New Roman"/>
          <w:bCs/>
          <w:sz w:val="24"/>
          <w:szCs w:val="24"/>
        </w:rPr>
        <w:t>ortformen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lastRenderedPageBreak/>
        <w:t>Beispiel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>.)</w:t>
      </w:r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restlichen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Figuren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Dorfes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479B1" w:rsidRPr="00E40A3B">
        <w:rPr>
          <w:rFonts w:ascii="Times New Roman" w:hAnsi="Times New Roman" w:cs="Times New Roman"/>
          <w:bCs/>
          <w:sz w:val="24"/>
          <w:szCs w:val="24"/>
        </w:rPr>
        <w:t>Wirt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die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Fieberhitz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ist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nur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ihm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herausgedampft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gerad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´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wie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aus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einem</w:t>
      </w:r>
      <w:proofErr w:type="spellEnd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79B1" w:rsidRPr="00E40A3B">
        <w:rPr>
          <w:rFonts w:ascii="Times New Roman" w:hAnsi="Times New Roman" w:cs="Times New Roman"/>
          <w:bCs/>
          <w:i/>
          <w:iCs/>
          <w:sz w:val="24"/>
          <w:szCs w:val="24"/>
        </w:rPr>
        <w:t>Wurstkessel</w:t>
      </w:r>
      <w:proofErr w:type="spellEnd"/>
      <w:r w:rsidR="00A479B1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hervorzuheben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3E6CF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metasprachliche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 xml:space="preserve"> Ebene 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betroffen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>.</w:t>
      </w:r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deutscher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wiedergegeben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worden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stattdessen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etliche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Kompensationsformen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Ersatzformen</w:t>
      </w:r>
      <w:proofErr w:type="spellEnd"/>
      <w:r w:rsidR="003E6CF2" w:rsidRPr="00E40A3B">
        <w:rPr>
          <w:rFonts w:ascii="Times New Roman" w:hAnsi="Times New Roman" w:cs="Times New Roman"/>
          <w:bCs/>
          <w:sz w:val="24"/>
          <w:szCs w:val="24"/>
        </w:rPr>
        <w:t>)</w:t>
      </w:r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verschiedene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Ebenen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betreffen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. So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Alten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(des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Vaters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Wirten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artikulatorischer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Ebene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abge</w:t>
      </w:r>
      <w:r w:rsidR="003E6CF2" w:rsidRPr="00E40A3B">
        <w:rPr>
          <w:rFonts w:ascii="Times New Roman" w:hAnsi="Times New Roman" w:cs="Times New Roman"/>
          <w:bCs/>
          <w:sz w:val="24"/>
          <w:szCs w:val="24"/>
        </w:rPr>
        <w:t>ändert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, um den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Effekt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Dialekts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hervorzurufen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langsame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langes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Überlegen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Trunkenheit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lallende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CF2" w:rsidRPr="00E40A3B">
        <w:rPr>
          <w:rFonts w:ascii="Times New Roman" w:hAnsi="Times New Roman" w:cs="Times New Roman"/>
          <w:bCs/>
          <w:sz w:val="24"/>
          <w:szCs w:val="24"/>
        </w:rPr>
        <w:t>Auss</w:t>
      </w:r>
      <w:r w:rsidR="004A0A5B" w:rsidRPr="00E40A3B">
        <w:rPr>
          <w:rFonts w:ascii="Times New Roman" w:hAnsi="Times New Roman" w:cs="Times New Roman"/>
          <w:bCs/>
          <w:sz w:val="24"/>
          <w:szCs w:val="24"/>
        </w:rPr>
        <w:t>prache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A5B" w:rsidRPr="00E40A3B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="004A0A5B" w:rsidRPr="00E40A3B">
        <w:rPr>
          <w:rFonts w:ascii="Times New Roman" w:hAnsi="Times New Roman" w:cs="Times New Roman"/>
          <w:bCs/>
          <w:sz w:val="24"/>
          <w:szCs w:val="24"/>
        </w:rPr>
        <w:t>.).</w:t>
      </w:r>
    </w:p>
    <w:p w14:paraId="15A42275" w14:textId="6266FF99" w:rsidR="00407B34" w:rsidRPr="008603EF" w:rsidRDefault="00407B34" w:rsidP="008603EF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BEED85E" w14:textId="26C0F9B5" w:rsidR="009C6E6C" w:rsidRDefault="00E40A3B" w:rsidP="009C6E6C">
      <w:pPr>
        <w:pStyle w:val="berschrift1"/>
      </w:pPr>
      <w:bookmarkStart w:id="79" w:name="_Toc34834801"/>
      <w:proofErr w:type="spellStart"/>
      <w:r>
        <w:lastRenderedPageBreak/>
        <w:t>Fazit</w:t>
      </w:r>
      <w:bookmarkEnd w:id="79"/>
      <w:proofErr w:type="spellEnd"/>
      <w:r w:rsidR="009C6E6C">
        <w:t xml:space="preserve"> </w:t>
      </w:r>
    </w:p>
    <w:p w14:paraId="4750FA38" w14:textId="7D445518" w:rsidR="00390D5A" w:rsidRDefault="00D16752" w:rsidP="003614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proofErr w:type="spellStart"/>
      <w:r>
        <w:rPr>
          <w:rFonts w:ascii="Times New Roman" w:hAnsi="Times New Roman" w:cs="Times New Roman"/>
        </w:rPr>
        <w:t>Ergebnisse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dieser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Arbei</w:t>
      </w:r>
      <w:r w:rsidR="003E1188"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insbesondere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zweiten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praktischen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Vorschein</w:t>
      </w:r>
      <w:proofErr w:type="spellEnd"/>
      <w:r>
        <w:rPr>
          <w:rFonts w:ascii="Times New Roman" w:hAnsi="Times New Roman" w:cs="Times New Roman"/>
        </w:rPr>
        <w:t xml:space="preserve">. An den </w:t>
      </w:r>
      <w:proofErr w:type="spellStart"/>
      <w:r>
        <w:rPr>
          <w:rFonts w:ascii="Times New Roman" w:hAnsi="Times New Roman" w:cs="Times New Roman"/>
        </w:rPr>
        <w:t>zahlreichen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Beispielen</w:t>
      </w:r>
      <w:proofErr w:type="spellEnd"/>
      <w:r>
        <w:rPr>
          <w:rFonts w:ascii="Times New Roman" w:hAnsi="Times New Roman" w:cs="Times New Roman"/>
        </w:rPr>
        <w:t xml:space="preserve"> kann </w:t>
      </w:r>
      <w:proofErr w:type="spellStart"/>
      <w:r>
        <w:rPr>
          <w:rFonts w:ascii="Times New Roman" w:hAnsi="Times New Roman" w:cs="Times New Roman"/>
        </w:rPr>
        <w:t>einem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auffallen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obwohl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Tschechisch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Deutsch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gemeinsame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Tradition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sowohl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historischer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Sicht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aus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Sicht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Sprachwandels</w:t>
      </w:r>
      <w:proofErr w:type="spellEnd"/>
      <w:r>
        <w:rPr>
          <w:rFonts w:ascii="Times New Roman" w:hAnsi="Times New Roman" w:cs="Times New Roman"/>
        </w:rPr>
        <w:t xml:space="preserve">, durch </w:t>
      </w:r>
      <w:proofErr w:type="spellStart"/>
      <w:r>
        <w:rPr>
          <w:rFonts w:ascii="Times New Roman" w:hAnsi="Times New Roman" w:cs="Times New Roman"/>
        </w:rPr>
        <w:t>markante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Unterschiede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Beispielen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aus</w:t>
      </w:r>
      <w:proofErr w:type="spellEnd"/>
      <w:r>
        <w:rPr>
          <w:rFonts w:ascii="Times New Roman" w:hAnsi="Times New Roman" w:cs="Times New Roman"/>
        </w:rPr>
        <w:t xml:space="preserve"> dem </w:t>
      </w:r>
      <w:proofErr w:type="spellStart"/>
      <w:r>
        <w:rPr>
          <w:rFonts w:ascii="Times New Roman" w:hAnsi="Times New Roman" w:cs="Times New Roman"/>
        </w:rPr>
        <w:t>Bereich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Übersetzung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sowie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damit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verbundenen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Synchronisation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auffallen</w:t>
      </w:r>
      <w:proofErr w:type="spellEnd"/>
      <w:r w:rsidR="00390D5A">
        <w:rPr>
          <w:rFonts w:ascii="Times New Roman" w:hAnsi="Times New Roman" w:cs="Times New Roman"/>
        </w:rPr>
        <w:t xml:space="preserve">, </w:t>
      </w:r>
      <w:proofErr w:type="spellStart"/>
      <w:r w:rsidR="00390D5A">
        <w:rPr>
          <w:rFonts w:ascii="Times New Roman" w:hAnsi="Times New Roman" w:cs="Times New Roman"/>
        </w:rPr>
        <w:t>die</w:t>
      </w:r>
      <w:proofErr w:type="spellEnd"/>
      <w:r w:rsidR="00390D5A">
        <w:rPr>
          <w:rFonts w:ascii="Times New Roman" w:hAnsi="Times New Roman" w:cs="Times New Roman"/>
        </w:rPr>
        <w:t xml:space="preserve"> durch </w:t>
      </w:r>
      <w:proofErr w:type="spellStart"/>
      <w:r w:rsidR="00390D5A">
        <w:rPr>
          <w:rFonts w:ascii="Times New Roman" w:hAnsi="Times New Roman" w:cs="Times New Roman"/>
        </w:rPr>
        <w:t>viel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mehr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Faktoren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beeinflusst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werden</w:t>
      </w:r>
      <w:proofErr w:type="spellEnd"/>
      <w:r w:rsidR="00390D5A">
        <w:rPr>
          <w:rFonts w:ascii="Times New Roman" w:hAnsi="Times New Roman" w:cs="Times New Roman"/>
        </w:rPr>
        <w:t xml:space="preserve">, </w:t>
      </w:r>
      <w:proofErr w:type="spellStart"/>
      <w:r w:rsidR="00390D5A">
        <w:rPr>
          <w:rFonts w:ascii="Times New Roman" w:hAnsi="Times New Roman" w:cs="Times New Roman"/>
        </w:rPr>
        <w:t>als</w:t>
      </w:r>
      <w:proofErr w:type="spellEnd"/>
      <w:r w:rsidR="00390D5A">
        <w:rPr>
          <w:rFonts w:ascii="Times New Roman" w:hAnsi="Times New Roman" w:cs="Times New Roman"/>
        </w:rPr>
        <w:t xml:space="preserve"> man </w:t>
      </w:r>
      <w:proofErr w:type="spellStart"/>
      <w:r w:rsidR="00390D5A">
        <w:rPr>
          <w:rFonts w:ascii="Times New Roman" w:hAnsi="Times New Roman" w:cs="Times New Roman"/>
        </w:rPr>
        <w:t>ursprünglich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vermuten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Gegeinseitige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Einflüsse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wie</w:t>
      </w:r>
      <w:proofErr w:type="spellEnd"/>
      <w:r>
        <w:rPr>
          <w:rFonts w:ascii="Times New Roman" w:hAnsi="Times New Roman" w:cs="Times New Roman"/>
        </w:rPr>
        <w:t xml:space="preserve"> in der </w:t>
      </w:r>
      <w:proofErr w:type="spellStart"/>
      <w:r>
        <w:rPr>
          <w:rFonts w:ascii="Times New Roman" w:hAnsi="Times New Roman" w:cs="Times New Roman"/>
        </w:rPr>
        <w:t>Konvergenztheorie</w:t>
      </w:r>
      <w:proofErr w:type="spellEnd"/>
      <w:r>
        <w:rPr>
          <w:rFonts w:ascii="Times New Roman" w:hAnsi="Times New Roman" w:cs="Times New Roman"/>
        </w:rPr>
        <w:t xml:space="preserve"> Nikolaj </w:t>
      </w:r>
      <w:proofErr w:type="spellStart"/>
      <w:r>
        <w:rPr>
          <w:rFonts w:ascii="Times New Roman" w:hAnsi="Times New Roman" w:cs="Times New Roman"/>
        </w:rPr>
        <w:t>TRUBETZKOYs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thematisiert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können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ins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Auge</w:t>
      </w:r>
      <w:proofErr w:type="spellEnd"/>
      <w:r w:rsidR="00390D5A">
        <w:rPr>
          <w:rFonts w:ascii="Times New Roman" w:hAnsi="Times New Roman" w:cs="Times New Roman"/>
        </w:rPr>
        <w:t xml:space="preserve"> </w:t>
      </w:r>
      <w:proofErr w:type="spellStart"/>
      <w:r w:rsidR="00390D5A">
        <w:rPr>
          <w:rFonts w:ascii="Times New Roman" w:hAnsi="Times New Roman" w:cs="Times New Roman"/>
        </w:rPr>
        <w:t>stechen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BCA7B8C" w14:textId="77777777" w:rsidR="009D77F9" w:rsidRDefault="00390D5A" w:rsidP="003614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 es </w:t>
      </w:r>
      <w:proofErr w:type="spellStart"/>
      <w:r>
        <w:rPr>
          <w:rFonts w:ascii="Times New Roman" w:hAnsi="Times New Roman" w:cs="Times New Roman"/>
        </w:rPr>
        <w:t>hier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konkreter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gestallten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diesem</w:t>
      </w:r>
      <w:proofErr w:type="spellEnd"/>
      <w:r>
        <w:rPr>
          <w:rFonts w:ascii="Times New Roman" w:hAnsi="Times New Roman" w:cs="Times New Roman"/>
        </w:rPr>
        <w:t xml:space="preserve"> Punkt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Auffassung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tschechischen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Pseudodialekts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seitens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deutschen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D77F9">
        <w:rPr>
          <w:rFonts w:ascii="Times New Roman" w:hAnsi="Times New Roman" w:cs="Times New Roman"/>
        </w:rPr>
        <w:t>Synchronfassung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erwähnt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Obwohl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Erachtens</w:t>
      </w:r>
      <w:proofErr w:type="spellEnd"/>
      <w:r>
        <w:rPr>
          <w:rFonts w:ascii="Times New Roman" w:hAnsi="Times New Roman" w:cs="Times New Roman"/>
        </w:rPr>
        <w:t xml:space="preserve"> nach in </w:t>
      </w:r>
      <w:proofErr w:type="spellStart"/>
      <w:r>
        <w:rPr>
          <w:rFonts w:ascii="Times New Roman" w:hAnsi="Times New Roman" w:cs="Times New Roman"/>
        </w:rPr>
        <w:t>diesem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nicht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potentielle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Äquivalenz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möglich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sein</w:t>
      </w:r>
      <w:proofErr w:type="spellEnd"/>
      <w:r>
        <w:rPr>
          <w:rFonts w:ascii="Times New Roman" w:hAnsi="Times New Roman" w:cs="Times New Roman"/>
        </w:rPr>
        <w:t xml:space="preserve"> kann, </w:t>
      </w:r>
      <w:proofErr w:type="spellStart"/>
      <w:r>
        <w:rPr>
          <w:rFonts w:ascii="Times New Roman" w:hAnsi="Times New Roman" w:cs="Times New Roman"/>
        </w:rPr>
        <w:t>weil</w:t>
      </w:r>
      <w:proofErr w:type="spellEnd"/>
      <w:r>
        <w:rPr>
          <w:rFonts w:ascii="Times New Roman" w:hAnsi="Times New Roman" w:cs="Times New Roman"/>
        </w:rPr>
        <w:t xml:space="preserve"> Dialekte (in </w:t>
      </w:r>
      <w:proofErr w:type="spellStart"/>
      <w:r>
        <w:rPr>
          <w:rFonts w:ascii="Times New Roman" w:hAnsi="Times New Roman" w:cs="Times New Roman"/>
        </w:rPr>
        <w:t>diesem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Pseudodialekt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spezifisch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zurück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Geschichte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Kultur </w:t>
      </w:r>
      <w:proofErr w:type="spellStart"/>
      <w:r>
        <w:rPr>
          <w:rFonts w:ascii="Times New Roman" w:hAnsi="Times New Roman" w:cs="Times New Roman"/>
        </w:rPr>
        <w:t>einer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reichen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dass</w:t>
      </w:r>
      <w:proofErr w:type="spellEnd"/>
      <w:r>
        <w:rPr>
          <w:rFonts w:ascii="Times New Roman" w:hAnsi="Times New Roman" w:cs="Times New Roman"/>
        </w:rPr>
        <w:t xml:space="preserve"> man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einer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einfach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nicht</w:t>
      </w:r>
      <w:proofErr w:type="spellEnd"/>
      <w:r>
        <w:rPr>
          <w:rFonts w:ascii="Times New Roman" w:hAnsi="Times New Roman" w:cs="Times New Roman"/>
        </w:rPr>
        <w:t xml:space="preserve"> in der </w:t>
      </w:r>
      <w:proofErr w:type="spellStart"/>
      <w:r>
        <w:rPr>
          <w:rFonts w:ascii="Times New Roman" w:hAnsi="Times New Roman" w:cs="Times New Roman"/>
        </w:rPr>
        <w:t>Lage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wiederzugeben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Nichtsdestotrotz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deutsche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Synchronfassung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Filmes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größte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gegeben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wenigstens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partiell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anzudeuten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alternativer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Sprachmittel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verschlechterte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Artikulation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Lallen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verschiedene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Sprachvarietäten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Sprachstile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ebenen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</w:p>
    <w:p w14:paraId="12C0940A" w14:textId="16CA2332" w:rsidR="00390D5A" w:rsidRDefault="00390D5A" w:rsidP="0036149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Auf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lexikalischen</w:t>
      </w:r>
      <w:proofErr w:type="spellEnd"/>
      <w:r>
        <w:rPr>
          <w:rFonts w:ascii="Times New Roman" w:hAnsi="Times New Roman" w:cs="Times New Roman"/>
        </w:rPr>
        <w:t xml:space="preserve"> Ebene </w:t>
      </w:r>
      <w:proofErr w:type="spellStart"/>
      <w:r>
        <w:rPr>
          <w:rFonts w:ascii="Times New Roman" w:hAnsi="Times New Roman" w:cs="Times New Roman"/>
        </w:rPr>
        <w:t>kommen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Unterschiede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zwischen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tschechischem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Original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deutscher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Synchronfassung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besonders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schön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Ausdruck</w:t>
      </w:r>
      <w:proofErr w:type="spellEnd"/>
      <w:r>
        <w:rPr>
          <w:rFonts w:ascii="Times New Roman" w:hAnsi="Times New Roman" w:cs="Times New Roman"/>
        </w:rPr>
        <w:t xml:space="preserve">. In </w:t>
      </w:r>
      <w:proofErr w:type="spellStart"/>
      <w:r>
        <w:rPr>
          <w:rFonts w:ascii="Times New Roman" w:hAnsi="Times New Roman" w:cs="Times New Roman"/>
        </w:rPr>
        <w:t>etlichen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Fällen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Sprachwitz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ursprünglichen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Dialekt</w:t>
      </w:r>
      <w:r w:rsidR="009D77F9"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Laufe des </w:t>
      </w:r>
      <w:proofErr w:type="spellStart"/>
      <w:r>
        <w:rPr>
          <w:rFonts w:ascii="Times New Roman" w:hAnsi="Times New Roman" w:cs="Times New Roman"/>
        </w:rPr>
        <w:t>Synchronisationsprozesses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einfach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wohl</w:t>
      </w:r>
      <w:proofErr w:type="spellEnd"/>
      <w:r>
        <w:rPr>
          <w:rFonts w:ascii="Times New Roman" w:hAnsi="Times New Roman" w:cs="Times New Roman"/>
        </w:rPr>
        <w:t xml:space="preserve"> oder </w:t>
      </w:r>
      <w:proofErr w:type="spellStart"/>
      <w:r>
        <w:rPr>
          <w:rFonts w:ascii="Times New Roman" w:hAnsi="Times New Roman" w:cs="Times New Roman"/>
        </w:rPr>
        <w:t>übel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verloren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gegangen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würde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allerdings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nicht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Schuld</w:t>
      </w:r>
      <w:proofErr w:type="spellEnd"/>
      <w:r>
        <w:rPr>
          <w:rFonts w:ascii="Times New Roman" w:hAnsi="Times New Roman" w:cs="Times New Roman"/>
        </w:rPr>
        <w:t xml:space="preserve"> dem </w:t>
      </w:r>
      <w:proofErr w:type="spellStart"/>
      <w:r>
        <w:rPr>
          <w:rFonts w:ascii="Times New Roman" w:hAnsi="Times New Roman" w:cs="Times New Roman"/>
        </w:rPr>
        <w:t>Übersetzer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zuschreiben</w:t>
      </w:r>
      <w:proofErr w:type="spellEnd"/>
      <w:r>
        <w:rPr>
          <w:rFonts w:ascii="Times New Roman" w:hAnsi="Times New Roman" w:cs="Times New Roman"/>
        </w:rPr>
        <w:t xml:space="preserve">, es </w:t>
      </w:r>
      <w:proofErr w:type="spellStart"/>
      <w:r>
        <w:rPr>
          <w:rFonts w:ascii="Times New Roman" w:hAnsi="Times New Roman" w:cs="Times New Roman"/>
        </w:rPr>
        <w:t>handelt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einfach</w:t>
      </w:r>
      <w:proofErr w:type="spellEnd"/>
      <w:r>
        <w:rPr>
          <w:rFonts w:ascii="Times New Roman" w:hAnsi="Times New Roman" w:cs="Times New Roman"/>
        </w:rPr>
        <w:t xml:space="preserve"> um </w:t>
      </w:r>
      <w:proofErr w:type="spellStart"/>
      <w:r>
        <w:rPr>
          <w:rFonts w:ascii="Times New Roman" w:hAnsi="Times New Roman" w:cs="Times New Roman"/>
        </w:rPr>
        <w:t>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komplexes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Verfahren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Meinung</w:t>
      </w:r>
      <w:proofErr w:type="spellEnd"/>
      <w:r>
        <w:rPr>
          <w:rFonts w:ascii="Times New Roman" w:hAnsi="Times New Roman" w:cs="Times New Roman"/>
        </w:rPr>
        <w:t xml:space="preserve"> nach </w:t>
      </w:r>
      <w:proofErr w:type="spellStart"/>
      <w:r>
        <w:rPr>
          <w:rFonts w:ascii="Times New Roman" w:hAnsi="Times New Roman" w:cs="Times New Roman"/>
        </w:rPr>
        <w:t>würden</w:t>
      </w:r>
      <w:proofErr w:type="spellEnd"/>
      <w:r>
        <w:rPr>
          <w:rFonts w:ascii="Times New Roman" w:hAnsi="Times New Roman" w:cs="Times New Roman"/>
        </w:rPr>
        <w:t xml:space="preserve"> es </w:t>
      </w:r>
      <w:proofErr w:type="spellStart"/>
      <w:r>
        <w:rPr>
          <w:rFonts w:ascii="Times New Roman" w:hAnsi="Times New Roman" w:cs="Times New Roman"/>
        </w:rPr>
        <w:t>andere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bilinguale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Sprecher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nicht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besser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auffassen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können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Einige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syntaktische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Strukturen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auf</w:t>
      </w:r>
      <w:proofErr w:type="spellEnd"/>
      <w:r>
        <w:rPr>
          <w:rFonts w:ascii="Times New Roman" w:hAnsi="Times New Roman" w:cs="Times New Roman"/>
        </w:rPr>
        <w:t xml:space="preserve"> den </w:t>
      </w:r>
      <w:proofErr w:type="spellStart"/>
      <w:r>
        <w:rPr>
          <w:rFonts w:ascii="Times New Roman" w:hAnsi="Times New Roman" w:cs="Times New Roman"/>
        </w:rPr>
        <w:t>Sprach</w:t>
      </w:r>
      <w:r w:rsidR="003E1188">
        <w:rPr>
          <w:rFonts w:ascii="Times New Roman" w:hAnsi="Times New Roman" w:cs="Times New Roman"/>
        </w:rPr>
        <w:t>vergleich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recht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holprig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gewählt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und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hier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und</w:t>
      </w:r>
      <w:proofErr w:type="spellEnd"/>
      <w:r w:rsidR="003E1188">
        <w:rPr>
          <w:rFonts w:ascii="Times New Roman" w:hAnsi="Times New Roman" w:cs="Times New Roman"/>
        </w:rPr>
        <w:t xml:space="preserve"> da </w:t>
      </w:r>
      <w:proofErr w:type="spellStart"/>
      <w:r w:rsidR="003E1188">
        <w:rPr>
          <w:rFonts w:ascii="Times New Roman" w:hAnsi="Times New Roman" w:cs="Times New Roman"/>
        </w:rPr>
        <w:t>kommt</w:t>
      </w:r>
      <w:proofErr w:type="spellEnd"/>
      <w:r w:rsidR="003E1188">
        <w:rPr>
          <w:rFonts w:ascii="Times New Roman" w:hAnsi="Times New Roman" w:cs="Times New Roman"/>
        </w:rPr>
        <w:t xml:space="preserve"> es </w:t>
      </w:r>
      <w:proofErr w:type="spellStart"/>
      <w:r w:rsidR="003E1188">
        <w:rPr>
          <w:rFonts w:ascii="Times New Roman" w:hAnsi="Times New Roman" w:cs="Times New Roman"/>
        </w:rPr>
        <w:t>aufgrunddessen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zu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Missverständnissen</w:t>
      </w:r>
      <w:proofErr w:type="spellEnd"/>
      <w:r w:rsidR="003E1188">
        <w:rPr>
          <w:rFonts w:ascii="Times New Roman" w:hAnsi="Times New Roman" w:cs="Times New Roman"/>
        </w:rPr>
        <w:t xml:space="preserve"> oder </w:t>
      </w:r>
      <w:proofErr w:type="spellStart"/>
      <w:r w:rsidR="003E1188">
        <w:rPr>
          <w:rFonts w:ascii="Times New Roman" w:hAnsi="Times New Roman" w:cs="Times New Roman"/>
        </w:rPr>
        <w:t>Unzulänglichkeiten</w:t>
      </w:r>
      <w:proofErr w:type="spellEnd"/>
      <w:r w:rsidR="003E1188">
        <w:rPr>
          <w:rFonts w:ascii="Times New Roman" w:hAnsi="Times New Roman" w:cs="Times New Roman"/>
        </w:rPr>
        <w:t xml:space="preserve">. Der </w:t>
      </w:r>
      <w:proofErr w:type="spellStart"/>
      <w:r w:rsidR="003E1188">
        <w:rPr>
          <w:rFonts w:ascii="Times New Roman" w:hAnsi="Times New Roman" w:cs="Times New Roman"/>
        </w:rPr>
        <w:t>Ersatz</w:t>
      </w:r>
      <w:proofErr w:type="spellEnd"/>
      <w:r w:rsidR="003E1188">
        <w:rPr>
          <w:rFonts w:ascii="Times New Roman" w:hAnsi="Times New Roman" w:cs="Times New Roman"/>
        </w:rPr>
        <w:t xml:space="preserve"> des </w:t>
      </w:r>
      <w:proofErr w:type="spellStart"/>
      <w:r w:rsidR="003E1188">
        <w:rPr>
          <w:rFonts w:ascii="Times New Roman" w:hAnsi="Times New Roman" w:cs="Times New Roman"/>
        </w:rPr>
        <w:t>Dialekts</w:t>
      </w:r>
      <w:proofErr w:type="spellEnd"/>
      <w:r w:rsidR="003E1188">
        <w:rPr>
          <w:rFonts w:ascii="Times New Roman" w:hAnsi="Times New Roman" w:cs="Times New Roman"/>
        </w:rPr>
        <w:t xml:space="preserve"> durch </w:t>
      </w:r>
      <w:proofErr w:type="spellStart"/>
      <w:r w:rsidR="003E1188">
        <w:rPr>
          <w:rFonts w:ascii="Times New Roman" w:hAnsi="Times New Roman" w:cs="Times New Roman"/>
        </w:rPr>
        <w:t>erschwerte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Artikulation</w:t>
      </w:r>
      <w:proofErr w:type="spellEnd"/>
      <w:r w:rsidR="003E1188">
        <w:rPr>
          <w:rFonts w:ascii="Times New Roman" w:hAnsi="Times New Roman" w:cs="Times New Roman"/>
        </w:rPr>
        <w:t xml:space="preserve"> halte </w:t>
      </w:r>
      <w:proofErr w:type="spellStart"/>
      <w:r w:rsidR="003E1188">
        <w:rPr>
          <w:rFonts w:ascii="Times New Roman" w:hAnsi="Times New Roman" w:cs="Times New Roman"/>
        </w:rPr>
        <w:t>ich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persönlich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für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eine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sehr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gelungene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Idee</w:t>
      </w:r>
      <w:proofErr w:type="spellEnd"/>
      <w:r w:rsidR="003E1188">
        <w:rPr>
          <w:rFonts w:ascii="Times New Roman" w:hAnsi="Times New Roman" w:cs="Times New Roman"/>
        </w:rPr>
        <w:t xml:space="preserve">. Es </w:t>
      </w:r>
      <w:proofErr w:type="spellStart"/>
      <w:r w:rsidR="003E1188">
        <w:rPr>
          <w:rFonts w:ascii="Times New Roman" w:hAnsi="Times New Roman" w:cs="Times New Roman"/>
        </w:rPr>
        <w:t>ist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originell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und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überrascht</w:t>
      </w:r>
      <w:proofErr w:type="spellEnd"/>
      <w:r w:rsidR="003E1188">
        <w:rPr>
          <w:rFonts w:ascii="Times New Roman" w:hAnsi="Times New Roman" w:cs="Times New Roman"/>
        </w:rPr>
        <w:t xml:space="preserve"> den </w:t>
      </w:r>
      <w:proofErr w:type="spellStart"/>
      <w:r w:rsidR="003E1188">
        <w:rPr>
          <w:rFonts w:ascii="Times New Roman" w:hAnsi="Times New Roman" w:cs="Times New Roman"/>
        </w:rPr>
        <w:t>Hörer</w:t>
      </w:r>
      <w:proofErr w:type="spellEnd"/>
      <w:r w:rsidR="003E1188">
        <w:rPr>
          <w:rFonts w:ascii="Times New Roman" w:hAnsi="Times New Roman" w:cs="Times New Roman"/>
        </w:rPr>
        <w:t xml:space="preserve">, der </w:t>
      </w:r>
      <w:proofErr w:type="spellStart"/>
      <w:r w:rsidR="003E1188">
        <w:rPr>
          <w:rFonts w:ascii="Times New Roman" w:hAnsi="Times New Roman" w:cs="Times New Roman"/>
        </w:rPr>
        <w:t>mit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einem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deutschen</w:t>
      </w:r>
      <w:proofErr w:type="spellEnd"/>
      <w:r w:rsidR="003E1188">
        <w:rPr>
          <w:rFonts w:ascii="Times New Roman" w:hAnsi="Times New Roman" w:cs="Times New Roman"/>
        </w:rPr>
        <w:t xml:space="preserve"> Dialekt </w:t>
      </w:r>
      <w:proofErr w:type="spellStart"/>
      <w:r w:rsidR="003E1188">
        <w:rPr>
          <w:rFonts w:ascii="Times New Roman" w:hAnsi="Times New Roman" w:cs="Times New Roman"/>
        </w:rPr>
        <w:t>doch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viel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eher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gerechnet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hätte</w:t>
      </w:r>
      <w:proofErr w:type="spellEnd"/>
      <w:r w:rsidR="003E1188">
        <w:rPr>
          <w:rFonts w:ascii="Times New Roman" w:hAnsi="Times New Roman" w:cs="Times New Roman"/>
        </w:rPr>
        <w:t xml:space="preserve">. Die </w:t>
      </w:r>
      <w:proofErr w:type="spellStart"/>
      <w:r w:rsidR="003E1188">
        <w:rPr>
          <w:rFonts w:ascii="Times New Roman" w:hAnsi="Times New Roman" w:cs="Times New Roman"/>
        </w:rPr>
        <w:t>verschiedenen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Sprachebenen</w:t>
      </w:r>
      <w:proofErr w:type="spellEnd"/>
      <w:r w:rsidR="003E1188">
        <w:rPr>
          <w:rFonts w:ascii="Times New Roman" w:hAnsi="Times New Roman" w:cs="Times New Roman"/>
        </w:rPr>
        <w:t xml:space="preserve"> der </w:t>
      </w:r>
      <w:proofErr w:type="spellStart"/>
      <w:r w:rsidR="003E1188">
        <w:rPr>
          <w:rFonts w:ascii="Times New Roman" w:hAnsi="Times New Roman" w:cs="Times New Roman"/>
        </w:rPr>
        <w:t>darin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mitwirkenden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Personen</w:t>
      </w:r>
      <w:proofErr w:type="spellEnd"/>
      <w:r w:rsidR="003E1188">
        <w:rPr>
          <w:rFonts w:ascii="Times New Roman" w:hAnsi="Times New Roman" w:cs="Times New Roman"/>
        </w:rPr>
        <w:t xml:space="preserve"> durch </w:t>
      </w:r>
      <w:proofErr w:type="spellStart"/>
      <w:r w:rsidR="003E1188">
        <w:rPr>
          <w:rFonts w:ascii="Times New Roman" w:hAnsi="Times New Roman" w:cs="Times New Roman"/>
        </w:rPr>
        <w:t>andere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Sprache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wiederzugeben</w:t>
      </w:r>
      <w:proofErr w:type="spellEnd"/>
      <w:r w:rsidR="003E1188">
        <w:rPr>
          <w:rFonts w:ascii="Times New Roman" w:hAnsi="Times New Roman" w:cs="Times New Roman"/>
        </w:rPr>
        <w:t xml:space="preserve"> (</w:t>
      </w:r>
      <w:proofErr w:type="spellStart"/>
      <w:r w:rsidR="003E1188">
        <w:rPr>
          <w:rFonts w:ascii="Times New Roman" w:hAnsi="Times New Roman" w:cs="Times New Roman"/>
        </w:rPr>
        <w:t>die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gehobene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Sprache</w:t>
      </w:r>
      <w:proofErr w:type="spellEnd"/>
      <w:r w:rsidR="003E1188">
        <w:rPr>
          <w:rFonts w:ascii="Times New Roman" w:hAnsi="Times New Roman" w:cs="Times New Roman"/>
        </w:rPr>
        <w:t xml:space="preserve"> der </w:t>
      </w:r>
      <w:proofErr w:type="spellStart"/>
      <w:r w:rsidR="003E1188">
        <w:rPr>
          <w:rFonts w:ascii="Times New Roman" w:hAnsi="Times New Roman" w:cs="Times New Roman"/>
        </w:rPr>
        <w:t>Tochter</w:t>
      </w:r>
      <w:proofErr w:type="spellEnd"/>
      <w:r w:rsidR="003E1188">
        <w:rPr>
          <w:rFonts w:ascii="Times New Roman" w:hAnsi="Times New Roman" w:cs="Times New Roman"/>
        </w:rPr>
        <w:t xml:space="preserve"> des </w:t>
      </w:r>
      <w:proofErr w:type="spellStart"/>
      <w:r w:rsidR="003E1188">
        <w:rPr>
          <w:rFonts w:ascii="Times New Roman" w:hAnsi="Times New Roman" w:cs="Times New Roman"/>
        </w:rPr>
        <w:t>Wirtes</w:t>
      </w:r>
      <w:proofErr w:type="spellEnd"/>
      <w:r w:rsidR="003E1188">
        <w:rPr>
          <w:rFonts w:ascii="Times New Roman" w:hAnsi="Times New Roman" w:cs="Times New Roman"/>
        </w:rPr>
        <w:t xml:space="preserve"> durch </w:t>
      </w:r>
      <w:proofErr w:type="spellStart"/>
      <w:r w:rsidR="003E1188">
        <w:rPr>
          <w:rFonts w:ascii="Times New Roman" w:hAnsi="Times New Roman" w:cs="Times New Roman"/>
        </w:rPr>
        <w:t>das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Französische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im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Deutschen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ersetzt</w:t>
      </w:r>
      <w:proofErr w:type="spellEnd"/>
      <w:r w:rsidR="003E1188">
        <w:rPr>
          <w:rFonts w:ascii="Times New Roman" w:hAnsi="Times New Roman" w:cs="Times New Roman"/>
        </w:rPr>
        <w:t xml:space="preserve">) </w:t>
      </w:r>
      <w:proofErr w:type="spellStart"/>
      <w:r w:rsidR="003E1188">
        <w:rPr>
          <w:rFonts w:ascii="Times New Roman" w:hAnsi="Times New Roman" w:cs="Times New Roman"/>
        </w:rPr>
        <w:t>fand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ich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wiederum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leicht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gegen</w:t>
      </w:r>
      <w:proofErr w:type="spellEnd"/>
      <w:r w:rsidR="003E1188">
        <w:rPr>
          <w:rFonts w:ascii="Times New Roman" w:hAnsi="Times New Roman" w:cs="Times New Roman"/>
        </w:rPr>
        <w:t xml:space="preserve"> den </w:t>
      </w:r>
      <w:proofErr w:type="spellStart"/>
      <w:r w:rsidR="003E1188">
        <w:rPr>
          <w:rFonts w:ascii="Times New Roman" w:hAnsi="Times New Roman" w:cs="Times New Roman"/>
        </w:rPr>
        <w:t>Strich</w:t>
      </w:r>
      <w:proofErr w:type="spellEnd"/>
      <w:r w:rsidR="003E1188">
        <w:rPr>
          <w:rFonts w:ascii="Times New Roman" w:hAnsi="Times New Roman" w:cs="Times New Roman"/>
        </w:rPr>
        <w:t xml:space="preserve">. </w:t>
      </w:r>
      <w:proofErr w:type="spellStart"/>
      <w:r w:rsidR="003E1188">
        <w:rPr>
          <w:rFonts w:ascii="Times New Roman" w:hAnsi="Times New Roman" w:cs="Times New Roman"/>
        </w:rPr>
        <w:t>Diese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Tatsache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wirkte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auf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mich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hinsichtlich</w:t>
      </w:r>
      <w:proofErr w:type="spellEnd"/>
      <w:r w:rsidR="003E1188">
        <w:rPr>
          <w:rFonts w:ascii="Times New Roman" w:hAnsi="Times New Roman" w:cs="Times New Roman"/>
        </w:rPr>
        <w:t xml:space="preserve"> des </w:t>
      </w:r>
      <w:proofErr w:type="spellStart"/>
      <w:r w:rsidR="003E1188">
        <w:rPr>
          <w:rFonts w:ascii="Times New Roman" w:hAnsi="Times New Roman" w:cs="Times New Roman"/>
        </w:rPr>
        <w:t>Sprachvergleichs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leicht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störend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und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3E1188">
        <w:rPr>
          <w:rFonts w:ascii="Times New Roman" w:hAnsi="Times New Roman" w:cs="Times New Roman"/>
        </w:rPr>
        <w:t>widersprüchlich</w:t>
      </w:r>
      <w:proofErr w:type="spellEnd"/>
      <w:r w:rsidR="003E1188">
        <w:rPr>
          <w:rFonts w:ascii="Times New Roman" w:hAnsi="Times New Roman" w:cs="Times New Roman"/>
        </w:rPr>
        <w:t xml:space="preserve">, </w:t>
      </w:r>
      <w:proofErr w:type="spellStart"/>
      <w:r w:rsidR="003E1188">
        <w:rPr>
          <w:rFonts w:ascii="Times New Roman" w:hAnsi="Times New Roman" w:cs="Times New Roman"/>
        </w:rPr>
        <w:t>sowie</w:t>
      </w:r>
      <w:proofErr w:type="spellEnd"/>
      <w:r w:rsidR="003E1188">
        <w:rPr>
          <w:rFonts w:ascii="Times New Roman" w:hAnsi="Times New Roman" w:cs="Times New Roman"/>
        </w:rPr>
        <w:t xml:space="preserve"> </w:t>
      </w:r>
      <w:proofErr w:type="spellStart"/>
      <w:r w:rsidR="009D77F9">
        <w:rPr>
          <w:rFonts w:ascii="Times New Roman" w:hAnsi="Times New Roman" w:cs="Times New Roman"/>
        </w:rPr>
        <w:t>befremdend</w:t>
      </w:r>
      <w:proofErr w:type="spellEnd"/>
      <w:r w:rsidR="003E1188">
        <w:rPr>
          <w:rFonts w:ascii="Times New Roman" w:hAnsi="Times New Roman" w:cs="Times New Roman"/>
        </w:rPr>
        <w:t>.</w:t>
      </w:r>
    </w:p>
    <w:p w14:paraId="5C7BEC6B" w14:textId="51891D6C" w:rsidR="003E1188" w:rsidRPr="003E1188" w:rsidRDefault="003E1188" w:rsidP="0036149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Die </w:t>
      </w:r>
      <w:proofErr w:type="spellStart"/>
      <w:r>
        <w:rPr>
          <w:rFonts w:ascii="Times New Roman" w:hAnsi="Times New Roman" w:cs="Times New Roman"/>
        </w:rPr>
        <w:t>Ersatzformen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Übersetzer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gewählt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waren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mehreren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Fällen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eine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sehr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ellegante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Möglichkeit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eine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aus</w:t>
      </w:r>
      <w:proofErr w:type="spellEnd"/>
      <w:r w:rsidR="00430AFB">
        <w:rPr>
          <w:rFonts w:ascii="Times New Roman" w:hAnsi="Times New Roman" w:cs="Times New Roman"/>
        </w:rPr>
        <w:t xml:space="preserve"> der </w:t>
      </w:r>
      <w:proofErr w:type="spellStart"/>
      <w:r w:rsidR="00430AFB">
        <w:rPr>
          <w:rFonts w:ascii="Times New Roman" w:hAnsi="Times New Roman" w:cs="Times New Roman"/>
        </w:rPr>
        <w:t>Sicht</w:t>
      </w:r>
      <w:proofErr w:type="spellEnd"/>
      <w:r w:rsidR="00430AFB">
        <w:rPr>
          <w:rFonts w:ascii="Times New Roman" w:hAnsi="Times New Roman" w:cs="Times New Roman"/>
        </w:rPr>
        <w:t xml:space="preserve"> der </w:t>
      </w:r>
      <w:proofErr w:type="spellStart"/>
      <w:r w:rsidR="00430AFB">
        <w:rPr>
          <w:rFonts w:ascii="Times New Roman" w:hAnsi="Times New Roman" w:cs="Times New Roman"/>
        </w:rPr>
        <w:t>Übersetzbarkeit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sprachlich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komplizierte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lastRenderedPageBreak/>
        <w:t>Wortverbindung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anders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auszudrücken</w:t>
      </w:r>
      <w:proofErr w:type="spellEnd"/>
      <w:r w:rsidR="00430AFB">
        <w:rPr>
          <w:rFonts w:ascii="Times New Roman" w:hAnsi="Times New Roman" w:cs="Times New Roman"/>
        </w:rPr>
        <w:t xml:space="preserve">, </w:t>
      </w:r>
      <w:proofErr w:type="spellStart"/>
      <w:r w:rsidR="00430AFB">
        <w:rPr>
          <w:rFonts w:ascii="Times New Roman" w:hAnsi="Times New Roman" w:cs="Times New Roman"/>
        </w:rPr>
        <w:t>was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meines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Erachtens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bestätigt</w:t>
      </w:r>
      <w:proofErr w:type="spellEnd"/>
      <w:r w:rsidR="00430AFB">
        <w:rPr>
          <w:rFonts w:ascii="Times New Roman" w:hAnsi="Times New Roman" w:cs="Times New Roman"/>
        </w:rPr>
        <w:t xml:space="preserve">, </w:t>
      </w:r>
      <w:proofErr w:type="spellStart"/>
      <w:r w:rsidR="00430AFB">
        <w:rPr>
          <w:rFonts w:ascii="Times New Roman" w:hAnsi="Times New Roman" w:cs="Times New Roman"/>
        </w:rPr>
        <w:t>dass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nicht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immer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die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Rede</w:t>
      </w:r>
      <w:proofErr w:type="spellEnd"/>
      <w:r w:rsidR="00430AFB">
        <w:rPr>
          <w:rFonts w:ascii="Times New Roman" w:hAnsi="Times New Roman" w:cs="Times New Roman"/>
        </w:rPr>
        <w:t xml:space="preserve"> von </w:t>
      </w:r>
      <w:proofErr w:type="spellStart"/>
      <w:r w:rsidR="00430AFB">
        <w:rPr>
          <w:rFonts w:ascii="Times New Roman" w:hAnsi="Times New Roman" w:cs="Times New Roman"/>
        </w:rPr>
        <w:t>Äquivalenz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sein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muss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und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andererseits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r w:rsidR="009D77F9">
        <w:rPr>
          <w:rFonts w:ascii="Times New Roman" w:hAnsi="Times New Roman" w:cs="Times New Roman"/>
        </w:rPr>
        <w:t xml:space="preserve">es </w:t>
      </w:r>
      <w:proofErr w:type="spellStart"/>
      <w:r w:rsidR="00430AFB">
        <w:rPr>
          <w:rFonts w:ascii="Times New Roman" w:hAnsi="Times New Roman" w:cs="Times New Roman"/>
        </w:rPr>
        <w:t>manchmal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auch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besser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ist</w:t>
      </w:r>
      <w:proofErr w:type="spellEnd"/>
      <w:r w:rsidR="00430AFB">
        <w:rPr>
          <w:rFonts w:ascii="Times New Roman" w:hAnsi="Times New Roman" w:cs="Times New Roman"/>
        </w:rPr>
        <w:t xml:space="preserve">, </w:t>
      </w:r>
      <w:proofErr w:type="spellStart"/>
      <w:r w:rsidR="00430AFB">
        <w:rPr>
          <w:rFonts w:ascii="Times New Roman" w:hAnsi="Times New Roman" w:cs="Times New Roman"/>
        </w:rPr>
        <w:t>sich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nicht</w:t>
      </w:r>
      <w:proofErr w:type="spellEnd"/>
      <w:r w:rsidR="00430AFB">
        <w:rPr>
          <w:rFonts w:ascii="Times New Roman" w:hAnsi="Times New Roman" w:cs="Times New Roman"/>
        </w:rPr>
        <w:t xml:space="preserve"> um </w:t>
      </w:r>
      <w:proofErr w:type="spellStart"/>
      <w:r w:rsidR="00430AFB">
        <w:rPr>
          <w:rFonts w:ascii="Times New Roman" w:hAnsi="Times New Roman" w:cs="Times New Roman"/>
        </w:rPr>
        <w:t>Äquivalenz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zu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bemühen</w:t>
      </w:r>
      <w:proofErr w:type="spellEnd"/>
      <w:r w:rsidR="00430AFB">
        <w:rPr>
          <w:rFonts w:ascii="Times New Roman" w:hAnsi="Times New Roman" w:cs="Times New Roman"/>
        </w:rPr>
        <w:t xml:space="preserve">, da man </w:t>
      </w:r>
      <w:proofErr w:type="spellStart"/>
      <w:r w:rsidR="00430AFB">
        <w:rPr>
          <w:rFonts w:ascii="Times New Roman" w:hAnsi="Times New Roman" w:cs="Times New Roman"/>
        </w:rPr>
        <w:t>mehrere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Faktoren</w:t>
      </w:r>
      <w:proofErr w:type="spellEnd"/>
      <w:r w:rsidR="00430AFB">
        <w:rPr>
          <w:rFonts w:ascii="Times New Roman" w:hAnsi="Times New Roman" w:cs="Times New Roman"/>
        </w:rPr>
        <w:t xml:space="preserve"> in </w:t>
      </w:r>
      <w:proofErr w:type="spellStart"/>
      <w:r w:rsidR="00430AFB">
        <w:rPr>
          <w:rFonts w:ascii="Times New Roman" w:hAnsi="Times New Roman" w:cs="Times New Roman"/>
        </w:rPr>
        <w:t>die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Übersetzung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miteinbeziehen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muss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und</w:t>
      </w:r>
      <w:proofErr w:type="spellEnd"/>
      <w:r w:rsidR="00430AFB">
        <w:rPr>
          <w:rFonts w:ascii="Times New Roman" w:hAnsi="Times New Roman" w:cs="Times New Roman"/>
        </w:rPr>
        <w:t xml:space="preserve"> da </w:t>
      </w:r>
      <w:proofErr w:type="spellStart"/>
      <w:r w:rsidR="00430AFB">
        <w:rPr>
          <w:rFonts w:ascii="Times New Roman" w:hAnsi="Times New Roman" w:cs="Times New Roman"/>
        </w:rPr>
        <w:t>wirkt</w:t>
      </w:r>
      <w:proofErr w:type="spellEnd"/>
      <w:r w:rsidR="00430AFB">
        <w:rPr>
          <w:rFonts w:ascii="Times New Roman" w:hAnsi="Times New Roman" w:cs="Times New Roman"/>
        </w:rPr>
        <w:t xml:space="preserve"> der Faktor der </w:t>
      </w:r>
      <w:proofErr w:type="spellStart"/>
      <w:r w:rsidR="00430AFB">
        <w:rPr>
          <w:rFonts w:ascii="Times New Roman" w:hAnsi="Times New Roman" w:cs="Times New Roman"/>
        </w:rPr>
        <w:t>Äquivalenz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noch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zusätzlich</w:t>
      </w:r>
      <w:proofErr w:type="spellEnd"/>
      <w:r w:rsidR="00430AFB">
        <w:rPr>
          <w:rFonts w:ascii="Times New Roman" w:hAnsi="Times New Roman" w:cs="Times New Roman"/>
        </w:rPr>
        <w:t xml:space="preserve"> in </w:t>
      </w:r>
      <w:proofErr w:type="spellStart"/>
      <w:r w:rsidR="00430AFB">
        <w:rPr>
          <w:rFonts w:ascii="Times New Roman" w:hAnsi="Times New Roman" w:cs="Times New Roman"/>
        </w:rPr>
        <w:t>einigen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Fällen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als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ein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störender</w:t>
      </w:r>
      <w:proofErr w:type="spellEnd"/>
      <w:r w:rsidR="00430AFB">
        <w:rPr>
          <w:rFonts w:ascii="Times New Roman" w:hAnsi="Times New Roman" w:cs="Times New Roman"/>
        </w:rPr>
        <w:t>.</w:t>
      </w:r>
    </w:p>
    <w:p w14:paraId="6271A2CF" w14:textId="57964378" w:rsidR="003E1188" w:rsidRDefault="003E1188" w:rsidP="0036149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Großen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Ganzen</w:t>
      </w:r>
      <w:proofErr w:type="spellEnd"/>
      <w:r>
        <w:rPr>
          <w:rFonts w:ascii="Times New Roman" w:hAnsi="Times New Roman" w:cs="Times New Roman"/>
        </w:rPr>
        <w:t xml:space="preserve"> halte </w:t>
      </w:r>
      <w:proofErr w:type="spellStart"/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Synchronisation</w:t>
      </w:r>
      <w:proofErr w:type="spellEnd"/>
      <w:r>
        <w:rPr>
          <w:rFonts w:ascii="Times New Roman" w:hAnsi="Times New Roman" w:cs="Times New Roman"/>
        </w:rPr>
        <w:t xml:space="preserve"> </w:t>
      </w:r>
      <w:r w:rsidR="00430AFB">
        <w:rPr>
          <w:rFonts w:ascii="Times New Roman" w:hAnsi="Times New Roman" w:cs="Times New Roman"/>
        </w:rPr>
        <w:t xml:space="preserve">bis </w:t>
      </w:r>
      <w:proofErr w:type="spellStart"/>
      <w:r w:rsidR="00430AFB">
        <w:rPr>
          <w:rFonts w:ascii="Times New Roman" w:hAnsi="Times New Roman" w:cs="Times New Roman"/>
        </w:rPr>
        <w:t>auf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einige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Ausnahmen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für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interessant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gelungen</w:t>
      </w:r>
      <w:proofErr w:type="spellEnd"/>
      <w:r>
        <w:rPr>
          <w:rFonts w:ascii="Times New Roman" w:hAnsi="Times New Roman" w:cs="Times New Roman"/>
        </w:rPr>
        <w:t xml:space="preserve">. </w:t>
      </w:r>
      <w:r w:rsidR="00430AFB">
        <w:rPr>
          <w:rFonts w:ascii="Times New Roman" w:hAnsi="Times New Roman" w:cs="Times New Roman"/>
        </w:rPr>
        <w:t xml:space="preserve">An der </w:t>
      </w:r>
      <w:proofErr w:type="spellStart"/>
      <w:r w:rsidR="00430AFB">
        <w:rPr>
          <w:rFonts w:ascii="Times New Roman" w:hAnsi="Times New Roman" w:cs="Times New Roman"/>
        </w:rPr>
        <w:t>Übersetzung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kommt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nämlich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sehr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hübsch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zum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Vorschein</w:t>
      </w:r>
      <w:proofErr w:type="spellEnd"/>
      <w:r w:rsidR="00430AFB">
        <w:rPr>
          <w:rFonts w:ascii="Times New Roman" w:hAnsi="Times New Roman" w:cs="Times New Roman"/>
        </w:rPr>
        <w:t xml:space="preserve">, </w:t>
      </w:r>
      <w:proofErr w:type="spellStart"/>
      <w:r w:rsidR="00430AFB">
        <w:rPr>
          <w:rFonts w:ascii="Times New Roman" w:hAnsi="Times New Roman" w:cs="Times New Roman"/>
        </w:rPr>
        <w:t>dass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obwohl</w:t>
      </w:r>
      <w:proofErr w:type="spellEnd"/>
      <w:r w:rsidR="00430AFB">
        <w:rPr>
          <w:rFonts w:ascii="Times New Roman" w:hAnsi="Times New Roman" w:cs="Times New Roman"/>
        </w:rPr>
        <w:t xml:space="preserve"> es </w:t>
      </w:r>
      <w:proofErr w:type="spellStart"/>
      <w:r w:rsidR="00430AFB">
        <w:rPr>
          <w:rFonts w:ascii="Times New Roman" w:hAnsi="Times New Roman" w:cs="Times New Roman"/>
        </w:rPr>
        <w:t>sich</w:t>
      </w:r>
      <w:proofErr w:type="spellEnd"/>
      <w:r w:rsidR="00430AFB">
        <w:rPr>
          <w:rFonts w:ascii="Times New Roman" w:hAnsi="Times New Roman" w:cs="Times New Roman"/>
        </w:rPr>
        <w:t xml:space="preserve"> um </w:t>
      </w:r>
      <w:proofErr w:type="spellStart"/>
      <w:r w:rsidR="00430AFB">
        <w:rPr>
          <w:rFonts w:ascii="Times New Roman" w:hAnsi="Times New Roman" w:cs="Times New Roman"/>
        </w:rPr>
        <w:t>benachbarte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Sprachen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handelt</w:t>
      </w:r>
      <w:proofErr w:type="spellEnd"/>
      <w:r w:rsidR="00430AFB">
        <w:rPr>
          <w:rFonts w:ascii="Times New Roman" w:hAnsi="Times New Roman" w:cs="Times New Roman"/>
        </w:rPr>
        <w:t xml:space="preserve">, </w:t>
      </w:r>
      <w:proofErr w:type="spellStart"/>
      <w:r w:rsidR="00430AFB">
        <w:rPr>
          <w:rFonts w:ascii="Times New Roman" w:hAnsi="Times New Roman" w:cs="Times New Roman"/>
        </w:rPr>
        <w:t>kulturelle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und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sprachliche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Unterschiede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nicht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vergessen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werden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dürfen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und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wie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wichtig</w:t>
      </w:r>
      <w:proofErr w:type="spellEnd"/>
      <w:r w:rsidR="00430AFB">
        <w:rPr>
          <w:rFonts w:ascii="Times New Roman" w:hAnsi="Times New Roman" w:cs="Times New Roman"/>
        </w:rPr>
        <w:t xml:space="preserve"> es </w:t>
      </w:r>
      <w:proofErr w:type="spellStart"/>
      <w:r w:rsidR="00430AFB">
        <w:rPr>
          <w:rFonts w:ascii="Times New Roman" w:hAnsi="Times New Roman" w:cs="Times New Roman"/>
        </w:rPr>
        <w:t>beim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Übersetzen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ist</w:t>
      </w:r>
      <w:proofErr w:type="spellEnd"/>
      <w:r w:rsidR="00430AFB">
        <w:rPr>
          <w:rFonts w:ascii="Times New Roman" w:hAnsi="Times New Roman" w:cs="Times New Roman"/>
        </w:rPr>
        <w:t xml:space="preserve">, </w:t>
      </w:r>
      <w:proofErr w:type="spellStart"/>
      <w:r w:rsidR="00430AFB">
        <w:rPr>
          <w:rFonts w:ascii="Times New Roman" w:hAnsi="Times New Roman" w:cs="Times New Roman"/>
        </w:rPr>
        <w:t>viele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verschiedene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Faktoren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mitwirken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zu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lassen</w:t>
      </w:r>
      <w:proofErr w:type="spellEnd"/>
      <w:r w:rsidR="00430AFB">
        <w:rPr>
          <w:rFonts w:ascii="Times New Roman" w:hAnsi="Times New Roman" w:cs="Times New Roman"/>
        </w:rPr>
        <w:t xml:space="preserve">, um den </w:t>
      </w:r>
      <w:proofErr w:type="spellStart"/>
      <w:r w:rsidR="00430AFB">
        <w:rPr>
          <w:rFonts w:ascii="Times New Roman" w:hAnsi="Times New Roman" w:cs="Times New Roman"/>
        </w:rPr>
        <w:t>ursprünglichen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Wert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und</w:t>
      </w:r>
      <w:proofErr w:type="spellEnd"/>
      <w:r w:rsidR="00430AFB">
        <w:rPr>
          <w:rFonts w:ascii="Times New Roman" w:hAnsi="Times New Roman" w:cs="Times New Roman"/>
        </w:rPr>
        <w:t xml:space="preserve"> den </w:t>
      </w:r>
      <w:proofErr w:type="spellStart"/>
      <w:r w:rsidR="00430AFB">
        <w:rPr>
          <w:rFonts w:ascii="Times New Roman" w:hAnsi="Times New Roman" w:cs="Times New Roman"/>
        </w:rPr>
        <w:t>dahinter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versteckten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Gedanken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richtig</w:t>
      </w:r>
      <w:proofErr w:type="spellEnd"/>
      <w:r w:rsidR="00430AFB">
        <w:rPr>
          <w:rFonts w:ascii="Times New Roman" w:hAnsi="Times New Roman" w:cs="Times New Roman"/>
        </w:rPr>
        <w:t xml:space="preserve"> in der </w:t>
      </w:r>
      <w:proofErr w:type="spellStart"/>
      <w:r w:rsidR="00430AFB">
        <w:rPr>
          <w:rFonts w:ascii="Times New Roman" w:hAnsi="Times New Roman" w:cs="Times New Roman"/>
        </w:rPr>
        <w:t>Zielsprache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wiedergeben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zu</w:t>
      </w:r>
      <w:proofErr w:type="spellEnd"/>
      <w:r w:rsidR="00430AFB">
        <w:rPr>
          <w:rFonts w:ascii="Times New Roman" w:hAnsi="Times New Roman" w:cs="Times New Roman"/>
        </w:rPr>
        <w:t xml:space="preserve"> </w:t>
      </w:r>
      <w:proofErr w:type="spellStart"/>
      <w:r w:rsidR="00430AFB">
        <w:rPr>
          <w:rFonts w:ascii="Times New Roman" w:hAnsi="Times New Roman" w:cs="Times New Roman"/>
        </w:rPr>
        <w:t>können</w:t>
      </w:r>
      <w:proofErr w:type="spellEnd"/>
      <w:r w:rsidR="00430AFB">
        <w:rPr>
          <w:rFonts w:ascii="Times New Roman" w:hAnsi="Times New Roman" w:cs="Times New Roman"/>
        </w:rPr>
        <w:t>.</w:t>
      </w:r>
    </w:p>
    <w:p w14:paraId="62F782A2" w14:textId="3AA748AE" w:rsidR="00407B34" w:rsidRPr="00D16752" w:rsidRDefault="00407B34" w:rsidP="0036149D">
      <w:pPr>
        <w:spacing w:line="360" w:lineRule="auto"/>
        <w:jc w:val="both"/>
        <w:rPr>
          <w:rFonts w:ascii="Times New Roman" w:hAnsi="Times New Roman" w:cs="Times New Roman"/>
        </w:rPr>
      </w:pPr>
      <w:r>
        <w:br w:type="page"/>
      </w:r>
    </w:p>
    <w:p w14:paraId="75F93475" w14:textId="71104353" w:rsidR="00746F77" w:rsidRDefault="00746F77" w:rsidP="00407B34">
      <w:pPr>
        <w:pStyle w:val="berschrift1"/>
      </w:pPr>
      <w:bookmarkStart w:id="80" w:name="_Toc34834802"/>
      <w:r>
        <w:lastRenderedPageBreak/>
        <w:t>Resumé</w:t>
      </w:r>
      <w:bookmarkEnd w:id="80"/>
    </w:p>
    <w:p w14:paraId="08D57D5F" w14:textId="77777777" w:rsidR="00D16752" w:rsidRDefault="00D16752" w:rsidP="00D16752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0A8">
        <w:rPr>
          <w:rFonts w:ascii="Times New Roman" w:hAnsi="Times New Roman" w:cs="Times New Roman"/>
          <w:bCs/>
          <w:sz w:val="24"/>
          <w:szCs w:val="24"/>
        </w:rPr>
        <w:t xml:space="preserve">Bei der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Synchronisation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obwohl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womöglich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beim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ersten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oberflächlichen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Blick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Eindruck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gewinnt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trivialen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bloß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Filmproduktion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bezogenen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Terminus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handelt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steckt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eingentlich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viel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mehr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dahinter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Terminus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kummuliert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eingentlich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gleich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mehrere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wissenschaftliche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Disziplinen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2700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mehreren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Schnittpunkten</w:t>
      </w:r>
      <w:proofErr w:type="spellEnd"/>
      <w:r w:rsidRPr="0027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00A8">
        <w:rPr>
          <w:rFonts w:ascii="Times New Roman" w:hAnsi="Times New Roman" w:cs="Times New Roman"/>
          <w:bCs/>
          <w:sz w:val="24"/>
          <w:szCs w:val="24"/>
        </w:rPr>
        <w:t>überde</w:t>
      </w:r>
      <w:r>
        <w:rPr>
          <w:rFonts w:ascii="Times New Roman" w:hAnsi="Times New Roman" w:cs="Times New Roman"/>
          <w:bCs/>
          <w:sz w:val="24"/>
          <w:szCs w:val="24"/>
        </w:rPr>
        <w:t>cken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unterschiedliche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Weise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Gesamtbild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Synchronisation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genannt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beisteuern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Komplexität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Themenbereiches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erichtlich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obwohl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alltagssprachliche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Vorstellung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dem,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überhaupt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scheinbar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triviale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Terminus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Ansätze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KOLLERs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STOLZEs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auseinander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Forscher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gemeinsamen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Baustein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Abgrenzung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Terminologie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weitliegendere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Aspekte,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Hintergründe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Bezugsrahmen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Zweck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Ganzes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anbelangt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Ansichten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bloße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Peripherie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vorgehen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soll oder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wichtige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Rolle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basiert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einheitlichen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Baustein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Uneinheitlickeit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herrscht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ebenso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hinsichtlich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eigentlichen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Rolle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innerhalb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Prozesses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unterstellt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ausgangssprachlichen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Werte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Gedankengänge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Individualität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welche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eigenen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unterliegt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in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miteinprojeziert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muttersprachlichen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Rezipienten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Sprachbarierren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sogar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Missverständnissen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führen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kann.</w:t>
      </w:r>
    </w:p>
    <w:p w14:paraId="0137668E" w14:textId="77777777" w:rsidR="00D16752" w:rsidRDefault="00D16752" w:rsidP="00D16752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Walter BENJAMIN (1923)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Richtung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gehende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grundlegende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Gedanken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einfach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angeführt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müssen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behauptet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fremdsprachliche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Elemente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ausgangssprachlichen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fremden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Textes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eigene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Muttersprache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erhalten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bleiben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Rezipient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Eindruck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bekommt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wichtig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Text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Muttersprache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liest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fremdsprachigen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Walter Benjamin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Zusammenhang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Gleichnis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zerbrochenen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Kruges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“. Die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Scherben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Bruchs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sollen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zurück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Krug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geklebt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allerdings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perfekt, man soll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geklebten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Scherben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sichtbar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erkennen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man 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geschafft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Krug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kleben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kann man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Grenzen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einzelnen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ursprünglich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zersprungenen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Scherben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Differenzen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erkennbar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bleiben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Bachelorarbeit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Unterscheidung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Ersatzformen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motivierte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soviel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Ausdrücken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weniger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zweite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Ausdrücken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Umschreibung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Originalausdrücke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darstellen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perfekte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Entsprechung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vorhanden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65FC2D" w14:textId="77777777" w:rsidR="00D16752" w:rsidRDefault="00D16752" w:rsidP="00D16752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 dem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dritten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Hauptkapitel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behandelten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Pseudodialekt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Unterschiede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Tschechisch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gelüftet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kulturelle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Unterschiede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Deutschen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wurde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Dialekt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Dialekt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überführt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Berliner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Dialekt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kommender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sondern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Reihe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alternativer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Sprachmittel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gelöst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Beispiel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Trunkenheit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verursachte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schlechte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Artikulation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ersichtlich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wichtig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kulturelle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Unterschiede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verbundene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Semantik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Etymologie.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Obwohl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Ausdruck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Ausgangssprache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jenem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betrachtet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heißen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tatsächlich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Denotaten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Ausgangsausdruck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bezeichnet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Sollte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Anzahl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entsprechende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Zielsprache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vorweisen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Kann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überhaupt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Eins-zu-eins-Entsprechung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Neologismen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Archaismen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Entlehnungen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weiteren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Entwicklungstendenzen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jeweiligen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unterliegenden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Syntagmen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Kann man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Zusammenhang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durch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historische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Entwicklung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bedingten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Vergänglichkeit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überhaupt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sprechen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748812BA" w14:textId="77777777" w:rsidR="00D16752" w:rsidRDefault="00D16752" w:rsidP="00D16752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Ohne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Mannigfaltigkeit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Differenzen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Sprachbarierren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ohne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Sprachbarierren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Übersetzungswissenschaft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Übersetzungskritik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kulturelles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Übersetzen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kontrastive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Linguistik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Konzept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vielen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unterschiedlichen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angelegten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Ansätzen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gewissen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Grad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Rückschritt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Forschung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Beziehungen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begründen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Annahme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Differenzen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gäbe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perfekte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Eins-zu-eins-Entsprechungen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besäßen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Mannigfaltigkeit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untergehen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gäbe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Unterschiede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Arbeit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beruhend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linguistisch-übersetzerischen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Kenntnissen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höchstwahrscheinlich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entstanden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4360B5" w14:textId="77777777" w:rsidR="00D16752" w:rsidRPr="002700A8" w:rsidRDefault="00D16752" w:rsidP="00D16752">
      <w:pPr>
        <w:spacing w:line="36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71B1">
        <w:rPr>
          <w:rFonts w:ascii="Times New Roman" w:hAnsi="Times New Roman" w:cs="Times New Roman"/>
          <w:bCs/>
          <w:sz w:val="24"/>
          <w:szCs w:val="24"/>
          <w:u w:val="single"/>
        </w:rPr>
        <w:t>Sprachen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sprechen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analysieren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Äquivalenz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Forscher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verbindet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</w:t>
      </w:r>
    </w:p>
    <w:p w14:paraId="17F3C5A2" w14:textId="7DF1A2B4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39FBBED7" w14:textId="09D503DE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4C02133F" w14:textId="06A92930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229DCCFD" w14:textId="1ACDC261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62A6CD1E" w14:textId="3417D57C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1165CADE" w14:textId="092471CE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562EA66E" w14:textId="56B3A573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44DEFE4D" w14:textId="39CE9B6D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462D7B11" w14:textId="59D7062E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2914E5BC" w14:textId="21BE1AAA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1511BC89" w14:textId="647A7FE7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4A899A3B" w14:textId="1BEEB70E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2FF163F6" w14:textId="5A949FF8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12C9D180" w14:textId="6376DE42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6239841C" w14:textId="538E02DB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0A107FDA" w14:textId="36057E13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0BC27B5E" w14:textId="3F037E2B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040C1A3B" w14:textId="5F56FE68" w:rsidR="00746F77" w:rsidRDefault="00746F77" w:rsidP="00746F77">
      <w:pPr>
        <w:pStyle w:val="berschrift1"/>
        <w:numPr>
          <w:ilvl w:val="0"/>
          <w:numId w:val="0"/>
        </w:numPr>
        <w:ind w:left="360" w:hanging="360"/>
      </w:pPr>
    </w:p>
    <w:p w14:paraId="561316E0" w14:textId="46975B58" w:rsidR="00407B34" w:rsidRDefault="00746F77" w:rsidP="00407B34">
      <w:pPr>
        <w:pStyle w:val="berschrift1"/>
      </w:pPr>
      <w:bookmarkStart w:id="81" w:name="_Toc34834803"/>
      <w:proofErr w:type="spellStart"/>
      <w:r>
        <w:lastRenderedPageBreak/>
        <w:t>B</w:t>
      </w:r>
      <w:r w:rsidR="00CE6E71" w:rsidRPr="00E40A3B">
        <w:t>ibliographie</w:t>
      </w:r>
      <w:bookmarkEnd w:id="81"/>
      <w:proofErr w:type="spellEnd"/>
      <w:r w:rsidR="00CE6E71" w:rsidRPr="00E40A3B">
        <w:t xml:space="preserve"> </w:t>
      </w:r>
    </w:p>
    <w:p w14:paraId="1AC50FB9" w14:textId="5F1FAAE6" w:rsidR="00064B12" w:rsidRDefault="00064B12" w:rsidP="00407B34">
      <w:pPr>
        <w:pStyle w:val="berschrift1"/>
        <w:numPr>
          <w:ilvl w:val="0"/>
          <w:numId w:val="0"/>
        </w:numPr>
      </w:pPr>
      <w:bookmarkStart w:id="82" w:name="_Toc34237021"/>
      <w:bookmarkStart w:id="83" w:name="_Toc34397392"/>
      <w:bookmarkStart w:id="84" w:name="_Toc34834804"/>
      <w:proofErr w:type="spellStart"/>
      <w:r>
        <w:t>Primärliteratur</w:t>
      </w:r>
      <w:bookmarkEnd w:id="82"/>
      <w:bookmarkEnd w:id="83"/>
      <w:bookmarkEnd w:id="84"/>
      <w:proofErr w:type="spellEnd"/>
    </w:p>
    <w:p w14:paraId="3DA88359" w14:textId="05BA2747" w:rsidR="00802FDC" w:rsidRPr="00802FDC" w:rsidRDefault="00802FDC" w:rsidP="00802FDC">
      <w:pPr>
        <w:rPr>
          <w:rFonts w:ascii="Times New Roman" w:hAnsi="Times New Roman" w:cs="Times New Roman"/>
          <w:sz w:val="24"/>
          <w:szCs w:val="24"/>
        </w:rPr>
      </w:pPr>
      <w:r w:rsidRPr="008603EF">
        <w:rPr>
          <w:rFonts w:ascii="Times New Roman" w:hAnsi="Times New Roman" w:cs="Times New Roman"/>
          <w:smallCaps/>
          <w:sz w:val="24"/>
          <w:szCs w:val="24"/>
        </w:rPr>
        <w:t>Březina</w:t>
      </w:r>
      <w:r w:rsidRPr="008603EF">
        <w:rPr>
          <w:rFonts w:ascii="Times New Roman" w:hAnsi="Times New Roman" w:cs="Times New Roman"/>
          <w:sz w:val="24"/>
          <w:szCs w:val="24"/>
        </w:rPr>
        <w:t xml:space="preserve">, Václav: </w:t>
      </w:r>
      <w:r w:rsidRPr="008603EF">
        <w:rPr>
          <w:rFonts w:ascii="Times New Roman" w:hAnsi="Times New Roman" w:cs="Times New Roman"/>
          <w:i/>
          <w:iCs/>
          <w:sz w:val="24"/>
          <w:szCs w:val="24"/>
        </w:rPr>
        <w:t xml:space="preserve">Lexikon českého filmu.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2000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filmů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1930-1997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 xml:space="preserve">. 2. </w:t>
      </w:r>
      <w:proofErr w:type="spellStart"/>
      <w:r w:rsidRPr="00802FDC">
        <w:rPr>
          <w:rFonts w:ascii="Times New Roman" w:hAnsi="Times New Roman" w:cs="Times New Roman"/>
          <w:sz w:val="24"/>
          <w:szCs w:val="24"/>
          <w:lang w:val="de-DE"/>
        </w:rPr>
        <w:t>vyd</w:t>
      </w:r>
      <w:proofErr w:type="spellEnd"/>
      <w:r w:rsidRPr="00802FDC">
        <w:rPr>
          <w:rFonts w:ascii="Times New Roman" w:hAnsi="Times New Roman" w:cs="Times New Roman"/>
          <w:sz w:val="24"/>
          <w:szCs w:val="24"/>
          <w:lang w:val="de-DE"/>
        </w:rPr>
        <w:t>. Praha: Cinema</w:t>
      </w:r>
      <w:r>
        <w:rPr>
          <w:rFonts w:ascii="Times New Roman" w:hAnsi="Times New Roman" w:cs="Times New Roman"/>
          <w:sz w:val="24"/>
          <w:szCs w:val="24"/>
          <w:lang w:val="de-DE"/>
        </w:rPr>
        <w:t>, 1997.</w:t>
      </w:r>
    </w:p>
    <w:p w14:paraId="04C3B7AA" w14:textId="029095FF" w:rsidR="00802FDC" w:rsidRPr="00802FDC" w:rsidRDefault="00802FDC" w:rsidP="00802FDC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802FDC">
        <w:rPr>
          <w:rFonts w:ascii="Times New Roman" w:hAnsi="Times New Roman" w:cs="Times New Roman"/>
          <w:smallCaps/>
          <w:sz w:val="24"/>
          <w:szCs w:val="24"/>
          <w:lang w:val="de-DE"/>
        </w:rPr>
        <w:t>House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>, Juliane (2002)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02FDC">
        <w:rPr>
          <w:rFonts w:ascii="Times New Roman" w:hAnsi="Times New Roman" w:cs="Times New Roman"/>
          <w:i/>
          <w:iCs/>
          <w:sz w:val="24"/>
          <w:szCs w:val="24"/>
          <w:lang w:val="de-DE"/>
        </w:rPr>
        <w:t>Möglichkeiten der Übersetzungskritik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8603EF">
        <w:rPr>
          <w:rFonts w:ascii="Times New Roman" w:hAnsi="Times New Roman" w:cs="Times New Roman"/>
          <w:sz w:val="24"/>
          <w:szCs w:val="24"/>
          <w:lang w:val="en-GB"/>
        </w:rPr>
        <w:t xml:space="preserve">In: </w:t>
      </w:r>
      <w:r w:rsidRPr="008603EF">
        <w:rPr>
          <w:rFonts w:ascii="Times New Roman" w:hAnsi="Times New Roman" w:cs="Times New Roman"/>
          <w:smallCaps/>
          <w:sz w:val="24"/>
          <w:szCs w:val="24"/>
          <w:lang w:val="en-GB"/>
        </w:rPr>
        <w:t>Best</w:t>
      </w:r>
      <w:r w:rsidRPr="008603E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02FDC">
        <w:rPr>
          <w:rFonts w:ascii="Times New Roman" w:hAnsi="Times New Roman" w:cs="Times New Roman"/>
          <w:sz w:val="24"/>
          <w:szCs w:val="24"/>
          <w:lang w:val="en-US"/>
        </w:rPr>
        <w:t xml:space="preserve">Joanna &amp; Sylvia </w:t>
      </w:r>
      <w:proofErr w:type="spellStart"/>
      <w:r w:rsidRPr="00802FDC">
        <w:rPr>
          <w:rFonts w:ascii="Times New Roman" w:hAnsi="Times New Roman" w:cs="Times New Roman"/>
          <w:smallCaps/>
          <w:sz w:val="24"/>
          <w:szCs w:val="24"/>
          <w:lang w:val="en-US"/>
        </w:rPr>
        <w:t>Kalina</w:t>
      </w:r>
      <w:proofErr w:type="spellEnd"/>
      <w:r w:rsidRPr="0080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AD9" w:rsidRPr="008603EF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spellStart"/>
      <w:r w:rsidR="00884AD9" w:rsidRPr="008603EF">
        <w:rPr>
          <w:rFonts w:ascii="Times New Roman" w:hAnsi="Times New Roman" w:cs="Times New Roman"/>
          <w:sz w:val="24"/>
          <w:szCs w:val="24"/>
          <w:lang w:val="en-GB"/>
        </w:rPr>
        <w:t>Hrsg</w:t>
      </w:r>
      <w:proofErr w:type="spellEnd"/>
      <w:r w:rsidR="00884AD9" w:rsidRPr="008603EF">
        <w:rPr>
          <w:rFonts w:ascii="Times New Roman" w:hAnsi="Times New Roman" w:cs="Times New Roman"/>
          <w:sz w:val="24"/>
          <w:szCs w:val="24"/>
          <w:lang w:val="en-GB"/>
        </w:rPr>
        <w:t xml:space="preserve">.] </w:t>
      </w:r>
      <w:r w:rsidRPr="008603EF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884AD9" w:rsidRPr="008603EF">
        <w:rPr>
          <w:rFonts w:ascii="Times New Roman" w:hAnsi="Times New Roman" w:cs="Times New Roman"/>
          <w:sz w:val="24"/>
          <w:szCs w:val="24"/>
          <w:lang w:val="de-DE"/>
        </w:rPr>
        <w:t>2002</w:t>
      </w:r>
      <w:r w:rsidRPr="008603EF">
        <w:rPr>
          <w:rFonts w:ascii="Times New Roman" w:hAnsi="Times New Roman" w:cs="Times New Roman"/>
          <w:sz w:val="24"/>
          <w:szCs w:val="24"/>
          <w:lang w:val="de-DE"/>
        </w:rPr>
        <w:t xml:space="preserve">): </w:t>
      </w:r>
      <w:r w:rsidRPr="008603EF">
        <w:rPr>
          <w:rFonts w:ascii="Times New Roman" w:hAnsi="Times New Roman" w:cs="Times New Roman"/>
          <w:i/>
          <w:iCs/>
          <w:sz w:val="24"/>
          <w:szCs w:val="24"/>
          <w:lang w:val="de-DE"/>
        </w:rPr>
        <w:t>Übersetzen und Dolmetschen</w:t>
      </w:r>
      <w:r w:rsidRPr="008603EF">
        <w:rPr>
          <w:rFonts w:ascii="Times New Roman" w:hAnsi="Times New Roman" w:cs="Times New Roman"/>
          <w:sz w:val="24"/>
          <w:szCs w:val="24"/>
          <w:lang w:val="de-DE"/>
        </w:rPr>
        <w:t>. Tübingen &amp; Basel: Francke</w:t>
      </w:r>
      <w:r w:rsidR="00884AD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7A97F43" w14:textId="2565CFDC" w:rsidR="0094417E" w:rsidRDefault="0094417E" w:rsidP="009441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lang w:val="de-DE"/>
        </w:rPr>
      </w:pPr>
      <w:r w:rsidRPr="0094417E">
        <w:rPr>
          <w:rFonts w:ascii="Times New Roman" w:hAnsi="Times New Roman" w:cs="Times New Roman"/>
          <w:smallCaps/>
          <w:lang w:val="de-DE"/>
        </w:rPr>
        <w:t>Koller</w:t>
      </w:r>
      <w:r w:rsidRPr="0094417E">
        <w:rPr>
          <w:rFonts w:ascii="Times New Roman" w:hAnsi="Times New Roman" w:cs="Times New Roman"/>
          <w:lang w:val="de-DE"/>
        </w:rPr>
        <w:t xml:space="preserve">, Werner: </w:t>
      </w:r>
      <w:r w:rsidRPr="0094417E">
        <w:rPr>
          <w:rFonts w:ascii="Times New Roman" w:hAnsi="Times New Roman" w:cs="Times New Roman"/>
          <w:i/>
          <w:iCs/>
          <w:lang w:val="de-DE"/>
        </w:rPr>
        <w:t>Einführung in die Übersetzungswissenschaft</w:t>
      </w:r>
      <w:r w:rsidRPr="0094417E">
        <w:rPr>
          <w:rFonts w:ascii="Times New Roman" w:hAnsi="Times New Roman" w:cs="Times New Roman"/>
          <w:lang w:val="de-DE"/>
        </w:rPr>
        <w:t>. Heidelberg: Quelle &amp; Meyer, 1979.</w:t>
      </w:r>
    </w:p>
    <w:p w14:paraId="4DE40476" w14:textId="70FECDF2" w:rsidR="0094417E" w:rsidRPr="0094417E" w:rsidRDefault="0094417E" w:rsidP="009441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KOLLER, Werner: </w:t>
      </w:r>
      <w:r w:rsidRPr="003C7B53">
        <w:rPr>
          <w:rFonts w:ascii="Times New Roman" w:hAnsi="Times New Roman" w:cs="Times New Roman"/>
          <w:i/>
          <w:iCs/>
          <w:lang w:val="de-DE"/>
        </w:rPr>
        <w:t>Das Problem der Übersetzbarkeit – sprachliche, textuelle und kulturelle Aspekte</w:t>
      </w:r>
      <w:r>
        <w:rPr>
          <w:rFonts w:ascii="Times New Roman" w:hAnsi="Times New Roman" w:cs="Times New Roman"/>
          <w:lang w:val="de-DE"/>
        </w:rPr>
        <w:t>. In: Börner/Vogel (1998).</w:t>
      </w:r>
    </w:p>
    <w:p w14:paraId="6369AF6D" w14:textId="1CBD233B" w:rsidR="00802FDC" w:rsidRDefault="00802FDC" w:rsidP="00802FDC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802FDC">
        <w:rPr>
          <w:rFonts w:ascii="Times New Roman" w:hAnsi="Times New Roman" w:cs="Times New Roman"/>
          <w:smallCaps/>
          <w:sz w:val="24"/>
          <w:szCs w:val="24"/>
          <w:lang w:val="de-DE"/>
        </w:rPr>
        <w:t>Koller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>, Werner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02FDC">
        <w:rPr>
          <w:rFonts w:ascii="Times New Roman" w:hAnsi="Times New Roman" w:cs="Times New Roman"/>
          <w:i/>
          <w:iCs/>
          <w:sz w:val="24"/>
          <w:szCs w:val="24"/>
          <w:lang w:val="de-DE"/>
        </w:rPr>
        <w:t>Einführung in die Übersetzungswissenschaft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7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>. Aufl.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="0094417E">
        <w:rPr>
          <w:rFonts w:ascii="Times New Roman" w:hAnsi="Times New Roman" w:cs="Times New Roman"/>
          <w:sz w:val="24"/>
          <w:szCs w:val="24"/>
          <w:lang w:val="de-DE"/>
        </w:rPr>
        <w:t>belsheim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>: Quelle &amp; Meyer</w:t>
      </w:r>
      <w:r w:rsidR="0094417E">
        <w:rPr>
          <w:rFonts w:ascii="Times New Roman" w:hAnsi="Times New Roman" w:cs="Times New Roman"/>
          <w:sz w:val="24"/>
          <w:szCs w:val="24"/>
          <w:lang w:val="de-DE"/>
        </w:rPr>
        <w:t>, 2004.</w:t>
      </w:r>
    </w:p>
    <w:p w14:paraId="1EFD51DF" w14:textId="1EC36C87" w:rsidR="00884AD9" w:rsidRPr="00884AD9" w:rsidRDefault="00884AD9" w:rsidP="00884AD9">
      <w:pPr>
        <w:pStyle w:val="berschrift1"/>
        <w:numPr>
          <w:ilvl w:val="0"/>
          <w:numId w:val="0"/>
        </w:numPr>
        <w:rPr>
          <w:b w:val="0"/>
          <w:bCs w:val="0"/>
          <w:color w:val="000000"/>
          <w:shd w:val="clear" w:color="auto" w:fill="FFFFFF"/>
        </w:rPr>
      </w:pPr>
      <w:bookmarkStart w:id="85" w:name="_Toc34237022"/>
      <w:bookmarkStart w:id="86" w:name="_Toc34397393"/>
      <w:bookmarkStart w:id="87" w:name="_Toc34834805"/>
      <w:r w:rsidRPr="00802FDC">
        <w:rPr>
          <w:rFonts w:eastAsiaTheme="minorHAnsi"/>
          <w:b w:val="0"/>
          <w:bCs w:val="0"/>
          <w:smallCaps/>
          <w:kern w:val="0"/>
          <w:szCs w:val="24"/>
          <w:lang w:val="de-DE" w:eastAsia="en-US"/>
        </w:rPr>
        <w:t>SOMMERFELD</w:t>
      </w:r>
      <w:r w:rsidRPr="00064B12">
        <w:rPr>
          <w:b w:val="0"/>
          <w:bCs w:val="0"/>
          <w:color w:val="000000"/>
          <w:shd w:val="clear" w:color="auto" w:fill="FFFFFF"/>
        </w:rPr>
        <w:t>, Beate</w:t>
      </w:r>
      <w:r>
        <w:rPr>
          <w:b w:val="0"/>
          <w:bCs w:val="0"/>
          <w:color w:val="000000"/>
          <w:shd w:val="clear" w:color="auto" w:fill="FFFFFF"/>
        </w:rPr>
        <w:t>:</w:t>
      </w:r>
      <w:r w:rsidRPr="00064B12">
        <w:rPr>
          <w:b w:val="0"/>
          <w:bCs w:val="0"/>
          <w:color w:val="000000"/>
          <w:shd w:val="clear" w:color="auto" w:fill="FFFFFF"/>
        </w:rPr>
        <w:t> </w:t>
      </w:r>
      <w:proofErr w:type="spellStart"/>
      <w:r w:rsidRPr="00064B12">
        <w:rPr>
          <w:b w:val="0"/>
          <w:bCs w:val="0"/>
          <w:i/>
          <w:iCs/>
          <w:color w:val="000000"/>
        </w:rPr>
        <w:t>Übersetzungskritik</w:t>
      </w:r>
      <w:proofErr w:type="spellEnd"/>
      <w:r w:rsidRPr="00064B12">
        <w:rPr>
          <w:b w:val="0"/>
          <w:bCs w:val="0"/>
          <w:i/>
          <w:iCs/>
          <w:color w:val="000000"/>
        </w:rPr>
        <w:t xml:space="preserve">: </w:t>
      </w:r>
      <w:proofErr w:type="spellStart"/>
      <w:r w:rsidRPr="00064B12">
        <w:rPr>
          <w:b w:val="0"/>
          <w:bCs w:val="0"/>
          <w:i/>
          <w:iCs/>
          <w:color w:val="000000"/>
        </w:rPr>
        <w:t>Modelle</w:t>
      </w:r>
      <w:proofErr w:type="spellEnd"/>
      <w:r w:rsidRPr="00064B12">
        <w:rPr>
          <w:b w:val="0"/>
          <w:bCs w:val="0"/>
          <w:i/>
          <w:iCs/>
          <w:color w:val="000000"/>
        </w:rPr>
        <w:t xml:space="preserve">, </w:t>
      </w:r>
      <w:proofErr w:type="spellStart"/>
      <w:r w:rsidRPr="00064B12">
        <w:rPr>
          <w:b w:val="0"/>
          <w:bCs w:val="0"/>
          <w:i/>
          <w:iCs/>
          <w:color w:val="000000"/>
        </w:rPr>
        <w:t>Perspektiven</w:t>
      </w:r>
      <w:proofErr w:type="spellEnd"/>
      <w:r w:rsidRPr="00064B12">
        <w:rPr>
          <w:b w:val="0"/>
          <w:bCs w:val="0"/>
          <w:i/>
          <w:iCs/>
          <w:color w:val="000000"/>
        </w:rPr>
        <w:t>, Didaktik</w:t>
      </w:r>
      <w:r w:rsidRPr="00064B12">
        <w:rPr>
          <w:b w:val="0"/>
          <w:bCs w:val="0"/>
          <w:color w:val="000000"/>
          <w:shd w:val="clear" w:color="auto" w:fill="FFFFFF"/>
        </w:rPr>
        <w:t xml:space="preserve">. </w:t>
      </w:r>
      <w:proofErr w:type="spellStart"/>
      <w:r w:rsidRPr="00064B12">
        <w:rPr>
          <w:b w:val="0"/>
          <w:bCs w:val="0"/>
          <w:color w:val="000000"/>
          <w:shd w:val="clear" w:color="auto" w:fill="FFFFFF"/>
        </w:rPr>
        <w:t>Poznań</w:t>
      </w:r>
      <w:proofErr w:type="spellEnd"/>
      <w:r w:rsidRPr="00064B12">
        <w:rPr>
          <w:b w:val="0"/>
          <w:bCs w:val="0"/>
          <w:color w:val="000000"/>
          <w:shd w:val="clear" w:color="auto" w:fill="FFFFFF"/>
        </w:rPr>
        <w:t xml:space="preserve">: </w:t>
      </w:r>
      <w:proofErr w:type="spellStart"/>
      <w:r w:rsidRPr="00064B12">
        <w:rPr>
          <w:b w:val="0"/>
          <w:bCs w:val="0"/>
          <w:color w:val="000000"/>
          <w:shd w:val="clear" w:color="auto" w:fill="FFFFFF"/>
        </w:rPr>
        <w:t>Wydawnictwo</w:t>
      </w:r>
      <w:proofErr w:type="spellEnd"/>
      <w:r w:rsidRPr="00064B12"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064B12">
        <w:rPr>
          <w:b w:val="0"/>
          <w:bCs w:val="0"/>
          <w:color w:val="000000"/>
          <w:shd w:val="clear" w:color="auto" w:fill="FFFFFF"/>
        </w:rPr>
        <w:t>Naukowe</w:t>
      </w:r>
      <w:proofErr w:type="spellEnd"/>
      <w:r w:rsidRPr="00064B12">
        <w:rPr>
          <w:b w:val="0"/>
          <w:bCs w:val="0"/>
          <w:color w:val="000000"/>
          <w:shd w:val="clear" w:color="auto" w:fill="FFFFFF"/>
        </w:rPr>
        <w:t xml:space="preserve"> UAM, 2016.</w:t>
      </w:r>
      <w:bookmarkEnd w:id="85"/>
      <w:bookmarkEnd w:id="86"/>
      <w:bookmarkEnd w:id="87"/>
    </w:p>
    <w:p w14:paraId="22793524" w14:textId="21F0CB14" w:rsidR="00064B12" w:rsidRDefault="00802FDC" w:rsidP="003C7B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02FDC">
        <w:rPr>
          <w:rFonts w:ascii="Times New Roman" w:hAnsi="Times New Roman" w:cs="Times New Roman"/>
          <w:smallCaps/>
          <w:sz w:val="24"/>
          <w:szCs w:val="24"/>
          <w:lang w:val="de-DE"/>
        </w:rPr>
        <w:t>Stolze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02FDC">
        <w:rPr>
          <w:rFonts w:ascii="Times New Roman" w:hAnsi="Times New Roman" w:cs="Times New Roman"/>
          <w:sz w:val="24"/>
          <w:szCs w:val="24"/>
          <w:lang w:val="de-DE"/>
        </w:rPr>
        <w:t>Radegundis</w:t>
      </w:r>
      <w:proofErr w:type="spellEnd"/>
      <w:r w:rsidR="0094417E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802FDC">
        <w:rPr>
          <w:rFonts w:ascii="Times New Roman" w:hAnsi="Times New Roman" w:cs="Times New Roman"/>
          <w:i/>
          <w:iCs/>
          <w:sz w:val="24"/>
          <w:szCs w:val="24"/>
          <w:lang w:val="de-DE"/>
        </w:rPr>
        <w:t>Übersetzungstheorien. Eine Einführung</w:t>
      </w:r>
      <w:r w:rsidRPr="00802FDC">
        <w:rPr>
          <w:rFonts w:ascii="Times New Roman" w:hAnsi="Times New Roman" w:cs="Times New Roman"/>
          <w:sz w:val="24"/>
          <w:szCs w:val="24"/>
          <w:lang w:val="de-DE"/>
        </w:rPr>
        <w:t>. 6. Aufl. Tübingen: Narr</w:t>
      </w:r>
      <w:r w:rsidR="0094417E">
        <w:rPr>
          <w:rFonts w:ascii="Times New Roman" w:hAnsi="Times New Roman" w:cs="Times New Roman"/>
          <w:sz w:val="24"/>
          <w:szCs w:val="24"/>
          <w:lang w:val="de-DE"/>
        </w:rPr>
        <w:t>, 2011.</w:t>
      </w:r>
    </w:p>
    <w:p w14:paraId="6829BD92" w14:textId="77777777" w:rsidR="003C7B53" w:rsidRDefault="00064B12" w:rsidP="00407B34">
      <w:pPr>
        <w:pStyle w:val="berschrift1"/>
        <w:numPr>
          <w:ilvl w:val="0"/>
          <w:numId w:val="0"/>
        </w:numPr>
      </w:pPr>
      <w:bookmarkStart w:id="88" w:name="_Toc34237023"/>
      <w:bookmarkStart w:id="89" w:name="_Toc34397394"/>
      <w:bookmarkStart w:id="90" w:name="_Toc34834806"/>
      <w:proofErr w:type="spellStart"/>
      <w:r>
        <w:t>Sekundärliteratur</w:t>
      </w:r>
      <w:bookmarkEnd w:id="88"/>
      <w:bookmarkEnd w:id="89"/>
      <w:bookmarkEnd w:id="90"/>
      <w:proofErr w:type="spellEnd"/>
    </w:p>
    <w:p w14:paraId="31355BF2" w14:textId="2FADF8F4" w:rsidR="00884AD9" w:rsidRDefault="00884AD9" w:rsidP="00884AD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BENJAMIN, Walter (1923): </w:t>
      </w:r>
      <w:r w:rsidRPr="00884AD9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Aufgabe des Übersetzers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In: </w:t>
      </w:r>
      <w:r w:rsidRPr="00884AD9">
        <w:rPr>
          <w:rFonts w:ascii="Times New Roman" w:hAnsi="Times New Roman" w:cs="Times New Roman"/>
          <w:caps/>
          <w:sz w:val="24"/>
          <w:szCs w:val="24"/>
          <w:lang w:val="de-DE"/>
        </w:rPr>
        <w:t>Störig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Hans Joachim </w:t>
      </w:r>
      <w:r w:rsidRPr="00884AD9">
        <w:rPr>
          <w:rFonts w:ascii="Times New Roman" w:hAnsi="Times New Roman" w:cs="Times New Roman"/>
          <w:sz w:val="24"/>
          <w:szCs w:val="24"/>
          <w:lang w:val="de-DE"/>
        </w:rPr>
        <w:t xml:space="preserve">[Hrsg.] (1963): </w:t>
      </w:r>
      <w:r w:rsidRPr="00884AD9">
        <w:rPr>
          <w:rFonts w:ascii="Times New Roman" w:hAnsi="Times New Roman" w:cs="Times New Roman"/>
          <w:i/>
          <w:iCs/>
          <w:sz w:val="24"/>
          <w:szCs w:val="24"/>
          <w:lang w:val="de-DE"/>
        </w:rPr>
        <w:t>Das Problem des Übersetzens</w:t>
      </w:r>
      <w:r w:rsidRPr="00884AD9">
        <w:rPr>
          <w:rFonts w:ascii="Times New Roman" w:hAnsi="Times New Roman" w:cs="Times New Roman"/>
          <w:sz w:val="24"/>
          <w:szCs w:val="24"/>
          <w:lang w:val="de-DE"/>
        </w:rPr>
        <w:t>. Darmstadt: Wissenschaftliche Buchgesellschaft.</w:t>
      </w:r>
    </w:p>
    <w:p w14:paraId="38C96281" w14:textId="77777777" w:rsidR="00884AD9" w:rsidRDefault="00884AD9" w:rsidP="00884AD9">
      <w:pPr>
        <w:pStyle w:val="berschrift1"/>
        <w:numPr>
          <w:ilvl w:val="0"/>
          <w:numId w:val="0"/>
        </w:numPr>
        <w:rPr>
          <w:b w:val="0"/>
          <w:bCs w:val="0"/>
          <w:lang w:val="de-DE"/>
        </w:rPr>
      </w:pPr>
      <w:bookmarkStart w:id="91" w:name="_Toc34237024"/>
      <w:bookmarkStart w:id="92" w:name="_Toc34397395"/>
      <w:bookmarkStart w:id="93" w:name="_Toc34834807"/>
      <w:r w:rsidRPr="003C7B53">
        <w:rPr>
          <w:b w:val="0"/>
          <w:bCs w:val="0"/>
          <w:caps/>
          <w:lang w:val="de-DE"/>
        </w:rPr>
        <w:t>Kruselburger</w:t>
      </w:r>
      <w:r w:rsidRPr="003C7B53">
        <w:rPr>
          <w:b w:val="0"/>
          <w:bCs w:val="0"/>
          <w:lang w:val="de-DE"/>
        </w:rPr>
        <w:t xml:space="preserve">, Nadja: </w:t>
      </w:r>
      <w:r w:rsidRPr="003C7B53">
        <w:rPr>
          <w:b w:val="0"/>
          <w:bCs w:val="0"/>
          <w:i/>
          <w:iCs/>
          <w:lang w:val="de-DE"/>
        </w:rPr>
        <w:t>Äquivalenz in der Übersetzung: Der Äquivalenzbegriff nach Koller, Gallagher und Turk</w:t>
      </w:r>
      <w:r w:rsidRPr="003C7B53">
        <w:rPr>
          <w:b w:val="0"/>
          <w:bCs w:val="0"/>
          <w:lang w:val="de-DE"/>
        </w:rPr>
        <w:t>. 1. Auflage. München: GRIN Verlag, 2011.</w:t>
      </w:r>
      <w:bookmarkEnd w:id="91"/>
      <w:bookmarkEnd w:id="92"/>
      <w:bookmarkEnd w:id="93"/>
      <w:r w:rsidRPr="003C7B53">
        <w:rPr>
          <w:b w:val="0"/>
          <w:bCs w:val="0"/>
          <w:lang w:val="de-DE"/>
        </w:rPr>
        <w:t xml:space="preserve"> </w:t>
      </w:r>
    </w:p>
    <w:p w14:paraId="443F44E0" w14:textId="77777777" w:rsidR="00884AD9" w:rsidRP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https://de.wikipedia.org/wiki/Translatologie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21.11.2019]</w:t>
      </w:r>
    </w:p>
    <w:p w14:paraId="4A420EBB" w14:textId="4918FFC3" w:rsidR="00884AD9" w:rsidRPr="00884AD9" w:rsidRDefault="00884AD9" w:rsidP="00884AD9">
      <w:pPr>
        <w:pStyle w:val="Funotentext"/>
        <w:rPr>
          <w:rFonts w:ascii="Times New Roman" w:hAnsi="Times New Roman" w:cs="Times New Roman"/>
          <w:sz w:val="24"/>
          <w:szCs w:val="24"/>
          <w:lang w:val="de-DE"/>
        </w:rPr>
      </w:pPr>
      <w:r w:rsidRPr="00884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6FCF7" w14:textId="55F06465" w:rsid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https://www.jostrans.org/issue11/cv_stolze.php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29.02.2020]</w:t>
      </w:r>
    </w:p>
    <w:p w14:paraId="02486657" w14:textId="77777777" w:rsidR="00884AD9" w:rsidRPr="00884AD9" w:rsidRDefault="00884AD9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</w:p>
    <w:p w14:paraId="0D50AA1D" w14:textId="16011554" w:rsid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http://leibnizsozietaet.de/wp-content/uploads/2012/10/02_blanke.pdf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22.11.2019]</w:t>
      </w:r>
    </w:p>
    <w:p w14:paraId="429BF841" w14:textId="77777777" w:rsidR="00B51E4D" w:rsidRPr="00884AD9" w:rsidRDefault="00B51E4D" w:rsidP="00884AD9">
      <w:pPr>
        <w:pStyle w:val="Funotentext"/>
        <w:rPr>
          <w:rFonts w:ascii="Times New Roman" w:hAnsi="Times New Roman" w:cs="Times New Roman"/>
          <w:sz w:val="24"/>
          <w:szCs w:val="24"/>
          <w:lang w:val="de-DE"/>
        </w:rPr>
      </w:pPr>
    </w:p>
    <w:p w14:paraId="6A9AE310" w14:textId="5A230F71" w:rsidR="00884AD9" w:rsidRPr="00884AD9" w:rsidRDefault="00C75BD2" w:rsidP="00884AD9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http://transstar-europa.com/der-skopos/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03.03.2020]</w:t>
      </w:r>
    </w:p>
    <w:p w14:paraId="7270BB10" w14:textId="18ED9BA1" w:rsidR="00884AD9" w:rsidRPr="00884AD9" w:rsidRDefault="00C75BD2" w:rsidP="00884AD9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https://findwords.info/term/tertium%20comparationis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25.11.2019]</w:t>
      </w:r>
    </w:p>
    <w:p w14:paraId="21FFBF82" w14:textId="1FF46C81" w:rsidR="00884AD9" w:rsidRPr="00884AD9" w:rsidRDefault="00C75BD2" w:rsidP="00884AD9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https://de.wikipedia.org/wiki/Synchronisation_(Film)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r w:rsidR="00884AD9" w:rsidRPr="00884AD9">
        <w:rPr>
          <w:rFonts w:ascii="Times New Roman" w:hAnsi="Times New Roman" w:cs="Times New Roman"/>
          <w:sz w:val="24"/>
          <w:szCs w:val="24"/>
          <w:lang w:val="de-DE"/>
        </w:rPr>
        <w:t xml:space="preserve">[aufgerufen am 11.11.2019] </w:t>
      </w:r>
    </w:p>
    <w:p w14:paraId="6B62A2A2" w14:textId="77777777" w:rsidR="00884AD9" w:rsidRPr="00884AD9" w:rsidRDefault="00C75BD2" w:rsidP="00884AD9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https://www.duden.de/rechtschreibung/Dubbing</w:t>
        </w:r>
      </w:hyperlink>
      <w:r w:rsidR="00884AD9" w:rsidRPr="00884AD9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884AD9" w:rsidRPr="00884AD9">
        <w:rPr>
          <w:rFonts w:ascii="Times New Roman" w:hAnsi="Times New Roman" w:cs="Times New Roman"/>
          <w:sz w:val="24"/>
          <w:szCs w:val="24"/>
          <w:lang w:val="de-DE"/>
        </w:rPr>
        <w:t>[aufgerufen am 18.11.2019]</w:t>
      </w:r>
    </w:p>
    <w:p w14:paraId="42061AD6" w14:textId="77777777" w:rsidR="00884AD9" w:rsidRP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https://de.wikipedia.org/wiki/Das_Geheimnis_der_Burg_in_den_Karpaten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softHyphen/>
      </w:r>
    </w:p>
    <w:p w14:paraId="7F40527D" w14:textId="28F2BC07" w:rsidR="00884AD9" w:rsidRDefault="00884AD9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r w:rsidRPr="00884AD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25.11.2019]</w:t>
      </w:r>
    </w:p>
    <w:p w14:paraId="03242712" w14:textId="77777777" w:rsidR="00B51E4D" w:rsidRPr="00884AD9" w:rsidRDefault="00B51E4D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</w:p>
    <w:p w14:paraId="61A981F0" w14:textId="77777777" w:rsidR="00884AD9" w:rsidRP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https://www.kino.de/film/das-geheimnis-der-burg-in-den-karpaten-1981/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softHyphen/>
      </w:r>
    </w:p>
    <w:p w14:paraId="3EEAD032" w14:textId="1CFB9ECE" w:rsidR="00884AD9" w:rsidRDefault="00884AD9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r w:rsidRPr="00884AD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25.11.2019]</w:t>
      </w:r>
    </w:p>
    <w:p w14:paraId="7C080054" w14:textId="77777777" w:rsidR="00B51E4D" w:rsidRPr="00884AD9" w:rsidRDefault="00B51E4D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</w:p>
    <w:p w14:paraId="5141D93E" w14:textId="77777777" w:rsidR="00884AD9" w:rsidRP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https://www.filmdienst.de/film/details/40482/das-geheimnis-der-burg-in-den-karpaten</w:t>
        </w:r>
      </w:hyperlink>
    </w:p>
    <w:p w14:paraId="6637F983" w14:textId="5A018FE6" w:rsidR="00884AD9" w:rsidRDefault="00884AD9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r w:rsidRPr="00884AD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25.11.2019]</w:t>
      </w:r>
    </w:p>
    <w:p w14:paraId="08FA4E4A" w14:textId="77777777" w:rsidR="00B51E4D" w:rsidRPr="00884AD9" w:rsidRDefault="00B51E4D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</w:p>
    <w:p w14:paraId="0C6BF634" w14:textId="77777777" w:rsidR="00884AD9" w:rsidRP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https://cs.wikipedia.org/wiki/Tajemn%C3%BD_hrad_v_Karpatech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r w:rsidR="00884AD9" w:rsidRPr="00884AD9">
        <w:rPr>
          <w:rFonts w:ascii="Times New Roman" w:hAnsi="Times New Roman" w:cs="Times New Roman"/>
          <w:sz w:val="24"/>
          <w:szCs w:val="24"/>
        </w:rPr>
        <w:softHyphen/>
      </w:r>
    </w:p>
    <w:p w14:paraId="24D0D3AD" w14:textId="059A174C" w:rsidR="00884AD9" w:rsidRDefault="00884AD9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r w:rsidRPr="00884AD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84AD9">
        <w:rPr>
          <w:rFonts w:ascii="Times New Roman" w:hAnsi="Times New Roman" w:cs="Times New Roman"/>
          <w:sz w:val="24"/>
          <w:szCs w:val="24"/>
        </w:rPr>
        <w:t xml:space="preserve"> 25.11.2019]</w:t>
      </w:r>
    </w:p>
    <w:p w14:paraId="037C6ABF" w14:textId="77777777" w:rsidR="00B51E4D" w:rsidRPr="00884AD9" w:rsidRDefault="00B51E4D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</w:p>
    <w:p w14:paraId="7A5562D2" w14:textId="5717D456" w:rsid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https://de.wikipedia.org/wiki/Das_Geheimnis_der_Burg_in_den_Karpaten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25.11.2019]</w:t>
      </w:r>
    </w:p>
    <w:p w14:paraId="4839D4DD" w14:textId="77777777" w:rsidR="00B51E4D" w:rsidRPr="00884AD9" w:rsidRDefault="00B51E4D" w:rsidP="00884AD9">
      <w:pPr>
        <w:pStyle w:val="Funotentext"/>
        <w:rPr>
          <w:rFonts w:ascii="Times New Roman" w:hAnsi="Times New Roman" w:cs="Times New Roman"/>
          <w:sz w:val="24"/>
          <w:szCs w:val="24"/>
          <w:lang w:val="de-DE"/>
        </w:rPr>
      </w:pPr>
    </w:p>
    <w:p w14:paraId="38BCFD5D" w14:textId="75A2111A" w:rsidR="00884AD9" w:rsidRPr="00884AD9" w:rsidRDefault="00C75BD2" w:rsidP="00884AD9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https://www.csfd.cz/film/6000-tajemstvi-hradu-v-karpatech/prehled/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25.11.2019]</w:t>
      </w:r>
    </w:p>
    <w:p w14:paraId="4550A1FD" w14:textId="264471CF" w:rsidR="00884AD9" w:rsidRDefault="00C75BD2" w:rsidP="00884AD9">
      <w:pPr>
        <w:pStyle w:val="Funotentext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https://www.duden.de/rechtschreibung/Invarianz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2.03.2020]</w:t>
      </w:r>
    </w:p>
    <w:p w14:paraId="2ACEE11A" w14:textId="77777777" w:rsidR="00B51E4D" w:rsidRPr="00884AD9" w:rsidRDefault="00B51E4D" w:rsidP="00884AD9">
      <w:pPr>
        <w:pStyle w:val="Funotentext"/>
        <w:rPr>
          <w:rFonts w:ascii="Times New Roman" w:hAnsi="Times New Roman" w:cs="Times New Roman"/>
          <w:sz w:val="24"/>
          <w:szCs w:val="24"/>
          <w:lang w:val="de-DE"/>
        </w:rPr>
      </w:pPr>
    </w:p>
    <w:p w14:paraId="5F01DA7F" w14:textId="77777777" w:rsidR="00B51E4D" w:rsidRDefault="00C75BD2" w:rsidP="00884AD9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884AD9" w:rsidRPr="00884AD9">
          <w:rPr>
            <w:rStyle w:val="Hyperlink"/>
            <w:rFonts w:ascii="Times New Roman" w:hAnsi="Times New Roman" w:cs="Times New Roman"/>
            <w:sz w:val="24"/>
            <w:szCs w:val="24"/>
          </w:rPr>
          <w:t>https://www.fdb.cz/film/tajemstvi-hradu-v-karpatech/20438</w:t>
        </w:r>
      </w:hyperlink>
      <w:r w:rsidR="00B51E4D">
        <w:rPr>
          <w:rFonts w:ascii="Times New Roman" w:hAnsi="Times New Roman" w:cs="Times New Roman"/>
          <w:sz w:val="24"/>
          <w:szCs w:val="24"/>
        </w:rPr>
        <w:t xml:space="preserve"> </w:t>
      </w:r>
      <w:r w:rsidR="00884AD9" w:rsidRPr="00884AD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11.11.2019] </w:t>
      </w:r>
    </w:p>
    <w:p w14:paraId="41635282" w14:textId="47EE24A8" w:rsidR="00884AD9" w:rsidRPr="00884AD9" w:rsidRDefault="00C75BD2" w:rsidP="00884AD9">
      <w:pPr>
        <w:rPr>
          <w:rFonts w:ascii="Times New Roman" w:hAnsi="Times New Roman" w:cs="Times New Roman"/>
          <w:sz w:val="24"/>
          <w:szCs w:val="24"/>
        </w:rPr>
      </w:pPr>
      <w:hyperlink r:id="rId39" w:anchor="Besetzung_und_Synchronisation" w:history="1">
        <w:r w:rsidR="00B51E4D" w:rsidRPr="00FC43B6">
          <w:rPr>
            <w:rStyle w:val="Hyperlink"/>
            <w:rFonts w:ascii="Times New Roman" w:hAnsi="Times New Roman" w:cs="Times New Roman"/>
            <w:sz w:val="24"/>
            <w:szCs w:val="24"/>
          </w:rPr>
          <w:t>https://de.wikipedia.org/wiki/Das_Geheimnis_der_Burg_in_den_Karpaten#Besetzung_und_Synchronisation</w:t>
        </w:r>
      </w:hyperlink>
      <w:r w:rsidR="00884AD9" w:rsidRPr="00884AD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aufgerufen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AD9" w:rsidRPr="00884A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84AD9" w:rsidRPr="00884AD9">
        <w:rPr>
          <w:rFonts w:ascii="Times New Roman" w:hAnsi="Times New Roman" w:cs="Times New Roman"/>
          <w:sz w:val="24"/>
          <w:szCs w:val="24"/>
        </w:rPr>
        <w:t xml:space="preserve"> 11.11.2019]</w:t>
      </w:r>
    </w:p>
    <w:p w14:paraId="40347DC2" w14:textId="77777777" w:rsidR="00884AD9" w:rsidRPr="00884AD9" w:rsidRDefault="00884AD9" w:rsidP="00884AD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5FFEBFE" w14:textId="3FD54570" w:rsidR="00407B34" w:rsidRPr="003C7B53" w:rsidRDefault="00407B34" w:rsidP="00407B34">
      <w:pPr>
        <w:pStyle w:val="berschrift1"/>
        <w:numPr>
          <w:ilvl w:val="0"/>
          <w:numId w:val="0"/>
        </w:numPr>
        <w:rPr>
          <w:b w:val="0"/>
          <w:bCs w:val="0"/>
        </w:rPr>
      </w:pPr>
      <w:r w:rsidRPr="003C7B53">
        <w:rPr>
          <w:b w:val="0"/>
          <w:bCs w:val="0"/>
        </w:rPr>
        <w:br w:type="page"/>
      </w:r>
    </w:p>
    <w:p w14:paraId="5C435101" w14:textId="13079887" w:rsidR="00E26D43" w:rsidRDefault="00CE6E71" w:rsidP="00E26D43">
      <w:pPr>
        <w:pStyle w:val="berschrift1"/>
      </w:pPr>
      <w:bookmarkStart w:id="94" w:name="_Toc34834808"/>
      <w:proofErr w:type="spellStart"/>
      <w:r w:rsidRPr="00E40A3B">
        <w:lastRenderedPageBreak/>
        <w:t>Annotation</w:t>
      </w:r>
      <w:bookmarkEnd w:id="94"/>
      <w:proofErr w:type="spellEnd"/>
    </w:p>
    <w:p w14:paraId="25733176" w14:textId="77777777" w:rsidR="00C6252B" w:rsidRDefault="00C6252B" w:rsidP="00C6252B">
      <w:pPr>
        <w:pStyle w:val="berschrift1"/>
        <w:numPr>
          <w:ilvl w:val="0"/>
          <w:numId w:val="0"/>
        </w:numPr>
        <w:ind w:left="360"/>
      </w:pPr>
    </w:p>
    <w:p w14:paraId="23E08CA1" w14:textId="37DF7C44" w:rsidR="00B176EF" w:rsidRPr="00B176EF" w:rsidRDefault="00B176EF" w:rsidP="00B176EF">
      <w:pPr>
        <w:pStyle w:val="berschrift1"/>
        <w:numPr>
          <w:ilvl w:val="0"/>
          <w:numId w:val="0"/>
        </w:numPr>
        <w:rPr>
          <w:b w:val="0"/>
          <w:bCs w:val="0"/>
        </w:rPr>
      </w:pPr>
      <w:bookmarkStart w:id="95" w:name="_Toc34237026"/>
      <w:bookmarkStart w:id="96" w:name="_Toc34397397"/>
      <w:bookmarkStart w:id="97" w:name="_Toc34834809"/>
      <w:r>
        <w:t xml:space="preserve">Příjmení a jméno autora: </w:t>
      </w:r>
      <w:r>
        <w:rPr>
          <w:b w:val="0"/>
          <w:bCs w:val="0"/>
        </w:rPr>
        <w:t>Petereit, Maxi Juliane</w:t>
      </w:r>
      <w:bookmarkEnd w:id="95"/>
      <w:bookmarkEnd w:id="96"/>
      <w:bookmarkEnd w:id="97"/>
    </w:p>
    <w:p w14:paraId="7B774C0C" w14:textId="37FE0C08" w:rsidR="00B176EF" w:rsidRPr="00B176EF" w:rsidRDefault="00B176EF" w:rsidP="008E307C">
      <w:pPr>
        <w:pStyle w:val="berschrift1"/>
        <w:numPr>
          <w:ilvl w:val="0"/>
          <w:numId w:val="0"/>
        </w:numPr>
        <w:rPr>
          <w:b w:val="0"/>
          <w:bCs w:val="0"/>
        </w:rPr>
      </w:pPr>
      <w:bookmarkStart w:id="98" w:name="_Toc34237027"/>
      <w:bookmarkStart w:id="99" w:name="_Toc34397398"/>
      <w:bookmarkStart w:id="100" w:name="_Toc34834810"/>
      <w:r>
        <w:t xml:space="preserve">Název katedry a fakulty: </w:t>
      </w:r>
      <w:r w:rsidRPr="00B176EF">
        <w:rPr>
          <w:b w:val="0"/>
          <w:bCs w:val="0"/>
        </w:rPr>
        <w:t>Katedra germanistiky, Filozofická fakulta</w:t>
      </w:r>
      <w:bookmarkEnd w:id="98"/>
      <w:bookmarkEnd w:id="99"/>
      <w:bookmarkEnd w:id="100"/>
    </w:p>
    <w:p w14:paraId="28D7252B" w14:textId="4D8525AF" w:rsidR="00B176EF" w:rsidRDefault="00B176EF" w:rsidP="00B176EF">
      <w:pPr>
        <w:pStyle w:val="berschrift1"/>
        <w:numPr>
          <w:ilvl w:val="0"/>
          <w:numId w:val="0"/>
        </w:numPr>
      </w:pPr>
      <w:bookmarkStart w:id="101" w:name="_Toc34237028"/>
      <w:bookmarkStart w:id="102" w:name="_Toc34397399"/>
      <w:bookmarkStart w:id="103" w:name="_Toc34834811"/>
      <w:r w:rsidRPr="00DC6312">
        <w:t>Název</w:t>
      </w:r>
      <w:r w:rsidR="00E674D0">
        <w:t xml:space="preserve"> bakalářské práce</w:t>
      </w:r>
      <w:r w:rsidRPr="009D7CEA">
        <w:rPr>
          <w:b w:val="0"/>
          <w:bCs w:val="0"/>
        </w:rPr>
        <w:t>:</w:t>
      </w:r>
      <w:r>
        <w:t xml:space="preserve"> </w:t>
      </w:r>
      <w:r w:rsidRPr="00DC6312">
        <w:rPr>
          <w:b w:val="0"/>
          <w:bCs w:val="0"/>
        </w:rPr>
        <w:t>Problematika synchronizace na příkladu filmu „Tajemství hradu v Karpatech“/“</w:t>
      </w:r>
      <w:proofErr w:type="spellStart"/>
      <w:r w:rsidRPr="00DC6312">
        <w:rPr>
          <w:b w:val="0"/>
          <w:bCs w:val="0"/>
        </w:rPr>
        <w:t>Das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Geheimnis</w:t>
      </w:r>
      <w:proofErr w:type="spellEnd"/>
      <w:r w:rsidRPr="00DC6312">
        <w:rPr>
          <w:b w:val="0"/>
          <w:bCs w:val="0"/>
        </w:rPr>
        <w:t xml:space="preserve"> der </w:t>
      </w:r>
      <w:proofErr w:type="spellStart"/>
      <w:r w:rsidRPr="00DC6312">
        <w:rPr>
          <w:b w:val="0"/>
          <w:bCs w:val="0"/>
        </w:rPr>
        <w:t>Burg</w:t>
      </w:r>
      <w:proofErr w:type="spellEnd"/>
      <w:r w:rsidRPr="00DC6312">
        <w:rPr>
          <w:b w:val="0"/>
          <w:bCs w:val="0"/>
        </w:rPr>
        <w:t xml:space="preserve"> in den </w:t>
      </w:r>
      <w:proofErr w:type="spellStart"/>
      <w:r w:rsidRPr="00DC6312">
        <w:rPr>
          <w:b w:val="0"/>
          <w:bCs w:val="0"/>
        </w:rPr>
        <w:t>Karpaten</w:t>
      </w:r>
      <w:proofErr w:type="spellEnd"/>
      <w:r w:rsidRPr="00DC6312">
        <w:rPr>
          <w:b w:val="0"/>
          <w:bCs w:val="0"/>
        </w:rPr>
        <w:t>“</w:t>
      </w:r>
      <w:bookmarkEnd w:id="101"/>
      <w:bookmarkEnd w:id="102"/>
      <w:bookmarkEnd w:id="103"/>
    </w:p>
    <w:p w14:paraId="3069787A" w14:textId="3CCB799D" w:rsidR="00B176EF" w:rsidRPr="009D7CEA" w:rsidRDefault="00B176EF" w:rsidP="00B176EF">
      <w:pPr>
        <w:pStyle w:val="berschrift1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360" w:hanging="360"/>
        <w:rPr>
          <w:color w:val="660099"/>
          <w:u w:val="single"/>
        </w:rPr>
      </w:pPr>
      <w:bookmarkStart w:id="104" w:name="_Toc34237029"/>
      <w:bookmarkStart w:id="105" w:name="_Toc34397400"/>
      <w:bookmarkStart w:id="106" w:name="_Toc34834812"/>
      <w:r w:rsidRPr="00DC6312">
        <w:t>Vedoucí</w:t>
      </w:r>
      <w:r w:rsidR="00E674D0">
        <w:t xml:space="preserve"> bakalářské práce</w:t>
      </w:r>
      <w:r>
        <w:rPr>
          <w:b w:val="0"/>
          <w:bCs w:val="0"/>
        </w:rPr>
        <w:t xml:space="preserve">: 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"https://www.ff.upol.cz/nc/kontakty/vizitka/empid/24357/" </w:instrText>
      </w:r>
      <w:r>
        <w:rPr>
          <w:rFonts w:ascii="Arial" w:hAnsi="Arial" w:cs="Arial"/>
          <w:color w:val="222222"/>
        </w:rPr>
        <w:fldChar w:fldCharType="separate"/>
      </w:r>
      <w:proofErr w:type="gramStart"/>
      <w:r w:rsidRPr="009D7CEA">
        <w:rPr>
          <w:b w:val="0"/>
          <w:bCs w:val="0"/>
        </w:rPr>
        <w:t>Doc.</w:t>
      </w:r>
      <w:proofErr w:type="gramEnd"/>
      <w:r w:rsidRPr="009D7CEA">
        <w:rPr>
          <w:b w:val="0"/>
          <w:bCs w:val="0"/>
        </w:rPr>
        <w:t xml:space="preserve"> PhDr.</w:t>
      </w:r>
      <w:r>
        <w:rPr>
          <w:b w:val="0"/>
          <w:bCs w:val="0"/>
        </w:rPr>
        <w:t xml:space="preserve"> </w:t>
      </w:r>
      <w:r w:rsidRPr="009D7CEA">
        <w:rPr>
          <w:b w:val="0"/>
          <w:bCs w:val="0"/>
        </w:rPr>
        <w:t xml:space="preserve">Mgr. </w:t>
      </w:r>
      <w:proofErr w:type="spellStart"/>
      <w:r w:rsidRPr="009D7CEA">
        <w:rPr>
          <w:b w:val="0"/>
          <w:bCs w:val="0"/>
        </w:rPr>
        <w:t>Karsten</w:t>
      </w:r>
      <w:proofErr w:type="spellEnd"/>
      <w:r w:rsidRPr="009D7CEA">
        <w:rPr>
          <w:b w:val="0"/>
          <w:bCs w:val="0"/>
        </w:rPr>
        <w:t xml:space="preserve"> </w:t>
      </w:r>
      <w:proofErr w:type="spellStart"/>
      <w:r w:rsidRPr="009D7CEA">
        <w:rPr>
          <w:b w:val="0"/>
          <w:bCs w:val="0"/>
        </w:rPr>
        <w:t>Rinas</w:t>
      </w:r>
      <w:proofErr w:type="spellEnd"/>
      <w:r w:rsidRPr="009D7CEA">
        <w:rPr>
          <w:b w:val="0"/>
          <w:bCs w:val="0"/>
        </w:rPr>
        <w:t>, Dr.</w:t>
      </w:r>
      <w:bookmarkEnd w:id="104"/>
      <w:bookmarkEnd w:id="105"/>
      <w:bookmarkEnd w:id="106"/>
    </w:p>
    <w:p w14:paraId="09E4C7F1" w14:textId="4270E095" w:rsidR="00B176EF" w:rsidRDefault="00B176EF" w:rsidP="00B176EF">
      <w:pPr>
        <w:pStyle w:val="berschrift1"/>
        <w:numPr>
          <w:ilvl w:val="0"/>
          <w:numId w:val="0"/>
        </w:numPr>
        <w:rPr>
          <w:b w:val="0"/>
          <w:bCs w:val="0"/>
        </w:rPr>
      </w:pPr>
      <w:r>
        <w:rPr>
          <w:rFonts w:ascii="Arial" w:hAnsi="Arial" w:cs="Arial"/>
          <w:color w:val="222222"/>
        </w:rPr>
        <w:fldChar w:fldCharType="end"/>
      </w:r>
      <w:bookmarkStart w:id="107" w:name="_Toc34237030"/>
      <w:bookmarkStart w:id="108" w:name="_Toc34397401"/>
      <w:bookmarkStart w:id="109" w:name="_Toc34834813"/>
      <w:r w:rsidRPr="00B176EF">
        <w:t>Počet znaků:</w:t>
      </w:r>
      <w:r>
        <w:t xml:space="preserve"> </w:t>
      </w:r>
      <w:r w:rsidR="003049E2">
        <w:rPr>
          <w:b w:val="0"/>
          <w:bCs w:val="0"/>
        </w:rPr>
        <w:t>12</w:t>
      </w:r>
      <w:r w:rsidR="00AB0D39">
        <w:rPr>
          <w:b w:val="0"/>
          <w:bCs w:val="0"/>
        </w:rPr>
        <w:t>6</w:t>
      </w:r>
      <w:r w:rsidR="001F303C">
        <w:rPr>
          <w:b w:val="0"/>
          <w:bCs w:val="0"/>
        </w:rPr>
        <w:t> </w:t>
      </w:r>
      <w:r w:rsidR="00B10610">
        <w:rPr>
          <w:b w:val="0"/>
          <w:bCs w:val="0"/>
        </w:rPr>
        <w:t>71</w:t>
      </w:r>
      <w:r w:rsidR="00330928">
        <w:rPr>
          <w:b w:val="0"/>
          <w:bCs w:val="0"/>
        </w:rPr>
        <w:t>6</w:t>
      </w:r>
      <w:r w:rsidR="001F303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znaků </w:t>
      </w:r>
      <w:r w:rsidRPr="00DC6312">
        <w:rPr>
          <w:b w:val="0"/>
          <w:bCs w:val="0"/>
        </w:rPr>
        <w:t>(</w:t>
      </w:r>
      <w:r>
        <w:rPr>
          <w:b w:val="0"/>
          <w:bCs w:val="0"/>
        </w:rPr>
        <w:t>včetně mezer</w:t>
      </w:r>
      <w:r w:rsidRPr="00DC6312">
        <w:rPr>
          <w:b w:val="0"/>
          <w:bCs w:val="0"/>
        </w:rPr>
        <w:t>)</w:t>
      </w:r>
      <w:bookmarkEnd w:id="107"/>
      <w:bookmarkEnd w:id="108"/>
      <w:bookmarkEnd w:id="109"/>
    </w:p>
    <w:p w14:paraId="55709EB0" w14:textId="2332120A" w:rsidR="00B176EF" w:rsidRDefault="00B176EF" w:rsidP="00B176EF">
      <w:pPr>
        <w:pStyle w:val="berschrift1"/>
        <w:numPr>
          <w:ilvl w:val="0"/>
          <w:numId w:val="0"/>
        </w:numPr>
      </w:pPr>
      <w:bookmarkStart w:id="110" w:name="_Toc34237031"/>
      <w:bookmarkStart w:id="111" w:name="_Toc34397402"/>
      <w:bookmarkStart w:id="112" w:name="_Toc34834814"/>
      <w:r w:rsidRPr="00B176EF">
        <w:t>Počet titulů použité literatury</w:t>
      </w:r>
      <w:r>
        <w:rPr>
          <w:b w:val="0"/>
          <w:bCs w:val="0"/>
        </w:rPr>
        <w:t xml:space="preserve">: </w:t>
      </w:r>
      <w:r w:rsidRPr="00DC6312">
        <w:rPr>
          <w:b w:val="0"/>
          <w:bCs w:val="0"/>
        </w:rPr>
        <w:t xml:space="preserve">25 </w:t>
      </w:r>
      <w:r>
        <w:rPr>
          <w:b w:val="0"/>
          <w:bCs w:val="0"/>
        </w:rPr>
        <w:t>titulů použitých zdrojů (včetně elektronických zdrojů)</w:t>
      </w:r>
      <w:bookmarkStart w:id="113" w:name="_GoBack"/>
      <w:bookmarkEnd w:id="110"/>
      <w:bookmarkEnd w:id="111"/>
      <w:bookmarkEnd w:id="112"/>
      <w:bookmarkEnd w:id="113"/>
    </w:p>
    <w:p w14:paraId="044AB9C7" w14:textId="77C6391C" w:rsidR="00B176EF" w:rsidRDefault="00DC6312" w:rsidP="00B176EF">
      <w:pPr>
        <w:pStyle w:val="berschrift1"/>
        <w:numPr>
          <w:ilvl w:val="0"/>
          <w:numId w:val="0"/>
        </w:numPr>
        <w:rPr>
          <w:b w:val="0"/>
          <w:bCs w:val="0"/>
          <w:color w:val="222222"/>
          <w:szCs w:val="24"/>
          <w:shd w:val="clear" w:color="auto" w:fill="F8F9FA"/>
        </w:rPr>
      </w:pPr>
      <w:bookmarkStart w:id="114" w:name="_Toc34237032"/>
      <w:bookmarkStart w:id="115" w:name="_Toc34397403"/>
      <w:bookmarkStart w:id="116" w:name="_Toc34834815"/>
      <w:r w:rsidRPr="00DC6312">
        <w:t>Klíčová slova:</w:t>
      </w:r>
      <w:r w:rsidR="00B176EF">
        <w:t xml:space="preserve"> </w:t>
      </w:r>
      <w:r w:rsidR="00B176EF">
        <w:rPr>
          <w:b w:val="0"/>
          <w:bCs w:val="0"/>
        </w:rPr>
        <w:t>překlad, překladatel, překládání, Koller,</w:t>
      </w:r>
      <w:r w:rsidR="00B176EF">
        <w:t xml:space="preserve"> </w:t>
      </w:r>
      <w:r w:rsidR="00B176EF">
        <w:rPr>
          <w:b w:val="0"/>
          <w:bCs w:val="0"/>
          <w:color w:val="222222"/>
          <w:szCs w:val="24"/>
          <w:shd w:val="clear" w:color="auto" w:fill="F8F9FA"/>
        </w:rPr>
        <w:t xml:space="preserve">ekvivalence, </w:t>
      </w:r>
      <w:r w:rsidR="00977BC7">
        <w:rPr>
          <w:b w:val="0"/>
          <w:bCs w:val="0"/>
          <w:color w:val="222222"/>
          <w:szCs w:val="24"/>
          <w:shd w:val="clear" w:color="auto" w:fill="F8F9FA"/>
        </w:rPr>
        <w:t>f</w:t>
      </w:r>
      <w:r w:rsidR="00B176EF">
        <w:rPr>
          <w:b w:val="0"/>
          <w:bCs w:val="0"/>
          <w:color w:val="222222"/>
          <w:szCs w:val="24"/>
          <w:shd w:val="clear" w:color="auto" w:fill="F8F9FA"/>
        </w:rPr>
        <w:t>ilm, kultura, jazyk, synchronizace, jazykové porozumění, lingvistika</w:t>
      </w:r>
      <w:bookmarkEnd w:id="114"/>
      <w:bookmarkEnd w:id="115"/>
      <w:bookmarkEnd w:id="116"/>
    </w:p>
    <w:p w14:paraId="5F770BE9" w14:textId="77777777" w:rsidR="00EE72DF" w:rsidRDefault="00B176EF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  <w:bookmarkStart w:id="117" w:name="_Toc34237033"/>
      <w:bookmarkStart w:id="118" w:name="_Toc34397404"/>
      <w:bookmarkStart w:id="119" w:name="_Toc34834816"/>
      <w:r>
        <w:t>Charakteristika</w:t>
      </w:r>
      <w:r>
        <w:rPr>
          <w:b w:val="0"/>
          <w:bCs w:val="0"/>
        </w:rPr>
        <w:t>:</w:t>
      </w:r>
      <w:bookmarkEnd w:id="117"/>
      <w:bookmarkEnd w:id="118"/>
      <w:bookmarkEnd w:id="119"/>
      <w:r>
        <w:rPr>
          <w:b w:val="0"/>
          <w:bCs w:val="0"/>
        </w:rPr>
        <w:t xml:space="preserve"> </w:t>
      </w:r>
    </w:p>
    <w:p w14:paraId="0F65E48B" w14:textId="25B16D7D" w:rsidR="00DC6312" w:rsidRDefault="00B176EF" w:rsidP="00587FDE">
      <w:pPr>
        <w:pStyle w:val="berschrift1"/>
        <w:numPr>
          <w:ilvl w:val="0"/>
          <w:numId w:val="0"/>
        </w:numPr>
        <w:jc w:val="both"/>
        <w:rPr>
          <w:b w:val="0"/>
          <w:bCs w:val="0"/>
        </w:rPr>
      </w:pPr>
      <w:bookmarkStart w:id="120" w:name="_Toc34237034"/>
      <w:bookmarkStart w:id="121" w:name="_Toc34397405"/>
      <w:bookmarkStart w:id="122" w:name="_Toc34834817"/>
      <w:r>
        <w:rPr>
          <w:b w:val="0"/>
          <w:bCs w:val="0"/>
        </w:rPr>
        <w:t>Tato práce</w:t>
      </w:r>
      <w:r w:rsidR="00EE72DF">
        <w:rPr>
          <w:b w:val="0"/>
          <w:bCs w:val="0"/>
        </w:rPr>
        <w:t xml:space="preserve"> má za účel poukázat na problematiku spojenou s překladem kulturních rozdílů mezi dvěma jazyky, tedy německým a českým, za pomoci </w:t>
      </w:r>
      <w:r w:rsidR="00587FDE">
        <w:rPr>
          <w:b w:val="0"/>
          <w:bCs w:val="0"/>
        </w:rPr>
        <w:t xml:space="preserve">lingvisticky zanalyzovaných </w:t>
      </w:r>
      <w:r w:rsidR="00EE72DF">
        <w:rPr>
          <w:b w:val="0"/>
          <w:bCs w:val="0"/>
        </w:rPr>
        <w:t xml:space="preserve">praktických příkladů z konkrétního filmu „Tajemství hradu v Karpatech“. </w:t>
      </w:r>
      <w:r w:rsidR="00CC6B38">
        <w:rPr>
          <w:b w:val="0"/>
          <w:bCs w:val="0"/>
        </w:rPr>
        <w:t>Součástí práce</w:t>
      </w:r>
      <w:r w:rsidR="00EE72DF">
        <w:rPr>
          <w:b w:val="0"/>
          <w:bCs w:val="0"/>
        </w:rPr>
        <w:t xml:space="preserve"> je také skromný </w:t>
      </w:r>
      <w:r w:rsidR="00587FDE">
        <w:rPr>
          <w:b w:val="0"/>
          <w:bCs w:val="0"/>
        </w:rPr>
        <w:t>úvod</w:t>
      </w:r>
      <w:r w:rsidR="00EE72DF">
        <w:rPr>
          <w:b w:val="0"/>
          <w:bCs w:val="0"/>
        </w:rPr>
        <w:t xml:space="preserve"> do </w:t>
      </w:r>
      <w:r w:rsidR="00587FDE">
        <w:rPr>
          <w:b w:val="0"/>
          <w:bCs w:val="0"/>
        </w:rPr>
        <w:t>elementární terminologie, která čtenáře</w:t>
      </w:r>
      <w:r w:rsidR="00977BC7">
        <w:rPr>
          <w:b w:val="0"/>
          <w:bCs w:val="0"/>
        </w:rPr>
        <w:t xml:space="preserve"> s</w:t>
      </w:r>
      <w:r w:rsidR="00587FDE">
        <w:rPr>
          <w:b w:val="0"/>
          <w:bCs w:val="0"/>
        </w:rPr>
        <w:t>eznamuje s</w:t>
      </w:r>
      <w:r w:rsidR="00CC6B38">
        <w:rPr>
          <w:b w:val="0"/>
          <w:bCs w:val="0"/>
        </w:rPr>
        <w:t xml:space="preserve"> překážkami</w:t>
      </w:r>
      <w:r w:rsidR="00587FDE">
        <w:rPr>
          <w:b w:val="0"/>
          <w:bCs w:val="0"/>
        </w:rPr>
        <w:t xml:space="preserve"> spojenými s překladem, jeho předmětem zájmu, jeho paralely ke kontrastivní lingvistice a se synchronizací, jakožto jeho ekvivalentem</w:t>
      </w:r>
      <w:r w:rsidR="00CC6B38">
        <w:rPr>
          <w:b w:val="0"/>
          <w:bCs w:val="0"/>
        </w:rPr>
        <w:t xml:space="preserve"> </w:t>
      </w:r>
      <w:r w:rsidR="00587FDE">
        <w:rPr>
          <w:b w:val="0"/>
          <w:bCs w:val="0"/>
        </w:rPr>
        <w:t>z filmového průmysl</w:t>
      </w:r>
      <w:r w:rsidR="00CC6B38">
        <w:rPr>
          <w:b w:val="0"/>
          <w:bCs w:val="0"/>
        </w:rPr>
        <w:t>u. K</w:t>
      </w:r>
      <w:r w:rsidR="00587FDE">
        <w:rPr>
          <w:b w:val="0"/>
          <w:bCs w:val="0"/>
        </w:rPr>
        <w:t>ulturní překlad</w:t>
      </w:r>
      <w:r w:rsidR="00CC6B38">
        <w:rPr>
          <w:b w:val="0"/>
          <w:bCs w:val="0"/>
        </w:rPr>
        <w:t xml:space="preserve"> </w:t>
      </w:r>
      <w:r w:rsidR="00587FDE">
        <w:rPr>
          <w:b w:val="0"/>
          <w:bCs w:val="0"/>
        </w:rPr>
        <w:t xml:space="preserve">a </w:t>
      </w:r>
      <w:r w:rsidR="00CC6B38">
        <w:rPr>
          <w:b w:val="0"/>
          <w:bCs w:val="0"/>
        </w:rPr>
        <w:t>jim způsobené</w:t>
      </w:r>
      <w:r w:rsidR="00587FDE">
        <w:rPr>
          <w:b w:val="0"/>
          <w:bCs w:val="0"/>
        </w:rPr>
        <w:t xml:space="preserve"> rozdíly mezi originálem a překladem</w:t>
      </w:r>
      <w:r w:rsidR="00CC6B38">
        <w:rPr>
          <w:b w:val="0"/>
          <w:bCs w:val="0"/>
        </w:rPr>
        <w:t xml:space="preserve"> tvoří také předmět zájmu</w:t>
      </w:r>
      <w:r w:rsidR="00587FDE">
        <w:rPr>
          <w:b w:val="0"/>
          <w:bCs w:val="0"/>
        </w:rPr>
        <w:t>.</w:t>
      </w:r>
      <w:bookmarkEnd w:id="120"/>
      <w:bookmarkEnd w:id="121"/>
      <w:bookmarkEnd w:id="122"/>
      <w:r w:rsidR="00587FDE">
        <w:rPr>
          <w:b w:val="0"/>
          <w:bCs w:val="0"/>
        </w:rPr>
        <w:t xml:space="preserve"> </w:t>
      </w:r>
    </w:p>
    <w:p w14:paraId="5F11365B" w14:textId="325F37BF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09EA6971" w14:textId="00DBB95F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08631029" w14:textId="5B6FB389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67476E6A" w14:textId="3A63C05C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1FD759D2" w14:textId="239DA34F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718ED541" w14:textId="0F980A5D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56D24D0D" w14:textId="5CE2DF8F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5EDF4BDA" w14:textId="376DC8E8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09C1368A" w14:textId="5455FFD5" w:rsidR="00DC6312" w:rsidRDefault="00DC6312" w:rsidP="009D7CEA">
      <w:pPr>
        <w:pStyle w:val="berschrift1"/>
        <w:numPr>
          <w:ilvl w:val="0"/>
          <w:numId w:val="0"/>
        </w:numPr>
        <w:rPr>
          <w:b w:val="0"/>
          <w:bCs w:val="0"/>
        </w:rPr>
      </w:pPr>
    </w:p>
    <w:p w14:paraId="4B0AEEF1" w14:textId="38D64179" w:rsidR="009D7CEA" w:rsidRPr="00E674D0" w:rsidRDefault="00E674D0" w:rsidP="008E307C">
      <w:pPr>
        <w:pStyle w:val="berschrift1"/>
        <w:numPr>
          <w:ilvl w:val="0"/>
          <w:numId w:val="0"/>
        </w:numPr>
        <w:rPr>
          <w:b w:val="0"/>
          <w:bCs w:val="0"/>
        </w:rPr>
      </w:pPr>
      <w:bookmarkStart w:id="123" w:name="_Toc34237035"/>
      <w:bookmarkStart w:id="124" w:name="_Toc34397406"/>
      <w:bookmarkStart w:id="125" w:name="_Toc34834818"/>
      <w:proofErr w:type="spellStart"/>
      <w:r>
        <w:lastRenderedPageBreak/>
        <w:t>Surname</w:t>
      </w:r>
      <w:proofErr w:type="spellEnd"/>
      <w:r>
        <w:t xml:space="preserve"> and 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: </w:t>
      </w:r>
      <w:r>
        <w:rPr>
          <w:b w:val="0"/>
          <w:bCs w:val="0"/>
        </w:rPr>
        <w:t>Petereit, Maxi Juliane</w:t>
      </w:r>
      <w:bookmarkEnd w:id="123"/>
      <w:bookmarkEnd w:id="124"/>
      <w:bookmarkEnd w:id="125"/>
    </w:p>
    <w:p w14:paraId="07B8964D" w14:textId="06602043" w:rsidR="009D7CEA" w:rsidRPr="00DC6312" w:rsidRDefault="00E674D0" w:rsidP="008E307C">
      <w:pPr>
        <w:pStyle w:val="berschrift1"/>
        <w:numPr>
          <w:ilvl w:val="0"/>
          <w:numId w:val="0"/>
        </w:numPr>
      </w:pPr>
      <w:bookmarkStart w:id="126" w:name="_Toc34237036"/>
      <w:bookmarkStart w:id="127" w:name="_Toc34397407"/>
      <w:bookmarkStart w:id="128" w:name="_Toc34834819"/>
      <w:r>
        <w:t xml:space="preserve">Name </w:t>
      </w:r>
      <w:proofErr w:type="spellStart"/>
      <w:r>
        <w:t>of</w:t>
      </w:r>
      <w:proofErr w:type="spellEnd"/>
      <w:r>
        <w:t xml:space="preserve"> Department and </w:t>
      </w:r>
      <w:proofErr w:type="spellStart"/>
      <w:r>
        <w:t>Faculty</w:t>
      </w:r>
      <w:proofErr w:type="spellEnd"/>
      <w:r>
        <w:t xml:space="preserve">: </w:t>
      </w:r>
      <w:r w:rsidR="009D7CEA" w:rsidRPr="00E674D0">
        <w:rPr>
          <w:b w:val="0"/>
          <w:bCs w:val="0"/>
        </w:rPr>
        <w:t xml:space="preserve">Department </w:t>
      </w:r>
      <w:proofErr w:type="spellStart"/>
      <w:r w:rsidR="009D7CEA" w:rsidRPr="00E674D0">
        <w:rPr>
          <w:b w:val="0"/>
          <w:bCs w:val="0"/>
        </w:rPr>
        <w:t>of</w:t>
      </w:r>
      <w:proofErr w:type="spellEnd"/>
      <w:r w:rsidR="009D7CEA" w:rsidRPr="00E674D0">
        <w:rPr>
          <w:b w:val="0"/>
          <w:bCs w:val="0"/>
        </w:rPr>
        <w:t xml:space="preserve"> German </w:t>
      </w:r>
      <w:proofErr w:type="spellStart"/>
      <w:r w:rsidR="009D7CEA" w:rsidRPr="00E674D0">
        <w:rPr>
          <w:b w:val="0"/>
          <w:bCs w:val="0"/>
        </w:rPr>
        <w:t>Studies</w:t>
      </w:r>
      <w:proofErr w:type="spellEnd"/>
      <w:r w:rsidRPr="00E674D0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proofErr w:type="spellStart"/>
      <w:r w:rsidRPr="00E674D0">
        <w:rPr>
          <w:b w:val="0"/>
          <w:bCs w:val="0"/>
        </w:rPr>
        <w:t>Philosophical</w:t>
      </w:r>
      <w:proofErr w:type="spellEnd"/>
      <w:r w:rsidRPr="00E674D0">
        <w:rPr>
          <w:b w:val="0"/>
          <w:bCs w:val="0"/>
        </w:rPr>
        <w:t xml:space="preserve"> </w:t>
      </w:r>
      <w:proofErr w:type="spellStart"/>
      <w:r w:rsidRPr="00E674D0">
        <w:rPr>
          <w:b w:val="0"/>
          <w:bCs w:val="0"/>
        </w:rPr>
        <w:t>Faculty</w:t>
      </w:r>
      <w:bookmarkEnd w:id="126"/>
      <w:bookmarkEnd w:id="127"/>
      <w:bookmarkEnd w:id="128"/>
      <w:proofErr w:type="spellEnd"/>
    </w:p>
    <w:p w14:paraId="428DBA14" w14:textId="33D493DE" w:rsidR="009D7CEA" w:rsidRDefault="009D7CEA" w:rsidP="008E307C">
      <w:pPr>
        <w:pStyle w:val="berschrift1"/>
        <w:numPr>
          <w:ilvl w:val="0"/>
          <w:numId w:val="0"/>
        </w:numPr>
      </w:pPr>
      <w:bookmarkStart w:id="129" w:name="_Toc34237037"/>
      <w:bookmarkStart w:id="130" w:name="_Toc34397408"/>
      <w:bookmarkStart w:id="131" w:name="_Toc34834820"/>
      <w:r w:rsidRPr="00DC6312">
        <w:t xml:space="preserve">Name </w:t>
      </w:r>
      <w:proofErr w:type="spellStart"/>
      <w:r w:rsidRPr="00DC6312">
        <w:t>of</w:t>
      </w:r>
      <w:proofErr w:type="spellEnd"/>
      <w:r w:rsidRPr="00DC6312">
        <w:t xml:space="preserve"> </w:t>
      </w:r>
      <w:proofErr w:type="spellStart"/>
      <w:r w:rsidR="00E674D0" w:rsidRPr="00DC6312">
        <w:t>Bachelor´s</w:t>
      </w:r>
      <w:proofErr w:type="spellEnd"/>
      <w:r w:rsidR="00E674D0" w:rsidRPr="00DC6312">
        <w:t xml:space="preserve"> </w:t>
      </w:r>
      <w:r w:rsidR="00E674D0">
        <w:t>Thesis</w:t>
      </w:r>
      <w:r>
        <w:t xml:space="preserve">: </w:t>
      </w:r>
      <w:proofErr w:type="spellStart"/>
      <w:r w:rsidRPr="00DC6312">
        <w:rPr>
          <w:b w:val="0"/>
          <w:bCs w:val="0"/>
        </w:rPr>
        <w:t>The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Difficulties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of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Synchronization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of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the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Example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Movie</w:t>
      </w:r>
      <w:proofErr w:type="spellEnd"/>
      <w:r w:rsidRPr="00DC6312">
        <w:rPr>
          <w:b w:val="0"/>
          <w:bCs w:val="0"/>
        </w:rPr>
        <w:t>: „</w:t>
      </w:r>
      <w:proofErr w:type="spellStart"/>
      <w:r w:rsidRPr="00DC6312">
        <w:rPr>
          <w:b w:val="0"/>
          <w:bCs w:val="0"/>
        </w:rPr>
        <w:t>The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Mysterious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Castle</w:t>
      </w:r>
      <w:proofErr w:type="spellEnd"/>
      <w:r w:rsidRPr="00DC6312">
        <w:rPr>
          <w:b w:val="0"/>
          <w:bCs w:val="0"/>
        </w:rPr>
        <w:t xml:space="preserve"> in </w:t>
      </w:r>
      <w:proofErr w:type="spellStart"/>
      <w:r w:rsidRPr="00DC6312">
        <w:rPr>
          <w:b w:val="0"/>
          <w:bCs w:val="0"/>
        </w:rPr>
        <w:t>the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Carpathians</w:t>
      </w:r>
      <w:proofErr w:type="spellEnd"/>
      <w:r w:rsidRPr="00DC6312">
        <w:rPr>
          <w:b w:val="0"/>
          <w:bCs w:val="0"/>
        </w:rPr>
        <w:t>“</w:t>
      </w:r>
      <w:bookmarkEnd w:id="129"/>
      <w:bookmarkEnd w:id="130"/>
      <w:bookmarkEnd w:id="131"/>
    </w:p>
    <w:p w14:paraId="497FFF33" w14:textId="650BA537" w:rsidR="009D7CEA" w:rsidRDefault="009D7CEA" w:rsidP="008E307C">
      <w:pPr>
        <w:pStyle w:val="berschrift1"/>
        <w:numPr>
          <w:ilvl w:val="0"/>
          <w:numId w:val="0"/>
        </w:numPr>
        <w:rPr>
          <w:b w:val="0"/>
          <w:bCs w:val="0"/>
        </w:rPr>
      </w:pPr>
      <w:bookmarkStart w:id="132" w:name="_Toc34237038"/>
      <w:bookmarkStart w:id="133" w:name="_Toc34397409"/>
      <w:bookmarkStart w:id="134" w:name="_Toc34834821"/>
      <w:r w:rsidRPr="00DC6312">
        <w:t xml:space="preserve">Name </w:t>
      </w:r>
      <w:proofErr w:type="spellStart"/>
      <w:r w:rsidRPr="00DC6312">
        <w:t>of</w:t>
      </w:r>
      <w:proofErr w:type="spellEnd"/>
      <w:r w:rsidRPr="00DC6312">
        <w:t xml:space="preserve"> supervisor</w:t>
      </w:r>
      <w:r w:rsidRPr="009D7CEA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proofErr w:type="gramStart"/>
      <w:r w:rsidRPr="009D7CEA">
        <w:rPr>
          <w:b w:val="0"/>
          <w:bCs w:val="0"/>
        </w:rPr>
        <w:t>Doc.</w:t>
      </w:r>
      <w:proofErr w:type="gramEnd"/>
      <w:r w:rsidRPr="009D7CEA">
        <w:rPr>
          <w:b w:val="0"/>
          <w:bCs w:val="0"/>
        </w:rPr>
        <w:t xml:space="preserve"> PhDr. Mgr. </w:t>
      </w:r>
      <w:proofErr w:type="spellStart"/>
      <w:r w:rsidRPr="009D7CEA">
        <w:rPr>
          <w:b w:val="0"/>
          <w:bCs w:val="0"/>
        </w:rPr>
        <w:t>Karsten</w:t>
      </w:r>
      <w:proofErr w:type="spellEnd"/>
      <w:r w:rsidRPr="009D7CEA">
        <w:rPr>
          <w:b w:val="0"/>
          <w:bCs w:val="0"/>
        </w:rPr>
        <w:t xml:space="preserve"> </w:t>
      </w:r>
      <w:proofErr w:type="spellStart"/>
      <w:r w:rsidRPr="009D7CEA">
        <w:rPr>
          <w:b w:val="0"/>
          <w:bCs w:val="0"/>
        </w:rPr>
        <w:t>Rinas</w:t>
      </w:r>
      <w:proofErr w:type="spellEnd"/>
      <w:r w:rsidRPr="009D7CEA">
        <w:rPr>
          <w:b w:val="0"/>
          <w:bCs w:val="0"/>
        </w:rPr>
        <w:t>, Dr.</w:t>
      </w:r>
      <w:bookmarkEnd w:id="132"/>
      <w:bookmarkEnd w:id="133"/>
      <w:bookmarkEnd w:id="134"/>
    </w:p>
    <w:p w14:paraId="4B1B7F35" w14:textId="4F9BB548" w:rsidR="00E674D0" w:rsidRDefault="00DC6312" w:rsidP="008E307C">
      <w:pPr>
        <w:pStyle w:val="berschrift1"/>
        <w:numPr>
          <w:ilvl w:val="0"/>
          <w:numId w:val="0"/>
        </w:numPr>
        <w:rPr>
          <w:b w:val="0"/>
          <w:bCs w:val="0"/>
        </w:rPr>
      </w:pPr>
      <w:bookmarkStart w:id="135" w:name="_Toc34237039"/>
      <w:bookmarkStart w:id="136" w:name="_Toc34397410"/>
      <w:bookmarkStart w:id="137" w:name="_Toc34834822"/>
      <w:r w:rsidRPr="00DC6312">
        <w:t xml:space="preserve">Thesis </w:t>
      </w:r>
      <w:proofErr w:type="spellStart"/>
      <w:r w:rsidRPr="00DC6312">
        <w:t>contains</w:t>
      </w:r>
      <w:proofErr w:type="spellEnd"/>
      <w:r w:rsidRPr="00DC6312">
        <w:rPr>
          <w:b w:val="0"/>
          <w:bCs w:val="0"/>
        </w:rPr>
        <w:t>: 1</w:t>
      </w:r>
      <w:r w:rsidR="003049E2">
        <w:rPr>
          <w:b w:val="0"/>
          <w:bCs w:val="0"/>
        </w:rPr>
        <w:t>2</w:t>
      </w:r>
      <w:r w:rsidR="00AB0D39">
        <w:rPr>
          <w:b w:val="0"/>
          <w:bCs w:val="0"/>
        </w:rPr>
        <w:t>6</w:t>
      </w:r>
      <w:r w:rsidR="001F303C">
        <w:rPr>
          <w:b w:val="0"/>
          <w:bCs w:val="0"/>
        </w:rPr>
        <w:t xml:space="preserve"> </w:t>
      </w:r>
      <w:r w:rsidR="00B10610">
        <w:rPr>
          <w:b w:val="0"/>
          <w:bCs w:val="0"/>
        </w:rPr>
        <w:t>71</w:t>
      </w:r>
      <w:r w:rsidR="00330928">
        <w:rPr>
          <w:b w:val="0"/>
          <w:bCs w:val="0"/>
        </w:rPr>
        <w:t>6</w:t>
      </w:r>
      <w:r w:rsidR="00AB0D39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signs</w:t>
      </w:r>
      <w:proofErr w:type="spellEnd"/>
      <w:r w:rsidRPr="00DC6312">
        <w:rPr>
          <w:b w:val="0"/>
          <w:bCs w:val="0"/>
        </w:rPr>
        <w:t xml:space="preserve"> (</w:t>
      </w:r>
      <w:proofErr w:type="spellStart"/>
      <w:r w:rsidRPr="00DC6312">
        <w:rPr>
          <w:b w:val="0"/>
          <w:bCs w:val="0"/>
        </w:rPr>
        <w:t>including</w:t>
      </w:r>
      <w:proofErr w:type="spellEnd"/>
      <w:r w:rsidRPr="00DC6312">
        <w:rPr>
          <w:b w:val="0"/>
          <w:bCs w:val="0"/>
        </w:rPr>
        <w:t xml:space="preserve"> </w:t>
      </w:r>
      <w:proofErr w:type="spellStart"/>
      <w:r w:rsidRPr="00DC6312">
        <w:rPr>
          <w:b w:val="0"/>
          <w:bCs w:val="0"/>
        </w:rPr>
        <w:t>interspaces</w:t>
      </w:r>
      <w:proofErr w:type="spellEnd"/>
      <w:r w:rsidRPr="00DC6312">
        <w:rPr>
          <w:b w:val="0"/>
          <w:bCs w:val="0"/>
        </w:rPr>
        <w:t>)</w:t>
      </w:r>
      <w:bookmarkEnd w:id="135"/>
      <w:bookmarkEnd w:id="136"/>
      <w:bookmarkEnd w:id="137"/>
    </w:p>
    <w:p w14:paraId="0ACE2E10" w14:textId="76440C06" w:rsidR="00DC6312" w:rsidRPr="00DC6312" w:rsidRDefault="00E674D0" w:rsidP="008E307C">
      <w:pPr>
        <w:pStyle w:val="berschrift1"/>
        <w:numPr>
          <w:ilvl w:val="0"/>
          <w:numId w:val="0"/>
        </w:numPr>
        <w:rPr>
          <w:b w:val="0"/>
          <w:bCs w:val="0"/>
        </w:rPr>
      </w:pPr>
      <w:bookmarkStart w:id="138" w:name="_Toc34237040"/>
      <w:bookmarkStart w:id="139" w:name="_Toc34397411"/>
      <w:bookmarkStart w:id="140" w:name="_Toc34834823"/>
      <w:proofErr w:type="spellStart"/>
      <w:r w:rsidRPr="00E674D0">
        <w:t>Number</w:t>
      </w:r>
      <w:proofErr w:type="spellEnd"/>
      <w:r w:rsidRPr="00E674D0">
        <w:t xml:space="preserve"> </w:t>
      </w:r>
      <w:proofErr w:type="spellStart"/>
      <w:r w:rsidRPr="00E674D0">
        <w:t>of</w:t>
      </w:r>
      <w:proofErr w:type="spellEnd"/>
      <w:r w:rsidRPr="00E674D0">
        <w:t xml:space="preserve"> </w:t>
      </w:r>
      <w:proofErr w:type="spellStart"/>
      <w:r w:rsidRPr="00E674D0">
        <w:t>used</w:t>
      </w:r>
      <w:proofErr w:type="spellEnd"/>
      <w:r w:rsidRPr="00E674D0">
        <w:t xml:space="preserve"> </w:t>
      </w:r>
      <w:proofErr w:type="spellStart"/>
      <w:r>
        <w:t>L</w:t>
      </w:r>
      <w:r w:rsidRPr="00E674D0">
        <w:t>iterature</w:t>
      </w:r>
      <w:proofErr w:type="spellEnd"/>
      <w:r w:rsidRPr="00E674D0">
        <w:t xml:space="preserve"> </w:t>
      </w:r>
      <w:proofErr w:type="spellStart"/>
      <w:r>
        <w:t>S</w:t>
      </w:r>
      <w:r w:rsidRPr="00E674D0">
        <w:t>ources</w:t>
      </w:r>
      <w:proofErr w:type="spellEnd"/>
      <w:r>
        <w:rPr>
          <w:b w:val="0"/>
          <w:bCs w:val="0"/>
        </w:rPr>
        <w:t xml:space="preserve">: </w:t>
      </w:r>
      <w:r w:rsidR="00DC6312" w:rsidRPr="00DC6312">
        <w:rPr>
          <w:b w:val="0"/>
          <w:bCs w:val="0"/>
        </w:rPr>
        <w:t xml:space="preserve">25 </w:t>
      </w:r>
      <w:proofErr w:type="spellStart"/>
      <w:r w:rsidR="00DC6312" w:rsidRPr="00DC6312">
        <w:rPr>
          <w:b w:val="0"/>
          <w:bCs w:val="0"/>
        </w:rPr>
        <w:t>titles</w:t>
      </w:r>
      <w:proofErr w:type="spellEnd"/>
      <w:r w:rsidR="00DC6312" w:rsidRPr="00DC6312">
        <w:rPr>
          <w:b w:val="0"/>
          <w:bCs w:val="0"/>
        </w:rPr>
        <w:t xml:space="preserve"> </w:t>
      </w:r>
      <w:proofErr w:type="spellStart"/>
      <w:r w:rsidR="00DC6312" w:rsidRPr="00DC6312">
        <w:rPr>
          <w:b w:val="0"/>
          <w:bCs w:val="0"/>
        </w:rPr>
        <w:t>of</w:t>
      </w:r>
      <w:proofErr w:type="spellEnd"/>
      <w:r w:rsidR="00DC6312" w:rsidRPr="00DC6312">
        <w:rPr>
          <w:b w:val="0"/>
          <w:bCs w:val="0"/>
        </w:rPr>
        <w:t xml:space="preserve"> </w:t>
      </w:r>
      <w:proofErr w:type="spellStart"/>
      <w:r w:rsidR="00DC6312" w:rsidRPr="00DC6312">
        <w:rPr>
          <w:b w:val="0"/>
          <w:bCs w:val="0"/>
        </w:rPr>
        <w:t>literature</w:t>
      </w:r>
      <w:proofErr w:type="spellEnd"/>
      <w:r w:rsidR="00DC6312" w:rsidRPr="00DC6312">
        <w:rPr>
          <w:b w:val="0"/>
          <w:bCs w:val="0"/>
        </w:rPr>
        <w:t xml:space="preserve"> </w:t>
      </w:r>
      <w:proofErr w:type="spellStart"/>
      <w:r w:rsidR="00DC6312" w:rsidRPr="00DC6312">
        <w:rPr>
          <w:b w:val="0"/>
          <w:bCs w:val="0"/>
        </w:rPr>
        <w:t>sources</w:t>
      </w:r>
      <w:bookmarkEnd w:id="138"/>
      <w:bookmarkEnd w:id="139"/>
      <w:bookmarkEnd w:id="140"/>
      <w:proofErr w:type="spellEnd"/>
    </w:p>
    <w:p w14:paraId="224C69B3" w14:textId="242FCDDE" w:rsidR="00DC6312" w:rsidRDefault="00DC6312" w:rsidP="008E307C">
      <w:pPr>
        <w:pStyle w:val="berschrift1"/>
        <w:numPr>
          <w:ilvl w:val="0"/>
          <w:numId w:val="0"/>
        </w:numPr>
        <w:rPr>
          <w:b w:val="0"/>
          <w:bCs w:val="0"/>
          <w:color w:val="222222"/>
          <w:szCs w:val="24"/>
          <w:shd w:val="clear" w:color="auto" w:fill="F8F9FA"/>
        </w:rPr>
      </w:pPr>
      <w:bookmarkStart w:id="141" w:name="_Toc34237041"/>
      <w:bookmarkStart w:id="142" w:name="_Toc34397412"/>
      <w:bookmarkStart w:id="143" w:name="_Toc34834824"/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 w:rsidR="00977BC7">
        <w:rPr>
          <w:b w:val="0"/>
          <w:bCs w:val="0"/>
        </w:rPr>
        <w:t>t</w:t>
      </w:r>
      <w:r w:rsidRPr="00DC6312">
        <w:rPr>
          <w:b w:val="0"/>
          <w:bCs w:val="0"/>
        </w:rPr>
        <w:t>ranslation</w:t>
      </w:r>
      <w:proofErr w:type="spellEnd"/>
      <w:r w:rsidRPr="00DC6312">
        <w:rPr>
          <w:b w:val="0"/>
          <w:bCs w:val="0"/>
        </w:rPr>
        <w:t xml:space="preserve">, </w:t>
      </w:r>
      <w:proofErr w:type="spellStart"/>
      <w:r w:rsidR="00977BC7">
        <w:rPr>
          <w:b w:val="0"/>
          <w:bCs w:val="0"/>
        </w:rPr>
        <w:t>t</w:t>
      </w:r>
      <w:r w:rsidRPr="00DC6312">
        <w:rPr>
          <w:b w:val="0"/>
          <w:bCs w:val="0"/>
        </w:rPr>
        <w:t>ranslator</w:t>
      </w:r>
      <w:proofErr w:type="spellEnd"/>
      <w:r w:rsidRPr="00DC6312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proofErr w:type="spellStart"/>
      <w:r w:rsidR="00977BC7">
        <w:rPr>
          <w:b w:val="0"/>
          <w:bCs w:val="0"/>
        </w:rPr>
        <w:t>t</w:t>
      </w:r>
      <w:r>
        <w:rPr>
          <w:b w:val="0"/>
          <w:bCs w:val="0"/>
        </w:rPr>
        <w:t>ranslating</w:t>
      </w:r>
      <w:proofErr w:type="spellEnd"/>
      <w:r>
        <w:rPr>
          <w:b w:val="0"/>
          <w:bCs w:val="0"/>
        </w:rPr>
        <w:t>, Koller,</w:t>
      </w:r>
      <w:r>
        <w:t xml:space="preserve">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e</w:t>
      </w:r>
      <w:r w:rsidRPr="00DC6312">
        <w:rPr>
          <w:b w:val="0"/>
          <w:bCs w:val="0"/>
          <w:color w:val="222222"/>
          <w:szCs w:val="24"/>
          <w:shd w:val="clear" w:color="auto" w:fill="F8F9FA"/>
        </w:rPr>
        <w:t>quivalence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,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m</w:t>
      </w:r>
      <w:r>
        <w:rPr>
          <w:b w:val="0"/>
          <w:bCs w:val="0"/>
          <w:color w:val="222222"/>
          <w:szCs w:val="24"/>
          <w:shd w:val="clear" w:color="auto" w:fill="F8F9FA"/>
        </w:rPr>
        <w:t>ovie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,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c</w:t>
      </w:r>
      <w:r>
        <w:rPr>
          <w:b w:val="0"/>
          <w:bCs w:val="0"/>
          <w:color w:val="222222"/>
          <w:szCs w:val="24"/>
          <w:shd w:val="clear" w:color="auto" w:fill="F8F9FA"/>
        </w:rPr>
        <w:t>ulture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,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l</w:t>
      </w:r>
      <w:r>
        <w:rPr>
          <w:b w:val="0"/>
          <w:bCs w:val="0"/>
          <w:color w:val="222222"/>
          <w:szCs w:val="24"/>
          <w:shd w:val="clear" w:color="auto" w:fill="F8F9FA"/>
        </w:rPr>
        <w:t>anguage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,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s</w:t>
      </w:r>
      <w:r>
        <w:rPr>
          <w:b w:val="0"/>
          <w:bCs w:val="0"/>
          <w:color w:val="222222"/>
          <w:szCs w:val="24"/>
          <w:shd w:val="clear" w:color="auto" w:fill="F8F9FA"/>
        </w:rPr>
        <w:t>ynchronization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,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d</w:t>
      </w:r>
      <w:r>
        <w:rPr>
          <w:b w:val="0"/>
          <w:bCs w:val="0"/>
          <w:color w:val="222222"/>
          <w:szCs w:val="24"/>
          <w:shd w:val="clear" w:color="auto" w:fill="F8F9FA"/>
        </w:rPr>
        <w:t>ifferences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,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u</w:t>
      </w:r>
      <w:r>
        <w:rPr>
          <w:b w:val="0"/>
          <w:bCs w:val="0"/>
          <w:color w:val="222222"/>
          <w:szCs w:val="24"/>
          <w:shd w:val="clear" w:color="auto" w:fill="F8F9FA"/>
        </w:rPr>
        <w:t>nderstanding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 </w:t>
      </w:r>
      <w:proofErr w:type="spellStart"/>
      <w:r>
        <w:rPr>
          <w:b w:val="0"/>
          <w:bCs w:val="0"/>
          <w:color w:val="222222"/>
          <w:szCs w:val="24"/>
          <w:shd w:val="clear" w:color="auto" w:fill="F8F9FA"/>
        </w:rPr>
        <w:t>of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 </w:t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l</w:t>
      </w:r>
      <w:r>
        <w:rPr>
          <w:b w:val="0"/>
          <w:bCs w:val="0"/>
          <w:color w:val="222222"/>
          <w:szCs w:val="24"/>
          <w:shd w:val="clear" w:color="auto" w:fill="F8F9FA"/>
        </w:rPr>
        <w:t>anguage</w:t>
      </w:r>
      <w:proofErr w:type="spellEnd"/>
      <w:r>
        <w:rPr>
          <w:b w:val="0"/>
          <w:bCs w:val="0"/>
          <w:color w:val="222222"/>
          <w:szCs w:val="24"/>
          <w:shd w:val="clear" w:color="auto" w:fill="F8F9FA"/>
        </w:rPr>
        <w:t xml:space="preserve">, </w:t>
      </w:r>
      <w:r>
        <w:br/>
      </w:r>
      <w:proofErr w:type="spellStart"/>
      <w:r w:rsidR="00977BC7">
        <w:rPr>
          <w:b w:val="0"/>
          <w:bCs w:val="0"/>
          <w:color w:val="222222"/>
          <w:szCs w:val="24"/>
          <w:shd w:val="clear" w:color="auto" w:fill="F8F9FA"/>
        </w:rPr>
        <w:t>l</w:t>
      </w:r>
      <w:r w:rsidRPr="00DC6312">
        <w:rPr>
          <w:b w:val="0"/>
          <w:bCs w:val="0"/>
          <w:color w:val="222222"/>
          <w:szCs w:val="24"/>
          <w:shd w:val="clear" w:color="auto" w:fill="F8F9FA"/>
        </w:rPr>
        <w:t>inguistics</w:t>
      </w:r>
      <w:bookmarkEnd w:id="141"/>
      <w:bookmarkEnd w:id="142"/>
      <w:bookmarkEnd w:id="143"/>
      <w:proofErr w:type="spellEnd"/>
    </w:p>
    <w:p w14:paraId="03E4DEA7" w14:textId="77777777" w:rsidR="00E26D43" w:rsidRDefault="00B176EF" w:rsidP="00E26D43">
      <w:pPr>
        <w:pStyle w:val="berschrift1"/>
        <w:numPr>
          <w:ilvl w:val="0"/>
          <w:numId w:val="0"/>
        </w:numPr>
        <w:jc w:val="both"/>
        <w:rPr>
          <w:b w:val="0"/>
          <w:bCs w:val="0"/>
        </w:rPr>
      </w:pPr>
      <w:bookmarkStart w:id="144" w:name="_Toc34237042"/>
      <w:bookmarkStart w:id="145" w:name="_Toc34397413"/>
      <w:bookmarkStart w:id="146" w:name="_Toc34834825"/>
      <w:proofErr w:type="spellStart"/>
      <w:r w:rsidRPr="00B176EF">
        <w:t>Summary</w:t>
      </w:r>
      <w:proofErr w:type="spellEnd"/>
      <w:r>
        <w:rPr>
          <w:b w:val="0"/>
          <w:bCs w:val="0"/>
        </w:rPr>
        <w:t>:</w:t>
      </w:r>
      <w:bookmarkEnd w:id="144"/>
      <w:bookmarkEnd w:id="145"/>
      <w:bookmarkEnd w:id="146"/>
      <w:r>
        <w:rPr>
          <w:b w:val="0"/>
          <w:bCs w:val="0"/>
        </w:rPr>
        <w:t xml:space="preserve"> </w:t>
      </w:r>
    </w:p>
    <w:p w14:paraId="4CF03B07" w14:textId="77777777" w:rsidR="003B6947" w:rsidRPr="00DC6312" w:rsidRDefault="003B6947" w:rsidP="003B6947">
      <w:pPr>
        <w:pStyle w:val="berschrift1"/>
        <w:numPr>
          <w:ilvl w:val="0"/>
          <w:numId w:val="0"/>
        </w:numPr>
        <w:jc w:val="both"/>
        <w:rPr>
          <w:b w:val="0"/>
          <w:bCs w:val="0"/>
        </w:rPr>
      </w:pPr>
      <w:bookmarkStart w:id="147" w:name="_Toc34834826"/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purpose</w:t>
      </w:r>
      <w:proofErr w:type="spellEnd"/>
      <w:r>
        <w:rPr>
          <w:b w:val="0"/>
          <w:bCs w:val="0"/>
        </w:rPr>
        <w:t xml:space="preserve"> </w:t>
      </w:r>
      <w:r w:rsidRPr="000C12D0">
        <w:rPr>
          <w:b w:val="0"/>
          <w:bCs w:val="0"/>
          <w:lang w:val="en-GB"/>
        </w:rPr>
        <w:t>of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work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is</w:t>
      </w:r>
      <w:proofErr w:type="spellEnd"/>
      <w:r>
        <w:rPr>
          <w:b w:val="0"/>
          <w:bCs w:val="0"/>
        </w:rPr>
        <w:t xml:space="preserve"> to show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difficulties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cultural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translation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differences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between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two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languages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those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being</w:t>
      </w:r>
      <w:proofErr w:type="spellEnd"/>
      <w:r>
        <w:rPr>
          <w:b w:val="0"/>
          <w:bCs w:val="0"/>
        </w:rPr>
        <w:t xml:space="preserve"> German and Czech. </w:t>
      </w:r>
      <w:proofErr w:type="spellStart"/>
      <w:r>
        <w:rPr>
          <w:b w:val="0"/>
          <w:bCs w:val="0"/>
        </w:rPr>
        <w:t>This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realised</w:t>
      </w:r>
      <w:proofErr w:type="spellEnd"/>
      <w:r>
        <w:rPr>
          <w:b w:val="0"/>
          <w:bCs w:val="0"/>
        </w:rPr>
        <w:t xml:space="preserve"> by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linguistic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analysis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practical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examples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from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specific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movie</w:t>
      </w:r>
      <w:proofErr w:type="spellEnd"/>
      <w:r>
        <w:rPr>
          <w:b w:val="0"/>
          <w:bCs w:val="0"/>
        </w:rPr>
        <w:t xml:space="preserve"> „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Mysterious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Castle</w:t>
      </w:r>
      <w:proofErr w:type="spellEnd"/>
      <w:r>
        <w:rPr>
          <w:b w:val="0"/>
          <w:bCs w:val="0"/>
        </w:rPr>
        <w:t xml:space="preserve"> in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Carpathians</w:t>
      </w:r>
      <w:proofErr w:type="spellEnd"/>
      <w:r>
        <w:rPr>
          <w:b w:val="0"/>
          <w:bCs w:val="0"/>
        </w:rPr>
        <w:t xml:space="preserve">“. Part </w:t>
      </w:r>
      <w:proofErr w:type="spellStart"/>
      <w:r>
        <w:rPr>
          <w:b w:val="0"/>
          <w:bCs w:val="0"/>
        </w:rPr>
        <w:t>of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this</w:t>
      </w:r>
      <w:proofErr w:type="spellEnd"/>
      <w:r>
        <w:rPr>
          <w:b w:val="0"/>
          <w:bCs w:val="0"/>
        </w:rPr>
        <w:t xml:space="preserve"> thesis </w:t>
      </w:r>
      <w:proofErr w:type="spellStart"/>
      <w:r>
        <w:rPr>
          <w:b w:val="0"/>
          <w:bCs w:val="0"/>
        </w:rPr>
        <w:t>is</w:t>
      </w:r>
      <w:proofErr w:type="spellEnd"/>
      <w:r>
        <w:rPr>
          <w:b w:val="0"/>
          <w:bCs w:val="0"/>
        </w:rPr>
        <w:t xml:space="preserve"> a </w:t>
      </w:r>
      <w:proofErr w:type="spellStart"/>
      <w:r>
        <w:rPr>
          <w:b w:val="0"/>
          <w:bCs w:val="0"/>
        </w:rPr>
        <w:t>modest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introduction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into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elementary</w:t>
      </w:r>
      <w:proofErr w:type="spellEnd"/>
      <w:r>
        <w:rPr>
          <w:b w:val="0"/>
          <w:bCs w:val="0"/>
        </w:rPr>
        <w:t xml:space="preserve"> terminology, </w:t>
      </w:r>
      <w:proofErr w:type="spellStart"/>
      <w:r>
        <w:rPr>
          <w:b w:val="0"/>
          <w:bCs w:val="0"/>
        </w:rPr>
        <w:t>which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informs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reader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barriers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connected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with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translation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its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subject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interest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its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parallel</w:t>
      </w:r>
      <w:proofErr w:type="spellEnd"/>
      <w:r>
        <w:rPr>
          <w:b w:val="0"/>
          <w:bCs w:val="0"/>
        </w:rPr>
        <w:t xml:space="preserve"> to </w:t>
      </w:r>
      <w:proofErr w:type="spellStart"/>
      <w:r>
        <w:rPr>
          <w:b w:val="0"/>
          <w:bCs w:val="0"/>
        </w:rPr>
        <w:t>contrast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linguistics</w:t>
      </w:r>
      <w:proofErr w:type="spellEnd"/>
      <w:r>
        <w:rPr>
          <w:b w:val="0"/>
          <w:bCs w:val="0"/>
        </w:rPr>
        <w:t xml:space="preserve"> and </w:t>
      </w:r>
      <w:proofErr w:type="spellStart"/>
      <w:r>
        <w:rPr>
          <w:b w:val="0"/>
          <w:bCs w:val="0"/>
        </w:rPr>
        <w:t>with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synchronization</w:t>
      </w:r>
      <w:proofErr w:type="spellEnd"/>
      <w:r>
        <w:rPr>
          <w:b w:val="0"/>
          <w:bCs w:val="0"/>
        </w:rPr>
        <w:t xml:space="preserve"> as </w:t>
      </w:r>
      <w:proofErr w:type="spellStart"/>
      <w:r>
        <w:rPr>
          <w:b w:val="0"/>
          <w:bCs w:val="0"/>
        </w:rPr>
        <w:t>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equivalent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from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movie</w:t>
      </w:r>
      <w:proofErr w:type="spellEnd"/>
      <w:r>
        <w:rPr>
          <w:b w:val="0"/>
          <w:bCs w:val="0"/>
        </w:rPr>
        <w:t xml:space="preserve"> business. </w:t>
      </w:r>
      <w:proofErr w:type="spellStart"/>
      <w:r>
        <w:rPr>
          <w:b w:val="0"/>
          <w:bCs w:val="0"/>
        </w:rPr>
        <w:t>Cultural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translation</w:t>
      </w:r>
      <w:proofErr w:type="spellEnd"/>
      <w:r>
        <w:rPr>
          <w:b w:val="0"/>
          <w:bCs w:val="0"/>
        </w:rPr>
        <w:t xml:space="preserve"> and </w:t>
      </w:r>
      <w:proofErr w:type="spellStart"/>
      <w:r>
        <w:rPr>
          <w:b w:val="0"/>
          <w:bCs w:val="0"/>
        </w:rPr>
        <w:t>differences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caused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between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original</w:t>
      </w:r>
      <w:proofErr w:type="spellEnd"/>
      <w:r>
        <w:rPr>
          <w:b w:val="0"/>
          <w:bCs w:val="0"/>
        </w:rPr>
        <w:t xml:space="preserve"> and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translation</w:t>
      </w:r>
      <w:proofErr w:type="spellEnd"/>
      <w:r>
        <w:rPr>
          <w:b w:val="0"/>
          <w:bCs w:val="0"/>
        </w:rPr>
        <w:t xml:space="preserve"> are </w:t>
      </w:r>
      <w:proofErr w:type="spellStart"/>
      <w:r>
        <w:rPr>
          <w:b w:val="0"/>
          <w:bCs w:val="0"/>
        </w:rPr>
        <w:t>the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main</w:t>
      </w:r>
      <w:proofErr w:type="spellEnd"/>
      <w:r>
        <w:rPr>
          <w:b w:val="0"/>
          <w:bCs w:val="0"/>
        </w:rPr>
        <w:t xml:space="preserve"> point </w:t>
      </w:r>
      <w:proofErr w:type="spellStart"/>
      <w:r>
        <w:rPr>
          <w:b w:val="0"/>
          <w:bCs w:val="0"/>
        </w:rPr>
        <w:t>of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this</w:t>
      </w:r>
      <w:proofErr w:type="spellEnd"/>
      <w:r>
        <w:rPr>
          <w:b w:val="0"/>
          <w:bCs w:val="0"/>
        </w:rPr>
        <w:t xml:space="preserve"> thesis.</w:t>
      </w:r>
      <w:bookmarkEnd w:id="147"/>
    </w:p>
    <w:p w14:paraId="5D2FE38C" w14:textId="233F42BE" w:rsidR="00A44D42" w:rsidRPr="00DC6312" w:rsidRDefault="00A44D42" w:rsidP="003B6947">
      <w:pPr>
        <w:pStyle w:val="berschrift1"/>
        <w:numPr>
          <w:ilvl w:val="0"/>
          <w:numId w:val="0"/>
        </w:numPr>
        <w:jc w:val="both"/>
        <w:rPr>
          <w:b w:val="0"/>
          <w:bCs w:val="0"/>
        </w:rPr>
      </w:pPr>
    </w:p>
    <w:sectPr w:rsidR="00A44D42" w:rsidRPr="00DC6312" w:rsidSect="00DD352D">
      <w:footerReference w:type="default" r:id="rId40"/>
      <w:pgSz w:w="11906" w:h="16838"/>
      <w:pgMar w:top="1418" w:right="1701" w:bottom="1418" w:left="226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2202" w14:textId="77777777" w:rsidR="00C75BD2" w:rsidRDefault="00C75BD2" w:rsidP="00F64543">
      <w:pPr>
        <w:spacing w:after="0" w:line="240" w:lineRule="auto"/>
      </w:pPr>
      <w:r>
        <w:separator/>
      </w:r>
    </w:p>
  </w:endnote>
  <w:endnote w:type="continuationSeparator" w:id="0">
    <w:p w14:paraId="5312DC87" w14:textId="77777777" w:rsidR="00C75BD2" w:rsidRDefault="00C75BD2" w:rsidP="00F6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191E" w14:textId="54001668" w:rsidR="00216D2F" w:rsidRPr="00A17D3F" w:rsidRDefault="00216D2F">
    <w:pPr>
      <w:pStyle w:val="Fuzeile"/>
      <w:jc w:val="center"/>
      <w:rPr>
        <w:rFonts w:ascii="Times New Roman" w:hAnsi="Times New Roman" w:cs="Times New Roman"/>
      </w:rPr>
    </w:pPr>
  </w:p>
  <w:p w14:paraId="19239C40" w14:textId="77777777" w:rsidR="00216D2F" w:rsidRPr="00A17D3F" w:rsidRDefault="00216D2F">
    <w:pPr>
      <w:pStyle w:val="Fuzeile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071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1492FF" w14:textId="77777777" w:rsidR="00216D2F" w:rsidRPr="00DD352D" w:rsidRDefault="00216D2F">
        <w:pPr>
          <w:pStyle w:val="Fuzeile"/>
          <w:jc w:val="center"/>
          <w:rPr>
            <w:rFonts w:ascii="Times New Roman" w:hAnsi="Times New Roman" w:cs="Times New Roman"/>
          </w:rPr>
        </w:pPr>
        <w:r w:rsidRPr="00DD352D">
          <w:rPr>
            <w:rFonts w:ascii="Times New Roman" w:hAnsi="Times New Roman" w:cs="Times New Roman"/>
          </w:rPr>
          <w:fldChar w:fldCharType="begin"/>
        </w:r>
        <w:r w:rsidRPr="00DD352D">
          <w:rPr>
            <w:rFonts w:ascii="Times New Roman" w:hAnsi="Times New Roman" w:cs="Times New Roman"/>
          </w:rPr>
          <w:instrText>PAGE   \* MERGEFORMAT</w:instrText>
        </w:r>
        <w:r w:rsidRPr="00DD352D">
          <w:rPr>
            <w:rFonts w:ascii="Times New Roman" w:hAnsi="Times New Roman" w:cs="Times New Roman"/>
          </w:rPr>
          <w:fldChar w:fldCharType="separate"/>
        </w:r>
        <w:r w:rsidRPr="00DD352D">
          <w:rPr>
            <w:rFonts w:ascii="Times New Roman" w:hAnsi="Times New Roman" w:cs="Times New Roman"/>
          </w:rPr>
          <w:t>2</w:t>
        </w:r>
        <w:r w:rsidRPr="00DD352D">
          <w:rPr>
            <w:rFonts w:ascii="Times New Roman" w:hAnsi="Times New Roman" w:cs="Times New Roman"/>
          </w:rPr>
          <w:fldChar w:fldCharType="end"/>
        </w:r>
      </w:p>
    </w:sdtContent>
  </w:sdt>
  <w:p w14:paraId="02583EBF" w14:textId="77777777" w:rsidR="00216D2F" w:rsidRPr="00A17D3F" w:rsidRDefault="00216D2F">
    <w:pPr>
      <w:pStyle w:val="Fuzeil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B922D" w14:textId="77777777" w:rsidR="00C75BD2" w:rsidRDefault="00C75BD2" w:rsidP="00F64543">
      <w:pPr>
        <w:spacing w:after="0" w:line="240" w:lineRule="auto"/>
      </w:pPr>
      <w:r>
        <w:separator/>
      </w:r>
    </w:p>
  </w:footnote>
  <w:footnote w:type="continuationSeparator" w:id="0">
    <w:p w14:paraId="674BE14D" w14:textId="77777777" w:rsidR="00C75BD2" w:rsidRDefault="00C75BD2" w:rsidP="00F64543">
      <w:pPr>
        <w:spacing w:after="0" w:line="240" w:lineRule="auto"/>
      </w:pPr>
      <w:r>
        <w:continuationSeparator/>
      </w:r>
    </w:p>
  </w:footnote>
  <w:footnote w:id="1">
    <w:p w14:paraId="05A93F1A" w14:textId="19BB578E" w:rsidR="00216D2F" w:rsidRDefault="00216D2F">
      <w:pPr>
        <w:pStyle w:val="Funotentext"/>
        <w:rPr>
          <w:rFonts w:ascii="Times New Roman" w:hAnsi="Times New Roman" w:cs="Times New Roman"/>
        </w:rPr>
      </w:pPr>
      <w:r w:rsidRPr="00E02E06">
        <w:rPr>
          <w:rStyle w:val="Funotenzeichen"/>
          <w:rFonts w:ascii="Times New Roman" w:hAnsi="Times New Roman" w:cs="Times New Roman"/>
        </w:rPr>
        <w:footnoteRef/>
      </w:r>
      <w:r w:rsidRPr="00E02E06">
        <w:rPr>
          <w:rFonts w:ascii="Times New Roman" w:hAnsi="Times New Roman" w:cs="Times New Roman"/>
        </w:rPr>
        <w:t xml:space="preserve"> </w:t>
      </w:r>
      <w:hyperlink r:id="rId1" w:history="1">
        <w:r w:rsidRPr="00E02E06">
          <w:rPr>
            <w:rStyle w:val="Hyperlink"/>
            <w:rFonts w:ascii="Times New Roman" w:hAnsi="Times New Roman" w:cs="Times New Roman"/>
          </w:rPr>
          <w:t>https://de.wikipedia.org/wiki/Translatologie</w:t>
        </w:r>
      </w:hyperlink>
      <w:r>
        <w:rPr>
          <w:rFonts w:ascii="Times New Roman" w:hAnsi="Times New Roman" w:cs="Times New Roman"/>
        </w:rPr>
        <w:t xml:space="preserve"> </w:t>
      </w:r>
      <w:r w:rsidRPr="00E02E0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aufgerufen am 21.11.2019</w:t>
      </w:r>
      <w:r w:rsidRPr="00E02E06">
        <w:rPr>
          <w:rFonts w:ascii="Times New Roman" w:hAnsi="Times New Roman" w:cs="Times New Roman"/>
        </w:rPr>
        <w:t>]</w:t>
      </w:r>
    </w:p>
    <w:p w14:paraId="431A9FCD" w14:textId="3FD5DAFA" w:rsidR="00216D2F" w:rsidRPr="00E02E06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 Paraphrase der ersten drei Absätze des Kapitels 2.1</w:t>
      </w:r>
    </w:p>
  </w:footnote>
  <w:footnote w:id="2">
    <w:p w14:paraId="74C8A714" w14:textId="77777777" w:rsidR="00216D2F" w:rsidRPr="00636F83" w:rsidRDefault="00216D2F" w:rsidP="00525E4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 </w:t>
      </w:r>
      <w:hyperlink r:id="rId2" w:history="1">
        <w:r w:rsidRPr="00636F83">
          <w:rPr>
            <w:rStyle w:val="Hyperlink"/>
            <w:rFonts w:ascii="Times New Roman" w:hAnsi="Times New Roman" w:cs="Times New Roman"/>
          </w:rPr>
          <w:t>https://www.jostrans.org/issue11/cv_stolze.php</w:t>
        </w:r>
      </w:hyperlink>
      <w:r>
        <w:t xml:space="preserve"> </w:t>
      </w:r>
      <w:r w:rsidRPr="00636F83">
        <w:rPr>
          <w:rFonts w:ascii="Times New Roman" w:hAnsi="Times New Roman" w:cs="Times New Roman"/>
        </w:rPr>
        <w:t>[aufgerufen am 29.02.2020]</w:t>
      </w:r>
    </w:p>
  </w:footnote>
  <w:footnote w:id="3">
    <w:p w14:paraId="50BE9DBB" w14:textId="77777777" w:rsidR="00216D2F" w:rsidRPr="00636F83" w:rsidRDefault="00216D2F" w:rsidP="00525E4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 </w:t>
      </w:r>
      <w:r w:rsidRPr="00636F83">
        <w:rPr>
          <w:rFonts w:ascii="Times New Roman" w:hAnsi="Times New Roman" w:cs="Times New Roman"/>
        </w:rPr>
        <w:t>Die Paraphrase nach Radegundis STOLZE (2011:13) bezieht sich auf den ganzen Absatz</w:t>
      </w:r>
    </w:p>
  </w:footnote>
  <w:footnote w:id="4">
    <w:p w14:paraId="175373C5" w14:textId="29C17259" w:rsidR="00216D2F" w:rsidRPr="00623BB3" w:rsidRDefault="00216D2F">
      <w:pPr>
        <w:pStyle w:val="Funotentext"/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636F83">
        <w:rPr>
          <w:rFonts w:ascii="Times New Roman" w:hAnsi="Times New Roman" w:cs="Times New Roman"/>
        </w:rPr>
        <w:t>Die</w:t>
      </w:r>
      <w:r>
        <w:t xml:space="preserve"> </w:t>
      </w:r>
      <w:r w:rsidRPr="00623BB3">
        <w:rPr>
          <w:rFonts w:ascii="Times New Roman" w:hAnsi="Times New Roman" w:cs="Times New Roman"/>
        </w:rPr>
        <w:t>Paraphrase nach Werner KOLLER (2004:80) bezieht sich auf den 4. bis 6. Absatz</w:t>
      </w:r>
    </w:p>
  </w:footnote>
  <w:footnote w:id="5">
    <w:p w14:paraId="408C71DF" w14:textId="322E3066" w:rsidR="00216D2F" w:rsidRPr="006C5FF1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Zitiert nach Werner </w:t>
      </w:r>
      <w:r w:rsidRPr="006C5FF1">
        <w:rPr>
          <w:rFonts w:ascii="Times New Roman" w:hAnsi="Times New Roman" w:cs="Times New Roman"/>
          <w:caps/>
        </w:rPr>
        <w:t>Koller</w:t>
      </w:r>
      <w:r>
        <w:rPr>
          <w:rFonts w:ascii="Times New Roman" w:hAnsi="Times New Roman" w:cs="Times New Roman"/>
        </w:rPr>
        <w:t xml:space="preserve"> (2004:80)</w:t>
      </w:r>
    </w:p>
  </w:footnote>
  <w:footnote w:id="6">
    <w:p w14:paraId="4946427A" w14:textId="638EF87A" w:rsidR="00216D2F" w:rsidRPr="0017555A" w:rsidRDefault="00216D2F" w:rsidP="007D5A5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  <w:lang w:val="de-DE"/>
        </w:rPr>
        <w:t xml:space="preserve">Die Paraphrase </w:t>
      </w:r>
      <w:r w:rsidRPr="00831524">
        <w:rPr>
          <w:rFonts w:ascii="Times New Roman" w:hAnsi="Times New Roman" w:cs="Times New Roman"/>
          <w:lang w:val="de-DE"/>
        </w:rPr>
        <w:t>nach Radegundis STOLZE (2011:101)</w:t>
      </w:r>
      <w:r>
        <w:rPr>
          <w:rFonts w:ascii="Times New Roman" w:hAnsi="Times New Roman" w:cs="Times New Roman"/>
          <w:lang w:val="de-DE"/>
        </w:rPr>
        <w:t xml:space="preserve"> bezieht sich auf die folgenden sieben Absätze.</w:t>
      </w:r>
    </w:p>
  </w:footnote>
  <w:footnote w:id="7">
    <w:p w14:paraId="27711139" w14:textId="77777777" w:rsidR="00216D2F" w:rsidRPr="00831524" w:rsidRDefault="00216D2F" w:rsidP="007D5A5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831524">
        <w:rPr>
          <w:rFonts w:ascii="Times New Roman" w:hAnsi="Times New Roman" w:cs="Times New Roman"/>
          <w:lang w:val="de-DE"/>
        </w:rPr>
        <w:t>Zitiert nach Radegundis STOLZE (2011:101)</w:t>
      </w:r>
    </w:p>
  </w:footnote>
  <w:footnote w:id="8">
    <w:p w14:paraId="37AE7573" w14:textId="77777777" w:rsidR="00216D2F" w:rsidRPr="00670F44" w:rsidRDefault="00216D2F" w:rsidP="007D5A5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831524">
        <w:rPr>
          <w:rFonts w:ascii="Times New Roman" w:hAnsi="Times New Roman" w:cs="Times New Roman"/>
          <w:lang w:val="de-DE"/>
        </w:rPr>
        <w:t>Zitiert nach Radegundis STOLZE (2011:10</w:t>
      </w:r>
      <w:r>
        <w:rPr>
          <w:rFonts w:ascii="Times New Roman" w:hAnsi="Times New Roman" w:cs="Times New Roman"/>
          <w:lang w:val="de-DE"/>
        </w:rPr>
        <w:t>3</w:t>
      </w:r>
      <w:r w:rsidRPr="00831524">
        <w:rPr>
          <w:rFonts w:ascii="Times New Roman" w:hAnsi="Times New Roman" w:cs="Times New Roman"/>
          <w:lang w:val="de-DE"/>
        </w:rPr>
        <w:t>)</w:t>
      </w:r>
    </w:p>
  </w:footnote>
  <w:footnote w:id="9">
    <w:p w14:paraId="674B2367" w14:textId="1CCE747A" w:rsidR="00216D2F" w:rsidRPr="0080318D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80318D">
        <w:rPr>
          <w:rStyle w:val="Funotenzeichen"/>
          <w:rFonts w:ascii="Times New Roman" w:hAnsi="Times New Roman" w:cs="Times New Roman"/>
        </w:rPr>
        <w:footnoteRef/>
      </w:r>
      <w:r w:rsidRPr="00803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Paraphrase n</w:t>
      </w:r>
      <w:r w:rsidRPr="0080318D">
        <w:rPr>
          <w:rFonts w:ascii="Times New Roman" w:hAnsi="Times New Roman" w:cs="Times New Roman"/>
          <w:lang w:val="de-DE"/>
        </w:rPr>
        <w:t>ach Werner KOLLER (2004:159)</w:t>
      </w:r>
      <w:r>
        <w:rPr>
          <w:rFonts w:ascii="Times New Roman" w:hAnsi="Times New Roman" w:cs="Times New Roman"/>
          <w:lang w:val="de-DE"/>
        </w:rPr>
        <w:t xml:space="preserve"> bezieht sich auf die restlichen Absätze des Kapitels </w:t>
      </w:r>
    </w:p>
  </w:footnote>
  <w:footnote w:id="10">
    <w:p w14:paraId="754892B9" w14:textId="7D145E36" w:rsidR="00216D2F" w:rsidRPr="0090609C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90609C">
        <w:rPr>
          <w:rStyle w:val="Funotenzeichen"/>
          <w:rFonts w:ascii="Times New Roman" w:hAnsi="Times New Roman" w:cs="Times New Roman"/>
        </w:rPr>
        <w:footnoteRef/>
      </w:r>
      <w:r w:rsidRPr="0090609C">
        <w:rPr>
          <w:rFonts w:ascii="Times New Roman" w:hAnsi="Times New Roman" w:cs="Times New Roman"/>
        </w:rPr>
        <w:t xml:space="preserve"> </w:t>
      </w:r>
      <w:r w:rsidRPr="0090609C">
        <w:rPr>
          <w:rFonts w:ascii="Times New Roman" w:hAnsi="Times New Roman" w:cs="Times New Roman"/>
          <w:lang w:val="de-DE"/>
        </w:rPr>
        <w:t>Zitiert nach Werner KOLLER (2004:159)</w:t>
      </w:r>
    </w:p>
  </w:footnote>
  <w:footnote w:id="11">
    <w:p w14:paraId="2E849FC3" w14:textId="354B2991" w:rsidR="00216D2F" w:rsidRPr="00D60D14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D60D14">
        <w:rPr>
          <w:rFonts w:ascii="Times New Roman" w:hAnsi="Times New Roman" w:cs="Times New Roman"/>
          <w:lang w:val="de-DE"/>
        </w:rPr>
        <w:t>Zitiert nach Werner KOLLER (2004:160)</w:t>
      </w:r>
    </w:p>
  </w:footnote>
  <w:footnote w:id="12">
    <w:p w14:paraId="1A5C3954" w14:textId="40313FEF" w:rsidR="00216D2F" w:rsidRPr="0090609C" w:rsidRDefault="00216D2F">
      <w:pPr>
        <w:pStyle w:val="Funotentext"/>
        <w:rPr>
          <w:lang w:val="de-DE"/>
        </w:rPr>
      </w:pPr>
      <w:r w:rsidRPr="0090609C">
        <w:rPr>
          <w:rStyle w:val="Funotenzeichen"/>
          <w:rFonts w:ascii="Times New Roman" w:hAnsi="Times New Roman" w:cs="Times New Roman"/>
        </w:rPr>
        <w:footnoteRef/>
      </w:r>
      <w:r w:rsidRPr="0090609C">
        <w:rPr>
          <w:rFonts w:ascii="Times New Roman" w:hAnsi="Times New Roman" w:cs="Times New Roman"/>
        </w:rPr>
        <w:t xml:space="preserve"> </w:t>
      </w:r>
      <w:r w:rsidRPr="0090609C">
        <w:rPr>
          <w:rFonts w:ascii="Times New Roman" w:hAnsi="Times New Roman" w:cs="Times New Roman"/>
          <w:lang w:val="de-DE"/>
        </w:rPr>
        <w:t>Zitiert nach Werner KOLLER (2004:160)</w:t>
      </w:r>
    </w:p>
  </w:footnote>
  <w:footnote w:id="13">
    <w:p w14:paraId="7DCFC097" w14:textId="083F6335" w:rsidR="00216D2F" w:rsidRPr="0090609C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90609C">
        <w:rPr>
          <w:rStyle w:val="Funotenzeichen"/>
          <w:rFonts w:ascii="Times New Roman" w:hAnsi="Times New Roman" w:cs="Times New Roman"/>
        </w:rPr>
        <w:footnoteRef/>
      </w:r>
      <w:r w:rsidRPr="0090609C">
        <w:rPr>
          <w:rFonts w:ascii="Times New Roman" w:hAnsi="Times New Roman" w:cs="Times New Roman"/>
        </w:rPr>
        <w:t xml:space="preserve"> </w:t>
      </w:r>
      <w:r w:rsidRPr="0090609C">
        <w:rPr>
          <w:rFonts w:ascii="Times New Roman" w:hAnsi="Times New Roman" w:cs="Times New Roman"/>
          <w:lang w:val="de-DE"/>
        </w:rPr>
        <w:t>Zitiert nach Werner KOLLER (2004:160)</w:t>
      </w:r>
    </w:p>
  </w:footnote>
  <w:footnote w:id="14">
    <w:p w14:paraId="2B035FEB" w14:textId="30FACD85" w:rsidR="00216D2F" w:rsidRPr="0090609C" w:rsidRDefault="00216D2F">
      <w:pPr>
        <w:pStyle w:val="Funotentext"/>
        <w:rPr>
          <w:lang w:val="de-DE"/>
        </w:rPr>
      </w:pPr>
      <w:r w:rsidRPr="0090609C">
        <w:rPr>
          <w:rStyle w:val="Funotenzeichen"/>
          <w:rFonts w:ascii="Times New Roman" w:hAnsi="Times New Roman" w:cs="Times New Roman"/>
        </w:rPr>
        <w:footnoteRef/>
      </w:r>
      <w:r w:rsidRPr="0090609C">
        <w:rPr>
          <w:rFonts w:ascii="Times New Roman" w:hAnsi="Times New Roman" w:cs="Times New Roman"/>
        </w:rPr>
        <w:t xml:space="preserve"> </w:t>
      </w:r>
      <w:r w:rsidRPr="0090609C">
        <w:rPr>
          <w:rFonts w:ascii="Times New Roman" w:hAnsi="Times New Roman" w:cs="Times New Roman"/>
          <w:lang w:val="de-DE"/>
        </w:rPr>
        <w:t>Zitiert nach Werner KOLLER (2004:160</w:t>
      </w:r>
      <w:r>
        <w:rPr>
          <w:lang w:val="de-DE"/>
        </w:rPr>
        <w:t>)</w:t>
      </w:r>
    </w:p>
  </w:footnote>
  <w:footnote w:id="15">
    <w:p w14:paraId="1EF0D826" w14:textId="217C72CA" w:rsidR="00216D2F" w:rsidRPr="005C0359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  <w:lang w:val="de-DE"/>
        </w:rPr>
        <w:t xml:space="preserve">Zitiert </w:t>
      </w:r>
      <w:r w:rsidRPr="003C0720">
        <w:rPr>
          <w:rFonts w:ascii="Times New Roman" w:hAnsi="Times New Roman" w:cs="Times New Roman"/>
          <w:lang w:val="de-DE"/>
        </w:rPr>
        <w:t>nach Werner KOLLER (2004:169)</w:t>
      </w:r>
    </w:p>
  </w:footnote>
  <w:footnote w:id="16">
    <w:p w14:paraId="79F3119B" w14:textId="384A5AE8" w:rsidR="00216D2F" w:rsidRPr="003C0720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3C0720">
        <w:rPr>
          <w:rStyle w:val="Funotenzeichen"/>
          <w:rFonts w:ascii="Times New Roman" w:hAnsi="Times New Roman" w:cs="Times New Roman"/>
        </w:rPr>
        <w:footnoteRef/>
      </w:r>
      <w:r w:rsidRPr="003C0720">
        <w:rPr>
          <w:rFonts w:ascii="Times New Roman" w:hAnsi="Times New Roman" w:cs="Times New Roman"/>
        </w:rPr>
        <w:t xml:space="preserve"> </w:t>
      </w:r>
      <w:r w:rsidRPr="003C0720">
        <w:rPr>
          <w:rFonts w:ascii="Times New Roman" w:hAnsi="Times New Roman" w:cs="Times New Roman"/>
          <w:lang w:val="de-DE"/>
        </w:rPr>
        <w:t>Zitiert nach Werner KOLLER (2004:169)</w:t>
      </w:r>
    </w:p>
  </w:footnote>
  <w:footnote w:id="17">
    <w:p w14:paraId="1A9DB5EC" w14:textId="20DAD82B" w:rsidR="00216D2F" w:rsidRPr="000E6BC4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0E6BC4">
        <w:rPr>
          <w:rFonts w:ascii="Times New Roman" w:hAnsi="Times New Roman" w:cs="Times New Roman"/>
          <w:lang w:val="de-DE"/>
        </w:rPr>
        <w:t>Paraphrasiert nach Werner KOLLER (2004:179)</w:t>
      </w:r>
      <w:r>
        <w:rPr>
          <w:rFonts w:ascii="Times New Roman" w:hAnsi="Times New Roman" w:cs="Times New Roman"/>
          <w:lang w:val="de-DE"/>
        </w:rPr>
        <w:t xml:space="preserve"> inclusive der darauffolgenden drei Absätze</w:t>
      </w:r>
    </w:p>
  </w:footnote>
  <w:footnote w:id="18">
    <w:p w14:paraId="0CF58F8A" w14:textId="35E39F70" w:rsidR="00216D2F" w:rsidRPr="000E6BC4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 </w:t>
      </w:r>
      <w:r w:rsidRPr="000E6BC4">
        <w:rPr>
          <w:rFonts w:ascii="Times New Roman" w:hAnsi="Times New Roman" w:cs="Times New Roman"/>
          <w:lang w:val="de-DE"/>
        </w:rPr>
        <w:t xml:space="preserve">Nach </w:t>
      </w:r>
      <w:hyperlink r:id="rId3" w:history="1">
        <w:r w:rsidRPr="000E6BC4">
          <w:rPr>
            <w:rStyle w:val="Hyperlink"/>
            <w:rFonts w:ascii="Times New Roman" w:hAnsi="Times New Roman" w:cs="Times New Roman"/>
          </w:rPr>
          <w:t>http://leibnizsozietaet.de/wp-content/uploads/2012/10/02_blanke.pdf</w:t>
        </w:r>
      </w:hyperlink>
      <w:r w:rsidRPr="000E6BC4">
        <w:rPr>
          <w:rFonts w:ascii="Times New Roman" w:hAnsi="Times New Roman" w:cs="Times New Roman"/>
        </w:rPr>
        <w:t xml:space="preserve"> [aufgerufen am 22.11.2019]</w:t>
      </w:r>
    </w:p>
  </w:footnote>
  <w:footnote w:id="19">
    <w:p w14:paraId="2C5C4D18" w14:textId="5C559ED7" w:rsidR="00216D2F" w:rsidRPr="00052D18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rPr>
          <w:rFonts w:ascii="Times New Roman" w:hAnsi="Times New Roman" w:cs="Times New Roman"/>
          <w:lang w:val="de-DE"/>
        </w:rPr>
        <w:t xml:space="preserve"> </w:t>
      </w:r>
      <w:r w:rsidRPr="00052D18">
        <w:rPr>
          <w:rFonts w:ascii="Times New Roman" w:hAnsi="Times New Roman" w:cs="Times New Roman"/>
          <w:lang w:val="de-DE"/>
        </w:rPr>
        <w:t>Paraphrasiert nach Werner KOLLER (2004:214)</w:t>
      </w:r>
    </w:p>
  </w:footnote>
  <w:footnote w:id="20">
    <w:p w14:paraId="08A5E944" w14:textId="4027B992" w:rsidR="00216D2F" w:rsidRPr="000B5D61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0B5D61">
        <w:rPr>
          <w:rStyle w:val="Funotenzeichen"/>
          <w:rFonts w:ascii="Times New Roman" w:hAnsi="Times New Roman" w:cs="Times New Roman"/>
        </w:rPr>
        <w:footnoteRef/>
      </w:r>
      <w:r w:rsidRPr="000B5D61">
        <w:rPr>
          <w:rFonts w:ascii="Times New Roman" w:hAnsi="Times New Roman" w:cs="Times New Roman"/>
        </w:rPr>
        <w:t xml:space="preserve"> </w:t>
      </w:r>
      <w:r w:rsidRPr="000B5D61">
        <w:rPr>
          <w:rFonts w:ascii="Times New Roman" w:hAnsi="Times New Roman" w:cs="Times New Roman"/>
          <w:lang w:val="de-DE"/>
        </w:rPr>
        <w:t>Zitiert nach Werner KOLLER (2004:215)</w:t>
      </w:r>
    </w:p>
  </w:footnote>
  <w:footnote w:id="21">
    <w:p w14:paraId="3B6FC192" w14:textId="34C15771" w:rsidR="00216D2F" w:rsidRPr="000B5D61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0B5D61">
        <w:rPr>
          <w:rStyle w:val="Funotenzeichen"/>
          <w:rFonts w:ascii="Times New Roman" w:hAnsi="Times New Roman" w:cs="Times New Roman"/>
        </w:rPr>
        <w:footnoteRef/>
      </w:r>
      <w:r w:rsidRPr="000B5D61">
        <w:rPr>
          <w:rFonts w:ascii="Times New Roman" w:hAnsi="Times New Roman" w:cs="Times New Roman"/>
        </w:rPr>
        <w:t xml:space="preserve"> </w:t>
      </w:r>
      <w:r w:rsidRPr="000B5D61">
        <w:rPr>
          <w:rFonts w:ascii="Times New Roman" w:hAnsi="Times New Roman" w:cs="Times New Roman"/>
          <w:lang w:val="de-DE"/>
        </w:rPr>
        <w:t>Zitiert nach Werner KOLLER (2004:215)</w:t>
      </w:r>
    </w:p>
  </w:footnote>
  <w:footnote w:id="22">
    <w:p w14:paraId="3107A0A2" w14:textId="77777777" w:rsidR="00216D2F" w:rsidRPr="00EA0F52" w:rsidRDefault="00216D2F" w:rsidP="007D5A5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EA0F52">
        <w:rPr>
          <w:rFonts w:ascii="Times New Roman" w:hAnsi="Times New Roman" w:cs="Times New Roman"/>
          <w:lang w:val="de-DE"/>
        </w:rPr>
        <w:t>Die Paraphrase nach Beate SOMMERFELD (2016:35) bezieht sich auf den markierten Absatz</w:t>
      </w:r>
      <w:r>
        <w:rPr>
          <w:rFonts w:ascii="Times New Roman" w:hAnsi="Times New Roman" w:cs="Times New Roman"/>
          <w:lang w:val="de-DE"/>
        </w:rPr>
        <w:t xml:space="preserve">, </w:t>
      </w:r>
      <w:r w:rsidRPr="00EA0F52">
        <w:rPr>
          <w:rFonts w:ascii="Times New Roman" w:hAnsi="Times New Roman" w:cs="Times New Roman"/>
          <w:lang w:val="de-DE"/>
        </w:rPr>
        <w:t xml:space="preserve">die darauffolgenden vier </w:t>
      </w:r>
      <w:r>
        <w:rPr>
          <w:rFonts w:ascii="Times New Roman" w:hAnsi="Times New Roman" w:cs="Times New Roman"/>
          <w:lang w:val="de-DE"/>
        </w:rPr>
        <w:t>Faktoren, sowie die Zusammenfassung der These</w:t>
      </w:r>
      <w:r>
        <w:rPr>
          <w:lang w:val="de-DE"/>
        </w:rPr>
        <w:t>.</w:t>
      </w:r>
    </w:p>
  </w:footnote>
  <w:footnote w:id="23">
    <w:p w14:paraId="0CAA2B7D" w14:textId="77777777" w:rsidR="00216D2F" w:rsidRPr="00EA0F52" w:rsidRDefault="00216D2F" w:rsidP="007D5A50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EA0F52">
        <w:rPr>
          <w:rFonts w:ascii="Times New Roman" w:hAnsi="Times New Roman" w:cs="Times New Roman"/>
          <w:lang w:val="de-DE"/>
        </w:rPr>
        <w:t xml:space="preserve">Definition zitiert nach </w:t>
      </w:r>
      <w:hyperlink r:id="rId4" w:history="1">
        <w:r w:rsidRPr="00EA0F52">
          <w:rPr>
            <w:rStyle w:val="Hyperlink"/>
            <w:rFonts w:ascii="Times New Roman" w:hAnsi="Times New Roman" w:cs="Times New Roman"/>
          </w:rPr>
          <w:t>http://transstar-europa.com/der-skopos/</w:t>
        </w:r>
      </w:hyperlink>
      <w:r w:rsidRPr="00EA0F52">
        <w:rPr>
          <w:rFonts w:ascii="Times New Roman" w:hAnsi="Times New Roman" w:cs="Times New Roman"/>
        </w:rPr>
        <w:t xml:space="preserve"> [aufgerufen am 03.03.2020]</w:t>
      </w:r>
    </w:p>
  </w:footnote>
  <w:footnote w:id="24">
    <w:p w14:paraId="77531C92" w14:textId="77777777" w:rsidR="00216D2F" w:rsidRPr="00EA0F52" w:rsidRDefault="00216D2F" w:rsidP="007D5A5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EA0F52">
        <w:rPr>
          <w:rFonts w:ascii="Times New Roman" w:hAnsi="Times New Roman" w:cs="Times New Roman"/>
          <w:lang w:val="de-DE"/>
        </w:rPr>
        <w:t>Zitiert nach Beate SOMMERFELD (2016:35)</w:t>
      </w:r>
    </w:p>
  </w:footnote>
  <w:footnote w:id="25">
    <w:p w14:paraId="7D54C4AD" w14:textId="77777777" w:rsidR="00216D2F" w:rsidRPr="00415EB7" w:rsidRDefault="00216D2F" w:rsidP="00DA706E">
      <w:pPr>
        <w:pStyle w:val="Funotentext"/>
        <w:rPr>
          <w:rFonts w:ascii="Times New Roman" w:hAnsi="Times New Roman" w:cs="Times New Roman"/>
          <w:lang w:val="de-DE"/>
        </w:rPr>
      </w:pPr>
      <w:r w:rsidRPr="00415EB7">
        <w:rPr>
          <w:rStyle w:val="Funotenzeichen"/>
          <w:rFonts w:ascii="Times New Roman" w:hAnsi="Times New Roman" w:cs="Times New Roman"/>
        </w:rPr>
        <w:footnoteRef/>
      </w:r>
      <w:r w:rsidRPr="00415EB7">
        <w:rPr>
          <w:rFonts w:ascii="Times New Roman" w:hAnsi="Times New Roman" w:cs="Times New Roman"/>
        </w:rPr>
        <w:t xml:space="preserve"> </w:t>
      </w:r>
      <w:r w:rsidRPr="00415EB7">
        <w:rPr>
          <w:rFonts w:ascii="Times New Roman" w:hAnsi="Times New Roman" w:cs="Times New Roman"/>
          <w:lang w:val="de-DE"/>
        </w:rPr>
        <w:t>Paraphrasiert nach Radegundis STOLZE (2011:89) bis zum Ende des Kapitels.</w:t>
      </w:r>
    </w:p>
  </w:footnote>
  <w:footnote w:id="26">
    <w:p w14:paraId="10911DD4" w14:textId="77777777" w:rsidR="00216D2F" w:rsidRPr="0069569F" w:rsidRDefault="00216D2F" w:rsidP="007D5A50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69569F">
        <w:rPr>
          <w:rFonts w:ascii="Times New Roman" w:hAnsi="Times New Roman" w:cs="Times New Roman"/>
          <w:lang w:val="de-DE"/>
        </w:rPr>
        <w:t>Zitiert nach Radegundis STOLZE (2011:89)</w:t>
      </w:r>
    </w:p>
  </w:footnote>
  <w:footnote w:id="27">
    <w:p w14:paraId="2A320085" w14:textId="77777777" w:rsidR="00216D2F" w:rsidRPr="00591BCB" w:rsidRDefault="00216D2F" w:rsidP="007D5A50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591BCB">
        <w:rPr>
          <w:rFonts w:ascii="Times New Roman" w:hAnsi="Times New Roman" w:cs="Times New Roman"/>
          <w:lang w:val="de-DE"/>
        </w:rPr>
        <w:t>Zitiert nach Radegundis STOLZE (2011:93)</w:t>
      </w:r>
    </w:p>
  </w:footnote>
  <w:footnote w:id="28">
    <w:p w14:paraId="166E2946" w14:textId="2E2018A5" w:rsidR="00216D2F" w:rsidRPr="007E5D68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7E5D68">
        <w:rPr>
          <w:rFonts w:ascii="Times New Roman" w:hAnsi="Times New Roman" w:cs="Times New Roman"/>
          <w:lang w:val="de-DE"/>
        </w:rPr>
        <w:t>Die Paraphrase nach Werner KOLLER (1979:195) bezieht sich auf den ganzen Absatz.</w:t>
      </w:r>
    </w:p>
  </w:footnote>
  <w:footnote w:id="29">
    <w:p w14:paraId="38E14278" w14:textId="6528A2B7" w:rsidR="00216D2F" w:rsidRPr="00684D1A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684D1A">
        <w:rPr>
          <w:rStyle w:val="Funotenzeichen"/>
          <w:rFonts w:ascii="Times New Roman" w:hAnsi="Times New Roman" w:cs="Times New Roman"/>
        </w:rPr>
        <w:footnoteRef/>
      </w:r>
      <w:r w:rsidRPr="00684D1A">
        <w:rPr>
          <w:rFonts w:ascii="Times New Roman" w:hAnsi="Times New Roman" w:cs="Times New Roman"/>
        </w:rPr>
        <w:t xml:space="preserve"> </w:t>
      </w:r>
      <w:r w:rsidRPr="00684D1A">
        <w:rPr>
          <w:rFonts w:ascii="Times New Roman" w:hAnsi="Times New Roman" w:cs="Times New Roman"/>
          <w:lang w:val="de-DE"/>
        </w:rPr>
        <w:t>Die Paraphrase nach Werner KOLLER (1979:209) bezieht sich auf den Absatz und die darauffolgenden drei Punkte.</w:t>
      </w:r>
    </w:p>
  </w:footnote>
  <w:footnote w:id="30">
    <w:p w14:paraId="08500A57" w14:textId="3ADE5AEB" w:rsidR="00216D2F" w:rsidRPr="00815286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815286">
        <w:rPr>
          <w:rStyle w:val="Funotenzeichen"/>
          <w:rFonts w:ascii="Times New Roman" w:hAnsi="Times New Roman" w:cs="Times New Roman"/>
        </w:rPr>
        <w:footnoteRef/>
      </w:r>
      <w:r w:rsidRPr="00815286">
        <w:rPr>
          <w:rFonts w:ascii="Times New Roman" w:hAnsi="Times New Roman" w:cs="Times New Roman"/>
        </w:rPr>
        <w:t xml:space="preserve"> </w:t>
      </w:r>
      <w:r w:rsidRPr="00815286">
        <w:rPr>
          <w:rFonts w:ascii="Times New Roman" w:hAnsi="Times New Roman" w:cs="Times New Roman"/>
          <w:lang w:val="de-DE"/>
        </w:rPr>
        <w:t>Die Paraphrase nach Juliane HOUSE (2002:101) bezieht sich auf die folgenden sieben Absätze.</w:t>
      </w:r>
    </w:p>
  </w:footnote>
  <w:footnote w:id="31">
    <w:p w14:paraId="08A85326" w14:textId="2F778697" w:rsidR="00216D2F" w:rsidRPr="00420130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420130">
        <w:rPr>
          <w:rStyle w:val="Funotenzeichen"/>
          <w:rFonts w:ascii="Times New Roman" w:hAnsi="Times New Roman" w:cs="Times New Roman"/>
        </w:rPr>
        <w:footnoteRef/>
      </w:r>
      <w:r w:rsidRPr="00420130">
        <w:rPr>
          <w:rFonts w:ascii="Times New Roman" w:hAnsi="Times New Roman" w:cs="Times New Roman"/>
        </w:rPr>
        <w:t xml:space="preserve"> </w:t>
      </w:r>
      <w:r w:rsidRPr="00420130">
        <w:rPr>
          <w:rFonts w:ascii="Times New Roman" w:hAnsi="Times New Roman" w:cs="Times New Roman"/>
          <w:lang w:val="de-DE"/>
        </w:rPr>
        <w:t>Zitiert nach Juliane HOUSE (2002:101)</w:t>
      </w:r>
    </w:p>
  </w:footnote>
  <w:footnote w:id="32">
    <w:p w14:paraId="2C4CDCFE" w14:textId="01530C2E" w:rsidR="00216D2F" w:rsidRPr="00420130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420130">
        <w:rPr>
          <w:rFonts w:ascii="Times New Roman" w:hAnsi="Times New Roman" w:cs="Times New Roman"/>
          <w:lang w:val="de-DE"/>
        </w:rPr>
        <w:t>Zitiert nach Juliane HOUSE (2002:101)</w:t>
      </w:r>
    </w:p>
  </w:footnote>
  <w:footnote w:id="33">
    <w:p w14:paraId="2685361D" w14:textId="7A918678" w:rsidR="00216D2F" w:rsidRPr="00420130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420130">
        <w:rPr>
          <w:rFonts w:ascii="Times New Roman" w:hAnsi="Times New Roman" w:cs="Times New Roman"/>
          <w:lang w:val="de-DE"/>
        </w:rPr>
        <w:t>Zitiert nach Juliane HOUSE (2002:10</w:t>
      </w:r>
      <w:r>
        <w:rPr>
          <w:rFonts w:ascii="Times New Roman" w:hAnsi="Times New Roman" w:cs="Times New Roman"/>
          <w:lang w:val="de-DE"/>
        </w:rPr>
        <w:t>2</w:t>
      </w:r>
      <w:r w:rsidRPr="00420130">
        <w:rPr>
          <w:rFonts w:ascii="Times New Roman" w:hAnsi="Times New Roman" w:cs="Times New Roman"/>
          <w:lang w:val="de-DE"/>
        </w:rPr>
        <w:t>)</w:t>
      </w:r>
    </w:p>
  </w:footnote>
  <w:footnote w:id="34">
    <w:p w14:paraId="7DF29AFC" w14:textId="02F30ACA" w:rsidR="00216D2F" w:rsidRPr="00815286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815286">
        <w:rPr>
          <w:rStyle w:val="Funotenzeichen"/>
          <w:rFonts w:ascii="Times New Roman" w:hAnsi="Times New Roman" w:cs="Times New Roman"/>
        </w:rPr>
        <w:footnoteRef/>
      </w:r>
      <w:r w:rsidRPr="00815286">
        <w:rPr>
          <w:rFonts w:ascii="Times New Roman" w:hAnsi="Times New Roman" w:cs="Times New Roman"/>
        </w:rPr>
        <w:t xml:space="preserve"> </w:t>
      </w:r>
      <w:r w:rsidRPr="00815286">
        <w:rPr>
          <w:rFonts w:ascii="Times New Roman" w:hAnsi="Times New Roman" w:cs="Times New Roman"/>
          <w:lang w:val="de-DE"/>
        </w:rPr>
        <w:t>Die Paraphrase nach Juliane HOUSE (2002:102) bezieht sich auf den ganzen Absatz.</w:t>
      </w:r>
    </w:p>
  </w:footnote>
  <w:footnote w:id="35">
    <w:p w14:paraId="13FB81FD" w14:textId="07ABC4F2" w:rsidR="00216D2F" w:rsidRPr="00C00338" w:rsidRDefault="00216D2F">
      <w:pPr>
        <w:pStyle w:val="Funotentext"/>
        <w:rPr>
          <w:lang w:val="de-DE"/>
        </w:rPr>
      </w:pPr>
      <w:r w:rsidRPr="0069569F">
        <w:rPr>
          <w:rStyle w:val="Funotenzeichen"/>
          <w:rFonts w:ascii="Times New Roman" w:hAnsi="Times New Roman" w:cs="Times New Roman"/>
        </w:rPr>
        <w:footnoteRef/>
      </w:r>
      <w:r w:rsidRPr="0069569F">
        <w:rPr>
          <w:rFonts w:ascii="Times New Roman" w:hAnsi="Times New Roman" w:cs="Times New Roman"/>
        </w:rPr>
        <w:t xml:space="preserve"> </w:t>
      </w:r>
      <w:r w:rsidRPr="0069569F">
        <w:rPr>
          <w:rFonts w:ascii="Times New Roman" w:hAnsi="Times New Roman" w:cs="Times New Roman"/>
          <w:lang w:val="de-DE"/>
        </w:rPr>
        <w:t>Paraphrasiert nach Werner KOLLER (2004:216</w:t>
      </w:r>
      <w:r>
        <w:rPr>
          <w:rFonts w:ascii="Times New Roman" w:hAnsi="Times New Roman" w:cs="Times New Roman"/>
          <w:lang w:val="de-DE"/>
        </w:rPr>
        <w:t>-223</w:t>
      </w:r>
      <w:r w:rsidRPr="00C00338"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lang w:val="de-DE"/>
        </w:rPr>
        <w:t xml:space="preserve"> – mit Bezug auf das ganze Kapitel 2.2</w:t>
      </w:r>
    </w:p>
  </w:footnote>
  <w:footnote w:id="36">
    <w:p w14:paraId="31D7EC80" w14:textId="3614DA41" w:rsidR="00216D2F" w:rsidRPr="00C00338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C00338">
        <w:rPr>
          <w:rFonts w:ascii="Times New Roman" w:hAnsi="Times New Roman" w:cs="Times New Roman"/>
          <w:lang w:val="de-DE"/>
        </w:rPr>
        <w:t xml:space="preserve">Nach </w:t>
      </w:r>
      <w:hyperlink r:id="rId5" w:history="1">
        <w:r w:rsidRPr="00C00338">
          <w:rPr>
            <w:rStyle w:val="Hyperlink"/>
            <w:rFonts w:ascii="Times New Roman" w:hAnsi="Times New Roman" w:cs="Times New Roman"/>
          </w:rPr>
          <w:t>https://findwords.info/term/tertium%20comparationis</w:t>
        </w:r>
      </w:hyperlink>
      <w:r w:rsidRPr="00C00338">
        <w:rPr>
          <w:rFonts w:ascii="Times New Roman" w:hAnsi="Times New Roman" w:cs="Times New Roman"/>
        </w:rPr>
        <w:t xml:space="preserve"> [aufgerufen am 25.11.2019]</w:t>
      </w:r>
    </w:p>
  </w:footnote>
  <w:footnote w:id="37">
    <w:p w14:paraId="422B3B47" w14:textId="4AE44DD7" w:rsidR="00216D2F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44729B">
        <w:rPr>
          <w:rFonts w:ascii="Times New Roman" w:hAnsi="Times New Roman" w:cs="Times New Roman"/>
          <w:lang w:val="de-DE"/>
        </w:rPr>
        <w:t xml:space="preserve">nach </w:t>
      </w:r>
      <w:hyperlink r:id="rId6" w:history="1">
        <w:r w:rsidRPr="00DC7163">
          <w:rPr>
            <w:rStyle w:val="Hyperlink"/>
            <w:rFonts w:ascii="Times New Roman" w:hAnsi="Times New Roman" w:cs="Times New Roman"/>
          </w:rPr>
          <w:t>https://de.wikipedia.org/wiki/Synchronisation_(Film)</w:t>
        </w:r>
      </w:hyperlink>
      <w:r>
        <w:t xml:space="preserve"> </w:t>
      </w:r>
      <w:r w:rsidRPr="0044729B">
        <w:rPr>
          <w:rFonts w:ascii="Times New Roman" w:hAnsi="Times New Roman" w:cs="Times New Roman"/>
          <w:lang w:val="de-DE"/>
        </w:rPr>
        <w:t>paraphrasiert [aufgerufen am 11.11.2019]</w:t>
      </w:r>
      <w:r>
        <w:rPr>
          <w:rFonts w:ascii="Times New Roman" w:hAnsi="Times New Roman" w:cs="Times New Roman"/>
          <w:lang w:val="de-DE"/>
        </w:rPr>
        <w:t xml:space="preserve"> </w:t>
      </w:r>
    </w:p>
    <w:p w14:paraId="4218FBBC" w14:textId="40D399A4" w:rsidR="00216D2F" w:rsidRPr="00DC7163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(die Paraphrase betrifft das Kapitels 2.4.1 und die folgenden drei Absätze des Kapitels 2.4.2)</w:t>
      </w:r>
    </w:p>
  </w:footnote>
  <w:footnote w:id="38">
    <w:p w14:paraId="24197503" w14:textId="67E4DFAD" w:rsidR="00216D2F" w:rsidRPr="003E1377" w:rsidRDefault="00216D2F">
      <w:pPr>
        <w:pStyle w:val="Funotentext"/>
        <w:rPr>
          <w:rStyle w:val="Hyperlink"/>
          <w:rFonts w:ascii="Times New Roman" w:hAnsi="Times New Roman" w:cs="Times New Roman"/>
          <w:u w:val="none"/>
        </w:rPr>
      </w:pPr>
      <w:r>
        <w:rPr>
          <w:rStyle w:val="Funotenzeichen"/>
        </w:rPr>
        <w:footnoteRef/>
      </w:r>
      <w:r>
        <w:t xml:space="preserve"> </w:t>
      </w:r>
      <w:hyperlink r:id="rId7" w:history="1">
        <w:r w:rsidRPr="003E1377">
          <w:rPr>
            <w:rStyle w:val="Hyperlink"/>
            <w:rFonts w:ascii="Times New Roman" w:hAnsi="Times New Roman" w:cs="Times New Roman"/>
          </w:rPr>
          <w:t>https://www.duden.de/rechtschreibung/Dubbing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r w:rsidRPr="003E1377">
        <w:rPr>
          <w:rFonts w:ascii="Times New Roman" w:hAnsi="Times New Roman"/>
          <w:lang w:val="de-DE"/>
        </w:rPr>
        <w:t>[</w:t>
      </w:r>
      <w:r>
        <w:rPr>
          <w:rFonts w:ascii="Times New Roman" w:hAnsi="Times New Roman"/>
          <w:lang w:val="de-DE"/>
        </w:rPr>
        <w:t>aufgerufen am 18.11.2019</w:t>
      </w:r>
      <w:r w:rsidRPr="003E1377">
        <w:rPr>
          <w:rFonts w:ascii="Times New Roman" w:hAnsi="Times New Roman"/>
          <w:lang w:val="de-DE"/>
        </w:rPr>
        <w:t>]</w:t>
      </w:r>
    </w:p>
  </w:footnote>
  <w:footnote w:id="39">
    <w:p w14:paraId="1AC9927E" w14:textId="77777777" w:rsidR="00216D2F" w:rsidRPr="00D94F7B" w:rsidRDefault="00216D2F" w:rsidP="000B1ECA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6C5FF1">
        <w:rPr>
          <w:rFonts w:ascii="Times New Roman" w:hAnsi="Times New Roman" w:cs="Times New Roman"/>
          <w:caps/>
          <w:lang w:val="de-DE"/>
        </w:rPr>
        <w:t>Kruselburger</w:t>
      </w:r>
      <w:r w:rsidRPr="0075224B">
        <w:rPr>
          <w:rFonts w:ascii="Times New Roman" w:hAnsi="Times New Roman" w:cs="Times New Roman"/>
          <w:lang w:val="de-DE"/>
        </w:rPr>
        <w:t xml:space="preserve">, Nadja: </w:t>
      </w:r>
      <w:r w:rsidRPr="0075224B">
        <w:rPr>
          <w:rFonts w:ascii="Times New Roman" w:hAnsi="Times New Roman" w:cs="Times New Roman"/>
          <w:i/>
          <w:iCs/>
          <w:lang w:val="de-DE"/>
        </w:rPr>
        <w:t>Äquivalenz in der Übersetzung: Der Äquivalenzbegriff nach Koller, Gallagher und Turk</w:t>
      </w:r>
      <w:r w:rsidRPr="0075224B">
        <w:rPr>
          <w:rFonts w:ascii="Times New Roman" w:hAnsi="Times New Roman" w:cs="Times New Roman"/>
          <w:lang w:val="de-DE"/>
        </w:rPr>
        <w:t>. 1. Aufl</w:t>
      </w:r>
      <w:r>
        <w:rPr>
          <w:rFonts w:ascii="Times New Roman" w:hAnsi="Times New Roman" w:cs="Times New Roman"/>
          <w:lang w:val="de-DE"/>
        </w:rPr>
        <w:t>age</w:t>
      </w:r>
      <w:r w:rsidRPr="0075224B">
        <w:rPr>
          <w:rFonts w:ascii="Times New Roman" w:hAnsi="Times New Roman" w:cs="Times New Roman"/>
          <w:lang w:val="de-DE"/>
        </w:rPr>
        <w:t>. München: GRIN Verlag, 2011.</w:t>
      </w:r>
      <w:r>
        <w:rPr>
          <w:rFonts w:ascii="Times New Roman" w:hAnsi="Times New Roman" w:cs="Times New Roman"/>
          <w:lang w:val="de-DE"/>
        </w:rPr>
        <w:t xml:space="preserve"> (die Paraphrase bezieht sich auf jenen Absatz und die folgenden drei Punkte)</w:t>
      </w:r>
    </w:p>
  </w:footnote>
  <w:footnote w:id="40">
    <w:p w14:paraId="42059CC7" w14:textId="77777777" w:rsidR="00216D2F" w:rsidRPr="00D94F7B" w:rsidRDefault="00216D2F" w:rsidP="000B1ECA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6C5FF1">
        <w:rPr>
          <w:rFonts w:ascii="Times New Roman" w:hAnsi="Times New Roman" w:cs="Times New Roman"/>
          <w:caps/>
          <w:lang w:val="de-DE"/>
        </w:rPr>
        <w:t>Koller</w:t>
      </w:r>
      <w:r w:rsidRPr="00A21DD2">
        <w:rPr>
          <w:rFonts w:ascii="Times New Roman" w:hAnsi="Times New Roman" w:cs="Times New Roman"/>
          <w:lang w:val="de-DE"/>
        </w:rPr>
        <w:t>, Werner: Einführung in die Übersetzungswissenschaft. 7. aktualis</w:t>
      </w:r>
      <w:r>
        <w:rPr>
          <w:rFonts w:ascii="Times New Roman" w:hAnsi="Times New Roman" w:cs="Times New Roman"/>
          <w:lang w:val="de-DE"/>
        </w:rPr>
        <w:t>ierte</w:t>
      </w:r>
      <w:r w:rsidRPr="00A21DD2">
        <w:rPr>
          <w:rFonts w:ascii="Times New Roman" w:hAnsi="Times New Roman" w:cs="Times New Roman"/>
          <w:lang w:val="de-DE"/>
        </w:rPr>
        <w:t xml:space="preserve"> Aufl</w:t>
      </w:r>
      <w:r>
        <w:rPr>
          <w:rFonts w:ascii="Times New Roman" w:hAnsi="Times New Roman" w:cs="Times New Roman"/>
          <w:lang w:val="de-DE"/>
        </w:rPr>
        <w:t>age</w:t>
      </w:r>
      <w:r w:rsidRPr="00A21DD2">
        <w:rPr>
          <w:rFonts w:ascii="Times New Roman" w:hAnsi="Times New Roman" w:cs="Times New Roman"/>
          <w:lang w:val="de-DE"/>
        </w:rPr>
        <w:t>. Leipzig: Quelle &amp; Meyer, 2004.</w:t>
      </w:r>
      <w:r>
        <w:rPr>
          <w:rFonts w:ascii="Times New Roman" w:hAnsi="Times New Roman" w:cs="Times New Roman"/>
          <w:lang w:val="de-DE"/>
        </w:rPr>
        <w:t xml:space="preserve"> (die Paraphrase bezieht sich auf die folgenden fünf Arten der Äquivalenz, die nach Werner  KOLLER paraphrasiert wurden)</w:t>
      </w:r>
    </w:p>
  </w:footnote>
  <w:footnote w:id="41">
    <w:p w14:paraId="1031D103" w14:textId="77777777" w:rsidR="00216D2F" w:rsidRDefault="00216D2F" w:rsidP="000B1ECA">
      <w:pPr>
        <w:pStyle w:val="Funotentext"/>
        <w:rPr>
          <w:rFonts w:ascii="Times New Roman" w:hAnsi="Times New Roman" w:cs="Times New Roman"/>
          <w:lang w:val="de-DE"/>
        </w:rPr>
      </w:pPr>
      <w:r w:rsidRPr="008F5AD8">
        <w:rPr>
          <w:rStyle w:val="Funotenzeichen"/>
          <w:rFonts w:ascii="Times New Roman" w:hAnsi="Times New Roman" w:cs="Times New Roman"/>
        </w:rPr>
        <w:footnoteRef/>
      </w:r>
      <w:r w:rsidRPr="008F5AD8">
        <w:rPr>
          <w:rFonts w:ascii="Times New Roman" w:hAnsi="Times New Roman" w:cs="Times New Roman"/>
        </w:rPr>
        <w:t xml:space="preserve"> </w:t>
      </w:r>
      <w:r w:rsidRPr="008F5AD8">
        <w:rPr>
          <w:rFonts w:ascii="Times New Roman" w:hAnsi="Times New Roman" w:cs="Times New Roman"/>
          <w:lang w:val="de-DE"/>
        </w:rPr>
        <w:t>Paraphrasiert nach</w:t>
      </w:r>
      <w:r>
        <w:rPr>
          <w:rFonts w:ascii="Times New Roman" w:hAnsi="Times New Roman" w:cs="Times New Roman"/>
          <w:lang w:val="de-DE"/>
        </w:rPr>
        <w:t>:</w:t>
      </w:r>
    </w:p>
    <w:p w14:paraId="622C137D" w14:textId="77777777" w:rsidR="00216D2F" w:rsidRDefault="00C75BD2" w:rsidP="000B1ECA">
      <w:pPr>
        <w:pStyle w:val="Funotentext"/>
        <w:rPr>
          <w:rFonts w:ascii="Times New Roman" w:hAnsi="Times New Roman" w:cs="Times New Roman"/>
        </w:rPr>
      </w:pPr>
      <w:hyperlink r:id="rId8" w:history="1">
        <w:r w:rsidR="00216D2F" w:rsidRPr="001B4B8D">
          <w:rPr>
            <w:rStyle w:val="Hyperlink"/>
            <w:rFonts w:ascii="Times New Roman" w:hAnsi="Times New Roman" w:cs="Times New Roman"/>
          </w:rPr>
          <w:t>https://de.wikipedia.org/wiki/Das_Geheimnis_der_Burg_in_den_Karpaten</w:t>
        </w:r>
      </w:hyperlink>
      <w:r w:rsidR="00216D2F">
        <w:rPr>
          <w:rFonts w:ascii="Times New Roman" w:hAnsi="Times New Roman" w:cs="Times New Roman"/>
        </w:rPr>
        <w:softHyphen/>
      </w:r>
    </w:p>
    <w:p w14:paraId="4FF4937A" w14:textId="77777777" w:rsidR="00216D2F" w:rsidRPr="008F5AD8" w:rsidRDefault="00216D2F" w:rsidP="000B1ECA">
      <w:pPr>
        <w:pStyle w:val="Funotentext"/>
        <w:rPr>
          <w:rFonts w:ascii="Times New Roman" w:hAnsi="Times New Roman" w:cs="Times New Roman"/>
        </w:rPr>
      </w:pPr>
      <w:r w:rsidRPr="008F5AD8">
        <w:rPr>
          <w:rFonts w:ascii="Times New Roman" w:hAnsi="Times New Roman" w:cs="Times New Roman"/>
        </w:rPr>
        <w:t>[aufgerufen am 25.11.2019]</w:t>
      </w:r>
    </w:p>
    <w:p w14:paraId="74CA8CD4" w14:textId="77777777" w:rsidR="00216D2F" w:rsidRPr="008F5AD8" w:rsidRDefault="00C75BD2" w:rsidP="000B1ECA">
      <w:pPr>
        <w:pStyle w:val="Funotentext"/>
        <w:rPr>
          <w:rFonts w:ascii="Times New Roman" w:hAnsi="Times New Roman" w:cs="Times New Roman"/>
        </w:rPr>
      </w:pPr>
      <w:hyperlink r:id="rId9" w:history="1">
        <w:r w:rsidR="00216D2F" w:rsidRPr="008F5AD8">
          <w:rPr>
            <w:rStyle w:val="Hyperlink"/>
            <w:rFonts w:ascii="Times New Roman" w:hAnsi="Times New Roman" w:cs="Times New Roman"/>
          </w:rPr>
          <w:t>https://www.kino.de/film/das-geheimnis-der-burg-in-den-karpaten-1981/</w:t>
        </w:r>
      </w:hyperlink>
      <w:r w:rsidR="00216D2F" w:rsidRPr="008F5AD8">
        <w:rPr>
          <w:rFonts w:ascii="Times New Roman" w:hAnsi="Times New Roman" w:cs="Times New Roman"/>
        </w:rPr>
        <w:softHyphen/>
      </w:r>
    </w:p>
    <w:p w14:paraId="1989953B" w14:textId="77777777" w:rsidR="00216D2F" w:rsidRPr="008F5AD8" w:rsidRDefault="00216D2F" w:rsidP="000B1ECA">
      <w:pPr>
        <w:pStyle w:val="Funotentext"/>
        <w:rPr>
          <w:rFonts w:ascii="Times New Roman" w:hAnsi="Times New Roman" w:cs="Times New Roman"/>
        </w:rPr>
      </w:pPr>
      <w:r w:rsidRPr="008F5AD8">
        <w:rPr>
          <w:rFonts w:ascii="Times New Roman" w:hAnsi="Times New Roman" w:cs="Times New Roman"/>
        </w:rPr>
        <w:t>[aufgerufen am 25.11.2019]</w:t>
      </w:r>
    </w:p>
    <w:p w14:paraId="4E2EC7C8" w14:textId="77777777" w:rsidR="00216D2F" w:rsidRPr="008F5AD8" w:rsidRDefault="00C75BD2" w:rsidP="000B1ECA">
      <w:pPr>
        <w:pStyle w:val="Funotentext"/>
        <w:rPr>
          <w:rFonts w:ascii="Times New Roman" w:hAnsi="Times New Roman" w:cs="Times New Roman"/>
        </w:rPr>
      </w:pPr>
      <w:hyperlink r:id="rId10" w:history="1">
        <w:r w:rsidR="00216D2F" w:rsidRPr="008F5AD8">
          <w:rPr>
            <w:rStyle w:val="Hyperlink"/>
            <w:rFonts w:ascii="Times New Roman" w:hAnsi="Times New Roman" w:cs="Times New Roman"/>
          </w:rPr>
          <w:t>https://www.filmdienst.de/film/details/40482/das-geheimnis-der-burg-in-den-karpaten</w:t>
        </w:r>
      </w:hyperlink>
    </w:p>
    <w:p w14:paraId="73B32B34" w14:textId="77777777" w:rsidR="00216D2F" w:rsidRPr="008F5AD8" w:rsidRDefault="00216D2F" w:rsidP="000B1ECA">
      <w:pPr>
        <w:pStyle w:val="Funotentext"/>
        <w:rPr>
          <w:rFonts w:ascii="Times New Roman" w:hAnsi="Times New Roman" w:cs="Times New Roman"/>
        </w:rPr>
      </w:pPr>
      <w:r w:rsidRPr="008F5AD8">
        <w:rPr>
          <w:rFonts w:ascii="Times New Roman" w:hAnsi="Times New Roman" w:cs="Times New Roman"/>
        </w:rPr>
        <w:t>[aufgerufen am 25.11.2019]</w:t>
      </w:r>
    </w:p>
    <w:p w14:paraId="3B8D6B24" w14:textId="77777777" w:rsidR="00216D2F" w:rsidRDefault="00C75BD2" w:rsidP="000B1ECA">
      <w:pPr>
        <w:pStyle w:val="Funotentext"/>
        <w:rPr>
          <w:rFonts w:ascii="Times New Roman" w:hAnsi="Times New Roman" w:cs="Times New Roman"/>
        </w:rPr>
      </w:pPr>
      <w:hyperlink r:id="rId11" w:history="1">
        <w:r w:rsidR="00216D2F" w:rsidRPr="008F5AD8">
          <w:rPr>
            <w:rStyle w:val="Hyperlink"/>
            <w:rFonts w:ascii="Times New Roman" w:hAnsi="Times New Roman" w:cs="Times New Roman"/>
          </w:rPr>
          <w:t>https://cs.wikipedia.org/wiki/Tajemn%C3%BD_hrad_v_Karpatech</w:t>
        </w:r>
      </w:hyperlink>
      <w:r w:rsidR="00216D2F" w:rsidRPr="008F5AD8">
        <w:rPr>
          <w:rFonts w:ascii="Times New Roman" w:hAnsi="Times New Roman" w:cs="Times New Roman"/>
        </w:rPr>
        <w:t xml:space="preserve"> </w:t>
      </w:r>
      <w:r w:rsidR="00216D2F" w:rsidRPr="008F5AD8">
        <w:rPr>
          <w:rFonts w:ascii="Times New Roman" w:hAnsi="Times New Roman" w:cs="Times New Roman"/>
        </w:rPr>
        <w:softHyphen/>
      </w:r>
    </w:p>
    <w:p w14:paraId="3B542AA8" w14:textId="77777777" w:rsidR="00216D2F" w:rsidRPr="008F5AD8" w:rsidRDefault="00216D2F" w:rsidP="000B1ECA">
      <w:pPr>
        <w:pStyle w:val="Funotentext"/>
        <w:rPr>
          <w:rFonts w:ascii="Times New Roman" w:hAnsi="Times New Roman" w:cs="Times New Roman"/>
        </w:rPr>
      </w:pPr>
      <w:r w:rsidRPr="008F5AD8">
        <w:rPr>
          <w:rFonts w:ascii="Times New Roman" w:hAnsi="Times New Roman" w:cs="Times New Roman"/>
        </w:rPr>
        <w:t>[aufgerufen am 25.11.2019]</w:t>
      </w:r>
    </w:p>
  </w:footnote>
  <w:footnote w:id="42">
    <w:p w14:paraId="26F53C0F" w14:textId="77777777" w:rsidR="00216D2F" w:rsidRPr="001B3D7A" w:rsidRDefault="00216D2F" w:rsidP="000B1ECA">
      <w:pPr>
        <w:pStyle w:val="Funotentext"/>
        <w:rPr>
          <w:rFonts w:ascii="Times New Roman" w:hAnsi="Times New Roman" w:cs="Times New Roman"/>
          <w:lang w:val="de-DE"/>
        </w:rPr>
      </w:pPr>
      <w:r w:rsidRPr="001B3D7A">
        <w:rPr>
          <w:rStyle w:val="Funotenzeichen"/>
          <w:rFonts w:ascii="Times New Roman" w:hAnsi="Times New Roman" w:cs="Times New Roman"/>
        </w:rPr>
        <w:footnoteRef/>
      </w:r>
      <w:r w:rsidRPr="001B3D7A">
        <w:rPr>
          <w:rFonts w:ascii="Times New Roman" w:hAnsi="Times New Roman" w:cs="Times New Roman"/>
        </w:rPr>
        <w:t xml:space="preserve"> </w:t>
      </w:r>
      <w:r w:rsidRPr="001B3D7A">
        <w:rPr>
          <w:rFonts w:ascii="Times New Roman" w:hAnsi="Times New Roman" w:cs="Times New Roman"/>
          <w:lang w:val="de-DE"/>
        </w:rPr>
        <w:t xml:space="preserve">Zitiert nach </w:t>
      </w:r>
      <w:hyperlink r:id="rId12" w:history="1">
        <w:r w:rsidRPr="001B3D7A">
          <w:rPr>
            <w:rStyle w:val="Hyperlink"/>
            <w:rFonts w:ascii="Times New Roman" w:hAnsi="Times New Roman" w:cs="Times New Roman"/>
          </w:rPr>
          <w:t>https://de.wikipedia.org/wiki/Das_Geheimnis_der_Burg_in_den_Karpaten</w:t>
        </w:r>
      </w:hyperlink>
      <w:r w:rsidRPr="001B3D7A">
        <w:rPr>
          <w:rFonts w:ascii="Times New Roman" w:hAnsi="Times New Roman" w:cs="Times New Roman"/>
        </w:rPr>
        <w:t xml:space="preserve"> [aufgerufen am 25.11.2019]</w:t>
      </w:r>
    </w:p>
  </w:footnote>
  <w:footnote w:id="43">
    <w:p w14:paraId="290DDACD" w14:textId="77777777" w:rsidR="00216D2F" w:rsidRPr="00C52AA1" w:rsidRDefault="00216D2F" w:rsidP="000B1ECA">
      <w:pPr>
        <w:pStyle w:val="Funotentext"/>
        <w:rPr>
          <w:rFonts w:ascii="Times New Roman" w:hAnsi="Times New Roman" w:cs="Times New Roman"/>
          <w:lang w:val="de-DE"/>
        </w:rPr>
      </w:pPr>
      <w:r w:rsidRPr="00C52AA1">
        <w:rPr>
          <w:rStyle w:val="Funotenzeichen"/>
          <w:rFonts w:ascii="Times New Roman" w:hAnsi="Times New Roman" w:cs="Times New Roman"/>
        </w:rPr>
        <w:footnoteRef/>
      </w:r>
      <w:r w:rsidRPr="00C52AA1">
        <w:rPr>
          <w:rFonts w:ascii="Times New Roman" w:hAnsi="Times New Roman" w:cs="Times New Roman"/>
        </w:rPr>
        <w:t xml:space="preserve"> </w:t>
      </w:r>
      <w:r w:rsidRPr="00C52AA1">
        <w:rPr>
          <w:rFonts w:ascii="Times New Roman" w:hAnsi="Times New Roman" w:cs="Times New Roman"/>
          <w:lang w:val="de-DE"/>
        </w:rPr>
        <w:t xml:space="preserve">Paraphrasiert nach </w:t>
      </w:r>
      <w:hyperlink r:id="rId13" w:history="1">
        <w:r w:rsidRPr="00C52AA1">
          <w:rPr>
            <w:rStyle w:val="Hyperlink"/>
            <w:rFonts w:ascii="Times New Roman" w:hAnsi="Times New Roman" w:cs="Times New Roman"/>
          </w:rPr>
          <w:t>https://www.csfd.cz/film/6000-tajemstvi-hradu-v-karpatech/prehled/</w:t>
        </w:r>
      </w:hyperlink>
      <w:r w:rsidRPr="00C52AA1">
        <w:rPr>
          <w:rFonts w:ascii="Times New Roman" w:hAnsi="Times New Roman" w:cs="Times New Roman"/>
        </w:rPr>
        <w:t xml:space="preserve"> [aufgerufen am 25.11.2019]</w:t>
      </w:r>
    </w:p>
  </w:footnote>
  <w:footnote w:id="44">
    <w:p w14:paraId="1915E253" w14:textId="5EFE13CC" w:rsidR="00216D2F" w:rsidRPr="00F73C0B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DD664D">
        <w:rPr>
          <w:rFonts w:ascii="Times New Roman" w:hAnsi="Times New Roman" w:cs="Times New Roman"/>
        </w:rPr>
        <w:t>Die Paraphrase nach Radegundis STOLZE (2011:52) bezieht sich auf die ersten vier Absätze des Kapitels 4.1.</w:t>
      </w:r>
    </w:p>
  </w:footnote>
  <w:footnote w:id="45">
    <w:p w14:paraId="52FCC5E7" w14:textId="7EB66399" w:rsidR="00216D2F" w:rsidRPr="004F3E11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4F3E11">
        <w:rPr>
          <w:rFonts w:ascii="Times New Roman" w:hAnsi="Times New Roman" w:cs="Times New Roman"/>
          <w:lang w:val="de-DE"/>
        </w:rPr>
        <w:t>Zitiert nach Radegundis STOLZE (2011:53)</w:t>
      </w:r>
    </w:p>
  </w:footnote>
  <w:footnote w:id="46">
    <w:p w14:paraId="07B904B5" w14:textId="5E3920C1" w:rsidR="00216D2F" w:rsidRPr="00F73C0B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F73C0B">
        <w:rPr>
          <w:rFonts w:ascii="Times New Roman" w:hAnsi="Times New Roman" w:cs="Times New Roman"/>
          <w:lang w:val="de-DE"/>
        </w:rPr>
        <w:t>Zitiert nach Radegundis STOLZE (2011:53)</w:t>
      </w:r>
    </w:p>
  </w:footnote>
  <w:footnote w:id="47">
    <w:p w14:paraId="48F4F2DF" w14:textId="14D518B8" w:rsidR="00216D2F" w:rsidRPr="00BF3408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F3408">
        <w:rPr>
          <w:rFonts w:ascii="Times New Roman" w:hAnsi="Times New Roman" w:cs="Times New Roman"/>
        </w:rPr>
        <w:t xml:space="preserve"> </w:t>
      </w:r>
      <w:r w:rsidRPr="00BF3408">
        <w:rPr>
          <w:rFonts w:ascii="Times New Roman" w:hAnsi="Times New Roman" w:cs="Times New Roman"/>
          <w:lang w:val="de-DE"/>
        </w:rPr>
        <w:t xml:space="preserve">Zitiert nach </w:t>
      </w:r>
      <w:hyperlink r:id="rId14" w:history="1">
        <w:r w:rsidRPr="00BF3408">
          <w:rPr>
            <w:rStyle w:val="Hyperlink"/>
            <w:rFonts w:ascii="Times New Roman" w:hAnsi="Times New Roman" w:cs="Times New Roman"/>
          </w:rPr>
          <w:t>https://www.duden.de/rechtschreibung/Invarianz</w:t>
        </w:r>
      </w:hyperlink>
      <w:r w:rsidRPr="00BF3408">
        <w:rPr>
          <w:rFonts w:ascii="Times New Roman" w:hAnsi="Times New Roman" w:cs="Times New Roman"/>
        </w:rPr>
        <w:t xml:space="preserve"> [aufgerufen am 2.03.2020]</w:t>
      </w:r>
    </w:p>
  </w:footnote>
  <w:footnote w:id="48">
    <w:p w14:paraId="41A4C9B3" w14:textId="45738262" w:rsidR="00216D2F" w:rsidRPr="006D1576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6D1576">
        <w:rPr>
          <w:rFonts w:ascii="Times New Roman" w:hAnsi="Times New Roman" w:cs="Times New Roman"/>
          <w:lang w:val="de-DE"/>
        </w:rPr>
        <w:t>Paraphrasiert nach Walter BENJAMIN (1923)</w:t>
      </w:r>
    </w:p>
  </w:footnote>
  <w:footnote w:id="49">
    <w:p w14:paraId="552ED13D" w14:textId="3C8501F4" w:rsidR="00216D2F" w:rsidRPr="006D1576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823419">
        <w:rPr>
          <w:rFonts w:ascii="Times New Roman" w:hAnsi="Times New Roman" w:cs="Times New Roman"/>
        </w:rPr>
        <w:t>Zitiert nach Radegundis STOLZE (2011:53)</w:t>
      </w:r>
    </w:p>
  </w:footnote>
  <w:footnote w:id="50">
    <w:p w14:paraId="2BD204A8" w14:textId="026CE5BC" w:rsidR="00216D2F" w:rsidRPr="006D1576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823419">
        <w:rPr>
          <w:rFonts w:ascii="Times New Roman" w:hAnsi="Times New Roman" w:cs="Times New Roman"/>
        </w:rPr>
        <w:t>Zitiert nach Radegundis STOLZE (2011:53)</w:t>
      </w:r>
    </w:p>
  </w:footnote>
  <w:footnote w:id="51">
    <w:p w14:paraId="0A7CBBEE" w14:textId="26B61844" w:rsidR="00216D2F" w:rsidRPr="006D1576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823419">
        <w:rPr>
          <w:rFonts w:ascii="Times New Roman" w:hAnsi="Times New Roman" w:cs="Times New Roman"/>
        </w:rPr>
        <w:t>Zitiert nach Radegundis STOLZE (2011:53)</w:t>
      </w:r>
    </w:p>
  </w:footnote>
  <w:footnote w:id="52">
    <w:p w14:paraId="0E3E9D08" w14:textId="32CDC0AC" w:rsidR="00216D2F" w:rsidRPr="006D1576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823419">
        <w:rPr>
          <w:rFonts w:ascii="Times New Roman" w:hAnsi="Times New Roman" w:cs="Times New Roman"/>
        </w:rPr>
        <w:t>Zitiert nach Radegundis STOLZE (2011:53)</w:t>
      </w:r>
    </w:p>
  </w:footnote>
  <w:footnote w:id="53">
    <w:p w14:paraId="2AB7C9A7" w14:textId="79FD4479" w:rsidR="00216D2F" w:rsidRPr="0090363D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90363D">
        <w:rPr>
          <w:rStyle w:val="Funotenzeichen"/>
          <w:rFonts w:ascii="Times New Roman" w:hAnsi="Times New Roman" w:cs="Times New Roman"/>
        </w:rPr>
        <w:footnoteRef/>
      </w:r>
      <w:r w:rsidRPr="0090363D">
        <w:rPr>
          <w:rFonts w:ascii="Times New Roman" w:hAnsi="Times New Roman" w:cs="Times New Roman"/>
        </w:rPr>
        <w:t xml:space="preserve"> </w:t>
      </w:r>
      <w:r w:rsidRPr="0090363D">
        <w:rPr>
          <w:rFonts w:ascii="Times New Roman" w:hAnsi="Times New Roman" w:cs="Times New Roman"/>
          <w:lang w:val="de-DE"/>
        </w:rPr>
        <w:t>Die Paraphrase nach Werner KOLLER (1998:129) bezieht sich nur auf den markierten Absatz.</w:t>
      </w:r>
    </w:p>
  </w:footnote>
  <w:footnote w:id="54">
    <w:p w14:paraId="30F9AC5E" w14:textId="6A228464" w:rsidR="00216D2F" w:rsidRPr="00B81D59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B81D59">
        <w:rPr>
          <w:rFonts w:ascii="Times New Roman" w:hAnsi="Times New Roman" w:cs="Times New Roman"/>
          <w:lang w:val="de-DE"/>
        </w:rPr>
        <w:t>Die Paraphrase nach Radegundis Stolze (2011:31) bezieht sich auf den ganzen Absatz</w:t>
      </w:r>
      <w:r>
        <w:rPr>
          <w:lang w:val="de-DE"/>
        </w:rPr>
        <w:t>.</w:t>
      </w:r>
    </w:p>
  </w:footnote>
  <w:footnote w:id="55">
    <w:p w14:paraId="7BCC8AEF" w14:textId="39E0A7F3" w:rsidR="00216D2F" w:rsidRPr="00F64543" w:rsidRDefault="00216D2F" w:rsidP="007E2991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rPr>
          <w:rFonts w:ascii="Times New Roman" w:hAnsi="Times New Roman" w:cs="Times New Roman"/>
          <w:lang w:val="de-DE"/>
        </w:rPr>
        <w:t xml:space="preserve"> Zu diesen Begrifflichkeiten vgl. Walter BENJAMIN in „Aufgabe des Übersetzers“ (1923).</w:t>
      </w:r>
    </w:p>
  </w:footnote>
  <w:footnote w:id="56">
    <w:p w14:paraId="7F326CB3" w14:textId="6F926966" w:rsidR="00216D2F" w:rsidRPr="00116330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116330">
        <w:rPr>
          <w:rFonts w:ascii="Times New Roman" w:hAnsi="Times New Roman" w:cs="Times New Roman"/>
          <w:lang w:val="de-DE"/>
        </w:rPr>
        <w:t>Zitiert nach Radegundis STOLZE (2011:31)</w:t>
      </w:r>
    </w:p>
  </w:footnote>
  <w:footnote w:id="57">
    <w:p w14:paraId="145840C4" w14:textId="6C0CDB20" w:rsidR="00216D2F" w:rsidRPr="00417E36" w:rsidRDefault="00216D2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  <w:lang w:val="de-DE"/>
        </w:rPr>
        <w:t>c</w:t>
      </w:r>
    </w:p>
  </w:footnote>
  <w:footnote w:id="58">
    <w:p w14:paraId="3769B676" w14:textId="1338610F" w:rsidR="00216D2F" w:rsidRPr="003C610B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3C610B">
        <w:rPr>
          <w:rFonts w:ascii="Times New Roman" w:hAnsi="Times New Roman" w:cs="Times New Roman"/>
          <w:lang w:val="de-DE"/>
        </w:rPr>
        <w:t>Die Paraphrase nach Radegundis STOLZE (2011:34) bezieht sich auf den ganzen Absatz.</w:t>
      </w:r>
    </w:p>
  </w:footnote>
  <w:footnote w:id="59">
    <w:p w14:paraId="19782535" w14:textId="1A5536A8" w:rsidR="00216D2F" w:rsidRPr="00EC64A3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EC64A3">
        <w:rPr>
          <w:rFonts w:ascii="Times New Roman" w:hAnsi="Times New Roman" w:cs="Times New Roman"/>
          <w:lang w:val="de-DE"/>
        </w:rPr>
        <w:t>Zitiert nach Radegundis STOLZE (2011:34)</w:t>
      </w:r>
    </w:p>
  </w:footnote>
  <w:footnote w:id="60">
    <w:p w14:paraId="240ABF0D" w14:textId="0EC4734B" w:rsidR="00216D2F" w:rsidRPr="00EC64A3" w:rsidRDefault="00216D2F">
      <w:pPr>
        <w:pStyle w:val="Funotentext"/>
        <w:rPr>
          <w:rFonts w:ascii="Times New Roman" w:hAnsi="Times New Roman" w:cs="Times New Roman"/>
          <w:lang w:val="de-DE"/>
        </w:rPr>
      </w:pPr>
      <w:r w:rsidRPr="00EC64A3">
        <w:rPr>
          <w:rStyle w:val="Funotenzeichen"/>
          <w:rFonts w:ascii="Times New Roman" w:hAnsi="Times New Roman" w:cs="Times New Roman"/>
        </w:rPr>
        <w:footnoteRef/>
      </w:r>
      <w:r w:rsidRPr="00EC64A3">
        <w:rPr>
          <w:rFonts w:ascii="Times New Roman" w:hAnsi="Times New Roman" w:cs="Times New Roman"/>
        </w:rPr>
        <w:t xml:space="preserve"> </w:t>
      </w:r>
      <w:r w:rsidRPr="00EC64A3">
        <w:rPr>
          <w:rFonts w:ascii="Times New Roman" w:hAnsi="Times New Roman" w:cs="Times New Roman"/>
          <w:lang w:val="de-DE"/>
        </w:rPr>
        <w:t>Zitiert nach Radegundis STOLZE (2011:34)</w:t>
      </w:r>
    </w:p>
  </w:footnote>
  <w:footnote w:id="61">
    <w:p w14:paraId="50D4B67A" w14:textId="13A317A7" w:rsidR="00216D2F" w:rsidRPr="00AD0180" w:rsidRDefault="00216D2F">
      <w:pPr>
        <w:pStyle w:val="Funotentext"/>
        <w:rPr>
          <w:rFonts w:ascii="Times New Roman" w:hAnsi="Times New Roman" w:cs="Times New Roman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AD0180">
        <w:rPr>
          <w:rFonts w:ascii="Times New Roman" w:hAnsi="Times New Roman" w:cs="Times New Roman"/>
        </w:rPr>
        <w:t>Die Paraphrase nach Walter BENJAMIN (1923</w:t>
      </w:r>
      <w:r>
        <w:rPr>
          <w:rFonts w:ascii="Times New Roman" w:hAnsi="Times New Roman" w:cs="Times New Roman"/>
        </w:rPr>
        <w:t>) erfolgt bis zum Ende des Absatzes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2603"/>
    <w:multiLevelType w:val="multilevel"/>
    <w:tmpl w:val="1FDA78B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76791"/>
    <w:multiLevelType w:val="hybridMultilevel"/>
    <w:tmpl w:val="2632B2F6"/>
    <w:lvl w:ilvl="0" w:tplc="3806C8D2">
      <w:start w:val="1"/>
      <w:numFmt w:val="decimal"/>
      <w:lvlText w:val="(%1)"/>
      <w:lvlJc w:val="left"/>
      <w:pPr>
        <w:ind w:left="5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47F71D3"/>
    <w:multiLevelType w:val="hybridMultilevel"/>
    <w:tmpl w:val="0E2611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C5A0E"/>
    <w:multiLevelType w:val="multilevel"/>
    <w:tmpl w:val="11B80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AA725E0"/>
    <w:multiLevelType w:val="hybridMultilevel"/>
    <w:tmpl w:val="6A20E94C"/>
    <w:lvl w:ilvl="0" w:tplc="84DA04D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5DC"/>
    <w:multiLevelType w:val="hybridMultilevel"/>
    <w:tmpl w:val="F8D0DF9E"/>
    <w:lvl w:ilvl="0" w:tplc="CBC4D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6C0F"/>
    <w:multiLevelType w:val="hybridMultilevel"/>
    <w:tmpl w:val="30883402"/>
    <w:lvl w:ilvl="0" w:tplc="6B7E2AA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5193"/>
    <w:multiLevelType w:val="hybridMultilevel"/>
    <w:tmpl w:val="2C2E64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F98"/>
    <w:multiLevelType w:val="hybridMultilevel"/>
    <w:tmpl w:val="D4CC1A74"/>
    <w:lvl w:ilvl="0" w:tplc="1C52D154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D74FC0"/>
    <w:multiLevelType w:val="hybridMultilevel"/>
    <w:tmpl w:val="64CEC1BA"/>
    <w:lvl w:ilvl="0" w:tplc="907C88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950AD"/>
    <w:multiLevelType w:val="hybridMultilevel"/>
    <w:tmpl w:val="3B3A7A1A"/>
    <w:lvl w:ilvl="0" w:tplc="AC64E5CA">
      <w:start w:val="1"/>
      <w:numFmt w:val="decimal"/>
      <w:lvlText w:val="(%1)"/>
      <w:lvlJc w:val="left"/>
      <w:pPr>
        <w:ind w:left="540" w:hanging="360"/>
      </w:pPr>
      <w:rPr>
        <w:rFonts w:hint="default"/>
        <w:i w:val="0"/>
        <w:i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7867E9F"/>
    <w:multiLevelType w:val="hybridMultilevel"/>
    <w:tmpl w:val="F918B46E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E8D0AA0"/>
    <w:multiLevelType w:val="hybridMultilevel"/>
    <w:tmpl w:val="15604854"/>
    <w:lvl w:ilvl="0" w:tplc="A45CE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0865"/>
    <w:multiLevelType w:val="hybridMultilevel"/>
    <w:tmpl w:val="6A20E94C"/>
    <w:lvl w:ilvl="0" w:tplc="84DA04D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A5964"/>
    <w:multiLevelType w:val="multilevel"/>
    <w:tmpl w:val="21D44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BD3748"/>
    <w:multiLevelType w:val="hybridMultilevel"/>
    <w:tmpl w:val="EF2AC2C2"/>
    <w:lvl w:ilvl="0" w:tplc="A0648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0B9B"/>
    <w:multiLevelType w:val="hybridMultilevel"/>
    <w:tmpl w:val="BAC243A4"/>
    <w:lvl w:ilvl="0" w:tplc="2BDE2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17FF"/>
    <w:multiLevelType w:val="multilevel"/>
    <w:tmpl w:val="6E181F1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38FB30BD"/>
    <w:multiLevelType w:val="multilevel"/>
    <w:tmpl w:val="F6746B7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39B63ECE"/>
    <w:multiLevelType w:val="hybridMultilevel"/>
    <w:tmpl w:val="0B287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E75D9"/>
    <w:multiLevelType w:val="multilevel"/>
    <w:tmpl w:val="CD6A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4426FE"/>
    <w:multiLevelType w:val="hybridMultilevel"/>
    <w:tmpl w:val="BB30C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27FB0"/>
    <w:multiLevelType w:val="multilevel"/>
    <w:tmpl w:val="BC8CF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C17BA6"/>
    <w:multiLevelType w:val="hybridMultilevel"/>
    <w:tmpl w:val="DC94BA02"/>
    <w:lvl w:ilvl="0" w:tplc="94DA174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663B6"/>
    <w:multiLevelType w:val="hybridMultilevel"/>
    <w:tmpl w:val="DAB88424"/>
    <w:lvl w:ilvl="0" w:tplc="B8284EC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82EBF"/>
    <w:multiLevelType w:val="hybridMultilevel"/>
    <w:tmpl w:val="C85AA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D1D39"/>
    <w:multiLevelType w:val="hybridMultilevel"/>
    <w:tmpl w:val="769CB01C"/>
    <w:lvl w:ilvl="0" w:tplc="8D766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60440"/>
    <w:multiLevelType w:val="hybridMultilevel"/>
    <w:tmpl w:val="0596AE6A"/>
    <w:lvl w:ilvl="0" w:tplc="CF940DE4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363EF"/>
    <w:multiLevelType w:val="multilevel"/>
    <w:tmpl w:val="2C3424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5CA55FAB"/>
    <w:multiLevelType w:val="multilevel"/>
    <w:tmpl w:val="EC2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A4E8A"/>
    <w:multiLevelType w:val="hybridMultilevel"/>
    <w:tmpl w:val="501829EE"/>
    <w:lvl w:ilvl="0" w:tplc="F118C8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7C5720"/>
    <w:multiLevelType w:val="hybridMultilevel"/>
    <w:tmpl w:val="02F4843A"/>
    <w:lvl w:ilvl="0" w:tplc="62D019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E7A94"/>
    <w:multiLevelType w:val="hybridMultilevel"/>
    <w:tmpl w:val="D4427A86"/>
    <w:lvl w:ilvl="0" w:tplc="0208405C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931799"/>
    <w:multiLevelType w:val="multilevel"/>
    <w:tmpl w:val="DCBC94C4"/>
    <w:lvl w:ilvl="0">
      <w:start w:val="1"/>
      <w:numFmt w:val="decimal"/>
      <w:pStyle w:val="berschrif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A16D83"/>
    <w:multiLevelType w:val="multilevel"/>
    <w:tmpl w:val="036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706A6"/>
    <w:multiLevelType w:val="hybridMultilevel"/>
    <w:tmpl w:val="7FE26598"/>
    <w:lvl w:ilvl="0" w:tplc="E070A7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E5C47"/>
    <w:multiLevelType w:val="hybridMultilevel"/>
    <w:tmpl w:val="562C4834"/>
    <w:lvl w:ilvl="0" w:tplc="529E0EB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B1AE6"/>
    <w:multiLevelType w:val="multilevel"/>
    <w:tmpl w:val="555C368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8C16E5"/>
    <w:multiLevelType w:val="hybridMultilevel"/>
    <w:tmpl w:val="31ECB7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31"/>
  </w:num>
  <w:num w:numId="5">
    <w:abstractNumId w:val="6"/>
  </w:num>
  <w:num w:numId="6">
    <w:abstractNumId w:val="38"/>
  </w:num>
  <w:num w:numId="7">
    <w:abstractNumId w:val="35"/>
  </w:num>
  <w:num w:numId="8">
    <w:abstractNumId w:val="13"/>
  </w:num>
  <w:num w:numId="9">
    <w:abstractNumId w:val="34"/>
  </w:num>
  <w:num w:numId="10">
    <w:abstractNumId w:val="32"/>
  </w:num>
  <w:num w:numId="11">
    <w:abstractNumId w:val="29"/>
  </w:num>
  <w:num w:numId="12">
    <w:abstractNumId w:val="2"/>
  </w:num>
  <w:num w:numId="13">
    <w:abstractNumId w:val="27"/>
  </w:num>
  <w:num w:numId="14">
    <w:abstractNumId w:val="20"/>
  </w:num>
  <w:num w:numId="15">
    <w:abstractNumId w:val="8"/>
  </w:num>
  <w:num w:numId="16">
    <w:abstractNumId w:val="4"/>
  </w:num>
  <w:num w:numId="17">
    <w:abstractNumId w:val="21"/>
  </w:num>
  <w:num w:numId="18">
    <w:abstractNumId w:val="7"/>
  </w:num>
  <w:num w:numId="19">
    <w:abstractNumId w:val="14"/>
  </w:num>
  <w:num w:numId="20">
    <w:abstractNumId w:val="37"/>
  </w:num>
  <w:num w:numId="21">
    <w:abstractNumId w:val="18"/>
  </w:num>
  <w:num w:numId="22">
    <w:abstractNumId w:val="17"/>
  </w:num>
  <w:num w:numId="23">
    <w:abstractNumId w:val="26"/>
  </w:num>
  <w:num w:numId="24">
    <w:abstractNumId w:val="36"/>
  </w:num>
  <w:num w:numId="25">
    <w:abstractNumId w:val="23"/>
  </w:num>
  <w:num w:numId="26">
    <w:abstractNumId w:val="30"/>
  </w:num>
  <w:num w:numId="27">
    <w:abstractNumId w:val="9"/>
  </w:num>
  <w:num w:numId="28">
    <w:abstractNumId w:val="25"/>
  </w:num>
  <w:num w:numId="29">
    <w:abstractNumId w:val="5"/>
  </w:num>
  <w:num w:numId="30">
    <w:abstractNumId w:val="1"/>
  </w:num>
  <w:num w:numId="31">
    <w:abstractNumId w:val="10"/>
  </w:num>
  <w:num w:numId="32">
    <w:abstractNumId w:val="28"/>
  </w:num>
  <w:num w:numId="33">
    <w:abstractNumId w:val="3"/>
  </w:num>
  <w:num w:numId="34">
    <w:abstractNumId w:val="15"/>
  </w:num>
  <w:num w:numId="35">
    <w:abstractNumId w:val="12"/>
  </w:num>
  <w:num w:numId="36">
    <w:abstractNumId w:val="0"/>
  </w:num>
  <w:num w:numId="37">
    <w:abstractNumId w:val="33"/>
  </w:num>
  <w:num w:numId="38">
    <w:abstractNumId w:val="24"/>
  </w:num>
  <w:num w:numId="39">
    <w:abstractNumId w:val="16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1"/>
    <w:rsid w:val="00011299"/>
    <w:rsid w:val="0001529A"/>
    <w:rsid w:val="0001696E"/>
    <w:rsid w:val="0003249A"/>
    <w:rsid w:val="0004153C"/>
    <w:rsid w:val="00045824"/>
    <w:rsid w:val="00052D18"/>
    <w:rsid w:val="00064B12"/>
    <w:rsid w:val="00072357"/>
    <w:rsid w:val="00072C9C"/>
    <w:rsid w:val="00075857"/>
    <w:rsid w:val="0007667A"/>
    <w:rsid w:val="00080238"/>
    <w:rsid w:val="000840F9"/>
    <w:rsid w:val="0008554E"/>
    <w:rsid w:val="000856BC"/>
    <w:rsid w:val="00087F4F"/>
    <w:rsid w:val="000A7C9B"/>
    <w:rsid w:val="000B0C1C"/>
    <w:rsid w:val="000B1ECA"/>
    <w:rsid w:val="000B5D61"/>
    <w:rsid w:val="000D3267"/>
    <w:rsid w:val="000D4E79"/>
    <w:rsid w:val="000D56FB"/>
    <w:rsid w:val="000E02E2"/>
    <w:rsid w:val="000E1E4C"/>
    <w:rsid w:val="000E3CC7"/>
    <w:rsid w:val="000E6BC4"/>
    <w:rsid w:val="000F1B5E"/>
    <w:rsid w:val="000F5663"/>
    <w:rsid w:val="001017F7"/>
    <w:rsid w:val="00104C04"/>
    <w:rsid w:val="00112123"/>
    <w:rsid w:val="00112F39"/>
    <w:rsid w:val="00116330"/>
    <w:rsid w:val="00121B20"/>
    <w:rsid w:val="00123369"/>
    <w:rsid w:val="001233EF"/>
    <w:rsid w:val="00126C81"/>
    <w:rsid w:val="00130661"/>
    <w:rsid w:val="0013612B"/>
    <w:rsid w:val="001367BB"/>
    <w:rsid w:val="00141903"/>
    <w:rsid w:val="00142764"/>
    <w:rsid w:val="001461B3"/>
    <w:rsid w:val="00147F8A"/>
    <w:rsid w:val="00151030"/>
    <w:rsid w:val="0015117F"/>
    <w:rsid w:val="00160047"/>
    <w:rsid w:val="00165C19"/>
    <w:rsid w:val="00165FCB"/>
    <w:rsid w:val="00166837"/>
    <w:rsid w:val="00171DF0"/>
    <w:rsid w:val="001721E0"/>
    <w:rsid w:val="0017555A"/>
    <w:rsid w:val="00185DDC"/>
    <w:rsid w:val="001864CE"/>
    <w:rsid w:val="00191D00"/>
    <w:rsid w:val="00191DC6"/>
    <w:rsid w:val="001A1187"/>
    <w:rsid w:val="001A42F6"/>
    <w:rsid w:val="001A54E1"/>
    <w:rsid w:val="001B3D7A"/>
    <w:rsid w:val="001B6070"/>
    <w:rsid w:val="001C1720"/>
    <w:rsid w:val="001D0682"/>
    <w:rsid w:val="001D1C73"/>
    <w:rsid w:val="001D57AC"/>
    <w:rsid w:val="001E100F"/>
    <w:rsid w:val="001E175D"/>
    <w:rsid w:val="001F1F52"/>
    <w:rsid w:val="001F303C"/>
    <w:rsid w:val="00200FD0"/>
    <w:rsid w:val="0020106B"/>
    <w:rsid w:val="002108D2"/>
    <w:rsid w:val="00211F0A"/>
    <w:rsid w:val="00216D2F"/>
    <w:rsid w:val="00220BB8"/>
    <w:rsid w:val="00221918"/>
    <w:rsid w:val="002248F4"/>
    <w:rsid w:val="00224FEB"/>
    <w:rsid w:val="002364BD"/>
    <w:rsid w:val="00241272"/>
    <w:rsid w:val="0024129B"/>
    <w:rsid w:val="00241D7A"/>
    <w:rsid w:val="002512FC"/>
    <w:rsid w:val="00266ECA"/>
    <w:rsid w:val="0026799C"/>
    <w:rsid w:val="002700A8"/>
    <w:rsid w:val="002704AE"/>
    <w:rsid w:val="00277E0A"/>
    <w:rsid w:val="00290B21"/>
    <w:rsid w:val="002937AC"/>
    <w:rsid w:val="002A56FB"/>
    <w:rsid w:val="002A5E2F"/>
    <w:rsid w:val="002A65EF"/>
    <w:rsid w:val="002A78CF"/>
    <w:rsid w:val="002C2311"/>
    <w:rsid w:val="002D36F7"/>
    <w:rsid w:val="002D6B63"/>
    <w:rsid w:val="002E1D1C"/>
    <w:rsid w:val="002F26B3"/>
    <w:rsid w:val="002F618E"/>
    <w:rsid w:val="002F6D83"/>
    <w:rsid w:val="00303A41"/>
    <w:rsid w:val="003049E2"/>
    <w:rsid w:val="003207F4"/>
    <w:rsid w:val="00330928"/>
    <w:rsid w:val="00337C3E"/>
    <w:rsid w:val="00353847"/>
    <w:rsid w:val="00356D5F"/>
    <w:rsid w:val="0036149D"/>
    <w:rsid w:val="00361DDC"/>
    <w:rsid w:val="00363BF6"/>
    <w:rsid w:val="00364959"/>
    <w:rsid w:val="00367473"/>
    <w:rsid w:val="003703B6"/>
    <w:rsid w:val="003776EA"/>
    <w:rsid w:val="00384E34"/>
    <w:rsid w:val="003862B7"/>
    <w:rsid w:val="00390D5A"/>
    <w:rsid w:val="0039244E"/>
    <w:rsid w:val="00394A49"/>
    <w:rsid w:val="003A1A7D"/>
    <w:rsid w:val="003B6947"/>
    <w:rsid w:val="003B7158"/>
    <w:rsid w:val="003C0720"/>
    <w:rsid w:val="003C610B"/>
    <w:rsid w:val="003C7B53"/>
    <w:rsid w:val="003D34F1"/>
    <w:rsid w:val="003D769C"/>
    <w:rsid w:val="003E1188"/>
    <w:rsid w:val="003E1377"/>
    <w:rsid w:val="003E6CF2"/>
    <w:rsid w:val="003E7422"/>
    <w:rsid w:val="003F560F"/>
    <w:rsid w:val="003F5752"/>
    <w:rsid w:val="00404425"/>
    <w:rsid w:val="00407B34"/>
    <w:rsid w:val="00415EB7"/>
    <w:rsid w:val="00417E36"/>
    <w:rsid w:val="00420130"/>
    <w:rsid w:val="00424533"/>
    <w:rsid w:val="00426002"/>
    <w:rsid w:val="00427804"/>
    <w:rsid w:val="00430AFB"/>
    <w:rsid w:val="00430F66"/>
    <w:rsid w:val="00432F00"/>
    <w:rsid w:val="00435957"/>
    <w:rsid w:val="00441747"/>
    <w:rsid w:val="0044216E"/>
    <w:rsid w:val="00442BE7"/>
    <w:rsid w:val="00443ED3"/>
    <w:rsid w:val="0044729B"/>
    <w:rsid w:val="00457E6E"/>
    <w:rsid w:val="00475F18"/>
    <w:rsid w:val="004771BA"/>
    <w:rsid w:val="004830F7"/>
    <w:rsid w:val="004865D8"/>
    <w:rsid w:val="004900AB"/>
    <w:rsid w:val="00493718"/>
    <w:rsid w:val="004A0A5B"/>
    <w:rsid w:val="004A1E7B"/>
    <w:rsid w:val="004A39C5"/>
    <w:rsid w:val="004A51C5"/>
    <w:rsid w:val="004A65E9"/>
    <w:rsid w:val="004B0C21"/>
    <w:rsid w:val="004B49A6"/>
    <w:rsid w:val="004B677C"/>
    <w:rsid w:val="004C07B7"/>
    <w:rsid w:val="004C276D"/>
    <w:rsid w:val="004E189D"/>
    <w:rsid w:val="004E56FE"/>
    <w:rsid w:val="004F1199"/>
    <w:rsid w:val="004F3E11"/>
    <w:rsid w:val="00510419"/>
    <w:rsid w:val="00513F05"/>
    <w:rsid w:val="00515A0E"/>
    <w:rsid w:val="00520459"/>
    <w:rsid w:val="00520861"/>
    <w:rsid w:val="00520CD9"/>
    <w:rsid w:val="00525E47"/>
    <w:rsid w:val="005267D6"/>
    <w:rsid w:val="005323BF"/>
    <w:rsid w:val="00532797"/>
    <w:rsid w:val="00533231"/>
    <w:rsid w:val="005339BA"/>
    <w:rsid w:val="00535F95"/>
    <w:rsid w:val="0054136D"/>
    <w:rsid w:val="00545B8E"/>
    <w:rsid w:val="00554008"/>
    <w:rsid w:val="005544DD"/>
    <w:rsid w:val="00554C5C"/>
    <w:rsid w:val="005554FB"/>
    <w:rsid w:val="0055583A"/>
    <w:rsid w:val="00556910"/>
    <w:rsid w:val="00563D4C"/>
    <w:rsid w:val="005647DC"/>
    <w:rsid w:val="00565DE8"/>
    <w:rsid w:val="0057249A"/>
    <w:rsid w:val="005871E6"/>
    <w:rsid w:val="00587FDE"/>
    <w:rsid w:val="00591BCB"/>
    <w:rsid w:val="00592930"/>
    <w:rsid w:val="0059769A"/>
    <w:rsid w:val="005A7C74"/>
    <w:rsid w:val="005B702B"/>
    <w:rsid w:val="005C0359"/>
    <w:rsid w:val="005C5B31"/>
    <w:rsid w:val="005C6B97"/>
    <w:rsid w:val="005D2AF5"/>
    <w:rsid w:val="005D398D"/>
    <w:rsid w:val="005E2F21"/>
    <w:rsid w:val="005E4D9B"/>
    <w:rsid w:val="005F14F3"/>
    <w:rsid w:val="005F280A"/>
    <w:rsid w:val="005F2B31"/>
    <w:rsid w:val="005F3623"/>
    <w:rsid w:val="005F4781"/>
    <w:rsid w:val="005F648D"/>
    <w:rsid w:val="005F782F"/>
    <w:rsid w:val="005F7DDB"/>
    <w:rsid w:val="0060162A"/>
    <w:rsid w:val="006016A3"/>
    <w:rsid w:val="00602339"/>
    <w:rsid w:val="006056E4"/>
    <w:rsid w:val="00606C85"/>
    <w:rsid w:val="00613CD2"/>
    <w:rsid w:val="00616C3F"/>
    <w:rsid w:val="00620A68"/>
    <w:rsid w:val="00623BB3"/>
    <w:rsid w:val="00627701"/>
    <w:rsid w:val="006356ED"/>
    <w:rsid w:val="006363E3"/>
    <w:rsid w:val="00636F83"/>
    <w:rsid w:val="006372E3"/>
    <w:rsid w:val="00637752"/>
    <w:rsid w:val="00641173"/>
    <w:rsid w:val="00643C85"/>
    <w:rsid w:val="00644DF6"/>
    <w:rsid w:val="00665B00"/>
    <w:rsid w:val="00666C28"/>
    <w:rsid w:val="00670821"/>
    <w:rsid w:val="00670F44"/>
    <w:rsid w:val="0067221D"/>
    <w:rsid w:val="006733BE"/>
    <w:rsid w:val="0067558C"/>
    <w:rsid w:val="0068192F"/>
    <w:rsid w:val="00684D1A"/>
    <w:rsid w:val="006879DD"/>
    <w:rsid w:val="0069569F"/>
    <w:rsid w:val="006956F0"/>
    <w:rsid w:val="006A4335"/>
    <w:rsid w:val="006A55C7"/>
    <w:rsid w:val="006A579E"/>
    <w:rsid w:val="006C106C"/>
    <w:rsid w:val="006C1BDB"/>
    <w:rsid w:val="006C5FF1"/>
    <w:rsid w:val="006C6355"/>
    <w:rsid w:val="006D0FD3"/>
    <w:rsid w:val="006D1576"/>
    <w:rsid w:val="006D6F1B"/>
    <w:rsid w:val="006D74AA"/>
    <w:rsid w:val="006E18FC"/>
    <w:rsid w:val="006E4323"/>
    <w:rsid w:val="006E7E0C"/>
    <w:rsid w:val="006F345D"/>
    <w:rsid w:val="006F5B9F"/>
    <w:rsid w:val="00700D6E"/>
    <w:rsid w:val="00703CA2"/>
    <w:rsid w:val="00704CC1"/>
    <w:rsid w:val="00706169"/>
    <w:rsid w:val="0071174D"/>
    <w:rsid w:val="007130C7"/>
    <w:rsid w:val="007201AB"/>
    <w:rsid w:val="00720511"/>
    <w:rsid w:val="00722E0B"/>
    <w:rsid w:val="00734751"/>
    <w:rsid w:val="00737768"/>
    <w:rsid w:val="00742941"/>
    <w:rsid w:val="007432E7"/>
    <w:rsid w:val="00743BDD"/>
    <w:rsid w:val="00746F77"/>
    <w:rsid w:val="0075224B"/>
    <w:rsid w:val="00756FEF"/>
    <w:rsid w:val="007576BC"/>
    <w:rsid w:val="00760CDB"/>
    <w:rsid w:val="00762CCA"/>
    <w:rsid w:val="00765439"/>
    <w:rsid w:val="0077181A"/>
    <w:rsid w:val="00776ACD"/>
    <w:rsid w:val="00792396"/>
    <w:rsid w:val="007951EF"/>
    <w:rsid w:val="007B04B0"/>
    <w:rsid w:val="007B7C4E"/>
    <w:rsid w:val="007D07F6"/>
    <w:rsid w:val="007D0F69"/>
    <w:rsid w:val="007D2950"/>
    <w:rsid w:val="007D5336"/>
    <w:rsid w:val="007D58F0"/>
    <w:rsid w:val="007D5A50"/>
    <w:rsid w:val="007E1772"/>
    <w:rsid w:val="007E1902"/>
    <w:rsid w:val="007E2991"/>
    <w:rsid w:val="007E5D68"/>
    <w:rsid w:val="007E7504"/>
    <w:rsid w:val="00802FDC"/>
    <w:rsid w:val="0080318D"/>
    <w:rsid w:val="0080371D"/>
    <w:rsid w:val="00804EE9"/>
    <w:rsid w:val="00810D5E"/>
    <w:rsid w:val="0081216B"/>
    <w:rsid w:val="00815286"/>
    <w:rsid w:val="00815DC7"/>
    <w:rsid w:val="00823419"/>
    <w:rsid w:val="008310F7"/>
    <w:rsid w:val="00831524"/>
    <w:rsid w:val="00836431"/>
    <w:rsid w:val="0083748F"/>
    <w:rsid w:val="00840D31"/>
    <w:rsid w:val="0084197E"/>
    <w:rsid w:val="0084430D"/>
    <w:rsid w:val="008536F8"/>
    <w:rsid w:val="00857245"/>
    <w:rsid w:val="00857338"/>
    <w:rsid w:val="008603EF"/>
    <w:rsid w:val="00862423"/>
    <w:rsid w:val="00863404"/>
    <w:rsid w:val="00864CDB"/>
    <w:rsid w:val="008731BB"/>
    <w:rsid w:val="008753A7"/>
    <w:rsid w:val="00882535"/>
    <w:rsid w:val="00884AD9"/>
    <w:rsid w:val="00887C45"/>
    <w:rsid w:val="00891E00"/>
    <w:rsid w:val="008A7486"/>
    <w:rsid w:val="008A7BB3"/>
    <w:rsid w:val="008B2CB6"/>
    <w:rsid w:val="008B494F"/>
    <w:rsid w:val="008C5A1B"/>
    <w:rsid w:val="008C5D4B"/>
    <w:rsid w:val="008C6A9A"/>
    <w:rsid w:val="008C7093"/>
    <w:rsid w:val="008D3EF0"/>
    <w:rsid w:val="008E307C"/>
    <w:rsid w:val="008F5AD8"/>
    <w:rsid w:val="008F5E2E"/>
    <w:rsid w:val="00901C86"/>
    <w:rsid w:val="0090363D"/>
    <w:rsid w:val="0090609C"/>
    <w:rsid w:val="00912BE5"/>
    <w:rsid w:val="009239FD"/>
    <w:rsid w:val="00926320"/>
    <w:rsid w:val="00927275"/>
    <w:rsid w:val="00933801"/>
    <w:rsid w:val="0094417E"/>
    <w:rsid w:val="009442FB"/>
    <w:rsid w:val="009466FF"/>
    <w:rsid w:val="00953BF9"/>
    <w:rsid w:val="00954A12"/>
    <w:rsid w:val="00961386"/>
    <w:rsid w:val="00964ABC"/>
    <w:rsid w:val="00965CE5"/>
    <w:rsid w:val="00966EB3"/>
    <w:rsid w:val="00970DE9"/>
    <w:rsid w:val="00974DEE"/>
    <w:rsid w:val="00977BC7"/>
    <w:rsid w:val="00977D70"/>
    <w:rsid w:val="009815D1"/>
    <w:rsid w:val="00981DFC"/>
    <w:rsid w:val="00982501"/>
    <w:rsid w:val="0099118D"/>
    <w:rsid w:val="00992BB1"/>
    <w:rsid w:val="00997FC7"/>
    <w:rsid w:val="009A2A2B"/>
    <w:rsid w:val="009A6D73"/>
    <w:rsid w:val="009B71C3"/>
    <w:rsid w:val="009C456C"/>
    <w:rsid w:val="009C5658"/>
    <w:rsid w:val="009C6E6C"/>
    <w:rsid w:val="009D70E7"/>
    <w:rsid w:val="009D77F9"/>
    <w:rsid w:val="009D7CEA"/>
    <w:rsid w:val="009E6A0F"/>
    <w:rsid w:val="009F06F1"/>
    <w:rsid w:val="009F0D15"/>
    <w:rsid w:val="009F4DDD"/>
    <w:rsid w:val="009F5BC8"/>
    <w:rsid w:val="00A1602C"/>
    <w:rsid w:val="00A17D3F"/>
    <w:rsid w:val="00A21401"/>
    <w:rsid w:val="00A21DD2"/>
    <w:rsid w:val="00A222F9"/>
    <w:rsid w:val="00A24C3B"/>
    <w:rsid w:val="00A25889"/>
    <w:rsid w:val="00A31184"/>
    <w:rsid w:val="00A44D42"/>
    <w:rsid w:val="00A47009"/>
    <w:rsid w:val="00A479B1"/>
    <w:rsid w:val="00A47DAA"/>
    <w:rsid w:val="00A54D53"/>
    <w:rsid w:val="00A571B1"/>
    <w:rsid w:val="00A5770F"/>
    <w:rsid w:val="00A63110"/>
    <w:rsid w:val="00A6657A"/>
    <w:rsid w:val="00A70141"/>
    <w:rsid w:val="00A713D3"/>
    <w:rsid w:val="00A7394B"/>
    <w:rsid w:val="00A827D5"/>
    <w:rsid w:val="00A85FFF"/>
    <w:rsid w:val="00A907A8"/>
    <w:rsid w:val="00A948ED"/>
    <w:rsid w:val="00AA0C85"/>
    <w:rsid w:val="00AB0D39"/>
    <w:rsid w:val="00AB4BA8"/>
    <w:rsid w:val="00AC35C4"/>
    <w:rsid w:val="00AC48F4"/>
    <w:rsid w:val="00AD0180"/>
    <w:rsid w:val="00AD2ED9"/>
    <w:rsid w:val="00AE2445"/>
    <w:rsid w:val="00AE4D9A"/>
    <w:rsid w:val="00AE6F08"/>
    <w:rsid w:val="00AF49F9"/>
    <w:rsid w:val="00B06604"/>
    <w:rsid w:val="00B10610"/>
    <w:rsid w:val="00B137CE"/>
    <w:rsid w:val="00B176EF"/>
    <w:rsid w:val="00B2000F"/>
    <w:rsid w:val="00B3282C"/>
    <w:rsid w:val="00B37F60"/>
    <w:rsid w:val="00B51975"/>
    <w:rsid w:val="00B51E4D"/>
    <w:rsid w:val="00B53D5E"/>
    <w:rsid w:val="00B622A1"/>
    <w:rsid w:val="00B648F1"/>
    <w:rsid w:val="00B768AD"/>
    <w:rsid w:val="00B76E55"/>
    <w:rsid w:val="00B8007A"/>
    <w:rsid w:val="00B81D59"/>
    <w:rsid w:val="00B81F6F"/>
    <w:rsid w:val="00B85C2E"/>
    <w:rsid w:val="00B86685"/>
    <w:rsid w:val="00B90B19"/>
    <w:rsid w:val="00B93255"/>
    <w:rsid w:val="00B93C55"/>
    <w:rsid w:val="00B95D77"/>
    <w:rsid w:val="00BA0016"/>
    <w:rsid w:val="00BA6005"/>
    <w:rsid w:val="00BA61DA"/>
    <w:rsid w:val="00BA7C02"/>
    <w:rsid w:val="00BB0FF7"/>
    <w:rsid w:val="00BB1D93"/>
    <w:rsid w:val="00BB696A"/>
    <w:rsid w:val="00BB76BD"/>
    <w:rsid w:val="00BC3E02"/>
    <w:rsid w:val="00BC782A"/>
    <w:rsid w:val="00BC785B"/>
    <w:rsid w:val="00BD38E5"/>
    <w:rsid w:val="00BD6C71"/>
    <w:rsid w:val="00BE08A3"/>
    <w:rsid w:val="00BE601A"/>
    <w:rsid w:val="00BF01F5"/>
    <w:rsid w:val="00BF3408"/>
    <w:rsid w:val="00BF659D"/>
    <w:rsid w:val="00C00338"/>
    <w:rsid w:val="00C05783"/>
    <w:rsid w:val="00C14FDC"/>
    <w:rsid w:val="00C17031"/>
    <w:rsid w:val="00C17226"/>
    <w:rsid w:val="00C21325"/>
    <w:rsid w:val="00C25303"/>
    <w:rsid w:val="00C25888"/>
    <w:rsid w:val="00C37C74"/>
    <w:rsid w:val="00C51B60"/>
    <w:rsid w:val="00C52AA1"/>
    <w:rsid w:val="00C55669"/>
    <w:rsid w:val="00C56414"/>
    <w:rsid w:val="00C60F7B"/>
    <w:rsid w:val="00C6252B"/>
    <w:rsid w:val="00C7308C"/>
    <w:rsid w:val="00C75BD2"/>
    <w:rsid w:val="00C8268B"/>
    <w:rsid w:val="00C83F21"/>
    <w:rsid w:val="00C84411"/>
    <w:rsid w:val="00C87A57"/>
    <w:rsid w:val="00C92F90"/>
    <w:rsid w:val="00C954B4"/>
    <w:rsid w:val="00CA2778"/>
    <w:rsid w:val="00CA30A0"/>
    <w:rsid w:val="00CA7B62"/>
    <w:rsid w:val="00CB06D4"/>
    <w:rsid w:val="00CB1512"/>
    <w:rsid w:val="00CB7978"/>
    <w:rsid w:val="00CC6B38"/>
    <w:rsid w:val="00CD14D0"/>
    <w:rsid w:val="00CD5A01"/>
    <w:rsid w:val="00CD65E1"/>
    <w:rsid w:val="00CD68C0"/>
    <w:rsid w:val="00CD6E73"/>
    <w:rsid w:val="00CE20DF"/>
    <w:rsid w:val="00CE44A6"/>
    <w:rsid w:val="00CE6E71"/>
    <w:rsid w:val="00CF6E96"/>
    <w:rsid w:val="00D04210"/>
    <w:rsid w:val="00D05D37"/>
    <w:rsid w:val="00D07D40"/>
    <w:rsid w:val="00D11E4D"/>
    <w:rsid w:val="00D16752"/>
    <w:rsid w:val="00D17A85"/>
    <w:rsid w:val="00D211A2"/>
    <w:rsid w:val="00D22FB9"/>
    <w:rsid w:val="00D23484"/>
    <w:rsid w:val="00D30D3D"/>
    <w:rsid w:val="00D30E0E"/>
    <w:rsid w:val="00D33A71"/>
    <w:rsid w:val="00D340B8"/>
    <w:rsid w:val="00D463D9"/>
    <w:rsid w:val="00D46F1A"/>
    <w:rsid w:val="00D47DFC"/>
    <w:rsid w:val="00D525B2"/>
    <w:rsid w:val="00D52DB7"/>
    <w:rsid w:val="00D607BB"/>
    <w:rsid w:val="00D60D14"/>
    <w:rsid w:val="00D62E8F"/>
    <w:rsid w:val="00D6533F"/>
    <w:rsid w:val="00D93BF9"/>
    <w:rsid w:val="00D94F7B"/>
    <w:rsid w:val="00DA070B"/>
    <w:rsid w:val="00DA11E6"/>
    <w:rsid w:val="00DA3446"/>
    <w:rsid w:val="00DA706E"/>
    <w:rsid w:val="00DB0507"/>
    <w:rsid w:val="00DB3C54"/>
    <w:rsid w:val="00DB7352"/>
    <w:rsid w:val="00DC186E"/>
    <w:rsid w:val="00DC6312"/>
    <w:rsid w:val="00DC7163"/>
    <w:rsid w:val="00DD352D"/>
    <w:rsid w:val="00DD4AE0"/>
    <w:rsid w:val="00DD664D"/>
    <w:rsid w:val="00DE20AC"/>
    <w:rsid w:val="00DE2677"/>
    <w:rsid w:val="00DE337E"/>
    <w:rsid w:val="00E02E06"/>
    <w:rsid w:val="00E1244A"/>
    <w:rsid w:val="00E1300C"/>
    <w:rsid w:val="00E26D43"/>
    <w:rsid w:val="00E350BF"/>
    <w:rsid w:val="00E367E2"/>
    <w:rsid w:val="00E40A3B"/>
    <w:rsid w:val="00E50B2C"/>
    <w:rsid w:val="00E5198D"/>
    <w:rsid w:val="00E6059B"/>
    <w:rsid w:val="00E63215"/>
    <w:rsid w:val="00E674D0"/>
    <w:rsid w:val="00E67FC0"/>
    <w:rsid w:val="00E706A2"/>
    <w:rsid w:val="00E70BC9"/>
    <w:rsid w:val="00E71C6C"/>
    <w:rsid w:val="00E74C8D"/>
    <w:rsid w:val="00E76E14"/>
    <w:rsid w:val="00E827E4"/>
    <w:rsid w:val="00E829B7"/>
    <w:rsid w:val="00E82A24"/>
    <w:rsid w:val="00E8497D"/>
    <w:rsid w:val="00E87FB3"/>
    <w:rsid w:val="00EA0F52"/>
    <w:rsid w:val="00EA51D8"/>
    <w:rsid w:val="00EA5994"/>
    <w:rsid w:val="00EB0073"/>
    <w:rsid w:val="00EB1D0D"/>
    <w:rsid w:val="00EB294E"/>
    <w:rsid w:val="00EC37EA"/>
    <w:rsid w:val="00EC4928"/>
    <w:rsid w:val="00EC5DB2"/>
    <w:rsid w:val="00EC64A3"/>
    <w:rsid w:val="00ED6699"/>
    <w:rsid w:val="00EE0106"/>
    <w:rsid w:val="00EE1792"/>
    <w:rsid w:val="00EE29F4"/>
    <w:rsid w:val="00EE4B72"/>
    <w:rsid w:val="00EE72DF"/>
    <w:rsid w:val="00EF5910"/>
    <w:rsid w:val="00F1007D"/>
    <w:rsid w:val="00F30D10"/>
    <w:rsid w:val="00F32626"/>
    <w:rsid w:val="00F364C7"/>
    <w:rsid w:val="00F555FB"/>
    <w:rsid w:val="00F64543"/>
    <w:rsid w:val="00F71093"/>
    <w:rsid w:val="00F71B8A"/>
    <w:rsid w:val="00F73C0B"/>
    <w:rsid w:val="00F77E10"/>
    <w:rsid w:val="00F8710E"/>
    <w:rsid w:val="00FA6287"/>
    <w:rsid w:val="00FB1B7C"/>
    <w:rsid w:val="00FB441F"/>
    <w:rsid w:val="00FB7044"/>
    <w:rsid w:val="00FC211B"/>
    <w:rsid w:val="00FD37A4"/>
    <w:rsid w:val="00FD3FE6"/>
    <w:rsid w:val="00FD5C01"/>
    <w:rsid w:val="00FD6960"/>
    <w:rsid w:val="00FD7058"/>
    <w:rsid w:val="00FD7BD4"/>
    <w:rsid w:val="00FE09C3"/>
    <w:rsid w:val="00FE1F23"/>
    <w:rsid w:val="00FE2624"/>
    <w:rsid w:val="00FE4121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8C290"/>
  <w15:docId w15:val="{BFEA42C9-90CD-40EC-BAA5-A5A6044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E29F4"/>
    <w:pPr>
      <w:numPr>
        <w:numId w:val="36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cs-CZ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29F4"/>
    <w:pPr>
      <w:keepNext/>
      <w:keepLines/>
      <w:numPr>
        <w:numId w:val="37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enabsatz">
    <w:name w:val="List Paragraph"/>
    <w:basedOn w:val="Standard"/>
    <w:uiPriority w:val="34"/>
    <w:qFormat/>
    <w:rsid w:val="006056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3110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F645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645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4543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29F4"/>
    <w:rPr>
      <w:rFonts w:ascii="Times New Roman" w:eastAsia="Times New Roman" w:hAnsi="Times New Roman" w:cs="Times New Roman"/>
      <w:b/>
      <w:bCs/>
      <w:kern w:val="36"/>
      <w:sz w:val="24"/>
      <w:szCs w:val="48"/>
      <w:lang w:eastAsia="cs-CZ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2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F5AD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82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7D40"/>
  </w:style>
  <w:style w:type="paragraph" w:styleId="Fuzeile">
    <w:name w:val="footer"/>
    <w:basedOn w:val="Standard"/>
    <w:link w:val="FuzeileZchn"/>
    <w:uiPriority w:val="99"/>
    <w:unhideWhenUsed/>
    <w:rsid w:val="00D0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7D40"/>
  </w:style>
  <w:style w:type="character" w:styleId="Hervorhebung">
    <w:name w:val="Emphasis"/>
    <w:basedOn w:val="Absatz-Standardschriftart"/>
    <w:uiPriority w:val="20"/>
    <w:qFormat/>
    <w:rsid w:val="001D1C73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29F4"/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29F4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EE29F4"/>
    <w:pPr>
      <w:spacing w:after="100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54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4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552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41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342">
              <w:marLeft w:val="0"/>
              <w:marRight w:val="0"/>
              <w:marTop w:val="0"/>
              <w:marBottom w:val="0"/>
              <w:divBdr>
                <w:top w:val="single" w:sz="6" w:space="2" w:color="666666"/>
                <w:left w:val="single" w:sz="6" w:space="2" w:color="666666"/>
                <w:bottom w:val="single" w:sz="6" w:space="2" w:color="666666"/>
                <w:right w:val="single" w:sz="6" w:space="2" w:color="666666"/>
              </w:divBdr>
            </w:div>
          </w:divsChild>
        </w:div>
        <w:div w:id="204217219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60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1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670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.wikipedia.org/wiki/Lexik" TargetMode="External"/><Relationship Id="rId18" Type="http://schemas.openxmlformats.org/officeDocument/2006/relationships/hyperlink" Target="https://de.wikipedia.org/wiki/Syntaktisch" TargetMode="External"/><Relationship Id="rId26" Type="http://schemas.openxmlformats.org/officeDocument/2006/relationships/hyperlink" Target="http://leibnizsozietaet.de/wp-content/uploads/2012/10/02_blanke.pdf" TargetMode="External"/><Relationship Id="rId39" Type="http://schemas.openxmlformats.org/officeDocument/2006/relationships/hyperlink" Target="https://de.wikipedia.org/wiki/Das_Geheimnis_der_Burg_in_den_Karpat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ostavy.cz/49154-ignac/" TargetMode="External"/><Relationship Id="rId34" Type="http://schemas.openxmlformats.org/officeDocument/2006/relationships/hyperlink" Target="https://cs.wikipedia.org/wiki/Tajemn%C3%BD_hrad_v_Karpatech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e.wikipedia.org/wiki/Vereinigte_Staaten" TargetMode="External"/><Relationship Id="rId17" Type="http://schemas.openxmlformats.org/officeDocument/2006/relationships/hyperlink" Target="https://de.wikipedia.org/wiki/Textsorte" TargetMode="External"/><Relationship Id="rId25" Type="http://schemas.openxmlformats.org/officeDocument/2006/relationships/hyperlink" Target="https://www.jostrans.org/issue11/cv_stolze.php" TargetMode="External"/><Relationship Id="rId33" Type="http://schemas.openxmlformats.org/officeDocument/2006/relationships/hyperlink" Target="https://www.filmdienst.de/film/details/40482/das-geheimnis-der-burg-in-den-karpaten" TargetMode="External"/><Relationship Id="rId38" Type="http://schemas.openxmlformats.org/officeDocument/2006/relationships/hyperlink" Target="https://www.fdb.cz/film/tajemstvi-hradu-v-karpatech/204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.wikipedia.org/wiki/Heimat" TargetMode="External"/><Relationship Id="rId20" Type="http://schemas.openxmlformats.org/officeDocument/2006/relationships/hyperlink" Target="https://de.wikipedia.org/wiki/Lexikon_des_internationalen_Films" TargetMode="External"/><Relationship Id="rId29" Type="http://schemas.openxmlformats.org/officeDocument/2006/relationships/hyperlink" Target="https://de.wikipedia.org/wiki/Synchronisation_(Film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de.wikipedia.org/wiki/Translatologie" TargetMode="External"/><Relationship Id="rId32" Type="http://schemas.openxmlformats.org/officeDocument/2006/relationships/hyperlink" Target="https://www.kino.de/film/das-geheimnis-der-burg-in-den-karpaten-1981/" TargetMode="External"/><Relationship Id="rId37" Type="http://schemas.openxmlformats.org/officeDocument/2006/relationships/hyperlink" Target="https://www.duden.de/rechtschreibung/Invarianz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e.wikipedia.org/wiki/Soziales_Milieu" TargetMode="External"/><Relationship Id="rId23" Type="http://schemas.openxmlformats.org/officeDocument/2006/relationships/hyperlink" Target="http://www.postavy.cz/vilja-dezi/" TargetMode="External"/><Relationship Id="rId28" Type="http://schemas.openxmlformats.org/officeDocument/2006/relationships/hyperlink" Target="https://findwords.info/term/tertium%20comparationis" TargetMode="External"/><Relationship Id="rId36" Type="http://schemas.openxmlformats.org/officeDocument/2006/relationships/hyperlink" Target="https://www.csfd.cz/film/6000-tajemstvi-hradu-v-karpatech/prehled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e.wikipedia.org/wiki/Sprachspiel" TargetMode="External"/><Relationship Id="rId31" Type="http://schemas.openxmlformats.org/officeDocument/2006/relationships/hyperlink" Target="https://de.wikipedia.org/wiki/Das_Geheimnis_der_Burg_in_den_Karpat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.wikipedia.org/wiki/Syntagma" TargetMode="External"/><Relationship Id="rId22" Type="http://schemas.openxmlformats.org/officeDocument/2006/relationships/hyperlink" Target="http://www.postavy.cz/orfanik/" TargetMode="External"/><Relationship Id="rId27" Type="http://schemas.openxmlformats.org/officeDocument/2006/relationships/hyperlink" Target="http://transstar-europa.com/der-skopos/" TargetMode="External"/><Relationship Id="rId30" Type="http://schemas.openxmlformats.org/officeDocument/2006/relationships/hyperlink" Target="https://www.duden.de/rechtschreibung/Dubbing" TargetMode="External"/><Relationship Id="rId35" Type="http://schemas.openxmlformats.org/officeDocument/2006/relationships/hyperlink" Target="https://de.wikipedia.org/wiki/Das_Geheimnis_der_Burg_in_den_Karpaten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as_Geheimnis_der_Burg_in_den_Karpaten" TargetMode="External"/><Relationship Id="rId13" Type="http://schemas.openxmlformats.org/officeDocument/2006/relationships/hyperlink" Target="https://www.csfd.cz/film/6000-tajemstvi-hradu-v-karpatech/prehled/" TargetMode="External"/><Relationship Id="rId3" Type="http://schemas.openxmlformats.org/officeDocument/2006/relationships/hyperlink" Target="http://leibnizsozietaet.de/wp-content/uploads/2012/10/02_blanke.pdf" TargetMode="External"/><Relationship Id="rId7" Type="http://schemas.openxmlformats.org/officeDocument/2006/relationships/hyperlink" Target="https://www.duden.de/rechtschreibung/Dubbing" TargetMode="External"/><Relationship Id="rId12" Type="http://schemas.openxmlformats.org/officeDocument/2006/relationships/hyperlink" Target="https://de.wikipedia.org/wiki/Das_Geheimnis_der_Burg_in_den_Karpaten" TargetMode="External"/><Relationship Id="rId2" Type="http://schemas.openxmlformats.org/officeDocument/2006/relationships/hyperlink" Target="https://www.jostrans.org/issue11/cv_stolze.php" TargetMode="External"/><Relationship Id="rId1" Type="http://schemas.openxmlformats.org/officeDocument/2006/relationships/hyperlink" Target="https://de.wikipedia.org/wiki/Translatologie" TargetMode="External"/><Relationship Id="rId6" Type="http://schemas.openxmlformats.org/officeDocument/2006/relationships/hyperlink" Target="https://de.wikipedia.org/wiki/Synchronisation_(Film)" TargetMode="External"/><Relationship Id="rId11" Type="http://schemas.openxmlformats.org/officeDocument/2006/relationships/hyperlink" Target="https://cs.wikipedia.org/wiki/Tajemn%C3%BD_hrad_v_Karpatech" TargetMode="External"/><Relationship Id="rId5" Type="http://schemas.openxmlformats.org/officeDocument/2006/relationships/hyperlink" Target="https://findwords.info/term/tertium%20comparationis" TargetMode="External"/><Relationship Id="rId10" Type="http://schemas.openxmlformats.org/officeDocument/2006/relationships/hyperlink" Target="https://www.filmdienst.de/film/details/40482/das-geheimnis-der-burg-in-den-karpaten" TargetMode="External"/><Relationship Id="rId4" Type="http://schemas.openxmlformats.org/officeDocument/2006/relationships/hyperlink" Target="http://transstar-europa.com/der-skopos/" TargetMode="External"/><Relationship Id="rId9" Type="http://schemas.openxmlformats.org/officeDocument/2006/relationships/hyperlink" Target="https://www.kino.de/film/das-geheimnis-der-burg-in-den-karpaten-1981/" TargetMode="External"/><Relationship Id="rId14" Type="http://schemas.openxmlformats.org/officeDocument/2006/relationships/hyperlink" Target="https://www.duden.de/rechtschreibung/Invarian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9000D3936ED7498547E68EBD9B99BD" ma:contentTypeVersion="2" ma:contentTypeDescription="Vytvoří nový dokument" ma:contentTypeScope="" ma:versionID="c7627ff16a23640139eecfa2c26ea23b">
  <xsd:schema xmlns:xsd="http://www.w3.org/2001/XMLSchema" xmlns:xs="http://www.w3.org/2001/XMLSchema" xmlns:p="http://schemas.microsoft.com/office/2006/metadata/properties" xmlns:ns3="0c9e1c81-ec81-4ae1-ae07-3caaf57c6846" targetNamespace="http://schemas.microsoft.com/office/2006/metadata/properties" ma:root="true" ma:fieldsID="6fc62b5784430cdf90b1f506ddef9b86" ns3:_="">
    <xsd:import namespace="0c9e1c81-ec81-4ae1-ae07-3caaf57c6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1c81-ec81-4ae1-ae07-3caaf57c6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0842-667F-4DF2-B1FB-48793FFB9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55D53-FBB6-410C-AD2A-1510F12B4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11A52-6EEF-47F4-B7CD-6398BE2C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e1c81-ec81-4ae1-ae07-3caaf57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4EB3F-D4E1-4586-A82A-5B5DD88B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18311</Words>
  <Characters>108041</Characters>
  <Application>Microsoft Office Word</Application>
  <DocSecurity>0</DocSecurity>
  <Lines>900</Lines>
  <Paragraphs>252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 Petereit</dc:creator>
  <cp:lastModifiedBy>Petereit Maxi Juliane</cp:lastModifiedBy>
  <cp:revision>175</cp:revision>
  <dcterms:created xsi:type="dcterms:W3CDTF">2019-10-14T16:34:00Z</dcterms:created>
  <dcterms:modified xsi:type="dcterms:W3CDTF">2020-04-04T16:16:00Z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0x010100779000D3936ED7498547E68EBD9B99BD</vt:lpwstr>
  </property>
</Properties>
</file>