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BD6F" w14:textId="77777777" w:rsidR="00361F0A" w:rsidRPr="009B0A31" w:rsidRDefault="00361F0A" w:rsidP="00361F0A">
      <w:pPr>
        <w:jc w:val="center"/>
        <w:rPr>
          <w:b/>
        </w:rPr>
      </w:pPr>
      <w:r w:rsidRPr="009B0A31">
        <w:rPr>
          <w:b/>
        </w:rPr>
        <w:t>Filozofická fakulta Univerzity Palackého</w:t>
      </w:r>
    </w:p>
    <w:p w14:paraId="01CC0AA5" w14:textId="77777777" w:rsidR="00361F0A" w:rsidRPr="009B0A31" w:rsidRDefault="00361F0A" w:rsidP="00361F0A">
      <w:pPr>
        <w:jc w:val="center"/>
        <w:rPr>
          <w:b/>
        </w:rPr>
      </w:pPr>
    </w:p>
    <w:p w14:paraId="0BC0FBB7" w14:textId="77777777" w:rsidR="00361F0A" w:rsidRPr="009B0A31" w:rsidRDefault="00361F0A" w:rsidP="00361F0A">
      <w:pPr>
        <w:jc w:val="center"/>
        <w:rPr>
          <w:b/>
        </w:rPr>
      </w:pPr>
    </w:p>
    <w:p w14:paraId="05854F90" w14:textId="77777777" w:rsidR="00361F0A" w:rsidRPr="009B0A31" w:rsidRDefault="00361F0A" w:rsidP="00361F0A">
      <w:pPr>
        <w:jc w:val="center"/>
        <w:rPr>
          <w:b/>
        </w:rPr>
      </w:pPr>
    </w:p>
    <w:p w14:paraId="6649F4A2" w14:textId="77777777" w:rsidR="00361F0A" w:rsidRPr="009B0A31" w:rsidRDefault="00361F0A" w:rsidP="00361F0A">
      <w:pPr>
        <w:jc w:val="center"/>
        <w:rPr>
          <w:b/>
        </w:rPr>
      </w:pPr>
    </w:p>
    <w:p w14:paraId="3E3AD7AD" w14:textId="77777777" w:rsidR="00361F0A" w:rsidRPr="009B0A31" w:rsidRDefault="00361F0A" w:rsidP="00361F0A">
      <w:pPr>
        <w:jc w:val="center"/>
        <w:rPr>
          <w:b/>
        </w:rPr>
      </w:pPr>
    </w:p>
    <w:p w14:paraId="7270DF36" w14:textId="77777777" w:rsidR="00361F0A" w:rsidRPr="009B0A31" w:rsidRDefault="00361F0A" w:rsidP="00361F0A">
      <w:pPr>
        <w:jc w:val="center"/>
        <w:rPr>
          <w:b/>
        </w:rPr>
      </w:pPr>
    </w:p>
    <w:p w14:paraId="6F3012E0" w14:textId="77777777" w:rsidR="00361F0A" w:rsidRDefault="00361F0A" w:rsidP="00361F0A">
      <w:pPr>
        <w:jc w:val="center"/>
        <w:rPr>
          <w:b/>
        </w:rPr>
      </w:pPr>
    </w:p>
    <w:p w14:paraId="225109BF" w14:textId="77777777" w:rsidR="00361F0A" w:rsidRDefault="00361F0A" w:rsidP="00361F0A">
      <w:pPr>
        <w:jc w:val="center"/>
        <w:rPr>
          <w:b/>
        </w:rPr>
      </w:pPr>
    </w:p>
    <w:p w14:paraId="19EFAD4B" w14:textId="77777777" w:rsidR="00361F0A" w:rsidRDefault="00361F0A" w:rsidP="00361F0A">
      <w:pPr>
        <w:jc w:val="center"/>
        <w:rPr>
          <w:b/>
        </w:rPr>
      </w:pPr>
    </w:p>
    <w:p w14:paraId="1AD7E5F9" w14:textId="77777777" w:rsidR="00361F0A" w:rsidRDefault="00361F0A" w:rsidP="00361F0A">
      <w:pPr>
        <w:jc w:val="center"/>
        <w:rPr>
          <w:b/>
        </w:rPr>
      </w:pPr>
    </w:p>
    <w:p w14:paraId="679E3F1F" w14:textId="77777777" w:rsidR="00361F0A" w:rsidRDefault="00361F0A" w:rsidP="00361F0A">
      <w:pPr>
        <w:jc w:val="center"/>
        <w:rPr>
          <w:b/>
        </w:rPr>
      </w:pPr>
    </w:p>
    <w:p w14:paraId="3CE874E9" w14:textId="77777777" w:rsidR="00361F0A" w:rsidRDefault="00361F0A" w:rsidP="00361F0A">
      <w:pPr>
        <w:jc w:val="center"/>
        <w:rPr>
          <w:b/>
        </w:rPr>
      </w:pPr>
    </w:p>
    <w:p w14:paraId="3CD9D0A8" w14:textId="77777777" w:rsidR="00361F0A" w:rsidRPr="009B0A31" w:rsidRDefault="00361F0A" w:rsidP="00361F0A">
      <w:pPr>
        <w:jc w:val="center"/>
        <w:rPr>
          <w:b/>
        </w:rPr>
      </w:pPr>
    </w:p>
    <w:p w14:paraId="0B2697D9" w14:textId="77777777" w:rsidR="00361F0A" w:rsidRPr="009B0A31" w:rsidRDefault="00361F0A" w:rsidP="00361F0A">
      <w:pPr>
        <w:jc w:val="center"/>
        <w:rPr>
          <w:b/>
        </w:rPr>
      </w:pPr>
    </w:p>
    <w:p w14:paraId="629C1900" w14:textId="20F7E893" w:rsidR="00361F0A" w:rsidRPr="009B0A31" w:rsidRDefault="00E97743" w:rsidP="00361F0A">
      <w:pPr>
        <w:jc w:val="center"/>
        <w:rPr>
          <w:b/>
          <w:sz w:val="40"/>
        </w:rPr>
      </w:pPr>
      <w:bookmarkStart w:id="0" w:name="_Hlk128045021"/>
      <w:r>
        <w:rPr>
          <w:b/>
          <w:sz w:val="40"/>
        </w:rPr>
        <w:t>Analýza lexika příbalových informací se zaměřením na slovesa</w:t>
      </w:r>
    </w:p>
    <w:bookmarkEnd w:id="0"/>
    <w:p w14:paraId="1978058C" w14:textId="77777777" w:rsidR="00361F0A" w:rsidRPr="009B0A31" w:rsidRDefault="00361F0A" w:rsidP="00361F0A">
      <w:pPr>
        <w:jc w:val="center"/>
        <w:rPr>
          <w:b/>
        </w:rPr>
      </w:pPr>
    </w:p>
    <w:p w14:paraId="2C797898" w14:textId="29F34489" w:rsidR="00361F0A" w:rsidRPr="009B0A31" w:rsidRDefault="00361F0A" w:rsidP="00361F0A">
      <w:pPr>
        <w:jc w:val="center"/>
        <w:rPr>
          <w:b/>
        </w:rPr>
      </w:pPr>
      <w:r w:rsidRPr="009B0A31">
        <w:rPr>
          <w:b/>
        </w:rPr>
        <w:t>(</w:t>
      </w:r>
      <w:r>
        <w:rPr>
          <w:b/>
        </w:rPr>
        <w:t>Bakalářsk</w:t>
      </w:r>
      <w:r w:rsidRPr="009B0A31">
        <w:rPr>
          <w:b/>
        </w:rPr>
        <w:t>á práce)</w:t>
      </w:r>
    </w:p>
    <w:p w14:paraId="4B14238E" w14:textId="77777777" w:rsidR="00361F0A" w:rsidRDefault="00361F0A" w:rsidP="00361F0A">
      <w:pPr>
        <w:jc w:val="center"/>
        <w:rPr>
          <w:b/>
        </w:rPr>
      </w:pPr>
    </w:p>
    <w:p w14:paraId="5EA4CB3C" w14:textId="77777777" w:rsidR="00361F0A" w:rsidRDefault="00361F0A" w:rsidP="00361F0A">
      <w:pPr>
        <w:jc w:val="center"/>
        <w:rPr>
          <w:b/>
        </w:rPr>
      </w:pPr>
    </w:p>
    <w:p w14:paraId="7315B607" w14:textId="77777777" w:rsidR="00361F0A" w:rsidRDefault="00361F0A" w:rsidP="00361F0A">
      <w:pPr>
        <w:jc w:val="center"/>
        <w:rPr>
          <w:b/>
        </w:rPr>
      </w:pPr>
    </w:p>
    <w:p w14:paraId="22F526B4" w14:textId="77777777" w:rsidR="00361F0A" w:rsidRPr="009B0A31" w:rsidRDefault="00361F0A" w:rsidP="00361F0A">
      <w:pPr>
        <w:jc w:val="center"/>
        <w:rPr>
          <w:b/>
        </w:rPr>
      </w:pPr>
    </w:p>
    <w:p w14:paraId="31DA7A1E" w14:textId="77777777" w:rsidR="00361F0A" w:rsidRPr="009B0A31" w:rsidRDefault="00361F0A" w:rsidP="00361F0A">
      <w:pPr>
        <w:jc w:val="center"/>
        <w:rPr>
          <w:b/>
        </w:rPr>
      </w:pPr>
    </w:p>
    <w:p w14:paraId="258BA99E" w14:textId="77777777" w:rsidR="00361F0A" w:rsidRPr="009B0A31" w:rsidRDefault="00361F0A" w:rsidP="00361F0A">
      <w:pPr>
        <w:jc w:val="center"/>
        <w:rPr>
          <w:b/>
        </w:rPr>
      </w:pPr>
    </w:p>
    <w:p w14:paraId="79F6C845" w14:textId="2C413CFD" w:rsidR="00361F0A" w:rsidRPr="009B0A31" w:rsidRDefault="00361F0A" w:rsidP="00361F0A">
      <w:pPr>
        <w:jc w:val="center"/>
        <w:rPr>
          <w:b/>
          <w:sz w:val="36"/>
        </w:rPr>
      </w:pPr>
      <w:r w:rsidRPr="009B0A31">
        <w:rPr>
          <w:b/>
          <w:sz w:val="36"/>
        </w:rPr>
        <w:t>202</w:t>
      </w:r>
      <w:r>
        <w:rPr>
          <w:b/>
          <w:sz w:val="36"/>
        </w:rPr>
        <w:t>3</w:t>
      </w:r>
    </w:p>
    <w:p w14:paraId="0B6DEFE9" w14:textId="77777777" w:rsidR="00361F0A" w:rsidRPr="009B0A31" w:rsidRDefault="00361F0A" w:rsidP="00361F0A">
      <w:pPr>
        <w:jc w:val="center"/>
        <w:rPr>
          <w:b/>
          <w:sz w:val="36"/>
        </w:rPr>
      </w:pPr>
    </w:p>
    <w:p w14:paraId="13998667" w14:textId="1895817C" w:rsidR="00361F0A" w:rsidRPr="009B0A31" w:rsidRDefault="00E97743" w:rsidP="00361F0A">
      <w:pPr>
        <w:jc w:val="center"/>
        <w:rPr>
          <w:b/>
          <w:sz w:val="36"/>
        </w:rPr>
      </w:pPr>
      <w:r>
        <w:rPr>
          <w:b/>
          <w:sz w:val="36"/>
        </w:rPr>
        <w:t>Daniela Kupková</w:t>
      </w:r>
    </w:p>
    <w:p w14:paraId="03C5DF36" w14:textId="77777777" w:rsidR="00361F0A" w:rsidRPr="009B0A31" w:rsidRDefault="00361F0A" w:rsidP="00361F0A">
      <w:pPr>
        <w:jc w:val="center"/>
        <w:rPr>
          <w:b/>
        </w:rPr>
      </w:pPr>
    </w:p>
    <w:p w14:paraId="5910BA29" w14:textId="77777777" w:rsidR="00361F0A" w:rsidRPr="009B0A31" w:rsidRDefault="00361F0A" w:rsidP="00361F0A">
      <w:pPr>
        <w:jc w:val="center"/>
        <w:rPr>
          <w:b/>
        </w:rPr>
      </w:pPr>
    </w:p>
    <w:p w14:paraId="71C2A2CA" w14:textId="77777777" w:rsidR="00361F0A" w:rsidRDefault="00361F0A" w:rsidP="00361F0A">
      <w:pPr>
        <w:jc w:val="center"/>
        <w:rPr>
          <w:b/>
        </w:rPr>
      </w:pPr>
    </w:p>
    <w:p w14:paraId="52EC0ECD" w14:textId="77777777" w:rsidR="00361F0A" w:rsidRDefault="00361F0A" w:rsidP="00361F0A">
      <w:pPr>
        <w:jc w:val="center"/>
        <w:rPr>
          <w:b/>
        </w:rPr>
      </w:pPr>
    </w:p>
    <w:p w14:paraId="4500AC35" w14:textId="77777777" w:rsidR="00361F0A" w:rsidRDefault="00361F0A" w:rsidP="00361F0A">
      <w:pPr>
        <w:jc w:val="center"/>
        <w:rPr>
          <w:b/>
        </w:rPr>
      </w:pPr>
    </w:p>
    <w:p w14:paraId="45DB5002" w14:textId="77777777" w:rsidR="00361F0A" w:rsidRDefault="00361F0A" w:rsidP="00361F0A">
      <w:pPr>
        <w:jc w:val="center"/>
        <w:rPr>
          <w:b/>
        </w:rPr>
      </w:pPr>
    </w:p>
    <w:p w14:paraId="09994601" w14:textId="77777777" w:rsidR="00361F0A" w:rsidRDefault="00361F0A" w:rsidP="00361F0A">
      <w:pPr>
        <w:jc w:val="center"/>
        <w:rPr>
          <w:b/>
        </w:rPr>
      </w:pPr>
    </w:p>
    <w:p w14:paraId="581F4FB5" w14:textId="77777777" w:rsidR="00361F0A" w:rsidRDefault="00361F0A" w:rsidP="00361F0A">
      <w:pPr>
        <w:jc w:val="center"/>
        <w:rPr>
          <w:b/>
        </w:rPr>
      </w:pPr>
    </w:p>
    <w:p w14:paraId="4441A733" w14:textId="77777777" w:rsidR="00361F0A" w:rsidRPr="009B0A31" w:rsidRDefault="00361F0A" w:rsidP="00361F0A">
      <w:pPr>
        <w:jc w:val="center"/>
        <w:rPr>
          <w:b/>
        </w:rPr>
      </w:pPr>
    </w:p>
    <w:p w14:paraId="25B81E34" w14:textId="77777777" w:rsidR="00361F0A" w:rsidRPr="009B0A31" w:rsidRDefault="00361F0A" w:rsidP="00361F0A">
      <w:pPr>
        <w:jc w:val="center"/>
        <w:rPr>
          <w:b/>
        </w:rPr>
      </w:pPr>
    </w:p>
    <w:p w14:paraId="236B8018" w14:textId="77777777" w:rsidR="00361F0A" w:rsidRPr="009B0A31" w:rsidRDefault="00361F0A" w:rsidP="00361F0A">
      <w:pPr>
        <w:jc w:val="center"/>
        <w:rPr>
          <w:b/>
        </w:rPr>
      </w:pPr>
    </w:p>
    <w:p w14:paraId="1B889874" w14:textId="77777777" w:rsidR="00DE3E02" w:rsidRDefault="00DE3E02" w:rsidP="00361F0A">
      <w:pPr>
        <w:jc w:val="center"/>
        <w:rPr>
          <w:b/>
        </w:rPr>
      </w:pPr>
    </w:p>
    <w:p w14:paraId="4E92AAEF" w14:textId="77777777" w:rsidR="00DE3E02" w:rsidRDefault="00DE3E02" w:rsidP="00361F0A">
      <w:pPr>
        <w:jc w:val="center"/>
        <w:rPr>
          <w:b/>
        </w:rPr>
      </w:pPr>
    </w:p>
    <w:p w14:paraId="6E1DCBF8" w14:textId="624D67C4" w:rsidR="00361F0A" w:rsidRPr="009B0A31" w:rsidRDefault="00361F0A" w:rsidP="00361F0A">
      <w:pPr>
        <w:jc w:val="center"/>
        <w:rPr>
          <w:b/>
        </w:rPr>
      </w:pPr>
      <w:r w:rsidRPr="009B0A31">
        <w:rPr>
          <w:b/>
        </w:rPr>
        <w:lastRenderedPageBreak/>
        <w:t>Filozofická fakulta Univerzity Palackého</w:t>
      </w:r>
    </w:p>
    <w:p w14:paraId="0826CC3A" w14:textId="77777777" w:rsidR="00361F0A" w:rsidRPr="009B0A31" w:rsidRDefault="00361F0A" w:rsidP="00361F0A">
      <w:pPr>
        <w:jc w:val="center"/>
        <w:rPr>
          <w:b/>
        </w:rPr>
      </w:pPr>
      <w:r w:rsidRPr="009B0A31">
        <w:rPr>
          <w:b/>
        </w:rPr>
        <w:t>Katedra anglistiky a amerikanistiky</w:t>
      </w:r>
    </w:p>
    <w:p w14:paraId="534B3F18" w14:textId="32AB4F34" w:rsidR="00034A8D" w:rsidRPr="00393076" w:rsidRDefault="00361F0A" w:rsidP="00034A8D">
      <w:r w:rsidRPr="00393076">
        <w:br w:type="page"/>
      </w:r>
      <w:r w:rsidR="00034A8D" w:rsidRPr="00034A8D">
        <w:lastRenderedPageBreak/>
        <w:t>Analýza lexika příbalových informací se zaměřením na slovesa</w:t>
      </w:r>
      <w:r w:rsidR="00034A8D" w:rsidRPr="00393076">
        <w:t xml:space="preserve">. </w:t>
      </w:r>
    </w:p>
    <w:p w14:paraId="3D06D0A3" w14:textId="5C1D8B1C" w:rsidR="00034A8D" w:rsidRPr="00393076" w:rsidRDefault="00034A8D" w:rsidP="00034A8D">
      <w:r w:rsidRPr="006637F8">
        <w:rPr>
          <w:b/>
        </w:rPr>
        <w:t>(</w:t>
      </w:r>
      <w:r>
        <w:rPr>
          <w:b/>
        </w:rPr>
        <w:t>Bakalářsk</w:t>
      </w:r>
      <w:r w:rsidRPr="006637F8">
        <w:rPr>
          <w:b/>
        </w:rPr>
        <w:t>á práce)</w:t>
      </w:r>
      <w:r w:rsidRPr="00393076">
        <w:t xml:space="preserve">. </w:t>
      </w:r>
    </w:p>
    <w:p w14:paraId="497ED40E" w14:textId="07977546" w:rsidR="00034A8D" w:rsidRPr="00393076" w:rsidRDefault="00034A8D" w:rsidP="00034A8D">
      <w:r w:rsidRPr="006637F8">
        <w:rPr>
          <w:b/>
        </w:rPr>
        <w:t>Autor</w:t>
      </w:r>
      <w:r w:rsidRPr="00393076">
        <w:t xml:space="preserve">: </w:t>
      </w:r>
      <w:r>
        <w:t>Daniela Kupková</w:t>
      </w:r>
    </w:p>
    <w:p w14:paraId="219A0AEF" w14:textId="7B74E842" w:rsidR="00034A8D" w:rsidRPr="00393076" w:rsidRDefault="00034A8D" w:rsidP="00034A8D">
      <w:r w:rsidRPr="006637F8">
        <w:rPr>
          <w:b/>
        </w:rPr>
        <w:t>Studijní obor</w:t>
      </w:r>
      <w:r w:rsidRPr="00393076">
        <w:t xml:space="preserve">: </w:t>
      </w:r>
      <w:proofErr w:type="gramStart"/>
      <w:r>
        <w:t>Angličtina</w:t>
      </w:r>
      <w:proofErr w:type="gramEnd"/>
      <w:r>
        <w:t xml:space="preserve"> se zaměřením na komunitní tlumočení a překlad</w:t>
      </w:r>
    </w:p>
    <w:p w14:paraId="2DA2313E" w14:textId="2A5C6616" w:rsidR="00034A8D" w:rsidRPr="00393076" w:rsidRDefault="00034A8D" w:rsidP="00034A8D">
      <w:r w:rsidRPr="006637F8">
        <w:rPr>
          <w:b/>
        </w:rPr>
        <w:t>Vedoucí práce</w:t>
      </w:r>
      <w:r w:rsidRPr="00393076">
        <w:t xml:space="preserve">: </w:t>
      </w:r>
      <w:r w:rsidR="00D47A54">
        <w:t xml:space="preserve">Mgr. </w:t>
      </w:r>
      <w:r w:rsidR="008D34E3">
        <w:t>Michal Kubánek</w:t>
      </w:r>
    </w:p>
    <w:p w14:paraId="4247D6C3" w14:textId="247ACAC6" w:rsidR="00034A8D" w:rsidRPr="00393076" w:rsidRDefault="00034A8D" w:rsidP="00034A8D">
      <w:r w:rsidRPr="006637F8">
        <w:rPr>
          <w:b/>
        </w:rPr>
        <w:t>Po</w:t>
      </w:r>
      <w:r w:rsidRPr="006637F8">
        <w:rPr>
          <w:rFonts w:ascii="Cambria" w:hAnsi="Cambria" w:cs="Cambria"/>
          <w:b/>
        </w:rPr>
        <w:t>č</w:t>
      </w:r>
      <w:r w:rsidRPr="006637F8">
        <w:rPr>
          <w:b/>
        </w:rPr>
        <w:t>et znak</w:t>
      </w:r>
      <w:r w:rsidRPr="006637F8">
        <w:rPr>
          <w:rFonts w:ascii="Cambria" w:hAnsi="Cambria" w:cs="Cambria"/>
          <w:b/>
        </w:rPr>
        <w:t>ů</w:t>
      </w:r>
      <w:r w:rsidRPr="00393076">
        <w:t xml:space="preserve">: </w:t>
      </w:r>
      <w:r w:rsidR="004E2E22">
        <w:t>115 401</w:t>
      </w:r>
      <w:r w:rsidRPr="00393076">
        <w:t xml:space="preserve"> (bez </w:t>
      </w:r>
      <w:proofErr w:type="spellStart"/>
      <w:r w:rsidRPr="00393076">
        <w:t>appendix</w:t>
      </w:r>
      <w:r w:rsidRPr="00393076">
        <w:rPr>
          <w:rFonts w:ascii="Cambria" w:hAnsi="Cambria" w:cs="Cambria"/>
        </w:rPr>
        <w:t>ů</w:t>
      </w:r>
      <w:proofErr w:type="spellEnd"/>
      <w:r w:rsidRPr="00393076">
        <w:t>)</w:t>
      </w:r>
    </w:p>
    <w:p w14:paraId="5906DC5E" w14:textId="6178FCEC" w:rsidR="00034A8D" w:rsidRPr="00393076" w:rsidRDefault="00034A8D" w:rsidP="00034A8D">
      <w:r w:rsidRPr="006637F8">
        <w:rPr>
          <w:b/>
        </w:rPr>
        <w:t>Po</w:t>
      </w:r>
      <w:r w:rsidRPr="006637F8">
        <w:rPr>
          <w:rFonts w:ascii="Cambria" w:hAnsi="Cambria" w:cs="Cambria"/>
          <w:b/>
        </w:rPr>
        <w:t>č</w:t>
      </w:r>
      <w:r w:rsidRPr="006637F8">
        <w:rPr>
          <w:b/>
        </w:rPr>
        <w:t>et stran</w:t>
      </w:r>
      <w:r w:rsidRPr="00393076">
        <w:t xml:space="preserve"> (podle znak</w:t>
      </w:r>
      <w:r w:rsidRPr="00393076">
        <w:rPr>
          <w:rFonts w:ascii="Cambria" w:hAnsi="Cambria" w:cs="Cambria"/>
        </w:rPr>
        <w:t>ů</w:t>
      </w:r>
      <w:r w:rsidRPr="00393076">
        <w:t xml:space="preserve"> /1800): </w:t>
      </w:r>
      <w:r w:rsidR="004E2E22">
        <w:t>6</w:t>
      </w:r>
      <w:r w:rsidR="00CD01C2">
        <w:t>4</w:t>
      </w:r>
    </w:p>
    <w:p w14:paraId="3F5BC3D4" w14:textId="0240BE58" w:rsidR="00034A8D" w:rsidRPr="00393076" w:rsidRDefault="00034A8D" w:rsidP="00034A8D">
      <w:r w:rsidRPr="006637F8">
        <w:rPr>
          <w:b/>
        </w:rPr>
        <w:t>Po</w:t>
      </w:r>
      <w:r w:rsidRPr="006637F8">
        <w:rPr>
          <w:rFonts w:ascii="Cambria" w:hAnsi="Cambria" w:cs="Cambria"/>
          <w:b/>
        </w:rPr>
        <w:t>č</w:t>
      </w:r>
      <w:r w:rsidRPr="006637F8">
        <w:rPr>
          <w:b/>
        </w:rPr>
        <w:t>et stran</w:t>
      </w:r>
      <w:r w:rsidRPr="00393076">
        <w:t xml:space="preserve"> (podle </w:t>
      </w:r>
      <w:r w:rsidRPr="00393076">
        <w:rPr>
          <w:rFonts w:ascii="Cambria" w:hAnsi="Cambria" w:cs="Cambria"/>
        </w:rPr>
        <w:t>č</w:t>
      </w:r>
      <w:r w:rsidRPr="00393076">
        <w:rPr>
          <w:rFonts w:cs="Colonna MT"/>
        </w:rPr>
        <w:t>í</w:t>
      </w:r>
      <w:r w:rsidRPr="00393076">
        <w:t xml:space="preserve">sel): </w:t>
      </w:r>
      <w:r w:rsidR="004E2E22">
        <w:t>5</w:t>
      </w:r>
      <w:r w:rsidR="004E249C">
        <w:t>5</w:t>
      </w:r>
    </w:p>
    <w:p w14:paraId="1192C9FF" w14:textId="3BA6422E" w:rsidR="00034A8D" w:rsidRDefault="008B6CE2" w:rsidP="00034A8D">
      <w:pPr>
        <w:rPr>
          <w:b/>
        </w:rPr>
      </w:pPr>
      <w:r>
        <w:rPr>
          <w:b/>
        </w:rPr>
        <w:t>A</w:t>
      </w:r>
      <w:r w:rsidR="00034A8D" w:rsidRPr="006637F8">
        <w:rPr>
          <w:b/>
        </w:rPr>
        <w:t>notace</w:t>
      </w:r>
      <w:r>
        <w:rPr>
          <w:b/>
        </w:rPr>
        <w:t xml:space="preserve"> v</w:t>
      </w:r>
      <w:r w:rsidR="001D2A69">
        <w:rPr>
          <w:b/>
        </w:rPr>
        <w:t> </w:t>
      </w:r>
      <w:r>
        <w:rPr>
          <w:b/>
        </w:rPr>
        <w:t>češtině</w:t>
      </w:r>
    </w:p>
    <w:p w14:paraId="6F17C746" w14:textId="01808965" w:rsidR="00A766F5" w:rsidRDefault="00A766F5" w:rsidP="00034A8D">
      <w:pPr>
        <w:rPr>
          <w:bCs/>
          <w:i/>
          <w:iCs/>
        </w:rPr>
      </w:pPr>
      <w:r w:rsidRPr="00A766F5">
        <w:rPr>
          <w:bCs/>
        </w:rPr>
        <w:t xml:space="preserve">Tématem této práce je jazyk užívaný ve specifickém typu textu příbalových informací. Konkrétně se práce zaměřuje na anglická lexikální slovesa a jejich překlad do češtiny. Jejím cílem je přiblížit, zda se oba jazyky </w:t>
      </w:r>
      <w:proofErr w:type="gramStart"/>
      <w:r w:rsidRPr="00A766F5">
        <w:rPr>
          <w:bCs/>
        </w:rPr>
        <w:t>liší</w:t>
      </w:r>
      <w:proofErr w:type="gramEnd"/>
      <w:r w:rsidRPr="00A766F5">
        <w:rPr>
          <w:bCs/>
        </w:rPr>
        <w:t xml:space="preserve"> v míře sémantické specifičnosti a formálnosti. Teoretická část se zabývá zasazením textu do odvětví odborného a dále lékařského překladu a charakteristikou korpusové lingvistiky. Analytická část představuje seznam nejčastějších sloves používaných v obou jazykových variantách a analýzu sloves </w:t>
      </w:r>
      <w:proofErr w:type="spellStart"/>
      <w:r w:rsidRPr="00A766F5">
        <w:rPr>
          <w:bCs/>
          <w:i/>
          <w:iCs/>
        </w:rPr>
        <w:t>get</w:t>
      </w:r>
      <w:proofErr w:type="spellEnd"/>
      <w:r w:rsidRPr="00A766F5">
        <w:rPr>
          <w:bCs/>
          <w:i/>
          <w:iCs/>
        </w:rPr>
        <w:t xml:space="preserve">, </w:t>
      </w:r>
      <w:proofErr w:type="spellStart"/>
      <w:r w:rsidRPr="00A766F5">
        <w:rPr>
          <w:bCs/>
          <w:i/>
          <w:iCs/>
        </w:rPr>
        <w:t>give</w:t>
      </w:r>
      <w:proofErr w:type="spellEnd"/>
      <w:r w:rsidRPr="00A766F5">
        <w:rPr>
          <w:bCs/>
          <w:i/>
          <w:iCs/>
        </w:rPr>
        <w:t xml:space="preserve">, </w:t>
      </w:r>
      <w:proofErr w:type="spellStart"/>
      <w:r w:rsidRPr="00A766F5">
        <w:rPr>
          <w:bCs/>
          <w:i/>
          <w:iCs/>
        </w:rPr>
        <w:t>keep</w:t>
      </w:r>
      <w:proofErr w:type="spellEnd"/>
      <w:r w:rsidRPr="00A766F5">
        <w:rPr>
          <w:bCs/>
          <w:i/>
          <w:iCs/>
        </w:rPr>
        <w:t xml:space="preserve">, </w:t>
      </w:r>
      <w:proofErr w:type="spellStart"/>
      <w:r w:rsidR="00FF2B41">
        <w:rPr>
          <w:bCs/>
          <w:i/>
          <w:iCs/>
        </w:rPr>
        <w:t>look</w:t>
      </w:r>
      <w:proofErr w:type="spellEnd"/>
      <w:r w:rsidR="00FF2B41">
        <w:rPr>
          <w:bCs/>
          <w:i/>
          <w:iCs/>
        </w:rPr>
        <w:t xml:space="preserve">, </w:t>
      </w:r>
      <w:r w:rsidRPr="00A766F5">
        <w:rPr>
          <w:bCs/>
          <w:i/>
          <w:iCs/>
        </w:rPr>
        <w:t>make</w:t>
      </w:r>
      <w:r w:rsidR="00E4452A">
        <w:rPr>
          <w:bCs/>
          <w:i/>
          <w:iCs/>
        </w:rPr>
        <w:t>,</w:t>
      </w:r>
      <w:r w:rsidRPr="00A766F5">
        <w:rPr>
          <w:bCs/>
          <w:i/>
          <w:iCs/>
        </w:rPr>
        <w:t xml:space="preserve"> </w:t>
      </w:r>
      <w:proofErr w:type="spellStart"/>
      <w:r w:rsidRPr="00A766F5">
        <w:rPr>
          <w:bCs/>
          <w:i/>
          <w:iCs/>
        </w:rPr>
        <w:t>take</w:t>
      </w:r>
      <w:proofErr w:type="spellEnd"/>
      <w:r w:rsidRPr="00A766F5">
        <w:rPr>
          <w:bCs/>
          <w:i/>
          <w:iCs/>
        </w:rPr>
        <w:t xml:space="preserve">, </w:t>
      </w:r>
      <w:proofErr w:type="spellStart"/>
      <w:r w:rsidRPr="00A766F5">
        <w:rPr>
          <w:bCs/>
          <w:i/>
          <w:iCs/>
        </w:rPr>
        <w:t>tell</w:t>
      </w:r>
      <w:proofErr w:type="spellEnd"/>
      <w:r w:rsidRPr="00A766F5">
        <w:rPr>
          <w:bCs/>
        </w:rPr>
        <w:t xml:space="preserve"> a </w:t>
      </w:r>
      <w:r w:rsidRPr="00A766F5">
        <w:rPr>
          <w:bCs/>
          <w:i/>
          <w:iCs/>
        </w:rPr>
        <w:t xml:space="preserve">use </w:t>
      </w:r>
      <w:r w:rsidR="00AC600F">
        <w:rPr>
          <w:bCs/>
        </w:rPr>
        <w:t xml:space="preserve">v abecedním pořadí </w:t>
      </w:r>
      <w:r w:rsidRPr="00A766F5">
        <w:rPr>
          <w:bCs/>
        </w:rPr>
        <w:t>a jejich překladových protějšků</w:t>
      </w:r>
      <w:r w:rsidRPr="00A766F5">
        <w:rPr>
          <w:bCs/>
          <w:i/>
          <w:iCs/>
        </w:rPr>
        <w:t>.</w:t>
      </w:r>
    </w:p>
    <w:p w14:paraId="606F3006" w14:textId="4739C3F8" w:rsidR="002F2B89" w:rsidRPr="002F2B89" w:rsidRDefault="002F2B89" w:rsidP="00034A8D">
      <w:pPr>
        <w:rPr>
          <w:bCs/>
        </w:rPr>
      </w:pPr>
      <w:r>
        <w:rPr>
          <w:b/>
        </w:rPr>
        <w:t xml:space="preserve">Klíčová slova: </w:t>
      </w:r>
      <w:r>
        <w:rPr>
          <w:bCs/>
        </w:rPr>
        <w:t>příbalová informace, příbalový leták, lexikální sloveso, lékařský překlad, korpus, ekvivalent, formálnost</w:t>
      </w:r>
    </w:p>
    <w:p w14:paraId="486740AE" w14:textId="1EE4F925" w:rsidR="00A766F5" w:rsidRDefault="00A766F5" w:rsidP="00A766F5">
      <w:pPr>
        <w:rPr>
          <w:b/>
        </w:rPr>
      </w:pPr>
      <w:r>
        <w:rPr>
          <w:b/>
        </w:rPr>
        <w:t>A</w:t>
      </w:r>
      <w:r w:rsidRPr="006637F8">
        <w:rPr>
          <w:b/>
        </w:rPr>
        <w:t>notace</w:t>
      </w:r>
      <w:r>
        <w:rPr>
          <w:b/>
        </w:rPr>
        <w:t xml:space="preserve"> v angličtině</w:t>
      </w:r>
    </w:p>
    <w:p w14:paraId="475BFCC0" w14:textId="15684CE0" w:rsidR="00034A8D" w:rsidRPr="00014660" w:rsidRDefault="005B7E3D" w:rsidP="00034A8D">
      <w:pPr>
        <w:rPr>
          <w:lang w:val="en-US"/>
        </w:rPr>
      </w:pPr>
      <w:r w:rsidRPr="00E468AD">
        <w:rPr>
          <w:lang w:val="en-US"/>
        </w:rPr>
        <w:t xml:space="preserve">This Bachelor thesis deals with the language used in the specific text type of package leaflets. It focuses on English lexical verbs and their translation into Czech. Its main aim is to determine if there is a difference in the extent of formality and specified meaning used. The theoretical part </w:t>
      </w:r>
      <w:r>
        <w:rPr>
          <w:lang w:val="en-US"/>
        </w:rPr>
        <w:t>deals</w:t>
      </w:r>
      <w:r w:rsidRPr="00E468AD">
        <w:rPr>
          <w:lang w:val="en-US"/>
        </w:rPr>
        <w:t xml:space="preserve"> with the text belonging to the technical and medical translation types and it also describes the field of corpus linguistics. The analytical part presents a</w:t>
      </w:r>
      <w:r>
        <w:rPr>
          <w:lang w:val="en-US"/>
        </w:rPr>
        <w:t xml:space="preserve"> </w:t>
      </w:r>
      <w:r w:rsidRPr="00E468AD">
        <w:rPr>
          <w:lang w:val="en-US"/>
        </w:rPr>
        <w:t>list of the most frequently used verbs in both language</w:t>
      </w:r>
      <w:r>
        <w:rPr>
          <w:lang w:val="en-US"/>
        </w:rPr>
        <w:t>s</w:t>
      </w:r>
      <w:r w:rsidRPr="00E468AD">
        <w:rPr>
          <w:lang w:val="en-US"/>
        </w:rPr>
        <w:t xml:space="preserve">, as well as the analyses of the verbs </w:t>
      </w:r>
      <w:r w:rsidRPr="00E468AD">
        <w:rPr>
          <w:i/>
          <w:iCs/>
          <w:lang w:val="en-US"/>
        </w:rPr>
        <w:t>get, give, keep,</w:t>
      </w:r>
      <w:r w:rsidR="00FF2B41">
        <w:rPr>
          <w:i/>
          <w:iCs/>
          <w:lang w:val="en-US"/>
        </w:rPr>
        <w:t xml:space="preserve"> look,</w:t>
      </w:r>
      <w:r w:rsidRPr="00E468AD">
        <w:rPr>
          <w:i/>
          <w:iCs/>
          <w:lang w:val="en-US"/>
        </w:rPr>
        <w:t xml:space="preserve"> make</w:t>
      </w:r>
      <w:r w:rsidR="00E4452A">
        <w:rPr>
          <w:i/>
          <w:iCs/>
          <w:lang w:val="en-US"/>
        </w:rPr>
        <w:t>,</w:t>
      </w:r>
      <w:r w:rsidRPr="00E468AD">
        <w:rPr>
          <w:i/>
          <w:iCs/>
          <w:lang w:val="en-US"/>
        </w:rPr>
        <w:t xml:space="preserve"> take, tell</w:t>
      </w:r>
      <w:r w:rsidRPr="00E468AD">
        <w:rPr>
          <w:lang w:val="en-US"/>
        </w:rPr>
        <w:t xml:space="preserve"> and </w:t>
      </w:r>
      <w:r w:rsidRPr="00E468AD">
        <w:rPr>
          <w:i/>
          <w:iCs/>
          <w:lang w:val="en-US"/>
        </w:rPr>
        <w:t xml:space="preserve">use </w:t>
      </w:r>
      <w:r w:rsidR="00AC600F">
        <w:rPr>
          <w:lang w:val="en-US"/>
        </w:rPr>
        <w:t xml:space="preserve">in alphabetical order </w:t>
      </w:r>
      <w:r w:rsidRPr="00E468AD">
        <w:rPr>
          <w:lang w:val="en-US"/>
        </w:rPr>
        <w:t>and their respective translation equivalents.</w:t>
      </w:r>
      <w:r>
        <w:rPr>
          <w:lang w:val="en-US"/>
        </w:rPr>
        <w:t xml:space="preserve"> </w:t>
      </w:r>
    </w:p>
    <w:p w14:paraId="51CC7A50" w14:textId="531F8043" w:rsidR="00A01B37" w:rsidRPr="002F2B89" w:rsidRDefault="00034A8D" w:rsidP="00034A8D">
      <w:pPr>
        <w:rPr>
          <w:b/>
        </w:rPr>
      </w:pPr>
      <w:proofErr w:type="spellStart"/>
      <w:r w:rsidRPr="006637F8">
        <w:rPr>
          <w:b/>
        </w:rPr>
        <w:t>Key</w:t>
      </w:r>
      <w:proofErr w:type="spellEnd"/>
      <w:r w:rsidRPr="006637F8">
        <w:rPr>
          <w:b/>
        </w:rPr>
        <w:t xml:space="preserve"> </w:t>
      </w:r>
      <w:proofErr w:type="spellStart"/>
      <w:r w:rsidRPr="006637F8">
        <w:rPr>
          <w:b/>
        </w:rPr>
        <w:t>words</w:t>
      </w:r>
      <w:proofErr w:type="spellEnd"/>
      <w:r w:rsidR="002F2B89">
        <w:rPr>
          <w:b/>
        </w:rPr>
        <w:t xml:space="preserve">: </w:t>
      </w:r>
      <w:proofErr w:type="spellStart"/>
      <w:r w:rsidR="00A01B37">
        <w:rPr>
          <w:bCs/>
        </w:rPr>
        <w:t>package</w:t>
      </w:r>
      <w:proofErr w:type="spellEnd"/>
      <w:r w:rsidR="00A01B37">
        <w:rPr>
          <w:bCs/>
        </w:rPr>
        <w:t xml:space="preserve"> </w:t>
      </w:r>
      <w:proofErr w:type="spellStart"/>
      <w:r w:rsidR="00A01B37">
        <w:rPr>
          <w:bCs/>
        </w:rPr>
        <w:t>leaflet</w:t>
      </w:r>
      <w:proofErr w:type="spellEnd"/>
      <w:r w:rsidR="00A01B37">
        <w:rPr>
          <w:bCs/>
        </w:rPr>
        <w:t xml:space="preserve">, </w:t>
      </w:r>
      <w:proofErr w:type="spellStart"/>
      <w:r w:rsidR="00A01B37">
        <w:rPr>
          <w:bCs/>
        </w:rPr>
        <w:t>patient</w:t>
      </w:r>
      <w:proofErr w:type="spellEnd"/>
      <w:r w:rsidR="00A01B37">
        <w:rPr>
          <w:bCs/>
        </w:rPr>
        <w:t xml:space="preserve"> </w:t>
      </w:r>
      <w:proofErr w:type="spellStart"/>
      <w:r w:rsidR="00A01B37">
        <w:rPr>
          <w:bCs/>
        </w:rPr>
        <w:t>information</w:t>
      </w:r>
      <w:proofErr w:type="spellEnd"/>
      <w:r w:rsidR="00A01B37">
        <w:rPr>
          <w:bCs/>
        </w:rPr>
        <w:t xml:space="preserve"> </w:t>
      </w:r>
      <w:proofErr w:type="spellStart"/>
      <w:r w:rsidR="00A01B37">
        <w:rPr>
          <w:bCs/>
        </w:rPr>
        <w:t>leaflet</w:t>
      </w:r>
      <w:proofErr w:type="spellEnd"/>
      <w:r w:rsidR="00A01B37">
        <w:rPr>
          <w:bCs/>
        </w:rPr>
        <w:t xml:space="preserve">, </w:t>
      </w:r>
      <w:proofErr w:type="spellStart"/>
      <w:r w:rsidR="00A01B37">
        <w:rPr>
          <w:bCs/>
        </w:rPr>
        <w:t>lexical</w:t>
      </w:r>
      <w:proofErr w:type="spellEnd"/>
      <w:r w:rsidR="00A01B37">
        <w:rPr>
          <w:bCs/>
        </w:rPr>
        <w:t xml:space="preserve"> verb, </w:t>
      </w:r>
      <w:proofErr w:type="spellStart"/>
      <w:r w:rsidR="00A01B37">
        <w:rPr>
          <w:bCs/>
        </w:rPr>
        <w:t>medical</w:t>
      </w:r>
      <w:proofErr w:type="spellEnd"/>
      <w:r w:rsidR="00A01B37">
        <w:rPr>
          <w:bCs/>
        </w:rPr>
        <w:t xml:space="preserve"> </w:t>
      </w:r>
      <w:proofErr w:type="spellStart"/>
      <w:r w:rsidR="00A01B37">
        <w:rPr>
          <w:bCs/>
        </w:rPr>
        <w:t>translation</w:t>
      </w:r>
      <w:proofErr w:type="spellEnd"/>
      <w:r w:rsidR="00A01B37">
        <w:rPr>
          <w:bCs/>
        </w:rPr>
        <w:t xml:space="preserve">, </w:t>
      </w:r>
      <w:r w:rsidR="00F91FD3">
        <w:rPr>
          <w:bCs/>
        </w:rPr>
        <w:t xml:space="preserve">corpus, </w:t>
      </w:r>
      <w:proofErr w:type="spellStart"/>
      <w:r w:rsidR="00F91FD3">
        <w:rPr>
          <w:bCs/>
        </w:rPr>
        <w:t>equivalent</w:t>
      </w:r>
      <w:proofErr w:type="spellEnd"/>
      <w:r w:rsidR="00F91FD3">
        <w:rPr>
          <w:bCs/>
        </w:rPr>
        <w:t>, formality</w:t>
      </w:r>
    </w:p>
    <w:p w14:paraId="1A3DFBBF" w14:textId="77777777" w:rsidR="00034A8D" w:rsidRPr="00393076" w:rsidRDefault="00034A8D" w:rsidP="00034A8D"/>
    <w:p w14:paraId="56EF9412" w14:textId="77777777" w:rsidR="00034A8D" w:rsidRPr="00393076" w:rsidRDefault="00034A8D" w:rsidP="00034A8D"/>
    <w:p w14:paraId="40104D88" w14:textId="77777777" w:rsidR="00034A8D" w:rsidRPr="00393076" w:rsidRDefault="00034A8D" w:rsidP="00034A8D"/>
    <w:p w14:paraId="4C7B2FD3" w14:textId="77777777" w:rsidR="00034A8D" w:rsidRPr="00393076" w:rsidRDefault="00034A8D" w:rsidP="00034A8D"/>
    <w:p w14:paraId="2CE68E31" w14:textId="77777777" w:rsidR="00034A8D" w:rsidRPr="00393076" w:rsidRDefault="00034A8D" w:rsidP="00034A8D"/>
    <w:p w14:paraId="23E9ADCB" w14:textId="77777777" w:rsidR="00034A8D" w:rsidRPr="00393076" w:rsidRDefault="00034A8D" w:rsidP="00034A8D"/>
    <w:p w14:paraId="56BCFCDE" w14:textId="77777777" w:rsidR="00034A8D" w:rsidRPr="00393076" w:rsidRDefault="00034A8D" w:rsidP="00034A8D"/>
    <w:p w14:paraId="2B3DAC5D" w14:textId="77777777" w:rsidR="00034A8D" w:rsidRPr="00393076" w:rsidRDefault="00034A8D" w:rsidP="00034A8D"/>
    <w:p w14:paraId="211DEA1C" w14:textId="1133CF44" w:rsidR="00034A8D" w:rsidRPr="00393076" w:rsidRDefault="00034A8D" w:rsidP="00034A8D">
      <w:r w:rsidRPr="00393076">
        <w:t xml:space="preserve">Prohlašuji, </w:t>
      </w:r>
      <w:r w:rsidRPr="00393076">
        <w:rPr>
          <w:rFonts w:ascii="Cambria" w:hAnsi="Cambria" w:cs="Cambria"/>
        </w:rPr>
        <w:t>ž</w:t>
      </w:r>
      <w:r w:rsidRPr="00393076">
        <w:t xml:space="preserve">e jsem tuto </w:t>
      </w:r>
      <w:r w:rsidR="002F2B89">
        <w:t>bakalářsk</w:t>
      </w:r>
      <w:r w:rsidRPr="00393076">
        <w:t>ou pr</w:t>
      </w:r>
      <w:r w:rsidRPr="00393076">
        <w:rPr>
          <w:rFonts w:cs="Colonna MT"/>
        </w:rPr>
        <w:t>á</w:t>
      </w:r>
      <w:r w:rsidRPr="00393076">
        <w:t>ci vypracoval</w:t>
      </w:r>
      <w:r w:rsidR="008D34E3">
        <w:t>a</w:t>
      </w:r>
      <w:r w:rsidRPr="00393076">
        <w:t xml:space="preserve"> samostatn</w:t>
      </w:r>
      <w:r w:rsidRPr="00393076">
        <w:rPr>
          <w:rFonts w:ascii="Cambria" w:hAnsi="Cambria" w:cs="Cambria"/>
        </w:rPr>
        <w:t>ě</w:t>
      </w:r>
      <w:r w:rsidRPr="00393076">
        <w:t xml:space="preserve"> a uvedl</w:t>
      </w:r>
      <w:r w:rsidR="008D34E3">
        <w:t>a</w:t>
      </w:r>
      <w:r w:rsidRPr="00393076">
        <w:t xml:space="preserve"> </w:t>
      </w:r>
      <w:r w:rsidRPr="00393076">
        <w:rPr>
          <w:rFonts w:cs="Colonna MT"/>
        </w:rPr>
        <w:t>ú</w:t>
      </w:r>
      <w:r w:rsidRPr="00393076">
        <w:t>pln</w:t>
      </w:r>
      <w:r w:rsidRPr="00393076">
        <w:rPr>
          <w:rFonts w:cs="Colonna MT"/>
        </w:rPr>
        <w:t>ý</w:t>
      </w:r>
      <w:r w:rsidRPr="00393076">
        <w:t xml:space="preserve"> seznam citovan</w:t>
      </w:r>
      <w:r w:rsidRPr="00393076">
        <w:rPr>
          <w:rFonts w:cs="Colonna MT"/>
        </w:rPr>
        <w:t>é</w:t>
      </w:r>
      <w:r w:rsidRPr="00393076">
        <w:t xml:space="preserve"> a pou</w:t>
      </w:r>
      <w:r w:rsidRPr="00393076">
        <w:rPr>
          <w:rFonts w:ascii="Cambria" w:hAnsi="Cambria" w:cs="Cambria"/>
        </w:rPr>
        <w:t>ž</w:t>
      </w:r>
      <w:r w:rsidRPr="00393076">
        <w:t>it</w:t>
      </w:r>
      <w:r w:rsidRPr="00393076">
        <w:rPr>
          <w:rFonts w:cs="Colonna MT"/>
        </w:rPr>
        <w:t>é</w:t>
      </w:r>
      <w:r w:rsidRPr="00393076">
        <w:t xml:space="preserve"> literatury.</w:t>
      </w:r>
    </w:p>
    <w:p w14:paraId="13AB01F3" w14:textId="77777777" w:rsidR="00034A8D" w:rsidRPr="00393076" w:rsidRDefault="00034A8D" w:rsidP="00034A8D"/>
    <w:p w14:paraId="22768F96" w14:textId="38B403CA" w:rsidR="00034A8D" w:rsidRPr="00393076" w:rsidRDefault="00034A8D" w:rsidP="00034A8D">
      <w:r w:rsidRPr="00393076">
        <w:t xml:space="preserve">V Olomouci dne </w:t>
      </w:r>
      <w:r w:rsidR="00CF201D">
        <w:t>9</w:t>
      </w:r>
      <w:r w:rsidRPr="00393076">
        <w:t>.</w:t>
      </w:r>
      <w:r w:rsidR="00A0672E">
        <w:t>5</w:t>
      </w:r>
      <w:r w:rsidRPr="00393076">
        <w:t xml:space="preserve">. </w:t>
      </w:r>
      <w:r w:rsidR="00A0672E">
        <w:t>2023</w:t>
      </w:r>
      <w:r w:rsidRPr="00393076">
        <w:t xml:space="preserve">                             </w:t>
      </w:r>
      <w:r w:rsidR="00A0672E">
        <w:tab/>
      </w:r>
      <w:r w:rsidR="00832E87">
        <w:rPr>
          <w:b/>
        </w:rPr>
        <w:t>Daniela Kupková</w:t>
      </w:r>
    </w:p>
    <w:p w14:paraId="6639C7D9" w14:textId="77777777" w:rsidR="00832E87" w:rsidRDefault="00832E87" w:rsidP="00361F0A">
      <w:pPr>
        <w:rPr>
          <w:b/>
        </w:rPr>
      </w:pPr>
    </w:p>
    <w:p w14:paraId="2F2B5458" w14:textId="77777777" w:rsidR="00772D30" w:rsidRDefault="00772D30" w:rsidP="00361F0A">
      <w:pPr>
        <w:rPr>
          <w:b/>
        </w:rPr>
      </w:pPr>
    </w:p>
    <w:p w14:paraId="093622FA" w14:textId="77777777" w:rsidR="002F2B89" w:rsidRDefault="002F2B89" w:rsidP="00361F0A">
      <w:pPr>
        <w:rPr>
          <w:b/>
        </w:rPr>
      </w:pPr>
    </w:p>
    <w:p w14:paraId="49EA0267" w14:textId="0BA30CFE" w:rsidR="00361F0A" w:rsidRDefault="00EC177F" w:rsidP="00361F0A">
      <w:pPr>
        <w:rPr>
          <w:b/>
        </w:rPr>
      </w:pPr>
      <w:r w:rsidRPr="006637F8">
        <w:rPr>
          <w:b/>
        </w:rPr>
        <w:lastRenderedPageBreak/>
        <w:t>ZADÁNÍ PRÁCE</w:t>
      </w:r>
    </w:p>
    <w:p w14:paraId="22EC5B4A" w14:textId="07BA89DB" w:rsidR="00043BFA" w:rsidRDefault="00F41C86" w:rsidP="00361F0A">
      <w:pPr>
        <w:rPr>
          <w:b/>
        </w:rPr>
      </w:pPr>
      <w:r>
        <w:rPr>
          <w:noProof/>
        </w:rPr>
        <w:pict w14:anchorId="01F06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5pt;height:673pt;visibility:visible;mso-wrap-style:square">
            <v:imagedata r:id="rId11" o:title="" croptop="12478f" cropleft="14900f" cropright="30640f"/>
          </v:shape>
        </w:pict>
      </w:r>
    </w:p>
    <w:p w14:paraId="651D9A06" w14:textId="677EA0E3" w:rsidR="00127501" w:rsidRDefault="00F41C86" w:rsidP="00361F0A">
      <w:r>
        <w:rPr>
          <w:noProof/>
        </w:rPr>
        <w:lastRenderedPageBreak/>
        <w:pict w14:anchorId="40EC684B">
          <v:shape id="Obrázek 1" o:spid="_x0000_i1026" type="#_x0000_t75" style="width:436.5pt;height:632.5pt;visibility:visible;mso-wrap-style:square">
            <v:imagedata r:id="rId12" o:title="" croptop="11480f" cropbottom="4214f" cropleft="27623f" cropright="19653f"/>
          </v:shape>
        </w:pict>
      </w:r>
    </w:p>
    <w:p w14:paraId="140E490A" w14:textId="77777777" w:rsidR="005A0D2A" w:rsidRDefault="00361F0A" w:rsidP="00361F0A">
      <w:r>
        <w:br w:type="page"/>
      </w:r>
    </w:p>
    <w:p w14:paraId="02BE1A7C" w14:textId="77777777" w:rsidR="005A0D2A" w:rsidRPr="00393076" w:rsidRDefault="005A0D2A" w:rsidP="005A0D2A"/>
    <w:p w14:paraId="56BD032F" w14:textId="77777777" w:rsidR="005A0D2A" w:rsidRDefault="005A0D2A" w:rsidP="005A0D2A"/>
    <w:p w14:paraId="4C411F3E" w14:textId="77777777" w:rsidR="005A0D2A" w:rsidRDefault="005A0D2A" w:rsidP="005A0D2A"/>
    <w:p w14:paraId="500C2640" w14:textId="77777777" w:rsidR="005A0D2A" w:rsidRDefault="005A0D2A" w:rsidP="005A0D2A"/>
    <w:p w14:paraId="71A3B1E3" w14:textId="77777777" w:rsidR="005A0D2A" w:rsidRDefault="005A0D2A" w:rsidP="005A0D2A"/>
    <w:p w14:paraId="181CDDD6" w14:textId="77777777" w:rsidR="005A0D2A" w:rsidRDefault="005A0D2A" w:rsidP="005A0D2A"/>
    <w:p w14:paraId="42325774" w14:textId="77777777" w:rsidR="005A0D2A" w:rsidRDefault="005A0D2A" w:rsidP="005A0D2A"/>
    <w:p w14:paraId="7E2A12EE" w14:textId="77777777" w:rsidR="005A0D2A" w:rsidRDefault="005A0D2A" w:rsidP="005A0D2A"/>
    <w:p w14:paraId="4198CD1F" w14:textId="77777777" w:rsidR="005A0D2A" w:rsidRDefault="005A0D2A" w:rsidP="005A0D2A"/>
    <w:p w14:paraId="4E60DA8E" w14:textId="77777777" w:rsidR="005A0D2A" w:rsidRDefault="005A0D2A" w:rsidP="005A0D2A"/>
    <w:p w14:paraId="37DF3459" w14:textId="77777777" w:rsidR="005A0D2A" w:rsidRDefault="005A0D2A" w:rsidP="005A0D2A"/>
    <w:p w14:paraId="4A942B12" w14:textId="77777777" w:rsidR="005A0D2A" w:rsidRDefault="005A0D2A" w:rsidP="005A0D2A"/>
    <w:p w14:paraId="44B24484" w14:textId="77777777" w:rsidR="005A0D2A" w:rsidRDefault="005A0D2A" w:rsidP="005A0D2A"/>
    <w:p w14:paraId="14EC2BDF" w14:textId="77777777" w:rsidR="005A0D2A" w:rsidRDefault="005A0D2A" w:rsidP="005A0D2A"/>
    <w:p w14:paraId="326CEB7A" w14:textId="77777777" w:rsidR="005A0D2A" w:rsidRDefault="005A0D2A" w:rsidP="005A0D2A"/>
    <w:p w14:paraId="6B7A47AB" w14:textId="77777777" w:rsidR="005A0D2A" w:rsidRDefault="005A0D2A" w:rsidP="005A0D2A"/>
    <w:p w14:paraId="51299C21" w14:textId="77777777" w:rsidR="005A0D2A" w:rsidRDefault="005A0D2A" w:rsidP="005A0D2A"/>
    <w:p w14:paraId="6CBC193E" w14:textId="77777777" w:rsidR="005A0D2A" w:rsidRDefault="005A0D2A" w:rsidP="005A0D2A"/>
    <w:p w14:paraId="24936937" w14:textId="77777777" w:rsidR="005A0D2A" w:rsidRDefault="005A0D2A" w:rsidP="005A0D2A"/>
    <w:p w14:paraId="7479CD5E" w14:textId="77777777" w:rsidR="005A0D2A" w:rsidRDefault="005A0D2A" w:rsidP="005A0D2A"/>
    <w:p w14:paraId="48EBC700" w14:textId="77777777" w:rsidR="005A0D2A" w:rsidRDefault="005A0D2A" w:rsidP="005A0D2A"/>
    <w:p w14:paraId="24880D3A" w14:textId="77777777" w:rsidR="005A0D2A" w:rsidRDefault="005A0D2A" w:rsidP="005A0D2A"/>
    <w:p w14:paraId="738905C0" w14:textId="77777777" w:rsidR="005A0D2A" w:rsidRDefault="005A0D2A" w:rsidP="005A0D2A"/>
    <w:p w14:paraId="46356826" w14:textId="77777777" w:rsidR="005A0D2A" w:rsidRDefault="005A0D2A" w:rsidP="005A0D2A"/>
    <w:p w14:paraId="55046C17" w14:textId="77777777" w:rsidR="005A0D2A" w:rsidRDefault="005A0D2A" w:rsidP="005A0D2A"/>
    <w:p w14:paraId="745A0DE0" w14:textId="77777777" w:rsidR="005A0D2A" w:rsidRDefault="005A0D2A" w:rsidP="005A0D2A"/>
    <w:p w14:paraId="6C401456" w14:textId="77777777" w:rsidR="005A0D2A" w:rsidRDefault="005A0D2A" w:rsidP="005A0D2A"/>
    <w:p w14:paraId="03E0B706" w14:textId="77777777" w:rsidR="005A0D2A" w:rsidRDefault="005A0D2A" w:rsidP="005A0D2A"/>
    <w:p w14:paraId="713A2CF9" w14:textId="77777777" w:rsidR="005A0D2A" w:rsidRDefault="005A0D2A" w:rsidP="005A0D2A"/>
    <w:p w14:paraId="211F8506" w14:textId="77777777" w:rsidR="005A0D2A" w:rsidRDefault="005A0D2A" w:rsidP="005A0D2A"/>
    <w:p w14:paraId="77FEC6B5" w14:textId="77777777" w:rsidR="005A0D2A" w:rsidRDefault="005A0D2A" w:rsidP="005A0D2A"/>
    <w:p w14:paraId="731E09C9" w14:textId="77777777" w:rsidR="005A0D2A" w:rsidRDefault="005A0D2A" w:rsidP="005A0D2A"/>
    <w:p w14:paraId="23F5EEAA" w14:textId="77777777" w:rsidR="005A0D2A" w:rsidRDefault="005A0D2A" w:rsidP="005A0D2A"/>
    <w:p w14:paraId="03A08D41" w14:textId="77777777" w:rsidR="005A0D2A" w:rsidRDefault="005A0D2A" w:rsidP="005A0D2A"/>
    <w:p w14:paraId="5B61634F" w14:textId="77777777" w:rsidR="005A0D2A" w:rsidRDefault="005A0D2A" w:rsidP="005A0D2A"/>
    <w:p w14:paraId="23FD1A4F" w14:textId="77777777" w:rsidR="005A0D2A" w:rsidRDefault="005A0D2A" w:rsidP="005A0D2A"/>
    <w:p w14:paraId="1F72CD56" w14:textId="77777777" w:rsidR="005A0D2A" w:rsidRDefault="005A0D2A" w:rsidP="005A0D2A"/>
    <w:p w14:paraId="266769AE" w14:textId="77777777" w:rsidR="005A0D2A" w:rsidRDefault="005A0D2A" w:rsidP="005A0D2A"/>
    <w:p w14:paraId="2A5D1736" w14:textId="77777777" w:rsidR="00D87EBE" w:rsidRDefault="00D87EBE" w:rsidP="005A0D2A"/>
    <w:p w14:paraId="520AADEF" w14:textId="7675891D" w:rsidR="005A0D2A" w:rsidRPr="00393076" w:rsidRDefault="005A0D2A" w:rsidP="005A0D2A">
      <w:r w:rsidRPr="00393076">
        <w:t>D</w:t>
      </w:r>
      <w:r w:rsidRPr="00393076">
        <w:rPr>
          <w:rFonts w:ascii="Cambria" w:hAnsi="Cambria" w:cs="Cambria"/>
        </w:rPr>
        <w:t>ě</w:t>
      </w:r>
      <w:r w:rsidRPr="00393076">
        <w:t>kuji vedouc</w:t>
      </w:r>
      <w:r w:rsidRPr="00393076">
        <w:rPr>
          <w:rFonts w:cs="Colonna MT"/>
        </w:rPr>
        <w:t>í</w:t>
      </w:r>
      <w:r w:rsidRPr="00393076">
        <w:t xml:space="preserve">mu </w:t>
      </w:r>
      <w:r w:rsidR="009A1328">
        <w:t>bakalářsk</w:t>
      </w:r>
      <w:r w:rsidRPr="00393076">
        <w:rPr>
          <w:rFonts w:cs="Colonna MT"/>
        </w:rPr>
        <w:t>é</w:t>
      </w:r>
      <w:r w:rsidRPr="00393076">
        <w:t xml:space="preserve"> pr</w:t>
      </w:r>
      <w:r w:rsidRPr="00393076">
        <w:rPr>
          <w:rFonts w:cs="Colonna MT"/>
        </w:rPr>
        <w:t>á</w:t>
      </w:r>
      <w:r w:rsidRPr="00393076">
        <w:t>ce</w:t>
      </w:r>
      <w:r w:rsidR="00355E1D">
        <w:t xml:space="preserve"> Mgr. Michalu Kubánkovi</w:t>
      </w:r>
      <w:r w:rsidRPr="00393076">
        <w:t xml:space="preserve"> za u</w:t>
      </w:r>
      <w:r w:rsidRPr="00393076">
        <w:rPr>
          <w:rFonts w:ascii="Cambria" w:hAnsi="Cambria" w:cs="Cambria"/>
        </w:rPr>
        <w:t>ž</w:t>
      </w:r>
      <w:r w:rsidRPr="00393076">
        <w:t>ite</w:t>
      </w:r>
      <w:r w:rsidRPr="00393076">
        <w:rPr>
          <w:rFonts w:ascii="Cambria" w:hAnsi="Cambria" w:cs="Cambria"/>
        </w:rPr>
        <w:t>č</w:t>
      </w:r>
      <w:r w:rsidRPr="00393076">
        <w:t>nou metodickou pomoc a cenn</w:t>
      </w:r>
      <w:r w:rsidRPr="00393076">
        <w:rPr>
          <w:rFonts w:cs="Colonna MT"/>
        </w:rPr>
        <w:t>é</w:t>
      </w:r>
      <w:r w:rsidRPr="00393076">
        <w:t xml:space="preserve"> rady p</w:t>
      </w:r>
      <w:r w:rsidRPr="00393076">
        <w:rPr>
          <w:rFonts w:ascii="Cambria" w:hAnsi="Cambria" w:cs="Cambria"/>
        </w:rPr>
        <w:t>ř</w:t>
      </w:r>
      <w:r w:rsidRPr="00393076">
        <w:t>i zpracov</w:t>
      </w:r>
      <w:r w:rsidRPr="00393076">
        <w:rPr>
          <w:rFonts w:cs="Colonna MT"/>
        </w:rPr>
        <w:t>á</w:t>
      </w:r>
      <w:r w:rsidRPr="00393076">
        <w:t>n</w:t>
      </w:r>
      <w:r w:rsidR="009A1328">
        <w:rPr>
          <w:rFonts w:cs="Colonna MT"/>
        </w:rPr>
        <w:t>í t</w:t>
      </w:r>
      <w:r w:rsidRPr="00393076">
        <w:rPr>
          <w:rFonts w:cs="Colonna MT"/>
        </w:rPr>
        <w:t>é</w:t>
      </w:r>
      <w:r w:rsidR="009A1328">
        <w:rPr>
          <w:rFonts w:cs="Colonna MT"/>
        </w:rPr>
        <w:t>to</w:t>
      </w:r>
      <w:r w:rsidRPr="00393076">
        <w:t xml:space="preserve"> pr</w:t>
      </w:r>
      <w:r w:rsidRPr="00393076">
        <w:rPr>
          <w:rFonts w:cs="Colonna MT"/>
        </w:rPr>
        <w:t>á</w:t>
      </w:r>
      <w:r w:rsidRPr="00393076">
        <w:t xml:space="preserve">ce.  </w:t>
      </w:r>
    </w:p>
    <w:p w14:paraId="7EBF8E14" w14:textId="77777777" w:rsidR="005A0D2A" w:rsidRPr="00393076" w:rsidRDefault="005A0D2A" w:rsidP="005A0D2A"/>
    <w:p w14:paraId="15BA8776" w14:textId="0734EDE9" w:rsidR="005A0D2A" w:rsidRPr="006637F8" w:rsidRDefault="005A0D2A" w:rsidP="005A0D2A">
      <w:pPr>
        <w:rPr>
          <w:b/>
        </w:rPr>
      </w:pPr>
      <w:r w:rsidRPr="00393076">
        <w:t>V </w:t>
      </w:r>
      <w:r w:rsidRPr="00F35F76">
        <w:t>Olomouci</w:t>
      </w:r>
      <w:r w:rsidRPr="00393076">
        <w:t xml:space="preserve"> dne </w:t>
      </w:r>
      <w:r w:rsidR="00CF201D">
        <w:t>9</w:t>
      </w:r>
      <w:r w:rsidRPr="00393076">
        <w:t>.</w:t>
      </w:r>
      <w:r w:rsidR="00A0672E">
        <w:t>5</w:t>
      </w:r>
      <w:r w:rsidRPr="00393076">
        <w:t xml:space="preserve">. </w:t>
      </w:r>
      <w:r w:rsidR="00A0672E">
        <w:t>2023</w:t>
      </w:r>
      <w:r w:rsidRPr="00393076">
        <w:t xml:space="preserve">                             </w:t>
      </w:r>
      <w:r w:rsidR="00832E87">
        <w:rPr>
          <w:b/>
        </w:rPr>
        <w:t>Daniela Kupková</w:t>
      </w:r>
    </w:p>
    <w:p w14:paraId="2FEB6673" w14:textId="77777777" w:rsidR="005A0D2A" w:rsidRPr="006637F8" w:rsidRDefault="005A0D2A" w:rsidP="005A0D2A">
      <w:pPr>
        <w:rPr>
          <w:b/>
        </w:rPr>
      </w:pPr>
      <w:r w:rsidRPr="00393076">
        <w:lastRenderedPageBreak/>
        <w:t xml:space="preserve"> </w:t>
      </w:r>
      <w:r w:rsidRPr="006637F8">
        <w:rPr>
          <w:b/>
        </w:rPr>
        <w:t>OBSAH</w:t>
      </w:r>
    </w:p>
    <w:p w14:paraId="064FB98D" w14:textId="3FC16CA5" w:rsidR="00367D11" w:rsidRDefault="00CA1BA8">
      <w:pPr>
        <w:pStyle w:val="Obsah1"/>
        <w:rPr>
          <w:rFonts w:ascii="Calibri" w:hAnsi="Calibri" w:cs="Times New Roman"/>
          <w:b w:val="0"/>
          <w:noProof/>
          <w:kern w:val="2"/>
          <w:sz w:val="22"/>
          <w:szCs w:val="22"/>
        </w:rPr>
      </w:pPr>
      <w:r>
        <w:fldChar w:fldCharType="begin"/>
      </w:r>
      <w:r>
        <w:instrText xml:space="preserve"> TOC \o "1-3" \h \z \u </w:instrText>
      </w:r>
      <w:r>
        <w:fldChar w:fldCharType="separate"/>
      </w:r>
      <w:hyperlink w:anchor="_Toc134538580" w:history="1">
        <w:r w:rsidR="00367D11" w:rsidRPr="00DB7ED0">
          <w:rPr>
            <w:rStyle w:val="Hypertextovodkaz"/>
            <w:noProof/>
          </w:rPr>
          <w:t>1</w:t>
        </w:r>
        <w:r w:rsidR="00367D11">
          <w:rPr>
            <w:rFonts w:ascii="Calibri" w:hAnsi="Calibri" w:cs="Times New Roman"/>
            <w:b w:val="0"/>
            <w:noProof/>
            <w:kern w:val="2"/>
            <w:sz w:val="22"/>
            <w:szCs w:val="22"/>
          </w:rPr>
          <w:tab/>
        </w:r>
        <w:r w:rsidR="00367D11" w:rsidRPr="00DB7ED0">
          <w:rPr>
            <w:rStyle w:val="Hypertextovodkaz"/>
            <w:noProof/>
          </w:rPr>
          <w:t>Úvod</w:t>
        </w:r>
        <w:r w:rsidR="00367D11">
          <w:rPr>
            <w:noProof/>
            <w:webHidden/>
          </w:rPr>
          <w:tab/>
        </w:r>
        <w:r w:rsidR="00367D11">
          <w:rPr>
            <w:noProof/>
            <w:webHidden/>
          </w:rPr>
          <w:fldChar w:fldCharType="begin"/>
        </w:r>
        <w:r w:rsidR="00367D11">
          <w:rPr>
            <w:noProof/>
            <w:webHidden/>
          </w:rPr>
          <w:instrText xml:space="preserve"> PAGEREF _Toc134538580 \h </w:instrText>
        </w:r>
        <w:r w:rsidR="00367D11">
          <w:rPr>
            <w:noProof/>
            <w:webHidden/>
          </w:rPr>
        </w:r>
        <w:r w:rsidR="00367D11">
          <w:rPr>
            <w:noProof/>
            <w:webHidden/>
          </w:rPr>
          <w:fldChar w:fldCharType="separate"/>
        </w:r>
        <w:r w:rsidR="00367D11">
          <w:rPr>
            <w:noProof/>
            <w:webHidden/>
          </w:rPr>
          <w:t>8</w:t>
        </w:r>
        <w:r w:rsidR="00367D11">
          <w:rPr>
            <w:noProof/>
            <w:webHidden/>
          </w:rPr>
          <w:fldChar w:fldCharType="end"/>
        </w:r>
      </w:hyperlink>
    </w:p>
    <w:p w14:paraId="3B8E0D12" w14:textId="77ED5ED5" w:rsidR="00367D11" w:rsidRDefault="00000000">
      <w:pPr>
        <w:pStyle w:val="Obsah1"/>
        <w:rPr>
          <w:rFonts w:ascii="Calibri" w:hAnsi="Calibri" w:cs="Times New Roman"/>
          <w:b w:val="0"/>
          <w:noProof/>
          <w:kern w:val="2"/>
          <w:sz w:val="22"/>
          <w:szCs w:val="22"/>
        </w:rPr>
      </w:pPr>
      <w:hyperlink w:anchor="_Toc134538581" w:history="1">
        <w:r w:rsidR="00367D11" w:rsidRPr="00DB7ED0">
          <w:rPr>
            <w:rStyle w:val="Hypertextovodkaz"/>
            <w:noProof/>
          </w:rPr>
          <w:t>2</w:t>
        </w:r>
        <w:r w:rsidR="00367D11">
          <w:rPr>
            <w:rFonts w:ascii="Calibri" w:hAnsi="Calibri" w:cs="Times New Roman"/>
            <w:b w:val="0"/>
            <w:noProof/>
            <w:kern w:val="2"/>
            <w:sz w:val="22"/>
            <w:szCs w:val="22"/>
          </w:rPr>
          <w:tab/>
        </w:r>
        <w:r w:rsidR="00367D11" w:rsidRPr="00DB7ED0">
          <w:rPr>
            <w:rStyle w:val="Hypertextovodkaz"/>
            <w:noProof/>
          </w:rPr>
          <w:t>Teoretická část</w:t>
        </w:r>
        <w:r w:rsidR="00367D11">
          <w:rPr>
            <w:noProof/>
            <w:webHidden/>
          </w:rPr>
          <w:tab/>
        </w:r>
        <w:r w:rsidR="00367D11">
          <w:rPr>
            <w:noProof/>
            <w:webHidden/>
          </w:rPr>
          <w:fldChar w:fldCharType="begin"/>
        </w:r>
        <w:r w:rsidR="00367D11">
          <w:rPr>
            <w:noProof/>
            <w:webHidden/>
          </w:rPr>
          <w:instrText xml:space="preserve"> PAGEREF _Toc134538581 \h </w:instrText>
        </w:r>
        <w:r w:rsidR="00367D11">
          <w:rPr>
            <w:noProof/>
            <w:webHidden/>
          </w:rPr>
        </w:r>
        <w:r w:rsidR="00367D11">
          <w:rPr>
            <w:noProof/>
            <w:webHidden/>
          </w:rPr>
          <w:fldChar w:fldCharType="separate"/>
        </w:r>
        <w:r w:rsidR="00367D11">
          <w:rPr>
            <w:noProof/>
            <w:webHidden/>
          </w:rPr>
          <w:t>10</w:t>
        </w:r>
        <w:r w:rsidR="00367D11">
          <w:rPr>
            <w:noProof/>
            <w:webHidden/>
          </w:rPr>
          <w:fldChar w:fldCharType="end"/>
        </w:r>
      </w:hyperlink>
    </w:p>
    <w:p w14:paraId="539843E1" w14:textId="3EE9E5B1" w:rsidR="00367D11" w:rsidRDefault="00000000">
      <w:pPr>
        <w:pStyle w:val="Obsah2"/>
        <w:rPr>
          <w:rFonts w:ascii="Calibri" w:hAnsi="Calibri" w:cs="Times New Roman"/>
          <w:noProof/>
          <w:kern w:val="2"/>
          <w:szCs w:val="22"/>
        </w:rPr>
      </w:pPr>
      <w:hyperlink w:anchor="_Toc134538582" w:history="1">
        <w:r w:rsidR="00367D11" w:rsidRPr="00DB7ED0">
          <w:rPr>
            <w:rStyle w:val="Hypertextovodkaz"/>
            <w:noProof/>
          </w:rPr>
          <w:t>2.1</w:t>
        </w:r>
        <w:r w:rsidR="00367D11">
          <w:rPr>
            <w:rFonts w:ascii="Calibri" w:hAnsi="Calibri" w:cs="Times New Roman"/>
            <w:noProof/>
            <w:kern w:val="2"/>
            <w:szCs w:val="22"/>
          </w:rPr>
          <w:tab/>
        </w:r>
        <w:r w:rsidR="00367D11" w:rsidRPr="00DB7ED0">
          <w:rPr>
            <w:rStyle w:val="Hypertextovodkaz"/>
            <w:noProof/>
          </w:rPr>
          <w:t>Odborný překlad</w:t>
        </w:r>
        <w:r w:rsidR="00367D11">
          <w:rPr>
            <w:noProof/>
            <w:webHidden/>
          </w:rPr>
          <w:tab/>
        </w:r>
        <w:r w:rsidR="00367D11">
          <w:rPr>
            <w:noProof/>
            <w:webHidden/>
          </w:rPr>
          <w:fldChar w:fldCharType="begin"/>
        </w:r>
        <w:r w:rsidR="00367D11">
          <w:rPr>
            <w:noProof/>
            <w:webHidden/>
          </w:rPr>
          <w:instrText xml:space="preserve"> PAGEREF _Toc134538582 \h </w:instrText>
        </w:r>
        <w:r w:rsidR="00367D11">
          <w:rPr>
            <w:noProof/>
            <w:webHidden/>
          </w:rPr>
        </w:r>
        <w:r w:rsidR="00367D11">
          <w:rPr>
            <w:noProof/>
            <w:webHidden/>
          </w:rPr>
          <w:fldChar w:fldCharType="separate"/>
        </w:r>
        <w:r w:rsidR="00367D11">
          <w:rPr>
            <w:noProof/>
            <w:webHidden/>
          </w:rPr>
          <w:t>10</w:t>
        </w:r>
        <w:r w:rsidR="00367D11">
          <w:rPr>
            <w:noProof/>
            <w:webHidden/>
          </w:rPr>
          <w:fldChar w:fldCharType="end"/>
        </w:r>
      </w:hyperlink>
    </w:p>
    <w:p w14:paraId="1370EE80" w14:textId="68F4E2F3" w:rsidR="00367D11" w:rsidRDefault="00000000">
      <w:pPr>
        <w:pStyle w:val="Obsah2"/>
        <w:rPr>
          <w:rFonts w:ascii="Calibri" w:hAnsi="Calibri" w:cs="Times New Roman"/>
          <w:noProof/>
          <w:kern w:val="2"/>
          <w:szCs w:val="22"/>
        </w:rPr>
      </w:pPr>
      <w:hyperlink w:anchor="_Toc134538583" w:history="1">
        <w:r w:rsidR="00367D11" w:rsidRPr="00DB7ED0">
          <w:rPr>
            <w:rStyle w:val="Hypertextovodkaz"/>
            <w:noProof/>
          </w:rPr>
          <w:t>2.2</w:t>
        </w:r>
        <w:r w:rsidR="00367D11">
          <w:rPr>
            <w:rFonts w:ascii="Calibri" w:hAnsi="Calibri" w:cs="Times New Roman"/>
            <w:noProof/>
            <w:kern w:val="2"/>
            <w:szCs w:val="22"/>
          </w:rPr>
          <w:tab/>
        </w:r>
        <w:r w:rsidR="00367D11" w:rsidRPr="00DB7ED0">
          <w:rPr>
            <w:rStyle w:val="Hypertextovodkaz"/>
            <w:noProof/>
          </w:rPr>
          <w:t>Lékařský překlad</w:t>
        </w:r>
        <w:r w:rsidR="00367D11">
          <w:rPr>
            <w:noProof/>
            <w:webHidden/>
          </w:rPr>
          <w:tab/>
        </w:r>
        <w:r w:rsidR="00367D11">
          <w:rPr>
            <w:noProof/>
            <w:webHidden/>
          </w:rPr>
          <w:fldChar w:fldCharType="begin"/>
        </w:r>
        <w:r w:rsidR="00367D11">
          <w:rPr>
            <w:noProof/>
            <w:webHidden/>
          </w:rPr>
          <w:instrText xml:space="preserve"> PAGEREF _Toc134538583 \h </w:instrText>
        </w:r>
        <w:r w:rsidR="00367D11">
          <w:rPr>
            <w:noProof/>
            <w:webHidden/>
          </w:rPr>
        </w:r>
        <w:r w:rsidR="00367D11">
          <w:rPr>
            <w:noProof/>
            <w:webHidden/>
          </w:rPr>
          <w:fldChar w:fldCharType="separate"/>
        </w:r>
        <w:r w:rsidR="00367D11">
          <w:rPr>
            <w:noProof/>
            <w:webHidden/>
          </w:rPr>
          <w:t>13</w:t>
        </w:r>
        <w:r w:rsidR="00367D11">
          <w:rPr>
            <w:noProof/>
            <w:webHidden/>
          </w:rPr>
          <w:fldChar w:fldCharType="end"/>
        </w:r>
      </w:hyperlink>
    </w:p>
    <w:p w14:paraId="6E7A5D38" w14:textId="1E364374" w:rsidR="00367D11" w:rsidRDefault="00000000">
      <w:pPr>
        <w:pStyle w:val="Obsah3"/>
        <w:rPr>
          <w:rFonts w:ascii="Calibri" w:hAnsi="Calibri" w:cs="Times New Roman"/>
          <w:noProof/>
          <w:kern w:val="2"/>
          <w:sz w:val="22"/>
          <w:szCs w:val="22"/>
        </w:rPr>
      </w:pPr>
      <w:hyperlink w:anchor="_Toc134538584" w:history="1">
        <w:r w:rsidR="00367D11" w:rsidRPr="00DB7ED0">
          <w:rPr>
            <w:rStyle w:val="Hypertextovodkaz"/>
            <w:noProof/>
          </w:rPr>
          <w:t>2.2.1</w:t>
        </w:r>
        <w:r w:rsidR="00367D11">
          <w:rPr>
            <w:rFonts w:ascii="Calibri" w:hAnsi="Calibri" w:cs="Times New Roman"/>
            <w:noProof/>
            <w:kern w:val="2"/>
            <w:sz w:val="22"/>
            <w:szCs w:val="22"/>
          </w:rPr>
          <w:tab/>
        </w:r>
        <w:r w:rsidR="00367D11" w:rsidRPr="00DB7ED0">
          <w:rPr>
            <w:rStyle w:val="Hypertextovodkaz"/>
            <w:noProof/>
          </w:rPr>
          <w:t>Příbalová informace</w:t>
        </w:r>
        <w:r w:rsidR="00367D11">
          <w:rPr>
            <w:noProof/>
            <w:webHidden/>
          </w:rPr>
          <w:tab/>
        </w:r>
        <w:r w:rsidR="00367D11">
          <w:rPr>
            <w:noProof/>
            <w:webHidden/>
          </w:rPr>
          <w:fldChar w:fldCharType="begin"/>
        </w:r>
        <w:r w:rsidR="00367D11">
          <w:rPr>
            <w:noProof/>
            <w:webHidden/>
          </w:rPr>
          <w:instrText xml:space="preserve"> PAGEREF _Toc134538584 \h </w:instrText>
        </w:r>
        <w:r w:rsidR="00367D11">
          <w:rPr>
            <w:noProof/>
            <w:webHidden/>
          </w:rPr>
        </w:r>
        <w:r w:rsidR="00367D11">
          <w:rPr>
            <w:noProof/>
            <w:webHidden/>
          </w:rPr>
          <w:fldChar w:fldCharType="separate"/>
        </w:r>
        <w:r w:rsidR="00367D11">
          <w:rPr>
            <w:noProof/>
            <w:webHidden/>
          </w:rPr>
          <w:t>15</w:t>
        </w:r>
        <w:r w:rsidR="00367D11">
          <w:rPr>
            <w:noProof/>
            <w:webHidden/>
          </w:rPr>
          <w:fldChar w:fldCharType="end"/>
        </w:r>
      </w:hyperlink>
    </w:p>
    <w:p w14:paraId="67571A70" w14:textId="02A5ECF7" w:rsidR="00367D11" w:rsidRDefault="00000000">
      <w:pPr>
        <w:pStyle w:val="Obsah2"/>
        <w:rPr>
          <w:rFonts w:ascii="Calibri" w:hAnsi="Calibri" w:cs="Times New Roman"/>
          <w:noProof/>
          <w:kern w:val="2"/>
          <w:szCs w:val="22"/>
        </w:rPr>
      </w:pPr>
      <w:hyperlink w:anchor="_Toc134538585" w:history="1">
        <w:r w:rsidR="00367D11" w:rsidRPr="00DB7ED0">
          <w:rPr>
            <w:rStyle w:val="Hypertextovodkaz"/>
            <w:noProof/>
          </w:rPr>
          <w:t>2.3</w:t>
        </w:r>
        <w:r w:rsidR="00367D11">
          <w:rPr>
            <w:rFonts w:ascii="Calibri" w:hAnsi="Calibri" w:cs="Times New Roman"/>
            <w:noProof/>
            <w:kern w:val="2"/>
            <w:szCs w:val="22"/>
          </w:rPr>
          <w:tab/>
        </w:r>
        <w:r w:rsidR="00367D11" w:rsidRPr="00DB7ED0">
          <w:rPr>
            <w:rStyle w:val="Hypertextovodkaz"/>
            <w:noProof/>
          </w:rPr>
          <w:t>Korpusová lingvistika</w:t>
        </w:r>
        <w:r w:rsidR="00367D11">
          <w:rPr>
            <w:noProof/>
            <w:webHidden/>
          </w:rPr>
          <w:tab/>
        </w:r>
        <w:r w:rsidR="00367D11">
          <w:rPr>
            <w:noProof/>
            <w:webHidden/>
          </w:rPr>
          <w:fldChar w:fldCharType="begin"/>
        </w:r>
        <w:r w:rsidR="00367D11">
          <w:rPr>
            <w:noProof/>
            <w:webHidden/>
          </w:rPr>
          <w:instrText xml:space="preserve"> PAGEREF _Toc134538585 \h </w:instrText>
        </w:r>
        <w:r w:rsidR="00367D11">
          <w:rPr>
            <w:noProof/>
            <w:webHidden/>
          </w:rPr>
        </w:r>
        <w:r w:rsidR="00367D11">
          <w:rPr>
            <w:noProof/>
            <w:webHidden/>
          </w:rPr>
          <w:fldChar w:fldCharType="separate"/>
        </w:r>
        <w:r w:rsidR="00367D11">
          <w:rPr>
            <w:noProof/>
            <w:webHidden/>
          </w:rPr>
          <w:t>20</w:t>
        </w:r>
        <w:r w:rsidR="00367D11">
          <w:rPr>
            <w:noProof/>
            <w:webHidden/>
          </w:rPr>
          <w:fldChar w:fldCharType="end"/>
        </w:r>
      </w:hyperlink>
    </w:p>
    <w:p w14:paraId="139E2683" w14:textId="4F675699" w:rsidR="00367D11" w:rsidRDefault="00000000">
      <w:pPr>
        <w:pStyle w:val="Obsah1"/>
        <w:rPr>
          <w:rFonts w:ascii="Calibri" w:hAnsi="Calibri" w:cs="Times New Roman"/>
          <w:b w:val="0"/>
          <w:noProof/>
          <w:kern w:val="2"/>
          <w:sz w:val="22"/>
          <w:szCs w:val="22"/>
        </w:rPr>
      </w:pPr>
      <w:hyperlink w:anchor="_Toc134538586" w:history="1">
        <w:r w:rsidR="00367D11" w:rsidRPr="00DB7ED0">
          <w:rPr>
            <w:rStyle w:val="Hypertextovodkaz"/>
            <w:noProof/>
          </w:rPr>
          <w:t>3</w:t>
        </w:r>
        <w:r w:rsidR="00367D11">
          <w:rPr>
            <w:rFonts w:ascii="Calibri" w:hAnsi="Calibri" w:cs="Times New Roman"/>
            <w:b w:val="0"/>
            <w:noProof/>
            <w:kern w:val="2"/>
            <w:sz w:val="22"/>
            <w:szCs w:val="22"/>
          </w:rPr>
          <w:tab/>
        </w:r>
        <w:r w:rsidR="00367D11" w:rsidRPr="00DB7ED0">
          <w:rPr>
            <w:rStyle w:val="Hypertextovodkaz"/>
            <w:noProof/>
          </w:rPr>
          <w:t>Praktická část</w:t>
        </w:r>
        <w:r w:rsidR="00367D11">
          <w:rPr>
            <w:noProof/>
            <w:webHidden/>
          </w:rPr>
          <w:tab/>
        </w:r>
        <w:r w:rsidR="00367D11">
          <w:rPr>
            <w:noProof/>
            <w:webHidden/>
          </w:rPr>
          <w:fldChar w:fldCharType="begin"/>
        </w:r>
        <w:r w:rsidR="00367D11">
          <w:rPr>
            <w:noProof/>
            <w:webHidden/>
          </w:rPr>
          <w:instrText xml:space="preserve"> PAGEREF _Toc134538586 \h </w:instrText>
        </w:r>
        <w:r w:rsidR="00367D11">
          <w:rPr>
            <w:noProof/>
            <w:webHidden/>
          </w:rPr>
        </w:r>
        <w:r w:rsidR="00367D11">
          <w:rPr>
            <w:noProof/>
            <w:webHidden/>
          </w:rPr>
          <w:fldChar w:fldCharType="separate"/>
        </w:r>
        <w:r w:rsidR="00367D11">
          <w:rPr>
            <w:noProof/>
            <w:webHidden/>
          </w:rPr>
          <w:t>22</w:t>
        </w:r>
        <w:r w:rsidR="00367D11">
          <w:rPr>
            <w:noProof/>
            <w:webHidden/>
          </w:rPr>
          <w:fldChar w:fldCharType="end"/>
        </w:r>
      </w:hyperlink>
    </w:p>
    <w:p w14:paraId="353831AD" w14:textId="4874BA67" w:rsidR="00367D11" w:rsidRDefault="00000000">
      <w:pPr>
        <w:pStyle w:val="Obsah2"/>
        <w:rPr>
          <w:rFonts w:ascii="Calibri" w:hAnsi="Calibri" w:cs="Times New Roman"/>
          <w:noProof/>
          <w:kern w:val="2"/>
          <w:szCs w:val="22"/>
        </w:rPr>
      </w:pPr>
      <w:hyperlink w:anchor="_Toc134538587" w:history="1">
        <w:r w:rsidR="00367D11" w:rsidRPr="00DB7ED0">
          <w:rPr>
            <w:rStyle w:val="Hypertextovodkaz"/>
            <w:noProof/>
          </w:rPr>
          <w:t>3.1</w:t>
        </w:r>
        <w:r w:rsidR="00367D11">
          <w:rPr>
            <w:rFonts w:ascii="Calibri" w:hAnsi="Calibri" w:cs="Times New Roman"/>
            <w:noProof/>
            <w:kern w:val="2"/>
            <w:szCs w:val="22"/>
          </w:rPr>
          <w:tab/>
        </w:r>
        <w:r w:rsidR="00367D11" w:rsidRPr="00DB7ED0">
          <w:rPr>
            <w:rStyle w:val="Hypertextovodkaz"/>
            <w:noProof/>
          </w:rPr>
          <w:t>Metodika</w:t>
        </w:r>
        <w:r w:rsidR="00367D11">
          <w:rPr>
            <w:noProof/>
            <w:webHidden/>
          </w:rPr>
          <w:tab/>
        </w:r>
        <w:r w:rsidR="00367D11">
          <w:rPr>
            <w:noProof/>
            <w:webHidden/>
          </w:rPr>
          <w:fldChar w:fldCharType="begin"/>
        </w:r>
        <w:r w:rsidR="00367D11">
          <w:rPr>
            <w:noProof/>
            <w:webHidden/>
          </w:rPr>
          <w:instrText xml:space="preserve"> PAGEREF _Toc134538587 \h </w:instrText>
        </w:r>
        <w:r w:rsidR="00367D11">
          <w:rPr>
            <w:noProof/>
            <w:webHidden/>
          </w:rPr>
        </w:r>
        <w:r w:rsidR="00367D11">
          <w:rPr>
            <w:noProof/>
            <w:webHidden/>
          </w:rPr>
          <w:fldChar w:fldCharType="separate"/>
        </w:r>
        <w:r w:rsidR="00367D11">
          <w:rPr>
            <w:noProof/>
            <w:webHidden/>
          </w:rPr>
          <w:t>22</w:t>
        </w:r>
        <w:r w:rsidR="00367D11">
          <w:rPr>
            <w:noProof/>
            <w:webHidden/>
          </w:rPr>
          <w:fldChar w:fldCharType="end"/>
        </w:r>
      </w:hyperlink>
    </w:p>
    <w:p w14:paraId="47D69BA1" w14:textId="74C10750" w:rsidR="00367D11" w:rsidRDefault="00000000">
      <w:pPr>
        <w:pStyle w:val="Obsah2"/>
        <w:rPr>
          <w:rFonts w:ascii="Calibri" w:hAnsi="Calibri" w:cs="Times New Roman"/>
          <w:noProof/>
          <w:kern w:val="2"/>
          <w:szCs w:val="22"/>
        </w:rPr>
      </w:pPr>
      <w:hyperlink w:anchor="_Toc134538588" w:history="1">
        <w:r w:rsidR="00367D11" w:rsidRPr="00DB7ED0">
          <w:rPr>
            <w:rStyle w:val="Hypertextovodkaz"/>
            <w:noProof/>
          </w:rPr>
          <w:t>3.2</w:t>
        </w:r>
        <w:r w:rsidR="00367D11">
          <w:rPr>
            <w:rFonts w:ascii="Calibri" w:hAnsi="Calibri" w:cs="Times New Roman"/>
            <w:noProof/>
            <w:kern w:val="2"/>
            <w:szCs w:val="22"/>
          </w:rPr>
          <w:tab/>
        </w:r>
        <w:r w:rsidR="00367D11" w:rsidRPr="00DB7ED0">
          <w:rPr>
            <w:rStyle w:val="Hypertextovodkaz"/>
            <w:noProof/>
          </w:rPr>
          <w:t>Analýza sloves příbalových informací</w:t>
        </w:r>
        <w:r w:rsidR="00367D11">
          <w:rPr>
            <w:noProof/>
            <w:webHidden/>
          </w:rPr>
          <w:tab/>
        </w:r>
        <w:r w:rsidR="00367D11">
          <w:rPr>
            <w:noProof/>
            <w:webHidden/>
          </w:rPr>
          <w:fldChar w:fldCharType="begin"/>
        </w:r>
        <w:r w:rsidR="00367D11">
          <w:rPr>
            <w:noProof/>
            <w:webHidden/>
          </w:rPr>
          <w:instrText xml:space="preserve"> PAGEREF _Toc134538588 \h </w:instrText>
        </w:r>
        <w:r w:rsidR="00367D11">
          <w:rPr>
            <w:noProof/>
            <w:webHidden/>
          </w:rPr>
        </w:r>
        <w:r w:rsidR="00367D11">
          <w:rPr>
            <w:noProof/>
            <w:webHidden/>
          </w:rPr>
          <w:fldChar w:fldCharType="separate"/>
        </w:r>
        <w:r w:rsidR="00367D11">
          <w:rPr>
            <w:noProof/>
            <w:webHidden/>
          </w:rPr>
          <w:t>23</w:t>
        </w:r>
        <w:r w:rsidR="00367D11">
          <w:rPr>
            <w:noProof/>
            <w:webHidden/>
          </w:rPr>
          <w:fldChar w:fldCharType="end"/>
        </w:r>
      </w:hyperlink>
    </w:p>
    <w:p w14:paraId="0F1D4AE7" w14:textId="60DCB319" w:rsidR="00367D11" w:rsidRDefault="00000000">
      <w:pPr>
        <w:pStyle w:val="Obsah3"/>
        <w:rPr>
          <w:rFonts w:ascii="Calibri" w:hAnsi="Calibri" w:cs="Times New Roman"/>
          <w:noProof/>
          <w:kern w:val="2"/>
          <w:sz w:val="22"/>
          <w:szCs w:val="22"/>
        </w:rPr>
      </w:pPr>
      <w:hyperlink w:anchor="_Toc134538589" w:history="1">
        <w:r w:rsidR="00367D11" w:rsidRPr="00DB7ED0">
          <w:rPr>
            <w:rStyle w:val="Hypertextovodkaz"/>
            <w:noProof/>
          </w:rPr>
          <w:t>3.2.1</w:t>
        </w:r>
        <w:r w:rsidR="00367D11">
          <w:rPr>
            <w:rFonts w:ascii="Calibri" w:hAnsi="Calibri" w:cs="Times New Roman"/>
            <w:noProof/>
            <w:kern w:val="2"/>
            <w:sz w:val="22"/>
            <w:szCs w:val="22"/>
          </w:rPr>
          <w:tab/>
        </w:r>
        <w:r w:rsidR="00367D11" w:rsidRPr="00DB7ED0">
          <w:rPr>
            <w:rStyle w:val="Hypertextovodkaz"/>
            <w:noProof/>
          </w:rPr>
          <w:t xml:space="preserve">Sloveso </w:t>
        </w:r>
        <w:r w:rsidR="00367D11" w:rsidRPr="00DB7ED0">
          <w:rPr>
            <w:rStyle w:val="Hypertextovodkaz"/>
            <w:iCs/>
            <w:noProof/>
          </w:rPr>
          <w:t>get</w:t>
        </w:r>
        <w:r w:rsidR="00367D11">
          <w:rPr>
            <w:noProof/>
            <w:webHidden/>
          </w:rPr>
          <w:tab/>
        </w:r>
        <w:r w:rsidR="00367D11">
          <w:rPr>
            <w:noProof/>
            <w:webHidden/>
          </w:rPr>
          <w:fldChar w:fldCharType="begin"/>
        </w:r>
        <w:r w:rsidR="00367D11">
          <w:rPr>
            <w:noProof/>
            <w:webHidden/>
          </w:rPr>
          <w:instrText xml:space="preserve"> PAGEREF _Toc134538589 \h </w:instrText>
        </w:r>
        <w:r w:rsidR="00367D11">
          <w:rPr>
            <w:noProof/>
            <w:webHidden/>
          </w:rPr>
        </w:r>
        <w:r w:rsidR="00367D11">
          <w:rPr>
            <w:noProof/>
            <w:webHidden/>
          </w:rPr>
          <w:fldChar w:fldCharType="separate"/>
        </w:r>
        <w:r w:rsidR="00367D11">
          <w:rPr>
            <w:noProof/>
            <w:webHidden/>
          </w:rPr>
          <w:t>25</w:t>
        </w:r>
        <w:r w:rsidR="00367D11">
          <w:rPr>
            <w:noProof/>
            <w:webHidden/>
          </w:rPr>
          <w:fldChar w:fldCharType="end"/>
        </w:r>
      </w:hyperlink>
    </w:p>
    <w:p w14:paraId="71CF4A78" w14:textId="6B1D74FF" w:rsidR="00367D11" w:rsidRDefault="00000000">
      <w:pPr>
        <w:pStyle w:val="Obsah3"/>
        <w:rPr>
          <w:rFonts w:ascii="Calibri" w:hAnsi="Calibri" w:cs="Times New Roman"/>
          <w:noProof/>
          <w:kern w:val="2"/>
          <w:sz w:val="22"/>
          <w:szCs w:val="22"/>
        </w:rPr>
      </w:pPr>
      <w:hyperlink w:anchor="_Toc134538590" w:history="1">
        <w:r w:rsidR="00367D11" w:rsidRPr="00DB7ED0">
          <w:rPr>
            <w:rStyle w:val="Hypertextovodkaz"/>
            <w:noProof/>
          </w:rPr>
          <w:t>3.2.2</w:t>
        </w:r>
        <w:r w:rsidR="00367D11">
          <w:rPr>
            <w:rFonts w:ascii="Calibri" w:hAnsi="Calibri" w:cs="Times New Roman"/>
            <w:noProof/>
            <w:kern w:val="2"/>
            <w:sz w:val="22"/>
            <w:szCs w:val="22"/>
          </w:rPr>
          <w:tab/>
        </w:r>
        <w:r w:rsidR="00367D11" w:rsidRPr="00DB7ED0">
          <w:rPr>
            <w:rStyle w:val="Hypertextovodkaz"/>
            <w:noProof/>
          </w:rPr>
          <w:t xml:space="preserve">Sloveso </w:t>
        </w:r>
        <w:r w:rsidR="00367D11" w:rsidRPr="00DB7ED0">
          <w:rPr>
            <w:rStyle w:val="Hypertextovodkaz"/>
            <w:iCs/>
            <w:noProof/>
          </w:rPr>
          <w:t>give</w:t>
        </w:r>
        <w:r w:rsidR="00367D11">
          <w:rPr>
            <w:noProof/>
            <w:webHidden/>
          </w:rPr>
          <w:tab/>
        </w:r>
        <w:r w:rsidR="00367D11">
          <w:rPr>
            <w:noProof/>
            <w:webHidden/>
          </w:rPr>
          <w:fldChar w:fldCharType="begin"/>
        </w:r>
        <w:r w:rsidR="00367D11">
          <w:rPr>
            <w:noProof/>
            <w:webHidden/>
          </w:rPr>
          <w:instrText xml:space="preserve"> PAGEREF _Toc134538590 \h </w:instrText>
        </w:r>
        <w:r w:rsidR="00367D11">
          <w:rPr>
            <w:noProof/>
            <w:webHidden/>
          </w:rPr>
        </w:r>
        <w:r w:rsidR="00367D11">
          <w:rPr>
            <w:noProof/>
            <w:webHidden/>
          </w:rPr>
          <w:fldChar w:fldCharType="separate"/>
        </w:r>
        <w:r w:rsidR="00367D11">
          <w:rPr>
            <w:noProof/>
            <w:webHidden/>
          </w:rPr>
          <w:t>29</w:t>
        </w:r>
        <w:r w:rsidR="00367D11">
          <w:rPr>
            <w:noProof/>
            <w:webHidden/>
          </w:rPr>
          <w:fldChar w:fldCharType="end"/>
        </w:r>
      </w:hyperlink>
    </w:p>
    <w:p w14:paraId="3868D388" w14:textId="6E173273" w:rsidR="00367D11" w:rsidRDefault="00000000">
      <w:pPr>
        <w:pStyle w:val="Obsah3"/>
        <w:rPr>
          <w:rFonts w:ascii="Calibri" w:hAnsi="Calibri" w:cs="Times New Roman"/>
          <w:noProof/>
          <w:kern w:val="2"/>
          <w:sz w:val="22"/>
          <w:szCs w:val="22"/>
        </w:rPr>
      </w:pPr>
      <w:hyperlink w:anchor="_Toc134538591" w:history="1">
        <w:r w:rsidR="00367D11" w:rsidRPr="00DB7ED0">
          <w:rPr>
            <w:rStyle w:val="Hypertextovodkaz"/>
            <w:noProof/>
          </w:rPr>
          <w:t>3.2.3</w:t>
        </w:r>
        <w:r w:rsidR="00367D11">
          <w:rPr>
            <w:rFonts w:ascii="Calibri" w:hAnsi="Calibri" w:cs="Times New Roman"/>
            <w:noProof/>
            <w:kern w:val="2"/>
            <w:sz w:val="22"/>
            <w:szCs w:val="22"/>
          </w:rPr>
          <w:tab/>
        </w:r>
        <w:r w:rsidR="00367D11" w:rsidRPr="00DB7ED0">
          <w:rPr>
            <w:rStyle w:val="Hypertextovodkaz"/>
            <w:noProof/>
          </w:rPr>
          <w:t>Sloveso keep</w:t>
        </w:r>
        <w:r w:rsidR="00367D11">
          <w:rPr>
            <w:noProof/>
            <w:webHidden/>
          </w:rPr>
          <w:tab/>
        </w:r>
        <w:r w:rsidR="00367D11">
          <w:rPr>
            <w:noProof/>
            <w:webHidden/>
          </w:rPr>
          <w:fldChar w:fldCharType="begin"/>
        </w:r>
        <w:r w:rsidR="00367D11">
          <w:rPr>
            <w:noProof/>
            <w:webHidden/>
          </w:rPr>
          <w:instrText xml:space="preserve"> PAGEREF _Toc134538591 \h </w:instrText>
        </w:r>
        <w:r w:rsidR="00367D11">
          <w:rPr>
            <w:noProof/>
            <w:webHidden/>
          </w:rPr>
        </w:r>
        <w:r w:rsidR="00367D11">
          <w:rPr>
            <w:noProof/>
            <w:webHidden/>
          </w:rPr>
          <w:fldChar w:fldCharType="separate"/>
        </w:r>
        <w:r w:rsidR="00367D11">
          <w:rPr>
            <w:noProof/>
            <w:webHidden/>
          </w:rPr>
          <w:t>32</w:t>
        </w:r>
        <w:r w:rsidR="00367D11">
          <w:rPr>
            <w:noProof/>
            <w:webHidden/>
          </w:rPr>
          <w:fldChar w:fldCharType="end"/>
        </w:r>
      </w:hyperlink>
    </w:p>
    <w:p w14:paraId="2887DEA7" w14:textId="3B3E1851" w:rsidR="00367D11" w:rsidRDefault="00000000">
      <w:pPr>
        <w:pStyle w:val="Obsah3"/>
        <w:rPr>
          <w:rFonts w:ascii="Calibri" w:hAnsi="Calibri" w:cs="Times New Roman"/>
          <w:noProof/>
          <w:kern w:val="2"/>
          <w:sz w:val="22"/>
          <w:szCs w:val="22"/>
        </w:rPr>
      </w:pPr>
      <w:hyperlink w:anchor="_Toc134538592" w:history="1">
        <w:r w:rsidR="00367D11" w:rsidRPr="00DB7ED0">
          <w:rPr>
            <w:rStyle w:val="Hypertextovodkaz"/>
            <w:noProof/>
          </w:rPr>
          <w:t>3.2.1</w:t>
        </w:r>
        <w:r w:rsidR="00367D11">
          <w:rPr>
            <w:rFonts w:ascii="Calibri" w:hAnsi="Calibri" w:cs="Times New Roman"/>
            <w:noProof/>
            <w:kern w:val="2"/>
            <w:sz w:val="22"/>
            <w:szCs w:val="22"/>
          </w:rPr>
          <w:tab/>
        </w:r>
        <w:r w:rsidR="00367D11" w:rsidRPr="00DB7ED0">
          <w:rPr>
            <w:rStyle w:val="Hypertextovodkaz"/>
            <w:noProof/>
          </w:rPr>
          <w:t>Sloveso look</w:t>
        </w:r>
        <w:r w:rsidR="00367D11">
          <w:rPr>
            <w:noProof/>
            <w:webHidden/>
          </w:rPr>
          <w:tab/>
        </w:r>
        <w:r w:rsidR="00367D11">
          <w:rPr>
            <w:noProof/>
            <w:webHidden/>
          </w:rPr>
          <w:fldChar w:fldCharType="begin"/>
        </w:r>
        <w:r w:rsidR="00367D11">
          <w:rPr>
            <w:noProof/>
            <w:webHidden/>
          </w:rPr>
          <w:instrText xml:space="preserve"> PAGEREF _Toc134538592 \h </w:instrText>
        </w:r>
        <w:r w:rsidR="00367D11">
          <w:rPr>
            <w:noProof/>
            <w:webHidden/>
          </w:rPr>
        </w:r>
        <w:r w:rsidR="00367D11">
          <w:rPr>
            <w:noProof/>
            <w:webHidden/>
          </w:rPr>
          <w:fldChar w:fldCharType="separate"/>
        </w:r>
        <w:r w:rsidR="00367D11">
          <w:rPr>
            <w:noProof/>
            <w:webHidden/>
          </w:rPr>
          <w:t>34</w:t>
        </w:r>
        <w:r w:rsidR="00367D11">
          <w:rPr>
            <w:noProof/>
            <w:webHidden/>
          </w:rPr>
          <w:fldChar w:fldCharType="end"/>
        </w:r>
      </w:hyperlink>
    </w:p>
    <w:p w14:paraId="7F7562C3" w14:textId="1F2B72BB" w:rsidR="00367D11" w:rsidRDefault="00000000">
      <w:pPr>
        <w:pStyle w:val="Obsah3"/>
        <w:rPr>
          <w:rFonts w:ascii="Calibri" w:hAnsi="Calibri" w:cs="Times New Roman"/>
          <w:noProof/>
          <w:kern w:val="2"/>
          <w:sz w:val="22"/>
          <w:szCs w:val="22"/>
        </w:rPr>
      </w:pPr>
      <w:hyperlink w:anchor="_Toc134538593" w:history="1">
        <w:r w:rsidR="00367D11" w:rsidRPr="00DB7ED0">
          <w:rPr>
            <w:rStyle w:val="Hypertextovodkaz"/>
            <w:noProof/>
          </w:rPr>
          <w:t>3.2.2</w:t>
        </w:r>
        <w:r w:rsidR="00367D11">
          <w:rPr>
            <w:rFonts w:ascii="Calibri" w:hAnsi="Calibri" w:cs="Times New Roman"/>
            <w:noProof/>
            <w:kern w:val="2"/>
            <w:sz w:val="22"/>
            <w:szCs w:val="22"/>
          </w:rPr>
          <w:tab/>
        </w:r>
        <w:r w:rsidR="00367D11" w:rsidRPr="00DB7ED0">
          <w:rPr>
            <w:rStyle w:val="Hypertextovodkaz"/>
            <w:noProof/>
          </w:rPr>
          <w:t>Sloveso make</w:t>
        </w:r>
        <w:r w:rsidR="00367D11">
          <w:rPr>
            <w:noProof/>
            <w:webHidden/>
          </w:rPr>
          <w:tab/>
        </w:r>
        <w:r w:rsidR="00367D11">
          <w:rPr>
            <w:noProof/>
            <w:webHidden/>
          </w:rPr>
          <w:fldChar w:fldCharType="begin"/>
        </w:r>
        <w:r w:rsidR="00367D11">
          <w:rPr>
            <w:noProof/>
            <w:webHidden/>
          </w:rPr>
          <w:instrText xml:space="preserve"> PAGEREF _Toc134538593 \h </w:instrText>
        </w:r>
        <w:r w:rsidR="00367D11">
          <w:rPr>
            <w:noProof/>
            <w:webHidden/>
          </w:rPr>
        </w:r>
        <w:r w:rsidR="00367D11">
          <w:rPr>
            <w:noProof/>
            <w:webHidden/>
          </w:rPr>
          <w:fldChar w:fldCharType="separate"/>
        </w:r>
        <w:r w:rsidR="00367D11">
          <w:rPr>
            <w:noProof/>
            <w:webHidden/>
          </w:rPr>
          <w:t>36</w:t>
        </w:r>
        <w:r w:rsidR="00367D11">
          <w:rPr>
            <w:noProof/>
            <w:webHidden/>
          </w:rPr>
          <w:fldChar w:fldCharType="end"/>
        </w:r>
      </w:hyperlink>
    </w:p>
    <w:p w14:paraId="555AD896" w14:textId="132A2F9D" w:rsidR="00367D11" w:rsidRDefault="00000000">
      <w:pPr>
        <w:pStyle w:val="Obsah3"/>
        <w:rPr>
          <w:rFonts w:ascii="Calibri" w:hAnsi="Calibri" w:cs="Times New Roman"/>
          <w:noProof/>
          <w:kern w:val="2"/>
          <w:sz w:val="22"/>
          <w:szCs w:val="22"/>
        </w:rPr>
      </w:pPr>
      <w:hyperlink w:anchor="_Toc134538594" w:history="1">
        <w:r w:rsidR="00367D11" w:rsidRPr="00DB7ED0">
          <w:rPr>
            <w:rStyle w:val="Hypertextovodkaz"/>
            <w:noProof/>
          </w:rPr>
          <w:t>3.2.3</w:t>
        </w:r>
        <w:r w:rsidR="00367D11">
          <w:rPr>
            <w:rFonts w:ascii="Calibri" w:hAnsi="Calibri" w:cs="Times New Roman"/>
            <w:noProof/>
            <w:kern w:val="2"/>
            <w:sz w:val="22"/>
            <w:szCs w:val="22"/>
          </w:rPr>
          <w:tab/>
        </w:r>
        <w:r w:rsidR="00367D11" w:rsidRPr="00DB7ED0">
          <w:rPr>
            <w:rStyle w:val="Hypertextovodkaz"/>
            <w:noProof/>
          </w:rPr>
          <w:t xml:space="preserve">Sloveso </w:t>
        </w:r>
        <w:r w:rsidR="00367D11" w:rsidRPr="00DB7ED0">
          <w:rPr>
            <w:rStyle w:val="Hypertextovodkaz"/>
            <w:iCs/>
            <w:noProof/>
          </w:rPr>
          <w:t>take</w:t>
        </w:r>
        <w:r w:rsidR="00367D11">
          <w:rPr>
            <w:noProof/>
            <w:webHidden/>
          </w:rPr>
          <w:tab/>
        </w:r>
        <w:r w:rsidR="00367D11">
          <w:rPr>
            <w:noProof/>
            <w:webHidden/>
          </w:rPr>
          <w:fldChar w:fldCharType="begin"/>
        </w:r>
        <w:r w:rsidR="00367D11">
          <w:rPr>
            <w:noProof/>
            <w:webHidden/>
          </w:rPr>
          <w:instrText xml:space="preserve"> PAGEREF _Toc134538594 \h </w:instrText>
        </w:r>
        <w:r w:rsidR="00367D11">
          <w:rPr>
            <w:noProof/>
            <w:webHidden/>
          </w:rPr>
        </w:r>
        <w:r w:rsidR="00367D11">
          <w:rPr>
            <w:noProof/>
            <w:webHidden/>
          </w:rPr>
          <w:fldChar w:fldCharType="separate"/>
        </w:r>
        <w:r w:rsidR="00367D11">
          <w:rPr>
            <w:noProof/>
            <w:webHidden/>
          </w:rPr>
          <w:t>39</w:t>
        </w:r>
        <w:r w:rsidR="00367D11">
          <w:rPr>
            <w:noProof/>
            <w:webHidden/>
          </w:rPr>
          <w:fldChar w:fldCharType="end"/>
        </w:r>
      </w:hyperlink>
    </w:p>
    <w:p w14:paraId="1933D52D" w14:textId="3A115C2D" w:rsidR="00367D11" w:rsidRDefault="00000000">
      <w:pPr>
        <w:pStyle w:val="Obsah3"/>
        <w:rPr>
          <w:rFonts w:ascii="Calibri" w:hAnsi="Calibri" w:cs="Times New Roman"/>
          <w:noProof/>
          <w:kern w:val="2"/>
          <w:sz w:val="22"/>
          <w:szCs w:val="22"/>
        </w:rPr>
      </w:pPr>
      <w:hyperlink w:anchor="_Toc134538595" w:history="1">
        <w:r w:rsidR="00367D11" w:rsidRPr="00DB7ED0">
          <w:rPr>
            <w:rStyle w:val="Hypertextovodkaz"/>
            <w:noProof/>
          </w:rPr>
          <w:t>3.2.4</w:t>
        </w:r>
        <w:r w:rsidR="00367D11">
          <w:rPr>
            <w:rFonts w:ascii="Calibri" w:hAnsi="Calibri" w:cs="Times New Roman"/>
            <w:noProof/>
            <w:kern w:val="2"/>
            <w:sz w:val="22"/>
            <w:szCs w:val="22"/>
          </w:rPr>
          <w:tab/>
        </w:r>
        <w:r w:rsidR="00367D11" w:rsidRPr="00DB7ED0">
          <w:rPr>
            <w:rStyle w:val="Hypertextovodkaz"/>
            <w:noProof/>
          </w:rPr>
          <w:t>Sloveso tell</w:t>
        </w:r>
        <w:r w:rsidR="00367D11">
          <w:rPr>
            <w:noProof/>
            <w:webHidden/>
          </w:rPr>
          <w:tab/>
        </w:r>
        <w:r w:rsidR="00367D11">
          <w:rPr>
            <w:noProof/>
            <w:webHidden/>
          </w:rPr>
          <w:fldChar w:fldCharType="begin"/>
        </w:r>
        <w:r w:rsidR="00367D11">
          <w:rPr>
            <w:noProof/>
            <w:webHidden/>
          </w:rPr>
          <w:instrText xml:space="preserve"> PAGEREF _Toc134538595 \h </w:instrText>
        </w:r>
        <w:r w:rsidR="00367D11">
          <w:rPr>
            <w:noProof/>
            <w:webHidden/>
          </w:rPr>
        </w:r>
        <w:r w:rsidR="00367D11">
          <w:rPr>
            <w:noProof/>
            <w:webHidden/>
          </w:rPr>
          <w:fldChar w:fldCharType="separate"/>
        </w:r>
        <w:r w:rsidR="00367D11">
          <w:rPr>
            <w:noProof/>
            <w:webHidden/>
          </w:rPr>
          <w:t>42</w:t>
        </w:r>
        <w:r w:rsidR="00367D11">
          <w:rPr>
            <w:noProof/>
            <w:webHidden/>
          </w:rPr>
          <w:fldChar w:fldCharType="end"/>
        </w:r>
      </w:hyperlink>
    </w:p>
    <w:p w14:paraId="7485DB4A" w14:textId="75E0C7B4" w:rsidR="00367D11" w:rsidRDefault="00000000">
      <w:pPr>
        <w:pStyle w:val="Obsah3"/>
        <w:rPr>
          <w:rFonts w:ascii="Calibri" w:hAnsi="Calibri" w:cs="Times New Roman"/>
          <w:noProof/>
          <w:kern w:val="2"/>
          <w:sz w:val="22"/>
          <w:szCs w:val="22"/>
        </w:rPr>
      </w:pPr>
      <w:hyperlink w:anchor="_Toc134538596" w:history="1">
        <w:r w:rsidR="00367D11" w:rsidRPr="00DB7ED0">
          <w:rPr>
            <w:rStyle w:val="Hypertextovodkaz"/>
            <w:iCs/>
            <w:noProof/>
          </w:rPr>
          <w:t>3.2.5</w:t>
        </w:r>
        <w:r w:rsidR="00367D11">
          <w:rPr>
            <w:rFonts w:ascii="Calibri" w:hAnsi="Calibri" w:cs="Times New Roman"/>
            <w:noProof/>
            <w:kern w:val="2"/>
            <w:sz w:val="22"/>
            <w:szCs w:val="22"/>
          </w:rPr>
          <w:tab/>
        </w:r>
        <w:r w:rsidR="00367D11" w:rsidRPr="00DB7ED0">
          <w:rPr>
            <w:rStyle w:val="Hypertextovodkaz"/>
            <w:noProof/>
          </w:rPr>
          <w:t xml:space="preserve">Sloveso </w:t>
        </w:r>
        <w:r w:rsidR="00367D11" w:rsidRPr="00DB7ED0">
          <w:rPr>
            <w:rStyle w:val="Hypertextovodkaz"/>
            <w:iCs/>
            <w:noProof/>
          </w:rPr>
          <w:t>use</w:t>
        </w:r>
        <w:r w:rsidR="00367D11">
          <w:rPr>
            <w:noProof/>
            <w:webHidden/>
          </w:rPr>
          <w:tab/>
        </w:r>
        <w:r w:rsidR="00367D11">
          <w:rPr>
            <w:noProof/>
            <w:webHidden/>
          </w:rPr>
          <w:fldChar w:fldCharType="begin"/>
        </w:r>
        <w:r w:rsidR="00367D11">
          <w:rPr>
            <w:noProof/>
            <w:webHidden/>
          </w:rPr>
          <w:instrText xml:space="preserve"> PAGEREF _Toc134538596 \h </w:instrText>
        </w:r>
        <w:r w:rsidR="00367D11">
          <w:rPr>
            <w:noProof/>
            <w:webHidden/>
          </w:rPr>
        </w:r>
        <w:r w:rsidR="00367D11">
          <w:rPr>
            <w:noProof/>
            <w:webHidden/>
          </w:rPr>
          <w:fldChar w:fldCharType="separate"/>
        </w:r>
        <w:r w:rsidR="00367D11">
          <w:rPr>
            <w:noProof/>
            <w:webHidden/>
          </w:rPr>
          <w:t>44</w:t>
        </w:r>
        <w:r w:rsidR="00367D11">
          <w:rPr>
            <w:noProof/>
            <w:webHidden/>
          </w:rPr>
          <w:fldChar w:fldCharType="end"/>
        </w:r>
      </w:hyperlink>
    </w:p>
    <w:p w14:paraId="4E3A8BB6" w14:textId="6DB320BB" w:rsidR="00367D11" w:rsidRDefault="00000000">
      <w:pPr>
        <w:pStyle w:val="Obsah1"/>
        <w:rPr>
          <w:rFonts w:ascii="Calibri" w:hAnsi="Calibri" w:cs="Times New Roman"/>
          <w:b w:val="0"/>
          <w:noProof/>
          <w:kern w:val="2"/>
          <w:sz w:val="22"/>
          <w:szCs w:val="22"/>
        </w:rPr>
      </w:pPr>
      <w:hyperlink w:anchor="_Toc134538597" w:history="1">
        <w:r w:rsidR="00367D11" w:rsidRPr="00DB7ED0">
          <w:rPr>
            <w:rStyle w:val="Hypertextovodkaz"/>
            <w:noProof/>
          </w:rPr>
          <w:t>4</w:t>
        </w:r>
        <w:r w:rsidR="00367D11">
          <w:rPr>
            <w:rFonts w:ascii="Calibri" w:hAnsi="Calibri" w:cs="Times New Roman"/>
            <w:b w:val="0"/>
            <w:noProof/>
            <w:kern w:val="2"/>
            <w:sz w:val="22"/>
            <w:szCs w:val="22"/>
          </w:rPr>
          <w:tab/>
        </w:r>
        <w:r w:rsidR="00367D11" w:rsidRPr="00DB7ED0">
          <w:rPr>
            <w:rStyle w:val="Hypertextovodkaz"/>
            <w:noProof/>
          </w:rPr>
          <w:t>Závěr</w:t>
        </w:r>
        <w:r w:rsidR="00367D11">
          <w:rPr>
            <w:noProof/>
            <w:webHidden/>
          </w:rPr>
          <w:tab/>
        </w:r>
        <w:r w:rsidR="00367D11">
          <w:rPr>
            <w:noProof/>
            <w:webHidden/>
          </w:rPr>
          <w:fldChar w:fldCharType="begin"/>
        </w:r>
        <w:r w:rsidR="00367D11">
          <w:rPr>
            <w:noProof/>
            <w:webHidden/>
          </w:rPr>
          <w:instrText xml:space="preserve"> PAGEREF _Toc134538597 \h </w:instrText>
        </w:r>
        <w:r w:rsidR="00367D11">
          <w:rPr>
            <w:noProof/>
            <w:webHidden/>
          </w:rPr>
        </w:r>
        <w:r w:rsidR="00367D11">
          <w:rPr>
            <w:noProof/>
            <w:webHidden/>
          </w:rPr>
          <w:fldChar w:fldCharType="separate"/>
        </w:r>
        <w:r w:rsidR="00367D11">
          <w:rPr>
            <w:noProof/>
            <w:webHidden/>
          </w:rPr>
          <w:t>47</w:t>
        </w:r>
        <w:r w:rsidR="00367D11">
          <w:rPr>
            <w:noProof/>
            <w:webHidden/>
          </w:rPr>
          <w:fldChar w:fldCharType="end"/>
        </w:r>
      </w:hyperlink>
    </w:p>
    <w:p w14:paraId="370E9943" w14:textId="0F98537B" w:rsidR="00367D11" w:rsidRDefault="00000000">
      <w:pPr>
        <w:pStyle w:val="Obsah1"/>
        <w:rPr>
          <w:rFonts w:ascii="Calibri" w:hAnsi="Calibri" w:cs="Times New Roman"/>
          <w:b w:val="0"/>
          <w:noProof/>
          <w:kern w:val="2"/>
          <w:sz w:val="22"/>
          <w:szCs w:val="22"/>
        </w:rPr>
      </w:pPr>
      <w:hyperlink w:anchor="_Toc134538598" w:history="1">
        <w:r w:rsidR="00367D11" w:rsidRPr="00DB7ED0">
          <w:rPr>
            <w:rStyle w:val="Hypertextovodkaz"/>
            <w:noProof/>
          </w:rPr>
          <w:t>5</w:t>
        </w:r>
        <w:r w:rsidR="00367D11">
          <w:rPr>
            <w:rFonts w:ascii="Calibri" w:hAnsi="Calibri" w:cs="Times New Roman"/>
            <w:b w:val="0"/>
            <w:noProof/>
            <w:kern w:val="2"/>
            <w:sz w:val="22"/>
            <w:szCs w:val="22"/>
          </w:rPr>
          <w:tab/>
        </w:r>
        <w:r w:rsidR="00367D11" w:rsidRPr="00DB7ED0">
          <w:rPr>
            <w:rStyle w:val="Hypertextovodkaz"/>
            <w:noProof/>
          </w:rPr>
          <w:t>Resumé</w:t>
        </w:r>
        <w:r w:rsidR="00367D11">
          <w:rPr>
            <w:noProof/>
            <w:webHidden/>
          </w:rPr>
          <w:tab/>
        </w:r>
        <w:r w:rsidR="00367D11">
          <w:rPr>
            <w:noProof/>
            <w:webHidden/>
          </w:rPr>
          <w:fldChar w:fldCharType="begin"/>
        </w:r>
        <w:r w:rsidR="00367D11">
          <w:rPr>
            <w:noProof/>
            <w:webHidden/>
          </w:rPr>
          <w:instrText xml:space="preserve"> PAGEREF _Toc134538598 \h </w:instrText>
        </w:r>
        <w:r w:rsidR="00367D11">
          <w:rPr>
            <w:noProof/>
            <w:webHidden/>
          </w:rPr>
        </w:r>
        <w:r w:rsidR="00367D11">
          <w:rPr>
            <w:noProof/>
            <w:webHidden/>
          </w:rPr>
          <w:fldChar w:fldCharType="separate"/>
        </w:r>
        <w:r w:rsidR="00367D11">
          <w:rPr>
            <w:noProof/>
            <w:webHidden/>
          </w:rPr>
          <w:t>49</w:t>
        </w:r>
        <w:r w:rsidR="00367D11">
          <w:rPr>
            <w:noProof/>
            <w:webHidden/>
          </w:rPr>
          <w:fldChar w:fldCharType="end"/>
        </w:r>
      </w:hyperlink>
    </w:p>
    <w:p w14:paraId="461A7881" w14:textId="1F257D48" w:rsidR="00367D11" w:rsidRDefault="00000000">
      <w:pPr>
        <w:pStyle w:val="Obsah1"/>
        <w:rPr>
          <w:rFonts w:ascii="Calibri" w:hAnsi="Calibri" w:cs="Times New Roman"/>
          <w:b w:val="0"/>
          <w:noProof/>
          <w:kern w:val="2"/>
          <w:sz w:val="22"/>
          <w:szCs w:val="22"/>
        </w:rPr>
      </w:pPr>
      <w:hyperlink w:anchor="_Toc134538599" w:history="1">
        <w:r w:rsidR="00367D11" w:rsidRPr="00DB7ED0">
          <w:rPr>
            <w:rStyle w:val="Hypertextovodkaz"/>
            <w:noProof/>
          </w:rPr>
          <w:t>6</w:t>
        </w:r>
        <w:r w:rsidR="00367D11">
          <w:rPr>
            <w:rFonts w:ascii="Calibri" w:hAnsi="Calibri" w:cs="Times New Roman"/>
            <w:b w:val="0"/>
            <w:noProof/>
            <w:kern w:val="2"/>
            <w:sz w:val="22"/>
            <w:szCs w:val="22"/>
          </w:rPr>
          <w:tab/>
        </w:r>
        <w:r w:rsidR="00367D11" w:rsidRPr="00DB7ED0">
          <w:rPr>
            <w:rStyle w:val="Hypertextovodkaz"/>
            <w:noProof/>
          </w:rPr>
          <w:t>Příloha – kolokační glosář</w:t>
        </w:r>
        <w:r w:rsidR="00367D11">
          <w:rPr>
            <w:noProof/>
            <w:webHidden/>
          </w:rPr>
          <w:tab/>
        </w:r>
        <w:r w:rsidR="00367D11">
          <w:rPr>
            <w:noProof/>
            <w:webHidden/>
          </w:rPr>
          <w:fldChar w:fldCharType="begin"/>
        </w:r>
        <w:r w:rsidR="00367D11">
          <w:rPr>
            <w:noProof/>
            <w:webHidden/>
          </w:rPr>
          <w:instrText xml:space="preserve"> PAGEREF _Toc134538599 \h </w:instrText>
        </w:r>
        <w:r w:rsidR="00367D11">
          <w:rPr>
            <w:noProof/>
            <w:webHidden/>
          </w:rPr>
        </w:r>
        <w:r w:rsidR="00367D11">
          <w:rPr>
            <w:noProof/>
            <w:webHidden/>
          </w:rPr>
          <w:fldChar w:fldCharType="separate"/>
        </w:r>
        <w:r w:rsidR="00367D11">
          <w:rPr>
            <w:noProof/>
            <w:webHidden/>
          </w:rPr>
          <w:t>51</w:t>
        </w:r>
        <w:r w:rsidR="00367D11">
          <w:rPr>
            <w:noProof/>
            <w:webHidden/>
          </w:rPr>
          <w:fldChar w:fldCharType="end"/>
        </w:r>
      </w:hyperlink>
    </w:p>
    <w:p w14:paraId="008DCC8D" w14:textId="1B84D234" w:rsidR="00367D11" w:rsidRDefault="00000000">
      <w:pPr>
        <w:pStyle w:val="Obsah1"/>
        <w:rPr>
          <w:rFonts w:ascii="Calibri" w:hAnsi="Calibri" w:cs="Times New Roman"/>
          <w:b w:val="0"/>
          <w:noProof/>
          <w:kern w:val="2"/>
          <w:sz w:val="22"/>
          <w:szCs w:val="22"/>
        </w:rPr>
      </w:pPr>
      <w:hyperlink w:anchor="_Toc134538600" w:history="1">
        <w:r w:rsidR="00367D11" w:rsidRPr="00DB7ED0">
          <w:rPr>
            <w:rStyle w:val="Hypertextovodkaz"/>
            <w:noProof/>
          </w:rPr>
          <w:t>7</w:t>
        </w:r>
        <w:r w:rsidR="00367D11">
          <w:rPr>
            <w:rFonts w:ascii="Calibri" w:hAnsi="Calibri" w:cs="Times New Roman"/>
            <w:b w:val="0"/>
            <w:noProof/>
            <w:kern w:val="2"/>
            <w:sz w:val="22"/>
            <w:szCs w:val="22"/>
          </w:rPr>
          <w:tab/>
        </w:r>
        <w:r w:rsidR="00367D11" w:rsidRPr="00DB7ED0">
          <w:rPr>
            <w:rStyle w:val="Hypertextovodkaz"/>
            <w:noProof/>
          </w:rPr>
          <w:t>Seznam použité literatury</w:t>
        </w:r>
        <w:r w:rsidR="00367D11">
          <w:rPr>
            <w:noProof/>
            <w:webHidden/>
          </w:rPr>
          <w:tab/>
        </w:r>
        <w:r w:rsidR="00367D11">
          <w:rPr>
            <w:noProof/>
            <w:webHidden/>
          </w:rPr>
          <w:fldChar w:fldCharType="begin"/>
        </w:r>
        <w:r w:rsidR="00367D11">
          <w:rPr>
            <w:noProof/>
            <w:webHidden/>
          </w:rPr>
          <w:instrText xml:space="preserve"> PAGEREF _Toc134538600 \h </w:instrText>
        </w:r>
        <w:r w:rsidR="00367D11">
          <w:rPr>
            <w:noProof/>
            <w:webHidden/>
          </w:rPr>
        </w:r>
        <w:r w:rsidR="00367D11">
          <w:rPr>
            <w:noProof/>
            <w:webHidden/>
          </w:rPr>
          <w:fldChar w:fldCharType="separate"/>
        </w:r>
        <w:r w:rsidR="00367D11">
          <w:rPr>
            <w:noProof/>
            <w:webHidden/>
          </w:rPr>
          <w:t>53</w:t>
        </w:r>
        <w:r w:rsidR="00367D11">
          <w:rPr>
            <w:noProof/>
            <w:webHidden/>
          </w:rPr>
          <w:fldChar w:fldCharType="end"/>
        </w:r>
      </w:hyperlink>
    </w:p>
    <w:p w14:paraId="051E8D86" w14:textId="5AECEEF9" w:rsidR="00E54E17" w:rsidRDefault="00CA1BA8" w:rsidP="00E54E17">
      <w:r>
        <w:fldChar w:fldCharType="end"/>
      </w:r>
    </w:p>
    <w:p w14:paraId="7A55A8FF" w14:textId="0D18A27F" w:rsidR="00C6527F" w:rsidRDefault="005A0D2A" w:rsidP="00CA1BA8">
      <w:pPr>
        <w:pStyle w:val="Nadpis1"/>
      </w:pPr>
      <w:r w:rsidRPr="00E54E17">
        <w:br w:type="page"/>
      </w:r>
      <w:bookmarkStart w:id="1" w:name="_Toc134538580"/>
      <w:r w:rsidR="00C6527F">
        <w:lastRenderedPageBreak/>
        <w:t>Úvod</w:t>
      </w:r>
      <w:bookmarkEnd w:id="1"/>
    </w:p>
    <w:p w14:paraId="434145E2" w14:textId="77777777" w:rsidR="00C6527F" w:rsidRPr="00C6527F" w:rsidRDefault="00C6527F" w:rsidP="007904D5">
      <w:r w:rsidRPr="00C6527F">
        <w:t xml:space="preserve">Téma mé bakalářské práce souvisí s jazykem užívaným ve specifickém typu textu příbalových informací. Mým cílem je zaměřit se na jazyk používaný v těchto textech a blíže srovnat často užívaná plnovýznamová slovesa v anglickém a českém jazyce a shrnout, zda se oba jazyky v něčem </w:t>
      </w:r>
      <w:proofErr w:type="gramStart"/>
      <w:r w:rsidRPr="00C6527F">
        <w:t>liší</w:t>
      </w:r>
      <w:proofErr w:type="gramEnd"/>
      <w:r w:rsidRPr="00C6527F">
        <w:t>, popřípadě v čem konkrétně.</w:t>
      </w:r>
    </w:p>
    <w:p w14:paraId="3A22C3B2" w14:textId="0E0B595E" w:rsidR="00C6527F" w:rsidRPr="00C6527F" w:rsidRDefault="008B4833" w:rsidP="007904D5">
      <w:r>
        <w:tab/>
      </w:r>
      <w:r w:rsidR="00C6527F" w:rsidRPr="00C6527F">
        <w:t xml:space="preserve">Ludmila Zimová ve své publikaci uvádí, že označení „příbalový leták“ je mezi laiky </w:t>
      </w:r>
      <w:r w:rsidR="00A0672E" w:rsidRPr="00C6527F">
        <w:t>rozšířenější</w:t>
      </w:r>
      <w:r w:rsidR="00A0672E">
        <w:t>.</w:t>
      </w:r>
      <w:r w:rsidR="00C6527F" w:rsidRPr="00C6527F">
        <w:t xml:space="preserve"> </w:t>
      </w:r>
      <w:r w:rsidR="00A0672E">
        <w:t>I</w:t>
      </w:r>
      <w:r w:rsidR="00C6527F" w:rsidRPr="00C6527F">
        <w:t xml:space="preserve"> přes časté zaměňování ve společnosti se od označení „příbalová informace“ </w:t>
      </w:r>
      <w:proofErr w:type="gramStart"/>
      <w:r w:rsidR="00C6527F" w:rsidRPr="00C6527F">
        <w:t>liší</w:t>
      </w:r>
      <w:proofErr w:type="gramEnd"/>
      <w:r w:rsidR="00C6527F" w:rsidRPr="00C6527F">
        <w:t xml:space="preserve">. Dále na té samé straně uvádí, že termín „příbalová informace“ je odborného rázu a užívá se jej v odborných publikacích (2003, s. 219). Proto se i v této práci budu držet termínu „příbalová informace“ (anglicky </w:t>
      </w:r>
      <w:proofErr w:type="spellStart"/>
      <w:r w:rsidR="00C6527F" w:rsidRPr="0010434E">
        <w:rPr>
          <w:i/>
          <w:iCs/>
        </w:rPr>
        <w:t>package</w:t>
      </w:r>
      <w:proofErr w:type="spellEnd"/>
      <w:r w:rsidR="00C6527F" w:rsidRPr="0010434E">
        <w:rPr>
          <w:i/>
          <w:iCs/>
        </w:rPr>
        <w:t xml:space="preserve"> </w:t>
      </w:r>
      <w:proofErr w:type="spellStart"/>
      <w:r w:rsidR="0010434E" w:rsidRPr="0010434E">
        <w:rPr>
          <w:i/>
          <w:iCs/>
        </w:rPr>
        <w:t>leaflet</w:t>
      </w:r>
      <w:proofErr w:type="spellEnd"/>
      <w:r w:rsidR="0010434E">
        <w:t>).</w:t>
      </w:r>
    </w:p>
    <w:p w14:paraId="62BA6046" w14:textId="7DA58FB3" w:rsidR="00C6527F" w:rsidRPr="00C6527F" w:rsidRDefault="008B4833" w:rsidP="007904D5">
      <w:r>
        <w:tab/>
      </w:r>
      <w:r w:rsidR="00C6527F" w:rsidRPr="00C6527F">
        <w:t>P</w:t>
      </w:r>
      <w:r w:rsidR="0091667D">
        <w:t>říbalová informace</w:t>
      </w:r>
      <w:r w:rsidR="00C6527F" w:rsidRPr="00C6527F">
        <w:t xml:space="preserve"> je typem textu, se kterým se každý z nás setkává v životě neustále, je totiž součástí každého léku, který si zakoupíme. To, k čemu se používá, můžeme volně přirovnat například k podobnému typu textu, tedy návodu k použití. Její hlavní funkcí je informovat pacienta o pravidlech užívání daného přípravku. Z tohoto důvodu řadím typ textu </w:t>
      </w:r>
      <w:r w:rsidR="007A7BD5">
        <w:t xml:space="preserve">příbalové informace </w:t>
      </w:r>
      <w:r w:rsidR="00C6527F" w:rsidRPr="00C6527F">
        <w:t xml:space="preserve">k textům informativním. Katharina </w:t>
      </w:r>
      <w:proofErr w:type="spellStart"/>
      <w:r w:rsidR="00C6527F" w:rsidRPr="00C6527F">
        <w:t>Reissová</w:t>
      </w:r>
      <w:proofErr w:type="spellEnd"/>
      <w:r w:rsidR="00C6527F" w:rsidRPr="00C6527F">
        <w:t xml:space="preserve"> definuje informativní text jako takový, ve kterém se autor pokouší čtenáři předat nějakou zprávu, znalost nebo názor</w:t>
      </w:r>
      <w:r w:rsidR="00C6527F" w:rsidRPr="00C6527F">
        <w:rPr>
          <w:rStyle w:val="Znakapoznpodarou"/>
          <w:rFonts w:cs="Times New Roman"/>
        </w:rPr>
        <w:footnoteReference w:id="2"/>
      </w:r>
      <w:r w:rsidR="00C6527F" w:rsidRPr="00C6527F">
        <w:t xml:space="preserve"> (2014, s. 182). Konkrétně se příbalová informace </w:t>
      </w:r>
      <w:proofErr w:type="gramStart"/>
      <w:r w:rsidR="00C6527F" w:rsidRPr="00C6527F">
        <w:t>snaží</w:t>
      </w:r>
      <w:proofErr w:type="gramEnd"/>
      <w:r w:rsidR="00C6527F" w:rsidRPr="00C6527F">
        <w:t xml:space="preserve"> předat popis bezpečného užívání a skladování léku, možné nežádoucí účinky a údaje o výrobci.</w:t>
      </w:r>
    </w:p>
    <w:p w14:paraId="230C4AC1" w14:textId="5386C8ED" w:rsidR="00C6527F" w:rsidRPr="00C6527F" w:rsidRDefault="008B4833" w:rsidP="007904D5">
      <w:r>
        <w:tab/>
      </w:r>
      <w:r w:rsidR="00C6527F" w:rsidRPr="00C6527F">
        <w:t>Jaké konkrétní údaje musí obsahovat je uvedeno v směrnici Evropského parlamentu a Rady 2001/83/ES ze dne 6. listopadu 2001 o kodexu Společenství týkajícím se humánních léčivých přípravků. Zároveň je v České republice příbalová informace upravená specifickým zákonem, a to</w:t>
      </w:r>
      <w:r w:rsidR="007A7BD5">
        <w:t xml:space="preserve"> p</w:t>
      </w:r>
      <w:r w:rsidR="007A7BD5" w:rsidRPr="00301C87">
        <w:t>ředpis</w:t>
      </w:r>
      <w:r w:rsidR="007A7BD5">
        <w:t>em</w:t>
      </w:r>
      <w:r w:rsidR="007A7BD5" w:rsidRPr="00301C87">
        <w:t xml:space="preserve"> č. 378/2007 Sb., o léčivech a o změnách některých souvisejících zákonů (zákon o léčivech)</w:t>
      </w:r>
      <w:r w:rsidR="00C6527F" w:rsidRPr="00C6527F">
        <w:t>, který rovněž velmi detailně popisuje, co příbalová informace musí obsahovat.</w:t>
      </w:r>
    </w:p>
    <w:p w14:paraId="299C821D" w14:textId="74D71286" w:rsidR="00C6527F" w:rsidRPr="00C6527F" w:rsidRDefault="008B4833" w:rsidP="007904D5">
      <w:r>
        <w:tab/>
      </w:r>
      <w:r w:rsidR="00C6527F" w:rsidRPr="00C6527F">
        <w:t xml:space="preserve">Kromě těchto povinností uvádět věcné údaje existuje velmi málo konkrétních předpisů na jazyk, který by měl být v příbalových informacích používán. Ve zmíněné směrnici Evropského parlamentu z roku 2001 se v hlavě páté s názvem Označení na obalu a příbalová informace v článku 64 zmiňuje: </w:t>
      </w:r>
    </w:p>
    <w:p w14:paraId="74386E9F" w14:textId="77777777" w:rsidR="00C6527F" w:rsidRPr="00C6527F" w:rsidRDefault="00C6527F" w:rsidP="007904D5"/>
    <w:p w14:paraId="33F8ACAB" w14:textId="01B29EE1" w:rsidR="00C6527F" w:rsidRPr="00A501D0" w:rsidRDefault="00C6527F" w:rsidP="00354BC5">
      <w:pPr>
        <w:ind w:left="567"/>
      </w:pPr>
      <w:r w:rsidRPr="00A501D0">
        <w:t>Příbalová informace musí být napsána jasnými a pro uživatele srozumitelnými pojmy a musí být snadno čitelná v úředním jazyce nebo úředních jazycích členského státu, ve</w:t>
      </w:r>
      <w:r w:rsidR="00772D30">
        <w:t> </w:t>
      </w:r>
      <w:r w:rsidRPr="00A501D0">
        <w:t>kterém je léčivý přípravek uváděn na trh.</w:t>
      </w:r>
    </w:p>
    <w:p w14:paraId="6604ECF7" w14:textId="77777777" w:rsidR="00C6527F" w:rsidRPr="00C6527F" w:rsidRDefault="00C6527F" w:rsidP="007904D5"/>
    <w:p w14:paraId="6603BF8E" w14:textId="124AC361" w:rsidR="00C6527F" w:rsidRPr="00C6527F" w:rsidRDefault="00F10703" w:rsidP="007904D5">
      <w:r>
        <w:t>Předpis</w:t>
      </w:r>
      <w:r w:rsidR="00C6527F" w:rsidRPr="00C6527F">
        <w:t xml:space="preserve"> č. 378/2007 Sb. pojmy čitelnost a srozumitelnost také používá, a to v § 37, odst. 4. Dále také říká, že údaje v</w:t>
      </w:r>
      <w:r w:rsidR="005C6251">
        <w:t> příbalové informaci</w:t>
      </w:r>
      <w:r w:rsidR="00C6527F" w:rsidRPr="00C6527F">
        <w:t xml:space="preserve"> „musí být v českém jazyce; pokud jsou uvedeny ve více jazycích, musí být jejich obsah shodný“ (§ 37, odst. 5). Směrnice Evropského parlamentu </w:t>
      </w:r>
      <w:r w:rsidR="005C6251">
        <w:t xml:space="preserve">z roku 2001 </w:t>
      </w:r>
      <w:r w:rsidR="00C6527F" w:rsidRPr="00C6527F">
        <w:t xml:space="preserve">doporučuje, aby za cílem zlepšení čitelnosti a srozumitelnosti údajů probíhaly konzultace zúčastněných stran (hlava IX., článek 106). </w:t>
      </w:r>
      <w:r w:rsidR="00BF1144">
        <w:t>Předpis</w:t>
      </w:r>
      <w:r w:rsidR="00C6527F" w:rsidRPr="00C6527F">
        <w:t xml:space="preserve"> č. 378/2007 Sb. navíc nařizuje, aby příbalová informace výsledky těchto konzultací </w:t>
      </w:r>
      <w:r w:rsidR="00C6527F" w:rsidRPr="00C6527F">
        <w:lastRenderedPageBreak/>
        <w:t>zohledňovala (</w:t>
      </w:r>
      <w:r w:rsidR="00BF1144">
        <w:t xml:space="preserve">2007, </w:t>
      </w:r>
      <w:r w:rsidR="00C6527F" w:rsidRPr="00C6527F">
        <w:t xml:space="preserve">§ 37, odst. 4). Jak by tedy jazyk příbalových informací měl konkrétně vypadat nebo čeho se při formulacích vyvarovat ani jeden právní dokument neuvádí.  </w:t>
      </w:r>
    </w:p>
    <w:p w14:paraId="38D8A625" w14:textId="718D611F" w:rsidR="00C6527F" w:rsidRPr="00C6527F" w:rsidRDefault="008B4833" w:rsidP="007904D5">
      <w:r>
        <w:tab/>
      </w:r>
      <w:r w:rsidR="00C6527F" w:rsidRPr="00C6527F">
        <w:t>Agentura STEM/MARK, a. s. provedla v červnu roku 2008 pro Státní ústav pro kontrolu léčiv</w:t>
      </w:r>
      <w:r>
        <w:t xml:space="preserve"> </w:t>
      </w:r>
      <w:r w:rsidR="00C6527F" w:rsidRPr="00C6527F">
        <w:t>průzkum. Mimo jiné zmíněná studie uvádí, že hlavním problémem při</w:t>
      </w:r>
      <w:r w:rsidR="00772D30">
        <w:t> </w:t>
      </w:r>
      <w:r w:rsidR="00C6527F" w:rsidRPr="00C6527F">
        <w:t xml:space="preserve">vyhledávání a pochopení </w:t>
      </w:r>
      <w:r w:rsidR="00AE338E">
        <w:t>údajů</w:t>
      </w:r>
      <w:r w:rsidR="00C6527F" w:rsidRPr="00C6527F">
        <w:t xml:space="preserve"> v</w:t>
      </w:r>
      <w:r w:rsidR="00AE338E">
        <w:t> </w:t>
      </w:r>
      <w:r w:rsidR="00C6527F" w:rsidRPr="00C6527F">
        <w:t>příbalových</w:t>
      </w:r>
      <w:r w:rsidR="00AE338E">
        <w:t xml:space="preserve"> informacích</w:t>
      </w:r>
      <w:r w:rsidR="00C6527F" w:rsidRPr="00C6527F">
        <w:t xml:space="preserve"> byl komplikovaný překlad, který se vyznačoval nevhodnými pozicemi slov ve větách, celkovou složitou strukturou vět a užíváním odborných termínů společně s používáním metody doslovného překladu (Lajka, 2008, s. 4). </w:t>
      </w:r>
    </w:p>
    <w:p w14:paraId="6A6AA112" w14:textId="6376B8D9" w:rsidR="00C6527F" w:rsidRPr="00C6527F" w:rsidRDefault="005C76E1" w:rsidP="007904D5">
      <w:r>
        <w:tab/>
      </w:r>
      <w:r w:rsidR="00C6527F" w:rsidRPr="00C6527F">
        <w:t xml:space="preserve">Jednou z příčin špatného převodu informací z jazyka výchozího do jazyka cílového mohou být rozdílné jazykové tendence českého a anglického jazyka. </w:t>
      </w:r>
      <w:r w:rsidR="00377444" w:rsidRPr="00377444">
        <w:t xml:space="preserve">Český jazyk má tendenci při překladu slovesa specifikovat a zúžit význam, zatímco v angličtině existuje velká skupina frekventovaně užívaných sloves, která jsou sémanticky poměrně chudá. Odlišné jazykové tendence mají na svědomí například specifikaci videm u českých sloves, kdy již z rozdílu mezi slovesem </w:t>
      </w:r>
      <w:r w:rsidR="00377444" w:rsidRPr="00377444">
        <w:rPr>
          <w:i/>
          <w:iCs/>
        </w:rPr>
        <w:t>užít</w:t>
      </w:r>
      <w:r w:rsidR="00377444" w:rsidRPr="00377444">
        <w:t xml:space="preserve"> a </w:t>
      </w:r>
      <w:r w:rsidR="00377444" w:rsidRPr="00377444">
        <w:rPr>
          <w:i/>
          <w:iCs/>
        </w:rPr>
        <w:t>užívat</w:t>
      </w:r>
      <w:r w:rsidR="00377444" w:rsidRPr="00377444">
        <w:t xml:space="preserve"> čtenář pochopí, že první se bude objevovat v kontextu ojedinělého případu, zatímco druhé naznačuje pravidelnost činnosti.</w:t>
      </w:r>
    </w:p>
    <w:p w14:paraId="633344A7" w14:textId="76BB87A9" w:rsidR="007837A4" w:rsidRPr="007837A4" w:rsidRDefault="00E660B7" w:rsidP="007837A4">
      <w:r>
        <w:tab/>
      </w:r>
      <w:r w:rsidR="00C6527F" w:rsidRPr="00C6527F">
        <w:t>V této práci pracuji s hypotézou, že jazyk příbalových informací v případě slovního druhu slovesa v češtině užívá více specifických výrazů nežli jeho anglický ekvivalent</w:t>
      </w:r>
      <w:r w:rsidR="00B26612">
        <w:t xml:space="preserve">. </w:t>
      </w:r>
      <w:r w:rsidR="00C6527F" w:rsidRPr="00C6527F">
        <w:t>Konkrétně se zaměř</w:t>
      </w:r>
      <w:r w:rsidR="00B26612">
        <w:t>ím</w:t>
      </w:r>
      <w:r w:rsidR="00C6527F" w:rsidRPr="00C6527F">
        <w:t xml:space="preserve"> na často se vyskytující slovesa </w:t>
      </w:r>
      <w:proofErr w:type="spellStart"/>
      <w:r w:rsidR="00C6527F" w:rsidRPr="004931BB">
        <w:rPr>
          <w:i/>
          <w:iCs/>
        </w:rPr>
        <w:t>get</w:t>
      </w:r>
      <w:proofErr w:type="spellEnd"/>
      <w:r w:rsidR="00C6527F" w:rsidRPr="004931BB">
        <w:rPr>
          <w:i/>
          <w:iCs/>
        </w:rPr>
        <w:t xml:space="preserve">, </w:t>
      </w:r>
      <w:proofErr w:type="spellStart"/>
      <w:r w:rsidR="00C6527F" w:rsidRPr="004931BB">
        <w:rPr>
          <w:i/>
          <w:iCs/>
        </w:rPr>
        <w:t>give</w:t>
      </w:r>
      <w:proofErr w:type="spellEnd"/>
      <w:r w:rsidR="00C6527F" w:rsidRPr="004931BB">
        <w:rPr>
          <w:i/>
          <w:iCs/>
        </w:rPr>
        <w:t>,</w:t>
      </w:r>
      <w:r w:rsidR="00736B3C">
        <w:rPr>
          <w:i/>
          <w:iCs/>
        </w:rPr>
        <w:t xml:space="preserve"> </w:t>
      </w:r>
      <w:proofErr w:type="spellStart"/>
      <w:r w:rsidR="00736B3C">
        <w:rPr>
          <w:i/>
          <w:iCs/>
        </w:rPr>
        <w:t>keep</w:t>
      </w:r>
      <w:proofErr w:type="spellEnd"/>
      <w:r w:rsidR="00736B3C">
        <w:rPr>
          <w:i/>
          <w:iCs/>
        </w:rPr>
        <w:t>,</w:t>
      </w:r>
      <w:r w:rsidR="00A0672E">
        <w:rPr>
          <w:i/>
          <w:iCs/>
        </w:rPr>
        <w:t xml:space="preserve"> </w:t>
      </w:r>
      <w:proofErr w:type="spellStart"/>
      <w:r w:rsidR="00A0672E">
        <w:rPr>
          <w:i/>
          <w:iCs/>
        </w:rPr>
        <w:t>look</w:t>
      </w:r>
      <w:proofErr w:type="spellEnd"/>
      <w:r w:rsidR="00A0672E">
        <w:rPr>
          <w:i/>
          <w:iCs/>
        </w:rPr>
        <w:t>,</w:t>
      </w:r>
      <w:r w:rsidR="00C6527F" w:rsidRPr="004931BB">
        <w:rPr>
          <w:i/>
          <w:iCs/>
        </w:rPr>
        <w:t xml:space="preserve"> make</w:t>
      </w:r>
      <w:r w:rsidR="00AC600F">
        <w:rPr>
          <w:i/>
          <w:iCs/>
        </w:rPr>
        <w:t xml:space="preserve">, </w:t>
      </w:r>
      <w:proofErr w:type="spellStart"/>
      <w:r w:rsidR="00C6527F" w:rsidRPr="004931BB">
        <w:rPr>
          <w:i/>
          <w:iCs/>
        </w:rPr>
        <w:t>take</w:t>
      </w:r>
      <w:proofErr w:type="spellEnd"/>
      <w:r w:rsidR="00C6527F" w:rsidRPr="004931BB">
        <w:rPr>
          <w:i/>
          <w:iCs/>
        </w:rPr>
        <w:t xml:space="preserve">, </w:t>
      </w:r>
      <w:proofErr w:type="spellStart"/>
      <w:r w:rsidR="00C6527F" w:rsidRPr="004931BB">
        <w:rPr>
          <w:i/>
          <w:iCs/>
        </w:rPr>
        <w:t>tell</w:t>
      </w:r>
      <w:proofErr w:type="spellEnd"/>
      <w:r w:rsidR="00C6527F" w:rsidRPr="00C6527F">
        <w:t xml:space="preserve"> a </w:t>
      </w:r>
      <w:r w:rsidR="00C6527F" w:rsidRPr="004931BB">
        <w:rPr>
          <w:i/>
          <w:iCs/>
        </w:rPr>
        <w:t>use</w:t>
      </w:r>
      <w:r w:rsidR="00C6527F" w:rsidRPr="00C6527F">
        <w:t xml:space="preserve"> a jejich český překlad. </w:t>
      </w:r>
      <w:r w:rsidR="004A38C0">
        <w:t xml:space="preserve">Kapitoly sloves budou představeny v abecedním pořadí. </w:t>
      </w:r>
      <w:r w:rsidR="00C6527F" w:rsidRPr="00C6527F">
        <w:t xml:space="preserve">Metodou pro mou práci bude získávání dat z mnou sestaveného korpusu příbalových informací britských a irských farmaceutických firem a jejich překladů dostupných na webových stránkách Státního ústavu pro kontrolu léčiv a Evropské lékové agentury pomocí </w:t>
      </w:r>
      <w:r w:rsidR="004E7284">
        <w:t>korpuso</w:t>
      </w:r>
      <w:r w:rsidR="00C6527F" w:rsidRPr="00C6527F">
        <w:t xml:space="preserve">vého nástroje </w:t>
      </w:r>
      <w:r w:rsidR="00C6527F" w:rsidRPr="004931BB">
        <w:rPr>
          <w:i/>
          <w:iCs/>
        </w:rPr>
        <w:t xml:space="preserve">Sketch </w:t>
      </w:r>
      <w:proofErr w:type="spellStart"/>
      <w:r w:rsidR="00C6527F" w:rsidRPr="004931BB">
        <w:rPr>
          <w:i/>
          <w:iCs/>
        </w:rPr>
        <w:t>Engine</w:t>
      </w:r>
      <w:proofErr w:type="spellEnd"/>
      <w:r w:rsidR="00C6527F" w:rsidRPr="00C6527F">
        <w:t xml:space="preserve">. </w:t>
      </w:r>
      <w:r w:rsidR="007837A4" w:rsidRPr="007837A4">
        <w:t xml:space="preserve">Podkladem pro mou výzkumnou otázku je také seznam nejčastějších sloves vygenerovaný pomocí korpusového nástroje </w:t>
      </w:r>
      <w:proofErr w:type="spellStart"/>
      <w:r w:rsidR="007837A4" w:rsidRPr="007837A4">
        <w:rPr>
          <w:i/>
          <w:iCs/>
        </w:rPr>
        <w:t>word</w:t>
      </w:r>
      <w:proofErr w:type="spellEnd"/>
      <w:r w:rsidR="007837A4" w:rsidRPr="007837A4">
        <w:rPr>
          <w:i/>
          <w:iCs/>
        </w:rPr>
        <w:t xml:space="preserve"> sketch,</w:t>
      </w:r>
      <w:r w:rsidR="007837A4" w:rsidRPr="007837A4">
        <w:t xml:space="preserve"> jak v anglické, tak české verzi. K práci při</w:t>
      </w:r>
      <w:r w:rsidR="00037D8C">
        <w:t>ložím</w:t>
      </w:r>
      <w:r w:rsidR="007837A4" w:rsidRPr="007837A4">
        <w:t xml:space="preserve"> glosář často se vyskytujících kolokací zkoumaných sloves</w:t>
      </w:r>
      <w:r w:rsidR="00DF79C2">
        <w:t xml:space="preserve"> a způsob jejich překladu</w:t>
      </w:r>
      <w:r w:rsidR="007837A4" w:rsidRPr="007837A4">
        <w:t xml:space="preserve"> v příbalových informacích.</w:t>
      </w:r>
    </w:p>
    <w:p w14:paraId="27D8F4FA" w14:textId="14269267" w:rsidR="00F92ADF" w:rsidRDefault="007837A4" w:rsidP="007904D5">
      <w:r>
        <w:tab/>
      </w:r>
      <w:r w:rsidRPr="007837A4">
        <w:t>Slovní druh slovesa se stal předmětem výzkumu, protože již při prvním pohledu na</w:t>
      </w:r>
      <w:r w:rsidR="00772D30">
        <w:t> </w:t>
      </w:r>
      <w:r w:rsidRPr="007837A4">
        <w:t xml:space="preserve">anglickou větu v příbalové informaci a její překlad do češtiny čtenáře zaujme, jakým způsobem oba texty působí. Anglický text je spíše neformálního rázu a </w:t>
      </w:r>
      <w:proofErr w:type="gramStart"/>
      <w:r w:rsidRPr="007837A4">
        <w:t>snaží</w:t>
      </w:r>
      <w:proofErr w:type="gramEnd"/>
      <w:r w:rsidRPr="007837A4">
        <w:t xml:space="preserve"> se být pro</w:t>
      </w:r>
      <w:r w:rsidR="00772D30">
        <w:t> </w:t>
      </w:r>
      <w:r w:rsidRPr="007837A4">
        <w:t xml:space="preserve">čtenáře lehce pochopitelným právě častým užitím sloves jako je </w:t>
      </w:r>
      <w:proofErr w:type="spellStart"/>
      <w:r w:rsidRPr="007837A4">
        <w:rPr>
          <w:i/>
          <w:iCs/>
        </w:rPr>
        <w:t>get</w:t>
      </w:r>
      <w:proofErr w:type="spellEnd"/>
      <w:r w:rsidRPr="007837A4">
        <w:rPr>
          <w:i/>
          <w:iCs/>
        </w:rPr>
        <w:t xml:space="preserve">, </w:t>
      </w:r>
      <w:proofErr w:type="spellStart"/>
      <w:r w:rsidRPr="007837A4">
        <w:rPr>
          <w:i/>
          <w:iCs/>
        </w:rPr>
        <w:t>give</w:t>
      </w:r>
      <w:proofErr w:type="spellEnd"/>
      <w:r w:rsidRPr="007837A4">
        <w:rPr>
          <w:i/>
          <w:iCs/>
        </w:rPr>
        <w:t xml:space="preserve">, </w:t>
      </w:r>
      <w:proofErr w:type="spellStart"/>
      <w:r w:rsidRPr="007837A4">
        <w:rPr>
          <w:i/>
          <w:iCs/>
        </w:rPr>
        <w:t>take</w:t>
      </w:r>
      <w:proofErr w:type="spellEnd"/>
      <w:r w:rsidRPr="007837A4">
        <w:t xml:space="preserve"> nebo </w:t>
      </w:r>
      <w:proofErr w:type="spellStart"/>
      <w:r w:rsidRPr="007837A4">
        <w:rPr>
          <w:i/>
          <w:iCs/>
        </w:rPr>
        <w:t>tell</w:t>
      </w:r>
      <w:proofErr w:type="spellEnd"/>
      <w:r w:rsidRPr="007837A4">
        <w:t xml:space="preserve">. Naproti tomu český překlad obvykle použije spíše slovesa s užším okruhem významu, jakým je například </w:t>
      </w:r>
      <w:r w:rsidRPr="007837A4">
        <w:rPr>
          <w:i/>
          <w:iCs/>
        </w:rPr>
        <w:t>vyskytovat, podat, užívat</w:t>
      </w:r>
      <w:r w:rsidRPr="007837A4">
        <w:t xml:space="preserve"> nebo </w:t>
      </w:r>
      <w:r w:rsidRPr="007837A4">
        <w:rPr>
          <w:i/>
          <w:iCs/>
        </w:rPr>
        <w:t>informovat</w:t>
      </w:r>
      <w:r w:rsidRPr="007837A4">
        <w:t xml:space="preserve">. Práce si klade za cíl prozkoumat, zda je tato tendence pouze zdánlivá či konzistentní.  </w:t>
      </w:r>
    </w:p>
    <w:p w14:paraId="6AA8F20A" w14:textId="69FBAE88" w:rsidR="00091404" w:rsidRDefault="00772D30" w:rsidP="00C6527F">
      <w:pPr>
        <w:pStyle w:val="Nadpis1"/>
      </w:pPr>
      <w:r>
        <w:br w:type="page"/>
      </w:r>
      <w:bookmarkStart w:id="2" w:name="_Toc134538581"/>
      <w:r w:rsidR="00091404">
        <w:lastRenderedPageBreak/>
        <w:t>Teoretická část</w:t>
      </w:r>
      <w:bookmarkEnd w:id="2"/>
    </w:p>
    <w:p w14:paraId="493ADABC" w14:textId="0F19C50B" w:rsidR="00C6527F" w:rsidRPr="007F7BC6" w:rsidRDefault="00C6527F" w:rsidP="00091404">
      <w:pPr>
        <w:pStyle w:val="Nadpis2"/>
      </w:pPr>
      <w:bookmarkStart w:id="3" w:name="_Toc134538582"/>
      <w:r w:rsidRPr="007F7BC6">
        <w:t>Odborný překlad</w:t>
      </w:r>
      <w:bookmarkEnd w:id="3"/>
    </w:p>
    <w:p w14:paraId="71E635CF" w14:textId="201D4354" w:rsidR="00C6527F" w:rsidRPr="007F7BC6" w:rsidRDefault="00C6527F" w:rsidP="007904D5">
      <w:r w:rsidRPr="007F7BC6">
        <w:t xml:space="preserve">Tato </w:t>
      </w:r>
      <w:r>
        <w:t>část bakalářské práce</w:t>
      </w:r>
      <w:r w:rsidRPr="007F7BC6">
        <w:t xml:space="preserve"> se bude věnovat charakteristice</w:t>
      </w:r>
      <w:r>
        <w:t xml:space="preserve"> odborného stylu</w:t>
      </w:r>
      <w:r w:rsidRPr="007F7BC6">
        <w:t xml:space="preserve"> a postupům překladatele při práci s odborným textem. Text příbalové informace </w:t>
      </w:r>
      <w:r w:rsidR="007938E8">
        <w:t>se řadí</w:t>
      </w:r>
      <w:r w:rsidRPr="007F7BC6">
        <w:t xml:space="preserve"> k textům odborným a lékařský překlad je rovněž součástí odvětví odborného překladu.</w:t>
      </w:r>
    </w:p>
    <w:p w14:paraId="27AB4C66" w14:textId="3E39B255" w:rsidR="00C6527F" w:rsidRDefault="00C6527F" w:rsidP="007904D5">
      <w:r>
        <w:tab/>
      </w:r>
      <w:r w:rsidRPr="007F7BC6">
        <w:t>K</w:t>
      </w:r>
      <w:r>
        <w:t>e</w:t>
      </w:r>
      <w:r w:rsidRPr="007F7BC6">
        <w:t xml:space="preserve"> znakům odborného </w:t>
      </w:r>
      <w:r>
        <w:t>stylu</w:t>
      </w:r>
      <w:r w:rsidRPr="007F7BC6">
        <w:t xml:space="preserve"> se vyjadřuje hned několik autorů</w:t>
      </w:r>
      <w:r>
        <w:t>, v českém prostředí jsou jimi například Bohuslav Ilek, Milan Hrdlička nebo Marie Čechová.</w:t>
      </w:r>
      <w:r w:rsidRPr="007F7BC6">
        <w:t xml:space="preserve"> </w:t>
      </w:r>
      <w:r w:rsidR="00564614">
        <w:t>První dva zmínění autoři</w:t>
      </w:r>
      <w:r w:rsidRPr="007F7BC6">
        <w:t xml:space="preserve"> se shodují, že k rysům odborného stylu </w:t>
      </w:r>
      <w:r>
        <w:t xml:space="preserve">se </w:t>
      </w:r>
      <w:r w:rsidRPr="007F7BC6">
        <w:t>řadí logik</w:t>
      </w:r>
      <w:r>
        <w:t>a</w:t>
      </w:r>
      <w:r w:rsidRPr="007F7BC6">
        <w:t>, přesnost, srozumitelnost a neosobnost výkladu (Ilek, 200</w:t>
      </w:r>
      <w:r w:rsidR="00A102F6">
        <w:t>7</w:t>
      </w:r>
      <w:r w:rsidRPr="007F7BC6">
        <w:t xml:space="preserve">, s. </w:t>
      </w:r>
      <w:r w:rsidR="00F832D5">
        <w:t>76</w:t>
      </w:r>
      <w:r w:rsidRPr="007F7BC6">
        <w:t xml:space="preserve"> a Hrdlička, 2007, s. 69</w:t>
      </w:r>
      <w:r>
        <w:t>–</w:t>
      </w:r>
      <w:r w:rsidRPr="007F7BC6">
        <w:t xml:space="preserve">70). </w:t>
      </w:r>
      <w:r>
        <w:t>Zmíněnou neosobnost lze vyjádřit několika způsoby, například využitím neurčitého podmětu, pasivních nebo reflexivních tvarů sloves nebo nevyjádření</w:t>
      </w:r>
      <w:r w:rsidR="00A143F6">
        <w:t>m</w:t>
      </w:r>
      <w:r>
        <w:t xml:space="preserve"> původce děje. Jak je jinak zvaného odosobnění docíleno v příbalových letácích je možné vidět na příkladu </w:t>
      </w:r>
      <w:r>
        <w:fldChar w:fldCharType="begin"/>
      </w:r>
      <w:r>
        <w:instrText xml:space="preserve"> REF _Ref115443667 \h  \* MERGEFORMAT </w:instrText>
      </w:r>
      <w:r>
        <w:fldChar w:fldCharType="separate"/>
      </w:r>
      <w:r w:rsidR="00CD01C2">
        <w:t>(</w:t>
      </w:r>
      <w:r w:rsidR="00CD01C2">
        <w:rPr>
          <w:noProof/>
        </w:rPr>
        <w:t>1</w:t>
      </w:r>
      <w:r>
        <w:fldChar w:fldCharType="end"/>
      </w:r>
      <w:r>
        <w:t>).</w:t>
      </w:r>
    </w:p>
    <w:p w14:paraId="719EA4D1" w14:textId="77777777" w:rsidR="00C6527F" w:rsidRDefault="00C6527F" w:rsidP="007904D5"/>
    <w:p w14:paraId="6E25D5DE" w14:textId="7DFECF46" w:rsidR="00C6527F" w:rsidRDefault="00C6527F" w:rsidP="007904D5">
      <w:bookmarkStart w:id="4" w:name="_Ref115443667"/>
      <w:bookmarkStart w:id="5" w:name="_Ref115443660"/>
      <w:r>
        <w:t>(</w:t>
      </w:r>
      <w:fldSimple w:instr=" SEQ ( \* ARABIC ">
        <w:r w:rsidR="00CD01C2">
          <w:rPr>
            <w:noProof/>
          </w:rPr>
          <w:t>1</w:t>
        </w:r>
      </w:fldSimple>
      <w:bookmarkEnd w:id="4"/>
      <w:r>
        <w:t>)</w:t>
      </w:r>
      <w:r>
        <w:tab/>
        <w:t>a.</w:t>
      </w:r>
      <w:r>
        <w:tab/>
      </w:r>
      <w:bookmarkEnd w:id="5"/>
      <w:proofErr w:type="spellStart"/>
      <w:r w:rsidRPr="0022318C">
        <w:rPr>
          <w:i/>
          <w:iCs/>
        </w:rPr>
        <w:t>The</w:t>
      </w:r>
      <w:proofErr w:type="spellEnd"/>
      <w:r w:rsidRPr="0022318C">
        <w:rPr>
          <w:i/>
          <w:iCs/>
        </w:rPr>
        <w:t xml:space="preserve"> </w:t>
      </w:r>
      <w:proofErr w:type="spellStart"/>
      <w:r w:rsidRPr="0022318C">
        <w:rPr>
          <w:i/>
          <w:iCs/>
        </w:rPr>
        <w:t>tablets</w:t>
      </w:r>
      <w:proofErr w:type="spellEnd"/>
      <w:r w:rsidRPr="0022318C">
        <w:rPr>
          <w:i/>
          <w:iCs/>
        </w:rPr>
        <w:t xml:space="preserve"> </w:t>
      </w:r>
      <w:proofErr w:type="spellStart"/>
      <w:r w:rsidRPr="0022318C">
        <w:rPr>
          <w:i/>
          <w:iCs/>
        </w:rPr>
        <w:t>may</w:t>
      </w:r>
      <w:proofErr w:type="spellEnd"/>
      <w:r w:rsidRPr="0022318C">
        <w:rPr>
          <w:i/>
          <w:iCs/>
        </w:rPr>
        <w:t xml:space="preserve"> </w:t>
      </w:r>
      <w:proofErr w:type="spellStart"/>
      <w:r w:rsidRPr="0022318C">
        <w:rPr>
          <w:i/>
          <w:iCs/>
        </w:rPr>
        <w:t>come</w:t>
      </w:r>
      <w:proofErr w:type="spellEnd"/>
      <w:r w:rsidRPr="0022318C">
        <w:rPr>
          <w:i/>
          <w:iCs/>
        </w:rPr>
        <w:t xml:space="preserve"> in </w:t>
      </w:r>
      <w:proofErr w:type="spellStart"/>
      <w:r w:rsidRPr="0022318C">
        <w:rPr>
          <w:i/>
          <w:iCs/>
        </w:rPr>
        <w:t>packs</w:t>
      </w:r>
      <w:proofErr w:type="spellEnd"/>
      <w:r w:rsidRPr="0022318C">
        <w:rPr>
          <w:i/>
          <w:iCs/>
        </w:rPr>
        <w:t xml:space="preserve"> </w:t>
      </w:r>
      <w:proofErr w:type="spellStart"/>
      <w:r w:rsidRPr="0022318C">
        <w:rPr>
          <w:i/>
          <w:iCs/>
        </w:rPr>
        <w:t>with</w:t>
      </w:r>
      <w:proofErr w:type="spellEnd"/>
      <w:r w:rsidRPr="0022318C">
        <w:rPr>
          <w:i/>
          <w:iCs/>
        </w:rPr>
        <w:t xml:space="preserve"> </w:t>
      </w:r>
      <w:proofErr w:type="spellStart"/>
      <w:r w:rsidRPr="0022318C">
        <w:rPr>
          <w:i/>
          <w:iCs/>
        </w:rPr>
        <w:t>calendar</w:t>
      </w:r>
      <w:proofErr w:type="spellEnd"/>
      <w:r w:rsidRPr="0022318C">
        <w:rPr>
          <w:i/>
          <w:iCs/>
        </w:rPr>
        <w:t xml:space="preserve"> </w:t>
      </w:r>
      <w:proofErr w:type="spellStart"/>
      <w:r w:rsidRPr="0022318C">
        <w:rPr>
          <w:i/>
          <w:iCs/>
        </w:rPr>
        <w:t>blisters</w:t>
      </w:r>
      <w:proofErr w:type="spellEnd"/>
      <w:r w:rsidRPr="0022318C">
        <w:rPr>
          <w:i/>
          <w:iCs/>
        </w:rPr>
        <w:t>.</w:t>
      </w:r>
    </w:p>
    <w:p w14:paraId="3C8A8DE0" w14:textId="77777777" w:rsidR="00C6527F" w:rsidRDefault="00C6527F" w:rsidP="007904D5">
      <w:r>
        <w:tab/>
        <w:t>b.</w:t>
      </w:r>
      <w:r>
        <w:tab/>
      </w:r>
      <w:r w:rsidRPr="0022318C">
        <w:rPr>
          <w:i/>
          <w:iCs/>
        </w:rPr>
        <w:t>Tablety mohou být dodávány v balení s kalendářními blistry.</w:t>
      </w:r>
    </w:p>
    <w:p w14:paraId="2A719754" w14:textId="77777777" w:rsidR="00C6527F" w:rsidRDefault="00C6527F" w:rsidP="007904D5"/>
    <w:p w14:paraId="62C739E5" w14:textId="4743D288" w:rsidR="00C6527F" w:rsidRDefault="00C6527F" w:rsidP="007904D5">
      <w:r w:rsidRPr="007F7BC6">
        <w:t xml:space="preserve">Hrdlička </w:t>
      </w:r>
      <w:r>
        <w:t>dále</w:t>
      </w:r>
      <w:r w:rsidRPr="007F7BC6">
        <w:t xml:space="preserve"> zmiňuje jednoznačnost, sevřenost jazykového výrazu a použití určitého vymezeného okruhu jazykových prostředků (2007, s. 69</w:t>
      </w:r>
      <w:r>
        <w:t>–</w:t>
      </w:r>
      <w:r w:rsidRPr="007F7BC6">
        <w:t xml:space="preserve">70). </w:t>
      </w:r>
      <w:r>
        <w:t>V okruhu typických jazykových prostředků se Ilek a Hrdlička shodují na vysoké míře užívání pasiva, neosobním vyjadřování bez konatele nebo s všeobecným/neurčitým podmětem a užití polovětných vazeb místo vedlejších vět (Ilek, 200</w:t>
      </w:r>
      <w:r w:rsidR="00F832D5">
        <w:t>7</w:t>
      </w:r>
      <w:r>
        <w:t xml:space="preserve">, str. </w:t>
      </w:r>
      <w:r w:rsidR="00034791">
        <w:t>78</w:t>
      </w:r>
      <w:r w:rsidR="00254023">
        <w:t xml:space="preserve"> a</w:t>
      </w:r>
      <w:r w:rsidR="0053548C">
        <w:t xml:space="preserve"> </w:t>
      </w:r>
      <w:r>
        <w:t>Hrdlička, 2007, str. 70–</w:t>
      </w:r>
      <w:r w:rsidRPr="007F7BC6">
        <w:t>7</w:t>
      </w:r>
      <w:r>
        <w:t xml:space="preserve">1). Příklad užití polovětné vazby infinitivní v korpusu příbalových informací je označen číslem </w:t>
      </w:r>
      <w:r>
        <w:fldChar w:fldCharType="begin"/>
      </w:r>
      <w:r>
        <w:instrText xml:space="preserve"> REF _Ref122336863 \h  \* MERGEFORMAT </w:instrText>
      </w:r>
      <w:r>
        <w:fldChar w:fldCharType="separate"/>
      </w:r>
      <w:r w:rsidR="00CD01C2">
        <w:t>(</w:t>
      </w:r>
      <w:r w:rsidR="00CD01C2">
        <w:rPr>
          <w:noProof/>
        </w:rPr>
        <w:t>2</w:t>
      </w:r>
      <w:r>
        <w:fldChar w:fldCharType="end"/>
      </w:r>
      <w:r>
        <w:t>).</w:t>
      </w:r>
    </w:p>
    <w:p w14:paraId="1004F1DE" w14:textId="77777777" w:rsidR="00C6527F" w:rsidRDefault="00C6527F" w:rsidP="007904D5"/>
    <w:p w14:paraId="28BF85CD" w14:textId="356B52AA" w:rsidR="00C6527F" w:rsidRPr="00A85498" w:rsidRDefault="00C6527F" w:rsidP="007904D5">
      <w:pPr>
        <w:rPr>
          <w:i/>
          <w:iCs/>
        </w:rPr>
      </w:pPr>
      <w:bookmarkStart w:id="6" w:name="_Ref122336863"/>
      <w:r>
        <w:t>(</w:t>
      </w:r>
      <w:fldSimple w:instr=" SEQ ( \* ARABIC ">
        <w:r w:rsidR="00CD01C2">
          <w:rPr>
            <w:noProof/>
          </w:rPr>
          <w:t>2</w:t>
        </w:r>
      </w:fldSimple>
      <w:bookmarkEnd w:id="6"/>
      <w:r>
        <w:t>)</w:t>
      </w:r>
      <w:r>
        <w:tab/>
      </w:r>
      <w:r w:rsidRPr="003461C0">
        <w:rPr>
          <w:i/>
          <w:iCs/>
        </w:rPr>
        <w:t>Jak hlásit nežádoucí účinky je popsáno v závěru bodu 4.</w:t>
      </w:r>
    </w:p>
    <w:p w14:paraId="567CCD22" w14:textId="77777777" w:rsidR="00C6527F" w:rsidRDefault="00C6527F" w:rsidP="007904D5"/>
    <w:p w14:paraId="0CD66C05" w14:textId="6E8663D3" w:rsidR="00C6527F" w:rsidRDefault="00C6527F" w:rsidP="007904D5">
      <w:r>
        <w:t>S výskytem infinitivních konstrukcí a vysokou mírou pasiva souhlasí i Marie Čechová. Z aktivních slovesných časů jako častý uvádí prézens, z modů samozřejmý indikativ, ale zaznamenává i výskyt imperativa a kondicionálu (2008, s. 217–218). Ilek nadále zmiňuje také kategorii slovesného vidu, která se v češtině objevuje (200</w:t>
      </w:r>
      <w:r w:rsidR="00034791">
        <w:t>7</w:t>
      </w:r>
      <w:r>
        <w:t xml:space="preserve">, s. </w:t>
      </w:r>
      <w:r w:rsidR="00681CAA">
        <w:t>83</w:t>
      </w:r>
      <w:r>
        <w:t>). Vid je specifickým jevem českých sloves, který v anglickém jazykovém systému nemá absolutní ekvivalent, dalo by se jej však porovnávat s anglickým slovesným aspektem. Jelikož složka vidu přispívá k jemnému posunu ve významu, je, pokud se v korpusu oba tvary vidu objevují opakovaně (tedy nejsou to</w:t>
      </w:r>
      <w:r w:rsidR="00F47A64">
        <w:t xml:space="preserve"> málo frekventované</w:t>
      </w:r>
      <w:r>
        <w:t xml:space="preserve"> případy), zohledněna v rozdělení ekvivalentů ve výsledné tabulce mého výzkumu. Dokonavý i nedokonavý tvar mají samostatnou kolonku a jejich počet je uveden odděleně. </w:t>
      </w:r>
    </w:p>
    <w:p w14:paraId="18FAA70E" w14:textId="009DB0AF" w:rsidR="005D15FA" w:rsidRDefault="005D0C3C" w:rsidP="007904D5">
      <w:r>
        <w:tab/>
      </w:r>
      <w:r w:rsidR="005D15FA">
        <w:t>Čechová u sloves odborného stylu zmiňuje tzv. multiverbizační tendenci. Jedná se o</w:t>
      </w:r>
      <w:r w:rsidR="00772D30">
        <w:t> </w:t>
      </w:r>
      <w:r w:rsidR="005D15FA">
        <w:t>způsob vyjadřování, kdy se místo konkrétnějšího slovesa v textu vyskytují spíše spojení slovesa neplnovýznamového, popřípadě s obecnějším významem, společně s podstatným jménem. Sponová slovesa nejsou hlavní součástí tohoto výzkumu, avšak z tabulky nejčastějších sloves je patrné, že právě sponov</w:t>
      </w:r>
      <w:r w:rsidR="0029418F">
        <w:t>é</w:t>
      </w:r>
      <w:r w:rsidR="005D15FA">
        <w:t xml:space="preserve"> sloves</w:t>
      </w:r>
      <w:r w:rsidR="0029418F">
        <w:t xml:space="preserve">o </w:t>
      </w:r>
      <w:r w:rsidR="0029418F" w:rsidRPr="0031486F">
        <w:rPr>
          <w:i/>
          <w:iCs/>
        </w:rPr>
        <w:t>být</w:t>
      </w:r>
      <w:r w:rsidR="005D15FA">
        <w:t xml:space="preserve"> j</w:t>
      </w:r>
      <w:r w:rsidR="0029418F">
        <w:t>e</w:t>
      </w:r>
      <w:r w:rsidR="005D15FA">
        <w:t xml:space="preserve"> nejčastějším i v korpusu </w:t>
      </w:r>
      <w:r w:rsidR="0029418F">
        <w:lastRenderedPageBreak/>
        <w:t>příbalových informací</w:t>
      </w:r>
      <w:r w:rsidR="005D15FA">
        <w:t xml:space="preserve">. Autorka rovněž uvádí </w:t>
      </w:r>
      <w:r w:rsidR="0029418F">
        <w:t>údaj</w:t>
      </w:r>
      <w:r w:rsidR="005D15FA">
        <w:t>, že repertoár slovesných tvarů je chudší, jakožto i jejich celková variabilita</w:t>
      </w:r>
      <w:r w:rsidR="00F7025F">
        <w:t xml:space="preserve"> ve srovnání s jinými styly</w:t>
      </w:r>
      <w:r w:rsidR="005D15FA">
        <w:t xml:space="preserve"> (2008, s.</w:t>
      </w:r>
      <w:r w:rsidR="008E31C5">
        <w:t> </w:t>
      </w:r>
      <w:r w:rsidR="005D15FA">
        <w:t>221).</w:t>
      </w:r>
      <w:r w:rsidR="008F0818">
        <w:t xml:space="preserve"> </w:t>
      </w:r>
    </w:p>
    <w:p w14:paraId="62E77024" w14:textId="3E9F0F21" w:rsidR="00C6527F" w:rsidRDefault="00101E00" w:rsidP="007904D5">
      <w:r>
        <w:tab/>
      </w:r>
      <w:r w:rsidR="00C6527F">
        <w:t xml:space="preserve">Ilek jako další charakteristické jazykové prostředky uvádí mimo jiné přídavná jména slovesná a preferenci jmenného vyjadřování před slovesným (2003, s. </w:t>
      </w:r>
      <w:r w:rsidR="00F94D10">
        <w:t>78</w:t>
      </w:r>
      <w:r w:rsidR="00C6527F">
        <w:t xml:space="preserve">). Využívání dějových substantiv a adjektiv zaznamenává i Marie Čechová, a to s cílem text kondenzovat (2008, s. 217). Výskyt přídavných jmen slovesných v českých příbalových informacích je poměrně častý ve výčtech různých typů, využívá se jich zejména při překladu anglického příčestí minulého, jak lze vidět na příkladu číslo </w:t>
      </w:r>
      <w:r w:rsidR="00C6527F">
        <w:fldChar w:fldCharType="begin"/>
      </w:r>
      <w:r w:rsidR="00C6527F">
        <w:instrText xml:space="preserve"> REF _Ref122338086 \h  \* MERGEFORMAT </w:instrText>
      </w:r>
      <w:r w:rsidR="00C6527F">
        <w:fldChar w:fldCharType="separate"/>
      </w:r>
      <w:r w:rsidR="00CD01C2">
        <w:t>(</w:t>
      </w:r>
      <w:r w:rsidR="00CD01C2">
        <w:rPr>
          <w:noProof/>
        </w:rPr>
        <w:t>3</w:t>
      </w:r>
      <w:r w:rsidR="00C6527F">
        <w:fldChar w:fldCharType="end"/>
      </w:r>
      <w:r w:rsidR="00C6527F">
        <w:t>).</w:t>
      </w:r>
    </w:p>
    <w:p w14:paraId="63C60DC9" w14:textId="77777777" w:rsidR="00C6527F" w:rsidRDefault="00C6527F" w:rsidP="007904D5"/>
    <w:p w14:paraId="400BC9C3" w14:textId="30C9D444" w:rsidR="00C6527F" w:rsidRDefault="00C6527F" w:rsidP="007904D5">
      <w:bookmarkStart w:id="7" w:name="_Ref122338086"/>
      <w:r>
        <w:t>(</w:t>
      </w:r>
      <w:fldSimple w:instr=" SEQ ( \* ARABIC ">
        <w:r w:rsidR="00CD01C2">
          <w:rPr>
            <w:noProof/>
          </w:rPr>
          <w:t>3</w:t>
        </w:r>
      </w:fldSimple>
      <w:bookmarkEnd w:id="7"/>
      <w:r>
        <w:t>)</w:t>
      </w:r>
      <w:r>
        <w:tab/>
        <w:t>a.</w:t>
      </w:r>
      <w:r>
        <w:tab/>
      </w:r>
      <w:proofErr w:type="spellStart"/>
      <w:r w:rsidRPr="00D57A70">
        <w:rPr>
          <w:i/>
          <w:iCs/>
        </w:rPr>
        <w:t>avanafil</w:t>
      </w:r>
      <w:proofErr w:type="spellEnd"/>
      <w:r w:rsidRPr="00D57A70">
        <w:rPr>
          <w:i/>
          <w:iCs/>
        </w:rPr>
        <w:t xml:space="preserve"> (</w:t>
      </w:r>
      <w:proofErr w:type="spellStart"/>
      <w:r w:rsidRPr="00D57A70">
        <w:rPr>
          <w:i/>
          <w:iCs/>
        </w:rPr>
        <w:t>used</w:t>
      </w:r>
      <w:proofErr w:type="spellEnd"/>
      <w:r w:rsidRPr="00D57A70">
        <w:rPr>
          <w:i/>
          <w:iCs/>
        </w:rPr>
        <w:t xml:space="preserve"> to </w:t>
      </w:r>
      <w:proofErr w:type="spellStart"/>
      <w:r w:rsidRPr="00D57A70">
        <w:rPr>
          <w:i/>
          <w:iCs/>
        </w:rPr>
        <w:t>treat</w:t>
      </w:r>
      <w:proofErr w:type="spellEnd"/>
      <w:r w:rsidRPr="00D57A70">
        <w:rPr>
          <w:i/>
          <w:iCs/>
        </w:rPr>
        <w:t xml:space="preserve"> </w:t>
      </w:r>
      <w:proofErr w:type="spellStart"/>
      <w:r w:rsidRPr="00D57A70">
        <w:rPr>
          <w:i/>
          <w:iCs/>
        </w:rPr>
        <w:t>erectile</w:t>
      </w:r>
      <w:proofErr w:type="spellEnd"/>
      <w:r w:rsidRPr="00D57A70">
        <w:rPr>
          <w:i/>
          <w:iCs/>
        </w:rPr>
        <w:t xml:space="preserve"> </w:t>
      </w:r>
      <w:proofErr w:type="spellStart"/>
      <w:r w:rsidRPr="00D57A70">
        <w:rPr>
          <w:i/>
          <w:iCs/>
        </w:rPr>
        <w:t>dysfunction</w:t>
      </w:r>
      <w:proofErr w:type="spellEnd"/>
      <w:r w:rsidRPr="00D57A70">
        <w:rPr>
          <w:i/>
          <w:iCs/>
        </w:rPr>
        <w:t>)</w:t>
      </w:r>
    </w:p>
    <w:p w14:paraId="1F480D57" w14:textId="77777777" w:rsidR="00C6527F" w:rsidRPr="00D57A70" w:rsidRDefault="00C6527F" w:rsidP="007904D5">
      <w:r>
        <w:tab/>
        <w:t>b.</w:t>
      </w:r>
      <w:r>
        <w:tab/>
      </w:r>
      <w:proofErr w:type="spellStart"/>
      <w:r w:rsidRPr="00D57A70">
        <w:rPr>
          <w:i/>
          <w:iCs/>
        </w:rPr>
        <w:t>avanafil</w:t>
      </w:r>
      <w:proofErr w:type="spellEnd"/>
      <w:r w:rsidRPr="00D57A70">
        <w:rPr>
          <w:i/>
          <w:iCs/>
        </w:rPr>
        <w:t xml:space="preserve"> (používaný k léčbě poruch erekce)</w:t>
      </w:r>
    </w:p>
    <w:p w14:paraId="2A3491BB" w14:textId="77777777" w:rsidR="00C6527F" w:rsidRDefault="00C6527F" w:rsidP="007904D5"/>
    <w:p w14:paraId="3DC78594" w14:textId="7466C771" w:rsidR="00C6527F" w:rsidRDefault="00C6527F" w:rsidP="007904D5">
      <w:r>
        <w:t>Čechová naopak uvádí, že přestože i přechodníky mají v textu kondenzační efekt, vyskytují se v textech odborného stylu velmi málo (2008, str. 217). I v odvětví odborného překladu je tedy jejich využití při stylizaci dokumentu do češtiny nevhodné, byť by se na první pohled mohly zdát jako úsporný ekvivalent anglických tvarů s </w:t>
      </w:r>
      <w:proofErr w:type="gramStart"/>
      <w:r>
        <w:t xml:space="preserve">příponou </w:t>
      </w:r>
      <w:r w:rsidRPr="00043FA2">
        <w:rPr>
          <w:i/>
          <w:iCs/>
        </w:rPr>
        <w:t>-</w:t>
      </w:r>
      <w:proofErr w:type="spellStart"/>
      <w:r w:rsidRPr="00043FA2">
        <w:rPr>
          <w:i/>
          <w:iCs/>
        </w:rPr>
        <w:t>ing</w:t>
      </w:r>
      <w:proofErr w:type="spellEnd"/>
      <w:proofErr w:type="gramEnd"/>
      <w:r>
        <w:t xml:space="preserve"> z hlediska počtu slov, který je při překladu příbalových informací velmi důležitým faktorem</w:t>
      </w:r>
      <w:r w:rsidR="00254023">
        <w:t>. N</w:t>
      </w:r>
      <w:r>
        <w:t>a text a zdlouhavá vyjádření nebývá mnoho místa.</w:t>
      </w:r>
    </w:p>
    <w:p w14:paraId="2A5C6605" w14:textId="5EED0DE7" w:rsidR="00C6527F" w:rsidRDefault="00BF296D" w:rsidP="007904D5">
      <w:r>
        <w:tab/>
      </w:r>
      <w:r w:rsidR="00C6527F">
        <w:t>Již bylo řečeno, že neosobní a objektivní vyjadřování je pro odborný styl jasným rysem. Jedním z cílů jazyka by tedy nemělo být zapůsobit na čtenářovy emoce nebo na něj apelovat. V případě příbalové informace je ale možné částečně hovořit o úkolu přesvědčení čtenáře</w:t>
      </w:r>
      <w:r w:rsidR="00772D30">
        <w:t xml:space="preserve">, např. </w:t>
      </w:r>
      <w:r w:rsidR="00C6527F">
        <w:t>aby lék neužíval jinak, než je stanoveno, aby v případě potřeby vyhledal lékařskou pomoc apod. Ilek uvádí, že v</w:t>
      </w:r>
      <w:r w:rsidR="00C6527F" w:rsidRPr="007F7BC6">
        <w:t xml:space="preserve">olba jazykových prostředků závisí na potřebě vymezeného okruhu čtenářů, pro které je text určen (2007, s. </w:t>
      </w:r>
      <w:r w:rsidR="006B0361">
        <w:t>84</w:t>
      </w:r>
      <w:r w:rsidR="00C6527F" w:rsidRPr="007F7BC6">
        <w:t>).</w:t>
      </w:r>
      <w:r w:rsidR="00C6527F">
        <w:t xml:space="preserve"> Při překladu příbalové informace může však být obtížné potřeby čtenářů jasně určit, jelikož příjemcem tohoto textu je široká veřejnost.  </w:t>
      </w:r>
    </w:p>
    <w:p w14:paraId="35C28CD5" w14:textId="321078E1" w:rsidR="00C6527F" w:rsidRPr="007E1B0F" w:rsidRDefault="00C6527F" w:rsidP="007904D5">
      <w:r>
        <w:tab/>
        <w:t>O anglickému odbornému stylu a jeho překladu ve svém článku píše autor Mark Herman. Jako jedno z doporučení překladatelům odborných textů do angličtiny uvádí, že je potřeba rozdělit dlouhá, komplikovaná souvětí, která jsou charakteristická pro flexivní jazyky (1993, s. 11). Také uvádí, že je při překladu třeba pamatovat na to, že v cílovém textu bude potřeba zvýšit nebo snížit opakování slov oproti originálu (1993, s.</w:t>
      </w:r>
      <w:r w:rsidR="00540F0F">
        <w:t> </w:t>
      </w:r>
      <w:r>
        <w:t xml:space="preserve">16). O vynechávání </w:t>
      </w:r>
      <w:r w:rsidR="008B21F4">
        <w:t xml:space="preserve">slov </w:t>
      </w:r>
      <w:r>
        <w:t xml:space="preserve">v anglickém odborném stylu pojednávají autorky Rejtharová a Skálová. Jejich názorem je, že slovesa se mohou vynechat v souřadném nebo podřadném spojení za předpokladu, že význam sdělení zůstane neporušen. Jako specifický rys anglického odborného stylu označují vynechání pomocného slovesa </w:t>
      </w:r>
      <w:r w:rsidRPr="00A91D47">
        <w:t>ve vedlejších větách příslovečných a po spojkách</w:t>
      </w:r>
      <w:r>
        <w:t xml:space="preserve"> </w:t>
      </w:r>
      <w:proofErr w:type="spellStart"/>
      <w:r w:rsidRPr="00A91D47">
        <w:rPr>
          <w:i/>
          <w:iCs/>
        </w:rPr>
        <w:t>although</w:t>
      </w:r>
      <w:proofErr w:type="spellEnd"/>
      <w:r w:rsidRPr="00A91D47">
        <w:rPr>
          <w:i/>
          <w:iCs/>
        </w:rPr>
        <w:t xml:space="preserve">, (as) </w:t>
      </w:r>
      <w:proofErr w:type="spellStart"/>
      <w:r w:rsidRPr="00A91D47">
        <w:rPr>
          <w:i/>
          <w:iCs/>
        </w:rPr>
        <w:t>if</w:t>
      </w:r>
      <w:proofErr w:type="spellEnd"/>
      <w:r w:rsidRPr="00A91D47">
        <w:rPr>
          <w:i/>
          <w:iCs/>
        </w:rPr>
        <w:t xml:space="preserve">, </w:t>
      </w:r>
      <w:proofErr w:type="spellStart"/>
      <w:r w:rsidRPr="00A91D47">
        <w:rPr>
          <w:i/>
          <w:iCs/>
        </w:rPr>
        <w:t>once</w:t>
      </w:r>
      <w:proofErr w:type="spellEnd"/>
      <w:r w:rsidRPr="00A91D47">
        <w:rPr>
          <w:i/>
          <w:iCs/>
        </w:rPr>
        <w:t xml:space="preserve">, </w:t>
      </w:r>
      <w:proofErr w:type="spellStart"/>
      <w:r w:rsidRPr="00A91D47">
        <w:rPr>
          <w:i/>
          <w:iCs/>
        </w:rPr>
        <w:t>unless</w:t>
      </w:r>
      <w:proofErr w:type="spellEnd"/>
      <w:r w:rsidRPr="00A91D47">
        <w:rPr>
          <w:i/>
          <w:iCs/>
        </w:rPr>
        <w:t xml:space="preserve">, </w:t>
      </w:r>
      <w:proofErr w:type="spellStart"/>
      <w:r w:rsidRPr="00A91D47">
        <w:rPr>
          <w:i/>
          <w:iCs/>
        </w:rPr>
        <w:t>when</w:t>
      </w:r>
      <w:proofErr w:type="spellEnd"/>
      <w:r w:rsidRPr="00A91D47">
        <w:rPr>
          <w:i/>
          <w:iCs/>
        </w:rPr>
        <w:t xml:space="preserve">, </w:t>
      </w:r>
      <w:proofErr w:type="spellStart"/>
      <w:r w:rsidRPr="00A91D47">
        <w:rPr>
          <w:i/>
          <w:iCs/>
        </w:rPr>
        <w:t>where</w:t>
      </w:r>
      <w:proofErr w:type="spellEnd"/>
      <w:r w:rsidRPr="00A91D47">
        <w:rPr>
          <w:i/>
          <w:iCs/>
        </w:rPr>
        <w:t xml:space="preserve">, </w:t>
      </w:r>
      <w:proofErr w:type="spellStart"/>
      <w:r w:rsidRPr="00A91D47">
        <w:rPr>
          <w:i/>
          <w:iCs/>
        </w:rPr>
        <w:t>while</w:t>
      </w:r>
      <w:proofErr w:type="spellEnd"/>
      <w:r w:rsidRPr="00A91D47">
        <w:rPr>
          <w:i/>
          <w:iCs/>
        </w:rPr>
        <w:t xml:space="preserve"> </w:t>
      </w:r>
      <w:r>
        <w:t>a</w:t>
      </w:r>
      <w:r w:rsidRPr="00A91D47">
        <w:rPr>
          <w:i/>
          <w:iCs/>
        </w:rPr>
        <w:t xml:space="preserve"> </w:t>
      </w:r>
      <w:proofErr w:type="spellStart"/>
      <w:r w:rsidRPr="00A91D47">
        <w:rPr>
          <w:i/>
          <w:iCs/>
        </w:rPr>
        <w:t>whilst</w:t>
      </w:r>
      <w:proofErr w:type="spellEnd"/>
      <w:r>
        <w:rPr>
          <w:i/>
          <w:iCs/>
        </w:rPr>
        <w:t xml:space="preserve"> </w:t>
      </w:r>
      <w:r>
        <w:t xml:space="preserve">(1981, str. 205). Příklad užití spojky </w:t>
      </w:r>
      <w:proofErr w:type="spellStart"/>
      <w:r w:rsidRPr="007E1B0F">
        <w:rPr>
          <w:i/>
          <w:iCs/>
        </w:rPr>
        <w:t>while</w:t>
      </w:r>
      <w:proofErr w:type="spellEnd"/>
      <w:r>
        <w:t xml:space="preserve"> spolu s vynecháním pomocného slovesa je uveden pod bodem </w:t>
      </w:r>
      <w:r>
        <w:fldChar w:fldCharType="begin"/>
      </w:r>
      <w:r>
        <w:instrText xml:space="preserve"> REF _Ref122347528 \h  \* MERGEFORMAT </w:instrText>
      </w:r>
      <w:r>
        <w:fldChar w:fldCharType="separate"/>
      </w:r>
      <w:r w:rsidR="00CD01C2">
        <w:t>(</w:t>
      </w:r>
      <w:r w:rsidR="00CD01C2">
        <w:rPr>
          <w:noProof/>
        </w:rPr>
        <w:t>4</w:t>
      </w:r>
      <w:r>
        <w:fldChar w:fldCharType="end"/>
      </w:r>
      <w:r>
        <w:t>).</w:t>
      </w:r>
    </w:p>
    <w:p w14:paraId="03A19801" w14:textId="77777777" w:rsidR="00C6527F" w:rsidRDefault="00C6527F" w:rsidP="007904D5">
      <w:pPr>
        <w:rPr>
          <w:i/>
          <w:iCs/>
        </w:rPr>
      </w:pPr>
    </w:p>
    <w:p w14:paraId="695122EC" w14:textId="0DDF1392" w:rsidR="00C6527F" w:rsidRDefault="00C6527F" w:rsidP="007904D5">
      <w:pPr>
        <w:rPr>
          <w:i/>
          <w:iCs/>
        </w:rPr>
      </w:pPr>
      <w:bookmarkStart w:id="8" w:name="_Ref122347528"/>
      <w:r>
        <w:t>(</w:t>
      </w:r>
      <w:fldSimple w:instr=" SEQ ( \* ARABIC ">
        <w:r w:rsidR="00CD01C2">
          <w:rPr>
            <w:noProof/>
          </w:rPr>
          <w:t>4</w:t>
        </w:r>
      </w:fldSimple>
      <w:bookmarkEnd w:id="8"/>
      <w:r>
        <w:t>)</w:t>
      </w:r>
      <w:r>
        <w:tab/>
      </w:r>
      <w:proofErr w:type="spellStart"/>
      <w:r w:rsidRPr="007E1B0F">
        <w:rPr>
          <w:i/>
          <w:iCs/>
        </w:rPr>
        <w:t>While</w:t>
      </w:r>
      <w:proofErr w:type="spellEnd"/>
      <w:r w:rsidRPr="007E1B0F">
        <w:rPr>
          <w:i/>
          <w:iCs/>
        </w:rPr>
        <w:t xml:space="preserve"> </w:t>
      </w:r>
      <w:proofErr w:type="spellStart"/>
      <w:r w:rsidRPr="007E1B0F">
        <w:rPr>
          <w:i/>
          <w:iCs/>
        </w:rPr>
        <w:t>using</w:t>
      </w:r>
      <w:proofErr w:type="spellEnd"/>
      <w:r w:rsidRPr="007E1B0F">
        <w:rPr>
          <w:i/>
          <w:iCs/>
        </w:rPr>
        <w:t xml:space="preserve"> </w:t>
      </w:r>
      <w:proofErr w:type="spellStart"/>
      <w:r w:rsidRPr="007E1B0F">
        <w:rPr>
          <w:i/>
          <w:iCs/>
        </w:rPr>
        <w:t>this</w:t>
      </w:r>
      <w:proofErr w:type="spellEnd"/>
      <w:r w:rsidRPr="007E1B0F">
        <w:rPr>
          <w:i/>
          <w:iCs/>
        </w:rPr>
        <w:t xml:space="preserve"> </w:t>
      </w:r>
      <w:proofErr w:type="spellStart"/>
      <w:r w:rsidRPr="007E1B0F">
        <w:rPr>
          <w:i/>
          <w:iCs/>
        </w:rPr>
        <w:t>medicine</w:t>
      </w:r>
      <w:proofErr w:type="spellEnd"/>
      <w:r w:rsidRPr="007E1B0F">
        <w:rPr>
          <w:i/>
          <w:iCs/>
        </w:rPr>
        <w:t xml:space="preserve">, </w:t>
      </w:r>
      <w:proofErr w:type="spellStart"/>
      <w:r w:rsidRPr="007E1B0F">
        <w:rPr>
          <w:i/>
          <w:iCs/>
        </w:rPr>
        <w:t>you</w:t>
      </w:r>
      <w:proofErr w:type="spellEnd"/>
      <w:r w:rsidRPr="007E1B0F">
        <w:rPr>
          <w:i/>
          <w:iCs/>
        </w:rPr>
        <w:t xml:space="preserve"> </w:t>
      </w:r>
      <w:proofErr w:type="spellStart"/>
      <w:r w:rsidRPr="007E1B0F">
        <w:rPr>
          <w:i/>
          <w:iCs/>
        </w:rPr>
        <w:t>or</w:t>
      </w:r>
      <w:proofErr w:type="spellEnd"/>
      <w:r w:rsidRPr="007E1B0F">
        <w:rPr>
          <w:i/>
          <w:iCs/>
        </w:rPr>
        <w:t xml:space="preserve"> </w:t>
      </w:r>
      <w:proofErr w:type="spellStart"/>
      <w:r w:rsidRPr="007E1B0F">
        <w:rPr>
          <w:i/>
          <w:iCs/>
        </w:rPr>
        <w:t>your</w:t>
      </w:r>
      <w:proofErr w:type="spellEnd"/>
      <w:r w:rsidRPr="007E1B0F">
        <w:rPr>
          <w:i/>
          <w:iCs/>
        </w:rPr>
        <w:t xml:space="preserve"> </w:t>
      </w:r>
      <w:proofErr w:type="spellStart"/>
      <w:r w:rsidRPr="007E1B0F">
        <w:rPr>
          <w:i/>
          <w:iCs/>
        </w:rPr>
        <w:t>child</w:t>
      </w:r>
      <w:proofErr w:type="spellEnd"/>
      <w:r w:rsidRPr="007E1B0F">
        <w:rPr>
          <w:i/>
          <w:iCs/>
        </w:rPr>
        <w:t xml:space="preserve"> </w:t>
      </w:r>
      <w:proofErr w:type="spellStart"/>
      <w:r w:rsidRPr="007E1B0F">
        <w:rPr>
          <w:i/>
          <w:iCs/>
        </w:rPr>
        <w:t>will</w:t>
      </w:r>
      <w:proofErr w:type="spellEnd"/>
      <w:r w:rsidRPr="007E1B0F">
        <w:rPr>
          <w:i/>
          <w:iCs/>
        </w:rPr>
        <w:t xml:space="preserve"> </w:t>
      </w:r>
      <w:proofErr w:type="spellStart"/>
      <w:r w:rsidRPr="007E1B0F">
        <w:rPr>
          <w:i/>
          <w:iCs/>
        </w:rPr>
        <w:t>be</w:t>
      </w:r>
      <w:proofErr w:type="spellEnd"/>
      <w:r w:rsidRPr="007E1B0F">
        <w:rPr>
          <w:i/>
          <w:iCs/>
        </w:rPr>
        <w:t xml:space="preserve"> </w:t>
      </w:r>
      <w:proofErr w:type="spellStart"/>
      <w:r w:rsidRPr="007E1B0F">
        <w:rPr>
          <w:i/>
          <w:iCs/>
        </w:rPr>
        <w:t>monitored</w:t>
      </w:r>
      <w:proofErr w:type="spellEnd"/>
      <w:r w:rsidRPr="007E1B0F">
        <w:rPr>
          <w:i/>
          <w:iCs/>
        </w:rPr>
        <w:t xml:space="preserve"> by </w:t>
      </w:r>
      <w:proofErr w:type="spellStart"/>
      <w:r w:rsidRPr="007E1B0F">
        <w:rPr>
          <w:i/>
          <w:iCs/>
        </w:rPr>
        <w:t>your</w:t>
      </w:r>
      <w:proofErr w:type="spellEnd"/>
      <w:r w:rsidRPr="007E1B0F">
        <w:rPr>
          <w:i/>
          <w:iCs/>
        </w:rPr>
        <w:t xml:space="preserve"> </w:t>
      </w:r>
      <w:proofErr w:type="spellStart"/>
      <w:r w:rsidRPr="007E1B0F">
        <w:rPr>
          <w:i/>
          <w:iCs/>
        </w:rPr>
        <w:t>doctor</w:t>
      </w:r>
      <w:proofErr w:type="spellEnd"/>
    </w:p>
    <w:p w14:paraId="68B5994A" w14:textId="77777777" w:rsidR="00C6527F" w:rsidRPr="00A91D47" w:rsidRDefault="00C6527F" w:rsidP="007904D5"/>
    <w:p w14:paraId="19C698C2" w14:textId="46EF5B72" w:rsidR="00C6527F" w:rsidRPr="00043FA2" w:rsidRDefault="00C6527F" w:rsidP="007904D5">
      <w:r>
        <w:t xml:space="preserve">Na příkladu z korpusu lze vidět, že je na začátku vynechán podmět a pomocné sloveso </w:t>
      </w:r>
      <w:r w:rsidRPr="007E1B0F">
        <w:rPr>
          <w:i/>
          <w:iCs/>
        </w:rPr>
        <w:t>are</w:t>
      </w:r>
      <w:r>
        <w:rPr>
          <w:i/>
          <w:iCs/>
        </w:rPr>
        <w:t xml:space="preserve">. </w:t>
      </w:r>
      <w:r>
        <w:t>K uvedeným spojkám na stejné straně také připojují spojení s </w:t>
      </w:r>
      <w:r w:rsidRPr="00043FA2">
        <w:rPr>
          <w:i/>
          <w:iCs/>
        </w:rPr>
        <w:t>as,</w:t>
      </w:r>
      <w:r>
        <w:t xml:space="preserve"> například </w:t>
      </w:r>
      <w:r w:rsidRPr="00043FA2">
        <w:rPr>
          <w:i/>
          <w:iCs/>
        </w:rPr>
        <w:t xml:space="preserve">as </w:t>
      </w:r>
      <w:proofErr w:type="spellStart"/>
      <w:r w:rsidRPr="00043FA2">
        <w:rPr>
          <w:i/>
          <w:iCs/>
        </w:rPr>
        <w:t>mentioned</w:t>
      </w:r>
      <w:proofErr w:type="spellEnd"/>
      <w:r w:rsidRPr="00043FA2">
        <w:rPr>
          <w:i/>
          <w:iCs/>
        </w:rPr>
        <w:t xml:space="preserve"> </w:t>
      </w:r>
      <w:proofErr w:type="spellStart"/>
      <w:r w:rsidRPr="00043FA2">
        <w:rPr>
          <w:i/>
          <w:iCs/>
        </w:rPr>
        <w:t>above</w:t>
      </w:r>
      <w:proofErr w:type="spellEnd"/>
      <w:r w:rsidRPr="00043FA2">
        <w:rPr>
          <w:i/>
          <w:iCs/>
        </w:rPr>
        <w:t>.</w:t>
      </w:r>
      <w:r>
        <w:rPr>
          <w:i/>
          <w:iCs/>
        </w:rPr>
        <w:t xml:space="preserve"> </w:t>
      </w:r>
      <w:r>
        <w:t>Tyto fenomény se v příbalových informacích nevyskytují ojediněle a přispívají ke</w:t>
      </w:r>
      <w:r w:rsidR="00772D30">
        <w:t> </w:t>
      </w:r>
      <w:r>
        <w:t xml:space="preserve">kondenzaci informací společně s dalším rysem, a to výskytem tvaru s příponou </w:t>
      </w:r>
      <w:r w:rsidRPr="00043FA2">
        <w:rPr>
          <w:i/>
          <w:iCs/>
        </w:rPr>
        <w:t>-</w:t>
      </w:r>
      <w:proofErr w:type="gramStart"/>
      <w:r w:rsidRPr="00043FA2">
        <w:rPr>
          <w:i/>
          <w:iCs/>
        </w:rPr>
        <w:t>ing.</w:t>
      </w:r>
      <w:proofErr w:type="gramEnd"/>
      <w:r>
        <w:t xml:space="preserve"> </w:t>
      </w:r>
      <w:r>
        <w:lastRenderedPageBreak/>
        <w:t xml:space="preserve">Autorky dělí tyto tvary na volná příčestí (jako příklad uvádí </w:t>
      </w:r>
      <w:proofErr w:type="spellStart"/>
      <w:r w:rsidRPr="00683588">
        <w:rPr>
          <w:i/>
          <w:iCs/>
        </w:rPr>
        <w:t>using</w:t>
      </w:r>
      <w:proofErr w:type="spellEnd"/>
      <w:r w:rsidRPr="00683588">
        <w:rPr>
          <w:i/>
          <w:iCs/>
        </w:rPr>
        <w:t xml:space="preserve">, </w:t>
      </w:r>
      <w:proofErr w:type="spellStart"/>
      <w:r w:rsidRPr="00683588">
        <w:rPr>
          <w:i/>
          <w:iCs/>
        </w:rPr>
        <w:t>following</w:t>
      </w:r>
      <w:proofErr w:type="spellEnd"/>
      <w:r w:rsidRPr="00683588">
        <w:rPr>
          <w:i/>
          <w:iCs/>
        </w:rPr>
        <w:t xml:space="preserve">, </w:t>
      </w:r>
      <w:proofErr w:type="spellStart"/>
      <w:r w:rsidRPr="00683588">
        <w:rPr>
          <w:i/>
          <w:iCs/>
        </w:rPr>
        <w:t>concerning</w:t>
      </w:r>
      <w:proofErr w:type="spellEnd"/>
      <w:r>
        <w:t>), která implikují všeobecného činitele, dále gerundia, která se vyskytují s předložkou (</w:t>
      </w:r>
      <w:proofErr w:type="spellStart"/>
      <w:r w:rsidRPr="007D3BCB">
        <w:rPr>
          <w:i/>
          <w:iCs/>
        </w:rPr>
        <w:t>emphasis</w:t>
      </w:r>
      <w:proofErr w:type="spellEnd"/>
      <w:r w:rsidRPr="007D3BCB">
        <w:rPr>
          <w:i/>
          <w:iCs/>
        </w:rPr>
        <w:t xml:space="preserve"> </w:t>
      </w:r>
      <w:proofErr w:type="spellStart"/>
      <w:r w:rsidRPr="007D3BCB">
        <w:rPr>
          <w:i/>
          <w:iCs/>
        </w:rPr>
        <w:t>being</w:t>
      </w:r>
      <w:proofErr w:type="spellEnd"/>
      <w:r w:rsidRPr="007D3BCB">
        <w:rPr>
          <w:i/>
          <w:iCs/>
        </w:rPr>
        <w:t xml:space="preserve"> </w:t>
      </w:r>
      <w:proofErr w:type="spellStart"/>
      <w:r w:rsidRPr="007D3BCB">
        <w:rPr>
          <w:i/>
          <w:iCs/>
        </w:rPr>
        <w:t>given</w:t>
      </w:r>
      <w:proofErr w:type="spellEnd"/>
      <w:r w:rsidRPr="007D3BCB">
        <w:rPr>
          <w:i/>
          <w:iCs/>
        </w:rPr>
        <w:t xml:space="preserve"> to</w:t>
      </w:r>
      <w:r>
        <w:rPr>
          <w:i/>
          <w:iCs/>
        </w:rPr>
        <w:t>…</w:t>
      </w:r>
      <w:r>
        <w:t>) a absolutní vazbu přechodníkovou, jež má svůj vlastní vyjádřený podmět (</w:t>
      </w:r>
      <w:r w:rsidRPr="007D3BCB">
        <w:rPr>
          <w:i/>
          <w:iCs/>
        </w:rPr>
        <w:t xml:space="preserve">in </w:t>
      </w:r>
      <w:proofErr w:type="spellStart"/>
      <w:r w:rsidRPr="007D3BCB">
        <w:rPr>
          <w:i/>
          <w:iCs/>
        </w:rPr>
        <w:t>considering</w:t>
      </w:r>
      <w:proofErr w:type="spellEnd"/>
      <w:r w:rsidRPr="007D3BCB">
        <w:rPr>
          <w:i/>
          <w:iCs/>
        </w:rPr>
        <w:t xml:space="preserve"> </w:t>
      </w:r>
      <w:proofErr w:type="spellStart"/>
      <w:r w:rsidRPr="007D3BCB">
        <w:rPr>
          <w:i/>
          <w:iCs/>
        </w:rPr>
        <w:t>the</w:t>
      </w:r>
      <w:proofErr w:type="spellEnd"/>
      <w:r w:rsidRPr="007D3BCB">
        <w:rPr>
          <w:i/>
          <w:iCs/>
        </w:rPr>
        <w:t xml:space="preserve"> </w:t>
      </w:r>
      <w:proofErr w:type="spellStart"/>
      <w:r w:rsidRPr="007D3BCB">
        <w:rPr>
          <w:i/>
          <w:iCs/>
        </w:rPr>
        <w:t>surface</w:t>
      </w:r>
      <w:proofErr w:type="spellEnd"/>
      <w:r w:rsidRPr="007D3BCB">
        <w:rPr>
          <w:i/>
          <w:iCs/>
        </w:rPr>
        <w:t xml:space="preserve"> fauna…</w:t>
      </w:r>
      <w:r>
        <w:t xml:space="preserve">). </w:t>
      </w:r>
      <w:proofErr w:type="gramStart"/>
      <w:r>
        <w:t>Píší</w:t>
      </w:r>
      <w:proofErr w:type="gramEnd"/>
      <w:r>
        <w:t xml:space="preserve">, že by se tyto tvary neměly užívat, přesto je v řadě odborných anglických textů čtenář často najde (1981, s. 204–205). </w:t>
      </w:r>
    </w:p>
    <w:p w14:paraId="72DEFB07" w14:textId="43E9B89D" w:rsidR="00C6527F" w:rsidRDefault="00354BC5" w:rsidP="007904D5">
      <w:r>
        <w:tab/>
      </w:r>
      <w:r w:rsidR="00C6527F">
        <w:t xml:space="preserve">Herman doporučuje, </w:t>
      </w:r>
      <w:r w:rsidR="00254023">
        <w:t>a</w:t>
      </w:r>
      <w:r w:rsidR="00C6527F">
        <w:t>by překladatel odborných textů opravova</w:t>
      </w:r>
      <w:r w:rsidR="00254023">
        <w:t>l</w:t>
      </w:r>
      <w:r w:rsidR="00C6527F">
        <w:t xml:space="preserve"> nejen typografické a gramatické chyby, nýbrž také chyby a nesrovnalosti na faktické rovině. Jako vysvětlení pro svůj názor zmiňuje, že je nepravděpodobné, že by někdo jiný věnoval takovou pozornost výchozímu textu jako sám překladatel (1993, s. 18). Předpokladem pro tento postup je překladatelův rozhled v dané oblasti a proniknutí do tematiky, což jsou bezpochyby schopnosti, bez kterých se v tomto odvětví neobejde. V praxi však není nijak běžné, že by překladatel byl zároveň odborníkem na oba jazyky, výchozí i cílový, a také ve</w:t>
      </w:r>
      <w:r w:rsidR="00772D30">
        <w:t> </w:t>
      </w:r>
      <w:r w:rsidR="00C6527F">
        <w:t>vědním oboru, z něhož text pochází, byť je toto jednoznačně ideální situace. Dle mého názoru je vždy lepší při podezření na určitou faktickou chybu v textu být opatrný a nejprve se obrátit na zadavatele, v nejlepším případě na samotného autora textu.</w:t>
      </w:r>
    </w:p>
    <w:p w14:paraId="6F51305B" w14:textId="54132734" w:rsidR="00C6527F" w:rsidRDefault="008E31C5" w:rsidP="007904D5">
      <w:r>
        <w:tab/>
      </w:r>
      <w:r w:rsidR="00C6527F">
        <w:t xml:space="preserve">Další radu, kterou Herman vzhledem k charakteru anglického odborného jazyka uvádí, je volba významově konkrétnějších jazykových prostředků. Tuto radu zdůvodňuje existencí užšího vymezení lexikálních významů anglických slov, která vyvstává díky tomu, že angličtina má větší slovní zásobu, než v podstatě jakýkoli jazyk na světě (1993, s. 15). V případě češtiny, zvláště pak textů příbalových informací a výsledků analýzy obsažené v této bakalářské práci, je ale možné argumentovat, že čeština v určitých případech užívá ještě konkrétnějších lexikálních prostředků, co se významu týče. </w:t>
      </w:r>
      <w:proofErr w:type="spellStart"/>
      <w:r w:rsidR="00C6527F">
        <w:t>Knittlová</w:t>
      </w:r>
      <w:proofErr w:type="spellEnd"/>
      <w:r w:rsidR="00C6527F">
        <w:t xml:space="preserve"> ve své publikaci uvádí, že zvláště u slovního druhu slovesa je při překladu z anglického do českého jazyka posun ve</w:t>
      </w:r>
      <w:r w:rsidR="00FA0644">
        <w:t> </w:t>
      </w:r>
      <w:r w:rsidR="00C6527F">
        <w:t>specifičnosti skoro pravidlem. Důvodem je dle ní typologický rozdíl mezi nominální angličtinou a verbální češtinou</w:t>
      </w:r>
      <w:r w:rsidR="005C475A">
        <w:t>. P</w:t>
      </w:r>
      <w:r w:rsidR="00C6527F">
        <w:t>ro první jazyk je běžná přítomnost spojovacích prvků mezi</w:t>
      </w:r>
      <w:r w:rsidR="00772D30">
        <w:t> </w:t>
      </w:r>
      <w:r w:rsidR="00C6527F">
        <w:t>jmennými nositeli významu (</w:t>
      </w:r>
      <w:proofErr w:type="spellStart"/>
      <w:r w:rsidR="00C6527F">
        <w:t>relátorů</w:t>
      </w:r>
      <w:proofErr w:type="spellEnd"/>
      <w:r w:rsidR="00C6527F">
        <w:t xml:space="preserve">), zatímco ve druhém je základním nositelem významu sloveso (2000, s. 42). Toto tvrzení ilustrují příklady </w:t>
      </w:r>
      <w:r w:rsidR="00C6527F">
        <w:fldChar w:fldCharType="begin"/>
      </w:r>
      <w:r w:rsidR="00C6527F">
        <w:instrText xml:space="preserve"> REF _Ref116053636 \h  \* MERGEFORMAT </w:instrText>
      </w:r>
      <w:r w:rsidR="00C6527F">
        <w:fldChar w:fldCharType="separate"/>
      </w:r>
      <w:r w:rsidR="00CD01C2">
        <w:t>(</w:t>
      </w:r>
      <w:r w:rsidR="00CD01C2">
        <w:rPr>
          <w:noProof/>
        </w:rPr>
        <w:t>5</w:t>
      </w:r>
      <w:r w:rsidR="00C6527F">
        <w:fldChar w:fldCharType="end"/>
      </w:r>
      <w:r w:rsidR="00C6527F">
        <w:t xml:space="preserve">) a </w:t>
      </w:r>
      <w:r w:rsidR="00C6527F">
        <w:fldChar w:fldCharType="begin"/>
      </w:r>
      <w:r w:rsidR="00C6527F">
        <w:instrText xml:space="preserve"> REF _Ref116053672 \h  \* MERGEFORMAT </w:instrText>
      </w:r>
      <w:r w:rsidR="00C6527F">
        <w:fldChar w:fldCharType="separate"/>
      </w:r>
      <w:r w:rsidR="00CD01C2">
        <w:t>(</w:t>
      </w:r>
      <w:r w:rsidR="00CD01C2">
        <w:rPr>
          <w:noProof/>
        </w:rPr>
        <w:t>6</w:t>
      </w:r>
      <w:r w:rsidR="00C6527F">
        <w:fldChar w:fldCharType="end"/>
      </w:r>
      <w:r w:rsidR="00C6527F">
        <w:t xml:space="preserve">), v obou případech je předmětem debaty sloveso </w:t>
      </w:r>
      <w:proofErr w:type="spellStart"/>
      <w:r w:rsidR="00C6527F" w:rsidRPr="00DB752F">
        <w:rPr>
          <w:i/>
          <w:iCs/>
        </w:rPr>
        <w:t>give</w:t>
      </w:r>
      <w:proofErr w:type="spellEnd"/>
      <w:r w:rsidR="00C6527F">
        <w:t xml:space="preserve">. V obou případech je také užito sémanticky bohatšího českého slovesa. </w:t>
      </w:r>
    </w:p>
    <w:p w14:paraId="18B8F3CB" w14:textId="77777777" w:rsidR="00C6527F" w:rsidRDefault="00C6527F" w:rsidP="007904D5"/>
    <w:p w14:paraId="0A6D7968" w14:textId="065F918A" w:rsidR="00C6527F" w:rsidRPr="007559E3" w:rsidRDefault="00C6527F" w:rsidP="007904D5">
      <w:pPr>
        <w:rPr>
          <w:i/>
          <w:iCs/>
        </w:rPr>
      </w:pPr>
      <w:bookmarkStart w:id="9" w:name="_Ref116053636"/>
      <w:bookmarkStart w:id="10" w:name="_Ref116053630"/>
      <w:r>
        <w:t>(</w:t>
      </w:r>
      <w:fldSimple w:instr=" SEQ ( \* ARABIC ">
        <w:r w:rsidR="00CD01C2">
          <w:rPr>
            <w:noProof/>
          </w:rPr>
          <w:t>5</w:t>
        </w:r>
      </w:fldSimple>
      <w:bookmarkEnd w:id="9"/>
      <w:r>
        <w:t>)</w:t>
      </w:r>
      <w:r>
        <w:tab/>
        <w:t>a.</w:t>
      </w:r>
      <w:r>
        <w:tab/>
      </w:r>
      <w:proofErr w:type="spellStart"/>
      <w:r w:rsidRPr="007559E3">
        <w:rPr>
          <w:i/>
          <w:iCs/>
        </w:rPr>
        <w:t>Your</w:t>
      </w:r>
      <w:proofErr w:type="spellEnd"/>
      <w:r w:rsidRPr="007559E3">
        <w:rPr>
          <w:i/>
          <w:iCs/>
        </w:rPr>
        <w:t xml:space="preserve"> </w:t>
      </w:r>
      <w:proofErr w:type="spellStart"/>
      <w:r w:rsidRPr="007559E3">
        <w:rPr>
          <w:i/>
          <w:iCs/>
        </w:rPr>
        <w:t>doctor</w:t>
      </w:r>
      <w:proofErr w:type="spellEnd"/>
      <w:r w:rsidRPr="007559E3">
        <w:rPr>
          <w:i/>
          <w:iCs/>
        </w:rPr>
        <w:t xml:space="preserve"> has </w:t>
      </w:r>
      <w:proofErr w:type="spellStart"/>
      <w:r w:rsidRPr="007559E3">
        <w:rPr>
          <w:i/>
          <w:iCs/>
        </w:rPr>
        <w:t>given</w:t>
      </w:r>
      <w:proofErr w:type="spellEnd"/>
      <w:r w:rsidRPr="007559E3">
        <w:rPr>
          <w:i/>
          <w:iCs/>
        </w:rPr>
        <w:t xml:space="preserve"> </w:t>
      </w:r>
      <w:proofErr w:type="spellStart"/>
      <w:r w:rsidRPr="007559E3">
        <w:rPr>
          <w:i/>
          <w:iCs/>
        </w:rPr>
        <w:t>this</w:t>
      </w:r>
      <w:proofErr w:type="spellEnd"/>
      <w:r w:rsidRPr="007559E3">
        <w:rPr>
          <w:i/>
          <w:iCs/>
        </w:rPr>
        <w:t xml:space="preserve"> </w:t>
      </w:r>
      <w:proofErr w:type="spellStart"/>
      <w:r w:rsidRPr="007559E3">
        <w:rPr>
          <w:i/>
          <w:iCs/>
        </w:rPr>
        <w:t>medicine</w:t>
      </w:r>
      <w:proofErr w:type="spellEnd"/>
      <w:r w:rsidRPr="007559E3">
        <w:rPr>
          <w:i/>
          <w:iCs/>
        </w:rPr>
        <w:t xml:space="preserve"> to </w:t>
      </w:r>
      <w:proofErr w:type="spellStart"/>
      <w:r w:rsidRPr="007559E3">
        <w:rPr>
          <w:i/>
          <w:iCs/>
        </w:rPr>
        <w:t>you</w:t>
      </w:r>
      <w:bookmarkEnd w:id="10"/>
      <w:proofErr w:type="spellEnd"/>
    </w:p>
    <w:p w14:paraId="24D74946" w14:textId="77777777" w:rsidR="00C6527F" w:rsidRPr="007559E3" w:rsidRDefault="00C6527F" w:rsidP="007904D5">
      <w:pPr>
        <w:rPr>
          <w:i/>
          <w:iCs/>
        </w:rPr>
      </w:pPr>
      <w:r>
        <w:tab/>
        <w:t>b.</w:t>
      </w:r>
      <w:r>
        <w:tab/>
      </w:r>
      <w:r w:rsidRPr="007559E3">
        <w:rPr>
          <w:i/>
          <w:iCs/>
        </w:rPr>
        <w:t>Váš lékař Vám předepsal tento lék</w:t>
      </w:r>
    </w:p>
    <w:p w14:paraId="7222C8A2" w14:textId="77777777" w:rsidR="00C6527F" w:rsidRDefault="00C6527F" w:rsidP="007904D5"/>
    <w:p w14:paraId="3B77F69F" w14:textId="30780DEC" w:rsidR="00C6527F" w:rsidRDefault="00C6527F" w:rsidP="007904D5">
      <w:bookmarkStart w:id="11" w:name="_Ref116053672"/>
      <w:r>
        <w:t>(</w:t>
      </w:r>
      <w:fldSimple w:instr=" SEQ ( \* ARABIC ">
        <w:r w:rsidR="00CD01C2">
          <w:rPr>
            <w:noProof/>
          </w:rPr>
          <w:t>6</w:t>
        </w:r>
      </w:fldSimple>
      <w:bookmarkEnd w:id="11"/>
      <w:r>
        <w:t>)</w:t>
      </w:r>
      <w:r>
        <w:tab/>
        <w:t>a.</w:t>
      </w:r>
      <w:r>
        <w:tab/>
      </w:r>
      <w:r w:rsidRPr="00DB752F">
        <w:rPr>
          <w:i/>
          <w:iCs/>
        </w:rPr>
        <w:t xml:space="preserve">It </w:t>
      </w:r>
      <w:proofErr w:type="spellStart"/>
      <w:r w:rsidRPr="00DB752F">
        <w:rPr>
          <w:i/>
          <w:iCs/>
        </w:rPr>
        <w:t>will</w:t>
      </w:r>
      <w:proofErr w:type="spellEnd"/>
      <w:r w:rsidRPr="00DB752F">
        <w:rPr>
          <w:i/>
          <w:iCs/>
        </w:rPr>
        <w:t xml:space="preserve"> </w:t>
      </w:r>
      <w:proofErr w:type="spellStart"/>
      <w:r w:rsidRPr="00DB752F">
        <w:rPr>
          <w:i/>
          <w:iCs/>
        </w:rPr>
        <w:t>be</w:t>
      </w:r>
      <w:proofErr w:type="spellEnd"/>
      <w:r w:rsidRPr="00DB752F">
        <w:rPr>
          <w:i/>
          <w:iCs/>
        </w:rPr>
        <w:t xml:space="preserve"> </w:t>
      </w:r>
      <w:proofErr w:type="spellStart"/>
      <w:r w:rsidRPr="00DB752F">
        <w:rPr>
          <w:i/>
          <w:iCs/>
        </w:rPr>
        <w:t>given</w:t>
      </w:r>
      <w:proofErr w:type="spellEnd"/>
      <w:r w:rsidRPr="00DB752F">
        <w:rPr>
          <w:i/>
          <w:iCs/>
        </w:rPr>
        <w:t xml:space="preserve"> </w:t>
      </w:r>
      <w:proofErr w:type="spellStart"/>
      <w:r w:rsidRPr="00DB752F">
        <w:rPr>
          <w:i/>
          <w:iCs/>
        </w:rPr>
        <w:t>into</w:t>
      </w:r>
      <w:proofErr w:type="spellEnd"/>
      <w:r w:rsidRPr="00DB752F">
        <w:rPr>
          <w:i/>
          <w:iCs/>
        </w:rPr>
        <w:t xml:space="preserve"> a </w:t>
      </w:r>
      <w:proofErr w:type="spellStart"/>
      <w:r w:rsidRPr="00DB752F">
        <w:rPr>
          <w:i/>
          <w:iCs/>
        </w:rPr>
        <w:t>vein</w:t>
      </w:r>
      <w:proofErr w:type="spellEnd"/>
    </w:p>
    <w:p w14:paraId="043D10B3" w14:textId="77777777" w:rsidR="00C6527F" w:rsidRDefault="00C6527F" w:rsidP="007904D5">
      <w:pPr>
        <w:rPr>
          <w:i/>
          <w:iCs/>
        </w:rPr>
      </w:pPr>
      <w:r>
        <w:tab/>
        <w:t>b.</w:t>
      </w:r>
      <w:r>
        <w:tab/>
      </w:r>
      <w:r w:rsidRPr="00DB752F">
        <w:rPr>
          <w:i/>
          <w:iCs/>
        </w:rPr>
        <w:t>Přípravek se bude aplikovat do žíly</w:t>
      </w:r>
    </w:p>
    <w:p w14:paraId="35B65BD3" w14:textId="77777777" w:rsidR="00C6527F" w:rsidRPr="00D67486" w:rsidRDefault="00C6527F" w:rsidP="007904D5">
      <w:pPr>
        <w:rPr>
          <w:i/>
          <w:iCs/>
        </w:rPr>
      </w:pPr>
    </w:p>
    <w:p w14:paraId="44A21365" w14:textId="0052B8B1" w:rsidR="00C6527F" w:rsidRDefault="00C6527F" w:rsidP="00C6527F">
      <w:r>
        <w:t xml:space="preserve">Styl odborného psaní se vyznačuje mimo jiné přesností, srozumitelností a neosobností. Časté je užití pasivních konstrukcí a takových jazykových prostředků, které text informačně zahušťují. Při překladu do češtiny je vhodné zejména u sloves vybírat sémanticky konkrétnější protějšky.  </w:t>
      </w:r>
    </w:p>
    <w:p w14:paraId="18CEF285" w14:textId="77777777" w:rsidR="00C6527F" w:rsidRPr="00DB752F" w:rsidRDefault="00C6527F" w:rsidP="00C6527F">
      <w:pPr>
        <w:pStyle w:val="Nadpis2"/>
      </w:pPr>
      <w:bookmarkStart w:id="12" w:name="_Toc134538583"/>
      <w:r w:rsidRPr="007F7BC6">
        <w:lastRenderedPageBreak/>
        <w:t>Lékařský překlad</w:t>
      </w:r>
      <w:bookmarkEnd w:id="12"/>
    </w:p>
    <w:p w14:paraId="5499AAEA" w14:textId="77777777" w:rsidR="00462868" w:rsidRDefault="00C6527F" w:rsidP="00C6527F">
      <w:r w:rsidRPr="007F7BC6">
        <w:t>Součástí odborného překladu je odvětví lékařského překladu, anglic</w:t>
      </w:r>
      <w:r>
        <w:t xml:space="preserve">ky </w:t>
      </w:r>
      <w:proofErr w:type="spellStart"/>
      <w:r w:rsidRPr="00F371BB">
        <w:rPr>
          <w:i/>
          <w:iCs/>
        </w:rPr>
        <w:t>medical</w:t>
      </w:r>
      <w:proofErr w:type="spellEnd"/>
      <w:r w:rsidRPr="00F371BB">
        <w:rPr>
          <w:i/>
          <w:iCs/>
        </w:rPr>
        <w:t xml:space="preserve"> </w:t>
      </w:r>
      <w:proofErr w:type="spellStart"/>
      <w:r w:rsidRPr="00F371BB">
        <w:rPr>
          <w:i/>
          <w:iCs/>
        </w:rPr>
        <w:t>translation</w:t>
      </w:r>
      <w:proofErr w:type="spellEnd"/>
      <w:r w:rsidRPr="007F7BC6">
        <w:t xml:space="preserve">. </w:t>
      </w:r>
      <w:r w:rsidR="00462868">
        <w:t>Tato kapitola se bude soustředit na jeho charakteristiku a doporučení k překladu.</w:t>
      </w:r>
    </w:p>
    <w:p w14:paraId="563A9036" w14:textId="6DB01B84" w:rsidR="00C6527F" w:rsidRPr="007F7BC6" w:rsidRDefault="00462868" w:rsidP="00C6527F">
      <w:r>
        <w:tab/>
      </w:r>
      <w:r w:rsidR="00C6527F" w:rsidRPr="007F7BC6">
        <w:t>Lékařský text se vyznačuje charakteristikou, která je typická pro odborný styl a text</w:t>
      </w:r>
      <w:r w:rsidR="00772D30">
        <w:t xml:space="preserve">. Jsou jimi </w:t>
      </w:r>
      <w:r w:rsidR="00C6527F" w:rsidRPr="007F7BC6">
        <w:t>již zmíněná logika, přesnost, srozumitelnost, neosobnost a výskyt termínů a terminologických sousloví.</w:t>
      </w:r>
      <w:r w:rsidR="006B2139">
        <w:t xml:space="preserve"> </w:t>
      </w:r>
      <w:r w:rsidR="00C6527F" w:rsidRPr="007F7BC6">
        <w:t xml:space="preserve">Podle Petera </w:t>
      </w:r>
      <w:proofErr w:type="spellStart"/>
      <w:r w:rsidR="00C6527F" w:rsidRPr="007F7BC6">
        <w:t>Newmarka</w:t>
      </w:r>
      <w:proofErr w:type="spellEnd"/>
      <w:r w:rsidR="00C6527F" w:rsidRPr="007F7BC6">
        <w:t xml:space="preserve"> se v lékařském překladu objevují dvě kategorie textů. Jsou jimi </w:t>
      </w:r>
      <w:r w:rsidR="00C6527F">
        <w:t>lékařské</w:t>
      </w:r>
      <w:r w:rsidR="00C6527F" w:rsidRPr="007F7BC6">
        <w:t xml:space="preserve"> texty (</w:t>
      </w:r>
      <w:proofErr w:type="spellStart"/>
      <w:r w:rsidR="00C6527F" w:rsidRPr="00F371BB">
        <w:rPr>
          <w:i/>
          <w:iCs/>
        </w:rPr>
        <w:t>medical</w:t>
      </w:r>
      <w:proofErr w:type="spellEnd"/>
      <w:r w:rsidR="00C6527F" w:rsidRPr="00F371BB">
        <w:rPr>
          <w:i/>
          <w:iCs/>
        </w:rPr>
        <w:t xml:space="preserve"> </w:t>
      </w:r>
      <w:proofErr w:type="spellStart"/>
      <w:r w:rsidR="00C6527F" w:rsidRPr="00F371BB">
        <w:rPr>
          <w:i/>
          <w:iCs/>
        </w:rPr>
        <w:t>writing</w:t>
      </w:r>
      <w:proofErr w:type="spellEnd"/>
      <w:r w:rsidR="00C6527F" w:rsidRPr="007F7BC6">
        <w:t xml:space="preserve">) a </w:t>
      </w:r>
      <w:r w:rsidR="00C6527F">
        <w:t>lékařské</w:t>
      </w:r>
      <w:r w:rsidR="00C6527F" w:rsidRPr="007F7BC6">
        <w:t xml:space="preserve"> články </w:t>
      </w:r>
      <w:r w:rsidR="00C6527F" w:rsidRPr="00F371BB">
        <w:rPr>
          <w:i/>
          <w:iCs/>
        </w:rPr>
        <w:t>(</w:t>
      </w:r>
      <w:proofErr w:type="spellStart"/>
      <w:r w:rsidR="00C6527F" w:rsidRPr="00F371BB">
        <w:rPr>
          <w:i/>
          <w:iCs/>
        </w:rPr>
        <w:t>medical</w:t>
      </w:r>
      <w:proofErr w:type="spellEnd"/>
      <w:r w:rsidR="00C6527F" w:rsidRPr="00F371BB">
        <w:rPr>
          <w:i/>
          <w:iCs/>
        </w:rPr>
        <w:t xml:space="preserve"> </w:t>
      </w:r>
      <w:proofErr w:type="spellStart"/>
      <w:r w:rsidR="00C6527F" w:rsidRPr="00F371BB">
        <w:rPr>
          <w:i/>
          <w:iCs/>
        </w:rPr>
        <w:t>articles</w:t>
      </w:r>
      <w:proofErr w:type="spellEnd"/>
      <w:r w:rsidR="00C6527F" w:rsidRPr="007F7BC6">
        <w:t>, 1979, s.</w:t>
      </w:r>
      <w:r w:rsidR="008E6CF0">
        <w:t> </w:t>
      </w:r>
      <w:r w:rsidR="00C6527F" w:rsidRPr="007F7BC6">
        <w:t xml:space="preserve">1405). Obě zmíněné kategorie mají svůj vymezený okruh čtenářů, tedy splňují další ze znaků odborného stylu. </w:t>
      </w:r>
      <w:r w:rsidR="00C6527F">
        <w:t>Lékařsk</w:t>
      </w:r>
      <w:r w:rsidR="00C6527F" w:rsidRPr="007F7BC6">
        <w:t>é texty jsou</w:t>
      </w:r>
      <w:r w:rsidR="00C6527F">
        <w:t xml:space="preserve"> dle zmíněného autora</w:t>
      </w:r>
      <w:r w:rsidR="00C6527F" w:rsidRPr="007F7BC6">
        <w:t xml:space="preserve"> určeny primárně pro</w:t>
      </w:r>
      <w:r w:rsidR="00772D30">
        <w:t> </w:t>
      </w:r>
      <w:r w:rsidR="00C6527F" w:rsidRPr="007F7BC6">
        <w:t xml:space="preserve">lékaře, sestry a studenty, kdežto </w:t>
      </w:r>
      <w:r w:rsidR="00C6527F">
        <w:t>lékařsk</w:t>
      </w:r>
      <w:r w:rsidR="00C6527F" w:rsidRPr="007F7BC6">
        <w:t>é články pro inteligentní laiky (1979, s.</w:t>
      </w:r>
      <w:r w:rsidR="008E6CF0">
        <w:t> </w:t>
      </w:r>
      <w:r w:rsidR="00C6527F" w:rsidRPr="007F7BC6">
        <w:t xml:space="preserve">1405). </w:t>
      </w:r>
      <w:r w:rsidR="00C6527F">
        <w:t>Pod lékařskými texty je možné si představit každodenní korespondenci mezi lékaři, koneckonců</w:t>
      </w:r>
      <w:r w:rsidR="006648ED">
        <w:t xml:space="preserve"> i</w:t>
      </w:r>
      <w:r w:rsidR="00C6527F">
        <w:t xml:space="preserve"> lékařskou zprávu, která je určená jak pro pacienta, tak mnohdy i dalšího ošetřujícího lékaře. Dále se k nim mohou řadit učebnice nebo specifické pracovní postupy (jak obsluhovat lékařské přístroje apod.). Lékařské články naopak čtou nejen odborníci, ale i lidé, kteří se lékařství ve svém pracovním životě nevěnují, proto tedy </w:t>
      </w:r>
      <w:proofErr w:type="spellStart"/>
      <w:r w:rsidR="00C6527F">
        <w:t>Newmarkův</w:t>
      </w:r>
      <w:proofErr w:type="spellEnd"/>
      <w:r w:rsidR="00C6527F">
        <w:t xml:space="preserve"> název „inteligentní laik“. Naopak </w:t>
      </w:r>
      <w:proofErr w:type="spellStart"/>
      <w:r w:rsidR="00C6527F">
        <w:t>Montalt</w:t>
      </w:r>
      <w:proofErr w:type="spellEnd"/>
      <w:r w:rsidR="00C6527F">
        <w:t xml:space="preserve"> a </w:t>
      </w:r>
      <w:proofErr w:type="spellStart"/>
      <w:r w:rsidR="00C6527F">
        <w:t>Gonzáles-Daviesová</w:t>
      </w:r>
      <w:proofErr w:type="spellEnd"/>
      <w:r w:rsidR="00C6527F">
        <w:t xml:space="preserve"> dělí typy lékařských textů dvojím způsobem – podle řečnického cíle autora a podle sociální funkce textu. Podle řečnického cíle autor</w:t>
      </w:r>
      <w:r w:rsidR="00DA6C57">
        <w:t>a</w:t>
      </w:r>
      <w:r w:rsidR="00C6527F">
        <w:t xml:space="preserve"> se texty dělí na instrukční</w:t>
      </w:r>
      <w:r w:rsidR="0012462E">
        <w:t xml:space="preserve"> (s</w:t>
      </w:r>
      <w:r w:rsidR="00C6527F">
        <w:t>em spadá například typ textu příbalové informace</w:t>
      </w:r>
      <w:r w:rsidR="0012462E">
        <w:t>)</w:t>
      </w:r>
      <w:r w:rsidR="00C6527F">
        <w:t xml:space="preserve"> a jejich cílem je dát čtenáři instrukce, podle kterých má vykonat určitou činnost, dále na výkladové (např.</w:t>
      </w:r>
      <w:r w:rsidR="0012462E">
        <w:t> </w:t>
      </w:r>
      <w:r w:rsidR="00C6527F">
        <w:t xml:space="preserve">encyklopedie, přehledové články), jež mají čtenáře informovat, a argumentační (např. původní článek), které mají za úkol čtenáře přesvědčit. Sociálních funkcí je </w:t>
      </w:r>
      <w:r w:rsidR="00254023">
        <w:t xml:space="preserve">podle jejich názoru </w:t>
      </w:r>
      <w:r w:rsidR="00C6527F">
        <w:t>sedm</w:t>
      </w:r>
      <w:r w:rsidR="005D36E5">
        <w:t> </w:t>
      </w:r>
      <w:r w:rsidR="00C6527F">
        <w:t xml:space="preserve">– prevence nemoci (např. informace pro pacienta), vykonávání běžných činností (příbalová informace), informování o nových objevech pro širší publikum (novinový článek), didaktika zdravotnického studia (encyklopedie), klinická praxe (anamnéza), prodej produktů odborníkům (reklama) a informování o nových postupech vědy pro odborníky (původní článek, 2007, str. 58). Řečnický cíl autorů by se dal přirovnat k celkové funkci textu a k tomu, jak má text na čtenáře zapůsobit, zatímco sociální funkce by se dala přirovnat k rozdělení podle typu čtenáře, který daný text bude užívat. </w:t>
      </w:r>
    </w:p>
    <w:p w14:paraId="1FBB54CA" w14:textId="3153418B" w:rsidR="00C6527F" w:rsidRDefault="00354BC5" w:rsidP="00C6527F">
      <w:r>
        <w:tab/>
      </w:r>
      <w:proofErr w:type="spellStart"/>
      <w:r w:rsidR="00C6527F" w:rsidRPr="007F7BC6">
        <w:t>Newmark</w:t>
      </w:r>
      <w:proofErr w:type="spellEnd"/>
      <w:r w:rsidR="00C6527F" w:rsidRPr="007F7BC6">
        <w:t xml:space="preserve"> doporučuje soustředit se na dva konkrétní cíle při překladu lékařských textů. Zaprvé zmiňuje věcnou správnost textu (</w:t>
      </w:r>
      <w:proofErr w:type="spellStart"/>
      <w:r w:rsidR="00C6527F" w:rsidRPr="00F371BB">
        <w:rPr>
          <w:i/>
          <w:iCs/>
        </w:rPr>
        <w:t>factual</w:t>
      </w:r>
      <w:proofErr w:type="spellEnd"/>
      <w:r w:rsidR="00C6527F" w:rsidRPr="00F371BB">
        <w:rPr>
          <w:i/>
          <w:iCs/>
        </w:rPr>
        <w:t xml:space="preserve"> </w:t>
      </w:r>
      <w:proofErr w:type="spellStart"/>
      <w:r w:rsidR="00C6527F" w:rsidRPr="00F371BB">
        <w:rPr>
          <w:i/>
          <w:iCs/>
        </w:rPr>
        <w:t>textual</w:t>
      </w:r>
      <w:proofErr w:type="spellEnd"/>
      <w:r w:rsidR="00C6527F" w:rsidRPr="00F371BB">
        <w:rPr>
          <w:i/>
          <w:iCs/>
        </w:rPr>
        <w:t xml:space="preserve"> </w:t>
      </w:r>
      <w:proofErr w:type="spellStart"/>
      <w:r w:rsidR="00C6527F" w:rsidRPr="00F371BB">
        <w:rPr>
          <w:i/>
          <w:iCs/>
        </w:rPr>
        <w:t>accuracy</w:t>
      </w:r>
      <w:proofErr w:type="spellEnd"/>
      <w:r w:rsidR="00C6527F" w:rsidRPr="007F7BC6">
        <w:t>). Zadruhé apeluje na</w:t>
      </w:r>
      <w:r w:rsidR="00772D30">
        <w:t> </w:t>
      </w:r>
      <w:r w:rsidR="00C6527F" w:rsidRPr="007F7BC6">
        <w:t>přirozenost projevu, která má za úkol upoutat</w:t>
      </w:r>
      <w:r w:rsidR="00C6527F">
        <w:t xml:space="preserve"> č</w:t>
      </w:r>
      <w:r w:rsidR="00C6527F" w:rsidRPr="007F7BC6">
        <w:t xml:space="preserve">tenářovu pozornost. Z kategorie textu je důležité si vyvodit, pro koho je text určen, a tomu rovněž přizpůsobit styl vyjadřování. Dále dle zmíněného autora musí překladatel překládat efektivně, odstraňovat </w:t>
      </w:r>
      <w:r w:rsidR="00C6527F">
        <w:t>stylisticky nevhodné formulace</w:t>
      </w:r>
      <w:r w:rsidR="00C6527F" w:rsidRPr="007F7BC6">
        <w:t>, vysvětlovat a upravovat tam, kde je to potřeba, korigovat chyby a překlepy a zkracovat zdlouhavý lékařský žargon</w:t>
      </w:r>
      <w:r w:rsidR="009E65C1">
        <w:t> </w:t>
      </w:r>
      <w:r w:rsidR="00C6527F" w:rsidRPr="007F7BC6">
        <w:t xml:space="preserve">(1979, s. 1405). Z jeho doporučení je jasné, že se přiklání k větším zásahům do textu, které překladatele nijak neupozaďují, ale spíše na jeho činnost upozorňují. Obecným principem, kterého se při překladu držet, je dle </w:t>
      </w:r>
      <w:proofErr w:type="spellStart"/>
      <w:r w:rsidR="00C6527F" w:rsidRPr="007F7BC6">
        <w:t>Newmarka</w:t>
      </w:r>
      <w:proofErr w:type="spellEnd"/>
      <w:r w:rsidR="00C6527F" w:rsidRPr="007F7BC6">
        <w:t xml:space="preserve"> míra frekvence. Pokud se v textu ve výchozím jazyce objevuje nějaký prvek – jako příklady uvádí slovo, větnou strukturu, termín a další – s určitou frekvencí výskytu, potom musí být odpovídající prvek přenesen se stejnou frekvencí do textu v jazyce cílovém (1979, s.</w:t>
      </w:r>
      <w:r w:rsidR="009E65C1">
        <w:t> </w:t>
      </w:r>
      <w:r w:rsidR="00C6527F" w:rsidRPr="007F7BC6">
        <w:t xml:space="preserve">1406). </w:t>
      </w:r>
      <w:r w:rsidR="00C6527F">
        <w:t xml:space="preserve">Zdá se to být dobrým doporučením, ale zvláště v češtině může být respektování míry frekvence problémem. </w:t>
      </w:r>
      <w:r w:rsidR="000E2F36">
        <w:t>V českém jazyce není vždy vhodné</w:t>
      </w:r>
      <w:r w:rsidR="00C6527F">
        <w:t xml:space="preserve"> opakov</w:t>
      </w:r>
      <w:r w:rsidR="000E2F36">
        <w:t>at</w:t>
      </w:r>
      <w:r w:rsidR="00C6527F">
        <w:t xml:space="preserve"> stejn</w:t>
      </w:r>
      <w:r w:rsidR="000E2F36">
        <w:t>á</w:t>
      </w:r>
      <w:r w:rsidR="00C6527F">
        <w:t xml:space="preserve"> slov</w:t>
      </w:r>
      <w:r w:rsidR="000E2F36">
        <w:t>a</w:t>
      </w:r>
      <w:r w:rsidR="00B06441">
        <w:t xml:space="preserve">. </w:t>
      </w:r>
      <w:r w:rsidR="00C6527F">
        <w:t xml:space="preserve">Je </w:t>
      </w:r>
      <w:r w:rsidR="00C6527F">
        <w:lastRenderedPageBreak/>
        <w:t xml:space="preserve">bezpochyby důležité zachovat význam daného sdělení, ale </w:t>
      </w:r>
      <w:r w:rsidR="00B06441">
        <w:t>je otázkou, jak dalece se tohoto doporučení v případě překladu do českého jazyka držet</w:t>
      </w:r>
      <w:r w:rsidR="00C6527F">
        <w:t>.</w:t>
      </w:r>
    </w:p>
    <w:p w14:paraId="70B095CF" w14:textId="7D6095F0" w:rsidR="00C6527F" w:rsidRDefault="00354BC5" w:rsidP="00C6527F">
      <w:r>
        <w:tab/>
      </w:r>
      <w:proofErr w:type="spellStart"/>
      <w:r w:rsidR="00C6527F">
        <w:t>Newmark</w:t>
      </w:r>
      <w:proofErr w:type="spellEnd"/>
      <w:r w:rsidR="00C6527F">
        <w:t xml:space="preserve"> tvrdí, že p</w:t>
      </w:r>
      <w:r w:rsidR="00C6527F" w:rsidRPr="007F7BC6">
        <w:t xml:space="preserve">řekladatelův cíl se většinou shoduje s cílem autora lékařského textu, kromě případů, kdy překládá pro čtenáře s užšími znalostmi, než jakými oplývá autor (1979, s. 1405). I jako u dalších forem překladu je zde důležité, aby byl význam textu přenesen takovým způsobem, že vyvolá u čtenáře stejný efekt jako originál. </w:t>
      </w:r>
    </w:p>
    <w:p w14:paraId="41700A87" w14:textId="2B821959" w:rsidR="00C6527F" w:rsidRDefault="00354BC5" w:rsidP="00C6527F">
      <w:r>
        <w:tab/>
      </w:r>
      <w:r w:rsidR="00C6527F">
        <w:t xml:space="preserve">K překladu pro čtenáře s užším okruhem znalostí se ve svém článku vyjadřuje </w:t>
      </w:r>
      <w:proofErr w:type="spellStart"/>
      <w:r w:rsidR="00C6527F">
        <w:t>Verónica</w:t>
      </w:r>
      <w:proofErr w:type="spellEnd"/>
      <w:r w:rsidR="00C6527F">
        <w:t xml:space="preserve"> </w:t>
      </w:r>
      <w:proofErr w:type="spellStart"/>
      <w:r w:rsidR="00C6527F">
        <w:t>Albin</w:t>
      </w:r>
      <w:r w:rsidR="00EF673F">
        <w:t>ová</w:t>
      </w:r>
      <w:proofErr w:type="spellEnd"/>
      <w:r w:rsidR="00C6527F">
        <w:t>. Varuje před zjednodušováním textu tak, že překladatel nahradí odborný termín laicky známým označením. Jako důvod uvádí, že tyto výrazy nejsou standardizované a mohou mít více významů</w:t>
      </w:r>
      <w:r w:rsidR="00A67D77">
        <w:t>.</w:t>
      </w:r>
      <w:r w:rsidR="00C6527F">
        <w:t xml:space="preserve"> </w:t>
      </w:r>
      <w:r w:rsidR="00A67D77">
        <w:t>V</w:t>
      </w:r>
      <w:r w:rsidR="00C6527F">
        <w:t>ýsledkem je pouze zmatený pacient (1998, s. 124). Překladatel(</w:t>
      </w:r>
      <w:proofErr w:type="spellStart"/>
      <w:r w:rsidR="00C6527F">
        <w:t>ka</w:t>
      </w:r>
      <w:proofErr w:type="spellEnd"/>
      <w:r w:rsidR="00C6527F">
        <w:t>) má za</w:t>
      </w:r>
      <w:r w:rsidR="00772D30">
        <w:t> </w:t>
      </w:r>
      <w:r w:rsidR="00C6527F">
        <w:t xml:space="preserve">úkol vytvořit text, který má dle </w:t>
      </w:r>
      <w:proofErr w:type="spellStart"/>
      <w:r w:rsidR="00C6527F">
        <w:t>Albin</w:t>
      </w:r>
      <w:r w:rsidR="00EF673F">
        <w:t>ové</w:t>
      </w:r>
      <w:proofErr w:type="spellEnd"/>
      <w:r w:rsidR="00C6527F">
        <w:t xml:space="preserve"> být efektivní a dostupný. Dobrým překladatelem je ten, který překládá významově správně a zároveň tak, aby byl text dobře čitelný a čtivý (1998, s. 117–118). Pro dosažení lepší úrovně čitelnosti navrhuje několik doporučení, která shrnuje v tabulce na straně 123, mimo jiné se zde objevují: krátká, jednoduchá slova, krátké věty, logické umístění slovesa, jednoduché slovesné časy a slovesa v aktivu. Pro obecný postup, jak při překladu pro méně vzdělaného čtenáře, než je autor, postupovat, může posloužit vodítko autorky o úrovni pochopení a práce s textem. </w:t>
      </w:r>
      <w:proofErr w:type="spellStart"/>
      <w:r w:rsidR="00C6527F">
        <w:t>Albin</w:t>
      </w:r>
      <w:r w:rsidR="00EF673F">
        <w:t>ová</w:t>
      </w:r>
      <w:proofErr w:type="spellEnd"/>
      <w:r w:rsidR="00C6527F">
        <w:t xml:space="preserve"> uvádí, že pro zdárné pochopení instrukcí na lahvičce s aspirinem je u čtenáře potřeba, aby zvládl požadavky práce s textem pro zhruba první ročník střední školy (1998, s. 119).</w:t>
      </w:r>
    </w:p>
    <w:p w14:paraId="0250BF47" w14:textId="05E3D4D3" w:rsidR="00C6527F" w:rsidRDefault="00354BC5" w:rsidP="00C6527F">
      <w:r>
        <w:tab/>
      </w:r>
      <w:r w:rsidR="00C6527F" w:rsidRPr="007F7BC6">
        <w:t xml:space="preserve">Anglický lékařský jazyk </w:t>
      </w:r>
      <w:proofErr w:type="spellStart"/>
      <w:r w:rsidR="00C6527F">
        <w:t>Newmark</w:t>
      </w:r>
      <w:proofErr w:type="spellEnd"/>
      <w:r w:rsidR="00C6527F">
        <w:t xml:space="preserve"> </w:t>
      </w:r>
      <w:r w:rsidR="00C6527F" w:rsidRPr="007F7BC6">
        <w:t>popisuje jako střízlivý, konzervativní a umírněný, který častěji používá podstatná jména slovesná (</w:t>
      </w:r>
      <w:proofErr w:type="spellStart"/>
      <w:r w:rsidR="00C6527F" w:rsidRPr="00F371BB">
        <w:rPr>
          <w:i/>
          <w:iCs/>
        </w:rPr>
        <w:t>verbal</w:t>
      </w:r>
      <w:proofErr w:type="spellEnd"/>
      <w:r w:rsidR="00C6527F" w:rsidRPr="00F371BB">
        <w:rPr>
          <w:i/>
          <w:iCs/>
        </w:rPr>
        <w:t xml:space="preserve"> </w:t>
      </w:r>
      <w:proofErr w:type="spellStart"/>
      <w:r w:rsidR="00C6527F" w:rsidRPr="00F371BB">
        <w:rPr>
          <w:i/>
          <w:iCs/>
        </w:rPr>
        <w:t>nouns</w:t>
      </w:r>
      <w:proofErr w:type="spellEnd"/>
      <w:r w:rsidR="00C6527F" w:rsidRPr="007F7BC6">
        <w:t>) nežli aktivní slovesa (</w:t>
      </w:r>
      <w:proofErr w:type="spellStart"/>
      <w:r w:rsidR="00C6527F" w:rsidRPr="00F371BB">
        <w:rPr>
          <w:i/>
          <w:iCs/>
        </w:rPr>
        <w:t>active</w:t>
      </w:r>
      <w:proofErr w:type="spellEnd"/>
      <w:r w:rsidR="00C6527F" w:rsidRPr="00F371BB">
        <w:rPr>
          <w:i/>
          <w:iCs/>
        </w:rPr>
        <w:t xml:space="preserve"> </w:t>
      </w:r>
      <w:proofErr w:type="spellStart"/>
      <w:r w:rsidR="00C6527F" w:rsidRPr="00F371BB">
        <w:rPr>
          <w:i/>
          <w:iCs/>
        </w:rPr>
        <w:t>verbs</w:t>
      </w:r>
      <w:proofErr w:type="spellEnd"/>
      <w:r w:rsidR="00C6527F" w:rsidRPr="007F7BC6">
        <w:t>, 1979, s. 1406).</w:t>
      </w:r>
      <w:r w:rsidR="00C6527F">
        <w:t xml:space="preserve"> Toto tvrzení může být podloženo celkovým charakterem jazyka jako takového. Angličtina obecně tíhne k </w:t>
      </w:r>
      <w:proofErr w:type="spellStart"/>
      <w:r w:rsidR="00C6527F">
        <w:t>nominálnosti</w:t>
      </w:r>
      <w:proofErr w:type="spellEnd"/>
      <w:r w:rsidR="00C6527F">
        <w:t xml:space="preserve"> a dlouhým nominálním řetězcům, které se zvláště v odborných textech velmi často používají. Dále používá jmenných tvarů sloves, aby text ještě více zahustila, což při překladu do češtiny často činí problémy. Obyčejně se doporučuje anglickou větnou stavbu uvolnit například použitím slovesa v aktivní formě jako v příkladu </w:t>
      </w:r>
      <w:r w:rsidR="00C6527F">
        <w:fldChar w:fldCharType="begin"/>
      </w:r>
      <w:r w:rsidR="00C6527F">
        <w:instrText xml:space="preserve"> REF _Ref117345946 \h </w:instrText>
      </w:r>
      <w:r w:rsidR="00C6527F">
        <w:fldChar w:fldCharType="separate"/>
      </w:r>
      <w:r w:rsidR="00CD01C2">
        <w:t>(</w:t>
      </w:r>
      <w:r w:rsidR="00CD01C2">
        <w:rPr>
          <w:noProof/>
        </w:rPr>
        <w:t>7</w:t>
      </w:r>
      <w:r w:rsidR="00C6527F">
        <w:fldChar w:fldCharType="end"/>
      </w:r>
      <w:r w:rsidR="00C6527F">
        <w:t>).</w:t>
      </w:r>
    </w:p>
    <w:p w14:paraId="6EC6BF49" w14:textId="77777777" w:rsidR="00C6527F" w:rsidRDefault="00C6527F" w:rsidP="00C6527F">
      <w:pPr>
        <w:pStyle w:val="Bezmezer1"/>
        <w:ind w:firstLine="708"/>
      </w:pPr>
    </w:p>
    <w:p w14:paraId="59A55213" w14:textId="52F42211" w:rsidR="00C6527F" w:rsidRPr="00050DBD" w:rsidRDefault="00C6527F" w:rsidP="00C6527F">
      <w:pPr>
        <w:pStyle w:val="Titulek"/>
        <w:rPr>
          <w:i/>
          <w:iCs/>
        </w:rPr>
      </w:pPr>
      <w:bookmarkStart w:id="13" w:name="_Ref117345946"/>
      <w:r>
        <w:t>(</w:t>
      </w:r>
      <w:fldSimple w:instr=" SEQ ( \* ARABIC ">
        <w:r w:rsidR="00CD01C2">
          <w:rPr>
            <w:noProof/>
          </w:rPr>
          <w:t>7</w:t>
        </w:r>
      </w:fldSimple>
      <w:bookmarkEnd w:id="13"/>
      <w:r>
        <w:t>)</w:t>
      </w:r>
      <w:r>
        <w:tab/>
        <w:t>a.</w:t>
      </w:r>
      <w:r>
        <w:tab/>
      </w:r>
      <w:proofErr w:type="spellStart"/>
      <w:r w:rsidRPr="00050DBD">
        <w:rPr>
          <w:i/>
          <w:iCs/>
        </w:rPr>
        <w:t>an</w:t>
      </w:r>
      <w:proofErr w:type="spellEnd"/>
      <w:r w:rsidRPr="00050DBD">
        <w:rPr>
          <w:i/>
          <w:iCs/>
        </w:rPr>
        <w:t xml:space="preserve"> adrenaline </w:t>
      </w:r>
      <w:proofErr w:type="spellStart"/>
      <w:r w:rsidRPr="00050DBD">
        <w:rPr>
          <w:i/>
          <w:iCs/>
        </w:rPr>
        <w:t>injection</w:t>
      </w:r>
      <w:proofErr w:type="spellEnd"/>
      <w:r w:rsidRPr="00050DBD">
        <w:rPr>
          <w:i/>
          <w:iCs/>
        </w:rPr>
        <w:t xml:space="preserve"> </w:t>
      </w:r>
      <w:proofErr w:type="spellStart"/>
      <w:r w:rsidRPr="00050DBD">
        <w:rPr>
          <w:i/>
          <w:iCs/>
        </w:rPr>
        <w:t>device</w:t>
      </w:r>
      <w:proofErr w:type="spellEnd"/>
      <w:r w:rsidRPr="00050DBD">
        <w:rPr>
          <w:i/>
          <w:iCs/>
        </w:rPr>
        <w:t xml:space="preserve"> to use </w:t>
      </w:r>
      <w:proofErr w:type="spellStart"/>
      <w:r w:rsidRPr="00050DBD">
        <w:rPr>
          <w:i/>
          <w:iCs/>
        </w:rPr>
        <w:t>for</w:t>
      </w:r>
      <w:proofErr w:type="spellEnd"/>
      <w:r w:rsidRPr="00050DBD">
        <w:rPr>
          <w:i/>
          <w:iCs/>
        </w:rPr>
        <w:t xml:space="preserve"> a severe </w:t>
      </w:r>
      <w:proofErr w:type="spellStart"/>
      <w:r w:rsidRPr="00050DBD">
        <w:rPr>
          <w:i/>
          <w:iCs/>
        </w:rPr>
        <w:t>allergic</w:t>
      </w:r>
      <w:proofErr w:type="spellEnd"/>
      <w:r w:rsidRPr="00050DBD">
        <w:rPr>
          <w:i/>
          <w:iCs/>
        </w:rPr>
        <w:t xml:space="preserve"> </w:t>
      </w:r>
      <w:proofErr w:type="spellStart"/>
      <w:r w:rsidRPr="00050DBD">
        <w:rPr>
          <w:i/>
          <w:iCs/>
        </w:rPr>
        <w:t>reaction</w:t>
      </w:r>
      <w:proofErr w:type="spellEnd"/>
    </w:p>
    <w:p w14:paraId="364A8BBA" w14:textId="77777777" w:rsidR="00C6527F" w:rsidRPr="00450DDE" w:rsidRDefault="00C6527F" w:rsidP="00C6527F">
      <w:pPr>
        <w:pStyle w:val="Bezmezer1"/>
        <w:ind w:firstLine="431"/>
        <w:rPr>
          <w:i/>
          <w:iCs/>
          <w:u w:val="none"/>
        </w:rPr>
      </w:pPr>
      <w:r w:rsidRPr="00450DDE">
        <w:rPr>
          <w:u w:val="none"/>
        </w:rPr>
        <w:t xml:space="preserve">  b.</w:t>
      </w:r>
      <w:r w:rsidRPr="00450DDE">
        <w:rPr>
          <w:i/>
          <w:iCs/>
          <w:u w:val="none"/>
        </w:rPr>
        <w:tab/>
        <w:t>adrenalinový injektor, který použijete v případě těžké alergické reakce</w:t>
      </w:r>
    </w:p>
    <w:p w14:paraId="64DF3CD4" w14:textId="77777777" w:rsidR="00C6527F" w:rsidRDefault="00C6527F" w:rsidP="00C6527F"/>
    <w:p w14:paraId="3C7337C1" w14:textId="62EDD6AE" w:rsidR="00BE505F" w:rsidRDefault="00BE505F" w:rsidP="00C6527F">
      <w:r>
        <w:t xml:space="preserve">Toto řešení však </w:t>
      </w:r>
      <w:r w:rsidR="00ED2B1C">
        <w:t xml:space="preserve">není obecným pravidlem a u odborných a lékařských textů </w:t>
      </w:r>
      <w:r w:rsidR="004B21E8">
        <w:t xml:space="preserve">se také používá infinitivů a podstatných a přídavných jmen slovesných. </w:t>
      </w:r>
      <w:r w:rsidR="00FC0505">
        <w:t>Pro lepší čitelnost textu příbalové informace by však stálo za uvážení větu rozvolnit, pokud je na to místo.</w:t>
      </w:r>
    </w:p>
    <w:p w14:paraId="632D7E2F" w14:textId="79662479" w:rsidR="00C6527F" w:rsidRDefault="00B56037" w:rsidP="00C6527F">
      <w:r>
        <w:tab/>
      </w:r>
      <w:r w:rsidR="00C6527F">
        <w:t>K českému lékařskému jazyku se vyjadřují Vladimír Pacovský a Petr Sucharda. Charakterizují ho jako jazyk bohatý na termíny, které pocházejí především z řečtiny a latiny, ale také z jiných cizích jazyků. V případě češtiny má největší vliv angličtina a němčina (2008, s.</w:t>
      </w:r>
      <w:r w:rsidR="00772D30">
        <w:t xml:space="preserve"> </w:t>
      </w:r>
      <w:r w:rsidR="00C6527F">
        <w:t>15). Správný termín má být podle autorů jednoznačný, stručný a výstižný, ovšem sami uvádějí že se při jejich výběru vyskytuje hned několik problémů. Jako první uvádějí názvoslovnou ambivalenci – jeden medicínský jev má v praxi dvě nebo i více pojmenování, jedno zpravidla oficiální a cizího původu, druhé původu domácího, užívané laicky (jako</w:t>
      </w:r>
      <w:r>
        <w:t> </w:t>
      </w:r>
      <w:r w:rsidR="00C6527F">
        <w:t xml:space="preserve">příklad uvádějí spojení rachitida – křivice). Další překážkou mohou být paronyma, tedy slova, která podobně znějí, avšak v praxi často každé znamená úplně něco jiného (zde například v textu uvedeno fyzický – fyzikální). Potíže mohou přinášet i slova zkratková. Ta se </w:t>
      </w:r>
      <w:r w:rsidR="00C6527F">
        <w:lastRenderedPageBreak/>
        <w:t xml:space="preserve">v lékařských textech často objevují a některá jsou známá i široké veřejnosti, například AIDS, SARS nebo JIP. Podle autorů si však málokdo vybaví jejich plné znění (2008, s.  22). </w:t>
      </w:r>
    </w:p>
    <w:p w14:paraId="634EC3DD" w14:textId="32B11D15" w:rsidR="00C6527F" w:rsidRDefault="00354BC5" w:rsidP="00C6527F">
      <w:r>
        <w:tab/>
      </w:r>
      <w:r w:rsidR="00C6527F">
        <w:t xml:space="preserve">Při styku s nemocným člověkem autoři doporučují volit eufemismy (2008, s. 20). Je vhodné řídit se touto radou i při překladu příbalových informací, jelikož člověk, který bude lék užívat, má dle předpokladu nějakou nemoc nebo nějaký zdravotní problém. Příklad nevhodného řešení při překladu je uveden v bodu </w:t>
      </w:r>
      <w:r w:rsidR="00C6527F">
        <w:fldChar w:fldCharType="begin"/>
      </w:r>
      <w:r w:rsidR="00C6527F">
        <w:instrText xml:space="preserve"> REF _Ref117424942 \h </w:instrText>
      </w:r>
      <w:r w:rsidR="00C6527F">
        <w:fldChar w:fldCharType="separate"/>
      </w:r>
      <w:r w:rsidR="00CD01C2">
        <w:t>(</w:t>
      </w:r>
      <w:r w:rsidR="00CD01C2">
        <w:rPr>
          <w:noProof/>
        </w:rPr>
        <w:t>8</w:t>
      </w:r>
      <w:r w:rsidR="00C6527F">
        <w:fldChar w:fldCharType="end"/>
      </w:r>
      <w:r w:rsidR="00C6527F">
        <w:t>).</w:t>
      </w:r>
    </w:p>
    <w:p w14:paraId="5FBCD99D" w14:textId="77777777" w:rsidR="00C6527F" w:rsidRPr="000B2CE0" w:rsidRDefault="00C6527F" w:rsidP="00C6527F">
      <w:pPr>
        <w:pStyle w:val="Bezmezer1"/>
        <w:rPr>
          <w:i/>
          <w:iCs/>
        </w:rPr>
      </w:pPr>
    </w:p>
    <w:p w14:paraId="6AF53E30" w14:textId="72923586" w:rsidR="00C6527F" w:rsidRPr="005B2B3B" w:rsidRDefault="00C6527F" w:rsidP="00C6527F">
      <w:pPr>
        <w:pStyle w:val="Titulek"/>
        <w:rPr>
          <w:i/>
          <w:iCs/>
        </w:rPr>
      </w:pPr>
      <w:bookmarkStart w:id="14" w:name="_Ref117424942"/>
      <w:r>
        <w:t>(</w:t>
      </w:r>
      <w:fldSimple w:instr=" SEQ ( \* ARABIC ">
        <w:r w:rsidR="00CD01C2">
          <w:rPr>
            <w:noProof/>
          </w:rPr>
          <w:t>8</w:t>
        </w:r>
      </w:fldSimple>
      <w:bookmarkEnd w:id="14"/>
      <w:r>
        <w:t>)</w:t>
      </w:r>
      <w:r>
        <w:tab/>
        <w:t>a.</w:t>
      </w:r>
      <w:r>
        <w:tab/>
      </w:r>
      <w:proofErr w:type="spellStart"/>
      <w:r w:rsidRPr="005B2B3B">
        <w:rPr>
          <w:i/>
          <w:iCs/>
        </w:rPr>
        <w:t>especially</w:t>
      </w:r>
      <w:proofErr w:type="spellEnd"/>
      <w:r w:rsidRPr="005B2B3B">
        <w:rPr>
          <w:i/>
          <w:iCs/>
        </w:rPr>
        <w:t xml:space="preserve"> </w:t>
      </w:r>
      <w:proofErr w:type="spellStart"/>
      <w:r w:rsidRPr="005B2B3B">
        <w:rPr>
          <w:i/>
          <w:iCs/>
        </w:rPr>
        <w:t>if</w:t>
      </w:r>
      <w:proofErr w:type="spellEnd"/>
      <w:r w:rsidRPr="005B2B3B">
        <w:rPr>
          <w:i/>
          <w:iCs/>
        </w:rPr>
        <w:t xml:space="preserve"> </w:t>
      </w:r>
      <w:proofErr w:type="spellStart"/>
      <w:r w:rsidRPr="005B2B3B">
        <w:rPr>
          <w:i/>
          <w:iCs/>
        </w:rPr>
        <w:t>you</w:t>
      </w:r>
      <w:proofErr w:type="spellEnd"/>
      <w:r w:rsidRPr="005B2B3B">
        <w:rPr>
          <w:i/>
          <w:iCs/>
        </w:rPr>
        <w:t xml:space="preserve"> </w:t>
      </w:r>
      <w:proofErr w:type="spellStart"/>
      <w:r w:rsidRPr="005B2B3B">
        <w:rPr>
          <w:i/>
          <w:iCs/>
        </w:rPr>
        <w:t>have</w:t>
      </w:r>
      <w:proofErr w:type="spellEnd"/>
      <w:r w:rsidRPr="005B2B3B">
        <w:rPr>
          <w:i/>
          <w:iCs/>
        </w:rPr>
        <w:t xml:space="preserve"> dry </w:t>
      </w:r>
      <w:proofErr w:type="spellStart"/>
      <w:r w:rsidRPr="005B2B3B">
        <w:rPr>
          <w:i/>
          <w:iCs/>
        </w:rPr>
        <w:t>eyes</w:t>
      </w:r>
      <w:proofErr w:type="spellEnd"/>
      <w:r>
        <w:rPr>
          <w:i/>
          <w:iCs/>
        </w:rPr>
        <w:t xml:space="preserve"> </w:t>
      </w:r>
      <w:proofErr w:type="spellStart"/>
      <w:r w:rsidRPr="005B2B3B">
        <w:rPr>
          <w:i/>
          <w:iCs/>
        </w:rPr>
        <w:t>or</w:t>
      </w:r>
      <w:proofErr w:type="spellEnd"/>
      <w:r w:rsidRPr="005B2B3B">
        <w:rPr>
          <w:i/>
          <w:iCs/>
        </w:rPr>
        <w:t xml:space="preserve"> </w:t>
      </w:r>
      <w:proofErr w:type="spellStart"/>
      <w:r w:rsidRPr="005B2B3B">
        <w:rPr>
          <w:i/>
          <w:iCs/>
        </w:rPr>
        <w:t>disorders</w:t>
      </w:r>
      <w:proofErr w:type="spellEnd"/>
      <w:r w:rsidRPr="005B2B3B">
        <w:rPr>
          <w:i/>
          <w:iCs/>
        </w:rPr>
        <w:t xml:space="preserve"> </w:t>
      </w:r>
      <w:proofErr w:type="spellStart"/>
      <w:r w:rsidRPr="005B2B3B">
        <w:rPr>
          <w:i/>
          <w:iCs/>
        </w:rPr>
        <w:t>of</w:t>
      </w:r>
      <w:proofErr w:type="spellEnd"/>
      <w:r w:rsidRPr="005B2B3B">
        <w:rPr>
          <w:i/>
          <w:iCs/>
        </w:rPr>
        <w:t xml:space="preserve"> </w:t>
      </w:r>
      <w:proofErr w:type="spellStart"/>
      <w:r w:rsidRPr="005B2B3B">
        <w:rPr>
          <w:i/>
          <w:iCs/>
        </w:rPr>
        <w:t>the</w:t>
      </w:r>
      <w:proofErr w:type="spellEnd"/>
      <w:r w:rsidRPr="005B2B3B">
        <w:rPr>
          <w:i/>
          <w:iCs/>
        </w:rPr>
        <w:t xml:space="preserve"> </w:t>
      </w:r>
      <w:proofErr w:type="spellStart"/>
      <w:r w:rsidRPr="005B2B3B">
        <w:rPr>
          <w:i/>
          <w:iCs/>
        </w:rPr>
        <w:t>cornea</w:t>
      </w:r>
      <w:proofErr w:type="spellEnd"/>
    </w:p>
    <w:p w14:paraId="5D5FB5B1" w14:textId="77777777" w:rsidR="00C6527F" w:rsidRPr="00450DDE" w:rsidRDefault="00C6527F" w:rsidP="00C6527F">
      <w:pPr>
        <w:pStyle w:val="Bezmezer1"/>
        <w:ind w:firstLine="567"/>
        <w:rPr>
          <w:i/>
          <w:iCs/>
          <w:u w:val="none"/>
        </w:rPr>
      </w:pPr>
      <w:r w:rsidRPr="00450DDE">
        <w:rPr>
          <w:u w:val="none"/>
        </w:rPr>
        <w:t>b.</w:t>
      </w:r>
      <w:r w:rsidRPr="00450DDE">
        <w:rPr>
          <w:u w:val="none"/>
        </w:rPr>
        <w:tab/>
      </w:r>
      <w:r w:rsidRPr="00450DDE">
        <w:rPr>
          <w:i/>
          <w:iCs/>
          <w:u w:val="none"/>
        </w:rPr>
        <w:t>zvláště pokud trpíte syndromem suchého oka nebo onemocněním rohovky</w:t>
      </w:r>
    </w:p>
    <w:p w14:paraId="3BCA23B0" w14:textId="77777777" w:rsidR="00C6527F" w:rsidRDefault="00C6527F" w:rsidP="00C6527F">
      <w:pPr>
        <w:pStyle w:val="Bezmezer1"/>
        <w:rPr>
          <w:i/>
          <w:iCs/>
        </w:rPr>
      </w:pPr>
    </w:p>
    <w:p w14:paraId="54C7EF5A" w14:textId="6C1AB016" w:rsidR="00C6527F" w:rsidRDefault="001838EA" w:rsidP="00C6527F">
      <w:r>
        <w:t xml:space="preserve">V cílovém textu bylo </w:t>
      </w:r>
      <w:r w:rsidR="00C6527F">
        <w:t>anglické sloves</w:t>
      </w:r>
      <w:r>
        <w:t>o</w:t>
      </w:r>
      <w:r w:rsidR="00C6527F">
        <w:t xml:space="preserve"> </w:t>
      </w:r>
      <w:proofErr w:type="spellStart"/>
      <w:r w:rsidR="00C6527F" w:rsidRPr="005B2B3B">
        <w:rPr>
          <w:i/>
          <w:iCs/>
        </w:rPr>
        <w:t>have</w:t>
      </w:r>
      <w:proofErr w:type="spellEnd"/>
      <w:r w:rsidR="00C6527F">
        <w:t xml:space="preserve"> </w:t>
      </w:r>
      <w:r>
        <w:t xml:space="preserve">nahrazeno </w:t>
      </w:r>
      <w:r w:rsidR="00C6527F">
        <w:t xml:space="preserve">českým protějškem </w:t>
      </w:r>
      <w:r w:rsidR="00C6527F" w:rsidRPr="005B2B3B">
        <w:rPr>
          <w:i/>
          <w:iCs/>
        </w:rPr>
        <w:t>trpět</w:t>
      </w:r>
      <w:r w:rsidR="00C6527F">
        <w:t xml:space="preserve">. Slovník spisovné češtiny dostupný z webových stránek </w:t>
      </w:r>
      <w:r w:rsidR="00C6527F" w:rsidRPr="008F00B2">
        <w:t>https://prirucka.ujc.cas.cz/</w:t>
      </w:r>
      <w:r w:rsidR="00C6527F">
        <w:t xml:space="preserve"> definuje daný výraz mimo jiné jako „</w:t>
      </w:r>
      <w:r w:rsidR="00C6527F" w:rsidRPr="005B2B3B">
        <w:t>prožívat, snášet bolest, trýzeň, nepříjemnost</w:t>
      </w:r>
      <w:r w:rsidR="00C6527F">
        <w:t>“ nebo také „</w:t>
      </w:r>
      <w:r w:rsidR="00C6527F" w:rsidRPr="005B2B3B">
        <w:t>být nemocen n.</w:t>
      </w:r>
      <w:r w:rsidR="00772D30">
        <w:t> </w:t>
      </w:r>
      <w:r w:rsidR="00C6527F" w:rsidRPr="005B2B3B">
        <w:t>jinak strádat</w:t>
      </w:r>
      <w:r w:rsidR="00C6527F">
        <w:t xml:space="preserve">“. Postup specifikace slovesem, které je v češtině významově bohatší, je, jak už bylo zmíněno, dobrým překladatelským postupem. Zde však bylo vybráno sloveso, které </w:t>
      </w:r>
      <w:r w:rsidR="007648B7">
        <w:t>je slovní</w:t>
      </w:r>
      <w:r w:rsidR="000C24B1">
        <w:t>k definuje jako významově negativní</w:t>
      </w:r>
      <w:r w:rsidR="00C6527F">
        <w:t xml:space="preserve">, a proto je podle mého názoru nevhodným překladatelským řešením. Navrhuji větu </w:t>
      </w:r>
      <w:r w:rsidR="00FA0644">
        <w:t xml:space="preserve">přeložit pomocí slovesa </w:t>
      </w:r>
      <w:r w:rsidR="00FA0644" w:rsidRPr="00FA0644">
        <w:rPr>
          <w:i/>
          <w:iCs/>
        </w:rPr>
        <w:t>stanovit</w:t>
      </w:r>
      <w:r w:rsidR="00C6527F">
        <w:t xml:space="preserve">, které počet slov sice </w:t>
      </w:r>
      <w:proofErr w:type="gramStart"/>
      <w:r w:rsidR="00C6527F">
        <w:t>zvýší</w:t>
      </w:r>
      <w:proofErr w:type="gramEnd"/>
      <w:r w:rsidR="00C6527F">
        <w:t xml:space="preserve">, ale odstraní se tím sloveso s negativním významem. Příklad by tedy mohl vypadat následovně: </w:t>
      </w:r>
      <w:r w:rsidR="00C6527F" w:rsidRPr="00D27ED2">
        <w:rPr>
          <w:i/>
          <w:iCs/>
        </w:rPr>
        <w:t xml:space="preserve">zvláště pokud vám </w:t>
      </w:r>
      <w:r w:rsidR="00C6527F">
        <w:rPr>
          <w:i/>
          <w:iCs/>
        </w:rPr>
        <w:t>lékař stanovil</w:t>
      </w:r>
      <w:r w:rsidR="00C6527F" w:rsidRPr="00D27ED2">
        <w:rPr>
          <w:i/>
          <w:iCs/>
        </w:rPr>
        <w:t xml:space="preserve"> </w:t>
      </w:r>
      <w:r w:rsidR="00450DDE">
        <w:rPr>
          <w:i/>
          <w:iCs/>
        </w:rPr>
        <w:t xml:space="preserve">syndrom suchého oka nebo </w:t>
      </w:r>
      <w:r w:rsidR="00C6527F" w:rsidRPr="00D27ED2">
        <w:rPr>
          <w:i/>
          <w:iCs/>
        </w:rPr>
        <w:t>onemocnění rohovky.</w:t>
      </w:r>
      <w:r w:rsidR="00C6527F">
        <w:rPr>
          <w:i/>
          <w:iCs/>
        </w:rPr>
        <w:t xml:space="preserve"> </w:t>
      </w:r>
      <w:r w:rsidR="00C6527F">
        <w:t xml:space="preserve">Text příbalové informace je krátký, autor i překladatel nemají mnoho prostoru pro vyjádření myšlenky. Počet slov se však pouze </w:t>
      </w:r>
      <w:proofErr w:type="gramStart"/>
      <w:r w:rsidR="00C6527F">
        <w:t>zvýší</w:t>
      </w:r>
      <w:proofErr w:type="gramEnd"/>
      <w:r w:rsidR="00C6527F">
        <w:t xml:space="preserve"> z devíti na jedenáct a sloveso </w:t>
      </w:r>
      <w:r w:rsidR="00C6527F" w:rsidRPr="00D27ED2">
        <w:rPr>
          <w:i/>
          <w:iCs/>
        </w:rPr>
        <w:t>trpět</w:t>
      </w:r>
      <w:r w:rsidR="00C6527F">
        <w:t xml:space="preserve"> je tímto efektivně odstraněno.</w:t>
      </w:r>
    </w:p>
    <w:p w14:paraId="5BD2A832" w14:textId="0C2FBFA3" w:rsidR="00252F33" w:rsidRDefault="00354BC5" w:rsidP="00252F33">
      <w:r>
        <w:tab/>
      </w:r>
      <w:r w:rsidR="00C6527F">
        <w:t>V oboru lékařského překladu narazí překladatel(</w:t>
      </w:r>
      <w:proofErr w:type="spellStart"/>
      <w:r w:rsidR="00C6527F">
        <w:t>ka</w:t>
      </w:r>
      <w:proofErr w:type="spellEnd"/>
      <w:r w:rsidR="00C6527F">
        <w:t>) hned na několik záludných překážek.</w:t>
      </w:r>
      <w:r w:rsidR="00EC5995">
        <w:t xml:space="preserve"> </w:t>
      </w:r>
      <w:r w:rsidR="00C6527F">
        <w:t>Z hlediska sloves se v textu často vyskytují pasivní konstrukce</w:t>
      </w:r>
      <w:r w:rsidR="00877AA7">
        <w:t xml:space="preserve"> a přechodníky</w:t>
      </w:r>
      <w:r w:rsidR="00A17120">
        <w:t>, text bývá složitý a hodně zahuštěný</w:t>
      </w:r>
      <w:r w:rsidR="00877AA7">
        <w:t xml:space="preserve">. </w:t>
      </w:r>
      <w:r w:rsidR="00C6527F">
        <w:t xml:space="preserve">Součástí překladatelského zadání bývá i zjednodušení textu pro méně vzdělané čtenáře, než jakým je autor textu. Toho může překladatel dosáhnout aktivními formami slovesa a krátkými, jasnými větami. Důležité je také myslet na </w:t>
      </w:r>
      <w:r w:rsidR="00FD1D3D">
        <w:t xml:space="preserve">úplné zachování významu věty, </w:t>
      </w:r>
      <w:r w:rsidR="00C6527F">
        <w:t>způsob vyjadřování a při překladu volit eufemismy.</w:t>
      </w:r>
    </w:p>
    <w:p w14:paraId="3B8B73A3" w14:textId="77777777" w:rsidR="009047AA" w:rsidRPr="009047AA" w:rsidRDefault="00252F33" w:rsidP="0029569B">
      <w:pPr>
        <w:pStyle w:val="Nadpis3"/>
        <w:rPr>
          <w:rStyle w:val="Siln"/>
        </w:rPr>
      </w:pPr>
      <w:bookmarkStart w:id="15" w:name="_Toc134538584"/>
      <w:bookmarkStart w:id="16" w:name="_Hlk125568575"/>
      <w:bookmarkStart w:id="17" w:name="_Hlk127179524"/>
      <w:r w:rsidRPr="00252F33">
        <w:t>Příbalová informace</w:t>
      </w:r>
      <w:bookmarkEnd w:id="15"/>
    </w:p>
    <w:p w14:paraId="6FDFF626" w14:textId="77777777" w:rsidR="009047AA" w:rsidRDefault="009047AA" w:rsidP="009047AA">
      <w:r>
        <w:t xml:space="preserve">Předmětem výzkumu je typ textu příbalové informace, a proto bude tato podkapitola pojednávat o jejích relevantních rysech a problémech při jejím překladu. </w:t>
      </w:r>
    </w:p>
    <w:p w14:paraId="7DF30A02" w14:textId="1D139C85" w:rsidR="009047AA" w:rsidRDefault="008A7E72" w:rsidP="009047AA">
      <w:pPr>
        <w:rPr>
          <w:rFonts w:cs="Times New Roman"/>
        </w:rPr>
      </w:pPr>
      <w:r>
        <w:tab/>
      </w:r>
      <w:r w:rsidR="009047AA">
        <w:t>Již v úvodu byl stanoven důvod, proč v této práci označuji tento typ textu za příbalovou informaci</w:t>
      </w:r>
      <w:r w:rsidR="00354BC5">
        <w:t>.</w:t>
      </w:r>
      <w:r w:rsidR="009047AA">
        <w:t xml:space="preserve"> Je však pravdou, že názvů existuje několik, jak anglických, tak českých: příbalový leták, </w:t>
      </w:r>
      <w:proofErr w:type="spellStart"/>
      <w:r w:rsidR="009047AA" w:rsidRPr="005A5C34">
        <w:rPr>
          <w:i/>
          <w:iCs/>
        </w:rPr>
        <w:t>information</w:t>
      </w:r>
      <w:proofErr w:type="spellEnd"/>
      <w:r w:rsidR="009047AA" w:rsidRPr="005A5C34">
        <w:rPr>
          <w:i/>
          <w:iCs/>
        </w:rPr>
        <w:t xml:space="preserve"> </w:t>
      </w:r>
      <w:proofErr w:type="spellStart"/>
      <w:r w:rsidR="009047AA" w:rsidRPr="005A5C34">
        <w:rPr>
          <w:i/>
          <w:iCs/>
        </w:rPr>
        <w:t>leaflet</w:t>
      </w:r>
      <w:proofErr w:type="spellEnd"/>
      <w:r w:rsidR="009047AA" w:rsidRPr="005A5C34">
        <w:rPr>
          <w:i/>
          <w:iCs/>
        </w:rPr>
        <w:t xml:space="preserve">, </w:t>
      </w:r>
      <w:proofErr w:type="spellStart"/>
      <w:r w:rsidR="009047AA" w:rsidRPr="005A5C34">
        <w:rPr>
          <w:i/>
          <w:iCs/>
        </w:rPr>
        <w:t>patient</w:t>
      </w:r>
      <w:proofErr w:type="spellEnd"/>
      <w:r w:rsidR="009047AA" w:rsidRPr="005A5C34">
        <w:rPr>
          <w:i/>
          <w:iCs/>
        </w:rPr>
        <w:t xml:space="preserve"> </w:t>
      </w:r>
      <w:proofErr w:type="spellStart"/>
      <w:r w:rsidR="009047AA" w:rsidRPr="005A5C34">
        <w:rPr>
          <w:i/>
          <w:iCs/>
        </w:rPr>
        <w:t>information</w:t>
      </w:r>
      <w:proofErr w:type="spellEnd"/>
      <w:r w:rsidR="009047AA" w:rsidRPr="005A5C34">
        <w:rPr>
          <w:i/>
          <w:iCs/>
        </w:rPr>
        <w:t xml:space="preserve"> </w:t>
      </w:r>
      <w:proofErr w:type="spellStart"/>
      <w:r w:rsidR="009047AA" w:rsidRPr="005A5C34">
        <w:rPr>
          <w:i/>
          <w:iCs/>
        </w:rPr>
        <w:t>leaflet</w:t>
      </w:r>
      <w:proofErr w:type="spellEnd"/>
      <w:r w:rsidR="009047AA" w:rsidRPr="005A5C34">
        <w:rPr>
          <w:i/>
          <w:iCs/>
        </w:rPr>
        <w:t xml:space="preserve">, </w:t>
      </w:r>
      <w:proofErr w:type="spellStart"/>
      <w:r w:rsidR="009047AA" w:rsidRPr="005A5C34">
        <w:rPr>
          <w:i/>
          <w:iCs/>
        </w:rPr>
        <w:t>package</w:t>
      </w:r>
      <w:proofErr w:type="spellEnd"/>
      <w:r w:rsidR="009047AA" w:rsidRPr="005A5C34">
        <w:rPr>
          <w:i/>
          <w:iCs/>
        </w:rPr>
        <w:t xml:space="preserve"> insert, </w:t>
      </w:r>
      <w:proofErr w:type="spellStart"/>
      <w:r w:rsidR="009047AA" w:rsidRPr="005A5C34">
        <w:rPr>
          <w:i/>
          <w:iCs/>
        </w:rPr>
        <w:t>patient</w:t>
      </w:r>
      <w:proofErr w:type="spellEnd"/>
      <w:r w:rsidR="009047AA" w:rsidRPr="005A5C34">
        <w:rPr>
          <w:i/>
          <w:iCs/>
        </w:rPr>
        <w:t xml:space="preserve"> </w:t>
      </w:r>
      <w:proofErr w:type="spellStart"/>
      <w:r w:rsidR="009047AA" w:rsidRPr="005A5C34">
        <w:rPr>
          <w:i/>
          <w:iCs/>
        </w:rPr>
        <w:t>package</w:t>
      </w:r>
      <w:proofErr w:type="spellEnd"/>
      <w:r w:rsidR="009047AA" w:rsidRPr="005A5C34">
        <w:rPr>
          <w:i/>
          <w:iCs/>
        </w:rPr>
        <w:t xml:space="preserve"> insert, </w:t>
      </w:r>
      <w:proofErr w:type="spellStart"/>
      <w:r w:rsidR="009047AA" w:rsidRPr="005A5C34">
        <w:rPr>
          <w:i/>
          <w:iCs/>
        </w:rPr>
        <w:t>consumer</w:t>
      </w:r>
      <w:proofErr w:type="spellEnd"/>
      <w:r w:rsidR="009047AA" w:rsidRPr="005A5C34">
        <w:rPr>
          <w:i/>
          <w:iCs/>
        </w:rPr>
        <w:t xml:space="preserve"> </w:t>
      </w:r>
      <w:proofErr w:type="spellStart"/>
      <w:r w:rsidR="009047AA" w:rsidRPr="005A5C34">
        <w:rPr>
          <w:i/>
          <w:iCs/>
        </w:rPr>
        <w:t>medicine</w:t>
      </w:r>
      <w:proofErr w:type="spellEnd"/>
      <w:r w:rsidR="009047AA" w:rsidRPr="005A5C34">
        <w:rPr>
          <w:i/>
          <w:iCs/>
        </w:rPr>
        <w:t xml:space="preserve"> </w:t>
      </w:r>
      <w:proofErr w:type="spellStart"/>
      <w:r w:rsidR="009047AA" w:rsidRPr="005A5C34">
        <w:rPr>
          <w:i/>
          <w:iCs/>
        </w:rPr>
        <w:t>information</w:t>
      </w:r>
      <w:proofErr w:type="spellEnd"/>
      <w:r w:rsidR="009047AA">
        <w:t xml:space="preserve"> apod. Pro tuto práci přijímám anglický ekvivalent </w:t>
      </w:r>
      <w:proofErr w:type="spellStart"/>
      <w:r w:rsidR="009047AA" w:rsidRPr="005A5C34">
        <w:rPr>
          <w:i/>
          <w:iCs/>
        </w:rPr>
        <w:t>package</w:t>
      </w:r>
      <w:proofErr w:type="spellEnd"/>
      <w:r w:rsidR="009047AA" w:rsidRPr="005A5C34">
        <w:rPr>
          <w:i/>
          <w:iCs/>
        </w:rPr>
        <w:t xml:space="preserve"> </w:t>
      </w:r>
      <w:proofErr w:type="spellStart"/>
      <w:r w:rsidR="009047AA" w:rsidRPr="005A5C34">
        <w:rPr>
          <w:i/>
          <w:iCs/>
        </w:rPr>
        <w:t>leaflet</w:t>
      </w:r>
      <w:proofErr w:type="spellEnd"/>
      <w:r w:rsidR="009047AA">
        <w:t xml:space="preserve"> z důvodu, že toto označení se používá v anglické verzi </w:t>
      </w:r>
      <w:r w:rsidR="008B707E">
        <w:rPr>
          <w:rFonts w:cs="Times New Roman"/>
        </w:rPr>
        <w:t>s</w:t>
      </w:r>
      <w:r w:rsidR="009047AA" w:rsidRPr="000E6308">
        <w:rPr>
          <w:rFonts w:cs="Times New Roman"/>
        </w:rPr>
        <w:t>měrnic</w:t>
      </w:r>
      <w:r w:rsidR="009047AA">
        <w:rPr>
          <w:rFonts w:cs="Times New Roman"/>
        </w:rPr>
        <w:t>e</w:t>
      </w:r>
      <w:r w:rsidR="009047AA" w:rsidRPr="000E6308">
        <w:rPr>
          <w:rFonts w:cs="Times New Roman"/>
        </w:rPr>
        <w:t xml:space="preserve"> Evropského parlamentu a Rady</w:t>
      </w:r>
      <w:r w:rsidR="00043D62" w:rsidRPr="00043D62">
        <w:rPr>
          <w:rFonts w:cs="Times New Roman"/>
        </w:rPr>
        <w:t xml:space="preserve"> </w:t>
      </w:r>
      <w:r w:rsidR="00043D62" w:rsidRPr="000E6308">
        <w:rPr>
          <w:rFonts w:cs="Times New Roman"/>
        </w:rPr>
        <w:t>o kodexu Společenství týkající se humánních léčivých přípravků</w:t>
      </w:r>
      <w:r w:rsidR="009047AA">
        <w:rPr>
          <w:rStyle w:val="Znakapoznpodarou"/>
          <w:rFonts w:cs="Times New Roman"/>
        </w:rPr>
        <w:footnoteReference w:id="3"/>
      </w:r>
      <w:r w:rsidR="009047AA">
        <w:rPr>
          <w:rFonts w:cs="Times New Roman"/>
        </w:rPr>
        <w:t xml:space="preserve"> (2001).</w:t>
      </w:r>
    </w:p>
    <w:p w14:paraId="6FD3F8D1" w14:textId="2722F59B" w:rsidR="00B10A8C" w:rsidRDefault="009047AA" w:rsidP="009047AA">
      <w:r>
        <w:tab/>
        <w:t xml:space="preserve">Institucí, která se v České republice věnuje správě </w:t>
      </w:r>
      <w:r w:rsidR="00AD747F">
        <w:t>příbalových informací</w:t>
      </w:r>
      <w:r w:rsidR="00043D62">
        <w:t>,</w:t>
      </w:r>
      <w:r>
        <w:t xml:space="preserve"> je Státní ústav pro kontrolu léčiv. Na jeho stránkách </w:t>
      </w:r>
      <w:r w:rsidR="00FA2583">
        <w:t>se nachází</w:t>
      </w:r>
      <w:r>
        <w:t xml:space="preserve"> seznam farmaceutických společností, které mají v České republice platnou registraci pro své léky, dále příbalové informace k těmto </w:t>
      </w:r>
      <w:r>
        <w:lastRenderedPageBreak/>
        <w:t xml:space="preserve">lékům, ale také pravidla pro získání registrace v České republice a mnoho dalších informací týkajících se léčivých přípravků. Je to také zdroj </w:t>
      </w:r>
      <w:r w:rsidR="00AD747F">
        <w:t>příbalových informací</w:t>
      </w:r>
      <w:r>
        <w:t xml:space="preserve"> pro tuto práci společně s dokumenty, které na svých stránkách uvádí Evropská léková agentura, která je d</w:t>
      </w:r>
      <w:r w:rsidR="00043D62">
        <w:t>alší</w:t>
      </w:r>
      <w:r>
        <w:t xml:space="preserve"> relevantní institucí v </w:t>
      </w:r>
      <w:r w:rsidR="00E13AAB">
        <w:t>oblasti</w:t>
      </w:r>
      <w:r>
        <w:t xml:space="preserve"> Evropské </w:t>
      </w:r>
      <w:r w:rsidR="00043D62">
        <w:t>u</w:t>
      </w:r>
      <w:r>
        <w:t>nie, co se léčivých přípravků týče.</w:t>
      </w:r>
    </w:p>
    <w:p w14:paraId="31FD6123" w14:textId="31ECCDB6" w:rsidR="009047AA" w:rsidRPr="005A5C34" w:rsidRDefault="009047AA" w:rsidP="009047AA">
      <w:r>
        <w:tab/>
        <w:t xml:space="preserve">Zimová definuje příbalovou informaci následovně: „text jako výsledek jazykového a stylového zpracování dílčích tematických složek (informací)“. Dále uvádí, že když se tento text vytiskne a </w:t>
      </w:r>
      <w:proofErr w:type="gramStart"/>
      <w:r>
        <w:t>vloží</w:t>
      </w:r>
      <w:proofErr w:type="gramEnd"/>
      <w:r>
        <w:t xml:space="preserve"> do krabičky k léku, stává se příbalovým letákem (2003, s. 220). Její definice je velmi obecná, </w:t>
      </w:r>
      <w:proofErr w:type="spellStart"/>
      <w:r>
        <w:t>Montalt</w:t>
      </w:r>
      <w:proofErr w:type="spellEnd"/>
      <w:r>
        <w:t xml:space="preserve"> je ve svém popisu tohoto jevu detailnější. Konkrétně píše, že je to „zkrácená a zjednodušená verze delších a složitějších dokumentů určených odborníkům, které se vypracovávají pro vývoj a schvalování léčivých přípravků“ (2007, s.</w:t>
      </w:r>
      <w:r w:rsidR="00772D30">
        <w:t> </w:t>
      </w:r>
      <w:r>
        <w:t>68). Souhlasí ale v definici se Zimovou s tím, že je na začátku přípravy</w:t>
      </w:r>
      <w:r w:rsidR="00354BC5">
        <w:t xml:space="preserve"> textu</w:t>
      </w:r>
      <w:r>
        <w:t xml:space="preserve"> shluk dat, které se zapracují do výsledného textu. </w:t>
      </w:r>
      <w:r w:rsidR="00043D62">
        <w:t>Obě zmíněné defini</w:t>
      </w:r>
      <w:r w:rsidR="00354BC5">
        <w:t xml:space="preserve">ce </w:t>
      </w:r>
      <w:r w:rsidR="00AD747F">
        <w:t>příbalových informací</w:t>
      </w:r>
      <w:r w:rsidR="00043D62">
        <w:t xml:space="preserve"> </w:t>
      </w:r>
      <w:r w:rsidR="001273A3">
        <w:t xml:space="preserve">ji </w:t>
      </w:r>
      <w:r w:rsidR="00043D62">
        <w:t>popisují velmi povrchně</w:t>
      </w:r>
      <w:r w:rsidR="00B56037">
        <w:t>. N</w:t>
      </w:r>
      <w:r w:rsidR="00043D62">
        <w:t xml:space="preserve">evymezují její konkrétní podstatu </w:t>
      </w:r>
      <w:r w:rsidR="00B56037">
        <w:t xml:space="preserve">ani </w:t>
      </w:r>
      <w:r w:rsidR="00043D62">
        <w:t xml:space="preserve">neuvádí její důležitá specifika. </w:t>
      </w:r>
      <w:r w:rsidR="00146FB3">
        <w:t>S</w:t>
      </w:r>
      <w:r>
        <w:t xml:space="preserve">měrnice Evropského parlamentu a Rady </w:t>
      </w:r>
      <w:r w:rsidR="008B707E" w:rsidRPr="000E6308">
        <w:rPr>
          <w:rFonts w:cs="Times New Roman"/>
        </w:rPr>
        <w:t>o kodexu Společenství týkající se humánních léčivých přípravků</w:t>
      </w:r>
      <w:r w:rsidR="008B707E">
        <w:t xml:space="preserve"> </w:t>
      </w:r>
      <w:r>
        <w:t>z roku 2001 vymezuje příbalovou informaci v Hlavě I, článku 1 takto: „</w:t>
      </w:r>
      <w:r w:rsidRPr="005A5C34">
        <w:t>přiložená písemná informace pro uživatele, která je přiložena k léčivému přípravku“</w:t>
      </w:r>
      <w:r w:rsidR="00B10A8C">
        <w:t xml:space="preserve">. </w:t>
      </w:r>
      <w:r>
        <w:t>To</w:t>
      </w:r>
      <w:r w:rsidRPr="005A5C34">
        <w:t xml:space="preserve"> je v rozporu s definicí Zimové, která takto definuje příbalový leták, nikoli příbalovou informaci. </w:t>
      </w:r>
      <w:r w:rsidR="00B56037">
        <w:t>Definice</w:t>
      </w:r>
      <w:r w:rsidRPr="005A5C34">
        <w:t xml:space="preserve"> zmiňuje důležitý poznatek, které výklady před ní ne. Vyděluje adresáta textu, konkrétně to, že je </w:t>
      </w:r>
      <w:r w:rsidR="00AD747F">
        <w:t>příbalová informace</w:t>
      </w:r>
      <w:r w:rsidRPr="005A5C34">
        <w:t xml:space="preserve"> určena uživateli léku. Velmi podobně definuje objekt mého výzkumu také předpis č. 378/2007 Sb. </w:t>
      </w:r>
      <w:r w:rsidR="00146FB3" w:rsidRPr="006116EA">
        <w:t>o léčivech a o změnách některých souvise</w:t>
      </w:r>
      <w:r w:rsidR="00146FB3">
        <w:t>jících zákonů (zákon o léčivech</w:t>
      </w:r>
      <w:r w:rsidR="00146FB3" w:rsidRPr="006116EA">
        <w:t>)</w:t>
      </w:r>
      <w:r w:rsidR="00146FB3">
        <w:t xml:space="preserve"> </w:t>
      </w:r>
      <w:r w:rsidRPr="005A5C34">
        <w:t>z roku 2007</w:t>
      </w:r>
      <w:r w:rsidR="00B10A8C">
        <w:t xml:space="preserve">. </w:t>
      </w:r>
      <w:r w:rsidRPr="005A5C34">
        <w:t>Podle § 4, odstavce 4 se příbalovou informací „rozumí písemná informace pro uživatele, která je součástí léčivého přípravku“.</w:t>
      </w:r>
    </w:p>
    <w:p w14:paraId="60845541" w14:textId="09715D01" w:rsidR="009047AA" w:rsidRDefault="009047AA" w:rsidP="009047AA">
      <w:r>
        <w:tab/>
        <w:t>P</w:t>
      </w:r>
      <w:r w:rsidR="00AD747F">
        <w:t>říbalová informace</w:t>
      </w:r>
      <w:r>
        <w:t xml:space="preserve"> je tedy v České republice definována zejména dvěma zákonnými opatřeními. Jsou jimi </w:t>
      </w:r>
      <w:r w:rsidR="008B707E">
        <w:rPr>
          <w:rFonts w:cs="Times New Roman"/>
        </w:rPr>
        <w:t>s</w:t>
      </w:r>
      <w:r w:rsidRPr="000E6308">
        <w:rPr>
          <w:rFonts w:cs="Times New Roman"/>
        </w:rPr>
        <w:t>měrnic</w:t>
      </w:r>
      <w:r>
        <w:rPr>
          <w:rFonts w:cs="Times New Roman"/>
        </w:rPr>
        <w:t>e</w:t>
      </w:r>
      <w:r w:rsidRPr="000E6308">
        <w:rPr>
          <w:rFonts w:cs="Times New Roman"/>
        </w:rPr>
        <w:t xml:space="preserve"> Evropského parlamentu a Rady</w:t>
      </w:r>
      <w:r>
        <w:rPr>
          <w:rFonts w:cs="Times New Roman"/>
        </w:rPr>
        <w:t xml:space="preserve"> </w:t>
      </w:r>
      <w:r w:rsidR="008B707E" w:rsidRPr="000E6308">
        <w:rPr>
          <w:rFonts w:cs="Times New Roman"/>
        </w:rPr>
        <w:t>o kodexu Společenství týkající se humánních léčivých přípravků</w:t>
      </w:r>
      <w:r w:rsidR="008B707E">
        <w:rPr>
          <w:rFonts w:cs="Times New Roman"/>
        </w:rPr>
        <w:t xml:space="preserve"> </w:t>
      </w:r>
      <w:r>
        <w:rPr>
          <w:rFonts w:cs="Times New Roman"/>
        </w:rPr>
        <w:t>z roku 200</w:t>
      </w:r>
      <w:r w:rsidR="008B707E">
        <w:rPr>
          <w:rFonts w:cs="Times New Roman"/>
        </w:rPr>
        <w:t>1</w:t>
      </w:r>
      <w:r w:rsidR="00AD747F">
        <w:rPr>
          <w:rFonts w:cs="Times New Roman"/>
        </w:rPr>
        <w:t xml:space="preserve"> </w:t>
      </w:r>
      <w:r w:rsidR="00AD747F">
        <w:t>(dále jen směrnice EP)</w:t>
      </w:r>
      <w:r w:rsidR="00AD747F">
        <w:rPr>
          <w:rFonts w:cs="Times New Roman"/>
        </w:rPr>
        <w:t xml:space="preserve"> </w:t>
      </w:r>
      <w:r>
        <w:rPr>
          <w:rFonts w:cs="Times New Roman"/>
        </w:rPr>
        <w:t xml:space="preserve">a </w:t>
      </w:r>
      <w:r>
        <w:t>p</w:t>
      </w:r>
      <w:r w:rsidRPr="00C21828">
        <w:t>ředpis č. 378/2007 Sb.</w:t>
      </w:r>
      <w:r>
        <w:t xml:space="preserve"> </w:t>
      </w:r>
      <w:r w:rsidR="00146FB3" w:rsidRPr="006116EA">
        <w:t>o léčivech a o změnách některých souvise</w:t>
      </w:r>
      <w:r w:rsidR="00146FB3">
        <w:t>jících zákonů (zákon o léčivech</w:t>
      </w:r>
      <w:r w:rsidR="00146FB3" w:rsidRPr="006116EA">
        <w:t>)</w:t>
      </w:r>
      <w:r w:rsidR="00146FB3">
        <w:t xml:space="preserve"> </w:t>
      </w:r>
      <w:r>
        <w:t xml:space="preserve">z roku </w:t>
      </w:r>
      <w:r w:rsidRPr="00C21828">
        <w:t>2007</w:t>
      </w:r>
      <w:r w:rsidR="00B10A8C">
        <w:t xml:space="preserve"> (dále jen zákon o léčivech)</w:t>
      </w:r>
      <w:r>
        <w:t xml:space="preserve">. Co všechno </w:t>
      </w:r>
      <w:r w:rsidR="00AD747F">
        <w:t>příbalová informace</w:t>
      </w:r>
      <w:r>
        <w:t xml:space="preserve"> musí obsahovat definuje </w:t>
      </w:r>
      <w:r w:rsidR="008B707E">
        <w:t>s</w:t>
      </w:r>
      <w:r>
        <w:t xml:space="preserve">měrnice </w:t>
      </w:r>
      <w:r w:rsidR="00F039FD">
        <w:t>EP</w:t>
      </w:r>
      <w:r w:rsidR="008B707E">
        <w:t xml:space="preserve"> </w:t>
      </w:r>
      <w:r>
        <w:t>z roku 2001</w:t>
      </w:r>
      <w:r w:rsidR="008B707E">
        <w:t xml:space="preserve"> </w:t>
      </w:r>
      <w:r>
        <w:t>v Hlavě IV, článku 59. Seznam je dlouhý a vyčerpávající, mezi tyto části</w:t>
      </w:r>
      <w:r w:rsidR="000C2DB6">
        <w:t xml:space="preserve"> se</w:t>
      </w:r>
      <w:r>
        <w:t xml:space="preserve"> řadí například vlastnosti léku, způsob podávání, působení, uchovávání, balení, údaje o</w:t>
      </w:r>
      <w:r w:rsidR="00772D30">
        <w:t> </w:t>
      </w:r>
      <w:r>
        <w:t xml:space="preserve">výrobci a také datum poslední revize. Velmi podrobný seznam rovněž uvádí </w:t>
      </w:r>
      <w:r w:rsidR="008B707E">
        <w:t>v</w:t>
      </w:r>
      <w:r>
        <w:t xml:space="preserve">yhláška </w:t>
      </w:r>
      <w:r w:rsidRPr="00966701">
        <w:t>o</w:t>
      </w:r>
      <w:r w:rsidR="00772D30">
        <w:t> </w:t>
      </w:r>
      <w:r w:rsidRPr="00966701">
        <w:t>registraci léčivých přípravků</w:t>
      </w:r>
      <w:r>
        <w:t xml:space="preserve"> </w:t>
      </w:r>
      <w:r w:rsidRPr="00966701">
        <w:t>č. 228/2008 Sb</w:t>
      </w:r>
      <w:r w:rsidR="00146FB3">
        <w:t xml:space="preserve">. </w:t>
      </w:r>
      <w:r w:rsidR="00146FB3" w:rsidRPr="00885EE3">
        <w:t>o registraci léčivých přípravků</w:t>
      </w:r>
      <w:r w:rsidR="00146FB3">
        <w:t xml:space="preserve"> z roku 2008</w:t>
      </w:r>
      <w:r>
        <w:t xml:space="preserve"> v příloze číslo 4 nazvané Obsah a členění příbalové informace, která se mimo jiné také opírá o</w:t>
      </w:r>
      <w:r w:rsidR="00772D30">
        <w:t> </w:t>
      </w:r>
      <w:r>
        <w:t xml:space="preserve">zmíněnou směrnici, uvádí ji totiž mezi svými zdroji pro zpracování informací. </w:t>
      </w:r>
    </w:p>
    <w:p w14:paraId="4FC77AC6" w14:textId="54433497" w:rsidR="00354BC5" w:rsidRDefault="009047AA" w:rsidP="009047AA">
      <w:r>
        <w:tab/>
        <w:t xml:space="preserve">Povinnost existence </w:t>
      </w:r>
      <w:r w:rsidR="00AD747F">
        <w:t>příbalová informace</w:t>
      </w:r>
      <w:r>
        <w:t xml:space="preserve"> v českém prostředí udílí zmíněný </w:t>
      </w:r>
      <w:r w:rsidR="00146FB3">
        <w:t>zákon o</w:t>
      </w:r>
      <w:r w:rsidR="00772D30">
        <w:t> </w:t>
      </w:r>
      <w:r w:rsidR="00146FB3">
        <w:t xml:space="preserve">léčivech </w:t>
      </w:r>
      <w:r>
        <w:t xml:space="preserve">z roku </w:t>
      </w:r>
      <w:r w:rsidRPr="00C21828">
        <w:t>2007</w:t>
      </w:r>
      <w:r>
        <w:t xml:space="preserve">. V </w:t>
      </w:r>
      <w:r w:rsidRPr="00384ADE">
        <w:t>§ 37</w:t>
      </w:r>
      <w:r>
        <w:t>, odstavci 3 uvádí, že</w:t>
      </w:r>
    </w:p>
    <w:p w14:paraId="32BDE7CE" w14:textId="77777777" w:rsidR="00354BC5" w:rsidRDefault="00354BC5" w:rsidP="009047AA"/>
    <w:p w14:paraId="3A729690" w14:textId="77777777" w:rsidR="00354BC5" w:rsidRDefault="009047AA" w:rsidP="00354BC5">
      <w:pPr>
        <w:ind w:left="567"/>
      </w:pPr>
      <w:r w:rsidRPr="00354BC5">
        <w:t>[k]</w:t>
      </w:r>
      <w:proofErr w:type="spellStart"/>
      <w:r w:rsidRPr="00354BC5">
        <w:t>aždý</w:t>
      </w:r>
      <w:proofErr w:type="spellEnd"/>
      <w:r w:rsidRPr="00354BC5">
        <w:t xml:space="preserve"> léčivý přípravek musí být vybaven příbalovou informací s výjimkou případů, kdy jsou veškeré údaje příbalové informace uvedeny přímo na obalu léčivého přípravku</w:t>
      </w:r>
    </w:p>
    <w:p w14:paraId="5906EC26" w14:textId="77777777" w:rsidR="00354BC5" w:rsidRPr="00354BC5" w:rsidRDefault="00354BC5" w:rsidP="00354BC5">
      <w:pPr>
        <w:ind w:left="567"/>
      </w:pPr>
    </w:p>
    <w:p w14:paraId="799E65D6" w14:textId="2F9F34C6" w:rsidR="009047AA" w:rsidRDefault="009047AA" w:rsidP="009047AA">
      <w:r>
        <w:t xml:space="preserve"> a také v odstavci 4, že „[p]</w:t>
      </w:r>
      <w:proofErr w:type="spellStart"/>
      <w:r w:rsidRPr="00384ADE">
        <w:t>říbalová</w:t>
      </w:r>
      <w:proofErr w:type="spellEnd"/>
      <w:r w:rsidRPr="00384ADE">
        <w:t xml:space="preserve"> informace musí být s výjimkou homeopatických přípravků vypracována v souladu se souhrnem údajů o přípravku</w:t>
      </w:r>
      <w:r>
        <w:t xml:space="preserve">“. Řeč je o tzv. souhrnu údajů o přípravku, anglicky </w:t>
      </w:r>
      <w:proofErr w:type="spellStart"/>
      <w:r w:rsidRPr="005A5C34">
        <w:rPr>
          <w:i/>
          <w:iCs/>
        </w:rPr>
        <w:t>summary</w:t>
      </w:r>
      <w:proofErr w:type="spellEnd"/>
      <w:r w:rsidRPr="005A5C34">
        <w:rPr>
          <w:i/>
          <w:iCs/>
        </w:rPr>
        <w:t xml:space="preserve"> </w:t>
      </w:r>
      <w:proofErr w:type="spellStart"/>
      <w:r w:rsidRPr="005A5C34">
        <w:rPr>
          <w:i/>
          <w:iCs/>
        </w:rPr>
        <w:t>of</w:t>
      </w:r>
      <w:proofErr w:type="spellEnd"/>
      <w:r w:rsidRPr="005A5C34">
        <w:rPr>
          <w:i/>
          <w:iCs/>
        </w:rPr>
        <w:t xml:space="preserve"> </w:t>
      </w:r>
      <w:proofErr w:type="spellStart"/>
      <w:r w:rsidRPr="005A5C34">
        <w:rPr>
          <w:i/>
          <w:iCs/>
        </w:rPr>
        <w:t>product</w:t>
      </w:r>
      <w:proofErr w:type="spellEnd"/>
      <w:r w:rsidRPr="005A5C34">
        <w:rPr>
          <w:i/>
          <w:iCs/>
        </w:rPr>
        <w:t xml:space="preserve"> </w:t>
      </w:r>
      <w:proofErr w:type="spellStart"/>
      <w:r w:rsidRPr="005A5C34">
        <w:rPr>
          <w:i/>
          <w:iCs/>
        </w:rPr>
        <w:t>characteristics</w:t>
      </w:r>
      <w:proofErr w:type="spellEnd"/>
      <w:r>
        <w:t xml:space="preserve"> (dále jen souhrn). Tato skutečnost je definována i v Hlavě IV, článku 59 </w:t>
      </w:r>
      <w:r w:rsidR="008B707E">
        <w:t>s</w:t>
      </w:r>
      <w:r>
        <w:t>měrnice E</w:t>
      </w:r>
      <w:r w:rsidR="00F039FD">
        <w:t xml:space="preserve">P </w:t>
      </w:r>
      <w:r>
        <w:t xml:space="preserve">z roku 2001, a to tak, </w:t>
      </w:r>
      <w:r w:rsidRPr="005A5C34">
        <w:t>že „[p]</w:t>
      </w:r>
      <w:proofErr w:type="spellStart"/>
      <w:r w:rsidRPr="005A5C34">
        <w:t>říbalová</w:t>
      </w:r>
      <w:proofErr w:type="spellEnd"/>
      <w:r w:rsidRPr="005A5C34">
        <w:t xml:space="preserve"> informace musí být vypracována v souladu se souhrnem údajů o přípravku“. </w:t>
      </w:r>
      <w:r>
        <w:lastRenderedPageBreak/>
        <w:t xml:space="preserve">Toto je právě jeden z „delších a složitějších dokumentů“, které ve své definici výše zmiňuje </w:t>
      </w:r>
      <w:proofErr w:type="spellStart"/>
      <w:r>
        <w:t>Montalt</w:t>
      </w:r>
      <w:proofErr w:type="spellEnd"/>
      <w:r>
        <w:t xml:space="preserve">. Souhrn není ve </w:t>
      </w:r>
      <w:r w:rsidR="008B707E">
        <w:t>s</w:t>
      </w:r>
      <w:r>
        <w:t xml:space="preserve">měrnici </w:t>
      </w:r>
      <w:r w:rsidR="00F039FD">
        <w:t xml:space="preserve">EP </w:t>
      </w:r>
      <w:r>
        <w:t xml:space="preserve">nijak jinak definován než uvedením částí, které musí obsahovat. Hlava III, Kapitola I, článek 11 uvádí například </w:t>
      </w:r>
      <w:r w:rsidRPr="0009123D">
        <w:t>název léčivého přípravku</w:t>
      </w:r>
      <w:r>
        <w:t xml:space="preserve">, </w:t>
      </w:r>
      <w:r w:rsidRPr="0009123D">
        <w:t>kvalitativní a kvantitativní složení</w:t>
      </w:r>
      <w:r>
        <w:t xml:space="preserve">, </w:t>
      </w:r>
      <w:r w:rsidRPr="0009123D">
        <w:t>lékov</w:t>
      </w:r>
      <w:r w:rsidR="00183EFB">
        <w:t>ou</w:t>
      </w:r>
      <w:r w:rsidRPr="0009123D">
        <w:t xml:space="preserve"> form</w:t>
      </w:r>
      <w:r w:rsidR="00183EFB">
        <w:t>u</w:t>
      </w:r>
      <w:r>
        <w:t xml:space="preserve">, </w:t>
      </w:r>
      <w:r w:rsidRPr="0009123D">
        <w:t>farmakologické vlastnosti</w:t>
      </w:r>
      <w:r>
        <w:t xml:space="preserve">, </w:t>
      </w:r>
      <w:r w:rsidRPr="0009123D">
        <w:t>klinické údaje</w:t>
      </w:r>
      <w:r w:rsidR="00183EFB">
        <w:t> </w:t>
      </w:r>
      <w:r>
        <w:t xml:space="preserve">aj. Naopak </w:t>
      </w:r>
      <w:r w:rsidR="00146FB3">
        <w:t xml:space="preserve">zákon o léčivech z roku 2007 </w:t>
      </w:r>
      <w:r>
        <w:t>definuje souhrn údajů o přípravku v § 3, odstavci 1 dvěma větami jako</w:t>
      </w:r>
      <w:r w:rsidRPr="00316E9C">
        <w:t xml:space="preserve"> </w:t>
      </w:r>
      <w:r>
        <w:t>„</w:t>
      </w:r>
      <w:r w:rsidRPr="00316E9C">
        <w:t>písemné shrnutí informací o léčivém přípravku, které je součástí rozhodnutí o registraci léčivého přípravku a obsahuje informace podstatné pro jeho správné používání</w:t>
      </w:r>
      <w:r>
        <w:t>“</w:t>
      </w:r>
      <w:r w:rsidRPr="00316E9C">
        <w:t>.</w:t>
      </w:r>
      <w:r>
        <w:t xml:space="preserve">  Tyto popisy jsou výstižné, avšak pro mou práci je nejdůležitější definice, kterou na svých oficiálních anglických stránkách uvádí Evropská léková agentura. Ta souhrn vymezuje jako </w:t>
      </w:r>
    </w:p>
    <w:p w14:paraId="4CB5C27F" w14:textId="77777777" w:rsidR="009047AA" w:rsidRDefault="009047AA" w:rsidP="009047AA"/>
    <w:p w14:paraId="73F3506F" w14:textId="4D09A770" w:rsidR="009047AA" w:rsidRPr="00B03597" w:rsidRDefault="009047AA" w:rsidP="009047AA">
      <w:pPr>
        <w:ind w:left="567"/>
      </w:pPr>
      <w:r w:rsidRPr="00B03597">
        <w:t>[d]</w:t>
      </w:r>
      <w:proofErr w:type="spellStart"/>
      <w:r w:rsidRPr="00B03597">
        <w:t>okument</w:t>
      </w:r>
      <w:proofErr w:type="spellEnd"/>
      <w:r w:rsidRPr="00B03597">
        <w:t xml:space="preserve">, který popisuje vlastnosti a oficiálně schválené podmínky užívání léčivého přípravku. Souhrny údajů o přípravku </w:t>
      </w:r>
      <w:proofErr w:type="gramStart"/>
      <w:r w:rsidRPr="00B03597">
        <w:t>tvoří</w:t>
      </w:r>
      <w:proofErr w:type="gramEnd"/>
      <w:r w:rsidRPr="00B03597">
        <w:t xml:space="preserve"> základní zdroj informací pro zdravotnické pracovníky o tom, jak léčivý přípravek bezpečně a efektivně užívat</w:t>
      </w:r>
      <w:r w:rsidR="00B04D9A" w:rsidRPr="00B03597">
        <w:t xml:space="preserve"> (</w:t>
      </w:r>
      <w:proofErr w:type="spellStart"/>
      <w:r w:rsidR="003B5784" w:rsidRPr="00B03597">
        <w:t>Summary</w:t>
      </w:r>
      <w:proofErr w:type="spellEnd"/>
      <w:r w:rsidR="003B5784" w:rsidRPr="00B03597">
        <w:t xml:space="preserve"> </w:t>
      </w:r>
      <w:proofErr w:type="spellStart"/>
      <w:r w:rsidR="003B5784" w:rsidRPr="00B03597">
        <w:t>of</w:t>
      </w:r>
      <w:proofErr w:type="spellEnd"/>
      <w:r w:rsidR="00772D30">
        <w:t> </w:t>
      </w:r>
      <w:proofErr w:type="spellStart"/>
      <w:r w:rsidR="003B5784" w:rsidRPr="00B03597">
        <w:t>product</w:t>
      </w:r>
      <w:proofErr w:type="spellEnd"/>
      <w:r w:rsidR="003B5784" w:rsidRPr="00B03597">
        <w:t xml:space="preserve"> </w:t>
      </w:r>
      <w:proofErr w:type="spellStart"/>
      <w:r w:rsidR="003B5784" w:rsidRPr="00B03597">
        <w:t>characteristics</w:t>
      </w:r>
      <w:proofErr w:type="spellEnd"/>
      <w:r w:rsidR="00AD747F" w:rsidRPr="00B03597">
        <w:t xml:space="preserve">, </w:t>
      </w:r>
      <w:r w:rsidR="00B04D9A" w:rsidRPr="00B03597">
        <w:t>2023)</w:t>
      </w:r>
      <w:r w:rsidRPr="00B03597">
        <w:t>.</w:t>
      </w:r>
    </w:p>
    <w:p w14:paraId="5861AB68" w14:textId="77777777" w:rsidR="009047AA" w:rsidRDefault="009047AA" w:rsidP="009047AA"/>
    <w:p w14:paraId="35F9A300" w14:textId="0583B7C3" w:rsidR="00B10A8C" w:rsidRDefault="009047AA" w:rsidP="009047AA">
      <w:r>
        <w:t>Tato definice narozdíl od všech dřívějších potvrzuje, že souhrn je dokumentem určeným pro odborníky. P</w:t>
      </w:r>
      <w:r w:rsidR="00AD747F">
        <w:t>říbalov</w:t>
      </w:r>
      <w:r w:rsidR="006E3495">
        <w:t>á</w:t>
      </w:r>
      <w:r w:rsidR="00AD747F">
        <w:t xml:space="preserve"> informace</w:t>
      </w:r>
      <w:r>
        <w:t xml:space="preserve"> tedy vzniká na základě dokumentu, jehož </w:t>
      </w:r>
      <w:r w:rsidR="00097DEB">
        <w:t>okruh příjemců</w:t>
      </w:r>
      <w:r>
        <w:t xml:space="preserve"> se od sféry uživatele příbalové informace značně </w:t>
      </w:r>
      <w:proofErr w:type="gramStart"/>
      <w:r>
        <w:t>liší</w:t>
      </w:r>
      <w:proofErr w:type="gramEnd"/>
      <w:r>
        <w:t xml:space="preserve">. </w:t>
      </w:r>
    </w:p>
    <w:p w14:paraId="44EF1842" w14:textId="1411A037" w:rsidR="00B10A8C" w:rsidRDefault="00B10A8C" w:rsidP="009047AA">
      <w:r>
        <w:tab/>
        <w:t xml:space="preserve">Již bylo zmíněno, že </w:t>
      </w:r>
      <w:r w:rsidR="00AD747F">
        <w:t>příbalová informace</w:t>
      </w:r>
      <w:r>
        <w:t xml:space="preserve"> vzniká na základě dokumentu souhrn údajů o přípravku. Její vznik </w:t>
      </w:r>
      <w:r w:rsidR="0027350F">
        <w:t xml:space="preserve">je </w:t>
      </w:r>
      <w:r>
        <w:t xml:space="preserve">v rámci Evropské unie poznamenaný ještě dalšími kroky. Pokud si jakákoli farmaceutická společnost přeje získat rozhodnutí o registraci v Evropské unii, musí během tzv. </w:t>
      </w:r>
      <w:r w:rsidR="0027350F">
        <w:t>centralizované procedury předložit návrh souhrnu, označení na obalu a příbalovou informaci v angličtině. Evropská léková agentura má poté 210 dní na schválení registrace. Pokud ji udělí, během následujících 5 dní musí být odevzdány překlady z angličtiny do všech jazyků Unie (registrace totiž platí na celém jejím území). Nicméně překlad vzniká až po</w:t>
      </w:r>
      <w:r w:rsidR="00772D30">
        <w:t> </w:t>
      </w:r>
      <w:r w:rsidR="0027350F">
        <w:t xml:space="preserve">udělení rozhodnutí o registraci, což znamená, že výchozí text souhrnu a </w:t>
      </w:r>
      <w:r w:rsidR="00AD747F">
        <w:t>příbalová informace</w:t>
      </w:r>
      <w:r w:rsidR="0027350F">
        <w:t xml:space="preserve"> j</w:t>
      </w:r>
      <w:r w:rsidR="00AD747F">
        <w:t>sou</w:t>
      </w:r>
      <w:r w:rsidR="0027350F">
        <w:t xml:space="preserve"> vždy ps</w:t>
      </w:r>
      <w:r w:rsidR="00AD747F">
        <w:t>ány</w:t>
      </w:r>
      <w:r w:rsidR="0027350F">
        <w:t xml:space="preserve"> anglicky bez ohledu na stát, ze kterého </w:t>
      </w:r>
      <w:r w:rsidR="00F778CE">
        <w:t xml:space="preserve">farmaceutická společnost </w:t>
      </w:r>
      <w:r w:rsidR="0027350F">
        <w:t>pochází (</w:t>
      </w:r>
      <w:proofErr w:type="spellStart"/>
      <w:r w:rsidR="00F778CE" w:rsidRPr="00F778CE">
        <w:t>Brøgger</w:t>
      </w:r>
      <w:proofErr w:type="spellEnd"/>
      <w:r w:rsidR="00F778CE" w:rsidRPr="00F778CE">
        <w:t xml:space="preserve">, </w:t>
      </w:r>
      <w:proofErr w:type="spellStart"/>
      <w:r w:rsidR="00F778CE">
        <w:t>Zethsen</w:t>
      </w:r>
      <w:proofErr w:type="spellEnd"/>
      <w:r w:rsidR="00F778CE" w:rsidRPr="00F778CE">
        <w:t>, 2021</w:t>
      </w:r>
      <w:r w:rsidR="00F778CE">
        <w:t>, s.</w:t>
      </w:r>
      <w:r w:rsidR="00925E49">
        <w:t> </w:t>
      </w:r>
      <w:r w:rsidR="00F778CE">
        <w:t>101). Možností, jak získat rozhodnutí o registraci v ČR je však více, jejich seznam na svých webových stránkách shrnuje SÚKL.</w:t>
      </w:r>
    </w:p>
    <w:p w14:paraId="23826CFA" w14:textId="0B508FCA" w:rsidR="009047AA" w:rsidRDefault="007C1C4A" w:rsidP="009047AA">
      <w:r>
        <w:tab/>
      </w:r>
      <w:r w:rsidR="009047AA">
        <w:t xml:space="preserve">Některé základní rysy stylu </w:t>
      </w:r>
      <w:r w:rsidR="00AD747F">
        <w:t>příbalové informace</w:t>
      </w:r>
      <w:r w:rsidR="009047AA">
        <w:t xml:space="preserve"> byly již v textu naznačeny. Ve své publikaci je vyděluje také například Zimová (2000). Adresátem je dospělý člověk mluvící českým jazykem, který má alespoň základní vzdělání, u dětí do 15 let se totiž podle autorky předpokládá, že jim lék podá dospělý. Tématem jsou vybrané informace o léku, jeho podávání a uchovávání. Funkcí příbalové informace je adresáta informovat a poučit dostatečně srozumitelným způsobem, aby si úspěšně svedl podat lék, a přitom neublížil svému zdraví (s.</w:t>
      </w:r>
      <w:r w:rsidR="00183EFB">
        <w:t> </w:t>
      </w:r>
      <w:r w:rsidR="009047AA">
        <w:t xml:space="preserve">233). </w:t>
      </w:r>
    </w:p>
    <w:p w14:paraId="5D9B73DB" w14:textId="1E61C0DC" w:rsidR="009047AA" w:rsidRDefault="009047AA" w:rsidP="009047AA">
      <w:r>
        <w:tab/>
        <w:t>Zimová se ve své publikaci rovněž věnuje jazyku</w:t>
      </w:r>
      <w:r w:rsidR="00AD747F">
        <w:t xml:space="preserve"> zmíněného typu textu</w:t>
      </w:r>
      <w:r>
        <w:t xml:space="preserve">. Co se konkrétně sloves týče, slovní zásobu označuje za chudou. Významově podle ní slovesa popisují specifické procesy, stavy nebo změny. Z jejího výzkumu vyplývá, že se hojně užívá sloves </w:t>
      </w:r>
      <w:r w:rsidRPr="00097DEB">
        <w:rPr>
          <w:i/>
          <w:iCs/>
        </w:rPr>
        <w:t xml:space="preserve">užívat </w:t>
      </w:r>
      <w:r w:rsidRPr="00097DEB">
        <w:t>a</w:t>
      </w:r>
      <w:r w:rsidRPr="00097DEB">
        <w:rPr>
          <w:i/>
          <w:iCs/>
        </w:rPr>
        <w:t xml:space="preserve"> použít</w:t>
      </w:r>
      <w:r>
        <w:t>. Toto tvrzení je v souladu s mým výzkumem – nejčastějšími slovesy po</w:t>
      </w:r>
      <w:r w:rsidR="00772D30">
        <w:t> </w:t>
      </w:r>
      <w:r>
        <w:t xml:space="preserve">sponových slovesech </w:t>
      </w:r>
      <w:r w:rsidRPr="00AC763A">
        <w:rPr>
          <w:i/>
          <w:iCs/>
        </w:rPr>
        <w:t>být, moci</w:t>
      </w:r>
      <w:r>
        <w:t xml:space="preserve"> a </w:t>
      </w:r>
      <w:r w:rsidRPr="00AC763A">
        <w:rPr>
          <w:i/>
          <w:iCs/>
        </w:rPr>
        <w:t>mít</w:t>
      </w:r>
      <w:r>
        <w:t xml:space="preserve"> jsou slovesa </w:t>
      </w:r>
      <w:r w:rsidRPr="00AC763A">
        <w:rPr>
          <w:i/>
          <w:iCs/>
        </w:rPr>
        <w:t>užívat</w:t>
      </w:r>
      <w:r>
        <w:t xml:space="preserve"> a </w:t>
      </w:r>
      <w:r w:rsidRPr="00AC763A">
        <w:rPr>
          <w:i/>
          <w:iCs/>
        </w:rPr>
        <w:t>používat</w:t>
      </w:r>
      <w:r>
        <w:t>. Podle významu Zimová rozděluje slovesa na devět skupin</w:t>
      </w:r>
      <w:r w:rsidR="00097DEB">
        <w:t xml:space="preserve"> (2000, s. 226–227). Jsou jimi slovesa</w:t>
      </w:r>
      <w:r>
        <w:t xml:space="preserve"> 1. vyjadřující v širokém slova smyslu působení (např. </w:t>
      </w:r>
      <w:r w:rsidRPr="00F039FD">
        <w:rPr>
          <w:i/>
          <w:iCs/>
        </w:rPr>
        <w:t>způsobit, snižovat, účinkovat</w:t>
      </w:r>
      <w:r>
        <w:t xml:space="preserve">), 2. s významem </w:t>
      </w:r>
      <w:r>
        <w:lastRenderedPageBreak/>
        <w:t>manipulace (</w:t>
      </w:r>
      <w:r w:rsidRPr="00F039FD">
        <w:rPr>
          <w:i/>
          <w:iCs/>
        </w:rPr>
        <w:t>užívat, vkapat, uchovávat</w:t>
      </w:r>
      <w:r>
        <w:t>), 3. s významem komunikace (</w:t>
      </w:r>
      <w:r w:rsidRPr="00F039FD">
        <w:rPr>
          <w:i/>
          <w:iCs/>
        </w:rPr>
        <w:t>informovat, oznámit, předepsat</w:t>
      </w:r>
      <w:r>
        <w:t>), 4. vyjadřující výskyt příznaků (</w:t>
      </w:r>
      <w:r w:rsidRPr="00F039FD">
        <w:rPr>
          <w:i/>
          <w:iCs/>
        </w:rPr>
        <w:t>projevit se, vyskytnout se</w:t>
      </w:r>
      <w:r>
        <w:t>), 5. s významem průběhu děje (</w:t>
      </w:r>
      <w:r w:rsidRPr="00F039FD">
        <w:rPr>
          <w:i/>
          <w:iCs/>
        </w:rPr>
        <w:t>přerušit, ukončit</w:t>
      </w:r>
      <w:r>
        <w:t>), 6. s významem mentálních stavů a činností (</w:t>
      </w:r>
      <w:r w:rsidRPr="00F039FD">
        <w:rPr>
          <w:i/>
          <w:iCs/>
        </w:rPr>
        <w:t>snášet, reagovat</w:t>
      </w:r>
      <w:r>
        <w:t>), 7.</w:t>
      </w:r>
      <w:r w:rsidR="00772D30">
        <w:t> </w:t>
      </w:r>
      <w:r>
        <w:t>prostě činnostní (</w:t>
      </w:r>
      <w:r w:rsidRPr="00F039FD">
        <w:rPr>
          <w:i/>
          <w:iCs/>
        </w:rPr>
        <w:t>vyhledat, určit</w:t>
      </w:r>
      <w:r>
        <w:t>), 8.</w:t>
      </w:r>
      <w:r w:rsidR="0092053A">
        <w:t> </w:t>
      </w:r>
      <w:r>
        <w:t xml:space="preserve">přisuzující vlastnosti (sponová </w:t>
      </w:r>
      <w:r w:rsidRPr="00F039FD">
        <w:rPr>
          <w:i/>
          <w:iCs/>
        </w:rPr>
        <w:t>být, mít</w:t>
      </w:r>
      <w:r>
        <w:t>), 9. modální (</w:t>
      </w:r>
      <w:r w:rsidRPr="00F039FD">
        <w:rPr>
          <w:i/>
          <w:iCs/>
        </w:rPr>
        <w:t>moci, nesmět</w:t>
      </w:r>
      <w:r w:rsidR="00097DEB">
        <w:t>)</w:t>
      </w:r>
      <w:r>
        <w:t>.</w:t>
      </w:r>
    </w:p>
    <w:p w14:paraId="2FB88BE0" w14:textId="69A36F1D" w:rsidR="009047AA" w:rsidRDefault="009047AA" w:rsidP="009047AA">
      <w:r>
        <w:tab/>
        <w:t>Mnoho autorů se vzhledem k</w:t>
      </w:r>
      <w:r w:rsidR="00AD747F">
        <w:t> příbalovým informacím</w:t>
      </w:r>
      <w:r>
        <w:t xml:space="preserve"> vyjadřuje k tématu srozumitelnosti a tomu, jak je tato kvalita pro jejich interpretaci důležitá. Srozumitelnost se však podle dostupného výzkumu pro čtenáře zdá být jedním z hlavních problémů, jak dokazuje například průzkum Lajky a de </w:t>
      </w:r>
      <w:proofErr w:type="spellStart"/>
      <w:r>
        <w:t>Beuckelaerové</w:t>
      </w:r>
      <w:proofErr w:type="spellEnd"/>
      <w:r>
        <w:t xml:space="preserve"> z roku 2008. Je otázkou, co přesně za</w:t>
      </w:r>
      <w:r w:rsidR="00772D30">
        <w:t> </w:t>
      </w:r>
      <w:r>
        <w:t>nesrozumitelností příbalových informací stojí, a faktorů bude bezpochyby několik. Zmíněná studie jako jeden z důvodů uvádí překlad, například nevhodné pořadí slov ve větách, komplikovanou strukturu vět a míšení odborných výrazů s doslovným překladem (</w:t>
      </w:r>
      <w:r w:rsidR="003643E9">
        <w:t xml:space="preserve">Lajka, </w:t>
      </w:r>
      <w:r>
        <w:t xml:space="preserve">2008, s. 4). </w:t>
      </w:r>
      <w:proofErr w:type="spellStart"/>
      <w:r>
        <w:t>Askehaveová</w:t>
      </w:r>
      <w:proofErr w:type="spellEnd"/>
      <w:r>
        <w:t xml:space="preserve"> a </w:t>
      </w:r>
      <w:proofErr w:type="spellStart"/>
      <w:r>
        <w:t>Zethsenová</w:t>
      </w:r>
      <w:proofErr w:type="spellEnd"/>
      <w:r>
        <w:t xml:space="preserve"> (2000) rovněž jako původce nesrozumitelnosti uvádí </w:t>
      </w:r>
      <w:proofErr w:type="spellStart"/>
      <w:r>
        <w:t>interlingvální</w:t>
      </w:r>
      <w:proofErr w:type="spellEnd"/>
      <w:r>
        <w:t xml:space="preserve"> překlad, tedy překlad mezi dvěma jazyky. Přidávají však ještě také překlad </w:t>
      </w:r>
      <w:proofErr w:type="spellStart"/>
      <w:r>
        <w:t>mezižánrový</w:t>
      </w:r>
      <w:proofErr w:type="spellEnd"/>
      <w:r>
        <w:t xml:space="preserve"> (</w:t>
      </w:r>
      <w:proofErr w:type="spellStart"/>
      <w:r w:rsidRPr="00213F84">
        <w:rPr>
          <w:i/>
          <w:iCs/>
        </w:rPr>
        <w:t>intergeneric</w:t>
      </w:r>
      <w:proofErr w:type="spellEnd"/>
      <w:r w:rsidRPr="00213F84">
        <w:rPr>
          <w:i/>
          <w:iCs/>
        </w:rPr>
        <w:t xml:space="preserve"> </w:t>
      </w:r>
      <w:proofErr w:type="spellStart"/>
      <w:r w:rsidRPr="00213F84">
        <w:rPr>
          <w:i/>
          <w:iCs/>
        </w:rPr>
        <w:t>translation</w:t>
      </w:r>
      <w:proofErr w:type="spellEnd"/>
      <w:r>
        <w:t xml:space="preserve">). Zmiňují totiž vztah </w:t>
      </w:r>
      <w:r w:rsidR="37D18570">
        <w:t>příbalové informace</w:t>
      </w:r>
      <w:r>
        <w:t xml:space="preserve"> a souhrnu jakožto dvou různých žánrů, kde oba mají různé čtenářské publikum. Důsledkem </w:t>
      </w:r>
      <w:proofErr w:type="spellStart"/>
      <w:r>
        <w:t>mezižánrového</w:t>
      </w:r>
      <w:proofErr w:type="spellEnd"/>
      <w:r>
        <w:t xml:space="preserve"> překladu je jeho negativní vliv na obsah i formu sdělení, který podle nich vzniká na základě toho, že vznikající text </w:t>
      </w:r>
      <w:r w:rsidR="00AD747F">
        <w:t>příbalové informace</w:t>
      </w:r>
      <w:r>
        <w:t xml:space="preserve"> není uzpůsoben změně potřeb čtenáře, který na rozdíl od čtenáře souhrnu není odborník, nýbrž laik (2000, s. 64–65). O</w:t>
      </w:r>
      <w:r w:rsidR="00183EFB">
        <w:t> </w:t>
      </w:r>
      <w:r>
        <w:t xml:space="preserve">podobném důvodu nesrozumitelnosti </w:t>
      </w:r>
      <w:r w:rsidR="00AD747F">
        <w:t>příbalových informací</w:t>
      </w:r>
      <w:r>
        <w:t xml:space="preserve"> </w:t>
      </w:r>
      <w:proofErr w:type="gramStart"/>
      <w:r>
        <w:t>hovoří</w:t>
      </w:r>
      <w:proofErr w:type="gramEnd"/>
      <w:r>
        <w:t xml:space="preserve"> také článek </w:t>
      </w:r>
      <w:proofErr w:type="spellStart"/>
      <w:r>
        <w:t>Br</w:t>
      </w:r>
      <w:r w:rsidRPr="002B3A04">
        <w:t>ø</w:t>
      </w:r>
      <w:r>
        <w:t>ggerové</w:t>
      </w:r>
      <w:proofErr w:type="spellEnd"/>
      <w:r>
        <w:t xml:space="preserve"> a </w:t>
      </w:r>
      <w:proofErr w:type="spellStart"/>
      <w:r>
        <w:t>Zethsenové</w:t>
      </w:r>
      <w:proofErr w:type="spellEnd"/>
      <w:r>
        <w:t xml:space="preserve"> (2021), ten však uvádí důležitost implicitního a explicitního významu. Význam explicitní je význam přímo uvedený ve větě, implicitní není výslovně vyjádřen. Dvě zmíněné autorky </w:t>
      </w:r>
      <w:proofErr w:type="gramStart"/>
      <w:r>
        <w:t>píší</w:t>
      </w:r>
      <w:proofErr w:type="gramEnd"/>
      <w:r>
        <w:t xml:space="preserve">, že text určený pacientům často potřebuje dovysvětlení tam, kde by odborník očekával, že je něco jasné (2021, s. 99). I toto tvrzení je v souladu s informací uvedenou </w:t>
      </w:r>
      <w:proofErr w:type="spellStart"/>
      <w:r>
        <w:t>Askehaveovou</w:t>
      </w:r>
      <w:proofErr w:type="spellEnd"/>
      <w:r>
        <w:t xml:space="preserve"> a </w:t>
      </w:r>
      <w:proofErr w:type="spellStart"/>
      <w:r>
        <w:t>Zethsenovou</w:t>
      </w:r>
      <w:proofErr w:type="spellEnd"/>
      <w:r>
        <w:t>, že tv</w:t>
      </w:r>
      <w:r w:rsidR="00354BC5">
        <w:t xml:space="preserve">orbě </w:t>
      </w:r>
      <w:r w:rsidR="00AD747F">
        <w:t>příbalových informací</w:t>
      </w:r>
      <w:r>
        <w:t xml:space="preserve"> se často věnují lékárníci, tedy odborníci ve svém oboru. Nejen, že nedovysvětlí informace, které se jim z jejich subjektivního úhlu pohledu mohou zdát jasné, ale také nadužívají odborných vyjádření z toho důvodu, že jsou na jejich používání zvyklí (2000, s. 68).  </w:t>
      </w:r>
    </w:p>
    <w:p w14:paraId="55DAD8C1" w14:textId="1713A0F9" w:rsidR="00C908CB" w:rsidRDefault="004F4673" w:rsidP="009047AA">
      <w:r>
        <w:tab/>
        <w:t xml:space="preserve">Zimová uvádí, že </w:t>
      </w:r>
      <w:r w:rsidR="00AD747F">
        <w:t>příbalové informace</w:t>
      </w:r>
      <w:r>
        <w:t xml:space="preserve"> splňuj</w:t>
      </w:r>
      <w:r w:rsidR="00AD747F">
        <w:t>í</w:t>
      </w:r>
      <w:r>
        <w:t xml:space="preserve"> znaky hned </w:t>
      </w:r>
      <w:r w:rsidR="005D53A7">
        <w:t>několika</w:t>
      </w:r>
      <w:r w:rsidR="00E82A26">
        <w:t xml:space="preserve"> </w:t>
      </w:r>
      <w:r>
        <w:t xml:space="preserve">slohových postupů. </w:t>
      </w:r>
      <w:r w:rsidR="005D53A7">
        <w:t xml:space="preserve">Zmiňuje postup </w:t>
      </w:r>
      <w:proofErr w:type="spellStart"/>
      <w:r w:rsidR="005D53A7">
        <w:t>prostěinformační</w:t>
      </w:r>
      <w:proofErr w:type="spellEnd"/>
      <w:r w:rsidR="005D53A7">
        <w:t xml:space="preserve">, </w:t>
      </w:r>
      <w:proofErr w:type="spellStart"/>
      <w:r w:rsidR="005D53A7">
        <w:t>odborněpopisný</w:t>
      </w:r>
      <w:proofErr w:type="spellEnd"/>
      <w:r w:rsidR="005D53A7">
        <w:t>, návodový a direktivní (2000, s.</w:t>
      </w:r>
      <w:r w:rsidR="00772D30">
        <w:t> </w:t>
      </w:r>
      <w:r w:rsidR="005D53A7">
        <w:t>234)</w:t>
      </w:r>
      <w:r w:rsidR="00E82A26">
        <w:t>.</w:t>
      </w:r>
      <w:r w:rsidR="005D53A7">
        <w:t xml:space="preserve"> </w:t>
      </w:r>
      <w:r w:rsidR="00E82A26">
        <w:t xml:space="preserve"> </w:t>
      </w:r>
      <w:r w:rsidR="001D4476">
        <w:t>Není však jasné, co je jejím zdrojem pro tato pojmenování, a většina českých autorů</w:t>
      </w:r>
      <w:r w:rsidR="001A1AD9">
        <w:t>,</w:t>
      </w:r>
      <w:r w:rsidR="001D4476">
        <w:t xml:space="preserve"> jako </w:t>
      </w:r>
      <w:r w:rsidR="001A1AD9">
        <w:t xml:space="preserve">například </w:t>
      </w:r>
      <w:r w:rsidR="001D4476">
        <w:t>Čechová</w:t>
      </w:r>
      <w:r w:rsidR="001A1AD9">
        <w:t>,</w:t>
      </w:r>
      <w:r w:rsidR="001D4476">
        <w:t xml:space="preserve"> vyděluj</w:t>
      </w:r>
      <w:r w:rsidR="001A1AD9">
        <w:t>e</w:t>
      </w:r>
      <w:r w:rsidR="001D4476">
        <w:t xml:space="preserve"> slohové postupy informační, vyprávěcí, popisný, výkladový</w:t>
      </w:r>
      <w:r w:rsidR="001A1AD9">
        <w:t>, popřípadě úvahový</w:t>
      </w:r>
      <w:r w:rsidR="00C908CB">
        <w:t xml:space="preserve"> (2008, s. 108–109)</w:t>
      </w:r>
      <w:r w:rsidR="001A1AD9">
        <w:t>.</w:t>
      </w:r>
      <w:r w:rsidR="00C908CB">
        <w:t xml:space="preserve"> Návodovým slohovým postupem se potom </w:t>
      </w:r>
      <w:r w:rsidR="0045183E">
        <w:t xml:space="preserve">samostatně </w:t>
      </w:r>
      <w:r w:rsidR="00C908CB">
        <w:t>zabývá autorka Světlá (2002).</w:t>
      </w:r>
    </w:p>
    <w:p w14:paraId="47BA4FC9" w14:textId="77777777" w:rsidR="004F4673" w:rsidRDefault="00C908CB" w:rsidP="009047AA">
      <w:r>
        <w:tab/>
        <w:t>P</w:t>
      </w:r>
      <w:r w:rsidR="00AD747F">
        <w:t>říbalová informace</w:t>
      </w:r>
      <w:r>
        <w:t xml:space="preserve"> splňuje charakteristiky informačního postupu, jelikož se pacientovi </w:t>
      </w:r>
      <w:proofErr w:type="gramStart"/>
      <w:r>
        <w:t>snaží</w:t>
      </w:r>
      <w:proofErr w:type="gramEnd"/>
      <w:r>
        <w:t xml:space="preserve"> předat nejrůznější informace o léku. Obsahuje několik znaků vyjmenovaných Čechovou, např. fakta nebo výčty. Tento je zřejmě postup, kterým Zimová myslí </w:t>
      </w:r>
      <w:proofErr w:type="spellStart"/>
      <w:r>
        <w:t>prostěinformační</w:t>
      </w:r>
      <w:proofErr w:type="spellEnd"/>
      <w:r>
        <w:t>. Dále</w:t>
      </w:r>
      <w:r w:rsidR="0045183E">
        <w:t xml:space="preserve"> </w:t>
      </w:r>
      <w:r>
        <w:t xml:space="preserve">splňuje prvky postupu popisného, konkrétně </w:t>
      </w:r>
      <w:r w:rsidR="0045183E">
        <w:t xml:space="preserve">jsou znaky tohoto postupu </w:t>
      </w:r>
      <w:r>
        <w:t>dle Čechové výčty</w:t>
      </w:r>
      <w:r w:rsidR="009F0407">
        <w:t xml:space="preserve"> nebo směřování k nějakému cíli (2008, s. </w:t>
      </w:r>
      <w:r w:rsidR="00FC5635">
        <w:t>108–</w:t>
      </w:r>
      <w:r w:rsidR="009F0407">
        <w:t xml:space="preserve">109). K tomuto typu slohového postupu pak dle jeho charakteristiky lze patrně zařadit zbývající slohové postupy vydělené Zimovou – </w:t>
      </w:r>
      <w:proofErr w:type="spellStart"/>
      <w:r w:rsidR="009F0407">
        <w:t>odborněpopisný</w:t>
      </w:r>
      <w:proofErr w:type="spellEnd"/>
      <w:r w:rsidR="009F0407">
        <w:t xml:space="preserve">, návodový a direktivní. </w:t>
      </w:r>
    </w:p>
    <w:p w14:paraId="5193AC88" w14:textId="77777777" w:rsidR="00FC5635" w:rsidRDefault="009F0407" w:rsidP="009047AA">
      <w:r>
        <w:tab/>
        <w:t>Jak už bylo zmíněno, návodovým postupem se zabývá autorka Světlá</w:t>
      </w:r>
      <w:r w:rsidR="00FC5635">
        <w:t xml:space="preserve"> (2002)</w:t>
      </w:r>
      <w:r>
        <w:t xml:space="preserve">. Uvádí, že je otázkou, zda by se měl legitimně řadit k ostatním běžně používaným postupům, které </w:t>
      </w:r>
      <w:r>
        <w:lastRenderedPageBreak/>
        <w:t xml:space="preserve">vyděluje například Čechová. </w:t>
      </w:r>
      <w:r w:rsidR="00FC5635">
        <w:t xml:space="preserve">Světlá argumentuje, že je postup svými rysy natolik výrazný, že by měl mít svou vlastní kategorii. Slohový postup návodový definuje následovně: </w:t>
      </w:r>
    </w:p>
    <w:p w14:paraId="294EC76E" w14:textId="77777777" w:rsidR="00FC5635" w:rsidRDefault="00FC5635" w:rsidP="009047AA"/>
    <w:p w14:paraId="4E45A1A0" w14:textId="3768B992" w:rsidR="009F0407" w:rsidRDefault="00FC5635" w:rsidP="00FC5635">
      <w:pPr>
        <w:ind w:left="567"/>
      </w:pPr>
      <w:r w:rsidRPr="00FC5635">
        <w:t>Slohový postup návodový</w:t>
      </w:r>
      <w:r>
        <w:t xml:space="preserve"> </w:t>
      </w:r>
      <w:r w:rsidRPr="00FC5635">
        <w:t>je založen na vystižení řady jednotlivých úkonů, jimiž má autor příjemce textu instruovat, jak má něco (u)dělat, aby dosáhl předem známého a očekávaného cíle</w:t>
      </w:r>
      <w:r w:rsidR="008C5E26">
        <w:t xml:space="preserve"> (2002, s.</w:t>
      </w:r>
      <w:r w:rsidR="000461D8">
        <w:t xml:space="preserve"> </w:t>
      </w:r>
      <w:r w:rsidR="008C5E26">
        <w:t>120)</w:t>
      </w:r>
      <w:r>
        <w:t>.</w:t>
      </w:r>
    </w:p>
    <w:p w14:paraId="605648B8" w14:textId="77777777" w:rsidR="00FC5635" w:rsidRDefault="00FC5635" w:rsidP="009047AA"/>
    <w:p w14:paraId="6930B3A0" w14:textId="32B0CF64" w:rsidR="00FC5635" w:rsidRDefault="00FC5635" w:rsidP="009047AA">
      <w:r>
        <w:t xml:space="preserve">Tato definice je bezpochyby velmi podobná úkolu </w:t>
      </w:r>
      <w:r w:rsidR="000461D8">
        <w:t>příbalové informace</w:t>
      </w:r>
      <w:r>
        <w:t xml:space="preserve">, zřejmě to je důvodem, proč Zimová tento postup speciálně uvádí. Světlá pokračuje v charakteristice návodového postupu tak, že jako jeho důležitou součást uvádí lokalizaci v čase, která dle ní probíhá například pomocí sloves ve spojení s adverbii nebo spojkami. Jako příklad ukotvení v čase pomocí významu slovesa uvádí výraz </w:t>
      </w:r>
      <w:r w:rsidRPr="00FC5635">
        <w:rPr>
          <w:i/>
          <w:iCs/>
        </w:rPr>
        <w:t>začít</w:t>
      </w:r>
      <w:r>
        <w:t xml:space="preserve"> ve vyčasované podobě </w:t>
      </w:r>
      <w:r w:rsidRPr="00FC5635">
        <w:rPr>
          <w:i/>
          <w:iCs/>
        </w:rPr>
        <w:t>začneme/začněte</w:t>
      </w:r>
      <w:r>
        <w:t xml:space="preserve"> nebo sloveso </w:t>
      </w:r>
      <w:r w:rsidRPr="00FC5635">
        <w:rPr>
          <w:i/>
          <w:iCs/>
        </w:rPr>
        <w:t>pokračovat – pokračujeme</w:t>
      </w:r>
      <w:r w:rsidR="00B64B75">
        <w:rPr>
          <w:i/>
          <w:iCs/>
        </w:rPr>
        <w:t xml:space="preserve"> </w:t>
      </w:r>
      <w:r w:rsidR="00B64B75">
        <w:t>(2002, s. 12</w:t>
      </w:r>
      <w:r w:rsidR="00B62EA5">
        <w:t>7</w:t>
      </w:r>
      <w:r w:rsidR="00B64B75">
        <w:t>)</w:t>
      </w:r>
      <w:r>
        <w:t>.</w:t>
      </w:r>
      <w:r w:rsidR="003C7955">
        <w:t xml:space="preserve"> Zde se Světlá v charakteristice sloves shoduje se Zimovou, která v</w:t>
      </w:r>
      <w:r w:rsidR="0068772E">
        <w:t> příbalových informacích</w:t>
      </w:r>
      <w:r w:rsidR="003C7955">
        <w:t xml:space="preserve"> uvádí hojné zastoupení časové funkce právě slovesy, avšak rovněž také připojuje významy měrové, podmínkové a způsobové (2000, s. 237).</w:t>
      </w:r>
    </w:p>
    <w:p w14:paraId="0C67F9D7" w14:textId="756C43D9" w:rsidR="00097DEB" w:rsidRDefault="00FC5635" w:rsidP="009047AA">
      <w:r>
        <w:tab/>
      </w:r>
      <w:r w:rsidR="009047AA">
        <w:t xml:space="preserve">Na závěr bych ráda uvedla pár doporučení. Z první části vychází z dokumentu </w:t>
      </w:r>
      <w:r w:rsidR="009047AA" w:rsidRPr="00640FF8">
        <w:t>REG-97 Požadavky na předkládání kvalitních národních překladů informací o přípravku a na</w:t>
      </w:r>
      <w:r w:rsidR="00772D30">
        <w:t> </w:t>
      </w:r>
      <w:r w:rsidR="009047AA" w:rsidRPr="00640FF8">
        <w:t>používanou terminologii</w:t>
      </w:r>
      <w:r w:rsidR="009047AA">
        <w:t xml:space="preserve"> vydan</w:t>
      </w:r>
      <w:r w:rsidR="00097DEB">
        <w:t>ého</w:t>
      </w:r>
      <w:r w:rsidR="009047AA">
        <w:t xml:space="preserve"> Státním ú</w:t>
      </w:r>
      <w:r w:rsidR="00097DEB">
        <w:t>stav</w:t>
      </w:r>
      <w:r w:rsidR="009047AA">
        <w:t>em pro kontrolu léčiv s platností od</w:t>
      </w:r>
      <w:r w:rsidR="00772D30">
        <w:t> </w:t>
      </w:r>
      <w:r w:rsidR="009047AA">
        <w:t>1.</w:t>
      </w:r>
      <w:r w:rsidR="00772D30">
        <w:t> </w:t>
      </w:r>
      <w:r w:rsidR="009047AA">
        <w:t>1.</w:t>
      </w:r>
      <w:r w:rsidR="00772D30">
        <w:t> </w:t>
      </w:r>
      <w:r w:rsidR="009047AA">
        <w:t>2023. Již v úvodu tohoto dokumentu se uvádí, že překladatelem/překladatelkou by měl být člověk, který má odborné znalosti v dané oblasti. Nespecifikuj</w:t>
      </w:r>
      <w:r w:rsidR="00097DEB">
        <w:t>e</w:t>
      </w:r>
      <w:r w:rsidR="009047AA">
        <w:t xml:space="preserve"> však, zda se jedná o odborné znalosti v překladu nebo ve farmakologii. Slovní spojení „odborné znalosti“ je rovněž vágní na rovině dosaženého vzdělání. Není jisté, zda </w:t>
      </w:r>
      <w:r w:rsidR="00097DEB">
        <w:t>se t</w:t>
      </w:r>
      <w:r w:rsidR="0045183E">
        <w:t>vr</w:t>
      </w:r>
      <w:r w:rsidR="00097DEB">
        <w:t>zením</w:t>
      </w:r>
      <w:r w:rsidR="009047AA">
        <w:t xml:space="preserve"> míní, že překladatel(</w:t>
      </w:r>
      <w:proofErr w:type="spellStart"/>
      <w:r w:rsidR="009047AA">
        <w:t>ka</w:t>
      </w:r>
      <w:proofErr w:type="spellEnd"/>
      <w:r w:rsidR="009047AA">
        <w:t xml:space="preserve">) má mít vystudovaný vysokoškolský obor. Dále na významové rovině přikládají doporučení, že překladatel má nahradit odborné termíny laickými výrazy nebo tento termín dovysvětlit, i kdyby se v originálním anglickém textu další vysvětlení nevyskytovalo. Velmi užitečný je odkaz na terminologický slovníček, který Ústav průběžně aktualizuje a který je na internetu možné vyhledat pomocí hesla </w:t>
      </w:r>
      <w:r w:rsidR="009047AA" w:rsidRPr="0087193D">
        <w:t>REG-97 Příloha 1.</w:t>
      </w:r>
      <w:r w:rsidR="009047AA">
        <w:t xml:space="preserve"> Slovník obsahuje nejen časté odborné termíny, ale i pravopisné chyby, kterých se překladatelé mohou dopouštět, může tak být opravdu přínosným zdrojem. Důležitým bodem, který dokument Požadavků uvádí, je, že kvalitní překlad souhrnu pro zdravotnické pracovníky je stejně důležitý jako správně zpracovaný překlad příbalové informace pro pacienta (2023, s. 3–4). </w:t>
      </w:r>
    </w:p>
    <w:p w14:paraId="0BE85220" w14:textId="42DD9F2B" w:rsidR="009047AA" w:rsidRDefault="00DD72C3" w:rsidP="009047AA">
      <w:r>
        <w:tab/>
      </w:r>
      <w:r w:rsidR="009047AA">
        <w:t xml:space="preserve">Z druhé části vycházím z dokumentu </w:t>
      </w:r>
      <w:proofErr w:type="spellStart"/>
      <w:r w:rsidR="009047AA" w:rsidRPr="00722894">
        <w:rPr>
          <w:i/>
          <w:iCs/>
        </w:rPr>
        <w:t>Guideline</w:t>
      </w:r>
      <w:proofErr w:type="spellEnd"/>
      <w:r w:rsidR="009047AA" w:rsidRPr="00722894">
        <w:rPr>
          <w:i/>
          <w:iCs/>
        </w:rPr>
        <w:t xml:space="preserve"> on </w:t>
      </w:r>
      <w:proofErr w:type="spellStart"/>
      <w:r w:rsidR="009047AA" w:rsidRPr="00722894">
        <w:rPr>
          <w:i/>
          <w:iCs/>
        </w:rPr>
        <w:t>the</w:t>
      </w:r>
      <w:proofErr w:type="spellEnd"/>
      <w:r w:rsidR="009047AA" w:rsidRPr="00722894">
        <w:rPr>
          <w:i/>
          <w:iCs/>
        </w:rPr>
        <w:t xml:space="preserve"> </w:t>
      </w:r>
      <w:proofErr w:type="spellStart"/>
      <w:r w:rsidR="009047AA" w:rsidRPr="00722894">
        <w:rPr>
          <w:i/>
          <w:iCs/>
        </w:rPr>
        <w:t>readability</w:t>
      </w:r>
      <w:proofErr w:type="spellEnd"/>
      <w:r w:rsidR="009047AA" w:rsidRPr="00722894">
        <w:rPr>
          <w:i/>
          <w:iCs/>
        </w:rPr>
        <w:t xml:space="preserve"> </w:t>
      </w:r>
      <w:proofErr w:type="spellStart"/>
      <w:r w:rsidR="009047AA" w:rsidRPr="00722894">
        <w:rPr>
          <w:i/>
          <w:iCs/>
        </w:rPr>
        <w:t>of</w:t>
      </w:r>
      <w:proofErr w:type="spellEnd"/>
      <w:r w:rsidR="009047AA" w:rsidRPr="00722894">
        <w:rPr>
          <w:i/>
          <w:iCs/>
        </w:rPr>
        <w:t xml:space="preserve"> </w:t>
      </w:r>
      <w:proofErr w:type="spellStart"/>
      <w:r w:rsidR="009047AA" w:rsidRPr="00722894">
        <w:rPr>
          <w:i/>
          <w:iCs/>
        </w:rPr>
        <w:t>the</w:t>
      </w:r>
      <w:proofErr w:type="spellEnd"/>
      <w:r w:rsidR="009047AA" w:rsidRPr="00722894">
        <w:rPr>
          <w:i/>
          <w:iCs/>
        </w:rPr>
        <w:t xml:space="preserve"> </w:t>
      </w:r>
      <w:proofErr w:type="spellStart"/>
      <w:r w:rsidR="009047AA" w:rsidRPr="00722894">
        <w:rPr>
          <w:i/>
          <w:iCs/>
        </w:rPr>
        <w:t>labelling</w:t>
      </w:r>
      <w:proofErr w:type="spellEnd"/>
      <w:r w:rsidR="009047AA" w:rsidRPr="00722894">
        <w:rPr>
          <w:i/>
          <w:iCs/>
        </w:rPr>
        <w:t xml:space="preserve"> and </w:t>
      </w:r>
      <w:proofErr w:type="spellStart"/>
      <w:r w:rsidR="009047AA" w:rsidRPr="00722894">
        <w:rPr>
          <w:i/>
          <w:iCs/>
        </w:rPr>
        <w:t>package</w:t>
      </w:r>
      <w:proofErr w:type="spellEnd"/>
      <w:r w:rsidR="009047AA" w:rsidRPr="00722894">
        <w:rPr>
          <w:i/>
          <w:iCs/>
        </w:rPr>
        <w:t xml:space="preserve"> </w:t>
      </w:r>
      <w:proofErr w:type="spellStart"/>
      <w:r w:rsidR="009047AA" w:rsidRPr="00722894">
        <w:rPr>
          <w:i/>
          <w:iCs/>
        </w:rPr>
        <w:t>leaflet</w:t>
      </w:r>
      <w:proofErr w:type="spellEnd"/>
      <w:r w:rsidR="009047AA" w:rsidRPr="00722894">
        <w:rPr>
          <w:i/>
          <w:iCs/>
        </w:rPr>
        <w:t xml:space="preserve"> </w:t>
      </w:r>
      <w:proofErr w:type="spellStart"/>
      <w:r w:rsidR="009047AA" w:rsidRPr="00722894">
        <w:rPr>
          <w:i/>
          <w:iCs/>
        </w:rPr>
        <w:t>of</w:t>
      </w:r>
      <w:proofErr w:type="spellEnd"/>
      <w:r w:rsidR="009047AA" w:rsidRPr="00722894">
        <w:rPr>
          <w:i/>
          <w:iCs/>
        </w:rPr>
        <w:t xml:space="preserve"> </w:t>
      </w:r>
      <w:proofErr w:type="spellStart"/>
      <w:r w:rsidR="009047AA" w:rsidRPr="00722894">
        <w:rPr>
          <w:i/>
          <w:iCs/>
        </w:rPr>
        <w:t>medicinal</w:t>
      </w:r>
      <w:proofErr w:type="spellEnd"/>
      <w:r w:rsidR="009047AA" w:rsidRPr="00722894">
        <w:rPr>
          <w:i/>
          <w:iCs/>
        </w:rPr>
        <w:t xml:space="preserve"> </w:t>
      </w:r>
      <w:proofErr w:type="spellStart"/>
      <w:r w:rsidR="009047AA" w:rsidRPr="00722894">
        <w:rPr>
          <w:i/>
          <w:iCs/>
        </w:rPr>
        <w:t>products</w:t>
      </w:r>
      <w:proofErr w:type="spellEnd"/>
      <w:r w:rsidR="009047AA" w:rsidRPr="00722894">
        <w:rPr>
          <w:i/>
          <w:iCs/>
        </w:rPr>
        <w:t xml:space="preserve"> </w:t>
      </w:r>
      <w:proofErr w:type="spellStart"/>
      <w:r w:rsidR="009047AA" w:rsidRPr="00722894">
        <w:rPr>
          <w:i/>
          <w:iCs/>
        </w:rPr>
        <w:t>for</w:t>
      </w:r>
      <w:proofErr w:type="spellEnd"/>
      <w:r w:rsidR="009047AA" w:rsidRPr="00722894">
        <w:rPr>
          <w:i/>
          <w:iCs/>
        </w:rPr>
        <w:t xml:space="preserve"> </w:t>
      </w:r>
      <w:proofErr w:type="spellStart"/>
      <w:r w:rsidR="009047AA" w:rsidRPr="00722894">
        <w:rPr>
          <w:i/>
          <w:iCs/>
        </w:rPr>
        <w:t>human</w:t>
      </w:r>
      <w:proofErr w:type="spellEnd"/>
      <w:r w:rsidR="009047AA" w:rsidRPr="00722894">
        <w:rPr>
          <w:i/>
          <w:iCs/>
        </w:rPr>
        <w:t xml:space="preserve"> use</w:t>
      </w:r>
      <w:r w:rsidR="009047AA">
        <w:t xml:space="preserve"> vydan</w:t>
      </w:r>
      <w:r w:rsidR="00097DEB">
        <w:t>ého</w:t>
      </w:r>
      <w:r w:rsidR="009047AA">
        <w:t xml:space="preserve"> Evropskou komisí v lednu roku 2009. Ze syntaktických doporučení uvádí vyvarovat se dlouhým větám, zvláště při</w:t>
      </w:r>
      <w:r w:rsidR="00772D30">
        <w:t> </w:t>
      </w:r>
      <w:r w:rsidR="009047AA">
        <w:t xml:space="preserve">uvádění nových informací. Rovněž odrazuje od složitých slov, slova by měla podle něj být jen několik málo slabik dlouhá. Z hlediska stylu doporučuje výhradně využívat aktivního slovesného tvaru nežli pasivního. Od doporučení Požadavků se </w:t>
      </w:r>
      <w:proofErr w:type="gramStart"/>
      <w:r w:rsidR="009047AA">
        <w:t>liší</w:t>
      </w:r>
      <w:proofErr w:type="gramEnd"/>
      <w:r w:rsidR="009047AA">
        <w:t xml:space="preserve"> v tom, že apeluje na</w:t>
      </w:r>
      <w:r w:rsidR="00772D30">
        <w:t> </w:t>
      </w:r>
      <w:r w:rsidR="009047AA">
        <w:t>konzistenci uvádění nejdřív laického termínu s vysvětlením, který hned následuje odborný termín (2009, s. 9–10). Pro česk</w:t>
      </w:r>
      <w:r w:rsidR="00097DEB">
        <w:t>é prostředí</w:t>
      </w:r>
      <w:r w:rsidR="009047AA">
        <w:t xml:space="preserve"> jsou evropská doporučení bezpochyby důležitá, v tomto případě je ale při překladu vhodnější přiklonit se k variantě, kterou u</w:t>
      </w:r>
      <w:r w:rsidR="00097DEB">
        <w:t>vádí</w:t>
      </w:r>
      <w:r w:rsidR="009047AA">
        <w:t xml:space="preserve"> dokument Požadavků.  </w:t>
      </w:r>
    </w:p>
    <w:p w14:paraId="6AA33EC2" w14:textId="0D207C9F" w:rsidR="00B03C30" w:rsidRDefault="009047AA" w:rsidP="0010434E">
      <w:r>
        <w:tab/>
      </w:r>
      <w:r w:rsidR="003C7955">
        <w:t xml:space="preserve">Předmětem </w:t>
      </w:r>
      <w:r w:rsidR="00A14905">
        <w:t>příbalové informace</w:t>
      </w:r>
      <w:r w:rsidR="003C7955">
        <w:t xml:space="preserve"> je uživatele navést ke správnému užívání léku, čemuž odpovídá i vysoká frekvence sloves </w:t>
      </w:r>
      <w:r w:rsidR="003C7955" w:rsidRPr="00A14905">
        <w:rPr>
          <w:i/>
          <w:iCs/>
        </w:rPr>
        <w:t>užívat</w:t>
      </w:r>
      <w:r w:rsidR="003C7955">
        <w:t xml:space="preserve"> a </w:t>
      </w:r>
      <w:r w:rsidR="003C7955" w:rsidRPr="00A14905">
        <w:rPr>
          <w:i/>
          <w:iCs/>
        </w:rPr>
        <w:t>použít</w:t>
      </w:r>
      <w:r w:rsidR="003C7955">
        <w:t xml:space="preserve">. Obecně slovesa </w:t>
      </w:r>
      <w:r w:rsidR="00A14905">
        <w:t>příbalových informací</w:t>
      </w:r>
      <w:r w:rsidR="003C7955">
        <w:t xml:space="preserve"> </w:t>
      </w:r>
      <w:r w:rsidR="003C7955">
        <w:lastRenderedPageBreak/>
        <w:t xml:space="preserve">popisují procesy, stavy nebo změny. Konkrétně se často vyskytují ve významech působení, manipulace s materiálem, komunikace nebo výskytem příznaků. Také </w:t>
      </w:r>
      <w:r w:rsidR="00A35602">
        <w:t xml:space="preserve">zprostředkovávají ukotvení </w:t>
      </w:r>
      <w:r w:rsidR="003C7955">
        <w:t>obsah</w:t>
      </w:r>
      <w:r w:rsidR="00A35602">
        <w:t>u</w:t>
      </w:r>
      <w:r w:rsidR="003C7955">
        <w:t xml:space="preserve"> </w:t>
      </w:r>
      <w:r w:rsidR="00591167">
        <w:t>příbalové informace</w:t>
      </w:r>
      <w:r w:rsidR="003C7955">
        <w:t xml:space="preserve"> v čase.</w:t>
      </w:r>
      <w:r>
        <w:t xml:space="preserve"> Je důležité, aby příbalová informace byla pro</w:t>
      </w:r>
      <w:r w:rsidR="00772D30">
        <w:t> </w:t>
      </w:r>
      <w:r>
        <w:t xml:space="preserve">pacienta srozumitelná, toho může překladatel dosáhnout jednodušší slovní zásobou, laickými vyjádřeními, vysvětlivkami, krátkými větami a aktivním tvarem sloves. </w:t>
      </w:r>
      <w:bookmarkEnd w:id="16"/>
    </w:p>
    <w:p w14:paraId="13AB8DF8" w14:textId="77777777" w:rsidR="000D1886" w:rsidRDefault="000D1886" w:rsidP="0029569B">
      <w:pPr>
        <w:pStyle w:val="Nadpis2"/>
      </w:pPr>
      <w:bookmarkStart w:id="18" w:name="_Toc134538585"/>
      <w:r w:rsidRPr="000D1886">
        <w:t>Korpusová lingvistika</w:t>
      </w:r>
      <w:bookmarkEnd w:id="18"/>
    </w:p>
    <w:p w14:paraId="37720F61" w14:textId="77777777" w:rsidR="000D1886" w:rsidRDefault="000D1886" w:rsidP="000D1886">
      <w:r>
        <w:t>Jelikož je výzkumnou metodou pro tuto práci práce s korpusem, přikládám kapitolu o vědě, která se korpusy a prací s nimi zabývá, tedy korpusové lingvistice. Korpusový výzkum má své místo při tvoření gramatických příruček, v lexikografii, při osvojování a výuce jazyka nebo právě v odvětví překladu.</w:t>
      </w:r>
    </w:p>
    <w:p w14:paraId="2DC4BD21" w14:textId="0310A315" w:rsidR="000D1886" w:rsidRDefault="000D1886" w:rsidP="000D1886">
      <w:r>
        <w:tab/>
        <w:t>Použití korpusu pro výzkum se řadí k tzv. empirickým metodám. Podstatné jméno empirický se v elektronickém Akademickém slovníku s</w:t>
      </w:r>
      <w:r w:rsidR="00E60F04">
        <w:t>oučasné</w:t>
      </w:r>
      <w:r>
        <w:t xml:space="preserve"> češtiny</w:t>
      </w:r>
      <w:r w:rsidR="00E60F04">
        <w:t xml:space="preserve">, dostupném z </w:t>
      </w:r>
      <w:r w:rsidR="00E60F04" w:rsidRPr="00E60F04">
        <w:t>https://slovnikcestiny.cz/uvod.php</w:t>
      </w:r>
      <w:r w:rsidR="00E60F04">
        <w:t>,</w:t>
      </w:r>
      <w:r>
        <w:t xml:space="preserve"> definuje jako „založený na empirii, na datech, jejich pozorování a měření“. Při výzkumu tedy probíhá sběr dat, následně jsou tato data analyzována různými metodami a výsledky analýzy jsou poté shrnuty a publikovány.</w:t>
      </w:r>
    </w:p>
    <w:p w14:paraId="6F985A00" w14:textId="4B9747ED" w:rsidR="000D1886" w:rsidRDefault="003711A4" w:rsidP="000D1886">
      <w:r>
        <w:tab/>
      </w:r>
      <w:r w:rsidR="000D1886">
        <w:t>Korpusem a korpusovou lingvistikou se ve svém díle zabývá Čermák. Na začátku definuje korpusovou lingvistiku velmi obecně jako nauku o korpusu a práci s ním (2017, s.</w:t>
      </w:r>
      <w:r>
        <w:t> </w:t>
      </w:r>
      <w:r w:rsidR="000D1886">
        <w:t>10). Pro</w:t>
      </w:r>
      <w:r w:rsidR="00772D30">
        <w:t> </w:t>
      </w:r>
      <w:r w:rsidR="000D1886">
        <w:t>podstatu této definice je tedy vhodné definovat, co se myslí označením korpus. Slovo korpus má mnoho významů, v lingvistickém pojetí definuje Čermák korpus jako „velký soubor elektronických textů, zpracovávaný a vytěžovaný specifickými softwarovými nástroji v počítači“ (2017, s. 37). Na stejné straně pro jasnost významu doporučuje používat specifické označení jazykový korpus. Rovněž dodává důležitý poznatek, tedy že bez</w:t>
      </w:r>
      <w:r w:rsidR="00772D30">
        <w:t> </w:t>
      </w:r>
      <w:r w:rsidR="000D1886">
        <w:t xml:space="preserve">jazykových korpusů nelze disciplínu korpusové lingvistiky vykonávat (2017, s. 10). Dále ve své práci definuje korpusovou lingvistiku znovu, avšak je už specifičtější, popisuje ji jako nový lingvistický obor, který je založen na výstavbě a analýze jazykových korpusů. Data, kterými se zabývá, jsou podobná těm, které jsou předmětem tradiční lingvistiky, jsou však dle něj mnohem rozsáhlejší a také doplněné o mnoho dalších informací (2017, s. 90). Označení „tradiční lingvistika“ zde autor uvádí zřejmě proto, že je korpusová lingvistika poměrně mladým oborem, který ke zkoumání dat nepoužívá manuální (ruční) metody, nýbrž od konce 20. století moderní technologie – konkrétně počítače. </w:t>
      </w:r>
    </w:p>
    <w:p w14:paraId="42C1A8FC" w14:textId="1F909D20" w:rsidR="000D1886" w:rsidRDefault="000D1886" w:rsidP="000D1886">
      <w:r>
        <w:tab/>
        <w:t xml:space="preserve">Historie korpusové lingvistiky je nejednotná, jelikož jazykové korpusy vznikaly nezávisle na sobě dle jazykových variant, a také proto, že korpusy vznikaly nejdříve na papíře a až posléze pro zpracování počítači. Obecně se v moderní korpusové lingvistice jako první anglický jazykový korpus uvádí </w:t>
      </w:r>
      <w:proofErr w:type="spellStart"/>
      <w:r w:rsidRPr="00466E33">
        <w:rPr>
          <w:i/>
          <w:iCs/>
        </w:rPr>
        <w:t>The</w:t>
      </w:r>
      <w:proofErr w:type="spellEnd"/>
      <w:r w:rsidRPr="00466E33">
        <w:rPr>
          <w:i/>
          <w:iCs/>
        </w:rPr>
        <w:t xml:space="preserve"> Brown Corpus</w:t>
      </w:r>
      <w:r>
        <w:t xml:space="preserve"> z roku 1967, který vznikl na Brownově univerzitě ve Spojených státech amerických. Je dílem lingvistů Jindřicha Kučery a W.</w:t>
      </w:r>
      <w:r w:rsidR="00772D30">
        <w:t> </w:t>
      </w:r>
      <w:r>
        <w:t>Nelsona Francise. Jako první moderní jazykový korpus se uvádí z toho důvodu, že od</w:t>
      </w:r>
      <w:r w:rsidR="00772D30">
        <w:t> </w:t>
      </w:r>
      <w:r>
        <w:t>počátku vznikal pro elektronické účely, tedy jeho počátek nebyl na papíře jako u jiných starších korpusů (</w:t>
      </w:r>
      <w:proofErr w:type="spellStart"/>
      <w:r>
        <w:t>McEnery</w:t>
      </w:r>
      <w:proofErr w:type="spellEnd"/>
      <w:r>
        <w:t xml:space="preserve">, </w:t>
      </w:r>
      <w:proofErr w:type="spellStart"/>
      <w:r>
        <w:t>Hardie</w:t>
      </w:r>
      <w:proofErr w:type="spellEnd"/>
      <w:r>
        <w:t>, 2013, s. 733). Významnými moderními korpusy jsou v</w:t>
      </w:r>
      <w:r w:rsidR="00772D30">
        <w:t> </w:t>
      </w:r>
      <w:r>
        <w:t xml:space="preserve">anglickém prostředí například </w:t>
      </w:r>
      <w:r w:rsidRPr="00E77BDB">
        <w:rPr>
          <w:i/>
          <w:iCs/>
        </w:rPr>
        <w:t xml:space="preserve">Corpus </w:t>
      </w:r>
      <w:proofErr w:type="spellStart"/>
      <w:r w:rsidRPr="00E77BDB">
        <w:rPr>
          <w:i/>
          <w:iCs/>
        </w:rPr>
        <w:t>of</w:t>
      </w:r>
      <w:proofErr w:type="spellEnd"/>
      <w:r w:rsidRPr="00E77BDB">
        <w:rPr>
          <w:i/>
          <w:iCs/>
        </w:rPr>
        <w:t xml:space="preserve"> </w:t>
      </w:r>
      <w:proofErr w:type="spellStart"/>
      <w:r w:rsidRPr="00E77BDB">
        <w:rPr>
          <w:i/>
          <w:iCs/>
        </w:rPr>
        <w:t>Contemporary</w:t>
      </w:r>
      <w:proofErr w:type="spellEnd"/>
      <w:r w:rsidRPr="00E77BDB">
        <w:rPr>
          <w:i/>
          <w:iCs/>
        </w:rPr>
        <w:t xml:space="preserve"> </w:t>
      </w:r>
      <w:proofErr w:type="spellStart"/>
      <w:r w:rsidRPr="00E77BDB">
        <w:rPr>
          <w:i/>
          <w:iCs/>
        </w:rPr>
        <w:t>American</w:t>
      </w:r>
      <w:proofErr w:type="spellEnd"/>
      <w:r w:rsidRPr="00E77BDB">
        <w:rPr>
          <w:i/>
          <w:iCs/>
        </w:rPr>
        <w:t xml:space="preserve"> </w:t>
      </w:r>
      <w:proofErr w:type="spellStart"/>
      <w:r w:rsidRPr="00E77BDB">
        <w:rPr>
          <w:i/>
          <w:iCs/>
        </w:rPr>
        <w:t>English</w:t>
      </w:r>
      <w:proofErr w:type="spellEnd"/>
      <w:r>
        <w:t xml:space="preserve"> (COCA) nebo </w:t>
      </w:r>
      <w:proofErr w:type="spellStart"/>
      <w:r w:rsidRPr="00E77BDB">
        <w:rPr>
          <w:i/>
          <w:iCs/>
        </w:rPr>
        <w:t>British</w:t>
      </w:r>
      <w:proofErr w:type="spellEnd"/>
      <w:r w:rsidRPr="00E77BDB">
        <w:rPr>
          <w:i/>
          <w:iCs/>
        </w:rPr>
        <w:t xml:space="preserve"> </w:t>
      </w:r>
      <w:proofErr w:type="spellStart"/>
      <w:r w:rsidRPr="00E77BDB">
        <w:rPr>
          <w:i/>
          <w:iCs/>
        </w:rPr>
        <w:t>National</w:t>
      </w:r>
      <w:proofErr w:type="spellEnd"/>
      <w:r w:rsidRPr="00E77BDB">
        <w:rPr>
          <w:i/>
          <w:iCs/>
        </w:rPr>
        <w:t xml:space="preserve"> Corpus</w:t>
      </w:r>
      <w:r>
        <w:t xml:space="preserve"> (BNC). V českém prostředí vznikl za iniciativy Čermáka ve</w:t>
      </w:r>
      <w:r w:rsidR="00772D30">
        <w:t> </w:t>
      </w:r>
      <w:r>
        <w:t xml:space="preserve">spolupráci s Filozofickou fakultou Univerzity Karlovy první český jazykový korpus Český národní korpus (ČNK), a to v roce 1994. Za svou existenci prošel velkým vývojem, nyní hostí </w:t>
      </w:r>
      <w:r>
        <w:lastRenderedPageBreak/>
        <w:t xml:space="preserve">i externí korpusy, pro odvětví překladu je významné zpřístupnění paralelního korpusu </w:t>
      </w:r>
      <w:proofErr w:type="spellStart"/>
      <w:r>
        <w:t>Intercorp</w:t>
      </w:r>
      <w:proofErr w:type="spellEnd"/>
      <w:r>
        <w:t xml:space="preserve"> v roce 2008 (Čermák, 2017, s.</w:t>
      </w:r>
      <w:r w:rsidR="00B03C30">
        <w:t> </w:t>
      </w:r>
      <w:r>
        <w:t xml:space="preserve">69). </w:t>
      </w:r>
    </w:p>
    <w:p w14:paraId="1A7CB679" w14:textId="6DDFDCB5" w:rsidR="000D1886" w:rsidRDefault="000D1886" w:rsidP="000D1886">
      <w:r>
        <w:tab/>
        <w:t>S jazykovými korpusy se pojí několik základních pojmů. Zmíněný paralelní korpus popisuje Čermák jako jazykový korpus, který umožňuje srovnávání jazyků pomocí zarovnaných, tedy shodně uspořádaných textů ve dvou (popřípadě více) jazycích na úrovni odstavců nebo vět (2017, s. 68). Většina jazykových korpusů, která dnes existuje</w:t>
      </w:r>
      <w:r w:rsidR="003711A4">
        <w:t>,</w:t>
      </w:r>
      <w:r>
        <w:t xml:space="preserve"> je psaná</w:t>
      </w:r>
      <w:r w:rsidR="003711A4">
        <w:t>.</w:t>
      </w:r>
      <w:r>
        <w:t xml:space="preserve"> </w:t>
      </w:r>
      <w:r w:rsidR="003711A4">
        <w:t>E</w:t>
      </w:r>
      <w:r>
        <w:t>xistují však také korpusy mluvené řeči, které znázorňují zvukovou a grafickou podobu jazyka. Základním pojmem v korpusové lingvistice je označení KWIC (</w:t>
      </w:r>
      <w:proofErr w:type="spellStart"/>
      <w:r w:rsidRPr="003711A4">
        <w:rPr>
          <w:i/>
          <w:iCs/>
        </w:rPr>
        <w:t>key</w:t>
      </w:r>
      <w:proofErr w:type="spellEnd"/>
      <w:r w:rsidRPr="003711A4">
        <w:rPr>
          <w:i/>
          <w:iCs/>
        </w:rPr>
        <w:t xml:space="preserve"> </w:t>
      </w:r>
      <w:proofErr w:type="spellStart"/>
      <w:r w:rsidRPr="003711A4">
        <w:rPr>
          <w:i/>
          <w:iCs/>
        </w:rPr>
        <w:t>word</w:t>
      </w:r>
      <w:proofErr w:type="spellEnd"/>
      <w:r w:rsidRPr="003711A4">
        <w:rPr>
          <w:i/>
          <w:iCs/>
        </w:rPr>
        <w:t xml:space="preserve"> in </w:t>
      </w:r>
      <w:proofErr w:type="spellStart"/>
      <w:r w:rsidRPr="003711A4">
        <w:rPr>
          <w:i/>
          <w:iCs/>
        </w:rPr>
        <w:t>context</w:t>
      </w:r>
      <w:proofErr w:type="spellEnd"/>
      <w:r>
        <w:t xml:space="preserve">, česky klíčové slovo v kontextu). Je to zobrazení slova zadaného do vyhledávače, které uživateli na řádku ukáže segment textu, ve kterém se slovo vyskytuje. Těmto řádkům se rovněž říká </w:t>
      </w:r>
      <w:proofErr w:type="spellStart"/>
      <w:r>
        <w:t>konkordanční</w:t>
      </w:r>
      <w:proofErr w:type="spellEnd"/>
      <w:r>
        <w:t xml:space="preserve"> řádky, jejich souhrnem je potom konkordance. Konkordanci Čermák definuje jako základní podobu, která znázorňuje výsledek hledání v korpusu nebo taky soubor řádků hledané formy s kontextem a informací, odkud pochází (2017, s. 44). Nástrojem, který konkordance sestavuje je </w:t>
      </w:r>
      <w:proofErr w:type="spellStart"/>
      <w:r>
        <w:t>konkordancer</w:t>
      </w:r>
      <w:proofErr w:type="spellEnd"/>
      <w:r>
        <w:t>. Dalším důležitým pojmem je token, dle Čermáka „každý konkrétní výskyt jednotlivého slova v textu n. korpusu“ (2017, s. 267). Rozdělením na slova, ale i věty v praxi spojené se značkováním (oddělení slov od</w:t>
      </w:r>
      <w:r w:rsidR="00772D30">
        <w:t> </w:t>
      </w:r>
      <w:r>
        <w:t>interpunkce, části kombinací se spojovníkem, např. máte-li apod.) popisuje Čermák pojem spjatý s</w:t>
      </w:r>
      <w:r w:rsidR="00B03C30">
        <w:t> </w:t>
      </w:r>
      <w:r>
        <w:t>tokeny</w:t>
      </w:r>
      <w:r w:rsidR="00B03C30">
        <w:t> </w:t>
      </w:r>
      <w:r>
        <w:t>–</w:t>
      </w:r>
      <w:r w:rsidR="00B03C30">
        <w:t xml:space="preserve"> </w:t>
      </w:r>
      <w:proofErr w:type="spellStart"/>
      <w:r>
        <w:t>tokenizaci</w:t>
      </w:r>
      <w:proofErr w:type="spellEnd"/>
      <w:r>
        <w:t xml:space="preserve">. Značkování vyděluje na morfologické a lemmatizaci. Morfologické značkování, též </w:t>
      </w:r>
      <w:proofErr w:type="spellStart"/>
      <w:r>
        <w:t>tagging</w:t>
      </w:r>
      <w:proofErr w:type="spellEnd"/>
      <w:r>
        <w:t xml:space="preserve">, </w:t>
      </w:r>
      <w:proofErr w:type="spellStart"/>
      <w:r>
        <w:t>tagování</w:t>
      </w:r>
      <w:proofErr w:type="spellEnd"/>
      <w:r>
        <w:t xml:space="preserve">, ke slovu přiřadí podle jejich formy morfologickou platnost na daném místě v textu – značku čili tag. Lemmatizace je přiřazení neutrální reprezentativní formy flektovaného slova neboli lemmatu (2017, s. 31–32). </w:t>
      </w:r>
    </w:p>
    <w:p w14:paraId="3D70FB27" w14:textId="1C82FA14" w:rsidR="000D1886" w:rsidRDefault="000D1886" w:rsidP="000D1886">
      <w:r>
        <w:tab/>
        <w:t xml:space="preserve">Kromě vyhledání slova v kontextu dnes však mají korpusy také jiné funkce jako například stanovení frekvence. Vedle vyjmenovaných základních pojmů je tedy pro tuto práci důležité vymezit pojmy absolutní a relativní frekvence. Frekvencí absolutní se rozumí „počet výskytů slova nebo slov v daném </w:t>
      </w:r>
      <w:proofErr w:type="gramStart"/>
      <w:r>
        <w:t>textu</w:t>
      </w:r>
      <w:proofErr w:type="gramEnd"/>
      <w:r>
        <w:t xml:space="preserve"> resp. korpusu“, zatímco frekvencí relativní „poměr absolutní frekvence a celkové délky textu resp. korpusu“ nebo také odhad pravděpodobnosti s</w:t>
      </w:r>
      <w:r w:rsidR="006D4FF3">
        <w:t> </w:t>
      </w:r>
      <w:r>
        <w:t>jakou se daná forma slova v textu vyskytne (</w:t>
      </w:r>
      <w:r w:rsidR="00431566">
        <w:t xml:space="preserve">Čermák, </w:t>
      </w:r>
      <w:r>
        <w:t xml:space="preserve">2017, s. 103). </w:t>
      </w:r>
    </w:p>
    <w:p w14:paraId="325FCDAD" w14:textId="77777777" w:rsidR="000D1886" w:rsidRDefault="000D1886" w:rsidP="000D1886">
      <w:r>
        <w:t xml:space="preserve">Kromě již sestavených jazykových korpusů v dnešní době existují rovněž nástroje, kterými si uživatel může sestavit svůj vlastní korpus dle svých specifických potřeb. Takovým nástrojem je například software </w:t>
      </w:r>
      <w:r w:rsidRPr="001838EA">
        <w:rPr>
          <w:i/>
          <w:iCs/>
        </w:rPr>
        <w:t xml:space="preserve">Sketch </w:t>
      </w:r>
      <w:proofErr w:type="spellStart"/>
      <w:r w:rsidRPr="001838EA">
        <w:rPr>
          <w:i/>
          <w:iCs/>
        </w:rPr>
        <w:t>Engine</w:t>
      </w:r>
      <w:proofErr w:type="spellEnd"/>
      <w:r>
        <w:t xml:space="preserve">. </w:t>
      </w:r>
    </w:p>
    <w:p w14:paraId="20623CC4" w14:textId="62887DF9" w:rsidR="000D1886" w:rsidRDefault="000D1886" w:rsidP="000D1886">
      <w:r>
        <w:tab/>
      </w:r>
      <w:r w:rsidRPr="001838EA">
        <w:rPr>
          <w:i/>
          <w:iCs/>
        </w:rPr>
        <w:t xml:space="preserve">Sketch </w:t>
      </w:r>
      <w:proofErr w:type="spellStart"/>
      <w:r w:rsidRPr="001838EA">
        <w:rPr>
          <w:i/>
          <w:iCs/>
        </w:rPr>
        <w:t>Engine</w:t>
      </w:r>
      <w:proofErr w:type="spellEnd"/>
      <w:r>
        <w:t xml:space="preserve"> je nástroj založený Adamem </w:t>
      </w:r>
      <w:proofErr w:type="spellStart"/>
      <w:r>
        <w:t>Kilgariffem</w:t>
      </w:r>
      <w:proofErr w:type="spellEnd"/>
      <w:r>
        <w:t xml:space="preserve"> pod názvem společnosti </w:t>
      </w:r>
      <w:proofErr w:type="spellStart"/>
      <w:r w:rsidRPr="001838EA">
        <w:rPr>
          <w:i/>
          <w:iCs/>
        </w:rPr>
        <w:t>Lexical</w:t>
      </w:r>
      <w:proofErr w:type="spellEnd"/>
      <w:r w:rsidRPr="001838EA">
        <w:rPr>
          <w:i/>
          <w:iCs/>
        </w:rPr>
        <w:t xml:space="preserve"> </w:t>
      </w:r>
      <w:proofErr w:type="spellStart"/>
      <w:r w:rsidRPr="001838EA">
        <w:rPr>
          <w:i/>
          <w:iCs/>
        </w:rPr>
        <w:t>Computing</w:t>
      </w:r>
      <w:proofErr w:type="spellEnd"/>
      <w:r>
        <w:t xml:space="preserve"> z roku 2003. Spoluzakladatelem je Pavel Rychlý z Masarykovy univerzity, zabývající se počítačovým zpracováním přirozeného jazyka</w:t>
      </w:r>
      <w:r w:rsidR="004D69FF">
        <w:t xml:space="preserve"> (Sketch </w:t>
      </w:r>
      <w:proofErr w:type="spellStart"/>
      <w:r w:rsidR="004D69FF">
        <w:t>Engine</w:t>
      </w:r>
      <w:proofErr w:type="spellEnd"/>
      <w:r w:rsidR="004D69FF">
        <w:t xml:space="preserve"> Team</w:t>
      </w:r>
      <w:r w:rsidR="00481536">
        <w:t>, nedatováno</w:t>
      </w:r>
      <w:r w:rsidR="004D69FF">
        <w:t xml:space="preserve">). </w:t>
      </w:r>
      <w:r w:rsidRPr="001838EA">
        <w:rPr>
          <w:i/>
          <w:iCs/>
        </w:rPr>
        <w:t xml:space="preserve">Sketch </w:t>
      </w:r>
      <w:proofErr w:type="spellStart"/>
      <w:r w:rsidRPr="001838EA">
        <w:rPr>
          <w:i/>
          <w:iCs/>
        </w:rPr>
        <w:t>Engine</w:t>
      </w:r>
      <w:proofErr w:type="spellEnd"/>
      <w:r>
        <w:t xml:space="preserve"> je webovou stránkou, která uživateli poskytuje řadu služeb. Umožňuje zobrazit konkordance, ovšem kromě toho také seznamy vybraných slov. Významnou funkcí však je možnost uživatele sestavit si korpus z jím zvolených dat v</w:t>
      </w:r>
      <w:r w:rsidR="006D4FF3">
        <w:t> </w:t>
      </w:r>
      <w:r>
        <w:t xml:space="preserve">nejrůznějších formátech, přičemž se uživatel nemusí omezovat na jeden jazyk. Korpus lze sestavit jako bilingvní nebo </w:t>
      </w:r>
      <w:proofErr w:type="spellStart"/>
      <w:r>
        <w:t>vícejazykový</w:t>
      </w:r>
      <w:proofErr w:type="spellEnd"/>
      <w:r>
        <w:t xml:space="preserve"> (Kovář et al., 2016, s. 340–341). </w:t>
      </w:r>
    </w:p>
    <w:p w14:paraId="73C1F9A6" w14:textId="33BEA207" w:rsidR="000D1886" w:rsidRPr="000D1886" w:rsidRDefault="00B03C30" w:rsidP="000D1886">
      <w:r>
        <w:tab/>
      </w:r>
      <w:r w:rsidR="000D1886">
        <w:t xml:space="preserve">Moderní korpusová lingvistika je relativně mladým lingvistickým oborem, která souvisí s výstavbou a prací se soubory elektronických textů. Základním pojmem korpusové lingvistiky je KWIC. Korpusy nemusí být orientovány jen jedním jazykovým směrem, je možné se setkat s korpusy bilingvními nebo </w:t>
      </w:r>
      <w:proofErr w:type="spellStart"/>
      <w:r w:rsidR="000D1886">
        <w:t>vícejazykovými</w:t>
      </w:r>
      <w:proofErr w:type="spellEnd"/>
      <w:r w:rsidR="000D1886">
        <w:t xml:space="preserve">, které pak mohou posloužit například při výzkumu překladu. Pro usnadnění vědecké práce může uživatel použít software, jakým je například </w:t>
      </w:r>
      <w:r w:rsidR="000D1886" w:rsidRPr="00591167">
        <w:rPr>
          <w:i/>
          <w:iCs/>
        </w:rPr>
        <w:t xml:space="preserve">Sketch </w:t>
      </w:r>
      <w:proofErr w:type="spellStart"/>
      <w:r w:rsidR="000D1886" w:rsidRPr="00591167">
        <w:rPr>
          <w:i/>
          <w:iCs/>
        </w:rPr>
        <w:t>Engine</w:t>
      </w:r>
      <w:proofErr w:type="spellEnd"/>
      <w:r w:rsidR="000D1886" w:rsidRPr="00591167">
        <w:rPr>
          <w:i/>
          <w:iCs/>
        </w:rPr>
        <w:t>.</w:t>
      </w:r>
    </w:p>
    <w:p w14:paraId="7832CC32" w14:textId="4CAB6092" w:rsidR="00B74033" w:rsidRDefault="008508ED" w:rsidP="006D4FF3">
      <w:pPr>
        <w:pStyle w:val="Nadpis1"/>
      </w:pPr>
      <w:r>
        <w:rPr>
          <w:highlight w:val="lightGray"/>
        </w:rPr>
        <w:br w:type="page"/>
      </w:r>
      <w:bookmarkStart w:id="19" w:name="_Toc134538586"/>
      <w:r w:rsidR="0029569B">
        <w:lastRenderedPageBreak/>
        <w:t>Praktická část</w:t>
      </w:r>
      <w:bookmarkEnd w:id="19"/>
    </w:p>
    <w:p w14:paraId="0BC7D3E2" w14:textId="367005F9" w:rsidR="0029569B" w:rsidRPr="0029569B" w:rsidRDefault="0029569B" w:rsidP="0029569B">
      <w:pPr>
        <w:pStyle w:val="Nadpis2"/>
      </w:pPr>
      <w:bookmarkStart w:id="20" w:name="_Toc134538587"/>
      <w:r>
        <w:t>Metodika</w:t>
      </w:r>
      <w:bookmarkEnd w:id="20"/>
    </w:p>
    <w:p w14:paraId="62B61140" w14:textId="3AAC9417" w:rsidR="00FF18E1" w:rsidRDefault="00230FA8" w:rsidP="00B74033">
      <w:r>
        <w:t xml:space="preserve">Pro vytvoření korpusu </w:t>
      </w:r>
      <w:r w:rsidR="00BA31CD">
        <w:t xml:space="preserve">bylo potřeba získat výchozí a cílové texty příbalových informací dostupných k lékům v České republice. </w:t>
      </w:r>
      <w:r w:rsidR="00C334BD">
        <w:t>Své pátrání jsem zahájila na stránkách Státního ústavu pro kontrolu léčiv</w:t>
      </w:r>
      <w:r w:rsidR="0070294E">
        <w:t xml:space="preserve"> (2010). </w:t>
      </w:r>
      <w:r w:rsidR="002F39E6">
        <w:t xml:space="preserve">Na hlavních stránkách je </w:t>
      </w:r>
      <w:r w:rsidR="00717BC8">
        <w:t>po</w:t>
      </w:r>
      <w:r w:rsidR="002F39E6">
        <w:t xml:space="preserve"> levé straně uveden rozcestník</w:t>
      </w:r>
      <w:r w:rsidR="00C0215C">
        <w:t xml:space="preserve"> a jeho první položkou je Databáze léků. Po kliknutí na ni je uživatel přenesen na stránku, kde </w:t>
      </w:r>
      <w:r w:rsidR="00414944">
        <w:t>je možné vyhledávat dostupné léky podle různých kritérií. P</w:t>
      </w:r>
      <w:r w:rsidR="00997D56">
        <w:t>arametry vyhledávání jsem nastavila tak, aby vyhledávač zobrazil pouze ty</w:t>
      </w:r>
      <w:r w:rsidR="00414944">
        <w:t xml:space="preserve"> farmaceutické společnosti, které pochází z Velké Británie a Irska </w:t>
      </w:r>
      <w:r w:rsidR="00DB3556">
        <w:t>(s</w:t>
      </w:r>
      <w:r w:rsidR="00BF3E1D">
        <w:t xml:space="preserve">ouhrn i příbalová informace </w:t>
      </w:r>
      <w:r w:rsidR="00E60F04">
        <w:t xml:space="preserve">v EU </w:t>
      </w:r>
      <w:r w:rsidR="00BF3E1D">
        <w:t>musí vždy být</w:t>
      </w:r>
      <w:r w:rsidR="001A19F7">
        <w:t xml:space="preserve"> nejdříve </w:t>
      </w:r>
      <w:r w:rsidR="00BF3E1D">
        <w:t>vyhotoveny v anglickém jazyce</w:t>
      </w:r>
      <w:r w:rsidR="00644F90">
        <w:t xml:space="preserve">, jak uvádím v kapitole o příbalové informaci, nicméně </w:t>
      </w:r>
      <w:r w:rsidR="00D725B4">
        <w:t>předmětem práce je překlad z anglického jazyka, proto jsem zvolila, aby pocházely pouze ze zemí</w:t>
      </w:r>
      <w:r w:rsidR="0013092A">
        <w:t>, kde je</w:t>
      </w:r>
      <w:r w:rsidR="00D725B4">
        <w:t xml:space="preserve"> angli</w:t>
      </w:r>
      <w:r w:rsidR="0013092A">
        <w:t>čtina</w:t>
      </w:r>
      <w:r w:rsidR="00D725B4">
        <w:t xml:space="preserve"> úředním jazykem</w:t>
      </w:r>
      <w:r w:rsidR="00DB3556">
        <w:t>)</w:t>
      </w:r>
      <w:r w:rsidR="001A19F7">
        <w:t>. K</w:t>
      </w:r>
      <w:r w:rsidR="00A412FA">
        <w:t>liknutí</w:t>
      </w:r>
      <w:r w:rsidR="001A19F7">
        <w:t>m</w:t>
      </w:r>
      <w:r w:rsidR="00A412FA">
        <w:t xml:space="preserve"> na tlačítko vyhledat web zobrazí dlouhý seznam abecedně seřazených léků.</w:t>
      </w:r>
    </w:p>
    <w:p w14:paraId="48C05B00" w14:textId="424B5CFE" w:rsidR="00B14755" w:rsidRDefault="004C6E67" w:rsidP="00B74033">
      <w:r>
        <w:tab/>
      </w:r>
      <w:r w:rsidR="00B14755">
        <w:t>Pro mé účely jsem ručně vyhledávala léky, které měly v</w:t>
      </w:r>
      <w:r w:rsidR="00A52680">
        <w:t xml:space="preserve"> záložce Doprovodné texty </w:t>
      </w:r>
      <w:r w:rsidR="00E967AC">
        <w:t>uvedený dokument</w:t>
      </w:r>
      <w:r w:rsidR="00C02FBB">
        <w:t xml:space="preserve"> pod názvem jmenoleku-epar-product-information</w:t>
      </w:r>
      <w:r w:rsidR="00F574D2">
        <w:t>_</w:t>
      </w:r>
      <w:r w:rsidR="00C02FBB">
        <w:t>cs.pdf</w:t>
      </w:r>
      <w:r w:rsidR="00F574D2">
        <w:t>. Tento dokument byl totiž úplným dokumentem souhrnu, který zahrnoval rovněž příbalovou informaci</w:t>
      </w:r>
      <w:r w:rsidR="002C2CD4">
        <w:t>,</w:t>
      </w:r>
      <w:r w:rsidR="00F574D2">
        <w:t xml:space="preserve"> a jehož </w:t>
      </w:r>
      <w:r w:rsidR="00A0067A">
        <w:t xml:space="preserve">originál, tedy anglickou verzi, bylo možné nalézt na stránkách Evropské lékové agentury (2023). </w:t>
      </w:r>
      <w:r w:rsidR="00DD2E13">
        <w:t>W</w:t>
      </w:r>
      <w:r w:rsidR="00BD662F">
        <w:t xml:space="preserve">eb Státního ústavu </w:t>
      </w:r>
      <w:r w:rsidR="00885FB4">
        <w:t xml:space="preserve">pro kontrolu léčiv (2010) </w:t>
      </w:r>
      <w:r w:rsidR="00BD662F">
        <w:t xml:space="preserve">uvádí, že český dokument je uveden jako odkaz na stránky </w:t>
      </w:r>
      <w:r w:rsidR="00A603A2">
        <w:t>Evropské lékové agentury.</w:t>
      </w:r>
      <w:r w:rsidR="00043713">
        <w:t xml:space="preserve"> Stránky Státního ústavu pro kontrolu léčiv jsem tedy použila jako vyhledávač</w:t>
      </w:r>
      <w:r w:rsidR="002C732B">
        <w:t xml:space="preserve"> a zdrojem všech výchozích i cílových textů je web Evropské lékové agentury.</w:t>
      </w:r>
    </w:p>
    <w:p w14:paraId="639F4E63" w14:textId="284BD509" w:rsidR="00B32A90" w:rsidRDefault="00B32A90" w:rsidP="00B74033">
      <w:r>
        <w:tab/>
        <w:t>Z časových důvodů a také objemu práce je zde prezentován jen omezený počet sloves a těmto důvodům také odpovídá rozsah korpusu, konkrétně 40 příbalových</w:t>
      </w:r>
      <w:r w:rsidR="00FA2105">
        <w:t xml:space="preserve"> informací</w:t>
      </w:r>
      <w:r>
        <w:t xml:space="preserve"> a jejich překladů. Jsem si vědoma toho, že tento korpus nemusí adekvátně reprezentovat strategie překladatelů při překládání příbalových informací, jelikož je pouze malou výsečí příbalových informací dostupných na českém trhu.</w:t>
      </w:r>
    </w:p>
    <w:p w14:paraId="6385D299" w14:textId="302F733E" w:rsidR="00944C01" w:rsidRDefault="001E5370" w:rsidP="00B74033">
      <w:r>
        <w:tab/>
      </w:r>
      <w:r w:rsidR="00961348">
        <w:t xml:space="preserve">Pro vytvoření bilingvního korpusu bylo potřeba texty zbavit formátování a zarovnat je tak, aby při vyhledávání </w:t>
      </w:r>
      <w:r w:rsidR="00CB130C">
        <w:t>v něm se zobrazily obě jazykové verze věty vedle sebe.</w:t>
      </w:r>
      <w:r w:rsidR="00F12930">
        <w:t xml:space="preserve"> </w:t>
      </w:r>
      <w:r w:rsidR="00D653F3">
        <w:t>Text příbalové informace bez údajů o výrobci jsem zbavila formátování a uložila jako soubor</w:t>
      </w:r>
      <w:r w:rsidR="00BC5383">
        <w:t> </w:t>
      </w:r>
      <w:r w:rsidR="00D653F3">
        <w:t>.</w:t>
      </w:r>
      <w:proofErr w:type="spellStart"/>
      <w:r w:rsidR="00D653F3">
        <w:t>txt</w:t>
      </w:r>
      <w:proofErr w:type="spellEnd"/>
      <w:r w:rsidR="00D653F3">
        <w:t xml:space="preserve">. </w:t>
      </w:r>
      <w:r w:rsidR="00217A9A">
        <w:t xml:space="preserve">Oba soubory, anglický i český, jsem poté nahrála do nástroje </w:t>
      </w:r>
      <w:proofErr w:type="spellStart"/>
      <w:r w:rsidR="00217A9A" w:rsidRPr="00BC5383">
        <w:rPr>
          <w:i/>
          <w:iCs/>
        </w:rPr>
        <w:t>Intertext</w:t>
      </w:r>
      <w:proofErr w:type="spellEnd"/>
      <w:r w:rsidR="00C32557" w:rsidRPr="00BC5383">
        <w:rPr>
          <w:i/>
          <w:iCs/>
        </w:rPr>
        <w:t>.</w:t>
      </w:r>
      <w:r w:rsidR="00C32557">
        <w:t xml:space="preserve"> </w:t>
      </w:r>
      <w:r w:rsidR="009C7C30">
        <w:t>Zmíněn</w:t>
      </w:r>
      <w:r w:rsidR="008A0607">
        <w:t>ý</w:t>
      </w:r>
      <w:r w:rsidR="009C7C30">
        <w:t xml:space="preserve"> nástroj je </w:t>
      </w:r>
      <w:r w:rsidR="00A45DA2">
        <w:t>editor vyvinut</w:t>
      </w:r>
      <w:r w:rsidR="008A0607">
        <w:t>ý</w:t>
      </w:r>
      <w:r w:rsidR="00A45DA2">
        <w:t xml:space="preserve"> společností </w:t>
      </w:r>
      <w:proofErr w:type="spellStart"/>
      <w:r w:rsidR="00A45DA2" w:rsidRPr="00A45DA2">
        <w:rPr>
          <w:i/>
          <w:iCs/>
        </w:rPr>
        <w:t>InterCorp</w:t>
      </w:r>
      <w:proofErr w:type="spellEnd"/>
      <w:r w:rsidR="00A45DA2">
        <w:t>, pomocí kterého může uživatel zarovnávat více paralelních textů</w:t>
      </w:r>
      <w:r w:rsidR="008373DD">
        <w:t>. Zarovnání většinou probíhá na úrovni vět, nicméně nástroj je dle autorů flexibilní.</w:t>
      </w:r>
      <w:r w:rsidR="00494590">
        <w:t xml:space="preserve"> Dnes existují dvě aplikace pod stejným názvem – </w:t>
      </w:r>
      <w:proofErr w:type="spellStart"/>
      <w:r w:rsidR="00494590" w:rsidRPr="00991CA1">
        <w:rPr>
          <w:i/>
          <w:iCs/>
        </w:rPr>
        <w:t>Intertext</w:t>
      </w:r>
      <w:proofErr w:type="spellEnd"/>
      <w:r w:rsidR="00494590" w:rsidRPr="00991CA1">
        <w:rPr>
          <w:i/>
          <w:iCs/>
        </w:rPr>
        <w:t xml:space="preserve"> Server</w:t>
      </w:r>
      <w:r w:rsidR="00494590">
        <w:t xml:space="preserve">, </w:t>
      </w:r>
      <w:r w:rsidR="000573DB" w:rsidRPr="000573DB">
        <w:t>systém pro</w:t>
      </w:r>
      <w:r w:rsidR="006D4FF3">
        <w:t> </w:t>
      </w:r>
      <w:r w:rsidR="000573DB" w:rsidRPr="000573DB">
        <w:t>správu textů s webovým rozhraním editoru</w:t>
      </w:r>
      <w:r w:rsidR="000573DB">
        <w:t xml:space="preserve">, a dále </w:t>
      </w:r>
      <w:proofErr w:type="spellStart"/>
      <w:r w:rsidR="000573DB" w:rsidRPr="00991CA1">
        <w:rPr>
          <w:i/>
          <w:iCs/>
        </w:rPr>
        <w:t>Intertext</w:t>
      </w:r>
      <w:proofErr w:type="spellEnd"/>
      <w:r w:rsidR="000573DB" w:rsidRPr="00991CA1">
        <w:rPr>
          <w:i/>
          <w:iCs/>
        </w:rPr>
        <w:t xml:space="preserve"> Editor</w:t>
      </w:r>
      <w:r w:rsidR="000573DB">
        <w:t xml:space="preserve">, </w:t>
      </w:r>
      <w:r w:rsidR="00991CA1">
        <w:t>tedy desktopová aplikace použitá pro účely mého výzkumu</w:t>
      </w:r>
      <w:r w:rsidR="001B294B">
        <w:t xml:space="preserve"> (</w:t>
      </w:r>
      <w:proofErr w:type="spellStart"/>
      <w:r w:rsidR="001B294B">
        <w:t>Vondřička</w:t>
      </w:r>
      <w:proofErr w:type="spellEnd"/>
      <w:r w:rsidR="001B294B">
        <w:t xml:space="preserve">, </w:t>
      </w:r>
      <w:r w:rsidR="00F12FD5">
        <w:t>2014, s. 1875)</w:t>
      </w:r>
      <w:r w:rsidR="00A45DA2">
        <w:t xml:space="preserve">. </w:t>
      </w:r>
      <w:r w:rsidR="00C32557">
        <w:t xml:space="preserve">Jelikož tato technologie však zdaleka není dokonalá, bylo potřeba segmenty zkontrolovat a ručně opravit </w:t>
      </w:r>
      <w:r w:rsidR="00D762EB">
        <w:t xml:space="preserve">tam, kde při spojování segmentů editor udělal chybu. Po kontrole vložených souborů jsem </w:t>
      </w:r>
      <w:r w:rsidR="00B57E90">
        <w:t xml:space="preserve">dokument uložila ve formátu používaném pro překladové </w:t>
      </w:r>
      <w:proofErr w:type="gramStart"/>
      <w:r w:rsidR="00B57E90">
        <w:t>paměti .</w:t>
      </w:r>
      <w:proofErr w:type="spellStart"/>
      <w:r w:rsidR="00B57E90">
        <w:t>tmx</w:t>
      </w:r>
      <w:proofErr w:type="spellEnd"/>
      <w:proofErr w:type="gramEnd"/>
      <w:r w:rsidR="00B57E90">
        <w:t xml:space="preserve">. </w:t>
      </w:r>
    </w:p>
    <w:p w14:paraId="6ACD45B5" w14:textId="410F2C22" w:rsidR="00DA1626" w:rsidRPr="00E3007F" w:rsidRDefault="00542D5F" w:rsidP="00B1456F">
      <w:r>
        <w:tab/>
      </w:r>
      <w:r w:rsidR="009F2EC5">
        <w:t xml:space="preserve">Vyhotovené soubory bylo poté nutné nahrát do databáze na </w:t>
      </w:r>
      <w:r w:rsidR="009F2EC5" w:rsidRPr="005438E8">
        <w:rPr>
          <w:i/>
          <w:iCs/>
        </w:rPr>
        <w:t xml:space="preserve">Sketch </w:t>
      </w:r>
      <w:proofErr w:type="spellStart"/>
      <w:r w:rsidR="009F2EC5" w:rsidRPr="005438E8">
        <w:rPr>
          <w:i/>
          <w:iCs/>
        </w:rPr>
        <w:t>Engine</w:t>
      </w:r>
      <w:proofErr w:type="spellEnd"/>
      <w:r w:rsidR="009F2EC5">
        <w:t xml:space="preserve">. </w:t>
      </w:r>
      <w:r w:rsidR="006D1CA4">
        <w:t>Jazykových párů soborů je v celkovém počtu 40</w:t>
      </w:r>
      <w:r w:rsidR="00E776D4">
        <w:t xml:space="preserve">, anglická část má </w:t>
      </w:r>
      <w:r w:rsidR="00DA1626" w:rsidRPr="00DA1626">
        <w:t>125</w:t>
      </w:r>
      <w:r w:rsidR="00E776D4">
        <w:t> </w:t>
      </w:r>
      <w:r w:rsidR="00DA1626" w:rsidRPr="00DA1626">
        <w:t>073</w:t>
      </w:r>
      <w:r w:rsidR="00E776D4">
        <w:t xml:space="preserve"> tokenů, </w:t>
      </w:r>
      <w:r w:rsidR="00DA1626">
        <w:t>česk</w:t>
      </w:r>
      <w:r w:rsidR="00E776D4">
        <w:t>á</w:t>
      </w:r>
      <w:r w:rsidR="00DA1626">
        <w:t xml:space="preserve"> </w:t>
      </w:r>
      <w:r w:rsidR="000A0AC5" w:rsidRPr="000A0AC5">
        <w:t>121</w:t>
      </w:r>
      <w:r w:rsidR="00E776D4">
        <w:t> </w:t>
      </w:r>
      <w:r w:rsidR="000A0AC5" w:rsidRPr="000A0AC5">
        <w:t>255</w:t>
      </w:r>
      <w:r w:rsidR="00E776D4">
        <w:t>.</w:t>
      </w:r>
      <w:r w:rsidR="0073190C">
        <w:t xml:space="preserve"> </w:t>
      </w:r>
      <w:r w:rsidR="00631E58">
        <w:lastRenderedPageBreak/>
        <w:t xml:space="preserve">Nejkratším textem je anglická příbalová informace k přípravku </w:t>
      </w:r>
      <w:proofErr w:type="spellStart"/>
      <w:r w:rsidR="0022532F">
        <w:rPr>
          <w:i/>
          <w:iCs/>
        </w:rPr>
        <w:t>Orladeyo</w:t>
      </w:r>
      <w:proofErr w:type="spellEnd"/>
      <w:r w:rsidR="00631E58">
        <w:t xml:space="preserve">, která čítá </w:t>
      </w:r>
      <w:r w:rsidR="00E3007F">
        <w:t>1</w:t>
      </w:r>
      <w:r w:rsidR="00E60F04">
        <w:t> </w:t>
      </w:r>
      <w:r w:rsidR="00E3007F">
        <w:t>5</w:t>
      </w:r>
      <w:r w:rsidR="0022532F">
        <w:t>55</w:t>
      </w:r>
      <w:r w:rsidR="00E60F04">
        <w:t> </w:t>
      </w:r>
      <w:r w:rsidR="00E3007F">
        <w:t xml:space="preserve">tokenů, nejdelším textem je naopak česká příbalová informace k přípravku </w:t>
      </w:r>
      <w:proofErr w:type="spellStart"/>
      <w:r w:rsidR="00E3007F" w:rsidRPr="00E3007F">
        <w:rPr>
          <w:i/>
          <w:iCs/>
        </w:rPr>
        <w:t>Myalepta</w:t>
      </w:r>
      <w:proofErr w:type="spellEnd"/>
      <w:r w:rsidR="00E3007F">
        <w:rPr>
          <w:i/>
          <w:iCs/>
        </w:rPr>
        <w:t xml:space="preserve">, </w:t>
      </w:r>
      <w:r w:rsidR="00E3007F">
        <w:t xml:space="preserve">která má </w:t>
      </w:r>
      <w:r w:rsidR="0028675E">
        <w:t>6 088 tokenů.</w:t>
      </w:r>
    </w:p>
    <w:p w14:paraId="74EE56F5" w14:textId="6EEF0F33" w:rsidR="000E3B72" w:rsidRDefault="00F5203B" w:rsidP="00B74033">
      <w:r>
        <w:tab/>
      </w:r>
      <w:r w:rsidR="00EA0F6F">
        <w:t>Pomocí nástroj</w:t>
      </w:r>
      <w:r w:rsidR="001C4CB7">
        <w:t xml:space="preserve">e vyhledávání jsem do korpusu zadala dotaz pro vyhledání </w:t>
      </w:r>
      <w:r w:rsidR="000B2188">
        <w:t xml:space="preserve">všech </w:t>
      </w:r>
      <w:r w:rsidR="008C2581">
        <w:t>tvarů</w:t>
      </w:r>
      <w:r w:rsidR="000B2188">
        <w:t xml:space="preserve"> lexikálního slovesa a poté jsem si konkordanc</w:t>
      </w:r>
      <w:r w:rsidR="008C3795">
        <w:t>e</w:t>
      </w:r>
      <w:r w:rsidR="000B2188">
        <w:t xml:space="preserve"> stáhla ve </w:t>
      </w:r>
      <w:proofErr w:type="gramStart"/>
      <w:r w:rsidR="000B2188">
        <w:t xml:space="preserve">formátu </w:t>
      </w:r>
      <w:r w:rsidR="002B4E1C">
        <w:t>.</w:t>
      </w:r>
      <w:proofErr w:type="spellStart"/>
      <w:r w:rsidR="002B4E1C">
        <w:t>xslx</w:t>
      </w:r>
      <w:proofErr w:type="spellEnd"/>
      <w:proofErr w:type="gramEnd"/>
      <w:r w:rsidR="002B4E1C">
        <w:t xml:space="preserve">. </w:t>
      </w:r>
      <w:r w:rsidR="000E3B72">
        <w:t>V konkordancích jsem manuálně barevně označovala segmenty</w:t>
      </w:r>
      <w:r w:rsidR="001A1D04">
        <w:t xml:space="preserve"> podle toho, který ekvivalent pro překlad byl použit, a jejich počty zaznamenávala do výsledné tabulky. Třetí sloupec tabulky sloužil pro uvedení kolokací, rovněž vyhledávaných </w:t>
      </w:r>
      <w:r w:rsidR="00326A2E">
        <w:t>ruč</w:t>
      </w:r>
      <w:r w:rsidR="001A1D04">
        <w:t xml:space="preserve">ně. </w:t>
      </w:r>
      <w:r w:rsidR="00CF1DA9">
        <w:t xml:space="preserve">Pro ověření počtu ekvivalentů jsem použila funkci </w:t>
      </w:r>
      <w:r w:rsidR="0012502E">
        <w:t>Filtr – Filtrovat podle barvy buňky.</w:t>
      </w:r>
    </w:p>
    <w:p w14:paraId="0A1B99A1" w14:textId="18BFA9A6" w:rsidR="002C169C" w:rsidRDefault="002C169C" w:rsidP="00B74033">
      <w:r>
        <w:tab/>
        <w:t>Tato metoda má</w:t>
      </w:r>
      <w:r w:rsidR="003552D3">
        <w:t xml:space="preserve"> pomoci vizualizovat</w:t>
      </w:r>
      <w:r w:rsidR="0033134A">
        <w:t xml:space="preserve"> frekvenci českých překladových protějšků a ověřit hypotézu, </w:t>
      </w:r>
      <w:r w:rsidR="004A3BB5">
        <w:t xml:space="preserve">zda </w:t>
      </w:r>
      <w:r w:rsidR="00E60F04">
        <w:t>slovesa</w:t>
      </w:r>
      <w:r w:rsidR="004A3BB5">
        <w:t xml:space="preserve"> použit</w:t>
      </w:r>
      <w:r w:rsidR="00E60F04">
        <w:t>á</w:t>
      </w:r>
      <w:r w:rsidR="004A3BB5">
        <w:t xml:space="preserve"> v českých příbalových informací</w:t>
      </w:r>
      <w:r w:rsidR="00E60F04">
        <w:t>ch</w:t>
      </w:r>
      <w:r w:rsidR="004A3BB5">
        <w:t xml:space="preserve"> j</w:t>
      </w:r>
      <w:r w:rsidR="00E60F04">
        <w:t>sou</w:t>
      </w:r>
      <w:r w:rsidR="004A3BB5">
        <w:t xml:space="preserve"> významově bohatší než anglick</w:t>
      </w:r>
      <w:r w:rsidR="00E60F04">
        <w:t>á</w:t>
      </w:r>
      <w:r w:rsidR="004A3BB5">
        <w:t xml:space="preserve">. </w:t>
      </w:r>
    </w:p>
    <w:p w14:paraId="3AAC6BD0" w14:textId="61A10EC1" w:rsidR="0012502E" w:rsidRDefault="006C16B2" w:rsidP="00B74033">
      <w:r>
        <w:tab/>
        <w:t xml:space="preserve">Dále jsem použila nástroj </w:t>
      </w:r>
      <w:proofErr w:type="spellStart"/>
      <w:r w:rsidRPr="009D06DF">
        <w:rPr>
          <w:i/>
          <w:iCs/>
        </w:rPr>
        <w:t>word</w:t>
      </w:r>
      <w:proofErr w:type="spellEnd"/>
      <w:r w:rsidRPr="009D06DF">
        <w:rPr>
          <w:i/>
          <w:iCs/>
        </w:rPr>
        <w:t xml:space="preserve"> sketch</w:t>
      </w:r>
      <w:r w:rsidR="009D06DF">
        <w:t>, ve kterém jsem zadala kritérium, aby vyhledával pouze slovesa.</w:t>
      </w:r>
      <w:r w:rsidR="00B94578">
        <w:t xml:space="preserve"> Tento seznam jsem si stáhla jak v anglické, tak české verzi, znovu ve </w:t>
      </w:r>
      <w:proofErr w:type="gramStart"/>
      <w:r w:rsidR="00B94578">
        <w:t>formátu</w:t>
      </w:r>
      <w:r w:rsidR="006D4FF3">
        <w:t> </w:t>
      </w:r>
      <w:r w:rsidR="00B94578">
        <w:t>.</w:t>
      </w:r>
      <w:proofErr w:type="spellStart"/>
      <w:r w:rsidR="00B94578">
        <w:t>xslx</w:t>
      </w:r>
      <w:proofErr w:type="spellEnd"/>
      <w:proofErr w:type="gramEnd"/>
      <w:r w:rsidR="00B94578">
        <w:t>.</w:t>
      </w:r>
    </w:p>
    <w:p w14:paraId="73E8F680" w14:textId="43EE1CFA" w:rsidR="00745733" w:rsidRDefault="00620B83" w:rsidP="007067C2">
      <w:pPr>
        <w:pStyle w:val="Nadpis2"/>
      </w:pPr>
      <w:bookmarkStart w:id="21" w:name="_Toc134538588"/>
      <w:r>
        <w:t>Analýza sloves příbalových informací</w:t>
      </w:r>
      <w:bookmarkEnd w:id="21"/>
    </w:p>
    <w:p w14:paraId="29C57762" w14:textId="101CBC68" w:rsidR="0085187B" w:rsidRPr="007067C2" w:rsidRDefault="00FD79F7" w:rsidP="007067C2">
      <w:r>
        <w:t xml:space="preserve"> </w:t>
      </w:r>
      <w:r w:rsidR="00745733">
        <w:tab/>
      </w:r>
      <w:r w:rsidR="00745733">
        <w:fldChar w:fldCharType="begin"/>
      </w:r>
      <w:r w:rsidR="00745733">
        <w:instrText xml:space="preserve"> REF _Ref128052332 \h </w:instrText>
      </w:r>
      <w:r w:rsidR="00745733">
        <w:fldChar w:fldCharType="separate"/>
      </w:r>
      <w:r w:rsidR="00CD01C2">
        <w:t xml:space="preserve">Tabulka </w:t>
      </w:r>
      <w:r w:rsidR="00CD01C2">
        <w:rPr>
          <w:noProof/>
        </w:rPr>
        <w:t>1</w:t>
      </w:r>
      <w:r w:rsidR="00745733">
        <w:fldChar w:fldCharType="end"/>
      </w:r>
      <w:r w:rsidR="00745733">
        <w:t xml:space="preserve"> ukazuje nejčastější slovesa, která se vyskytují v korpusu příbalových informací. </w:t>
      </w:r>
      <w:r w:rsidR="008B588E">
        <w:t>N</w:t>
      </w:r>
      <w:r w:rsidR="00FD3D0E">
        <w:t xml:space="preserve">ejčastějším </w:t>
      </w:r>
      <w:r w:rsidR="00B43F4C">
        <w:t xml:space="preserve">plnovýznamovým slovesem v anglických příbalových informacích je sloveso </w:t>
      </w:r>
      <w:r w:rsidR="00B43F4C" w:rsidRPr="00E3616C">
        <w:rPr>
          <w:i/>
          <w:iCs/>
        </w:rPr>
        <w:t>use</w:t>
      </w:r>
      <w:r w:rsidR="00B43F4C">
        <w:t xml:space="preserve">, které celkově zaujímá druhou příčku. </w:t>
      </w:r>
      <w:r w:rsidR="000F2BF3">
        <w:t>V češtině je situace obdobná, čtvrté a páté místo obsadil</w:t>
      </w:r>
      <w:r w:rsidR="006B3AA7">
        <w:t>a</w:t>
      </w:r>
      <w:r w:rsidR="000F2BF3">
        <w:t xml:space="preserve"> slovesa </w:t>
      </w:r>
      <w:r w:rsidR="000F2BF3" w:rsidRPr="00E3616C">
        <w:rPr>
          <w:i/>
          <w:iCs/>
        </w:rPr>
        <w:t>užívat</w:t>
      </w:r>
      <w:r w:rsidR="000F2BF3">
        <w:t xml:space="preserve"> a </w:t>
      </w:r>
      <w:r w:rsidR="00D44E6F" w:rsidRPr="00E3616C">
        <w:rPr>
          <w:i/>
          <w:iCs/>
        </w:rPr>
        <w:t>používat</w:t>
      </w:r>
      <w:r w:rsidR="00D44E6F">
        <w:t xml:space="preserve">. </w:t>
      </w:r>
      <w:r w:rsidR="0040313C">
        <w:t xml:space="preserve">V anglické tabulce ale je patrné užití sloves s velmi obecným významem </w:t>
      </w:r>
      <w:r w:rsidR="0002290F">
        <w:t>–</w:t>
      </w:r>
      <w:r w:rsidR="0040313C">
        <w:t xml:space="preserve"> </w:t>
      </w:r>
      <w:proofErr w:type="spellStart"/>
      <w:r w:rsidR="0002290F" w:rsidRPr="0041767E">
        <w:rPr>
          <w:i/>
          <w:iCs/>
        </w:rPr>
        <w:t>take</w:t>
      </w:r>
      <w:proofErr w:type="spellEnd"/>
      <w:r w:rsidR="0002290F" w:rsidRPr="0041767E">
        <w:rPr>
          <w:i/>
          <w:iCs/>
        </w:rPr>
        <w:t xml:space="preserve">, </w:t>
      </w:r>
      <w:proofErr w:type="spellStart"/>
      <w:r w:rsidR="0002290F" w:rsidRPr="0041767E">
        <w:rPr>
          <w:i/>
          <w:iCs/>
        </w:rPr>
        <w:t>give</w:t>
      </w:r>
      <w:proofErr w:type="spellEnd"/>
      <w:r w:rsidR="0002290F" w:rsidRPr="0041767E">
        <w:rPr>
          <w:i/>
          <w:iCs/>
        </w:rPr>
        <w:t xml:space="preserve">, </w:t>
      </w:r>
      <w:proofErr w:type="spellStart"/>
      <w:r w:rsidR="0002290F" w:rsidRPr="0041767E">
        <w:rPr>
          <w:i/>
          <w:iCs/>
        </w:rPr>
        <w:t>tell</w:t>
      </w:r>
      <w:proofErr w:type="spellEnd"/>
      <w:r w:rsidR="0002290F" w:rsidRPr="0041767E">
        <w:rPr>
          <w:i/>
          <w:iCs/>
        </w:rPr>
        <w:t xml:space="preserve">, </w:t>
      </w:r>
      <w:proofErr w:type="spellStart"/>
      <w:r w:rsidR="0002290F" w:rsidRPr="0041767E">
        <w:rPr>
          <w:i/>
          <w:iCs/>
        </w:rPr>
        <w:t>get</w:t>
      </w:r>
      <w:proofErr w:type="spellEnd"/>
      <w:r w:rsidR="00E3616C" w:rsidRPr="0041767E">
        <w:rPr>
          <w:i/>
          <w:iCs/>
        </w:rPr>
        <w:t xml:space="preserve">, </w:t>
      </w:r>
      <w:r w:rsidR="0041767E" w:rsidRPr="0041767E">
        <w:rPr>
          <w:i/>
          <w:iCs/>
        </w:rPr>
        <w:t xml:space="preserve">talk, </w:t>
      </w:r>
      <w:proofErr w:type="spellStart"/>
      <w:r w:rsidR="0041767E" w:rsidRPr="0041767E">
        <w:rPr>
          <w:i/>
          <w:iCs/>
        </w:rPr>
        <w:t>keep</w:t>
      </w:r>
      <w:proofErr w:type="spellEnd"/>
      <w:r w:rsidR="0041767E">
        <w:t xml:space="preserve"> nebo </w:t>
      </w:r>
      <w:r w:rsidR="0041767E" w:rsidRPr="0041767E">
        <w:rPr>
          <w:i/>
          <w:iCs/>
        </w:rPr>
        <w:t>make</w:t>
      </w:r>
      <w:r w:rsidR="0041767E">
        <w:t xml:space="preserve">. </w:t>
      </w:r>
      <w:r w:rsidR="002E3593">
        <w:t xml:space="preserve">V cílových textech se však objevují slovesa s mnohem užším významových rámcem – </w:t>
      </w:r>
      <w:r w:rsidR="002E3593" w:rsidRPr="00DE4EEC">
        <w:rPr>
          <w:i/>
          <w:iCs/>
        </w:rPr>
        <w:t xml:space="preserve">vyskytnout, uchovávat, </w:t>
      </w:r>
      <w:r w:rsidR="001F317D" w:rsidRPr="00DE4EEC">
        <w:rPr>
          <w:i/>
          <w:iCs/>
        </w:rPr>
        <w:t>informovat, podávat, způsobit, přečíst</w:t>
      </w:r>
      <w:r w:rsidR="00DE4EEC">
        <w:t xml:space="preserve"> nebo </w:t>
      </w:r>
      <w:r w:rsidR="00DE4EEC" w:rsidRPr="00DE4EEC">
        <w:rPr>
          <w:i/>
          <w:iCs/>
        </w:rPr>
        <w:t>postihnout</w:t>
      </w:r>
      <w:r w:rsidR="00DE4EEC">
        <w:t xml:space="preserve">. </w:t>
      </w:r>
    </w:p>
    <w:p w14:paraId="45B9ED86" w14:textId="35300C08" w:rsidR="00FC1668" w:rsidRPr="00FC1668" w:rsidRDefault="00395958" w:rsidP="00FC1668">
      <w:pPr>
        <w:pStyle w:val="Titulek"/>
      </w:pPr>
      <w:r>
        <w:br w:type="page"/>
      </w:r>
      <w:bookmarkStart w:id="22" w:name="_Ref128052332"/>
      <w:r w:rsidR="00FC1668">
        <w:lastRenderedPageBreak/>
        <w:t xml:space="preserve">Tabulka </w:t>
      </w:r>
      <w:fldSimple w:instr=" SEQ Tabulka \* ARABIC ">
        <w:r w:rsidR="00CD01C2">
          <w:rPr>
            <w:noProof/>
          </w:rPr>
          <w:t>1</w:t>
        </w:r>
      </w:fldSimple>
      <w:bookmarkEnd w:id="22"/>
      <w:r w:rsidR="00FC1668">
        <w:tab/>
      </w:r>
      <w:r w:rsidR="00121E5B">
        <w:t>Nejfrekventovanější slovesa v korpusu příbalových informací</w:t>
      </w:r>
    </w:p>
    <w:tbl>
      <w:tblPr>
        <w:tblpPr w:leftFromText="141" w:rightFromText="141" w:vertAnchor="text" w:tblpX="108" w:tblpY="1"/>
        <w:tblOverlap w:val="neve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630"/>
        <w:gridCol w:w="1710"/>
        <w:gridCol w:w="1310"/>
        <w:gridCol w:w="1630"/>
        <w:gridCol w:w="1630"/>
      </w:tblGrid>
      <w:tr w:rsidR="00532E54" w:rsidRPr="00026AD2" w14:paraId="42E8CC59" w14:textId="54217304" w:rsidTr="006D4FF3">
        <w:trPr>
          <w:trHeight w:val="580"/>
        </w:trPr>
        <w:tc>
          <w:tcPr>
            <w:tcW w:w="1189" w:type="dxa"/>
            <w:shd w:val="clear" w:color="auto" w:fill="auto"/>
            <w:vAlign w:val="center"/>
            <w:hideMark/>
          </w:tcPr>
          <w:p w14:paraId="09FE62EE" w14:textId="6FCC00E6" w:rsidR="00FC1668" w:rsidRPr="00026AD2" w:rsidRDefault="00FC1668" w:rsidP="006D4FF3">
            <w:pPr>
              <w:jc w:val="center"/>
            </w:pPr>
            <w:r>
              <w:t>SLOVESO</w:t>
            </w:r>
          </w:p>
        </w:tc>
        <w:tc>
          <w:tcPr>
            <w:tcW w:w="1630" w:type="dxa"/>
            <w:shd w:val="clear" w:color="auto" w:fill="auto"/>
            <w:vAlign w:val="center"/>
            <w:hideMark/>
          </w:tcPr>
          <w:p w14:paraId="7F2602DF" w14:textId="22BBD5C0" w:rsidR="00FC1668" w:rsidRPr="00026AD2" w:rsidRDefault="00FC1668" w:rsidP="006D4FF3">
            <w:pPr>
              <w:jc w:val="center"/>
            </w:pPr>
            <w:r w:rsidRPr="00026AD2">
              <w:t>F</w:t>
            </w:r>
            <w:r>
              <w:t>REKVENCE</w:t>
            </w:r>
          </w:p>
        </w:tc>
        <w:tc>
          <w:tcPr>
            <w:tcW w:w="1710" w:type="dxa"/>
            <w:shd w:val="clear" w:color="auto" w:fill="auto"/>
            <w:vAlign w:val="center"/>
            <w:hideMark/>
          </w:tcPr>
          <w:p w14:paraId="704930FA" w14:textId="4936E530" w:rsidR="00FC1668" w:rsidRPr="00026AD2" w:rsidRDefault="00FC1668" w:rsidP="006D4FF3">
            <w:pPr>
              <w:jc w:val="center"/>
            </w:pPr>
            <w:r>
              <w:t>RELATIVNÍ FREKVENCE</w:t>
            </w:r>
            <w:r w:rsidR="00F741B0">
              <w:rPr>
                <w:rStyle w:val="Znakapoznpodarou"/>
              </w:rPr>
              <w:footnoteReference w:id="4"/>
            </w:r>
          </w:p>
        </w:tc>
        <w:tc>
          <w:tcPr>
            <w:tcW w:w="1310" w:type="dxa"/>
            <w:shd w:val="clear" w:color="auto" w:fill="auto"/>
            <w:vAlign w:val="center"/>
          </w:tcPr>
          <w:p w14:paraId="6447B050" w14:textId="137BEDB1" w:rsidR="00FC1668" w:rsidRDefault="00FC1668" w:rsidP="006D4FF3">
            <w:pPr>
              <w:jc w:val="center"/>
            </w:pPr>
            <w:r>
              <w:t>SLOVESO</w:t>
            </w:r>
          </w:p>
        </w:tc>
        <w:tc>
          <w:tcPr>
            <w:tcW w:w="1630" w:type="dxa"/>
            <w:shd w:val="clear" w:color="auto" w:fill="auto"/>
            <w:vAlign w:val="center"/>
          </w:tcPr>
          <w:p w14:paraId="2D43EA1F" w14:textId="50C62A2C" w:rsidR="00FC1668" w:rsidRDefault="00FC1668" w:rsidP="006D4FF3">
            <w:pPr>
              <w:jc w:val="center"/>
            </w:pPr>
            <w:r w:rsidRPr="00FC1668">
              <w:t>F</w:t>
            </w:r>
            <w:r>
              <w:t>REKVENCE</w:t>
            </w:r>
          </w:p>
        </w:tc>
        <w:tc>
          <w:tcPr>
            <w:tcW w:w="1630" w:type="dxa"/>
            <w:shd w:val="clear" w:color="auto" w:fill="auto"/>
            <w:vAlign w:val="center"/>
          </w:tcPr>
          <w:p w14:paraId="3BD9AFFF" w14:textId="77777777" w:rsidR="00FC1668" w:rsidRDefault="00FC1668" w:rsidP="006D4FF3">
            <w:pPr>
              <w:jc w:val="center"/>
            </w:pPr>
            <w:r w:rsidRPr="00FC1668">
              <w:t>R</w:t>
            </w:r>
            <w:r>
              <w:t>ELATIVNÍ</w:t>
            </w:r>
          </w:p>
          <w:p w14:paraId="217960CF" w14:textId="10B4554F" w:rsidR="00FC1668" w:rsidRDefault="00FC1668" w:rsidP="006D4FF3">
            <w:pPr>
              <w:jc w:val="center"/>
            </w:pPr>
            <w:r>
              <w:t>FREKVENCE</w:t>
            </w:r>
          </w:p>
        </w:tc>
      </w:tr>
      <w:tr w:rsidR="00532E54" w:rsidRPr="00026AD2" w14:paraId="34D2E541" w14:textId="10835127" w:rsidTr="006D4FF3">
        <w:trPr>
          <w:trHeight w:val="290"/>
        </w:trPr>
        <w:tc>
          <w:tcPr>
            <w:tcW w:w="1189" w:type="dxa"/>
            <w:shd w:val="clear" w:color="auto" w:fill="auto"/>
            <w:vAlign w:val="center"/>
            <w:hideMark/>
          </w:tcPr>
          <w:p w14:paraId="77F450F7" w14:textId="255D30CC" w:rsidR="00FC1668" w:rsidRPr="00026AD2" w:rsidRDefault="006D4FF3" w:rsidP="006D4FF3">
            <w:pPr>
              <w:jc w:val="center"/>
            </w:pPr>
            <w:proofErr w:type="spellStart"/>
            <w:r>
              <w:t>b</w:t>
            </w:r>
            <w:r w:rsidR="00FC1668" w:rsidRPr="00026AD2">
              <w:t>e</w:t>
            </w:r>
            <w:proofErr w:type="spellEnd"/>
          </w:p>
        </w:tc>
        <w:tc>
          <w:tcPr>
            <w:tcW w:w="1630" w:type="dxa"/>
            <w:shd w:val="clear" w:color="auto" w:fill="auto"/>
            <w:vAlign w:val="center"/>
            <w:hideMark/>
          </w:tcPr>
          <w:p w14:paraId="72D2FD60" w14:textId="77777777" w:rsidR="00FC1668" w:rsidRPr="00026AD2" w:rsidRDefault="00FC1668" w:rsidP="006D4FF3">
            <w:pPr>
              <w:jc w:val="center"/>
            </w:pPr>
            <w:r w:rsidRPr="00026AD2">
              <w:t>3310</w:t>
            </w:r>
          </w:p>
        </w:tc>
        <w:tc>
          <w:tcPr>
            <w:tcW w:w="1710" w:type="dxa"/>
            <w:shd w:val="clear" w:color="auto" w:fill="auto"/>
            <w:vAlign w:val="center"/>
            <w:hideMark/>
          </w:tcPr>
          <w:p w14:paraId="234F5093" w14:textId="77777777" w:rsidR="00FC1668" w:rsidRPr="00026AD2" w:rsidRDefault="00FC1668" w:rsidP="006D4FF3">
            <w:pPr>
              <w:jc w:val="center"/>
            </w:pPr>
            <w:r w:rsidRPr="00026AD2">
              <w:t>24891,89697</w:t>
            </w:r>
          </w:p>
        </w:tc>
        <w:tc>
          <w:tcPr>
            <w:tcW w:w="1310" w:type="dxa"/>
            <w:shd w:val="clear" w:color="auto" w:fill="auto"/>
            <w:vAlign w:val="center"/>
          </w:tcPr>
          <w:p w14:paraId="4EED92F6" w14:textId="3E00EFC0" w:rsidR="00FC1668" w:rsidRPr="00026AD2" w:rsidRDefault="00FC1668" w:rsidP="006D4FF3">
            <w:pPr>
              <w:jc w:val="center"/>
            </w:pPr>
            <w:r w:rsidRPr="00FC1668">
              <w:t>být</w:t>
            </w:r>
          </w:p>
        </w:tc>
        <w:tc>
          <w:tcPr>
            <w:tcW w:w="1630" w:type="dxa"/>
            <w:shd w:val="clear" w:color="auto" w:fill="auto"/>
            <w:vAlign w:val="center"/>
          </w:tcPr>
          <w:p w14:paraId="0B2BCD59" w14:textId="44FA5FDB" w:rsidR="00FC1668" w:rsidRPr="00026AD2" w:rsidRDefault="00FC1668" w:rsidP="006D4FF3">
            <w:pPr>
              <w:jc w:val="center"/>
            </w:pPr>
            <w:r w:rsidRPr="00FC1668">
              <w:t>3075</w:t>
            </w:r>
          </w:p>
        </w:tc>
        <w:tc>
          <w:tcPr>
            <w:tcW w:w="1630" w:type="dxa"/>
            <w:shd w:val="clear" w:color="auto" w:fill="auto"/>
            <w:vAlign w:val="center"/>
          </w:tcPr>
          <w:p w14:paraId="2A718AFA" w14:textId="543C3CDC" w:rsidR="00FC1668" w:rsidRPr="00026AD2" w:rsidRDefault="00FC1668" w:rsidP="006D4FF3">
            <w:pPr>
              <w:jc w:val="center"/>
            </w:pPr>
            <w:r w:rsidRPr="00FC1668">
              <w:t>23773,81247</w:t>
            </w:r>
          </w:p>
        </w:tc>
      </w:tr>
      <w:tr w:rsidR="00532E54" w:rsidRPr="00026AD2" w14:paraId="11D49947" w14:textId="6971E287" w:rsidTr="006D4FF3">
        <w:trPr>
          <w:trHeight w:val="290"/>
        </w:trPr>
        <w:tc>
          <w:tcPr>
            <w:tcW w:w="1189" w:type="dxa"/>
            <w:shd w:val="clear" w:color="auto" w:fill="auto"/>
            <w:vAlign w:val="center"/>
            <w:hideMark/>
          </w:tcPr>
          <w:p w14:paraId="19B1BDE4" w14:textId="5AFE72C8" w:rsidR="00FC1668" w:rsidRPr="00026AD2" w:rsidRDefault="006D4FF3" w:rsidP="006D4FF3">
            <w:pPr>
              <w:jc w:val="center"/>
            </w:pPr>
            <w:r>
              <w:t>u</w:t>
            </w:r>
            <w:r w:rsidR="00FC1668" w:rsidRPr="00026AD2">
              <w:t>se</w:t>
            </w:r>
          </w:p>
        </w:tc>
        <w:tc>
          <w:tcPr>
            <w:tcW w:w="1630" w:type="dxa"/>
            <w:shd w:val="clear" w:color="auto" w:fill="auto"/>
            <w:vAlign w:val="center"/>
            <w:hideMark/>
          </w:tcPr>
          <w:p w14:paraId="52CE8E0C" w14:textId="77777777" w:rsidR="00FC1668" w:rsidRPr="00026AD2" w:rsidRDefault="00FC1668" w:rsidP="006D4FF3">
            <w:pPr>
              <w:jc w:val="center"/>
            </w:pPr>
            <w:r w:rsidRPr="00026AD2">
              <w:t>1150</w:t>
            </w:r>
          </w:p>
        </w:tc>
        <w:tc>
          <w:tcPr>
            <w:tcW w:w="1710" w:type="dxa"/>
            <w:shd w:val="clear" w:color="auto" w:fill="auto"/>
            <w:vAlign w:val="center"/>
            <w:hideMark/>
          </w:tcPr>
          <w:p w14:paraId="592C415E" w14:textId="77777777" w:rsidR="00FC1668" w:rsidRPr="00026AD2" w:rsidRDefault="00FC1668" w:rsidP="006D4FF3">
            <w:pPr>
              <w:jc w:val="center"/>
            </w:pPr>
            <w:r w:rsidRPr="00026AD2">
              <w:t>8648,24215</w:t>
            </w:r>
          </w:p>
        </w:tc>
        <w:tc>
          <w:tcPr>
            <w:tcW w:w="1310" w:type="dxa"/>
            <w:shd w:val="clear" w:color="auto" w:fill="auto"/>
            <w:vAlign w:val="center"/>
          </w:tcPr>
          <w:p w14:paraId="6E7D15E9" w14:textId="25F797C5" w:rsidR="00FC1668" w:rsidRPr="00026AD2" w:rsidRDefault="00FC1668" w:rsidP="006D4FF3">
            <w:pPr>
              <w:jc w:val="center"/>
            </w:pPr>
            <w:r w:rsidRPr="00FC1668">
              <w:t>moct</w:t>
            </w:r>
          </w:p>
        </w:tc>
        <w:tc>
          <w:tcPr>
            <w:tcW w:w="1630" w:type="dxa"/>
            <w:shd w:val="clear" w:color="auto" w:fill="auto"/>
            <w:vAlign w:val="center"/>
          </w:tcPr>
          <w:p w14:paraId="4FBE8F71" w14:textId="26861DDC" w:rsidR="00FC1668" w:rsidRPr="00026AD2" w:rsidRDefault="00FC1668" w:rsidP="006D4FF3">
            <w:pPr>
              <w:jc w:val="center"/>
            </w:pPr>
            <w:r w:rsidRPr="00FC1668">
              <w:t>1388</w:t>
            </w:r>
          </w:p>
        </w:tc>
        <w:tc>
          <w:tcPr>
            <w:tcW w:w="1630" w:type="dxa"/>
            <w:shd w:val="clear" w:color="auto" w:fill="auto"/>
            <w:vAlign w:val="center"/>
          </w:tcPr>
          <w:p w14:paraId="5C91CF5F" w14:textId="02344ABB" w:rsidR="00FC1668" w:rsidRPr="00026AD2" w:rsidRDefault="00FC1668" w:rsidP="006D4FF3">
            <w:pPr>
              <w:jc w:val="center"/>
            </w:pPr>
            <w:r w:rsidRPr="00FC1668">
              <w:t>10731,07373</w:t>
            </w:r>
          </w:p>
        </w:tc>
      </w:tr>
      <w:tr w:rsidR="00532E54" w:rsidRPr="00026AD2" w14:paraId="48BF2CC4" w14:textId="2798BD56" w:rsidTr="006D4FF3">
        <w:trPr>
          <w:trHeight w:val="290"/>
        </w:trPr>
        <w:tc>
          <w:tcPr>
            <w:tcW w:w="1189" w:type="dxa"/>
            <w:shd w:val="clear" w:color="auto" w:fill="auto"/>
            <w:vAlign w:val="center"/>
            <w:hideMark/>
          </w:tcPr>
          <w:p w14:paraId="24090260" w14:textId="2F38F7E6" w:rsidR="00FC1668" w:rsidRPr="00026AD2" w:rsidRDefault="006D4FF3" w:rsidP="006D4FF3">
            <w:pPr>
              <w:jc w:val="center"/>
            </w:pPr>
            <w:proofErr w:type="spellStart"/>
            <w:r>
              <w:t>h</w:t>
            </w:r>
            <w:r w:rsidR="00FC1668" w:rsidRPr="00026AD2">
              <w:t>ave</w:t>
            </w:r>
            <w:proofErr w:type="spellEnd"/>
          </w:p>
        </w:tc>
        <w:tc>
          <w:tcPr>
            <w:tcW w:w="1630" w:type="dxa"/>
            <w:shd w:val="clear" w:color="auto" w:fill="auto"/>
            <w:vAlign w:val="center"/>
            <w:hideMark/>
          </w:tcPr>
          <w:p w14:paraId="08ACDE97" w14:textId="77777777" w:rsidR="00FC1668" w:rsidRPr="00026AD2" w:rsidRDefault="00FC1668" w:rsidP="006D4FF3">
            <w:pPr>
              <w:jc w:val="center"/>
            </w:pPr>
            <w:r w:rsidRPr="00026AD2">
              <w:t>1145</w:t>
            </w:r>
          </w:p>
        </w:tc>
        <w:tc>
          <w:tcPr>
            <w:tcW w:w="1710" w:type="dxa"/>
            <w:shd w:val="clear" w:color="auto" w:fill="auto"/>
            <w:vAlign w:val="center"/>
            <w:hideMark/>
          </w:tcPr>
          <w:p w14:paraId="6AE405CB" w14:textId="77777777" w:rsidR="00FC1668" w:rsidRPr="00026AD2" w:rsidRDefault="00FC1668" w:rsidP="006D4FF3">
            <w:pPr>
              <w:jc w:val="center"/>
            </w:pPr>
            <w:r w:rsidRPr="00026AD2">
              <w:t>8610,6411</w:t>
            </w:r>
          </w:p>
        </w:tc>
        <w:tc>
          <w:tcPr>
            <w:tcW w:w="1310" w:type="dxa"/>
            <w:shd w:val="clear" w:color="auto" w:fill="auto"/>
            <w:vAlign w:val="center"/>
          </w:tcPr>
          <w:p w14:paraId="5FC22BC7" w14:textId="2B239830" w:rsidR="00FC1668" w:rsidRPr="00026AD2" w:rsidRDefault="00FC1668" w:rsidP="006D4FF3">
            <w:pPr>
              <w:jc w:val="center"/>
            </w:pPr>
            <w:r w:rsidRPr="00FC1668">
              <w:t>mít</w:t>
            </w:r>
          </w:p>
        </w:tc>
        <w:tc>
          <w:tcPr>
            <w:tcW w:w="1630" w:type="dxa"/>
            <w:shd w:val="clear" w:color="auto" w:fill="auto"/>
            <w:vAlign w:val="center"/>
          </w:tcPr>
          <w:p w14:paraId="37164AC2" w14:textId="0F924262" w:rsidR="00FC1668" w:rsidRPr="00026AD2" w:rsidRDefault="00FC1668" w:rsidP="006D4FF3">
            <w:pPr>
              <w:jc w:val="center"/>
            </w:pPr>
            <w:r w:rsidRPr="00FC1668">
              <w:t>804</w:t>
            </w:r>
          </w:p>
        </w:tc>
        <w:tc>
          <w:tcPr>
            <w:tcW w:w="1630" w:type="dxa"/>
            <w:shd w:val="clear" w:color="auto" w:fill="auto"/>
            <w:vAlign w:val="center"/>
          </w:tcPr>
          <w:p w14:paraId="6D3EC9AB" w14:textId="79096504" w:rsidR="00FC1668" w:rsidRPr="00026AD2" w:rsidRDefault="00FC1668" w:rsidP="006D4FF3">
            <w:pPr>
              <w:jc w:val="center"/>
            </w:pPr>
            <w:r w:rsidRPr="00FC1668">
              <w:t>6215,98219</w:t>
            </w:r>
          </w:p>
        </w:tc>
      </w:tr>
      <w:tr w:rsidR="00532E54" w:rsidRPr="00026AD2" w14:paraId="41716E96" w14:textId="1D72721B" w:rsidTr="006D4FF3">
        <w:trPr>
          <w:trHeight w:val="290"/>
        </w:trPr>
        <w:tc>
          <w:tcPr>
            <w:tcW w:w="1189" w:type="dxa"/>
            <w:shd w:val="clear" w:color="auto" w:fill="auto"/>
            <w:vAlign w:val="center"/>
            <w:hideMark/>
          </w:tcPr>
          <w:p w14:paraId="692523F5" w14:textId="74BAB239" w:rsidR="00FC1668" w:rsidRPr="00026AD2" w:rsidRDefault="006D4FF3" w:rsidP="006D4FF3">
            <w:pPr>
              <w:jc w:val="center"/>
            </w:pPr>
            <w:proofErr w:type="spellStart"/>
            <w:r>
              <w:t>take</w:t>
            </w:r>
            <w:proofErr w:type="spellEnd"/>
          </w:p>
        </w:tc>
        <w:tc>
          <w:tcPr>
            <w:tcW w:w="1630" w:type="dxa"/>
            <w:shd w:val="clear" w:color="auto" w:fill="auto"/>
            <w:vAlign w:val="center"/>
            <w:hideMark/>
          </w:tcPr>
          <w:p w14:paraId="50E15627" w14:textId="77777777" w:rsidR="00FC1668" w:rsidRPr="00026AD2" w:rsidRDefault="00FC1668" w:rsidP="006D4FF3">
            <w:pPr>
              <w:jc w:val="center"/>
            </w:pPr>
            <w:r w:rsidRPr="00026AD2">
              <w:t>983</w:t>
            </w:r>
          </w:p>
        </w:tc>
        <w:tc>
          <w:tcPr>
            <w:tcW w:w="1710" w:type="dxa"/>
            <w:shd w:val="clear" w:color="auto" w:fill="auto"/>
            <w:vAlign w:val="center"/>
            <w:hideMark/>
          </w:tcPr>
          <w:p w14:paraId="6FB30270" w14:textId="77777777" w:rsidR="00FC1668" w:rsidRPr="00026AD2" w:rsidRDefault="00FC1668" w:rsidP="006D4FF3">
            <w:pPr>
              <w:jc w:val="center"/>
            </w:pPr>
            <w:r w:rsidRPr="00026AD2">
              <w:t>7392,36699</w:t>
            </w:r>
          </w:p>
        </w:tc>
        <w:tc>
          <w:tcPr>
            <w:tcW w:w="1310" w:type="dxa"/>
            <w:shd w:val="clear" w:color="auto" w:fill="auto"/>
            <w:vAlign w:val="center"/>
          </w:tcPr>
          <w:p w14:paraId="05492CF4" w14:textId="78754C3A" w:rsidR="00FC1668" w:rsidRPr="00026AD2" w:rsidRDefault="00FC1668" w:rsidP="006D4FF3">
            <w:pPr>
              <w:jc w:val="center"/>
            </w:pPr>
            <w:r w:rsidRPr="00FC1668">
              <w:t>užívat</w:t>
            </w:r>
          </w:p>
        </w:tc>
        <w:tc>
          <w:tcPr>
            <w:tcW w:w="1630" w:type="dxa"/>
            <w:shd w:val="clear" w:color="auto" w:fill="auto"/>
            <w:vAlign w:val="center"/>
          </w:tcPr>
          <w:p w14:paraId="634E3DCB" w14:textId="46FA3DFD" w:rsidR="00FC1668" w:rsidRPr="00026AD2" w:rsidRDefault="00FC1668" w:rsidP="006D4FF3">
            <w:pPr>
              <w:jc w:val="center"/>
            </w:pPr>
            <w:r w:rsidRPr="00FC1668">
              <w:t>684</w:t>
            </w:r>
          </w:p>
        </w:tc>
        <w:tc>
          <w:tcPr>
            <w:tcW w:w="1630" w:type="dxa"/>
            <w:shd w:val="clear" w:color="auto" w:fill="auto"/>
            <w:vAlign w:val="center"/>
          </w:tcPr>
          <w:p w14:paraId="4BA57494" w14:textId="0928E290" w:rsidR="00FC1668" w:rsidRPr="00026AD2" w:rsidRDefault="00FC1668" w:rsidP="006D4FF3">
            <w:pPr>
              <w:jc w:val="center"/>
            </w:pPr>
            <w:r w:rsidRPr="00FC1668">
              <w:t>5288,22365</w:t>
            </w:r>
          </w:p>
        </w:tc>
      </w:tr>
      <w:tr w:rsidR="00532E54" w:rsidRPr="00026AD2" w14:paraId="63E5E9D7" w14:textId="37768780" w:rsidTr="006D4FF3">
        <w:trPr>
          <w:trHeight w:val="290"/>
        </w:trPr>
        <w:tc>
          <w:tcPr>
            <w:tcW w:w="1189" w:type="dxa"/>
            <w:shd w:val="clear" w:color="auto" w:fill="auto"/>
            <w:vAlign w:val="center"/>
            <w:hideMark/>
          </w:tcPr>
          <w:p w14:paraId="37AC398C" w14:textId="6E61E1AF" w:rsidR="00FC1668" w:rsidRPr="00026AD2" w:rsidRDefault="006D4FF3" w:rsidP="006D4FF3">
            <w:pPr>
              <w:jc w:val="center"/>
            </w:pPr>
            <w:r>
              <w:t>d</w:t>
            </w:r>
            <w:r w:rsidR="00FC1668" w:rsidRPr="00026AD2">
              <w:t>o</w:t>
            </w:r>
          </w:p>
        </w:tc>
        <w:tc>
          <w:tcPr>
            <w:tcW w:w="1630" w:type="dxa"/>
            <w:shd w:val="clear" w:color="auto" w:fill="auto"/>
            <w:vAlign w:val="center"/>
            <w:hideMark/>
          </w:tcPr>
          <w:p w14:paraId="65288D85" w14:textId="77777777" w:rsidR="00FC1668" w:rsidRPr="00026AD2" w:rsidRDefault="00FC1668" w:rsidP="006D4FF3">
            <w:pPr>
              <w:jc w:val="center"/>
            </w:pPr>
            <w:r w:rsidRPr="00026AD2">
              <w:t>603</w:t>
            </w:r>
          </w:p>
        </w:tc>
        <w:tc>
          <w:tcPr>
            <w:tcW w:w="1710" w:type="dxa"/>
            <w:shd w:val="clear" w:color="auto" w:fill="auto"/>
            <w:vAlign w:val="center"/>
            <w:hideMark/>
          </w:tcPr>
          <w:p w14:paraId="5FCA031A" w14:textId="77777777" w:rsidR="00FC1668" w:rsidRPr="00026AD2" w:rsidRDefault="00FC1668" w:rsidP="006D4FF3">
            <w:pPr>
              <w:jc w:val="center"/>
            </w:pPr>
            <w:r w:rsidRPr="00026AD2">
              <w:t>4534,68697</w:t>
            </w:r>
          </w:p>
        </w:tc>
        <w:tc>
          <w:tcPr>
            <w:tcW w:w="1310" w:type="dxa"/>
            <w:shd w:val="clear" w:color="auto" w:fill="auto"/>
            <w:vAlign w:val="center"/>
          </w:tcPr>
          <w:p w14:paraId="31E53EAE" w14:textId="00886504" w:rsidR="00FC1668" w:rsidRPr="00026AD2" w:rsidRDefault="00FC1668" w:rsidP="006D4FF3">
            <w:pPr>
              <w:jc w:val="center"/>
            </w:pPr>
            <w:r w:rsidRPr="00FC1668">
              <w:t>používat</w:t>
            </w:r>
          </w:p>
        </w:tc>
        <w:tc>
          <w:tcPr>
            <w:tcW w:w="1630" w:type="dxa"/>
            <w:shd w:val="clear" w:color="auto" w:fill="auto"/>
            <w:vAlign w:val="center"/>
          </w:tcPr>
          <w:p w14:paraId="42A26663" w14:textId="0B97EE7F" w:rsidR="00FC1668" w:rsidRPr="00026AD2" w:rsidRDefault="00FC1668" w:rsidP="006D4FF3">
            <w:pPr>
              <w:jc w:val="center"/>
            </w:pPr>
            <w:r w:rsidRPr="00FC1668">
              <w:t>649</w:t>
            </w:r>
          </w:p>
        </w:tc>
        <w:tc>
          <w:tcPr>
            <w:tcW w:w="1630" w:type="dxa"/>
            <w:shd w:val="clear" w:color="auto" w:fill="auto"/>
            <w:vAlign w:val="center"/>
          </w:tcPr>
          <w:p w14:paraId="6B3EC140" w14:textId="5EA53FC6" w:rsidR="00FC1668" w:rsidRPr="00026AD2" w:rsidRDefault="00FC1668" w:rsidP="006D4FF3">
            <w:pPr>
              <w:jc w:val="center"/>
            </w:pPr>
            <w:r w:rsidRPr="00FC1668">
              <w:t>5017,62741</w:t>
            </w:r>
          </w:p>
        </w:tc>
      </w:tr>
      <w:tr w:rsidR="00532E54" w:rsidRPr="00026AD2" w14:paraId="2FCB329B" w14:textId="34A85452" w:rsidTr="006D4FF3">
        <w:trPr>
          <w:trHeight w:val="290"/>
        </w:trPr>
        <w:tc>
          <w:tcPr>
            <w:tcW w:w="1189" w:type="dxa"/>
            <w:shd w:val="clear" w:color="auto" w:fill="auto"/>
            <w:vAlign w:val="center"/>
            <w:hideMark/>
          </w:tcPr>
          <w:p w14:paraId="0648BE71" w14:textId="137E9404" w:rsidR="00FC1668" w:rsidRPr="00026AD2" w:rsidRDefault="006D4FF3" w:rsidP="006D4FF3">
            <w:pPr>
              <w:jc w:val="center"/>
            </w:pPr>
            <w:proofErr w:type="spellStart"/>
            <w:r>
              <w:t>c</w:t>
            </w:r>
            <w:r w:rsidR="00FC1668" w:rsidRPr="00026AD2">
              <w:t>ontain</w:t>
            </w:r>
            <w:proofErr w:type="spellEnd"/>
          </w:p>
        </w:tc>
        <w:tc>
          <w:tcPr>
            <w:tcW w:w="1630" w:type="dxa"/>
            <w:shd w:val="clear" w:color="auto" w:fill="auto"/>
            <w:vAlign w:val="center"/>
            <w:hideMark/>
          </w:tcPr>
          <w:p w14:paraId="2FBEA6A8" w14:textId="77777777" w:rsidR="00FC1668" w:rsidRPr="00026AD2" w:rsidRDefault="00FC1668" w:rsidP="006D4FF3">
            <w:pPr>
              <w:jc w:val="center"/>
            </w:pPr>
            <w:r w:rsidRPr="00026AD2">
              <w:t>455</w:t>
            </w:r>
          </w:p>
        </w:tc>
        <w:tc>
          <w:tcPr>
            <w:tcW w:w="1710" w:type="dxa"/>
            <w:shd w:val="clear" w:color="auto" w:fill="auto"/>
            <w:vAlign w:val="center"/>
            <w:hideMark/>
          </w:tcPr>
          <w:p w14:paraId="400C37F3" w14:textId="77777777" w:rsidR="00FC1668" w:rsidRPr="00026AD2" w:rsidRDefault="00FC1668" w:rsidP="006D4FF3">
            <w:pPr>
              <w:jc w:val="center"/>
            </w:pPr>
            <w:r w:rsidRPr="00026AD2">
              <w:t>3421,69581</w:t>
            </w:r>
          </w:p>
        </w:tc>
        <w:tc>
          <w:tcPr>
            <w:tcW w:w="1310" w:type="dxa"/>
            <w:shd w:val="clear" w:color="auto" w:fill="auto"/>
            <w:vAlign w:val="center"/>
          </w:tcPr>
          <w:p w14:paraId="0E91D8DB" w14:textId="048C78C5" w:rsidR="00FC1668" w:rsidRPr="00026AD2" w:rsidRDefault="00FC1668" w:rsidP="006D4FF3">
            <w:pPr>
              <w:jc w:val="center"/>
            </w:pPr>
            <w:r w:rsidRPr="00FC1668">
              <w:t>obsahovat</w:t>
            </w:r>
          </w:p>
        </w:tc>
        <w:tc>
          <w:tcPr>
            <w:tcW w:w="1630" w:type="dxa"/>
            <w:shd w:val="clear" w:color="auto" w:fill="auto"/>
            <w:vAlign w:val="center"/>
          </w:tcPr>
          <w:p w14:paraId="0C38FA6A" w14:textId="1C01D3AB" w:rsidR="00FC1668" w:rsidRPr="00026AD2" w:rsidRDefault="00FC1668" w:rsidP="006D4FF3">
            <w:pPr>
              <w:jc w:val="center"/>
            </w:pPr>
            <w:r w:rsidRPr="00FC1668">
              <w:t>444</w:t>
            </w:r>
          </w:p>
        </w:tc>
        <w:tc>
          <w:tcPr>
            <w:tcW w:w="1630" w:type="dxa"/>
            <w:shd w:val="clear" w:color="auto" w:fill="auto"/>
            <w:vAlign w:val="center"/>
          </w:tcPr>
          <w:p w14:paraId="00EB7879" w14:textId="0D220025" w:rsidR="00FC1668" w:rsidRPr="00026AD2" w:rsidRDefault="00FC1668" w:rsidP="006D4FF3">
            <w:pPr>
              <w:jc w:val="center"/>
            </w:pPr>
            <w:r w:rsidRPr="00FC1668">
              <w:t>3432,70658</w:t>
            </w:r>
          </w:p>
        </w:tc>
      </w:tr>
      <w:tr w:rsidR="00532E54" w:rsidRPr="00026AD2" w14:paraId="5B7B6991" w14:textId="0CECF979" w:rsidTr="006D4FF3">
        <w:trPr>
          <w:trHeight w:val="290"/>
        </w:trPr>
        <w:tc>
          <w:tcPr>
            <w:tcW w:w="1189" w:type="dxa"/>
            <w:shd w:val="clear" w:color="auto" w:fill="auto"/>
            <w:vAlign w:val="center"/>
            <w:hideMark/>
          </w:tcPr>
          <w:p w14:paraId="2161292B" w14:textId="192C4705" w:rsidR="00FC1668" w:rsidRPr="00026AD2" w:rsidRDefault="006D4FF3" w:rsidP="006D4FF3">
            <w:pPr>
              <w:jc w:val="center"/>
            </w:pPr>
            <w:proofErr w:type="spellStart"/>
            <w:r>
              <w:t>g</w:t>
            </w:r>
            <w:r w:rsidR="00FC1668" w:rsidRPr="00026AD2">
              <w:t>ive</w:t>
            </w:r>
            <w:proofErr w:type="spellEnd"/>
          </w:p>
        </w:tc>
        <w:tc>
          <w:tcPr>
            <w:tcW w:w="1630" w:type="dxa"/>
            <w:shd w:val="clear" w:color="auto" w:fill="auto"/>
            <w:vAlign w:val="center"/>
            <w:hideMark/>
          </w:tcPr>
          <w:p w14:paraId="27752DB1" w14:textId="77777777" w:rsidR="00FC1668" w:rsidRPr="00026AD2" w:rsidRDefault="00FC1668" w:rsidP="006D4FF3">
            <w:pPr>
              <w:jc w:val="center"/>
            </w:pPr>
            <w:r w:rsidRPr="00026AD2">
              <w:t>325</w:t>
            </w:r>
          </w:p>
        </w:tc>
        <w:tc>
          <w:tcPr>
            <w:tcW w:w="1710" w:type="dxa"/>
            <w:shd w:val="clear" w:color="auto" w:fill="auto"/>
            <w:vAlign w:val="center"/>
            <w:hideMark/>
          </w:tcPr>
          <w:p w14:paraId="55669553" w14:textId="77777777" w:rsidR="00FC1668" w:rsidRPr="00026AD2" w:rsidRDefault="00FC1668" w:rsidP="006D4FF3">
            <w:pPr>
              <w:jc w:val="center"/>
            </w:pPr>
            <w:r w:rsidRPr="00026AD2">
              <w:t>2444,06843</w:t>
            </w:r>
          </w:p>
        </w:tc>
        <w:tc>
          <w:tcPr>
            <w:tcW w:w="1310" w:type="dxa"/>
            <w:shd w:val="clear" w:color="auto" w:fill="auto"/>
            <w:vAlign w:val="center"/>
          </w:tcPr>
          <w:p w14:paraId="68CB78D2" w14:textId="6C6C47AE" w:rsidR="00FC1668" w:rsidRPr="00026AD2" w:rsidRDefault="00FC1668" w:rsidP="006D4FF3">
            <w:pPr>
              <w:jc w:val="center"/>
            </w:pPr>
            <w:r w:rsidRPr="00FC1668">
              <w:t>muset</w:t>
            </w:r>
          </w:p>
        </w:tc>
        <w:tc>
          <w:tcPr>
            <w:tcW w:w="1630" w:type="dxa"/>
            <w:shd w:val="clear" w:color="auto" w:fill="auto"/>
            <w:vAlign w:val="center"/>
          </w:tcPr>
          <w:p w14:paraId="60E711FD" w14:textId="1106DFEA" w:rsidR="00FC1668" w:rsidRPr="00026AD2" w:rsidRDefault="00FC1668" w:rsidP="006D4FF3">
            <w:pPr>
              <w:jc w:val="center"/>
            </w:pPr>
            <w:r w:rsidRPr="00FC1668">
              <w:t>351</w:t>
            </w:r>
          </w:p>
        </w:tc>
        <w:tc>
          <w:tcPr>
            <w:tcW w:w="1630" w:type="dxa"/>
            <w:shd w:val="clear" w:color="auto" w:fill="auto"/>
            <w:vAlign w:val="center"/>
          </w:tcPr>
          <w:p w14:paraId="1BAA00DC" w14:textId="4FC8D7AB" w:rsidR="00FC1668" w:rsidRPr="00026AD2" w:rsidRDefault="00FC1668" w:rsidP="006D4FF3">
            <w:pPr>
              <w:jc w:val="center"/>
            </w:pPr>
            <w:r w:rsidRPr="00FC1668">
              <w:t>2713,69372</w:t>
            </w:r>
          </w:p>
        </w:tc>
      </w:tr>
      <w:tr w:rsidR="00532E54" w:rsidRPr="00026AD2" w14:paraId="28F2DE0E" w14:textId="54D55BDC" w:rsidTr="006D4FF3">
        <w:trPr>
          <w:trHeight w:val="290"/>
        </w:trPr>
        <w:tc>
          <w:tcPr>
            <w:tcW w:w="1189" w:type="dxa"/>
            <w:shd w:val="clear" w:color="auto" w:fill="auto"/>
            <w:vAlign w:val="center"/>
            <w:hideMark/>
          </w:tcPr>
          <w:p w14:paraId="288DC667" w14:textId="5C274A50" w:rsidR="00FC1668" w:rsidRPr="00026AD2" w:rsidRDefault="006D4FF3" w:rsidP="006D4FF3">
            <w:pPr>
              <w:jc w:val="center"/>
            </w:pPr>
            <w:r>
              <w:t>c</w:t>
            </w:r>
            <w:r w:rsidR="00FC1668" w:rsidRPr="00026AD2">
              <w:t>ause</w:t>
            </w:r>
          </w:p>
        </w:tc>
        <w:tc>
          <w:tcPr>
            <w:tcW w:w="1630" w:type="dxa"/>
            <w:shd w:val="clear" w:color="auto" w:fill="auto"/>
            <w:vAlign w:val="center"/>
            <w:hideMark/>
          </w:tcPr>
          <w:p w14:paraId="62013861" w14:textId="77777777" w:rsidR="00FC1668" w:rsidRPr="00026AD2" w:rsidRDefault="00FC1668" w:rsidP="006D4FF3">
            <w:pPr>
              <w:jc w:val="center"/>
            </w:pPr>
            <w:r w:rsidRPr="00026AD2">
              <w:t>290</w:t>
            </w:r>
          </w:p>
        </w:tc>
        <w:tc>
          <w:tcPr>
            <w:tcW w:w="1710" w:type="dxa"/>
            <w:shd w:val="clear" w:color="auto" w:fill="auto"/>
            <w:vAlign w:val="center"/>
            <w:hideMark/>
          </w:tcPr>
          <w:p w14:paraId="63DCCEB5" w14:textId="77777777" w:rsidR="00FC1668" w:rsidRPr="00026AD2" w:rsidRDefault="00FC1668" w:rsidP="006D4FF3">
            <w:pPr>
              <w:jc w:val="center"/>
            </w:pPr>
            <w:r w:rsidRPr="00026AD2">
              <w:t>2180,86106</w:t>
            </w:r>
          </w:p>
        </w:tc>
        <w:tc>
          <w:tcPr>
            <w:tcW w:w="1310" w:type="dxa"/>
            <w:shd w:val="clear" w:color="auto" w:fill="auto"/>
            <w:vAlign w:val="center"/>
          </w:tcPr>
          <w:p w14:paraId="1F03FBC9" w14:textId="670695C8" w:rsidR="00FC1668" w:rsidRPr="00026AD2" w:rsidRDefault="00FC1668" w:rsidP="006D4FF3">
            <w:pPr>
              <w:jc w:val="center"/>
            </w:pPr>
            <w:r w:rsidRPr="00FC1668">
              <w:t>vyskytnout</w:t>
            </w:r>
          </w:p>
        </w:tc>
        <w:tc>
          <w:tcPr>
            <w:tcW w:w="1630" w:type="dxa"/>
            <w:shd w:val="clear" w:color="auto" w:fill="auto"/>
            <w:vAlign w:val="center"/>
          </w:tcPr>
          <w:p w14:paraId="76DF131A" w14:textId="02AD119F" w:rsidR="00FC1668" w:rsidRPr="00026AD2" w:rsidRDefault="00FC1668" w:rsidP="006D4FF3">
            <w:pPr>
              <w:jc w:val="center"/>
            </w:pPr>
            <w:r w:rsidRPr="00FC1668">
              <w:t>242</w:t>
            </w:r>
          </w:p>
        </w:tc>
        <w:tc>
          <w:tcPr>
            <w:tcW w:w="1630" w:type="dxa"/>
            <w:shd w:val="clear" w:color="auto" w:fill="auto"/>
            <w:vAlign w:val="center"/>
          </w:tcPr>
          <w:p w14:paraId="66ECB86A" w14:textId="4489ACD2" w:rsidR="00FC1668" w:rsidRPr="00026AD2" w:rsidRDefault="00FC1668" w:rsidP="006D4FF3">
            <w:pPr>
              <w:jc w:val="center"/>
            </w:pPr>
            <w:r w:rsidRPr="00FC1668">
              <w:t>1870,97971</w:t>
            </w:r>
          </w:p>
        </w:tc>
      </w:tr>
      <w:tr w:rsidR="00532E54" w:rsidRPr="00026AD2" w14:paraId="3E585002" w14:textId="56F841F4" w:rsidTr="006D4FF3">
        <w:trPr>
          <w:trHeight w:val="290"/>
        </w:trPr>
        <w:tc>
          <w:tcPr>
            <w:tcW w:w="1189" w:type="dxa"/>
            <w:shd w:val="clear" w:color="auto" w:fill="auto"/>
            <w:vAlign w:val="center"/>
            <w:hideMark/>
          </w:tcPr>
          <w:p w14:paraId="083D92EF" w14:textId="367CBBB1" w:rsidR="00FC1668" w:rsidRPr="00026AD2" w:rsidRDefault="006D4FF3" w:rsidP="006D4FF3">
            <w:pPr>
              <w:jc w:val="center"/>
            </w:pPr>
            <w:proofErr w:type="spellStart"/>
            <w:r>
              <w:t>n</w:t>
            </w:r>
            <w:r w:rsidR="00FC1668" w:rsidRPr="00026AD2">
              <w:t>eed</w:t>
            </w:r>
            <w:proofErr w:type="spellEnd"/>
          </w:p>
        </w:tc>
        <w:tc>
          <w:tcPr>
            <w:tcW w:w="1630" w:type="dxa"/>
            <w:shd w:val="clear" w:color="auto" w:fill="auto"/>
            <w:vAlign w:val="center"/>
            <w:hideMark/>
          </w:tcPr>
          <w:p w14:paraId="3D3A981E" w14:textId="77777777" w:rsidR="00FC1668" w:rsidRPr="00026AD2" w:rsidRDefault="00FC1668" w:rsidP="006D4FF3">
            <w:pPr>
              <w:jc w:val="center"/>
            </w:pPr>
            <w:r w:rsidRPr="00026AD2">
              <w:t>282</w:t>
            </w:r>
          </w:p>
        </w:tc>
        <w:tc>
          <w:tcPr>
            <w:tcW w:w="1710" w:type="dxa"/>
            <w:shd w:val="clear" w:color="auto" w:fill="auto"/>
            <w:vAlign w:val="center"/>
            <w:hideMark/>
          </w:tcPr>
          <w:p w14:paraId="0BEA80B5" w14:textId="77777777" w:rsidR="00FC1668" w:rsidRPr="00026AD2" w:rsidRDefault="00FC1668" w:rsidP="006D4FF3">
            <w:pPr>
              <w:jc w:val="center"/>
            </w:pPr>
            <w:r w:rsidRPr="00026AD2">
              <w:t>2120,69938</w:t>
            </w:r>
          </w:p>
        </w:tc>
        <w:tc>
          <w:tcPr>
            <w:tcW w:w="1310" w:type="dxa"/>
            <w:shd w:val="clear" w:color="auto" w:fill="auto"/>
            <w:vAlign w:val="center"/>
          </w:tcPr>
          <w:p w14:paraId="6B6756CB" w14:textId="70B7C6A3" w:rsidR="00FC1668" w:rsidRPr="00026AD2" w:rsidRDefault="00FC1668" w:rsidP="006D4FF3">
            <w:pPr>
              <w:jc w:val="center"/>
            </w:pPr>
            <w:r w:rsidRPr="00FC1668">
              <w:t>uchovávat</w:t>
            </w:r>
          </w:p>
        </w:tc>
        <w:tc>
          <w:tcPr>
            <w:tcW w:w="1630" w:type="dxa"/>
            <w:shd w:val="clear" w:color="auto" w:fill="auto"/>
            <w:vAlign w:val="center"/>
          </w:tcPr>
          <w:p w14:paraId="76799950" w14:textId="554C3D98" w:rsidR="00FC1668" w:rsidRPr="00026AD2" w:rsidRDefault="00FC1668" w:rsidP="006D4FF3">
            <w:pPr>
              <w:jc w:val="center"/>
            </w:pPr>
            <w:r w:rsidRPr="00FC1668">
              <w:t>211</w:t>
            </w:r>
          </w:p>
        </w:tc>
        <w:tc>
          <w:tcPr>
            <w:tcW w:w="1630" w:type="dxa"/>
            <w:shd w:val="clear" w:color="auto" w:fill="auto"/>
            <w:vAlign w:val="center"/>
          </w:tcPr>
          <w:p w14:paraId="31FB7DBC" w14:textId="68E3DD16" w:rsidR="00FC1668" w:rsidRPr="00026AD2" w:rsidRDefault="00FC1668" w:rsidP="006D4FF3">
            <w:pPr>
              <w:jc w:val="center"/>
            </w:pPr>
            <w:r w:rsidRPr="00FC1668">
              <w:t>1631,30876</w:t>
            </w:r>
          </w:p>
        </w:tc>
      </w:tr>
      <w:tr w:rsidR="00532E54" w:rsidRPr="00026AD2" w14:paraId="7FC8D1FF" w14:textId="1612EA68" w:rsidTr="006D4FF3">
        <w:trPr>
          <w:trHeight w:val="290"/>
        </w:trPr>
        <w:tc>
          <w:tcPr>
            <w:tcW w:w="1189" w:type="dxa"/>
            <w:shd w:val="clear" w:color="auto" w:fill="auto"/>
            <w:vAlign w:val="center"/>
            <w:hideMark/>
          </w:tcPr>
          <w:p w14:paraId="5D0235AA" w14:textId="4BE4D241" w:rsidR="00FC1668" w:rsidRPr="00026AD2" w:rsidRDefault="006D4FF3" w:rsidP="006D4FF3">
            <w:pPr>
              <w:jc w:val="center"/>
            </w:pPr>
            <w:proofErr w:type="spellStart"/>
            <w:r>
              <w:t>i</w:t>
            </w:r>
            <w:r w:rsidR="00FC1668" w:rsidRPr="00026AD2">
              <w:t>nclude</w:t>
            </w:r>
            <w:proofErr w:type="spellEnd"/>
          </w:p>
        </w:tc>
        <w:tc>
          <w:tcPr>
            <w:tcW w:w="1630" w:type="dxa"/>
            <w:shd w:val="clear" w:color="auto" w:fill="auto"/>
            <w:vAlign w:val="center"/>
            <w:hideMark/>
          </w:tcPr>
          <w:p w14:paraId="38D1ABE6" w14:textId="77777777" w:rsidR="00FC1668" w:rsidRPr="00026AD2" w:rsidRDefault="00FC1668" w:rsidP="006D4FF3">
            <w:pPr>
              <w:jc w:val="center"/>
            </w:pPr>
            <w:r w:rsidRPr="00026AD2">
              <w:t>281</w:t>
            </w:r>
          </w:p>
        </w:tc>
        <w:tc>
          <w:tcPr>
            <w:tcW w:w="1710" w:type="dxa"/>
            <w:shd w:val="clear" w:color="auto" w:fill="auto"/>
            <w:vAlign w:val="center"/>
            <w:hideMark/>
          </w:tcPr>
          <w:p w14:paraId="5EBC7B08" w14:textId="77777777" w:rsidR="00FC1668" w:rsidRPr="00026AD2" w:rsidRDefault="00FC1668" w:rsidP="006D4FF3">
            <w:pPr>
              <w:jc w:val="center"/>
            </w:pPr>
            <w:r w:rsidRPr="00026AD2">
              <w:t>2113,17917</w:t>
            </w:r>
          </w:p>
        </w:tc>
        <w:tc>
          <w:tcPr>
            <w:tcW w:w="1310" w:type="dxa"/>
            <w:shd w:val="clear" w:color="auto" w:fill="auto"/>
            <w:vAlign w:val="center"/>
          </w:tcPr>
          <w:p w14:paraId="5C35E14F" w14:textId="08A59247" w:rsidR="00FC1668" w:rsidRPr="00026AD2" w:rsidRDefault="00FC1668" w:rsidP="006D4FF3">
            <w:pPr>
              <w:jc w:val="center"/>
            </w:pPr>
            <w:r w:rsidRPr="00FC1668">
              <w:t>začít</w:t>
            </w:r>
          </w:p>
        </w:tc>
        <w:tc>
          <w:tcPr>
            <w:tcW w:w="1630" w:type="dxa"/>
            <w:shd w:val="clear" w:color="auto" w:fill="auto"/>
            <w:vAlign w:val="center"/>
          </w:tcPr>
          <w:p w14:paraId="1A11891D" w14:textId="52E955E1" w:rsidR="00FC1668" w:rsidRPr="00026AD2" w:rsidRDefault="00FC1668" w:rsidP="006D4FF3">
            <w:pPr>
              <w:jc w:val="center"/>
            </w:pPr>
            <w:r w:rsidRPr="00FC1668">
              <w:t>211</w:t>
            </w:r>
          </w:p>
        </w:tc>
        <w:tc>
          <w:tcPr>
            <w:tcW w:w="1630" w:type="dxa"/>
            <w:shd w:val="clear" w:color="auto" w:fill="auto"/>
            <w:vAlign w:val="center"/>
          </w:tcPr>
          <w:p w14:paraId="2DC5E937" w14:textId="5C907965" w:rsidR="00FC1668" w:rsidRPr="00026AD2" w:rsidRDefault="00FC1668" w:rsidP="006D4FF3">
            <w:pPr>
              <w:jc w:val="center"/>
            </w:pPr>
            <w:r w:rsidRPr="00FC1668">
              <w:t>1631,30876</w:t>
            </w:r>
          </w:p>
        </w:tc>
      </w:tr>
      <w:tr w:rsidR="00532E54" w:rsidRPr="00026AD2" w14:paraId="14FFB51E" w14:textId="6AEFDCC5" w:rsidTr="006D4FF3">
        <w:trPr>
          <w:trHeight w:val="290"/>
        </w:trPr>
        <w:tc>
          <w:tcPr>
            <w:tcW w:w="1189" w:type="dxa"/>
            <w:shd w:val="clear" w:color="auto" w:fill="auto"/>
            <w:vAlign w:val="center"/>
            <w:hideMark/>
          </w:tcPr>
          <w:p w14:paraId="562D19A6" w14:textId="7E92C647" w:rsidR="00FC1668" w:rsidRPr="00026AD2" w:rsidRDefault="006D4FF3" w:rsidP="006D4FF3">
            <w:pPr>
              <w:jc w:val="center"/>
            </w:pPr>
            <w:proofErr w:type="spellStart"/>
            <w:r>
              <w:t>t</w:t>
            </w:r>
            <w:r w:rsidR="00FC1668" w:rsidRPr="00026AD2">
              <w:t>ell</w:t>
            </w:r>
            <w:proofErr w:type="spellEnd"/>
          </w:p>
        </w:tc>
        <w:tc>
          <w:tcPr>
            <w:tcW w:w="1630" w:type="dxa"/>
            <w:shd w:val="clear" w:color="auto" w:fill="auto"/>
            <w:vAlign w:val="center"/>
            <w:hideMark/>
          </w:tcPr>
          <w:p w14:paraId="1B3DD271" w14:textId="77777777" w:rsidR="00FC1668" w:rsidRPr="00026AD2" w:rsidRDefault="00FC1668" w:rsidP="006D4FF3">
            <w:pPr>
              <w:jc w:val="center"/>
            </w:pPr>
            <w:r w:rsidRPr="00026AD2">
              <w:t>281</w:t>
            </w:r>
          </w:p>
        </w:tc>
        <w:tc>
          <w:tcPr>
            <w:tcW w:w="1710" w:type="dxa"/>
            <w:shd w:val="clear" w:color="auto" w:fill="auto"/>
            <w:vAlign w:val="center"/>
            <w:hideMark/>
          </w:tcPr>
          <w:p w14:paraId="2DBF0A6D" w14:textId="77777777" w:rsidR="00FC1668" w:rsidRPr="00026AD2" w:rsidRDefault="00FC1668" w:rsidP="006D4FF3">
            <w:pPr>
              <w:jc w:val="center"/>
            </w:pPr>
            <w:r w:rsidRPr="00026AD2">
              <w:t>2113,17917</w:t>
            </w:r>
          </w:p>
        </w:tc>
        <w:tc>
          <w:tcPr>
            <w:tcW w:w="1310" w:type="dxa"/>
            <w:shd w:val="clear" w:color="auto" w:fill="auto"/>
            <w:vAlign w:val="center"/>
          </w:tcPr>
          <w:p w14:paraId="5CBBE368" w14:textId="2D8DFDAC" w:rsidR="00FC1668" w:rsidRPr="00026AD2" w:rsidRDefault="00FC1668" w:rsidP="006D4FF3">
            <w:pPr>
              <w:jc w:val="center"/>
            </w:pPr>
            <w:r w:rsidRPr="00FC1668">
              <w:t>informovat</w:t>
            </w:r>
          </w:p>
        </w:tc>
        <w:tc>
          <w:tcPr>
            <w:tcW w:w="1630" w:type="dxa"/>
            <w:shd w:val="clear" w:color="auto" w:fill="auto"/>
            <w:vAlign w:val="center"/>
          </w:tcPr>
          <w:p w14:paraId="2F0FF36F" w14:textId="3B496B21" w:rsidR="00FC1668" w:rsidRPr="00026AD2" w:rsidRDefault="00FC1668" w:rsidP="006D4FF3">
            <w:pPr>
              <w:jc w:val="center"/>
            </w:pPr>
            <w:r w:rsidRPr="00FC1668">
              <w:t>207</w:t>
            </w:r>
          </w:p>
        </w:tc>
        <w:tc>
          <w:tcPr>
            <w:tcW w:w="1630" w:type="dxa"/>
            <w:shd w:val="clear" w:color="auto" w:fill="auto"/>
            <w:vAlign w:val="center"/>
          </w:tcPr>
          <w:p w14:paraId="11FABD52" w14:textId="0A9F9AF2" w:rsidR="00FC1668" w:rsidRPr="00026AD2" w:rsidRDefault="00FC1668" w:rsidP="006D4FF3">
            <w:pPr>
              <w:jc w:val="center"/>
            </w:pPr>
            <w:r w:rsidRPr="00FC1668">
              <w:t>1600,38347</w:t>
            </w:r>
          </w:p>
        </w:tc>
      </w:tr>
      <w:tr w:rsidR="00532E54" w:rsidRPr="00026AD2" w14:paraId="4EF459A8" w14:textId="13760A8C" w:rsidTr="006D4FF3">
        <w:trPr>
          <w:trHeight w:val="290"/>
        </w:trPr>
        <w:tc>
          <w:tcPr>
            <w:tcW w:w="1189" w:type="dxa"/>
            <w:shd w:val="clear" w:color="auto" w:fill="auto"/>
            <w:vAlign w:val="center"/>
            <w:hideMark/>
          </w:tcPr>
          <w:p w14:paraId="30D3F83F" w14:textId="6B5E4147" w:rsidR="00FC1668" w:rsidRPr="00026AD2" w:rsidRDefault="006D4FF3" w:rsidP="006D4FF3">
            <w:pPr>
              <w:jc w:val="center"/>
            </w:pPr>
            <w:proofErr w:type="spellStart"/>
            <w:r>
              <w:t>g</w:t>
            </w:r>
            <w:r w:rsidR="00FC1668" w:rsidRPr="00026AD2">
              <w:t>et</w:t>
            </w:r>
            <w:proofErr w:type="spellEnd"/>
          </w:p>
        </w:tc>
        <w:tc>
          <w:tcPr>
            <w:tcW w:w="1630" w:type="dxa"/>
            <w:shd w:val="clear" w:color="auto" w:fill="auto"/>
            <w:vAlign w:val="center"/>
            <w:hideMark/>
          </w:tcPr>
          <w:p w14:paraId="4EE75324" w14:textId="77777777" w:rsidR="00FC1668" w:rsidRPr="00026AD2" w:rsidRDefault="00FC1668" w:rsidP="006D4FF3">
            <w:pPr>
              <w:jc w:val="center"/>
            </w:pPr>
            <w:r w:rsidRPr="00026AD2">
              <w:t>274</w:t>
            </w:r>
          </w:p>
        </w:tc>
        <w:tc>
          <w:tcPr>
            <w:tcW w:w="1710" w:type="dxa"/>
            <w:shd w:val="clear" w:color="auto" w:fill="auto"/>
            <w:vAlign w:val="center"/>
            <w:hideMark/>
          </w:tcPr>
          <w:p w14:paraId="1B6D6625" w14:textId="77777777" w:rsidR="00FC1668" w:rsidRPr="00026AD2" w:rsidRDefault="00FC1668" w:rsidP="006D4FF3">
            <w:pPr>
              <w:jc w:val="center"/>
            </w:pPr>
            <w:r w:rsidRPr="00026AD2">
              <w:t>2060,5377</w:t>
            </w:r>
          </w:p>
        </w:tc>
        <w:tc>
          <w:tcPr>
            <w:tcW w:w="1310" w:type="dxa"/>
            <w:shd w:val="clear" w:color="auto" w:fill="auto"/>
            <w:vAlign w:val="center"/>
          </w:tcPr>
          <w:p w14:paraId="17D1EB35" w14:textId="2807F41B" w:rsidR="00FC1668" w:rsidRPr="00026AD2" w:rsidRDefault="00FC1668" w:rsidP="006D4FF3">
            <w:pPr>
              <w:jc w:val="center"/>
            </w:pPr>
            <w:r w:rsidRPr="00FC1668">
              <w:t>poradit</w:t>
            </w:r>
          </w:p>
        </w:tc>
        <w:tc>
          <w:tcPr>
            <w:tcW w:w="1630" w:type="dxa"/>
            <w:shd w:val="clear" w:color="auto" w:fill="auto"/>
            <w:vAlign w:val="center"/>
          </w:tcPr>
          <w:p w14:paraId="6B391842" w14:textId="542C8081" w:rsidR="00FC1668" w:rsidRPr="00026AD2" w:rsidRDefault="00FC1668" w:rsidP="006D4FF3">
            <w:pPr>
              <w:jc w:val="center"/>
            </w:pPr>
            <w:r w:rsidRPr="00FC1668">
              <w:t>201</w:t>
            </w:r>
          </w:p>
        </w:tc>
        <w:tc>
          <w:tcPr>
            <w:tcW w:w="1630" w:type="dxa"/>
            <w:shd w:val="clear" w:color="auto" w:fill="auto"/>
            <w:vAlign w:val="center"/>
          </w:tcPr>
          <w:p w14:paraId="08648B2D" w14:textId="4A4AC6C1" w:rsidR="00FC1668" w:rsidRPr="00026AD2" w:rsidRDefault="00FC1668" w:rsidP="006D4FF3">
            <w:pPr>
              <w:jc w:val="center"/>
            </w:pPr>
            <w:r w:rsidRPr="00FC1668">
              <w:t>1553,99555</w:t>
            </w:r>
          </w:p>
        </w:tc>
      </w:tr>
      <w:tr w:rsidR="00532E54" w:rsidRPr="00026AD2" w14:paraId="6268AC48" w14:textId="273E3EEC" w:rsidTr="006D4FF3">
        <w:trPr>
          <w:trHeight w:val="290"/>
        </w:trPr>
        <w:tc>
          <w:tcPr>
            <w:tcW w:w="1189" w:type="dxa"/>
            <w:shd w:val="clear" w:color="auto" w:fill="auto"/>
            <w:vAlign w:val="center"/>
            <w:hideMark/>
          </w:tcPr>
          <w:p w14:paraId="0F204F10" w14:textId="5746E4F7" w:rsidR="00FC1668" w:rsidRPr="00026AD2" w:rsidRDefault="006D4FF3" w:rsidP="006D4FF3">
            <w:pPr>
              <w:jc w:val="center"/>
            </w:pPr>
            <w:proofErr w:type="spellStart"/>
            <w:r>
              <w:t>s</w:t>
            </w:r>
            <w:r w:rsidR="00FC1668" w:rsidRPr="00026AD2">
              <w:t>ee</w:t>
            </w:r>
            <w:proofErr w:type="spellEnd"/>
          </w:p>
        </w:tc>
        <w:tc>
          <w:tcPr>
            <w:tcW w:w="1630" w:type="dxa"/>
            <w:shd w:val="clear" w:color="auto" w:fill="auto"/>
            <w:vAlign w:val="center"/>
            <w:hideMark/>
          </w:tcPr>
          <w:p w14:paraId="6585C1CC" w14:textId="77777777" w:rsidR="00FC1668" w:rsidRPr="00026AD2" w:rsidRDefault="00FC1668" w:rsidP="006D4FF3">
            <w:pPr>
              <w:jc w:val="center"/>
            </w:pPr>
            <w:r w:rsidRPr="00026AD2">
              <w:t>269</w:t>
            </w:r>
          </w:p>
        </w:tc>
        <w:tc>
          <w:tcPr>
            <w:tcW w:w="1710" w:type="dxa"/>
            <w:shd w:val="clear" w:color="auto" w:fill="auto"/>
            <w:vAlign w:val="center"/>
            <w:hideMark/>
          </w:tcPr>
          <w:p w14:paraId="576896A9" w14:textId="77777777" w:rsidR="00FC1668" w:rsidRPr="00026AD2" w:rsidRDefault="00FC1668" w:rsidP="006D4FF3">
            <w:pPr>
              <w:jc w:val="center"/>
            </w:pPr>
            <w:r w:rsidRPr="00026AD2">
              <w:t>2022,93664</w:t>
            </w:r>
          </w:p>
        </w:tc>
        <w:tc>
          <w:tcPr>
            <w:tcW w:w="1310" w:type="dxa"/>
            <w:shd w:val="clear" w:color="auto" w:fill="auto"/>
            <w:vAlign w:val="center"/>
          </w:tcPr>
          <w:p w14:paraId="016F597F" w14:textId="31B7B78D" w:rsidR="00FC1668" w:rsidRPr="00026AD2" w:rsidRDefault="00FC1668" w:rsidP="006D4FF3">
            <w:pPr>
              <w:jc w:val="center"/>
            </w:pPr>
            <w:r w:rsidRPr="00FC1668">
              <w:t>vidět</w:t>
            </w:r>
          </w:p>
        </w:tc>
        <w:tc>
          <w:tcPr>
            <w:tcW w:w="1630" w:type="dxa"/>
            <w:shd w:val="clear" w:color="auto" w:fill="auto"/>
            <w:vAlign w:val="center"/>
          </w:tcPr>
          <w:p w14:paraId="27C8FFD5" w14:textId="7009631A" w:rsidR="00FC1668" w:rsidRPr="00026AD2" w:rsidRDefault="00FC1668" w:rsidP="006D4FF3">
            <w:pPr>
              <w:jc w:val="center"/>
            </w:pPr>
            <w:r w:rsidRPr="00FC1668">
              <w:t>191</w:t>
            </w:r>
          </w:p>
        </w:tc>
        <w:tc>
          <w:tcPr>
            <w:tcW w:w="1630" w:type="dxa"/>
            <w:shd w:val="clear" w:color="auto" w:fill="auto"/>
            <w:vAlign w:val="center"/>
          </w:tcPr>
          <w:p w14:paraId="650B45AD" w14:textId="332BD634" w:rsidR="00FC1668" w:rsidRPr="00026AD2" w:rsidRDefault="00FC1668" w:rsidP="006D4FF3">
            <w:pPr>
              <w:jc w:val="center"/>
            </w:pPr>
            <w:r w:rsidRPr="00FC1668">
              <w:t>1476,68234</w:t>
            </w:r>
          </w:p>
        </w:tc>
      </w:tr>
      <w:tr w:rsidR="00532E54" w:rsidRPr="00026AD2" w14:paraId="16F905DA" w14:textId="3B8012C5" w:rsidTr="006D4FF3">
        <w:trPr>
          <w:trHeight w:val="290"/>
        </w:trPr>
        <w:tc>
          <w:tcPr>
            <w:tcW w:w="1189" w:type="dxa"/>
            <w:shd w:val="clear" w:color="auto" w:fill="auto"/>
            <w:vAlign w:val="center"/>
            <w:hideMark/>
          </w:tcPr>
          <w:p w14:paraId="64A62CA8" w14:textId="5EA301D6" w:rsidR="00FC1668" w:rsidRPr="00026AD2" w:rsidRDefault="006D4FF3" w:rsidP="006D4FF3">
            <w:pPr>
              <w:jc w:val="center"/>
            </w:pPr>
            <w:proofErr w:type="spellStart"/>
            <w:r>
              <w:t>a</w:t>
            </w:r>
            <w:r w:rsidR="00FC1668" w:rsidRPr="00026AD2">
              <w:t>ffect</w:t>
            </w:r>
            <w:proofErr w:type="spellEnd"/>
          </w:p>
        </w:tc>
        <w:tc>
          <w:tcPr>
            <w:tcW w:w="1630" w:type="dxa"/>
            <w:shd w:val="clear" w:color="auto" w:fill="auto"/>
            <w:vAlign w:val="center"/>
            <w:hideMark/>
          </w:tcPr>
          <w:p w14:paraId="560C1574" w14:textId="77777777" w:rsidR="00FC1668" w:rsidRPr="00026AD2" w:rsidRDefault="00FC1668" w:rsidP="006D4FF3">
            <w:pPr>
              <w:jc w:val="center"/>
            </w:pPr>
            <w:r w:rsidRPr="00026AD2">
              <w:t>265</w:t>
            </w:r>
          </w:p>
        </w:tc>
        <w:tc>
          <w:tcPr>
            <w:tcW w:w="1710" w:type="dxa"/>
            <w:shd w:val="clear" w:color="auto" w:fill="auto"/>
            <w:vAlign w:val="center"/>
            <w:hideMark/>
          </w:tcPr>
          <w:p w14:paraId="289FD69D" w14:textId="77777777" w:rsidR="00FC1668" w:rsidRPr="00026AD2" w:rsidRDefault="00FC1668" w:rsidP="006D4FF3">
            <w:pPr>
              <w:jc w:val="center"/>
            </w:pPr>
            <w:r w:rsidRPr="00026AD2">
              <w:t>1992,8558</w:t>
            </w:r>
          </w:p>
        </w:tc>
        <w:tc>
          <w:tcPr>
            <w:tcW w:w="1310" w:type="dxa"/>
            <w:shd w:val="clear" w:color="auto" w:fill="auto"/>
            <w:vAlign w:val="center"/>
          </w:tcPr>
          <w:p w14:paraId="1A546362" w14:textId="33C5692D" w:rsidR="00FC1668" w:rsidRPr="00026AD2" w:rsidRDefault="00FC1668" w:rsidP="006D4FF3">
            <w:pPr>
              <w:jc w:val="center"/>
            </w:pPr>
            <w:r w:rsidRPr="00FC1668">
              <w:t>podávat</w:t>
            </w:r>
          </w:p>
        </w:tc>
        <w:tc>
          <w:tcPr>
            <w:tcW w:w="1630" w:type="dxa"/>
            <w:shd w:val="clear" w:color="auto" w:fill="auto"/>
            <w:vAlign w:val="center"/>
          </w:tcPr>
          <w:p w14:paraId="3275605F" w14:textId="3760A67C" w:rsidR="00FC1668" w:rsidRPr="00026AD2" w:rsidRDefault="00FC1668" w:rsidP="006D4FF3">
            <w:pPr>
              <w:jc w:val="center"/>
            </w:pPr>
            <w:r w:rsidRPr="00FC1668">
              <w:t>141</w:t>
            </w:r>
          </w:p>
        </w:tc>
        <w:tc>
          <w:tcPr>
            <w:tcW w:w="1630" w:type="dxa"/>
            <w:shd w:val="clear" w:color="auto" w:fill="auto"/>
            <w:vAlign w:val="center"/>
          </w:tcPr>
          <w:p w14:paraId="5BFEF813" w14:textId="11DFB34C" w:rsidR="00FC1668" w:rsidRPr="00026AD2" w:rsidRDefault="00FC1668" w:rsidP="006D4FF3">
            <w:pPr>
              <w:jc w:val="center"/>
            </w:pPr>
            <w:r w:rsidRPr="00FC1668">
              <w:t>1090,11628</w:t>
            </w:r>
          </w:p>
        </w:tc>
      </w:tr>
      <w:tr w:rsidR="00532E54" w:rsidRPr="00026AD2" w14:paraId="4349A654" w14:textId="78EAD461" w:rsidTr="006D4FF3">
        <w:trPr>
          <w:trHeight w:val="290"/>
        </w:trPr>
        <w:tc>
          <w:tcPr>
            <w:tcW w:w="1189" w:type="dxa"/>
            <w:shd w:val="clear" w:color="auto" w:fill="auto"/>
            <w:vAlign w:val="center"/>
            <w:hideMark/>
          </w:tcPr>
          <w:p w14:paraId="6A62343D" w14:textId="0B0F224B" w:rsidR="00FC1668" w:rsidRPr="00026AD2" w:rsidRDefault="006D4FF3" w:rsidP="006D4FF3">
            <w:pPr>
              <w:jc w:val="center"/>
            </w:pPr>
            <w:proofErr w:type="spellStart"/>
            <w:r>
              <w:t>t</w:t>
            </w:r>
            <w:r w:rsidR="00FC1668" w:rsidRPr="00026AD2">
              <w:t>reat</w:t>
            </w:r>
            <w:proofErr w:type="spellEnd"/>
          </w:p>
        </w:tc>
        <w:tc>
          <w:tcPr>
            <w:tcW w:w="1630" w:type="dxa"/>
            <w:shd w:val="clear" w:color="auto" w:fill="auto"/>
            <w:vAlign w:val="center"/>
            <w:hideMark/>
          </w:tcPr>
          <w:p w14:paraId="547B0344" w14:textId="77777777" w:rsidR="00FC1668" w:rsidRPr="00026AD2" w:rsidRDefault="00FC1668" w:rsidP="006D4FF3">
            <w:pPr>
              <w:jc w:val="center"/>
            </w:pPr>
            <w:r w:rsidRPr="00026AD2">
              <w:t>252</w:t>
            </w:r>
          </w:p>
        </w:tc>
        <w:tc>
          <w:tcPr>
            <w:tcW w:w="1710" w:type="dxa"/>
            <w:shd w:val="clear" w:color="auto" w:fill="auto"/>
            <w:vAlign w:val="center"/>
            <w:hideMark/>
          </w:tcPr>
          <w:p w14:paraId="0E393241" w14:textId="77777777" w:rsidR="00FC1668" w:rsidRPr="00026AD2" w:rsidRDefault="00FC1668" w:rsidP="006D4FF3">
            <w:pPr>
              <w:jc w:val="center"/>
            </w:pPr>
            <w:r w:rsidRPr="00026AD2">
              <w:t>1895,09306</w:t>
            </w:r>
          </w:p>
        </w:tc>
        <w:tc>
          <w:tcPr>
            <w:tcW w:w="1310" w:type="dxa"/>
            <w:shd w:val="clear" w:color="auto" w:fill="auto"/>
            <w:vAlign w:val="center"/>
          </w:tcPr>
          <w:p w14:paraId="514CFDA9" w14:textId="4DEE32B1" w:rsidR="00FC1668" w:rsidRPr="00026AD2" w:rsidRDefault="00FC1668" w:rsidP="006D4FF3">
            <w:pPr>
              <w:jc w:val="center"/>
            </w:pPr>
            <w:r w:rsidRPr="00FC1668">
              <w:t>sdělit</w:t>
            </w:r>
          </w:p>
        </w:tc>
        <w:tc>
          <w:tcPr>
            <w:tcW w:w="1630" w:type="dxa"/>
            <w:shd w:val="clear" w:color="auto" w:fill="auto"/>
            <w:vAlign w:val="center"/>
          </w:tcPr>
          <w:p w14:paraId="11AC212D" w14:textId="461B8019" w:rsidR="00FC1668" w:rsidRPr="00026AD2" w:rsidRDefault="00FC1668" w:rsidP="006D4FF3">
            <w:pPr>
              <w:jc w:val="center"/>
            </w:pPr>
            <w:r w:rsidRPr="00FC1668">
              <w:t>141</w:t>
            </w:r>
          </w:p>
        </w:tc>
        <w:tc>
          <w:tcPr>
            <w:tcW w:w="1630" w:type="dxa"/>
            <w:shd w:val="clear" w:color="auto" w:fill="auto"/>
            <w:vAlign w:val="center"/>
          </w:tcPr>
          <w:p w14:paraId="13817A97" w14:textId="280E2A15" w:rsidR="00FC1668" w:rsidRPr="00026AD2" w:rsidRDefault="00FC1668" w:rsidP="006D4FF3">
            <w:pPr>
              <w:jc w:val="center"/>
            </w:pPr>
            <w:r w:rsidRPr="00FC1668">
              <w:t>1090,11628</w:t>
            </w:r>
          </w:p>
        </w:tc>
      </w:tr>
      <w:tr w:rsidR="00532E54" w:rsidRPr="00026AD2" w14:paraId="25733EB2" w14:textId="6EEFEE43" w:rsidTr="006D4FF3">
        <w:trPr>
          <w:trHeight w:val="290"/>
        </w:trPr>
        <w:tc>
          <w:tcPr>
            <w:tcW w:w="1189" w:type="dxa"/>
            <w:shd w:val="clear" w:color="auto" w:fill="auto"/>
            <w:vAlign w:val="center"/>
            <w:hideMark/>
          </w:tcPr>
          <w:p w14:paraId="7B7EBFA0" w14:textId="3BEBF08F" w:rsidR="00FC1668" w:rsidRPr="00026AD2" w:rsidRDefault="006D4FF3" w:rsidP="006D4FF3">
            <w:pPr>
              <w:jc w:val="center"/>
            </w:pPr>
            <w:r>
              <w:t>s</w:t>
            </w:r>
            <w:r w:rsidR="00FC1668" w:rsidRPr="00026AD2">
              <w:t>top</w:t>
            </w:r>
          </w:p>
        </w:tc>
        <w:tc>
          <w:tcPr>
            <w:tcW w:w="1630" w:type="dxa"/>
            <w:shd w:val="clear" w:color="auto" w:fill="auto"/>
            <w:vAlign w:val="center"/>
            <w:hideMark/>
          </w:tcPr>
          <w:p w14:paraId="488A5888" w14:textId="77777777" w:rsidR="00FC1668" w:rsidRPr="00026AD2" w:rsidRDefault="00FC1668" w:rsidP="006D4FF3">
            <w:pPr>
              <w:jc w:val="center"/>
            </w:pPr>
            <w:r w:rsidRPr="00026AD2">
              <w:t>214</w:t>
            </w:r>
          </w:p>
        </w:tc>
        <w:tc>
          <w:tcPr>
            <w:tcW w:w="1710" w:type="dxa"/>
            <w:shd w:val="clear" w:color="auto" w:fill="auto"/>
            <w:vAlign w:val="center"/>
            <w:hideMark/>
          </w:tcPr>
          <w:p w14:paraId="7E733989" w14:textId="77777777" w:rsidR="00FC1668" w:rsidRPr="00026AD2" w:rsidRDefault="00FC1668" w:rsidP="006D4FF3">
            <w:pPr>
              <w:jc w:val="center"/>
            </w:pPr>
            <w:r w:rsidRPr="00026AD2">
              <w:t>1609,32506</w:t>
            </w:r>
          </w:p>
        </w:tc>
        <w:tc>
          <w:tcPr>
            <w:tcW w:w="1310" w:type="dxa"/>
            <w:shd w:val="clear" w:color="auto" w:fill="auto"/>
            <w:vAlign w:val="center"/>
          </w:tcPr>
          <w:p w14:paraId="3D1AC2E4" w14:textId="427129CA" w:rsidR="00FC1668" w:rsidRPr="00026AD2" w:rsidRDefault="00FC1668" w:rsidP="006D4FF3">
            <w:pPr>
              <w:jc w:val="center"/>
            </w:pPr>
            <w:r w:rsidRPr="00FC1668">
              <w:t>použít</w:t>
            </w:r>
          </w:p>
        </w:tc>
        <w:tc>
          <w:tcPr>
            <w:tcW w:w="1630" w:type="dxa"/>
            <w:shd w:val="clear" w:color="auto" w:fill="auto"/>
            <w:vAlign w:val="center"/>
          </w:tcPr>
          <w:p w14:paraId="46B38AA8" w14:textId="0A5D1323" w:rsidR="00FC1668" w:rsidRPr="00026AD2" w:rsidRDefault="00FC1668" w:rsidP="006D4FF3">
            <w:pPr>
              <w:jc w:val="center"/>
            </w:pPr>
            <w:r w:rsidRPr="00FC1668">
              <w:t>136</w:t>
            </w:r>
          </w:p>
        </w:tc>
        <w:tc>
          <w:tcPr>
            <w:tcW w:w="1630" w:type="dxa"/>
            <w:shd w:val="clear" w:color="auto" w:fill="auto"/>
            <w:vAlign w:val="center"/>
          </w:tcPr>
          <w:p w14:paraId="70DB2319" w14:textId="2FB3D6A5" w:rsidR="00FC1668" w:rsidRPr="00026AD2" w:rsidRDefault="00FC1668" w:rsidP="006D4FF3">
            <w:pPr>
              <w:jc w:val="center"/>
            </w:pPr>
            <w:r w:rsidRPr="00FC1668">
              <w:t>1051,45967</w:t>
            </w:r>
          </w:p>
        </w:tc>
      </w:tr>
      <w:tr w:rsidR="00532E54" w:rsidRPr="00026AD2" w14:paraId="239D3EE1" w14:textId="3D044BC1" w:rsidTr="006D4FF3">
        <w:trPr>
          <w:trHeight w:val="290"/>
        </w:trPr>
        <w:tc>
          <w:tcPr>
            <w:tcW w:w="1189" w:type="dxa"/>
            <w:shd w:val="clear" w:color="auto" w:fill="auto"/>
            <w:vAlign w:val="center"/>
            <w:hideMark/>
          </w:tcPr>
          <w:p w14:paraId="51390B4E" w14:textId="5681D59E" w:rsidR="00FC1668" w:rsidRPr="00026AD2" w:rsidRDefault="006D4FF3" w:rsidP="006D4FF3">
            <w:pPr>
              <w:jc w:val="center"/>
            </w:pPr>
            <w:proofErr w:type="spellStart"/>
            <w:r>
              <w:t>a</w:t>
            </w:r>
            <w:r w:rsidR="00FC1668" w:rsidRPr="00026AD2">
              <w:t>sk</w:t>
            </w:r>
            <w:proofErr w:type="spellEnd"/>
          </w:p>
        </w:tc>
        <w:tc>
          <w:tcPr>
            <w:tcW w:w="1630" w:type="dxa"/>
            <w:shd w:val="clear" w:color="auto" w:fill="auto"/>
            <w:vAlign w:val="center"/>
            <w:hideMark/>
          </w:tcPr>
          <w:p w14:paraId="1473849B" w14:textId="77777777" w:rsidR="00FC1668" w:rsidRPr="00026AD2" w:rsidRDefault="00FC1668" w:rsidP="006D4FF3">
            <w:pPr>
              <w:jc w:val="center"/>
            </w:pPr>
            <w:r w:rsidRPr="00026AD2">
              <w:t>203</w:t>
            </w:r>
          </w:p>
        </w:tc>
        <w:tc>
          <w:tcPr>
            <w:tcW w:w="1710" w:type="dxa"/>
            <w:shd w:val="clear" w:color="auto" w:fill="auto"/>
            <w:vAlign w:val="center"/>
            <w:hideMark/>
          </w:tcPr>
          <w:p w14:paraId="2EB2FCE9" w14:textId="77777777" w:rsidR="00FC1668" w:rsidRPr="00026AD2" w:rsidRDefault="00FC1668" w:rsidP="006D4FF3">
            <w:pPr>
              <w:jc w:val="center"/>
            </w:pPr>
            <w:r w:rsidRPr="00026AD2">
              <w:t>1526,60274</w:t>
            </w:r>
          </w:p>
        </w:tc>
        <w:tc>
          <w:tcPr>
            <w:tcW w:w="1310" w:type="dxa"/>
            <w:shd w:val="clear" w:color="auto" w:fill="auto"/>
            <w:vAlign w:val="center"/>
          </w:tcPr>
          <w:p w14:paraId="53F8083C" w14:textId="213E42DF" w:rsidR="00FC1668" w:rsidRPr="00026AD2" w:rsidRDefault="00FC1668" w:rsidP="006D4FF3">
            <w:pPr>
              <w:jc w:val="center"/>
            </w:pPr>
            <w:r w:rsidRPr="00FC1668">
              <w:t>zeptat</w:t>
            </w:r>
          </w:p>
        </w:tc>
        <w:tc>
          <w:tcPr>
            <w:tcW w:w="1630" w:type="dxa"/>
            <w:shd w:val="clear" w:color="auto" w:fill="auto"/>
            <w:vAlign w:val="center"/>
          </w:tcPr>
          <w:p w14:paraId="6D60BFDC" w14:textId="6C983110" w:rsidR="00FC1668" w:rsidRPr="00026AD2" w:rsidRDefault="00FC1668" w:rsidP="006D4FF3">
            <w:pPr>
              <w:jc w:val="center"/>
            </w:pPr>
            <w:r w:rsidRPr="00FC1668">
              <w:t>134</w:t>
            </w:r>
          </w:p>
        </w:tc>
        <w:tc>
          <w:tcPr>
            <w:tcW w:w="1630" w:type="dxa"/>
            <w:shd w:val="clear" w:color="auto" w:fill="auto"/>
            <w:vAlign w:val="center"/>
          </w:tcPr>
          <w:p w14:paraId="33AD4180" w14:textId="259F1AAA" w:rsidR="00FC1668" w:rsidRPr="00026AD2" w:rsidRDefault="00FC1668" w:rsidP="006D4FF3">
            <w:pPr>
              <w:jc w:val="center"/>
            </w:pPr>
            <w:r w:rsidRPr="00FC1668">
              <w:t>1035,99703</w:t>
            </w:r>
          </w:p>
        </w:tc>
      </w:tr>
      <w:tr w:rsidR="00532E54" w:rsidRPr="00026AD2" w14:paraId="56FF3438" w14:textId="424420E2" w:rsidTr="006D4FF3">
        <w:trPr>
          <w:trHeight w:val="290"/>
        </w:trPr>
        <w:tc>
          <w:tcPr>
            <w:tcW w:w="1189" w:type="dxa"/>
            <w:shd w:val="clear" w:color="auto" w:fill="auto"/>
            <w:vAlign w:val="center"/>
            <w:hideMark/>
          </w:tcPr>
          <w:p w14:paraId="6281F51C" w14:textId="17A13ACA" w:rsidR="00FC1668" w:rsidRPr="00026AD2" w:rsidRDefault="006D4FF3" w:rsidP="006D4FF3">
            <w:pPr>
              <w:jc w:val="center"/>
            </w:pPr>
            <w:r>
              <w:t>l</w:t>
            </w:r>
            <w:r w:rsidR="00FC1668" w:rsidRPr="00026AD2">
              <w:t>ist</w:t>
            </w:r>
          </w:p>
        </w:tc>
        <w:tc>
          <w:tcPr>
            <w:tcW w:w="1630" w:type="dxa"/>
            <w:shd w:val="clear" w:color="auto" w:fill="auto"/>
            <w:vAlign w:val="center"/>
            <w:hideMark/>
          </w:tcPr>
          <w:p w14:paraId="2EA515EE" w14:textId="77777777" w:rsidR="00FC1668" w:rsidRPr="00026AD2" w:rsidRDefault="00FC1668" w:rsidP="006D4FF3">
            <w:pPr>
              <w:jc w:val="center"/>
            </w:pPr>
            <w:r w:rsidRPr="00026AD2">
              <w:t>198</w:t>
            </w:r>
          </w:p>
        </w:tc>
        <w:tc>
          <w:tcPr>
            <w:tcW w:w="1710" w:type="dxa"/>
            <w:shd w:val="clear" w:color="auto" w:fill="auto"/>
            <w:vAlign w:val="center"/>
            <w:hideMark/>
          </w:tcPr>
          <w:p w14:paraId="0E470E60" w14:textId="77777777" w:rsidR="00FC1668" w:rsidRPr="00026AD2" w:rsidRDefault="00FC1668" w:rsidP="006D4FF3">
            <w:pPr>
              <w:jc w:val="center"/>
            </w:pPr>
            <w:r w:rsidRPr="00026AD2">
              <w:t>1489,00169</w:t>
            </w:r>
          </w:p>
        </w:tc>
        <w:tc>
          <w:tcPr>
            <w:tcW w:w="1310" w:type="dxa"/>
            <w:shd w:val="clear" w:color="auto" w:fill="auto"/>
            <w:vAlign w:val="center"/>
          </w:tcPr>
          <w:p w14:paraId="2CF22BD5" w14:textId="63CEBC4E" w:rsidR="00FC1668" w:rsidRPr="00026AD2" w:rsidRDefault="00FC1668" w:rsidP="006D4FF3">
            <w:pPr>
              <w:jc w:val="center"/>
            </w:pPr>
            <w:r w:rsidRPr="00FC1668">
              <w:t>podat</w:t>
            </w:r>
          </w:p>
        </w:tc>
        <w:tc>
          <w:tcPr>
            <w:tcW w:w="1630" w:type="dxa"/>
            <w:shd w:val="clear" w:color="auto" w:fill="auto"/>
            <w:vAlign w:val="center"/>
          </w:tcPr>
          <w:p w14:paraId="618846FF" w14:textId="0D1AE04B" w:rsidR="00FC1668" w:rsidRPr="00026AD2" w:rsidRDefault="00FC1668" w:rsidP="006D4FF3">
            <w:pPr>
              <w:jc w:val="center"/>
            </w:pPr>
            <w:r w:rsidRPr="00FC1668">
              <w:t>122</w:t>
            </w:r>
          </w:p>
        </w:tc>
        <w:tc>
          <w:tcPr>
            <w:tcW w:w="1630" w:type="dxa"/>
            <w:shd w:val="clear" w:color="auto" w:fill="auto"/>
            <w:vAlign w:val="center"/>
          </w:tcPr>
          <w:p w14:paraId="44187C74" w14:textId="5B1B5C8F" w:rsidR="00FC1668" w:rsidRPr="00026AD2" w:rsidRDefault="00FC1668" w:rsidP="006D4FF3">
            <w:pPr>
              <w:jc w:val="center"/>
            </w:pPr>
            <w:r w:rsidRPr="00FC1668">
              <w:t>943,22118</w:t>
            </w:r>
          </w:p>
        </w:tc>
      </w:tr>
      <w:tr w:rsidR="00532E54" w:rsidRPr="00026AD2" w14:paraId="31B80FEC" w14:textId="4C03FC15" w:rsidTr="006D4FF3">
        <w:trPr>
          <w:trHeight w:val="290"/>
        </w:trPr>
        <w:tc>
          <w:tcPr>
            <w:tcW w:w="1189" w:type="dxa"/>
            <w:shd w:val="clear" w:color="auto" w:fill="auto"/>
            <w:vAlign w:val="center"/>
            <w:hideMark/>
          </w:tcPr>
          <w:p w14:paraId="17831CCA" w14:textId="354D53BE" w:rsidR="00FC1668" w:rsidRPr="00026AD2" w:rsidRDefault="006D4FF3" w:rsidP="006D4FF3">
            <w:pPr>
              <w:jc w:val="center"/>
            </w:pPr>
            <w:proofErr w:type="spellStart"/>
            <w:r>
              <w:t>k</w:t>
            </w:r>
            <w:r w:rsidR="00FC1668" w:rsidRPr="00026AD2">
              <w:t>now</w:t>
            </w:r>
            <w:proofErr w:type="spellEnd"/>
          </w:p>
        </w:tc>
        <w:tc>
          <w:tcPr>
            <w:tcW w:w="1630" w:type="dxa"/>
            <w:shd w:val="clear" w:color="auto" w:fill="auto"/>
            <w:vAlign w:val="center"/>
            <w:hideMark/>
          </w:tcPr>
          <w:p w14:paraId="1BF4400F" w14:textId="77777777" w:rsidR="00FC1668" w:rsidRPr="00026AD2" w:rsidRDefault="00FC1668" w:rsidP="006D4FF3">
            <w:pPr>
              <w:jc w:val="center"/>
            </w:pPr>
            <w:r w:rsidRPr="00026AD2">
              <w:t>195</w:t>
            </w:r>
          </w:p>
        </w:tc>
        <w:tc>
          <w:tcPr>
            <w:tcW w:w="1710" w:type="dxa"/>
            <w:shd w:val="clear" w:color="auto" w:fill="auto"/>
            <w:vAlign w:val="center"/>
            <w:hideMark/>
          </w:tcPr>
          <w:p w14:paraId="044A4EA7" w14:textId="77777777" w:rsidR="00FC1668" w:rsidRPr="00026AD2" w:rsidRDefault="00FC1668" w:rsidP="006D4FF3">
            <w:pPr>
              <w:jc w:val="center"/>
            </w:pPr>
            <w:r w:rsidRPr="00026AD2">
              <w:t>1466,44106</w:t>
            </w:r>
          </w:p>
        </w:tc>
        <w:tc>
          <w:tcPr>
            <w:tcW w:w="1310" w:type="dxa"/>
            <w:shd w:val="clear" w:color="auto" w:fill="auto"/>
            <w:vAlign w:val="center"/>
          </w:tcPr>
          <w:p w14:paraId="5C85AF14" w14:textId="43BAC672" w:rsidR="00FC1668" w:rsidRPr="00026AD2" w:rsidRDefault="00FC1668" w:rsidP="006D4FF3">
            <w:pPr>
              <w:jc w:val="center"/>
            </w:pPr>
            <w:r w:rsidRPr="00FC1668">
              <w:t>způsobit</w:t>
            </w:r>
          </w:p>
        </w:tc>
        <w:tc>
          <w:tcPr>
            <w:tcW w:w="1630" w:type="dxa"/>
            <w:shd w:val="clear" w:color="auto" w:fill="auto"/>
            <w:vAlign w:val="center"/>
          </w:tcPr>
          <w:p w14:paraId="0F9A770C" w14:textId="6F5BDDDA" w:rsidR="00FC1668" w:rsidRPr="00026AD2" w:rsidRDefault="00FC1668" w:rsidP="006D4FF3">
            <w:pPr>
              <w:jc w:val="center"/>
            </w:pPr>
            <w:r w:rsidRPr="00FC1668">
              <w:t>113</w:t>
            </w:r>
          </w:p>
        </w:tc>
        <w:tc>
          <w:tcPr>
            <w:tcW w:w="1630" w:type="dxa"/>
            <w:shd w:val="clear" w:color="auto" w:fill="auto"/>
            <w:vAlign w:val="center"/>
          </w:tcPr>
          <w:p w14:paraId="33D5C69A" w14:textId="325AD740" w:rsidR="00FC1668" w:rsidRPr="00026AD2" w:rsidRDefault="00FC1668" w:rsidP="006D4FF3">
            <w:pPr>
              <w:jc w:val="center"/>
            </w:pPr>
            <w:r w:rsidRPr="00FC1668">
              <w:t>873,63929</w:t>
            </w:r>
          </w:p>
        </w:tc>
      </w:tr>
      <w:tr w:rsidR="00532E54" w:rsidRPr="00026AD2" w14:paraId="415B998A" w14:textId="3172BD18" w:rsidTr="006D4FF3">
        <w:trPr>
          <w:trHeight w:val="290"/>
        </w:trPr>
        <w:tc>
          <w:tcPr>
            <w:tcW w:w="1189" w:type="dxa"/>
            <w:shd w:val="clear" w:color="auto" w:fill="auto"/>
            <w:vAlign w:val="center"/>
            <w:hideMark/>
          </w:tcPr>
          <w:p w14:paraId="7D478D7F" w14:textId="76F2951F" w:rsidR="00FC1668" w:rsidRPr="00026AD2" w:rsidRDefault="006D4FF3" w:rsidP="006D4FF3">
            <w:pPr>
              <w:jc w:val="center"/>
            </w:pPr>
            <w:r>
              <w:t>c</w:t>
            </w:r>
            <w:r w:rsidR="00FC1668" w:rsidRPr="00026AD2">
              <w:t>all</w:t>
            </w:r>
          </w:p>
        </w:tc>
        <w:tc>
          <w:tcPr>
            <w:tcW w:w="1630" w:type="dxa"/>
            <w:shd w:val="clear" w:color="auto" w:fill="auto"/>
            <w:vAlign w:val="center"/>
            <w:hideMark/>
          </w:tcPr>
          <w:p w14:paraId="3D0C4D41" w14:textId="77777777" w:rsidR="00FC1668" w:rsidRPr="00026AD2" w:rsidRDefault="00FC1668" w:rsidP="006D4FF3">
            <w:pPr>
              <w:jc w:val="center"/>
            </w:pPr>
            <w:r w:rsidRPr="00026AD2">
              <w:t>193</w:t>
            </w:r>
          </w:p>
        </w:tc>
        <w:tc>
          <w:tcPr>
            <w:tcW w:w="1710" w:type="dxa"/>
            <w:shd w:val="clear" w:color="auto" w:fill="auto"/>
            <w:vAlign w:val="center"/>
            <w:hideMark/>
          </w:tcPr>
          <w:p w14:paraId="1BFC83DE" w14:textId="77777777" w:rsidR="00FC1668" w:rsidRPr="00026AD2" w:rsidRDefault="00FC1668" w:rsidP="006D4FF3">
            <w:pPr>
              <w:jc w:val="center"/>
            </w:pPr>
            <w:r w:rsidRPr="00026AD2">
              <w:t>1451,40064</w:t>
            </w:r>
          </w:p>
        </w:tc>
        <w:tc>
          <w:tcPr>
            <w:tcW w:w="1310" w:type="dxa"/>
            <w:shd w:val="clear" w:color="auto" w:fill="auto"/>
            <w:vAlign w:val="center"/>
          </w:tcPr>
          <w:p w14:paraId="56620657" w14:textId="6200912F" w:rsidR="00FC1668" w:rsidRPr="00026AD2" w:rsidRDefault="00FC1668" w:rsidP="006D4FF3">
            <w:pPr>
              <w:jc w:val="center"/>
            </w:pPr>
            <w:r w:rsidRPr="00FC1668">
              <w:t>užít</w:t>
            </w:r>
          </w:p>
        </w:tc>
        <w:tc>
          <w:tcPr>
            <w:tcW w:w="1630" w:type="dxa"/>
            <w:shd w:val="clear" w:color="auto" w:fill="auto"/>
            <w:vAlign w:val="center"/>
          </w:tcPr>
          <w:p w14:paraId="099A1D70" w14:textId="4ACE973C" w:rsidR="00FC1668" w:rsidRPr="00026AD2" w:rsidRDefault="00FC1668" w:rsidP="006D4FF3">
            <w:pPr>
              <w:jc w:val="center"/>
            </w:pPr>
            <w:r w:rsidRPr="00FC1668">
              <w:t>108</w:t>
            </w:r>
          </w:p>
        </w:tc>
        <w:tc>
          <w:tcPr>
            <w:tcW w:w="1630" w:type="dxa"/>
            <w:shd w:val="clear" w:color="auto" w:fill="auto"/>
            <w:vAlign w:val="center"/>
          </w:tcPr>
          <w:p w14:paraId="7867FF64" w14:textId="728CA67F" w:rsidR="00FC1668" w:rsidRPr="00026AD2" w:rsidRDefault="00FC1668" w:rsidP="006D4FF3">
            <w:pPr>
              <w:jc w:val="center"/>
            </w:pPr>
            <w:r w:rsidRPr="00FC1668">
              <w:t>834,98268</w:t>
            </w:r>
          </w:p>
        </w:tc>
      </w:tr>
      <w:tr w:rsidR="00532E54" w:rsidRPr="00026AD2" w14:paraId="5FFEF81D" w14:textId="2A9EC8B2" w:rsidTr="006D4FF3">
        <w:trPr>
          <w:trHeight w:val="290"/>
        </w:trPr>
        <w:tc>
          <w:tcPr>
            <w:tcW w:w="1189" w:type="dxa"/>
            <w:shd w:val="clear" w:color="auto" w:fill="auto"/>
            <w:vAlign w:val="center"/>
            <w:hideMark/>
          </w:tcPr>
          <w:p w14:paraId="721E1E51" w14:textId="3324FB84" w:rsidR="00FC1668" w:rsidRPr="00026AD2" w:rsidRDefault="006D4FF3" w:rsidP="006D4FF3">
            <w:pPr>
              <w:jc w:val="center"/>
            </w:pPr>
            <w:proofErr w:type="spellStart"/>
            <w:r>
              <w:t>i</w:t>
            </w:r>
            <w:r w:rsidR="00FC1668" w:rsidRPr="00026AD2">
              <w:t>ncrease</w:t>
            </w:r>
            <w:proofErr w:type="spellEnd"/>
          </w:p>
        </w:tc>
        <w:tc>
          <w:tcPr>
            <w:tcW w:w="1630" w:type="dxa"/>
            <w:shd w:val="clear" w:color="auto" w:fill="auto"/>
            <w:vAlign w:val="center"/>
            <w:hideMark/>
          </w:tcPr>
          <w:p w14:paraId="087E0BCE" w14:textId="77777777" w:rsidR="00FC1668" w:rsidRPr="00026AD2" w:rsidRDefault="00FC1668" w:rsidP="006D4FF3">
            <w:pPr>
              <w:jc w:val="center"/>
            </w:pPr>
            <w:r w:rsidRPr="00026AD2">
              <w:t>191</w:t>
            </w:r>
          </w:p>
        </w:tc>
        <w:tc>
          <w:tcPr>
            <w:tcW w:w="1710" w:type="dxa"/>
            <w:shd w:val="clear" w:color="auto" w:fill="auto"/>
            <w:vAlign w:val="center"/>
            <w:hideMark/>
          </w:tcPr>
          <w:p w14:paraId="66979368" w14:textId="77777777" w:rsidR="00FC1668" w:rsidRPr="00026AD2" w:rsidRDefault="00FC1668" w:rsidP="006D4FF3">
            <w:pPr>
              <w:jc w:val="center"/>
            </w:pPr>
            <w:r w:rsidRPr="00026AD2">
              <w:t>1436,36022</w:t>
            </w:r>
          </w:p>
        </w:tc>
        <w:tc>
          <w:tcPr>
            <w:tcW w:w="1310" w:type="dxa"/>
            <w:shd w:val="clear" w:color="auto" w:fill="auto"/>
            <w:vAlign w:val="center"/>
          </w:tcPr>
          <w:p w14:paraId="617A0E77" w14:textId="18DC3DD7" w:rsidR="00FC1668" w:rsidRPr="00026AD2" w:rsidRDefault="00FC1668" w:rsidP="006D4FF3">
            <w:pPr>
              <w:jc w:val="center"/>
            </w:pPr>
            <w:r w:rsidRPr="00FC1668">
              <w:t>přečíst</w:t>
            </w:r>
          </w:p>
        </w:tc>
        <w:tc>
          <w:tcPr>
            <w:tcW w:w="1630" w:type="dxa"/>
            <w:shd w:val="clear" w:color="auto" w:fill="auto"/>
            <w:vAlign w:val="center"/>
          </w:tcPr>
          <w:p w14:paraId="2289C54C" w14:textId="543D2391" w:rsidR="00FC1668" w:rsidRPr="00026AD2" w:rsidRDefault="00FC1668" w:rsidP="006D4FF3">
            <w:pPr>
              <w:jc w:val="center"/>
            </w:pPr>
            <w:r w:rsidRPr="00FC1668">
              <w:t>107</w:t>
            </w:r>
          </w:p>
        </w:tc>
        <w:tc>
          <w:tcPr>
            <w:tcW w:w="1630" w:type="dxa"/>
            <w:shd w:val="clear" w:color="auto" w:fill="auto"/>
            <w:vAlign w:val="center"/>
          </w:tcPr>
          <w:p w14:paraId="1A62B4D3" w14:textId="488A4FEF" w:rsidR="00FC1668" w:rsidRPr="00026AD2" w:rsidRDefault="00FC1668" w:rsidP="006D4FF3">
            <w:pPr>
              <w:jc w:val="center"/>
            </w:pPr>
            <w:r w:rsidRPr="00FC1668">
              <w:t>827,25136</w:t>
            </w:r>
          </w:p>
        </w:tc>
      </w:tr>
      <w:tr w:rsidR="00532E54" w:rsidRPr="00026AD2" w14:paraId="25F38D73" w14:textId="5FAF4E0E" w:rsidTr="006D4FF3">
        <w:trPr>
          <w:trHeight w:val="290"/>
        </w:trPr>
        <w:tc>
          <w:tcPr>
            <w:tcW w:w="1189" w:type="dxa"/>
            <w:shd w:val="clear" w:color="auto" w:fill="auto"/>
            <w:vAlign w:val="center"/>
            <w:hideMark/>
          </w:tcPr>
          <w:p w14:paraId="538149A0" w14:textId="094F2165" w:rsidR="00FC1668" w:rsidRPr="00026AD2" w:rsidRDefault="006D4FF3" w:rsidP="006D4FF3">
            <w:pPr>
              <w:jc w:val="center"/>
            </w:pPr>
            <w:r>
              <w:t>r</w:t>
            </w:r>
            <w:r w:rsidR="00FC1668" w:rsidRPr="00026AD2">
              <w:t>eport</w:t>
            </w:r>
          </w:p>
        </w:tc>
        <w:tc>
          <w:tcPr>
            <w:tcW w:w="1630" w:type="dxa"/>
            <w:shd w:val="clear" w:color="auto" w:fill="auto"/>
            <w:vAlign w:val="center"/>
            <w:hideMark/>
          </w:tcPr>
          <w:p w14:paraId="21F257D8" w14:textId="77777777" w:rsidR="00FC1668" w:rsidRPr="00026AD2" w:rsidRDefault="00FC1668" w:rsidP="006D4FF3">
            <w:pPr>
              <w:jc w:val="center"/>
            </w:pPr>
            <w:r w:rsidRPr="00026AD2">
              <w:t>183</w:t>
            </w:r>
          </w:p>
        </w:tc>
        <w:tc>
          <w:tcPr>
            <w:tcW w:w="1710" w:type="dxa"/>
            <w:shd w:val="clear" w:color="auto" w:fill="auto"/>
            <w:vAlign w:val="center"/>
            <w:hideMark/>
          </w:tcPr>
          <w:p w14:paraId="6920AF57" w14:textId="77777777" w:rsidR="00FC1668" w:rsidRPr="00026AD2" w:rsidRDefault="00FC1668" w:rsidP="006D4FF3">
            <w:pPr>
              <w:jc w:val="center"/>
            </w:pPr>
            <w:r w:rsidRPr="00026AD2">
              <w:t>1376,19853</w:t>
            </w:r>
          </w:p>
        </w:tc>
        <w:tc>
          <w:tcPr>
            <w:tcW w:w="1310" w:type="dxa"/>
            <w:shd w:val="clear" w:color="auto" w:fill="auto"/>
            <w:vAlign w:val="center"/>
          </w:tcPr>
          <w:p w14:paraId="610F6789" w14:textId="7D2970FE" w:rsidR="00FC1668" w:rsidRPr="00026AD2" w:rsidRDefault="00FC1668" w:rsidP="006D4FF3">
            <w:pPr>
              <w:jc w:val="center"/>
            </w:pPr>
            <w:r w:rsidRPr="00FC1668">
              <w:t>postupovat</w:t>
            </w:r>
          </w:p>
        </w:tc>
        <w:tc>
          <w:tcPr>
            <w:tcW w:w="1630" w:type="dxa"/>
            <w:shd w:val="clear" w:color="auto" w:fill="auto"/>
            <w:vAlign w:val="center"/>
          </w:tcPr>
          <w:p w14:paraId="2703E736" w14:textId="39E0B310" w:rsidR="00FC1668" w:rsidRPr="00026AD2" w:rsidRDefault="00FC1668" w:rsidP="006D4FF3">
            <w:pPr>
              <w:jc w:val="center"/>
            </w:pPr>
            <w:r w:rsidRPr="00FC1668">
              <w:t>96</w:t>
            </w:r>
          </w:p>
        </w:tc>
        <w:tc>
          <w:tcPr>
            <w:tcW w:w="1630" w:type="dxa"/>
            <w:shd w:val="clear" w:color="auto" w:fill="auto"/>
            <w:vAlign w:val="center"/>
          </w:tcPr>
          <w:p w14:paraId="5BC9C06F" w14:textId="7C425123" w:rsidR="00FC1668" w:rsidRPr="00026AD2" w:rsidRDefault="00FC1668" w:rsidP="006D4FF3">
            <w:pPr>
              <w:jc w:val="center"/>
            </w:pPr>
            <w:r w:rsidRPr="00FC1668">
              <w:t>742,20683</w:t>
            </w:r>
          </w:p>
        </w:tc>
      </w:tr>
      <w:tr w:rsidR="00532E54" w:rsidRPr="00026AD2" w14:paraId="3AE2260D" w14:textId="1C38BD98" w:rsidTr="006D4FF3">
        <w:trPr>
          <w:trHeight w:val="290"/>
        </w:trPr>
        <w:tc>
          <w:tcPr>
            <w:tcW w:w="1189" w:type="dxa"/>
            <w:shd w:val="clear" w:color="auto" w:fill="auto"/>
            <w:vAlign w:val="center"/>
            <w:hideMark/>
          </w:tcPr>
          <w:p w14:paraId="0B863D63" w14:textId="6F6F0A6B" w:rsidR="00FC1668" w:rsidRPr="00026AD2" w:rsidRDefault="006D4FF3" w:rsidP="006D4FF3">
            <w:pPr>
              <w:jc w:val="center"/>
            </w:pPr>
            <w:proofErr w:type="spellStart"/>
            <w:r>
              <w:t>h</w:t>
            </w:r>
            <w:r w:rsidR="00FC1668" w:rsidRPr="00026AD2">
              <w:t>elp</w:t>
            </w:r>
            <w:proofErr w:type="spellEnd"/>
          </w:p>
        </w:tc>
        <w:tc>
          <w:tcPr>
            <w:tcW w:w="1630" w:type="dxa"/>
            <w:shd w:val="clear" w:color="auto" w:fill="auto"/>
            <w:vAlign w:val="center"/>
            <w:hideMark/>
          </w:tcPr>
          <w:p w14:paraId="37EDB2D1" w14:textId="77777777" w:rsidR="00FC1668" w:rsidRPr="00026AD2" w:rsidRDefault="00FC1668" w:rsidP="006D4FF3">
            <w:pPr>
              <w:jc w:val="center"/>
            </w:pPr>
            <w:r w:rsidRPr="00026AD2">
              <w:t>172</w:t>
            </w:r>
          </w:p>
        </w:tc>
        <w:tc>
          <w:tcPr>
            <w:tcW w:w="1710" w:type="dxa"/>
            <w:shd w:val="clear" w:color="auto" w:fill="auto"/>
            <w:vAlign w:val="center"/>
            <w:hideMark/>
          </w:tcPr>
          <w:p w14:paraId="34F1CA14" w14:textId="77777777" w:rsidR="00FC1668" w:rsidRPr="00026AD2" w:rsidRDefault="00FC1668" w:rsidP="006D4FF3">
            <w:pPr>
              <w:jc w:val="center"/>
            </w:pPr>
            <w:r w:rsidRPr="00026AD2">
              <w:t>1293,47622</w:t>
            </w:r>
          </w:p>
        </w:tc>
        <w:tc>
          <w:tcPr>
            <w:tcW w:w="1310" w:type="dxa"/>
            <w:shd w:val="clear" w:color="auto" w:fill="auto"/>
            <w:vAlign w:val="center"/>
          </w:tcPr>
          <w:p w14:paraId="59F9B936" w14:textId="172FB43D" w:rsidR="00FC1668" w:rsidRPr="00026AD2" w:rsidRDefault="00FC1668" w:rsidP="006D4FF3">
            <w:pPr>
              <w:jc w:val="center"/>
            </w:pPr>
            <w:r w:rsidRPr="00FC1668">
              <w:t>otěhotnět</w:t>
            </w:r>
          </w:p>
        </w:tc>
        <w:tc>
          <w:tcPr>
            <w:tcW w:w="1630" w:type="dxa"/>
            <w:shd w:val="clear" w:color="auto" w:fill="auto"/>
            <w:vAlign w:val="center"/>
          </w:tcPr>
          <w:p w14:paraId="5C433A50" w14:textId="1C2239D7" w:rsidR="00FC1668" w:rsidRPr="00026AD2" w:rsidRDefault="00FC1668" w:rsidP="006D4FF3">
            <w:pPr>
              <w:jc w:val="center"/>
            </w:pPr>
            <w:r w:rsidRPr="00FC1668">
              <w:t>96</w:t>
            </w:r>
          </w:p>
        </w:tc>
        <w:tc>
          <w:tcPr>
            <w:tcW w:w="1630" w:type="dxa"/>
            <w:shd w:val="clear" w:color="auto" w:fill="auto"/>
            <w:vAlign w:val="center"/>
          </w:tcPr>
          <w:p w14:paraId="1A20E5E8" w14:textId="6811B0FD" w:rsidR="00FC1668" w:rsidRPr="00026AD2" w:rsidRDefault="00FC1668" w:rsidP="006D4FF3">
            <w:pPr>
              <w:jc w:val="center"/>
            </w:pPr>
            <w:r w:rsidRPr="00FC1668">
              <w:t>742,20683</w:t>
            </w:r>
          </w:p>
        </w:tc>
      </w:tr>
      <w:tr w:rsidR="00532E54" w:rsidRPr="00026AD2" w14:paraId="6B22060D" w14:textId="1F1F7200" w:rsidTr="006D4FF3">
        <w:trPr>
          <w:trHeight w:val="290"/>
        </w:trPr>
        <w:tc>
          <w:tcPr>
            <w:tcW w:w="1189" w:type="dxa"/>
            <w:shd w:val="clear" w:color="auto" w:fill="auto"/>
            <w:vAlign w:val="center"/>
            <w:hideMark/>
          </w:tcPr>
          <w:p w14:paraId="10DA90D3" w14:textId="77777777" w:rsidR="00FC1668" w:rsidRPr="00026AD2" w:rsidRDefault="00FC1668" w:rsidP="006D4FF3">
            <w:pPr>
              <w:jc w:val="center"/>
            </w:pPr>
            <w:proofErr w:type="spellStart"/>
            <w:r w:rsidRPr="00026AD2">
              <w:t>breast-feed</w:t>
            </w:r>
            <w:proofErr w:type="spellEnd"/>
          </w:p>
        </w:tc>
        <w:tc>
          <w:tcPr>
            <w:tcW w:w="1630" w:type="dxa"/>
            <w:shd w:val="clear" w:color="auto" w:fill="auto"/>
            <w:vAlign w:val="center"/>
            <w:hideMark/>
          </w:tcPr>
          <w:p w14:paraId="2BF2A8CC" w14:textId="77777777" w:rsidR="00FC1668" w:rsidRPr="00026AD2" w:rsidRDefault="00FC1668" w:rsidP="006D4FF3">
            <w:pPr>
              <w:jc w:val="center"/>
            </w:pPr>
            <w:r w:rsidRPr="00026AD2">
              <w:t>146</w:t>
            </w:r>
          </w:p>
        </w:tc>
        <w:tc>
          <w:tcPr>
            <w:tcW w:w="1710" w:type="dxa"/>
            <w:shd w:val="clear" w:color="auto" w:fill="auto"/>
            <w:vAlign w:val="center"/>
            <w:hideMark/>
          </w:tcPr>
          <w:p w14:paraId="17427227" w14:textId="77777777" w:rsidR="00FC1668" w:rsidRPr="00026AD2" w:rsidRDefault="00FC1668" w:rsidP="006D4FF3">
            <w:pPr>
              <w:jc w:val="center"/>
            </w:pPr>
            <w:r w:rsidRPr="00026AD2">
              <w:t>1097,95074</w:t>
            </w:r>
          </w:p>
        </w:tc>
        <w:tc>
          <w:tcPr>
            <w:tcW w:w="1310" w:type="dxa"/>
            <w:shd w:val="clear" w:color="auto" w:fill="auto"/>
            <w:vAlign w:val="center"/>
          </w:tcPr>
          <w:p w14:paraId="62289D66" w14:textId="09BFC97B" w:rsidR="00FC1668" w:rsidRPr="00026AD2" w:rsidRDefault="00FC1668" w:rsidP="006D4FF3">
            <w:pPr>
              <w:jc w:val="center"/>
            </w:pPr>
            <w:r w:rsidRPr="00FC1668">
              <w:t>věnovat</w:t>
            </w:r>
          </w:p>
        </w:tc>
        <w:tc>
          <w:tcPr>
            <w:tcW w:w="1630" w:type="dxa"/>
            <w:shd w:val="clear" w:color="auto" w:fill="auto"/>
            <w:vAlign w:val="center"/>
          </w:tcPr>
          <w:p w14:paraId="4B2B2C7E" w14:textId="1DA138EB" w:rsidR="00FC1668" w:rsidRPr="00026AD2" w:rsidRDefault="00FC1668" w:rsidP="006D4FF3">
            <w:pPr>
              <w:jc w:val="center"/>
            </w:pPr>
            <w:r w:rsidRPr="00FC1668">
              <w:t>92</w:t>
            </w:r>
          </w:p>
        </w:tc>
        <w:tc>
          <w:tcPr>
            <w:tcW w:w="1630" w:type="dxa"/>
            <w:shd w:val="clear" w:color="auto" w:fill="auto"/>
            <w:vAlign w:val="center"/>
          </w:tcPr>
          <w:p w14:paraId="5256C0D4" w14:textId="4D1162EA" w:rsidR="00FC1668" w:rsidRPr="00026AD2" w:rsidRDefault="00FC1668" w:rsidP="006D4FF3">
            <w:pPr>
              <w:jc w:val="center"/>
            </w:pPr>
            <w:r w:rsidRPr="00FC1668">
              <w:t>711,28154</w:t>
            </w:r>
          </w:p>
        </w:tc>
      </w:tr>
      <w:tr w:rsidR="00532E54" w:rsidRPr="00026AD2" w14:paraId="59E1E51B" w14:textId="2DE81CA5" w:rsidTr="006D4FF3">
        <w:trPr>
          <w:trHeight w:val="290"/>
        </w:trPr>
        <w:tc>
          <w:tcPr>
            <w:tcW w:w="1189" w:type="dxa"/>
            <w:shd w:val="clear" w:color="auto" w:fill="auto"/>
            <w:vAlign w:val="center"/>
            <w:hideMark/>
          </w:tcPr>
          <w:p w14:paraId="134F104B" w14:textId="77777777" w:rsidR="00FC1668" w:rsidRPr="00026AD2" w:rsidRDefault="00FC1668" w:rsidP="006D4FF3">
            <w:pPr>
              <w:jc w:val="center"/>
            </w:pPr>
            <w:proofErr w:type="spellStart"/>
            <w:r w:rsidRPr="00026AD2">
              <w:t>feel</w:t>
            </w:r>
            <w:proofErr w:type="spellEnd"/>
          </w:p>
        </w:tc>
        <w:tc>
          <w:tcPr>
            <w:tcW w:w="1630" w:type="dxa"/>
            <w:shd w:val="clear" w:color="auto" w:fill="auto"/>
            <w:vAlign w:val="center"/>
            <w:hideMark/>
          </w:tcPr>
          <w:p w14:paraId="5B30D28E" w14:textId="77777777" w:rsidR="00FC1668" w:rsidRPr="00026AD2" w:rsidRDefault="00FC1668" w:rsidP="006D4FF3">
            <w:pPr>
              <w:jc w:val="center"/>
            </w:pPr>
            <w:r w:rsidRPr="00026AD2">
              <w:t>145</w:t>
            </w:r>
          </w:p>
        </w:tc>
        <w:tc>
          <w:tcPr>
            <w:tcW w:w="1710" w:type="dxa"/>
            <w:shd w:val="clear" w:color="auto" w:fill="auto"/>
            <w:vAlign w:val="center"/>
            <w:hideMark/>
          </w:tcPr>
          <w:p w14:paraId="7B0A6C19" w14:textId="77777777" w:rsidR="00FC1668" w:rsidRPr="00026AD2" w:rsidRDefault="00FC1668" w:rsidP="006D4FF3">
            <w:pPr>
              <w:jc w:val="center"/>
            </w:pPr>
            <w:r w:rsidRPr="00026AD2">
              <w:t>1090,43053</w:t>
            </w:r>
          </w:p>
        </w:tc>
        <w:tc>
          <w:tcPr>
            <w:tcW w:w="1310" w:type="dxa"/>
            <w:shd w:val="clear" w:color="auto" w:fill="auto"/>
            <w:vAlign w:val="center"/>
          </w:tcPr>
          <w:p w14:paraId="6667DB42" w14:textId="2F0C9927" w:rsidR="00FC1668" w:rsidRPr="00026AD2" w:rsidRDefault="00FC1668" w:rsidP="006D4FF3">
            <w:pPr>
              <w:jc w:val="center"/>
            </w:pPr>
            <w:r w:rsidRPr="00FC1668">
              <w:t>objevit</w:t>
            </w:r>
          </w:p>
        </w:tc>
        <w:tc>
          <w:tcPr>
            <w:tcW w:w="1630" w:type="dxa"/>
            <w:shd w:val="clear" w:color="auto" w:fill="auto"/>
            <w:vAlign w:val="center"/>
          </w:tcPr>
          <w:p w14:paraId="395362FF" w14:textId="115C4776" w:rsidR="00FC1668" w:rsidRPr="00026AD2" w:rsidRDefault="00FC1668" w:rsidP="006D4FF3">
            <w:pPr>
              <w:jc w:val="center"/>
            </w:pPr>
            <w:r w:rsidRPr="00FC1668">
              <w:t>92</w:t>
            </w:r>
          </w:p>
        </w:tc>
        <w:tc>
          <w:tcPr>
            <w:tcW w:w="1630" w:type="dxa"/>
            <w:shd w:val="clear" w:color="auto" w:fill="auto"/>
            <w:vAlign w:val="center"/>
          </w:tcPr>
          <w:p w14:paraId="4F099951" w14:textId="1C2E28A0" w:rsidR="00FC1668" w:rsidRPr="00026AD2" w:rsidRDefault="00FC1668" w:rsidP="006D4FF3">
            <w:pPr>
              <w:jc w:val="center"/>
            </w:pPr>
            <w:r w:rsidRPr="00FC1668">
              <w:t>711,28154</w:t>
            </w:r>
          </w:p>
        </w:tc>
      </w:tr>
      <w:tr w:rsidR="00532E54" w:rsidRPr="00026AD2" w14:paraId="2CE01F47" w14:textId="4DC7F3F6" w:rsidTr="006D4FF3">
        <w:trPr>
          <w:trHeight w:val="290"/>
        </w:trPr>
        <w:tc>
          <w:tcPr>
            <w:tcW w:w="1189" w:type="dxa"/>
            <w:shd w:val="clear" w:color="auto" w:fill="auto"/>
            <w:vAlign w:val="center"/>
            <w:hideMark/>
          </w:tcPr>
          <w:p w14:paraId="4A1F178C" w14:textId="77777777" w:rsidR="00FC1668" w:rsidRPr="00026AD2" w:rsidRDefault="00FC1668" w:rsidP="006D4FF3">
            <w:pPr>
              <w:jc w:val="center"/>
            </w:pPr>
            <w:r w:rsidRPr="00026AD2">
              <w:t>talk</w:t>
            </w:r>
          </w:p>
        </w:tc>
        <w:tc>
          <w:tcPr>
            <w:tcW w:w="1630" w:type="dxa"/>
            <w:shd w:val="clear" w:color="auto" w:fill="auto"/>
            <w:vAlign w:val="center"/>
            <w:hideMark/>
          </w:tcPr>
          <w:p w14:paraId="25D72E6D" w14:textId="77777777" w:rsidR="00FC1668" w:rsidRPr="00026AD2" w:rsidRDefault="00FC1668" w:rsidP="006D4FF3">
            <w:pPr>
              <w:jc w:val="center"/>
            </w:pPr>
            <w:r w:rsidRPr="00026AD2">
              <w:t>143</w:t>
            </w:r>
          </w:p>
        </w:tc>
        <w:tc>
          <w:tcPr>
            <w:tcW w:w="1710" w:type="dxa"/>
            <w:shd w:val="clear" w:color="auto" w:fill="auto"/>
            <w:vAlign w:val="center"/>
            <w:hideMark/>
          </w:tcPr>
          <w:p w14:paraId="4B1CD9E6" w14:textId="77777777" w:rsidR="00FC1668" w:rsidRPr="00026AD2" w:rsidRDefault="00FC1668" w:rsidP="006D4FF3">
            <w:pPr>
              <w:jc w:val="center"/>
            </w:pPr>
            <w:r w:rsidRPr="00026AD2">
              <w:t>1075,39011</w:t>
            </w:r>
          </w:p>
        </w:tc>
        <w:tc>
          <w:tcPr>
            <w:tcW w:w="1310" w:type="dxa"/>
            <w:shd w:val="clear" w:color="auto" w:fill="auto"/>
            <w:vAlign w:val="center"/>
          </w:tcPr>
          <w:p w14:paraId="192EEAE1" w14:textId="31D942CA" w:rsidR="00FC1668" w:rsidRPr="00026AD2" w:rsidRDefault="00FC1668" w:rsidP="006D4FF3">
            <w:pPr>
              <w:jc w:val="center"/>
            </w:pPr>
            <w:r w:rsidRPr="00FC1668">
              <w:t>potřebovat</w:t>
            </w:r>
          </w:p>
        </w:tc>
        <w:tc>
          <w:tcPr>
            <w:tcW w:w="1630" w:type="dxa"/>
            <w:shd w:val="clear" w:color="auto" w:fill="auto"/>
            <w:vAlign w:val="center"/>
          </w:tcPr>
          <w:p w14:paraId="37F5663F" w14:textId="76E40FDA" w:rsidR="00FC1668" w:rsidRPr="00026AD2" w:rsidRDefault="00FC1668" w:rsidP="006D4FF3">
            <w:pPr>
              <w:jc w:val="center"/>
            </w:pPr>
            <w:r w:rsidRPr="00FC1668">
              <w:t>87</w:t>
            </w:r>
          </w:p>
        </w:tc>
        <w:tc>
          <w:tcPr>
            <w:tcW w:w="1630" w:type="dxa"/>
            <w:shd w:val="clear" w:color="auto" w:fill="auto"/>
            <w:vAlign w:val="center"/>
          </w:tcPr>
          <w:p w14:paraId="5C6054AE" w14:textId="2641218C" w:rsidR="00FC1668" w:rsidRPr="00026AD2" w:rsidRDefault="00FC1668" w:rsidP="006D4FF3">
            <w:pPr>
              <w:jc w:val="center"/>
            </w:pPr>
            <w:r w:rsidRPr="00FC1668">
              <w:t>672,62494</w:t>
            </w:r>
          </w:p>
        </w:tc>
      </w:tr>
      <w:tr w:rsidR="00532E54" w:rsidRPr="00026AD2" w14:paraId="74365E19" w14:textId="2F0D3CB4" w:rsidTr="006D4FF3">
        <w:trPr>
          <w:trHeight w:val="290"/>
        </w:trPr>
        <w:tc>
          <w:tcPr>
            <w:tcW w:w="1189" w:type="dxa"/>
            <w:shd w:val="clear" w:color="auto" w:fill="auto"/>
            <w:vAlign w:val="center"/>
            <w:hideMark/>
          </w:tcPr>
          <w:p w14:paraId="2D1CAEA7" w14:textId="77777777" w:rsidR="00FC1668" w:rsidRPr="00026AD2" w:rsidRDefault="00FC1668" w:rsidP="006D4FF3">
            <w:pPr>
              <w:jc w:val="center"/>
            </w:pPr>
            <w:r w:rsidRPr="00026AD2">
              <w:t>start</w:t>
            </w:r>
          </w:p>
        </w:tc>
        <w:tc>
          <w:tcPr>
            <w:tcW w:w="1630" w:type="dxa"/>
            <w:shd w:val="clear" w:color="auto" w:fill="auto"/>
            <w:vAlign w:val="center"/>
            <w:hideMark/>
          </w:tcPr>
          <w:p w14:paraId="4064F790" w14:textId="77777777" w:rsidR="00FC1668" w:rsidRPr="00026AD2" w:rsidRDefault="00FC1668" w:rsidP="006D4FF3">
            <w:pPr>
              <w:jc w:val="center"/>
            </w:pPr>
            <w:r w:rsidRPr="00026AD2">
              <w:t>142</w:t>
            </w:r>
          </w:p>
        </w:tc>
        <w:tc>
          <w:tcPr>
            <w:tcW w:w="1710" w:type="dxa"/>
            <w:shd w:val="clear" w:color="auto" w:fill="auto"/>
            <w:vAlign w:val="center"/>
            <w:hideMark/>
          </w:tcPr>
          <w:p w14:paraId="7C7A204E" w14:textId="77777777" w:rsidR="00FC1668" w:rsidRPr="00026AD2" w:rsidRDefault="00FC1668" w:rsidP="006D4FF3">
            <w:pPr>
              <w:jc w:val="center"/>
            </w:pPr>
            <w:r w:rsidRPr="00026AD2">
              <w:t>1067,8699</w:t>
            </w:r>
          </w:p>
        </w:tc>
        <w:tc>
          <w:tcPr>
            <w:tcW w:w="1310" w:type="dxa"/>
            <w:shd w:val="clear" w:color="auto" w:fill="auto"/>
            <w:vAlign w:val="center"/>
          </w:tcPr>
          <w:p w14:paraId="4D05067E" w14:textId="2BB0BB5F" w:rsidR="00FC1668" w:rsidRPr="00026AD2" w:rsidRDefault="00FC1668" w:rsidP="006D4FF3">
            <w:pPr>
              <w:jc w:val="center"/>
            </w:pPr>
            <w:r w:rsidRPr="00FC1668">
              <w:t>přestat</w:t>
            </w:r>
          </w:p>
        </w:tc>
        <w:tc>
          <w:tcPr>
            <w:tcW w:w="1630" w:type="dxa"/>
            <w:shd w:val="clear" w:color="auto" w:fill="auto"/>
            <w:vAlign w:val="center"/>
          </w:tcPr>
          <w:p w14:paraId="54D6FE24" w14:textId="3610F83D" w:rsidR="00FC1668" w:rsidRPr="00026AD2" w:rsidRDefault="00FC1668" w:rsidP="006D4FF3">
            <w:pPr>
              <w:jc w:val="center"/>
            </w:pPr>
            <w:r w:rsidRPr="00FC1668">
              <w:t>84</w:t>
            </w:r>
          </w:p>
        </w:tc>
        <w:tc>
          <w:tcPr>
            <w:tcW w:w="1630" w:type="dxa"/>
            <w:shd w:val="clear" w:color="auto" w:fill="auto"/>
            <w:vAlign w:val="center"/>
          </w:tcPr>
          <w:p w14:paraId="56E09A45" w14:textId="44101600" w:rsidR="00FC1668" w:rsidRPr="00026AD2" w:rsidRDefault="00FC1668" w:rsidP="006D4FF3">
            <w:pPr>
              <w:jc w:val="center"/>
            </w:pPr>
            <w:r w:rsidRPr="00FC1668">
              <w:t>649,43097</w:t>
            </w:r>
          </w:p>
        </w:tc>
      </w:tr>
      <w:tr w:rsidR="00532E54" w:rsidRPr="00026AD2" w14:paraId="3F524531" w14:textId="611EDDD5" w:rsidTr="006D4FF3">
        <w:trPr>
          <w:trHeight w:val="290"/>
        </w:trPr>
        <w:tc>
          <w:tcPr>
            <w:tcW w:w="1189" w:type="dxa"/>
            <w:shd w:val="clear" w:color="auto" w:fill="auto"/>
            <w:vAlign w:val="center"/>
            <w:hideMark/>
          </w:tcPr>
          <w:p w14:paraId="64C4D865" w14:textId="77777777" w:rsidR="00FC1668" w:rsidRPr="00026AD2" w:rsidRDefault="00FC1668" w:rsidP="006D4FF3">
            <w:pPr>
              <w:jc w:val="center"/>
            </w:pPr>
            <w:proofErr w:type="spellStart"/>
            <w:r w:rsidRPr="00026AD2">
              <w:t>reduce</w:t>
            </w:r>
            <w:proofErr w:type="spellEnd"/>
          </w:p>
        </w:tc>
        <w:tc>
          <w:tcPr>
            <w:tcW w:w="1630" w:type="dxa"/>
            <w:shd w:val="clear" w:color="auto" w:fill="auto"/>
            <w:vAlign w:val="center"/>
            <w:hideMark/>
          </w:tcPr>
          <w:p w14:paraId="6EAE8982" w14:textId="77777777" w:rsidR="00FC1668" w:rsidRPr="00026AD2" w:rsidRDefault="00FC1668" w:rsidP="006D4FF3">
            <w:pPr>
              <w:jc w:val="center"/>
            </w:pPr>
            <w:r w:rsidRPr="00026AD2">
              <w:t>139</w:t>
            </w:r>
          </w:p>
        </w:tc>
        <w:tc>
          <w:tcPr>
            <w:tcW w:w="1710" w:type="dxa"/>
            <w:shd w:val="clear" w:color="auto" w:fill="auto"/>
            <w:vAlign w:val="center"/>
            <w:hideMark/>
          </w:tcPr>
          <w:p w14:paraId="38DE32DE" w14:textId="77777777" w:rsidR="00FC1668" w:rsidRPr="00026AD2" w:rsidRDefault="00FC1668" w:rsidP="006D4FF3">
            <w:pPr>
              <w:jc w:val="center"/>
            </w:pPr>
            <w:r w:rsidRPr="00026AD2">
              <w:t>1045,30927</w:t>
            </w:r>
          </w:p>
        </w:tc>
        <w:tc>
          <w:tcPr>
            <w:tcW w:w="1310" w:type="dxa"/>
            <w:shd w:val="clear" w:color="auto" w:fill="auto"/>
            <w:vAlign w:val="center"/>
          </w:tcPr>
          <w:p w14:paraId="5F0B2F2E" w14:textId="3828CFAC" w:rsidR="00FC1668" w:rsidRPr="00026AD2" w:rsidRDefault="00FC1668" w:rsidP="006D4FF3">
            <w:pPr>
              <w:jc w:val="center"/>
            </w:pPr>
            <w:r w:rsidRPr="00FC1668">
              <w:t>hlásit</w:t>
            </w:r>
          </w:p>
        </w:tc>
        <w:tc>
          <w:tcPr>
            <w:tcW w:w="1630" w:type="dxa"/>
            <w:shd w:val="clear" w:color="auto" w:fill="auto"/>
            <w:vAlign w:val="center"/>
          </w:tcPr>
          <w:p w14:paraId="4B1DDF1D" w14:textId="10B3D2E1" w:rsidR="00FC1668" w:rsidRPr="00026AD2" w:rsidRDefault="00FC1668" w:rsidP="006D4FF3">
            <w:pPr>
              <w:jc w:val="center"/>
            </w:pPr>
            <w:r w:rsidRPr="00FC1668">
              <w:t>82</w:t>
            </w:r>
          </w:p>
        </w:tc>
        <w:tc>
          <w:tcPr>
            <w:tcW w:w="1630" w:type="dxa"/>
            <w:shd w:val="clear" w:color="auto" w:fill="auto"/>
            <w:vAlign w:val="center"/>
          </w:tcPr>
          <w:p w14:paraId="5405287C" w14:textId="5DADA999" w:rsidR="00FC1668" w:rsidRPr="00026AD2" w:rsidRDefault="00FC1668" w:rsidP="006D4FF3">
            <w:pPr>
              <w:jc w:val="center"/>
            </w:pPr>
            <w:r w:rsidRPr="00FC1668">
              <w:t>633,96833</w:t>
            </w:r>
          </w:p>
        </w:tc>
      </w:tr>
      <w:tr w:rsidR="00532E54" w:rsidRPr="00026AD2" w14:paraId="5026C383" w14:textId="181F4D0E" w:rsidTr="006D4FF3">
        <w:trPr>
          <w:trHeight w:val="290"/>
        </w:trPr>
        <w:tc>
          <w:tcPr>
            <w:tcW w:w="1189" w:type="dxa"/>
            <w:shd w:val="clear" w:color="auto" w:fill="auto"/>
            <w:vAlign w:val="center"/>
            <w:hideMark/>
          </w:tcPr>
          <w:p w14:paraId="52353AC6" w14:textId="77777777" w:rsidR="00FC1668" w:rsidRPr="00026AD2" w:rsidRDefault="00FC1668" w:rsidP="006D4FF3">
            <w:pPr>
              <w:jc w:val="center"/>
            </w:pPr>
            <w:proofErr w:type="spellStart"/>
            <w:r w:rsidRPr="00026AD2">
              <w:t>keep</w:t>
            </w:r>
            <w:proofErr w:type="spellEnd"/>
          </w:p>
        </w:tc>
        <w:tc>
          <w:tcPr>
            <w:tcW w:w="1630" w:type="dxa"/>
            <w:shd w:val="clear" w:color="auto" w:fill="auto"/>
            <w:vAlign w:val="center"/>
            <w:hideMark/>
          </w:tcPr>
          <w:p w14:paraId="5F1C8CD4" w14:textId="77777777" w:rsidR="00FC1668" w:rsidRPr="00026AD2" w:rsidRDefault="00FC1668" w:rsidP="006D4FF3">
            <w:pPr>
              <w:jc w:val="center"/>
            </w:pPr>
            <w:r w:rsidRPr="00026AD2">
              <w:t>137</w:t>
            </w:r>
          </w:p>
        </w:tc>
        <w:tc>
          <w:tcPr>
            <w:tcW w:w="1710" w:type="dxa"/>
            <w:shd w:val="clear" w:color="auto" w:fill="auto"/>
            <w:vAlign w:val="center"/>
            <w:hideMark/>
          </w:tcPr>
          <w:p w14:paraId="6553851E" w14:textId="77777777" w:rsidR="00FC1668" w:rsidRPr="00026AD2" w:rsidRDefault="00FC1668" w:rsidP="006D4FF3">
            <w:pPr>
              <w:jc w:val="center"/>
            </w:pPr>
            <w:r w:rsidRPr="00026AD2">
              <w:t>1030,26885</w:t>
            </w:r>
          </w:p>
        </w:tc>
        <w:tc>
          <w:tcPr>
            <w:tcW w:w="1310" w:type="dxa"/>
            <w:shd w:val="clear" w:color="auto" w:fill="auto"/>
            <w:vAlign w:val="center"/>
          </w:tcPr>
          <w:p w14:paraId="38FDCE9B" w14:textId="6A5044B2" w:rsidR="00FC1668" w:rsidRPr="00026AD2" w:rsidRDefault="00FC1668" w:rsidP="006D4FF3">
            <w:pPr>
              <w:jc w:val="center"/>
            </w:pPr>
            <w:r w:rsidRPr="00FC1668">
              <w:t>postihnout</w:t>
            </w:r>
          </w:p>
        </w:tc>
        <w:tc>
          <w:tcPr>
            <w:tcW w:w="1630" w:type="dxa"/>
            <w:shd w:val="clear" w:color="auto" w:fill="auto"/>
            <w:vAlign w:val="center"/>
          </w:tcPr>
          <w:p w14:paraId="7BEBEAF8" w14:textId="24685302" w:rsidR="00FC1668" w:rsidRPr="00026AD2" w:rsidRDefault="00FC1668" w:rsidP="006D4FF3">
            <w:pPr>
              <w:jc w:val="center"/>
            </w:pPr>
            <w:r w:rsidRPr="00FC1668">
              <w:t>80</w:t>
            </w:r>
          </w:p>
        </w:tc>
        <w:tc>
          <w:tcPr>
            <w:tcW w:w="1630" w:type="dxa"/>
            <w:shd w:val="clear" w:color="auto" w:fill="auto"/>
            <w:vAlign w:val="center"/>
          </w:tcPr>
          <w:p w14:paraId="24A2240E" w14:textId="51452E3F" w:rsidR="00FC1668" w:rsidRPr="00026AD2" w:rsidRDefault="00FC1668" w:rsidP="006D4FF3">
            <w:pPr>
              <w:jc w:val="center"/>
            </w:pPr>
            <w:r w:rsidRPr="00FC1668">
              <w:t>618,50569</w:t>
            </w:r>
          </w:p>
        </w:tc>
      </w:tr>
      <w:tr w:rsidR="00532E54" w:rsidRPr="00026AD2" w14:paraId="547433CE" w14:textId="64AEB983" w:rsidTr="006D4FF3">
        <w:trPr>
          <w:trHeight w:val="290"/>
        </w:trPr>
        <w:tc>
          <w:tcPr>
            <w:tcW w:w="1189" w:type="dxa"/>
            <w:shd w:val="clear" w:color="auto" w:fill="auto"/>
            <w:vAlign w:val="center"/>
            <w:hideMark/>
          </w:tcPr>
          <w:p w14:paraId="7A275CD7" w14:textId="77777777" w:rsidR="00FC1668" w:rsidRPr="00026AD2" w:rsidRDefault="00FC1668" w:rsidP="006D4FF3">
            <w:pPr>
              <w:jc w:val="center"/>
            </w:pPr>
            <w:proofErr w:type="spellStart"/>
            <w:r w:rsidRPr="00026AD2">
              <w:t>inject</w:t>
            </w:r>
            <w:proofErr w:type="spellEnd"/>
          </w:p>
        </w:tc>
        <w:tc>
          <w:tcPr>
            <w:tcW w:w="1630" w:type="dxa"/>
            <w:shd w:val="clear" w:color="auto" w:fill="auto"/>
            <w:vAlign w:val="center"/>
            <w:hideMark/>
          </w:tcPr>
          <w:p w14:paraId="5321A5A8" w14:textId="77777777" w:rsidR="00FC1668" w:rsidRPr="00026AD2" w:rsidRDefault="00FC1668" w:rsidP="006D4FF3">
            <w:pPr>
              <w:jc w:val="center"/>
            </w:pPr>
            <w:r w:rsidRPr="00026AD2">
              <w:t>134</w:t>
            </w:r>
          </w:p>
        </w:tc>
        <w:tc>
          <w:tcPr>
            <w:tcW w:w="1710" w:type="dxa"/>
            <w:shd w:val="clear" w:color="auto" w:fill="auto"/>
            <w:vAlign w:val="center"/>
            <w:hideMark/>
          </w:tcPr>
          <w:p w14:paraId="4CDCFA1E" w14:textId="77777777" w:rsidR="00FC1668" w:rsidRPr="00026AD2" w:rsidRDefault="00FC1668" w:rsidP="006D4FF3">
            <w:pPr>
              <w:jc w:val="center"/>
            </w:pPr>
            <w:r w:rsidRPr="00026AD2">
              <w:t>1007,70822</w:t>
            </w:r>
          </w:p>
        </w:tc>
        <w:tc>
          <w:tcPr>
            <w:tcW w:w="1310" w:type="dxa"/>
            <w:shd w:val="clear" w:color="auto" w:fill="auto"/>
            <w:vAlign w:val="center"/>
          </w:tcPr>
          <w:p w14:paraId="423CD26F" w14:textId="660BFB67" w:rsidR="00FC1668" w:rsidRPr="00026AD2" w:rsidRDefault="00FC1668" w:rsidP="006D4FF3">
            <w:pPr>
              <w:jc w:val="center"/>
            </w:pPr>
            <w:r w:rsidRPr="00FC1668">
              <w:t>dojít</w:t>
            </w:r>
          </w:p>
        </w:tc>
        <w:tc>
          <w:tcPr>
            <w:tcW w:w="1630" w:type="dxa"/>
            <w:shd w:val="clear" w:color="auto" w:fill="auto"/>
            <w:vAlign w:val="center"/>
          </w:tcPr>
          <w:p w14:paraId="3261BEE5" w14:textId="74B89A6C" w:rsidR="00FC1668" w:rsidRPr="00026AD2" w:rsidRDefault="00FC1668" w:rsidP="006D4FF3">
            <w:pPr>
              <w:jc w:val="center"/>
            </w:pPr>
            <w:r w:rsidRPr="00FC1668">
              <w:t>78</w:t>
            </w:r>
          </w:p>
        </w:tc>
        <w:tc>
          <w:tcPr>
            <w:tcW w:w="1630" w:type="dxa"/>
            <w:shd w:val="clear" w:color="auto" w:fill="auto"/>
            <w:vAlign w:val="center"/>
          </w:tcPr>
          <w:p w14:paraId="6AE53779" w14:textId="690912AC" w:rsidR="00FC1668" w:rsidRPr="00026AD2" w:rsidRDefault="00FC1668" w:rsidP="006D4FF3">
            <w:pPr>
              <w:jc w:val="center"/>
            </w:pPr>
            <w:r w:rsidRPr="00FC1668">
              <w:t>603,04305</w:t>
            </w:r>
          </w:p>
        </w:tc>
      </w:tr>
      <w:tr w:rsidR="00532E54" w:rsidRPr="00026AD2" w14:paraId="608309A5" w14:textId="30AD1E71" w:rsidTr="006D4FF3">
        <w:trPr>
          <w:trHeight w:val="290"/>
        </w:trPr>
        <w:tc>
          <w:tcPr>
            <w:tcW w:w="1189" w:type="dxa"/>
            <w:shd w:val="clear" w:color="auto" w:fill="auto"/>
            <w:vAlign w:val="center"/>
            <w:hideMark/>
          </w:tcPr>
          <w:p w14:paraId="08F436B0" w14:textId="77777777" w:rsidR="00FC1668" w:rsidRPr="00026AD2" w:rsidRDefault="00FC1668" w:rsidP="006D4FF3">
            <w:pPr>
              <w:jc w:val="center"/>
            </w:pPr>
            <w:proofErr w:type="spellStart"/>
            <w:r w:rsidRPr="00026AD2">
              <w:t>follow</w:t>
            </w:r>
            <w:proofErr w:type="spellEnd"/>
          </w:p>
        </w:tc>
        <w:tc>
          <w:tcPr>
            <w:tcW w:w="1630" w:type="dxa"/>
            <w:shd w:val="clear" w:color="auto" w:fill="auto"/>
            <w:vAlign w:val="center"/>
            <w:hideMark/>
          </w:tcPr>
          <w:p w14:paraId="1BE2B10B" w14:textId="77777777" w:rsidR="00FC1668" w:rsidRPr="00026AD2" w:rsidRDefault="00FC1668" w:rsidP="006D4FF3">
            <w:pPr>
              <w:jc w:val="center"/>
            </w:pPr>
            <w:r w:rsidRPr="00026AD2">
              <w:t>126</w:t>
            </w:r>
          </w:p>
        </w:tc>
        <w:tc>
          <w:tcPr>
            <w:tcW w:w="1710" w:type="dxa"/>
            <w:shd w:val="clear" w:color="auto" w:fill="auto"/>
            <w:vAlign w:val="center"/>
            <w:hideMark/>
          </w:tcPr>
          <w:p w14:paraId="62AEA1D3" w14:textId="77777777" w:rsidR="00FC1668" w:rsidRPr="00026AD2" w:rsidRDefault="00FC1668" w:rsidP="006D4FF3">
            <w:pPr>
              <w:jc w:val="center"/>
            </w:pPr>
            <w:r w:rsidRPr="00026AD2">
              <w:t>947,54653</w:t>
            </w:r>
          </w:p>
        </w:tc>
        <w:tc>
          <w:tcPr>
            <w:tcW w:w="1310" w:type="dxa"/>
            <w:shd w:val="clear" w:color="auto" w:fill="auto"/>
            <w:vAlign w:val="center"/>
          </w:tcPr>
          <w:p w14:paraId="3B36C7D6" w14:textId="1C1E50FD" w:rsidR="00FC1668" w:rsidRPr="00026AD2" w:rsidRDefault="00FC1668" w:rsidP="006D4FF3">
            <w:pPr>
              <w:jc w:val="center"/>
            </w:pPr>
            <w:r w:rsidRPr="00FC1668">
              <w:t>chránit</w:t>
            </w:r>
          </w:p>
        </w:tc>
        <w:tc>
          <w:tcPr>
            <w:tcW w:w="1630" w:type="dxa"/>
            <w:shd w:val="clear" w:color="auto" w:fill="auto"/>
            <w:vAlign w:val="center"/>
          </w:tcPr>
          <w:p w14:paraId="3F9D1D41" w14:textId="5215C117" w:rsidR="00FC1668" w:rsidRPr="00026AD2" w:rsidRDefault="00FC1668" w:rsidP="006D4FF3">
            <w:pPr>
              <w:jc w:val="center"/>
            </w:pPr>
            <w:r w:rsidRPr="00FC1668">
              <w:t>73</w:t>
            </w:r>
          </w:p>
        </w:tc>
        <w:tc>
          <w:tcPr>
            <w:tcW w:w="1630" w:type="dxa"/>
            <w:shd w:val="clear" w:color="auto" w:fill="auto"/>
            <w:vAlign w:val="center"/>
          </w:tcPr>
          <w:p w14:paraId="09782F84" w14:textId="279D7EA0" w:rsidR="00FC1668" w:rsidRPr="00026AD2" w:rsidRDefault="00FC1668" w:rsidP="006D4FF3">
            <w:pPr>
              <w:jc w:val="center"/>
            </w:pPr>
            <w:r w:rsidRPr="00FC1668">
              <w:t>564,38644</w:t>
            </w:r>
          </w:p>
        </w:tc>
      </w:tr>
      <w:tr w:rsidR="00532E54" w:rsidRPr="00026AD2" w14:paraId="51C6BAD3" w14:textId="57ED52FC" w:rsidTr="006D4FF3">
        <w:trPr>
          <w:trHeight w:val="290"/>
        </w:trPr>
        <w:tc>
          <w:tcPr>
            <w:tcW w:w="1189" w:type="dxa"/>
            <w:shd w:val="clear" w:color="auto" w:fill="auto"/>
            <w:vAlign w:val="center"/>
            <w:hideMark/>
          </w:tcPr>
          <w:p w14:paraId="1E15F1A9" w14:textId="77777777" w:rsidR="00FC1668" w:rsidRPr="00026AD2" w:rsidRDefault="00FC1668" w:rsidP="006D4FF3">
            <w:pPr>
              <w:jc w:val="center"/>
            </w:pPr>
            <w:proofErr w:type="spellStart"/>
            <w:r w:rsidRPr="00026AD2">
              <w:t>store</w:t>
            </w:r>
            <w:proofErr w:type="spellEnd"/>
          </w:p>
        </w:tc>
        <w:tc>
          <w:tcPr>
            <w:tcW w:w="1630" w:type="dxa"/>
            <w:shd w:val="clear" w:color="auto" w:fill="auto"/>
            <w:vAlign w:val="center"/>
            <w:hideMark/>
          </w:tcPr>
          <w:p w14:paraId="4AE49764" w14:textId="77777777" w:rsidR="00FC1668" w:rsidRPr="00026AD2" w:rsidRDefault="00FC1668" w:rsidP="006D4FF3">
            <w:pPr>
              <w:jc w:val="center"/>
            </w:pPr>
            <w:r w:rsidRPr="00026AD2">
              <w:t>124</w:t>
            </w:r>
          </w:p>
        </w:tc>
        <w:tc>
          <w:tcPr>
            <w:tcW w:w="1710" w:type="dxa"/>
            <w:shd w:val="clear" w:color="auto" w:fill="auto"/>
            <w:vAlign w:val="center"/>
            <w:hideMark/>
          </w:tcPr>
          <w:p w14:paraId="3E90BD9B" w14:textId="77777777" w:rsidR="00FC1668" w:rsidRPr="00026AD2" w:rsidRDefault="00FC1668" w:rsidP="006D4FF3">
            <w:pPr>
              <w:jc w:val="center"/>
            </w:pPr>
            <w:r w:rsidRPr="00026AD2">
              <w:t>932,50611</w:t>
            </w:r>
          </w:p>
        </w:tc>
        <w:tc>
          <w:tcPr>
            <w:tcW w:w="1310" w:type="dxa"/>
            <w:shd w:val="clear" w:color="auto" w:fill="auto"/>
            <w:vAlign w:val="center"/>
          </w:tcPr>
          <w:p w14:paraId="0D3E9293" w14:textId="600F8FD9" w:rsidR="00FC1668" w:rsidRPr="00026AD2" w:rsidRDefault="00FC1668" w:rsidP="006D4FF3">
            <w:pPr>
              <w:jc w:val="center"/>
            </w:pPr>
            <w:r w:rsidRPr="00FC1668">
              <w:t>způsobovat</w:t>
            </w:r>
          </w:p>
        </w:tc>
        <w:tc>
          <w:tcPr>
            <w:tcW w:w="1630" w:type="dxa"/>
            <w:shd w:val="clear" w:color="auto" w:fill="auto"/>
            <w:vAlign w:val="center"/>
          </w:tcPr>
          <w:p w14:paraId="3489B897" w14:textId="500E5BDC" w:rsidR="00FC1668" w:rsidRPr="00026AD2" w:rsidRDefault="00FC1668" w:rsidP="006D4FF3">
            <w:pPr>
              <w:jc w:val="center"/>
            </w:pPr>
            <w:r w:rsidRPr="00FC1668">
              <w:t>71</w:t>
            </w:r>
          </w:p>
        </w:tc>
        <w:tc>
          <w:tcPr>
            <w:tcW w:w="1630" w:type="dxa"/>
            <w:shd w:val="clear" w:color="auto" w:fill="auto"/>
            <w:vAlign w:val="center"/>
          </w:tcPr>
          <w:p w14:paraId="227B529F" w14:textId="51E6F391" w:rsidR="00FC1668" w:rsidRPr="00026AD2" w:rsidRDefault="00FC1668" w:rsidP="006D4FF3">
            <w:pPr>
              <w:jc w:val="center"/>
            </w:pPr>
            <w:r w:rsidRPr="00FC1668">
              <w:t>548,9238</w:t>
            </w:r>
          </w:p>
        </w:tc>
      </w:tr>
      <w:tr w:rsidR="00532E54" w:rsidRPr="00026AD2" w14:paraId="53F4F048" w14:textId="43DDF834" w:rsidTr="006D4FF3">
        <w:trPr>
          <w:trHeight w:val="290"/>
        </w:trPr>
        <w:tc>
          <w:tcPr>
            <w:tcW w:w="1189" w:type="dxa"/>
            <w:shd w:val="clear" w:color="auto" w:fill="auto"/>
            <w:vAlign w:val="center"/>
            <w:hideMark/>
          </w:tcPr>
          <w:p w14:paraId="4FFA107C" w14:textId="77777777" w:rsidR="00FC1668" w:rsidRPr="00026AD2" w:rsidRDefault="00FC1668" w:rsidP="006D4FF3">
            <w:pPr>
              <w:jc w:val="center"/>
            </w:pPr>
            <w:proofErr w:type="spellStart"/>
            <w:r w:rsidRPr="00026AD2">
              <w:t>swell</w:t>
            </w:r>
            <w:proofErr w:type="spellEnd"/>
          </w:p>
        </w:tc>
        <w:tc>
          <w:tcPr>
            <w:tcW w:w="1630" w:type="dxa"/>
            <w:shd w:val="clear" w:color="auto" w:fill="auto"/>
            <w:vAlign w:val="center"/>
            <w:hideMark/>
          </w:tcPr>
          <w:p w14:paraId="47574B19" w14:textId="77777777" w:rsidR="00FC1668" w:rsidRPr="00026AD2" w:rsidRDefault="00FC1668" w:rsidP="006D4FF3">
            <w:pPr>
              <w:jc w:val="center"/>
            </w:pPr>
            <w:r w:rsidRPr="00026AD2">
              <w:t>116</w:t>
            </w:r>
          </w:p>
        </w:tc>
        <w:tc>
          <w:tcPr>
            <w:tcW w:w="1710" w:type="dxa"/>
            <w:shd w:val="clear" w:color="auto" w:fill="auto"/>
            <w:vAlign w:val="center"/>
            <w:hideMark/>
          </w:tcPr>
          <w:p w14:paraId="7AE8E70E" w14:textId="77777777" w:rsidR="00FC1668" w:rsidRPr="00026AD2" w:rsidRDefault="00FC1668" w:rsidP="006D4FF3">
            <w:pPr>
              <w:jc w:val="center"/>
            </w:pPr>
            <w:r w:rsidRPr="00026AD2">
              <w:t>872,34443</w:t>
            </w:r>
          </w:p>
        </w:tc>
        <w:tc>
          <w:tcPr>
            <w:tcW w:w="1310" w:type="dxa"/>
            <w:shd w:val="clear" w:color="auto" w:fill="auto"/>
            <w:vAlign w:val="center"/>
          </w:tcPr>
          <w:p w14:paraId="3DE798A6" w14:textId="241AEA0E" w:rsidR="00FC1668" w:rsidRPr="00026AD2" w:rsidRDefault="00FC1668" w:rsidP="006D4FF3">
            <w:pPr>
              <w:jc w:val="center"/>
            </w:pPr>
            <w:r w:rsidRPr="00FC1668">
              <w:t>vést</w:t>
            </w:r>
          </w:p>
        </w:tc>
        <w:tc>
          <w:tcPr>
            <w:tcW w:w="1630" w:type="dxa"/>
            <w:shd w:val="clear" w:color="auto" w:fill="auto"/>
            <w:vAlign w:val="center"/>
          </w:tcPr>
          <w:p w14:paraId="78D7F8E2" w14:textId="3791CF89" w:rsidR="00FC1668" w:rsidRPr="00026AD2" w:rsidRDefault="00FC1668" w:rsidP="006D4FF3">
            <w:pPr>
              <w:jc w:val="center"/>
            </w:pPr>
            <w:r w:rsidRPr="00FC1668">
              <w:t>67</w:t>
            </w:r>
          </w:p>
        </w:tc>
        <w:tc>
          <w:tcPr>
            <w:tcW w:w="1630" w:type="dxa"/>
            <w:shd w:val="clear" w:color="auto" w:fill="auto"/>
            <w:vAlign w:val="center"/>
          </w:tcPr>
          <w:p w14:paraId="1073FB7A" w14:textId="6FD39A4D" w:rsidR="00FC1668" w:rsidRPr="00026AD2" w:rsidRDefault="00FC1668" w:rsidP="006D4FF3">
            <w:pPr>
              <w:jc w:val="center"/>
            </w:pPr>
            <w:r w:rsidRPr="00FC1668">
              <w:t>517,99852</w:t>
            </w:r>
          </w:p>
        </w:tc>
      </w:tr>
      <w:tr w:rsidR="00532E54" w:rsidRPr="00026AD2" w14:paraId="749BB554" w14:textId="3C1AB30D" w:rsidTr="006D4FF3">
        <w:trPr>
          <w:trHeight w:val="290"/>
        </w:trPr>
        <w:tc>
          <w:tcPr>
            <w:tcW w:w="1189" w:type="dxa"/>
            <w:shd w:val="clear" w:color="auto" w:fill="auto"/>
            <w:vAlign w:val="center"/>
            <w:hideMark/>
          </w:tcPr>
          <w:p w14:paraId="76B2DF15" w14:textId="77777777" w:rsidR="00FC1668" w:rsidRPr="00026AD2" w:rsidRDefault="00FC1668" w:rsidP="006D4FF3">
            <w:pPr>
              <w:jc w:val="center"/>
            </w:pPr>
            <w:r w:rsidRPr="00026AD2">
              <w:t>make</w:t>
            </w:r>
          </w:p>
        </w:tc>
        <w:tc>
          <w:tcPr>
            <w:tcW w:w="1630" w:type="dxa"/>
            <w:shd w:val="clear" w:color="auto" w:fill="auto"/>
            <w:vAlign w:val="center"/>
            <w:hideMark/>
          </w:tcPr>
          <w:p w14:paraId="47251C2B" w14:textId="77777777" w:rsidR="00FC1668" w:rsidRPr="00026AD2" w:rsidRDefault="00FC1668" w:rsidP="006D4FF3">
            <w:pPr>
              <w:jc w:val="center"/>
            </w:pPr>
            <w:r w:rsidRPr="00026AD2">
              <w:t>112</w:t>
            </w:r>
          </w:p>
        </w:tc>
        <w:tc>
          <w:tcPr>
            <w:tcW w:w="1710" w:type="dxa"/>
            <w:shd w:val="clear" w:color="auto" w:fill="auto"/>
            <w:vAlign w:val="center"/>
            <w:hideMark/>
          </w:tcPr>
          <w:p w14:paraId="75B67B0E" w14:textId="77777777" w:rsidR="00FC1668" w:rsidRPr="00026AD2" w:rsidRDefault="00FC1668" w:rsidP="006D4FF3">
            <w:pPr>
              <w:jc w:val="center"/>
            </w:pPr>
            <w:r w:rsidRPr="00026AD2">
              <w:t>842,26358</w:t>
            </w:r>
          </w:p>
        </w:tc>
        <w:tc>
          <w:tcPr>
            <w:tcW w:w="1310" w:type="dxa"/>
            <w:shd w:val="clear" w:color="auto" w:fill="auto"/>
            <w:vAlign w:val="center"/>
          </w:tcPr>
          <w:p w14:paraId="4133D2D7" w14:textId="23D36C84" w:rsidR="00FC1668" w:rsidRPr="00026AD2" w:rsidRDefault="00FC1668" w:rsidP="006D4FF3">
            <w:pPr>
              <w:jc w:val="center"/>
            </w:pPr>
            <w:r w:rsidRPr="00FC1668">
              <w:t>kojit</w:t>
            </w:r>
          </w:p>
        </w:tc>
        <w:tc>
          <w:tcPr>
            <w:tcW w:w="1630" w:type="dxa"/>
            <w:shd w:val="clear" w:color="auto" w:fill="auto"/>
            <w:vAlign w:val="center"/>
          </w:tcPr>
          <w:p w14:paraId="7C2C4BC2" w14:textId="00F6D734" w:rsidR="00FC1668" w:rsidRPr="00026AD2" w:rsidRDefault="00FC1668" w:rsidP="006D4FF3">
            <w:pPr>
              <w:jc w:val="center"/>
            </w:pPr>
            <w:r w:rsidRPr="00FC1668">
              <w:t>66</w:t>
            </w:r>
          </w:p>
        </w:tc>
        <w:tc>
          <w:tcPr>
            <w:tcW w:w="1630" w:type="dxa"/>
            <w:shd w:val="clear" w:color="auto" w:fill="auto"/>
            <w:vAlign w:val="center"/>
          </w:tcPr>
          <w:p w14:paraId="4A634085" w14:textId="18AA91CD" w:rsidR="00FC1668" w:rsidRPr="00026AD2" w:rsidRDefault="00FC1668" w:rsidP="006D4FF3">
            <w:pPr>
              <w:jc w:val="center"/>
            </w:pPr>
            <w:r w:rsidRPr="00FC1668">
              <w:t>510,26719</w:t>
            </w:r>
          </w:p>
        </w:tc>
      </w:tr>
    </w:tbl>
    <w:p w14:paraId="6A1084CD" w14:textId="06AF4F89" w:rsidR="00A0067A" w:rsidRPr="00B74033" w:rsidRDefault="00B35614" w:rsidP="00B74033">
      <w:r>
        <w:br w:type="textWrapping" w:clear="all"/>
      </w:r>
      <w:r w:rsidR="00997281">
        <w:t xml:space="preserve">Počty </w:t>
      </w:r>
      <w:r w:rsidR="00652890">
        <w:t xml:space="preserve">českých </w:t>
      </w:r>
      <w:r w:rsidR="00997281">
        <w:t xml:space="preserve">sloves </w:t>
      </w:r>
      <w:r w:rsidR="00652890">
        <w:t xml:space="preserve">začínají v porovnání s anglickými zhruba na úrovni slovesa </w:t>
      </w:r>
      <w:proofErr w:type="spellStart"/>
      <w:r w:rsidR="00652890" w:rsidRPr="000211B7">
        <w:rPr>
          <w:i/>
          <w:iCs/>
        </w:rPr>
        <w:t>get</w:t>
      </w:r>
      <w:proofErr w:type="spellEnd"/>
      <w:r w:rsidR="00652890" w:rsidRPr="000211B7">
        <w:rPr>
          <w:i/>
          <w:iCs/>
        </w:rPr>
        <w:t xml:space="preserve"> </w:t>
      </w:r>
      <w:r w:rsidR="00652890">
        <w:t xml:space="preserve">razantně klesat, čímž se snižuje i jejich relativní frekvence. </w:t>
      </w:r>
      <w:r w:rsidR="007E7F32">
        <w:t xml:space="preserve">Toto může poukazovat na povahu obou </w:t>
      </w:r>
      <w:r w:rsidR="007E7F32">
        <w:lastRenderedPageBreak/>
        <w:t xml:space="preserve">jazyků, kdy český text nemá takovou tendenci slova opakovat jako text anglický. Může to také však poukazovat na větší diverzitu sloves </w:t>
      </w:r>
      <w:r w:rsidR="00FF718F">
        <w:t>použitých v českém textu</w:t>
      </w:r>
      <w:r w:rsidR="004C04C4">
        <w:t xml:space="preserve">. </w:t>
      </w:r>
      <w:r w:rsidR="0083104D">
        <w:t xml:space="preserve">Celkově nese seznam vygenerovaný nástrojem </w:t>
      </w:r>
      <w:r w:rsidR="0083104D" w:rsidRPr="00FB0784">
        <w:rPr>
          <w:i/>
          <w:iCs/>
        </w:rPr>
        <w:t xml:space="preserve">Sketch </w:t>
      </w:r>
      <w:proofErr w:type="spellStart"/>
      <w:r w:rsidR="0083104D" w:rsidRPr="00FB0784">
        <w:rPr>
          <w:i/>
          <w:iCs/>
        </w:rPr>
        <w:t>Engine</w:t>
      </w:r>
      <w:proofErr w:type="spellEnd"/>
      <w:r w:rsidR="0083104D">
        <w:t xml:space="preserve"> v případě anglický</w:t>
      </w:r>
      <w:r w:rsidR="00327FAA">
        <w:t>ch</w:t>
      </w:r>
      <w:r w:rsidR="0083104D">
        <w:t xml:space="preserve"> sloves </w:t>
      </w:r>
      <w:r w:rsidR="00327FAA">
        <w:t>počet 666</w:t>
      </w:r>
      <w:r w:rsidR="00E60F04">
        <w:t>.</w:t>
      </w:r>
      <w:r w:rsidR="00327FAA">
        <w:t xml:space="preserve"> </w:t>
      </w:r>
      <w:r w:rsidR="00E60F04">
        <w:t xml:space="preserve">Český </w:t>
      </w:r>
      <w:r w:rsidR="00327FAA">
        <w:t>čítá 791 položek (</w:t>
      </w:r>
      <w:r w:rsidR="000211B7">
        <w:t xml:space="preserve">čísla však nejsou definitivní, jelikož je seznam vygenerovaný softwarem a vyskytují se v něm chyby). </w:t>
      </w:r>
      <w:r w:rsidR="000B4D83">
        <w:t xml:space="preserve">Bohatší </w:t>
      </w:r>
      <w:r w:rsidR="0013759A">
        <w:t xml:space="preserve">repertoár sloves by tedy mohl poukazovat na </w:t>
      </w:r>
      <w:r w:rsidR="00C24AF5">
        <w:t>tendenci českého jazyka být při překladu anglických sloves specifičtější.</w:t>
      </w:r>
      <w:r w:rsidR="00B756DE">
        <w:t xml:space="preserve"> </w:t>
      </w:r>
    </w:p>
    <w:p w14:paraId="7749C247" w14:textId="1CDD7DE0" w:rsidR="0010434E" w:rsidRDefault="0010434E" w:rsidP="00F50CBD">
      <w:pPr>
        <w:pStyle w:val="Nadpis3"/>
      </w:pPr>
      <w:bookmarkStart w:id="23" w:name="_Toc134538589"/>
      <w:r w:rsidRPr="0010434E">
        <w:t xml:space="preserve">Sloveso </w:t>
      </w:r>
      <w:proofErr w:type="spellStart"/>
      <w:r w:rsidRPr="00A81822">
        <w:rPr>
          <w:iCs/>
        </w:rPr>
        <w:t>get</w:t>
      </w:r>
      <w:bookmarkEnd w:id="23"/>
      <w:proofErr w:type="spellEnd"/>
    </w:p>
    <w:p w14:paraId="63AF0DCF" w14:textId="6F5EF7F4" w:rsidR="0010434E" w:rsidRDefault="0010434E" w:rsidP="0010434E">
      <w:r w:rsidRPr="0010434E">
        <w:t xml:space="preserve">Tato část pojednává o slovesu </w:t>
      </w:r>
      <w:proofErr w:type="spellStart"/>
      <w:r w:rsidRPr="0010434E">
        <w:rPr>
          <w:i/>
          <w:iCs/>
        </w:rPr>
        <w:t>get</w:t>
      </w:r>
      <w:proofErr w:type="spellEnd"/>
      <w:r w:rsidRPr="0010434E">
        <w:t xml:space="preserve">, jeho </w:t>
      </w:r>
      <w:r w:rsidR="00FD29AF">
        <w:t xml:space="preserve">vybraných </w:t>
      </w:r>
      <w:r w:rsidRPr="0010434E">
        <w:t>významech, způsobech používání a překladu v </w:t>
      </w:r>
      <w:r w:rsidR="68F2E2F1">
        <w:t>příbalové informaci</w:t>
      </w:r>
      <w:r>
        <w:t>.</w:t>
      </w:r>
      <w:r w:rsidR="00A81822">
        <w:t xml:space="preserve"> Definice slovesa </w:t>
      </w:r>
      <w:proofErr w:type="spellStart"/>
      <w:r w:rsidR="00A81822" w:rsidRPr="0079458F">
        <w:rPr>
          <w:i/>
          <w:iCs/>
        </w:rPr>
        <w:t>get</w:t>
      </w:r>
      <w:proofErr w:type="spellEnd"/>
      <w:r w:rsidR="00A81822">
        <w:t>, stejně jako dalších sloves uvedených po</w:t>
      </w:r>
      <w:r w:rsidR="006D4FF3">
        <w:t> </w:t>
      </w:r>
      <w:r w:rsidR="00A81822">
        <w:t xml:space="preserve">něm, pochází z webové stránky slovníku </w:t>
      </w:r>
      <w:r w:rsidR="00A81822" w:rsidRPr="00A81822">
        <w:rPr>
          <w:i/>
          <w:iCs/>
        </w:rPr>
        <w:t xml:space="preserve">Collins Online </w:t>
      </w:r>
      <w:proofErr w:type="spellStart"/>
      <w:r w:rsidR="00A81822" w:rsidRPr="00A81822">
        <w:rPr>
          <w:i/>
          <w:iCs/>
        </w:rPr>
        <w:t>Dictionary</w:t>
      </w:r>
      <w:proofErr w:type="spellEnd"/>
      <w:r w:rsidR="00A81822">
        <w:t xml:space="preserve"> dostupné z</w:t>
      </w:r>
      <w:r w:rsidR="006D4FF3">
        <w:t> </w:t>
      </w:r>
      <w:r w:rsidR="00A81822" w:rsidRPr="00B64ADB">
        <w:t>https://www.collinsdictionary.com/</w:t>
      </w:r>
      <w:r w:rsidR="00A81822">
        <w:t>.</w:t>
      </w:r>
      <w:r w:rsidR="00EC4FC0">
        <w:t xml:space="preserve"> Na konci kapitoly přikládám tabulku, která znázorňuje frekvenci použitých překladových ekvivalentů spolu s nejčastějšími kolokacemi.</w:t>
      </w:r>
    </w:p>
    <w:p w14:paraId="4DB1AD51" w14:textId="193F4302" w:rsidR="009C732F" w:rsidRPr="000A049C" w:rsidRDefault="009C732F" w:rsidP="009C732F">
      <w:pPr>
        <w:rPr>
          <w:i/>
          <w:iCs/>
        </w:rPr>
      </w:pPr>
      <w:r>
        <w:tab/>
      </w:r>
      <w:r w:rsidR="00A81822">
        <w:t xml:space="preserve">Zmíněný slovník hned na začátku </w:t>
      </w:r>
      <w:r w:rsidR="00760CB6">
        <w:t xml:space="preserve">výčtu </w:t>
      </w:r>
      <w:r w:rsidR="0053052F">
        <w:t>rozděluje</w:t>
      </w:r>
      <w:r w:rsidR="00A81822">
        <w:t xml:space="preserve"> významy slovesa</w:t>
      </w:r>
      <w:r w:rsidR="0053052F">
        <w:t xml:space="preserve"> na dva velké okruhy, první z nich popisuje</w:t>
      </w:r>
      <w:r w:rsidR="00A81822">
        <w:t xml:space="preserve"> v duchu změn, příčin, pohybu nebo dosažení</w:t>
      </w:r>
      <w:r w:rsidR="0079458F">
        <w:t xml:space="preserve"> cíle</w:t>
      </w:r>
      <w:r w:rsidR="00A81822">
        <w:t xml:space="preserve">. </w:t>
      </w:r>
      <w:r w:rsidR="00760CB6">
        <w:t>Rovněž zde lze najít informaci, že se sloveso ve většině případů svého užití klasifikuje jako poměrně neformální. Jako první slovník uvádí užití slovesa společně s adjektivem pro vytvoření významu stát se</w:t>
      </w:r>
      <w:r>
        <w:t>.</w:t>
      </w:r>
      <w:r w:rsidR="00B66026">
        <w:t xml:space="preserve"> Podobné jevy ukazuje i příklad </w:t>
      </w:r>
      <w:r w:rsidR="005318B4">
        <w:fldChar w:fldCharType="begin"/>
      </w:r>
      <w:r w:rsidR="005318B4">
        <w:instrText xml:space="preserve"> REF _Ref126330409 \h </w:instrText>
      </w:r>
      <w:r w:rsidR="005318B4">
        <w:fldChar w:fldCharType="separate"/>
      </w:r>
      <w:r w:rsidR="00CD01C2">
        <w:t>(</w:t>
      </w:r>
      <w:r w:rsidR="00CD01C2">
        <w:rPr>
          <w:noProof/>
        </w:rPr>
        <w:t>9</w:t>
      </w:r>
      <w:r w:rsidR="005318B4">
        <w:fldChar w:fldCharType="end"/>
      </w:r>
      <w:r w:rsidR="005318B4">
        <w:t>)</w:t>
      </w:r>
      <w:r w:rsidR="00B66026">
        <w:t xml:space="preserve">, kde je sloveso </w:t>
      </w:r>
      <w:proofErr w:type="spellStart"/>
      <w:r w:rsidR="00B66026" w:rsidRPr="005318B4">
        <w:rPr>
          <w:i/>
          <w:iCs/>
        </w:rPr>
        <w:t>get</w:t>
      </w:r>
      <w:proofErr w:type="spellEnd"/>
      <w:r w:rsidR="00B66026">
        <w:t xml:space="preserve"> významově doplněno výrazem </w:t>
      </w:r>
      <w:proofErr w:type="spellStart"/>
      <w:r w:rsidR="00B66026" w:rsidRPr="005318B4">
        <w:rPr>
          <w:i/>
          <w:iCs/>
        </w:rPr>
        <w:t>worse</w:t>
      </w:r>
      <w:proofErr w:type="spellEnd"/>
      <w:r w:rsidR="00B66026">
        <w:t xml:space="preserve">, v češtině pak byl v překladu zvolen </w:t>
      </w:r>
      <w:r w:rsidR="005318B4">
        <w:t>sémanticky</w:t>
      </w:r>
      <w:r w:rsidR="00B66026">
        <w:t xml:space="preserve"> užší ekvivalent </w:t>
      </w:r>
      <w:r w:rsidR="00B66026" w:rsidRPr="005318B4">
        <w:rPr>
          <w:i/>
          <w:iCs/>
        </w:rPr>
        <w:t>zhoršit</w:t>
      </w:r>
      <w:r w:rsidR="00B66026">
        <w:t>.</w:t>
      </w:r>
    </w:p>
    <w:p w14:paraId="3452E494" w14:textId="77777777" w:rsidR="005318B4" w:rsidRDefault="005318B4" w:rsidP="009C732F"/>
    <w:p w14:paraId="6B17C7AC" w14:textId="35BC2DDB" w:rsidR="005318B4" w:rsidRDefault="005318B4" w:rsidP="005318B4">
      <w:pPr>
        <w:pStyle w:val="Titulek"/>
      </w:pPr>
      <w:bookmarkStart w:id="24" w:name="_Ref126330409"/>
      <w:r>
        <w:t>(</w:t>
      </w:r>
      <w:fldSimple w:instr=" SEQ ( \* ARABIC ">
        <w:r w:rsidR="00CD01C2">
          <w:rPr>
            <w:noProof/>
          </w:rPr>
          <w:t>9</w:t>
        </w:r>
      </w:fldSimple>
      <w:bookmarkEnd w:id="24"/>
      <w:r>
        <w:t>)</w:t>
      </w:r>
      <w:r>
        <w:tab/>
        <w:t>a.</w:t>
      </w:r>
      <w:r>
        <w:tab/>
      </w:r>
      <w:proofErr w:type="spellStart"/>
      <w:r w:rsidRPr="005318B4">
        <w:rPr>
          <w:i/>
          <w:iCs/>
        </w:rPr>
        <w:t>This</w:t>
      </w:r>
      <w:proofErr w:type="spellEnd"/>
      <w:r w:rsidRPr="005318B4">
        <w:rPr>
          <w:i/>
          <w:iCs/>
        </w:rPr>
        <w:t xml:space="preserve"> </w:t>
      </w:r>
      <w:proofErr w:type="spellStart"/>
      <w:r w:rsidRPr="005318B4">
        <w:rPr>
          <w:i/>
          <w:iCs/>
        </w:rPr>
        <w:t>does</w:t>
      </w:r>
      <w:proofErr w:type="spellEnd"/>
      <w:r w:rsidRPr="005318B4">
        <w:rPr>
          <w:i/>
          <w:iCs/>
        </w:rPr>
        <w:t xml:space="preserve"> not </w:t>
      </w:r>
      <w:proofErr w:type="spellStart"/>
      <w:r w:rsidRPr="005318B4">
        <w:rPr>
          <w:i/>
          <w:iCs/>
        </w:rPr>
        <w:t>necessarily</w:t>
      </w:r>
      <w:proofErr w:type="spellEnd"/>
      <w:r w:rsidRPr="005318B4">
        <w:rPr>
          <w:i/>
          <w:iCs/>
        </w:rPr>
        <w:t xml:space="preserve"> </w:t>
      </w:r>
      <w:proofErr w:type="spellStart"/>
      <w:r w:rsidRPr="005318B4">
        <w:rPr>
          <w:i/>
          <w:iCs/>
        </w:rPr>
        <w:t>mean</w:t>
      </w:r>
      <w:proofErr w:type="spellEnd"/>
      <w:r w:rsidRPr="005318B4">
        <w:rPr>
          <w:i/>
          <w:iCs/>
        </w:rPr>
        <w:t xml:space="preserve"> </w:t>
      </w:r>
      <w:proofErr w:type="spellStart"/>
      <w:r w:rsidRPr="005318B4">
        <w:rPr>
          <w:i/>
          <w:iCs/>
        </w:rPr>
        <w:t>that</w:t>
      </w:r>
      <w:proofErr w:type="spellEnd"/>
      <w:r w:rsidRPr="005318B4">
        <w:rPr>
          <w:i/>
          <w:iCs/>
        </w:rPr>
        <w:t xml:space="preserve"> </w:t>
      </w:r>
      <w:proofErr w:type="spellStart"/>
      <w:r w:rsidRPr="005318B4">
        <w:rPr>
          <w:i/>
          <w:iCs/>
        </w:rPr>
        <w:t>your</w:t>
      </w:r>
      <w:proofErr w:type="spellEnd"/>
      <w:r w:rsidRPr="005318B4">
        <w:rPr>
          <w:i/>
          <w:iCs/>
        </w:rPr>
        <w:t xml:space="preserve"> </w:t>
      </w:r>
      <w:proofErr w:type="spellStart"/>
      <w:r w:rsidRPr="005318B4">
        <w:rPr>
          <w:i/>
          <w:iCs/>
        </w:rPr>
        <w:t>blood</w:t>
      </w:r>
      <w:proofErr w:type="spellEnd"/>
      <w:r w:rsidRPr="005318B4">
        <w:rPr>
          <w:i/>
          <w:iCs/>
        </w:rPr>
        <w:t xml:space="preserve"> </w:t>
      </w:r>
      <w:proofErr w:type="spellStart"/>
      <w:r w:rsidRPr="005318B4">
        <w:rPr>
          <w:i/>
          <w:iCs/>
        </w:rPr>
        <w:t>cancer</w:t>
      </w:r>
      <w:proofErr w:type="spellEnd"/>
      <w:r w:rsidRPr="005318B4">
        <w:rPr>
          <w:i/>
          <w:iCs/>
        </w:rPr>
        <w:t xml:space="preserve"> </w:t>
      </w:r>
      <w:proofErr w:type="spellStart"/>
      <w:r w:rsidRPr="005318B4">
        <w:rPr>
          <w:i/>
          <w:iCs/>
        </w:rPr>
        <w:t>is</w:t>
      </w:r>
      <w:proofErr w:type="spellEnd"/>
      <w:r w:rsidRPr="005318B4">
        <w:rPr>
          <w:i/>
          <w:iCs/>
        </w:rPr>
        <w:t xml:space="preserve"> </w:t>
      </w:r>
      <w:proofErr w:type="spellStart"/>
      <w:r w:rsidRPr="005318B4">
        <w:rPr>
          <w:i/>
          <w:iCs/>
        </w:rPr>
        <w:t>getting</w:t>
      </w:r>
      <w:proofErr w:type="spellEnd"/>
      <w:r w:rsidRPr="005318B4">
        <w:rPr>
          <w:i/>
          <w:iCs/>
        </w:rPr>
        <w:t xml:space="preserve"> </w:t>
      </w:r>
      <w:proofErr w:type="spellStart"/>
      <w:r w:rsidRPr="005318B4">
        <w:rPr>
          <w:i/>
          <w:iCs/>
        </w:rPr>
        <w:t>worse</w:t>
      </w:r>
      <w:proofErr w:type="spellEnd"/>
      <w:r w:rsidRPr="005318B4">
        <w:rPr>
          <w:i/>
          <w:iCs/>
        </w:rPr>
        <w:t>.</w:t>
      </w:r>
    </w:p>
    <w:p w14:paraId="0A53FD62" w14:textId="77777777" w:rsidR="005318B4" w:rsidRDefault="005318B4" w:rsidP="005318B4">
      <w:r>
        <w:tab/>
        <w:t>b.</w:t>
      </w:r>
      <w:r>
        <w:tab/>
      </w:r>
      <w:r w:rsidRPr="005318B4">
        <w:rPr>
          <w:i/>
          <w:iCs/>
        </w:rPr>
        <w:t>Neznamená to, že se Vaše nádorové onemocnění krve zhoršuje.</w:t>
      </w:r>
    </w:p>
    <w:p w14:paraId="532C61A8" w14:textId="77777777" w:rsidR="005318B4" w:rsidRDefault="005318B4" w:rsidP="009C732F"/>
    <w:p w14:paraId="68AB47B1" w14:textId="77777777" w:rsidR="00800D2D" w:rsidRDefault="00800D2D" w:rsidP="009C732F">
      <w:r>
        <w:t xml:space="preserve">Na překladu anglické věty je patrné, že zatímco angličtina volí strategii neformálního slovesa a jeho významového doplnění, čeština naopak jde cestou </w:t>
      </w:r>
      <w:r w:rsidR="001A7FA6">
        <w:t>neutrálního</w:t>
      </w:r>
      <w:r>
        <w:t xml:space="preserve"> slovesa s užším vymezením významu.</w:t>
      </w:r>
    </w:p>
    <w:p w14:paraId="0DEA2D17" w14:textId="2B1EB31A" w:rsidR="00556E93" w:rsidRDefault="004A22A8" w:rsidP="009C732F">
      <w:r>
        <w:tab/>
      </w:r>
      <w:r w:rsidR="00556E93">
        <w:t xml:space="preserve">V korpusu se rovněž několikrát objevuje sloveso </w:t>
      </w:r>
      <w:proofErr w:type="spellStart"/>
      <w:r w:rsidR="00556E93" w:rsidRPr="00556E93">
        <w:rPr>
          <w:i/>
          <w:iCs/>
        </w:rPr>
        <w:t>get</w:t>
      </w:r>
      <w:proofErr w:type="spellEnd"/>
      <w:r w:rsidR="00556E93">
        <w:t xml:space="preserve"> doplněné o přídavné jméno </w:t>
      </w:r>
      <w:proofErr w:type="spellStart"/>
      <w:r w:rsidR="00556E93" w:rsidRPr="00556E93">
        <w:rPr>
          <w:i/>
          <w:iCs/>
        </w:rPr>
        <w:t>pregnant</w:t>
      </w:r>
      <w:proofErr w:type="spellEnd"/>
      <w:r w:rsidR="00556E93">
        <w:t xml:space="preserve">, jak je možné vidět na příkladu </w:t>
      </w:r>
      <w:r w:rsidR="00556E93">
        <w:fldChar w:fldCharType="begin"/>
      </w:r>
      <w:r w:rsidR="00556E93">
        <w:instrText xml:space="preserve"> REF _Ref126331174 \h </w:instrText>
      </w:r>
      <w:r w:rsidR="00556E93">
        <w:fldChar w:fldCharType="separate"/>
      </w:r>
      <w:r w:rsidR="00CD01C2">
        <w:t>(</w:t>
      </w:r>
      <w:r w:rsidR="00CD01C2">
        <w:rPr>
          <w:noProof/>
        </w:rPr>
        <w:t>10</w:t>
      </w:r>
      <w:r w:rsidR="00556E93">
        <w:fldChar w:fldCharType="end"/>
      </w:r>
      <w:r w:rsidR="00556E93">
        <w:t xml:space="preserve">). Znovu je zde patrné, že čeština výraz nahradí specifičtějším slovesem </w:t>
      </w:r>
      <w:r w:rsidR="00556E93" w:rsidRPr="00556E93">
        <w:rPr>
          <w:i/>
          <w:iCs/>
        </w:rPr>
        <w:t>otěhotnět</w:t>
      </w:r>
      <w:r w:rsidR="00556E93">
        <w:t>.</w:t>
      </w:r>
    </w:p>
    <w:p w14:paraId="6BD09263" w14:textId="77777777" w:rsidR="00556E93" w:rsidRDefault="00556E93" w:rsidP="009C732F"/>
    <w:p w14:paraId="3B8CC14C" w14:textId="1FF43F7D" w:rsidR="00556E93" w:rsidRPr="00556E93" w:rsidRDefault="00556E93" w:rsidP="00556E93">
      <w:pPr>
        <w:pStyle w:val="Titulek"/>
        <w:rPr>
          <w:i/>
          <w:iCs/>
        </w:rPr>
      </w:pPr>
      <w:bookmarkStart w:id="25" w:name="_Ref126331174"/>
      <w:r>
        <w:t>(</w:t>
      </w:r>
      <w:fldSimple w:instr=" SEQ ( \* ARABIC ">
        <w:r w:rsidR="00CD01C2">
          <w:rPr>
            <w:noProof/>
          </w:rPr>
          <w:t>10</w:t>
        </w:r>
      </w:fldSimple>
      <w:bookmarkEnd w:id="25"/>
      <w:r>
        <w:t>)</w:t>
      </w:r>
      <w:r>
        <w:tab/>
        <w:t>a.</w:t>
      </w:r>
      <w:r>
        <w:tab/>
      </w:r>
      <w:r w:rsidRPr="00556E93">
        <w:rPr>
          <w:i/>
          <w:iCs/>
        </w:rPr>
        <w:t xml:space="preserve">Do not </w:t>
      </w:r>
      <w:proofErr w:type="spellStart"/>
      <w:r w:rsidRPr="00556E93">
        <w:rPr>
          <w:i/>
          <w:iCs/>
        </w:rPr>
        <w:t>get</w:t>
      </w:r>
      <w:proofErr w:type="spellEnd"/>
      <w:r w:rsidRPr="00556E93">
        <w:rPr>
          <w:i/>
          <w:iCs/>
        </w:rPr>
        <w:t xml:space="preserve"> </w:t>
      </w:r>
      <w:proofErr w:type="spellStart"/>
      <w:r w:rsidRPr="00556E93">
        <w:rPr>
          <w:i/>
          <w:iCs/>
        </w:rPr>
        <w:t>pregnant</w:t>
      </w:r>
      <w:proofErr w:type="spellEnd"/>
      <w:r w:rsidRPr="00556E93">
        <w:rPr>
          <w:i/>
          <w:iCs/>
        </w:rPr>
        <w:t xml:space="preserve"> </w:t>
      </w:r>
      <w:proofErr w:type="spellStart"/>
      <w:r w:rsidRPr="00556E93">
        <w:rPr>
          <w:i/>
          <w:iCs/>
        </w:rPr>
        <w:t>while</w:t>
      </w:r>
      <w:proofErr w:type="spellEnd"/>
      <w:r w:rsidRPr="00556E93">
        <w:rPr>
          <w:i/>
          <w:iCs/>
        </w:rPr>
        <w:t xml:space="preserve"> </w:t>
      </w:r>
      <w:proofErr w:type="spellStart"/>
      <w:r w:rsidRPr="00556E93">
        <w:rPr>
          <w:i/>
          <w:iCs/>
        </w:rPr>
        <w:t>you</w:t>
      </w:r>
      <w:proofErr w:type="spellEnd"/>
      <w:r w:rsidRPr="00556E93">
        <w:rPr>
          <w:i/>
          <w:iCs/>
        </w:rPr>
        <w:t xml:space="preserve"> are </w:t>
      </w:r>
      <w:proofErr w:type="spellStart"/>
      <w:r w:rsidRPr="00556E93">
        <w:rPr>
          <w:i/>
          <w:iCs/>
        </w:rPr>
        <w:t>taking</w:t>
      </w:r>
      <w:proofErr w:type="spellEnd"/>
      <w:r w:rsidRPr="00556E93">
        <w:rPr>
          <w:i/>
          <w:iCs/>
        </w:rPr>
        <w:t xml:space="preserve"> </w:t>
      </w:r>
      <w:proofErr w:type="spellStart"/>
      <w:r w:rsidRPr="00556E93">
        <w:rPr>
          <w:i/>
          <w:iCs/>
        </w:rPr>
        <w:t>this</w:t>
      </w:r>
      <w:proofErr w:type="spellEnd"/>
      <w:r w:rsidRPr="00556E93">
        <w:rPr>
          <w:i/>
          <w:iCs/>
        </w:rPr>
        <w:t xml:space="preserve"> </w:t>
      </w:r>
      <w:proofErr w:type="spellStart"/>
      <w:r w:rsidRPr="00556E93">
        <w:rPr>
          <w:i/>
          <w:iCs/>
        </w:rPr>
        <w:t>medicine</w:t>
      </w:r>
      <w:proofErr w:type="spellEnd"/>
      <w:r w:rsidRPr="00556E93">
        <w:rPr>
          <w:i/>
          <w:iCs/>
        </w:rPr>
        <w:t>.</w:t>
      </w:r>
    </w:p>
    <w:p w14:paraId="21E058A7" w14:textId="77777777" w:rsidR="00556E93" w:rsidRPr="00556E93" w:rsidRDefault="00556E93" w:rsidP="00556E93">
      <w:pPr>
        <w:rPr>
          <w:i/>
          <w:iCs/>
        </w:rPr>
      </w:pPr>
      <w:r>
        <w:tab/>
        <w:t>b.</w:t>
      </w:r>
      <w:r>
        <w:tab/>
      </w:r>
      <w:r w:rsidRPr="00556E93">
        <w:rPr>
          <w:i/>
          <w:iCs/>
        </w:rPr>
        <w:t>Během užívání tohoto přípravku nesmíte otěhotnět.</w:t>
      </w:r>
    </w:p>
    <w:p w14:paraId="36B5C28E" w14:textId="77777777" w:rsidR="00556E93" w:rsidRDefault="00556E93" w:rsidP="009C732F"/>
    <w:p w14:paraId="75F58ACA" w14:textId="08AC7DDA" w:rsidR="009C732F" w:rsidRDefault="002872B6" w:rsidP="009C732F">
      <w:r>
        <w:t xml:space="preserve">Dalším významem, který slovník uvádí, je význam spojený se stavy nebo situacemi. Sloveso </w:t>
      </w:r>
      <w:proofErr w:type="spellStart"/>
      <w:r w:rsidRPr="002872B6">
        <w:rPr>
          <w:i/>
          <w:iCs/>
        </w:rPr>
        <w:t>get</w:t>
      </w:r>
      <w:proofErr w:type="spellEnd"/>
      <w:r>
        <w:t xml:space="preserve"> se zde užívá v roli sponového slovesa. Jako příklad uvádí spojení </w:t>
      </w:r>
      <w:proofErr w:type="spellStart"/>
      <w:r w:rsidRPr="002872B6">
        <w:rPr>
          <w:i/>
          <w:iCs/>
        </w:rPr>
        <w:t>get</w:t>
      </w:r>
      <w:proofErr w:type="spellEnd"/>
      <w:r w:rsidRPr="002872B6">
        <w:rPr>
          <w:i/>
          <w:iCs/>
        </w:rPr>
        <w:t xml:space="preserve"> </w:t>
      </w:r>
      <w:proofErr w:type="spellStart"/>
      <w:r w:rsidRPr="002872B6">
        <w:rPr>
          <w:i/>
          <w:iCs/>
        </w:rPr>
        <w:t>ready</w:t>
      </w:r>
      <w:proofErr w:type="spellEnd"/>
      <w:r>
        <w:t xml:space="preserve">, které se v korpusu také vyskytuje a je znázorněno příkladem </w:t>
      </w:r>
      <w:r>
        <w:fldChar w:fldCharType="begin"/>
      </w:r>
      <w:r>
        <w:instrText xml:space="preserve"> REF _Ref126248077 \h </w:instrText>
      </w:r>
      <w:r>
        <w:fldChar w:fldCharType="separate"/>
      </w:r>
      <w:r w:rsidR="00CD01C2">
        <w:t>(</w:t>
      </w:r>
      <w:r w:rsidR="00CD01C2">
        <w:rPr>
          <w:noProof/>
        </w:rPr>
        <w:t>11</w:t>
      </w:r>
      <w:r>
        <w:fldChar w:fldCharType="end"/>
      </w:r>
      <w:r>
        <w:t xml:space="preserve">). </w:t>
      </w:r>
    </w:p>
    <w:p w14:paraId="67DA52FA" w14:textId="77777777" w:rsidR="002872B6" w:rsidRPr="009C732F" w:rsidRDefault="002872B6" w:rsidP="009C732F"/>
    <w:p w14:paraId="3DAE3ABB" w14:textId="2414BF49" w:rsidR="009C732F" w:rsidRDefault="002872B6" w:rsidP="002872B6">
      <w:pPr>
        <w:pStyle w:val="Titulek"/>
      </w:pPr>
      <w:bookmarkStart w:id="26" w:name="_Ref126248077"/>
      <w:r>
        <w:t>(</w:t>
      </w:r>
      <w:fldSimple w:instr=" SEQ ( \* ARABIC ">
        <w:r w:rsidR="00CD01C2">
          <w:rPr>
            <w:noProof/>
          </w:rPr>
          <w:t>11</w:t>
        </w:r>
      </w:fldSimple>
      <w:bookmarkEnd w:id="26"/>
      <w:r>
        <w:t>)</w:t>
      </w:r>
      <w:r>
        <w:tab/>
        <w:t>a.</w:t>
      </w:r>
      <w:r>
        <w:tab/>
      </w:r>
      <w:proofErr w:type="spellStart"/>
      <w:r w:rsidRPr="002872B6">
        <w:rPr>
          <w:i/>
          <w:iCs/>
        </w:rPr>
        <w:t>Get</w:t>
      </w:r>
      <w:proofErr w:type="spellEnd"/>
      <w:r w:rsidRPr="002872B6">
        <w:rPr>
          <w:i/>
          <w:iCs/>
        </w:rPr>
        <w:t xml:space="preserve"> </w:t>
      </w:r>
      <w:proofErr w:type="spellStart"/>
      <w:r w:rsidRPr="002872B6">
        <w:rPr>
          <w:i/>
          <w:iCs/>
        </w:rPr>
        <w:t>ready</w:t>
      </w:r>
      <w:proofErr w:type="spellEnd"/>
      <w:r w:rsidRPr="002872B6">
        <w:rPr>
          <w:i/>
          <w:iCs/>
        </w:rPr>
        <w:t xml:space="preserve"> to </w:t>
      </w:r>
      <w:proofErr w:type="spellStart"/>
      <w:r w:rsidRPr="002872B6">
        <w:rPr>
          <w:i/>
          <w:iCs/>
        </w:rPr>
        <w:t>inject</w:t>
      </w:r>
      <w:proofErr w:type="spellEnd"/>
    </w:p>
    <w:p w14:paraId="600FDFB7" w14:textId="77777777" w:rsidR="002872B6" w:rsidRDefault="002872B6" w:rsidP="002872B6">
      <w:pPr>
        <w:rPr>
          <w:i/>
          <w:iCs/>
        </w:rPr>
      </w:pPr>
      <w:r>
        <w:tab/>
        <w:t>b.</w:t>
      </w:r>
      <w:r>
        <w:tab/>
      </w:r>
      <w:r w:rsidRPr="002872B6">
        <w:rPr>
          <w:i/>
          <w:iCs/>
        </w:rPr>
        <w:t>Příprava na podání injekce</w:t>
      </w:r>
    </w:p>
    <w:p w14:paraId="5C0649C5" w14:textId="77777777" w:rsidR="002872B6" w:rsidRDefault="002872B6" w:rsidP="002872B6">
      <w:pPr>
        <w:rPr>
          <w:i/>
          <w:iCs/>
        </w:rPr>
      </w:pPr>
    </w:p>
    <w:p w14:paraId="7848DFAF" w14:textId="7AE54D7A" w:rsidR="002872B6" w:rsidRDefault="002872B6" w:rsidP="002872B6">
      <w:r>
        <w:t xml:space="preserve">Znovu lze vidět, že anglické neformální sloveso je zde doplněno sémanticky bohatším členem. Protože se jedná o nadpis, zvolila čeština překlad pomocí formálního podstatného jména </w:t>
      </w:r>
      <w:r w:rsidRPr="002872B6">
        <w:rPr>
          <w:i/>
          <w:iCs/>
        </w:rPr>
        <w:t>příprava</w:t>
      </w:r>
      <w:r>
        <w:t>. Nahrazení slovesa v anglickém textu podstatným jménem v češtině není ojedinělým jevem při překladu do češtiny</w:t>
      </w:r>
      <w:r w:rsidR="00C861E4">
        <w:t>.</w:t>
      </w:r>
      <w:r w:rsidR="005318B4">
        <w:t xml:space="preserve"> </w:t>
      </w:r>
      <w:r w:rsidR="00C861E4">
        <w:t>D</w:t>
      </w:r>
      <w:r w:rsidR="005318B4">
        <w:t xml:space="preserve">le frekvence </w:t>
      </w:r>
      <w:r w:rsidR="00C861E4">
        <w:t xml:space="preserve">je podstatné jméno dokonce </w:t>
      </w:r>
      <w:r w:rsidR="005318B4">
        <w:t xml:space="preserve">druhým </w:t>
      </w:r>
      <w:r w:rsidR="005318B4">
        <w:lastRenderedPageBreak/>
        <w:t xml:space="preserve">nejčastějším způsobem překladu slovesa </w:t>
      </w:r>
      <w:proofErr w:type="spellStart"/>
      <w:r w:rsidR="005318B4" w:rsidRPr="005318B4">
        <w:rPr>
          <w:i/>
          <w:iCs/>
        </w:rPr>
        <w:t>get</w:t>
      </w:r>
      <w:proofErr w:type="spellEnd"/>
      <w:r w:rsidR="005318B4">
        <w:t xml:space="preserve"> a jeho příčestí do češtiny</w:t>
      </w:r>
      <w:r w:rsidR="001A7FA6">
        <w:t xml:space="preserve"> v</w:t>
      </w:r>
      <w:r w:rsidR="00C861E4">
        <w:t xml:space="preserve"> jazykovém </w:t>
      </w:r>
      <w:r w:rsidR="001A7FA6">
        <w:t>korpusu příbalových informací</w:t>
      </w:r>
      <w:r w:rsidR="005318B4">
        <w:t>.</w:t>
      </w:r>
    </w:p>
    <w:p w14:paraId="1EBA239A" w14:textId="310CF273" w:rsidR="002872B6" w:rsidRDefault="00293B26" w:rsidP="002872B6">
      <w:r>
        <w:tab/>
        <w:t xml:space="preserve">Dále lze nalézt význam spojený s příčinou děje nebo tím, že na objekt něco působí. Ten ilustruje příklad číslo </w:t>
      </w:r>
      <w:r>
        <w:fldChar w:fldCharType="begin"/>
      </w:r>
      <w:r>
        <w:instrText xml:space="preserve"> REF _Ref126248867 \h </w:instrText>
      </w:r>
      <w:r>
        <w:fldChar w:fldCharType="separate"/>
      </w:r>
      <w:r w:rsidR="00CD01C2">
        <w:t>(</w:t>
      </w:r>
      <w:r w:rsidR="00CD01C2">
        <w:rPr>
          <w:noProof/>
        </w:rPr>
        <w:t>12</w:t>
      </w:r>
      <w:r>
        <w:fldChar w:fldCharType="end"/>
      </w:r>
      <w:r>
        <w:t>).</w:t>
      </w:r>
    </w:p>
    <w:p w14:paraId="65F49B7E" w14:textId="77777777" w:rsidR="00293B26" w:rsidRDefault="00293B26" w:rsidP="002872B6"/>
    <w:p w14:paraId="73FE14BA" w14:textId="06FF42BD" w:rsidR="00293B26" w:rsidRDefault="00293B26" w:rsidP="00293B26">
      <w:pPr>
        <w:pStyle w:val="Titulek"/>
        <w:tabs>
          <w:tab w:val="left" w:pos="1418"/>
        </w:tabs>
        <w:ind w:left="570" w:hanging="570"/>
        <w:rPr>
          <w:i/>
          <w:iCs/>
        </w:rPr>
      </w:pPr>
      <w:bookmarkStart w:id="27" w:name="_Ref126248867"/>
      <w:r>
        <w:t>(</w:t>
      </w:r>
      <w:fldSimple w:instr=" SEQ ( \* ARABIC ">
        <w:r w:rsidR="00CD01C2">
          <w:rPr>
            <w:noProof/>
          </w:rPr>
          <w:t>12</w:t>
        </w:r>
      </w:fldSimple>
      <w:bookmarkEnd w:id="27"/>
      <w:r>
        <w:t>)</w:t>
      </w:r>
      <w:r>
        <w:tab/>
        <w:t>a.</w:t>
      </w:r>
      <w:r>
        <w:tab/>
      </w:r>
      <w:proofErr w:type="spellStart"/>
      <w:r w:rsidRPr="00293B26">
        <w:rPr>
          <w:i/>
          <w:iCs/>
        </w:rPr>
        <w:t>Like</w:t>
      </w:r>
      <w:proofErr w:type="spellEnd"/>
      <w:r w:rsidRPr="00293B26">
        <w:rPr>
          <w:i/>
          <w:iCs/>
        </w:rPr>
        <w:t xml:space="preserve"> </w:t>
      </w:r>
      <w:proofErr w:type="spellStart"/>
      <w:r w:rsidRPr="00293B26">
        <w:rPr>
          <w:i/>
          <w:iCs/>
        </w:rPr>
        <w:t>all</w:t>
      </w:r>
      <w:proofErr w:type="spellEnd"/>
      <w:r w:rsidRPr="00293B26">
        <w:rPr>
          <w:i/>
          <w:iCs/>
        </w:rPr>
        <w:t xml:space="preserve"> </w:t>
      </w:r>
      <w:proofErr w:type="spellStart"/>
      <w:r w:rsidRPr="00293B26">
        <w:rPr>
          <w:i/>
          <w:iCs/>
        </w:rPr>
        <w:t>medicines</w:t>
      </w:r>
      <w:proofErr w:type="spellEnd"/>
      <w:r w:rsidRPr="00293B26">
        <w:rPr>
          <w:i/>
          <w:iCs/>
        </w:rPr>
        <w:t>,</w:t>
      </w:r>
      <w:r>
        <w:t xml:space="preserve"> </w:t>
      </w:r>
      <w:proofErr w:type="spellStart"/>
      <w:r w:rsidRPr="00293B26">
        <w:rPr>
          <w:i/>
          <w:iCs/>
        </w:rPr>
        <w:t>this</w:t>
      </w:r>
      <w:proofErr w:type="spellEnd"/>
      <w:r w:rsidRPr="00293B26">
        <w:rPr>
          <w:i/>
          <w:iCs/>
        </w:rPr>
        <w:t xml:space="preserve"> </w:t>
      </w:r>
      <w:proofErr w:type="spellStart"/>
      <w:r w:rsidRPr="00293B26">
        <w:rPr>
          <w:i/>
          <w:iCs/>
        </w:rPr>
        <w:t>medicine</w:t>
      </w:r>
      <w:proofErr w:type="spellEnd"/>
      <w:r w:rsidRPr="00293B26">
        <w:rPr>
          <w:i/>
          <w:iCs/>
        </w:rPr>
        <w:t xml:space="preserve"> </w:t>
      </w:r>
      <w:proofErr w:type="spellStart"/>
      <w:r w:rsidRPr="00293B26">
        <w:rPr>
          <w:i/>
          <w:iCs/>
        </w:rPr>
        <w:t>can</w:t>
      </w:r>
      <w:proofErr w:type="spellEnd"/>
      <w:r w:rsidRPr="00293B26">
        <w:rPr>
          <w:i/>
          <w:iCs/>
        </w:rPr>
        <w:t xml:space="preserve"> cause </w:t>
      </w:r>
      <w:proofErr w:type="spellStart"/>
      <w:r w:rsidRPr="00293B26">
        <w:rPr>
          <w:i/>
          <w:iCs/>
        </w:rPr>
        <w:t>side</w:t>
      </w:r>
      <w:proofErr w:type="spellEnd"/>
      <w:r w:rsidRPr="00293B26">
        <w:rPr>
          <w:i/>
          <w:iCs/>
        </w:rPr>
        <w:t xml:space="preserve"> </w:t>
      </w:r>
      <w:proofErr w:type="spellStart"/>
      <w:r w:rsidRPr="00293B26">
        <w:rPr>
          <w:i/>
          <w:iCs/>
        </w:rPr>
        <w:t>effects</w:t>
      </w:r>
      <w:proofErr w:type="spellEnd"/>
      <w:r w:rsidRPr="00293B26">
        <w:rPr>
          <w:i/>
          <w:iCs/>
        </w:rPr>
        <w:t xml:space="preserve">, </w:t>
      </w:r>
      <w:proofErr w:type="spellStart"/>
      <w:r w:rsidRPr="00293B26">
        <w:rPr>
          <w:i/>
          <w:iCs/>
        </w:rPr>
        <w:t>although</w:t>
      </w:r>
      <w:proofErr w:type="spellEnd"/>
      <w:r w:rsidRPr="00293B26">
        <w:rPr>
          <w:i/>
          <w:iCs/>
        </w:rPr>
        <w:t xml:space="preserve"> not </w:t>
      </w:r>
      <w:r>
        <w:rPr>
          <w:i/>
          <w:iCs/>
        </w:rPr>
        <w:tab/>
      </w:r>
      <w:proofErr w:type="spellStart"/>
      <w:r>
        <w:rPr>
          <w:i/>
          <w:iCs/>
        </w:rPr>
        <w:t>everybody</w:t>
      </w:r>
      <w:proofErr w:type="spellEnd"/>
      <w:r>
        <w:rPr>
          <w:i/>
          <w:iCs/>
        </w:rPr>
        <w:t xml:space="preserve"> </w:t>
      </w:r>
      <w:proofErr w:type="spellStart"/>
      <w:r w:rsidRPr="00293B26">
        <w:rPr>
          <w:i/>
          <w:iCs/>
        </w:rPr>
        <w:t>gets</w:t>
      </w:r>
      <w:proofErr w:type="spellEnd"/>
      <w:r w:rsidRPr="00293B26">
        <w:rPr>
          <w:i/>
          <w:iCs/>
        </w:rPr>
        <w:t xml:space="preserve"> </w:t>
      </w:r>
      <w:proofErr w:type="spellStart"/>
      <w:r w:rsidRPr="00293B26">
        <w:rPr>
          <w:i/>
          <w:iCs/>
        </w:rPr>
        <w:t>them</w:t>
      </w:r>
      <w:proofErr w:type="spellEnd"/>
      <w:r>
        <w:rPr>
          <w:i/>
          <w:iCs/>
        </w:rPr>
        <w:t>.</w:t>
      </w:r>
    </w:p>
    <w:p w14:paraId="756E093F" w14:textId="77777777" w:rsidR="00293B26" w:rsidRPr="00293B26" w:rsidRDefault="00293B26" w:rsidP="00293B26">
      <w:pPr>
        <w:ind w:left="1416" w:hanging="1416"/>
      </w:pPr>
      <w:r>
        <w:tab/>
        <w:t>b.</w:t>
      </w:r>
      <w:r>
        <w:tab/>
      </w:r>
      <w:r w:rsidRPr="00293B26">
        <w:rPr>
          <w:i/>
          <w:iCs/>
        </w:rPr>
        <w:t>Podobně jako všechny léky může mít i tento přípravek nežádoucí účinky, které se ale nemusí vyskytnout u každého</w:t>
      </w:r>
      <w:r>
        <w:rPr>
          <w:i/>
          <w:iCs/>
        </w:rPr>
        <w:t>.</w:t>
      </w:r>
    </w:p>
    <w:p w14:paraId="1965A276" w14:textId="77777777" w:rsidR="00760CB6" w:rsidRDefault="00760CB6" w:rsidP="0010434E"/>
    <w:p w14:paraId="6B1643FC" w14:textId="48A07BFE" w:rsidR="00293B26" w:rsidRDefault="00293B26" w:rsidP="0010434E">
      <w:r>
        <w:t xml:space="preserve">Na zmíněném příkladu </w:t>
      </w:r>
      <w:r w:rsidR="0078206C">
        <w:t>je patrný</w:t>
      </w:r>
      <w:r>
        <w:t xml:space="preserve"> nejčastější způsob překladu slovesa </w:t>
      </w:r>
      <w:proofErr w:type="spellStart"/>
      <w:r w:rsidRPr="00293B26">
        <w:rPr>
          <w:i/>
          <w:iCs/>
        </w:rPr>
        <w:t>get</w:t>
      </w:r>
      <w:proofErr w:type="spellEnd"/>
      <w:r>
        <w:t xml:space="preserve"> v tomto významu v</w:t>
      </w:r>
      <w:r w:rsidR="00C861E4">
        <w:t xml:space="preserve"> jazykovém </w:t>
      </w:r>
      <w:r>
        <w:t xml:space="preserve">korpusu – slovesem </w:t>
      </w:r>
      <w:r w:rsidRPr="00293B26">
        <w:rPr>
          <w:i/>
          <w:iCs/>
        </w:rPr>
        <w:t>vyskytnout se</w:t>
      </w:r>
      <w:r>
        <w:t>.</w:t>
      </w:r>
      <w:r w:rsidR="007C1259">
        <w:t xml:space="preserve"> </w:t>
      </w:r>
    </w:p>
    <w:p w14:paraId="503B0073" w14:textId="43682882" w:rsidR="0010434E" w:rsidRDefault="00F14285" w:rsidP="0010434E">
      <w:r>
        <w:tab/>
        <w:t>Další z významů, jenž slovník uvádí je význam pohybu na určité místo. Ten lze vidět na</w:t>
      </w:r>
      <w:r w:rsidR="006D4FF3">
        <w:t> </w:t>
      </w:r>
      <w:r>
        <w:t>příkladu čí</w:t>
      </w:r>
      <w:r w:rsidR="00647EDE">
        <w:t xml:space="preserve">slo </w:t>
      </w:r>
      <w:r w:rsidR="00647EDE">
        <w:fldChar w:fldCharType="begin"/>
      </w:r>
      <w:r w:rsidR="00647EDE">
        <w:instrText xml:space="preserve"> REF _Ref126325414 \h </w:instrText>
      </w:r>
      <w:r w:rsidR="00647EDE">
        <w:fldChar w:fldCharType="separate"/>
      </w:r>
      <w:r w:rsidR="00CD01C2">
        <w:t>(</w:t>
      </w:r>
      <w:r w:rsidR="00CD01C2">
        <w:rPr>
          <w:noProof/>
        </w:rPr>
        <w:t>13</w:t>
      </w:r>
      <w:r w:rsidR="00647EDE">
        <w:fldChar w:fldCharType="end"/>
      </w:r>
      <w:r w:rsidR="00647EDE">
        <w:t xml:space="preserve">). </w:t>
      </w:r>
    </w:p>
    <w:p w14:paraId="028D16D2" w14:textId="77777777" w:rsidR="00F14285" w:rsidRDefault="00F14285" w:rsidP="0010434E"/>
    <w:p w14:paraId="79B11DFF" w14:textId="4893EDAB" w:rsidR="00F14285" w:rsidRPr="00647EDE" w:rsidRDefault="00F14285" w:rsidP="00F14285">
      <w:pPr>
        <w:pStyle w:val="Titulek"/>
        <w:rPr>
          <w:i/>
          <w:iCs/>
        </w:rPr>
      </w:pPr>
      <w:bookmarkStart w:id="28" w:name="_Ref126325414"/>
      <w:bookmarkStart w:id="29" w:name="_Ref126325408"/>
      <w:r>
        <w:t>(</w:t>
      </w:r>
      <w:fldSimple w:instr=" SEQ ( \* ARABIC ">
        <w:r w:rsidR="00CD01C2">
          <w:rPr>
            <w:noProof/>
          </w:rPr>
          <w:t>13</w:t>
        </w:r>
      </w:fldSimple>
      <w:bookmarkEnd w:id="28"/>
      <w:r>
        <w:t>)</w:t>
      </w:r>
      <w:r>
        <w:tab/>
        <w:t>a.</w:t>
      </w:r>
      <w:r>
        <w:tab/>
      </w:r>
      <w:proofErr w:type="spellStart"/>
      <w:r w:rsidR="00647EDE" w:rsidRPr="00647EDE">
        <w:rPr>
          <w:i/>
          <w:iCs/>
        </w:rPr>
        <w:t>get</w:t>
      </w:r>
      <w:proofErr w:type="spellEnd"/>
      <w:r w:rsidR="00647EDE" w:rsidRPr="00647EDE">
        <w:rPr>
          <w:i/>
          <w:iCs/>
        </w:rPr>
        <w:t xml:space="preserve"> </w:t>
      </w:r>
      <w:proofErr w:type="spellStart"/>
      <w:r w:rsidR="00647EDE" w:rsidRPr="00647EDE">
        <w:rPr>
          <w:i/>
          <w:iCs/>
        </w:rPr>
        <w:t>emergency</w:t>
      </w:r>
      <w:proofErr w:type="spellEnd"/>
      <w:r w:rsidR="00647EDE" w:rsidRPr="00647EDE">
        <w:rPr>
          <w:i/>
          <w:iCs/>
        </w:rPr>
        <w:t xml:space="preserve"> </w:t>
      </w:r>
      <w:proofErr w:type="spellStart"/>
      <w:r w:rsidR="00647EDE" w:rsidRPr="00647EDE">
        <w:rPr>
          <w:i/>
          <w:iCs/>
        </w:rPr>
        <w:t>medical</w:t>
      </w:r>
      <w:proofErr w:type="spellEnd"/>
      <w:r w:rsidR="00647EDE" w:rsidRPr="00647EDE">
        <w:rPr>
          <w:i/>
          <w:iCs/>
        </w:rPr>
        <w:t xml:space="preserve"> </w:t>
      </w:r>
      <w:proofErr w:type="spellStart"/>
      <w:r w:rsidR="00647EDE" w:rsidRPr="00647EDE">
        <w:rPr>
          <w:i/>
          <w:iCs/>
        </w:rPr>
        <w:t>help</w:t>
      </w:r>
      <w:proofErr w:type="spellEnd"/>
      <w:r w:rsidR="00647EDE" w:rsidRPr="00647EDE">
        <w:rPr>
          <w:i/>
          <w:iCs/>
        </w:rPr>
        <w:t xml:space="preserve"> </w:t>
      </w:r>
      <w:proofErr w:type="spellStart"/>
      <w:r w:rsidR="00647EDE" w:rsidRPr="00647EDE">
        <w:rPr>
          <w:i/>
          <w:iCs/>
        </w:rPr>
        <w:t>immediately</w:t>
      </w:r>
      <w:bookmarkEnd w:id="29"/>
      <w:proofErr w:type="spellEnd"/>
    </w:p>
    <w:p w14:paraId="1AD8CA2F" w14:textId="77777777" w:rsidR="00647EDE" w:rsidRPr="00647EDE" w:rsidRDefault="00647EDE" w:rsidP="00647EDE">
      <w:r>
        <w:tab/>
        <w:t>b.</w:t>
      </w:r>
      <w:r>
        <w:tab/>
      </w:r>
      <w:r w:rsidRPr="00647EDE">
        <w:rPr>
          <w:i/>
          <w:iCs/>
        </w:rPr>
        <w:t>okamžitě vyhledejte lékařskou pomoc</w:t>
      </w:r>
    </w:p>
    <w:p w14:paraId="09D131F0" w14:textId="77777777" w:rsidR="0010434E" w:rsidRDefault="0010434E" w:rsidP="0010434E"/>
    <w:p w14:paraId="397574E4" w14:textId="032E0AA9" w:rsidR="00647EDE" w:rsidRDefault="00647EDE" w:rsidP="0010434E">
      <w:r>
        <w:t xml:space="preserve">Znovu je patrný kontrast mezi anglickým spíše neformálním </w:t>
      </w:r>
      <w:proofErr w:type="spellStart"/>
      <w:r w:rsidRPr="00647EDE">
        <w:rPr>
          <w:i/>
          <w:iCs/>
        </w:rPr>
        <w:t>get</w:t>
      </w:r>
      <w:proofErr w:type="spellEnd"/>
      <w:r w:rsidRPr="00647EDE">
        <w:rPr>
          <w:i/>
          <w:iCs/>
        </w:rPr>
        <w:t xml:space="preserve"> </w:t>
      </w:r>
      <w:proofErr w:type="spellStart"/>
      <w:r w:rsidRPr="00647EDE">
        <w:rPr>
          <w:i/>
          <w:iCs/>
        </w:rPr>
        <w:t>help</w:t>
      </w:r>
      <w:proofErr w:type="spellEnd"/>
      <w:r>
        <w:t xml:space="preserve"> oproti formálnímu českému překladu – </w:t>
      </w:r>
      <w:r w:rsidRPr="00647EDE">
        <w:rPr>
          <w:i/>
          <w:iCs/>
        </w:rPr>
        <w:t>vyhledejte pomoc</w:t>
      </w:r>
      <w:r>
        <w:t xml:space="preserve">. Obdobný jev ilustruje také příklad číslo </w:t>
      </w:r>
      <w:r w:rsidR="0053052F">
        <w:fldChar w:fldCharType="begin"/>
      </w:r>
      <w:r w:rsidR="0053052F">
        <w:instrText xml:space="preserve"> REF _Ref126326021 \h </w:instrText>
      </w:r>
      <w:r w:rsidR="0053052F">
        <w:fldChar w:fldCharType="separate"/>
      </w:r>
      <w:r w:rsidR="00CD01C2">
        <w:t>(</w:t>
      </w:r>
      <w:r w:rsidR="00CD01C2">
        <w:rPr>
          <w:noProof/>
        </w:rPr>
        <w:t>14</w:t>
      </w:r>
      <w:r w:rsidR="0053052F">
        <w:fldChar w:fldCharType="end"/>
      </w:r>
      <w:r w:rsidR="0053052F">
        <w:t>).</w:t>
      </w:r>
    </w:p>
    <w:p w14:paraId="6A122B36" w14:textId="77777777" w:rsidR="0053052F" w:rsidRDefault="0053052F" w:rsidP="0010434E"/>
    <w:p w14:paraId="5610B565" w14:textId="3F4AA12C" w:rsidR="00647EDE" w:rsidRPr="00647EDE" w:rsidRDefault="00647EDE" w:rsidP="00647EDE">
      <w:pPr>
        <w:pStyle w:val="Titulek"/>
        <w:ind w:left="570" w:hanging="570"/>
        <w:rPr>
          <w:i/>
          <w:iCs/>
        </w:rPr>
      </w:pPr>
      <w:bookmarkStart w:id="30" w:name="_Ref126326021"/>
      <w:r>
        <w:t>(</w:t>
      </w:r>
      <w:fldSimple w:instr=" SEQ ( \* ARABIC ">
        <w:r w:rsidR="00CD01C2">
          <w:rPr>
            <w:noProof/>
          </w:rPr>
          <w:t>14</w:t>
        </w:r>
      </w:fldSimple>
      <w:bookmarkEnd w:id="30"/>
      <w:r>
        <w:t>)</w:t>
      </w:r>
      <w:r>
        <w:tab/>
        <w:t>a.</w:t>
      </w:r>
      <w:r>
        <w:tab/>
      </w:r>
      <w:r w:rsidRPr="00647EDE">
        <w:rPr>
          <w:i/>
          <w:iCs/>
        </w:rPr>
        <w:t xml:space="preserve">Albumin […] </w:t>
      </w:r>
      <w:proofErr w:type="spellStart"/>
      <w:r w:rsidRPr="00647EDE">
        <w:rPr>
          <w:i/>
          <w:iCs/>
        </w:rPr>
        <w:t>helps</w:t>
      </w:r>
      <w:proofErr w:type="spellEnd"/>
      <w:r w:rsidRPr="00647EDE">
        <w:rPr>
          <w:i/>
          <w:iCs/>
        </w:rPr>
        <w:t xml:space="preserve"> </w:t>
      </w:r>
      <w:proofErr w:type="spellStart"/>
      <w:r w:rsidRPr="00647EDE">
        <w:rPr>
          <w:i/>
          <w:iCs/>
        </w:rPr>
        <w:t>paclitaxel</w:t>
      </w:r>
      <w:proofErr w:type="spellEnd"/>
      <w:r w:rsidRPr="00647EDE">
        <w:rPr>
          <w:i/>
          <w:iCs/>
        </w:rPr>
        <w:t xml:space="preserve"> […] </w:t>
      </w:r>
      <w:proofErr w:type="spellStart"/>
      <w:r w:rsidRPr="00647EDE">
        <w:rPr>
          <w:i/>
          <w:iCs/>
        </w:rPr>
        <w:t>get</w:t>
      </w:r>
      <w:proofErr w:type="spellEnd"/>
      <w:r w:rsidRPr="00647EDE">
        <w:rPr>
          <w:i/>
          <w:iCs/>
        </w:rPr>
        <w:t xml:space="preserve"> </w:t>
      </w:r>
      <w:proofErr w:type="spellStart"/>
      <w:r w:rsidRPr="00647EDE">
        <w:rPr>
          <w:i/>
          <w:iCs/>
        </w:rPr>
        <w:t>across</w:t>
      </w:r>
      <w:proofErr w:type="spellEnd"/>
      <w:r w:rsidRPr="00647EDE">
        <w:rPr>
          <w:i/>
          <w:iCs/>
        </w:rPr>
        <w:t xml:space="preserve"> </w:t>
      </w:r>
      <w:proofErr w:type="spellStart"/>
      <w:r w:rsidRPr="00647EDE">
        <w:rPr>
          <w:i/>
          <w:iCs/>
        </w:rPr>
        <w:t>the</w:t>
      </w:r>
      <w:proofErr w:type="spellEnd"/>
      <w:r w:rsidRPr="00647EDE">
        <w:rPr>
          <w:i/>
          <w:iCs/>
        </w:rPr>
        <w:t xml:space="preserve"> </w:t>
      </w:r>
      <w:proofErr w:type="spellStart"/>
      <w:r w:rsidRPr="00647EDE">
        <w:rPr>
          <w:i/>
          <w:iCs/>
        </w:rPr>
        <w:t>walls</w:t>
      </w:r>
      <w:proofErr w:type="spellEnd"/>
      <w:r w:rsidRPr="00647EDE">
        <w:rPr>
          <w:i/>
          <w:iCs/>
        </w:rPr>
        <w:t xml:space="preserve"> </w:t>
      </w:r>
      <w:proofErr w:type="spellStart"/>
      <w:r w:rsidRPr="00647EDE">
        <w:rPr>
          <w:i/>
          <w:iCs/>
        </w:rPr>
        <w:t>of</w:t>
      </w:r>
      <w:proofErr w:type="spellEnd"/>
      <w:r w:rsidRPr="00647EDE">
        <w:rPr>
          <w:i/>
          <w:iCs/>
        </w:rPr>
        <w:t xml:space="preserve"> </w:t>
      </w:r>
      <w:proofErr w:type="spellStart"/>
      <w:r w:rsidRPr="00647EDE">
        <w:rPr>
          <w:i/>
          <w:iCs/>
        </w:rPr>
        <w:t>the</w:t>
      </w:r>
      <w:proofErr w:type="spellEnd"/>
      <w:r w:rsidRPr="00647EDE">
        <w:rPr>
          <w:i/>
          <w:iCs/>
        </w:rPr>
        <w:t xml:space="preserve"> </w:t>
      </w:r>
      <w:proofErr w:type="spellStart"/>
      <w:r w:rsidRPr="00647EDE">
        <w:rPr>
          <w:i/>
          <w:iCs/>
        </w:rPr>
        <w:t>blood</w:t>
      </w:r>
      <w:proofErr w:type="spellEnd"/>
    </w:p>
    <w:p w14:paraId="5A0BCA6B" w14:textId="77777777" w:rsidR="00647EDE" w:rsidRDefault="00647EDE" w:rsidP="00647EDE">
      <w:pPr>
        <w:rPr>
          <w:i/>
          <w:iCs/>
        </w:rPr>
      </w:pPr>
      <w:r w:rsidRPr="00647EDE">
        <w:rPr>
          <w:i/>
          <w:iCs/>
        </w:rPr>
        <w:tab/>
      </w:r>
      <w:r w:rsidRPr="00647EDE">
        <w:rPr>
          <w:i/>
          <w:iCs/>
        </w:rPr>
        <w:tab/>
      </w:r>
      <w:r w:rsidRPr="00647EDE">
        <w:rPr>
          <w:i/>
          <w:iCs/>
        </w:rPr>
        <w:tab/>
      </w:r>
      <w:proofErr w:type="spellStart"/>
      <w:r w:rsidRPr="00647EDE">
        <w:rPr>
          <w:i/>
          <w:iCs/>
        </w:rPr>
        <w:t>vessels</w:t>
      </w:r>
      <w:proofErr w:type="spellEnd"/>
    </w:p>
    <w:p w14:paraId="116145D6" w14:textId="77777777" w:rsidR="00647EDE" w:rsidRPr="0053052F" w:rsidRDefault="00647EDE" w:rsidP="00647EDE">
      <w:pPr>
        <w:rPr>
          <w:i/>
          <w:iCs/>
        </w:rPr>
      </w:pPr>
      <w:r>
        <w:tab/>
        <w:t>b.</w:t>
      </w:r>
      <w:r>
        <w:tab/>
      </w:r>
      <w:r w:rsidR="0053052F" w:rsidRPr="0053052F">
        <w:rPr>
          <w:i/>
          <w:iCs/>
        </w:rPr>
        <w:t xml:space="preserve">Albumin […] pomáhá </w:t>
      </w:r>
      <w:proofErr w:type="spellStart"/>
      <w:r w:rsidR="0053052F" w:rsidRPr="0053052F">
        <w:rPr>
          <w:i/>
          <w:iCs/>
        </w:rPr>
        <w:t>paklitaxelu</w:t>
      </w:r>
      <w:proofErr w:type="spellEnd"/>
      <w:r w:rsidR="0053052F" w:rsidRPr="0053052F">
        <w:rPr>
          <w:i/>
          <w:iCs/>
        </w:rPr>
        <w:t xml:space="preserve"> […] procházet přes stěnu cév</w:t>
      </w:r>
    </w:p>
    <w:p w14:paraId="5BC0E9D9" w14:textId="77777777" w:rsidR="00647EDE" w:rsidRDefault="00647EDE" w:rsidP="0010434E"/>
    <w:p w14:paraId="12D81223" w14:textId="49A91059" w:rsidR="00F36565" w:rsidRDefault="0053052F" w:rsidP="0010434E">
      <w:r>
        <w:t xml:space="preserve">Druhým velkým okruhem významů slovesa </w:t>
      </w:r>
      <w:proofErr w:type="spellStart"/>
      <w:r w:rsidRPr="0053052F">
        <w:rPr>
          <w:i/>
          <w:iCs/>
        </w:rPr>
        <w:t>get</w:t>
      </w:r>
      <w:proofErr w:type="spellEnd"/>
      <w:r>
        <w:t xml:space="preserve"> je okruh popsaný slovy získat, dostat, (za)chytit. </w:t>
      </w:r>
      <w:r w:rsidR="00F36565">
        <w:t>Jako první uvádí slovník význam získat, jak je demonstrováno na příkladu</w:t>
      </w:r>
      <w:r w:rsidR="00083E15">
        <w:t> </w:t>
      </w:r>
      <w:r w:rsidR="00F36565">
        <w:fldChar w:fldCharType="begin"/>
      </w:r>
      <w:r w:rsidR="00F36565">
        <w:instrText xml:space="preserve"> REF _Ref126329402 \h </w:instrText>
      </w:r>
      <w:r w:rsidR="00F36565">
        <w:fldChar w:fldCharType="separate"/>
      </w:r>
      <w:r w:rsidR="00CD01C2">
        <w:t>(</w:t>
      </w:r>
      <w:r w:rsidR="00CD01C2">
        <w:rPr>
          <w:noProof/>
        </w:rPr>
        <w:t>15</w:t>
      </w:r>
      <w:r w:rsidR="00F36565">
        <w:fldChar w:fldCharType="end"/>
      </w:r>
      <w:r w:rsidR="00F36565">
        <w:t xml:space="preserve">). </w:t>
      </w:r>
    </w:p>
    <w:p w14:paraId="063C7633" w14:textId="77777777" w:rsidR="00F36565" w:rsidRDefault="00F36565" w:rsidP="0010434E"/>
    <w:p w14:paraId="588F3FD1" w14:textId="153118A4" w:rsidR="00F36565" w:rsidRPr="00F36565" w:rsidRDefault="00F36565" w:rsidP="00F36565">
      <w:pPr>
        <w:pStyle w:val="Titulek"/>
        <w:rPr>
          <w:i/>
          <w:iCs/>
        </w:rPr>
      </w:pPr>
      <w:bookmarkStart w:id="31" w:name="_Ref126329402"/>
      <w:r>
        <w:t>(</w:t>
      </w:r>
      <w:fldSimple w:instr=" SEQ ( \* ARABIC ">
        <w:r w:rsidR="00CD01C2">
          <w:rPr>
            <w:noProof/>
          </w:rPr>
          <w:t>15</w:t>
        </w:r>
      </w:fldSimple>
      <w:bookmarkEnd w:id="31"/>
      <w:r>
        <w:t>)</w:t>
      </w:r>
      <w:r>
        <w:tab/>
        <w:t>a.</w:t>
      </w:r>
      <w:r>
        <w:tab/>
      </w:r>
      <w:proofErr w:type="spellStart"/>
      <w:r w:rsidRPr="00F36565">
        <w:rPr>
          <w:i/>
          <w:iCs/>
        </w:rPr>
        <w:t>because</w:t>
      </w:r>
      <w:proofErr w:type="spellEnd"/>
      <w:r w:rsidRPr="00F36565">
        <w:rPr>
          <w:i/>
          <w:iCs/>
        </w:rPr>
        <w:t xml:space="preserve"> </w:t>
      </w:r>
      <w:proofErr w:type="spellStart"/>
      <w:r w:rsidRPr="00F36565">
        <w:rPr>
          <w:i/>
          <w:iCs/>
        </w:rPr>
        <w:t>of</w:t>
      </w:r>
      <w:proofErr w:type="spellEnd"/>
      <w:r w:rsidRPr="00F36565">
        <w:rPr>
          <w:i/>
          <w:iCs/>
        </w:rPr>
        <w:t xml:space="preserve"> </w:t>
      </w:r>
      <w:proofErr w:type="spellStart"/>
      <w:r w:rsidRPr="00F36565">
        <w:rPr>
          <w:i/>
          <w:iCs/>
        </w:rPr>
        <w:t>the</w:t>
      </w:r>
      <w:proofErr w:type="spellEnd"/>
      <w:r w:rsidRPr="00F36565">
        <w:rPr>
          <w:i/>
          <w:iCs/>
        </w:rPr>
        <w:t xml:space="preserve"> rarity </w:t>
      </w:r>
      <w:proofErr w:type="spellStart"/>
      <w:r w:rsidRPr="00F36565">
        <w:rPr>
          <w:i/>
          <w:iCs/>
        </w:rPr>
        <w:t>of</w:t>
      </w:r>
      <w:proofErr w:type="spellEnd"/>
      <w:r w:rsidRPr="00F36565">
        <w:rPr>
          <w:i/>
          <w:iCs/>
        </w:rPr>
        <w:t xml:space="preserve"> </w:t>
      </w:r>
      <w:proofErr w:type="spellStart"/>
      <w:r w:rsidRPr="00F36565">
        <w:rPr>
          <w:i/>
          <w:iCs/>
        </w:rPr>
        <w:t>this</w:t>
      </w:r>
      <w:proofErr w:type="spellEnd"/>
      <w:r w:rsidRPr="00F36565">
        <w:rPr>
          <w:i/>
          <w:iCs/>
        </w:rPr>
        <w:t xml:space="preserve"> </w:t>
      </w:r>
      <w:proofErr w:type="spellStart"/>
      <w:r w:rsidRPr="00F36565">
        <w:rPr>
          <w:i/>
          <w:iCs/>
        </w:rPr>
        <w:t>disease</w:t>
      </w:r>
      <w:proofErr w:type="spellEnd"/>
      <w:r w:rsidRPr="00F36565">
        <w:rPr>
          <w:i/>
          <w:iCs/>
        </w:rPr>
        <w:t xml:space="preserve"> </w:t>
      </w:r>
      <w:proofErr w:type="spellStart"/>
      <w:r w:rsidRPr="00F36565">
        <w:rPr>
          <w:i/>
          <w:iCs/>
        </w:rPr>
        <w:t>it</w:t>
      </w:r>
      <w:proofErr w:type="spellEnd"/>
      <w:r w:rsidRPr="00F36565">
        <w:rPr>
          <w:i/>
          <w:iCs/>
        </w:rPr>
        <w:t xml:space="preserve"> has </w:t>
      </w:r>
      <w:proofErr w:type="spellStart"/>
      <w:r w:rsidRPr="00F36565">
        <w:rPr>
          <w:i/>
          <w:iCs/>
        </w:rPr>
        <w:t>been</w:t>
      </w:r>
      <w:proofErr w:type="spellEnd"/>
      <w:r w:rsidRPr="00F36565">
        <w:rPr>
          <w:i/>
          <w:iCs/>
        </w:rPr>
        <w:t xml:space="preserve"> </w:t>
      </w:r>
      <w:proofErr w:type="spellStart"/>
      <w:r w:rsidRPr="00F36565">
        <w:rPr>
          <w:i/>
          <w:iCs/>
        </w:rPr>
        <w:t>impossible</w:t>
      </w:r>
      <w:proofErr w:type="spellEnd"/>
      <w:r w:rsidRPr="00F36565">
        <w:rPr>
          <w:i/>
          <w:iCs/>
        </w:rPr>
        <w:t xml:space="preserve"> to </w:t>
      </w:r>
      <w:proofErr w:type="spellStart"/>
      <w:r w:rsidRPr="00F36565">
        <w:rPr>
          <w:i/>
          <w:iCs/>
        </w:rPr>
        <w:t>get</w:t>
      </w:r>
      <w:proofErr w:type="spellEnd"/>
      <w:r w:rsidRPr="00F36565">
        <w:rPr>
          <w:i/>
          <w:iCs/>
        </w:rPr>
        <w:t xml:space="preserve"> </w:t>
      </w:r>
    </w:p>
    <w:p w14:paraId="0A902519" w14:textId="77777777" w:rsidR="00F36565" w:rsidRPr="00F36565" w:rsidRDefault="00F36565" w:rsidP="00F36565">
      <w:pPr>
        <w:rPr>
          <w:i/>
          <w:iCs/>
        </w:rPr>
      </w:pPr>
      <w:r w:rsidRPr="00F36565">
        <w:rPr>
          <w:i/>
          <w:iCs/>
        </w:rPr>
        <w:tab/>
      </w:r>
      <w:r w:rsidRPr="00F36565">
        <w:rPr>
          <w:i/>
          <w:iCs/>
        </w:rPr>
        <w:tab/>
      </w:r>
      <w:r w:rsidRPr="00F36565">
        <w:rPr>
          <w:i/>
          <w:iCs/>
        </w:rPr>
        <w:tab/>
      </w:r>
      <w:proofErr w:type="spellStart"/>
      <w:r w:rsidRPr="00F36565">
        <w:rPr>
          <w:i/>
          <w:iCs/>
        </w:rPr>
        <w:t>complete</w:t>
      </w:r>
      <w:proofErr w:type="spellEnd"/>
      <w:r w:rsidRPr="00F36565">
        <w:rPr>
          <w:i/>
          <w:iCs/>
        </w:rPr>
        <w:t xml:space="preserve"> </w:t>
      </w:r>
      <w:proofErr w:type="spellStart"/>
      <w:r w:rsidRPr="00F36565">
        <w:rPr>
          <w:i/>
          <w:iCs/>
        </w:rPr>
        <w:t>information</w:t>
      </w:r>
      <w:proofErr w:type="spellEnd"/>
      <w:r w:rsidRPr="00F36565">
        <w:rPr>
          <w:i/>
          <w:iCs/>
        </w:rPr>
        <w:t xml:space="preserve"> on </w:t>
      </w:r>
      <w:proofErr w:type="spellStart"/>
      <w:r w:rsidRPr="00F36565">
        <w:rPr>
          <w:i/>
          <w:iCs/>
        </w:rPr>
        <w:t>this</w:t>
      </w:r>
      <w:proofErr w:type="spellEnd"/>
      <w:r w:rsidRPr="00F36565">
        <w:rPr>
          <w:i/>
          <w:iCs/>
        </w:rPr>
        <w:t xml:space="preserve"> </w:t>
      </w:r>
      <w:proofErr w:type="spellStart"/>
      <w:r w:rsidRPr="00F36565">
        <w:rPr>
          <w:i/>
          <w:iCs/>
        </w:rPr>
        <w:t>medicine</w:t>
      </w:r>
      <w:proofErr w:type="spellEnd"/>
    </w:p>
    <w:p w14:paraId="56EBE056" w14:textId="77777777" w:rsidR="00F36565" w:rsidRPr="00F36565" w:rsidRDefault="00F36565" w:rsidP="00F36565">
      <w:pPr>
        <w:rPr>
          <w:i/>
          <w:iCs/>
        </w:rPr>
      </w:pPr>
      <w:r>
        <w:tab/>
        <w:t>b.</w:t>
      </w:r>
      <w:r>
        <w:tab/>
      </w:r>
      <w:r w:rsidRPr="00F36565">
        <w:rPr>
          <w:i/>
          <w:iCs/>
        </w:rPr>
        <w:t xml:space="preserve">vzhledem ke vzácné povaze tohoto onemocnění nebylo možné získat o </w:t>
      </w:r>
    </w:p>
    <w:p w14:paraId="320A1C2F" w14:textId="77777777" w:rsidR="00F36565" w:rsidRDefault="00F36565" w:rsidP="00F36565">
      <w:pPr>
        <w:rPr>
          <w:i/>
          <w:iCs/>
        </w:rPr>
      </w:pPr>
      <w:r w:rsidRPr="00F36565">
        <w:rPr>
          <w:i/>
          <w:iCs/>
        </w:rPr>
        <w:tab/>
      </w:r>
      <w:r w:rsidRPr="00F36565">
        <w:rPr>
          <w:i/>
          <w:iCs/>
        </w:rPr>
        <w:tab/>
      </w:r>
      <w:r w:rsidRPr="00F36565">
        <w:rPr>
          <w:i/>
          <w:iCs/>
        </w:rPr>
        <w:tab/>
        <w:t>tomto léčivém přípravku úplné informace</w:t>
      </w:r>
    </w:p>
    <w:p w14:paraId="48E801DA" w14:textId="77777777" w:rsidR="00F36565" w:rsidRPr="00F36565" w:rsidRDefault="00F36565" w:rsidP="00F36565"/>
    <w:p w14:paraId="079BECAE" w14:textId="77777777" w:rsidR="00F36565" w:rsidRDefault="00F36565" w:rsidP="00F36565">
      <w:r>
        <w:t xml:space="preserve">Jako u předchozích příkladů je zde patrné použití slovesa </w:t>
      </w:r>
      <w:proofErr w:type="spellStart"/>
      <w:r w:rsidRPr="00F36565">
        <w:rPr>
          <w:i/>
          <w:iCs/>
        </w:rPr>
        <w:t>get</w:t>
      </w:r>
      <w:proofErr w:type="spellEnd"/>
      <w:r>
        <w:t xml:space="preserve"> ve velmi obecném, neformálním způsobu ve spojení s podstatným jménem </w:t>
      </w:r>
      <w:proofErr w:type="spellStart"/>
      <w:r w:rsidRPr="00F36565">
        <w:rPr>
          <w:i/>
          <w:iCs/>
        </w:rPr>
        <w:t>information</w:t>
      </w:r>
      <w:proofErr w:type="spellEnd"/>
      <w:r>
        <w:t xml:space="preserve">. Naopak v češtině bylo při překladu zvolen významově specifičtější ekvivalent </w:t>
      </w:r>
      <w:r w:rsidRPr="00F36565">
        <w:rPr>
          <w:i/>
          <w:iCs/>
        </w:rPr>
        <w:t>získat informace</w:t>
      </w:r>
      <w:r>
        <w:t>.</w:t>
      </w:r>
    </w:p>
    <w:p w14:paraId="03D37295" w14:textId="28543CD5" w:rsidR="00F36565" w:rsidRDefault="00F36565" w:rsidP="00F36565">
      <w:r>
        <w:tab/>
        <w:t xml:space="preserve">Druhým významem, který slovník v tomto okruhu uvádí, je význam obdržet nebo dostat. Použití v tomto smyslu demonstruje příklad číslo </w:t>
      </w:r>
      <w:r>
        <w:fldChar w:fldCharType="begin"/>
      </w:r>
      <w:r>
        <w:instrText xml:space="preserve"> REF _Ref126329612 \h </w:instrText>
      </w:r>
      <w:r>
        <w:fldChar w:fldCharType="separate"/>
      </w:r>
      <w:r w:rsidR="00CD01C2">
        <w:t>(</w:t>
      </w:r>
      <w:r w:rsidR="00CD01C2">
        <w:rPr>
          <w:noProof/>
        </w:rPr>
        <w:t>16</w:t>
      </w:r>
      <w:r>
        <w:fldChar w:fldCharType="end"/>
      </w:r>
      <w:r>
        <w:t xml:space="preserve">). </w:t>
      </w:r>
    </w:p>
    <w:p w14:paraId="61DF676A" w14:textId="77777777" w:rsidR="00F36565" w:rsidRDefault="00F36565" w:rsidP="00F36565"/>
    <w:p w14:paraId="528F2A91" w14:textId="663A763A" w:rsidR="00F36565" w:rsidRDefault="00F36565" w:rsidP="00F36565">
      <w:pPr>
        <w:pStyle w:val="Titulek"/>
        <w:rPr>
          <w:i/>
          <w:iCs/>
        </w:rPr>
      </w:pPr>
      <w:bookmarkStart w:id="32" w:name="_Ref126329612"/>
      <w:r>
        <w:t>(</w:t>
      </w:r>
      <w:fldSimple w:instr=" SEQ ( \* ARABIC ">
        <w:r w:rsidR="00CD01C2">
          <w:rPr>
            <w:noProof/>
          </w:rPr>
          <w:t>16</w:t>
        </w:r>
      </w:fldSimple>
      <w:bookmarkEnd w:id="32"/>
      <w:r>
        <w:t>)</w:t>
      </w:r>
      <w:r>
        <w:tab/>
        <w:t>a.</w:t>
      </w:r>
      <w:r>
        <w:tab/>
      </w:r>
      <w:proofErr w:type="spellStart"/>
      <w:r w:rsidRPr="00F36565">
        <w:rPr>
          <w:i/>
          <w:iCs/>
        </w:rPr>
        <w:t>every</w:t>
      </w:r>
      <w:proofErr w:type="spellEnd"/>
      <w:r w:rsidRPr="00F36565">
        <w:rPr>
          <w:i/>
          <w:iCs/>
        </w:rPr>
        <w:t xml:space="preserve"> </w:t>
      </w:r>
      <w:proofErr w:type="spellStart"/>
      <w:r w:rsidRPr="00F36565">
        <w:rPr>
          <w:i/>
          <w:iCs/>
        </w:rPr>
        <w:t>time</w:t>
      </w:r>
      <w:proofErr w:type="spellEnd"/>
      <w:r w:rsidRPr="00F36565">
        <w:rPr>
          <w:i/>
          <w:iCs/>
        </w:rPr>
        <w:t xml:space="preserve"> </w:t>
      </w:r>
      <w:proofErr w:type="spellStart"/>
      <w:r w:rsidRPr="00F36565">
        <w:rPr>
          <w:i/>
          <w:iCs/>
        </w:rPr>
        <w:t>you</w:t>
      </w:r>
      <w:proofErr w:type="spellEnd"/>
      <w:r w:rsidRPr="00F36565">
        <w:rPr>
          <w:i/>
          <w:iCs/>
        </w:rPr>
        <w:t xml:space="preserve"> </w:t>
      </w:r>
      <w:proofErr w:type="spellStart"/>
      <w:r w:rsidRPr="00F36565">
        <w:rPr>
          <w:i/>
          <w:iCs/>
        </w:rPr>
        <w:t>get</w:t>
      </w:r>
      <w:proofErr w:type="spellEnd"/>
      <w:r w:rsidRPr="00F36565">
        <w:rPr>
          <w:i/>
          <w:iCs/>
        </w:rPr>
        <w:t xml:space="preserve"> a </w:t>
      </w:r>
      <w:proofErr w:type="spellStart"/>
      <w:r w:rsidRPr="00F36565">
        <w:rPr>
          <w:i/>
          <w:iCs/>
        </w:rPr>
        <w:t>new</w:t>
      </w:r>
      <w:proofErr w:type="spellEnd"/>
      <w:r w:rsidRPr="00F36565">
        <w:rPr>
          <w:i/>
          <w:iCs/>
        </w:rPr>
        <w:t xml:space="preserve"> </w:t>
      </w:r>
      <w:proofErr w:type="spellStart"/>
      <w:r w:rsidRPr="00F36565">
        <w:rPr>
          <w:i/>
          <w:iCs/>
        </w:rPr>
        <w:t>package</w:t>
      </w:r>
      <w:proofErr w:type="spellEnd"/>
      <w:r w:rsidRPr="00F36565">
        <w:rPr>
          <w:i/>
          <w:iCs/>
        </w:rPr>
        <w:t xml:space="preserve"> </w:t>
      </w:r>
      <w:proofErr w:type="spellStart"/>
      <w:r w:rsidRPr="00F36565">
        <w:rPr>
          <w:i/>
          <w:iCs/>
        </w:rPr>
        <w:t>of</w:t>
      </w:r>
      <w:proofErr w:type="spellEnd"/>
      <w:r w:rsidRPr="00F36565">
        <w:rPr>
          <w:i/>
          <w:iCs/>
        </w:rPr>
        <w:t xml:space="preserve"> PALFORZIA</w:t>
      </w:r>
    </w:p>
    <w:p w14:paraId="5960ED71" w14:textId="77777777" w:rsidR="00F36565" w:rsidRDefault="00F36565" w:rsidP="00F36565">
      <w:pPr>
        <w:rPr>
          <w:i/>
          <w:iCs/>
        </w:rPr>
      </w:pPr>
      <w:r>
        <w:tab/>
        <w:t>b.</w:t>
      </w:r>
      <w:r>
        <w:tab/>
      </w:r>
      <w:r w:rsidRPr="00F36565">
        <w:rPr>
          <w:i/>
          <w:iCs/>
        </w:rPr>
        <w:t>pokaždé, když dostanete nové balení přípravku PALFORZIA</w:t>
      </w:r>
    </w:p>
    <w:p w14:paraId="7681F00C" w14:textId="77777777" w:rsidR="00B66026" w:rsidRDefault="00B66026" w:rsidP="00F36565">
      <w:pPr>
        <w:rPr>
          <w:i/>
          <w:iCs/>
        </w:rPr>
      </w:pPr>
    </w:p>
    <w:p w14:paraId="71E3010E" w14:textId="1442B543" w:rsidR="00B66026" w:rsidRDefault="00B66026" w:rsidP="00F36565">
      <w:r>
        <w:lastRenderedPageBreak/>
        <w:t>Dále se ve slovníku vyskytuje význam ve smyslu přinést nebo shromažďovat. Příklad</w:t>
      </w:r>
      <w:r w:rsidR="00CC2665">
        <w:t> </w:t>
      </w:r>
      <w:r>
        <w:fldChar w:fldCharType="begin"/>
      </w:r>
      <w:r>
        <w:instrText xml:space="preserve"> REF _Ref126329923 \h </w:instrText>
      </w:r>
      <w:r>
        <w:fldChar w:fldCharType="separate"/>
      </w:r>
      <w:r w:rsidR="00CD01C2">
        <w:t>(</w:t>
      </w:r>
      <w:r w:rsidR="00CD01C2">
        <w:rPr>
          <w:noProof/>
        </w:rPr>
        <w:t>17</w:t>
      </w:r>
      <w:r>
        <w:fldChar w:fldCharType="end"/>
      </w:r>
      <w:r>
        <w:t xml:space="preserve">) ukazuje, že angličtina instrukci </w:t>
      </w:r>
      <w:proofErr w:type="gramStart"/>
      <w:r>
        <w:t>vyjádří</w:t>
      </w:r>
      <w:proofErr w:type="gramEnd"/>
      <w:r>
        <w:t xml:space="preserve"> obecným </w:t>
      </w:r>
      <w:proofErr w:type="spellStart"/>
      <w:r w:rsidRPr="00B66026">
        <w:rPr>
          <w:i/>
          <w:iCs/>
        </w:rPr>
        <w:t>get</w:t>
      </w:r>
      <w:proofErr w:type="spellEnd"/>
      <w:r w:rsidRPr="00B66026">
        <w:rPr>
          <w:i/>
          <w:iCs/>
        </w:rPr>
        <w:t xml:space="preserve"> </w:t>
      </w:r>
      <w:proofErr w:type="spellStart"/>
      <w:r w:rsidRPr="00B66026">
        <w:rPr>
          <w:i/>
          <w:iCs/>
        </w:rPr>
        <w:t>together</w:t>
      </w:r>
      <w:proofErr w:type="spellEnd"/>
      <w:r>
        <w:t xml:space="preserve">, zatímco čeština význam specifikuje. </w:t>
      </w:r>
      <w:r w:rsidR="00A26A1B">
        <w:t>V cílovém textu se objevuje</w:t>
      </w:r>
      <w:r>
        <w:t xml:space="preserve"> variant</w:t>
      </w:r>
      <w:r w:rsidR="00A26A1B">
        <w:t>a</w:t>
      </w:r>
      <w:r>
        <w:t xml:space="preserve"> se slovesem </w:t>
      </w:r>
      <w:r w:rsidRPr="00B66026">
        <w:rPr>
          <w:i/>
          <w:iCs/>
        </w:rPr>
        <w:t>připravte</w:t>
      </w:r>
      <w:r w:rsidR="00A26A1B">
        <w:rPr>
          <w:i/>
          <w:iCs/>
        </w:rPr>
        <w:t> </w:t>
      </w:r>
      <w:r w:rsidRPr="00B66026">
        <w:rPr>
          <w:i/>
          <w:iCs/>
        </w:rPr>
        <w:t>si</w:t>
      </w:r>
      <w:r>
        <w:t>.</w:t>
      </w:r>
    </w:p>
    <w:p w14:paraId="2CAC6A4D" w14:textId="77777777" w:rsidR="00B66026" w:rsidRDefault="00B66026" w:rsidP="00F36565"/>
    <w:p w14:paraId="6D76DB52" w14:textId="72CB6C5D" w:rsidR="00B66026" w:rsidRPr="00B66026" w:rsidRDefault="00B66026" w:rsidP="00B66026">
      <w:pPr>
        <w:pStyle w:val="Titulek"/>
        <w:rPr>
          <w:i/>
          <w:iCs/>
        </w:rPr>
      </w:pPr>
      <w:bookmarkStart w:id="33" w:name="_Ref126329923"/>
      <w:r>
        <w:t>(</w:t>
      </w:r>
      <w:fldSimple w:instr=" SEQ ( \* ARABIC ">
        <w:r w:rsidR="00CD01C2">
          <w:rPr>
            <w:noProof/>
          </w:rPr>
          <w:t>17</w:t>
        </w:r>
      </w:fldSimple>
      <w:bookmarkEnd w:id="33"/>
      <w:r>
        <w:t>)</w:t>
      </w:r>
      <w:r>
        <w:tab/>
        <w:t>a.</w:t>
      </w:r>
      <w:r>
        <w:tab/>
      </w:r>
      <w:proofErr w:type="spellStart"/>
      <w:r w:rsidRPr="00B66026">
        <w:rPr>
          <w:i/>
          <w:iCs/>
        </w:rPr>
        <w:t>Get</w:t>
      </w:r>
      <w:proofErr w:type="spellEnd"/>
      <w:r w:rsidRPr="00B66026">
        <w:rPr>
          <w:i/>
          <w:iCs/>
        </w:rPr>
        <w:t xml:space="preserve"> </w:t>
      </w:r>
      <w:proofErr w:type="spellStart"/>
      <w:r w:rsidRPr="00B66026">
        <w:rPr>
          <w:i/>
          <w:iCs/>
        </w:rPr>
        <w:t>together</w:t>
      </w:r>
      <w:proofErr w:type="spellEnd"/>
      <w:r w:rsidRPr="00B66026">
        <w:rPr>
          <w:i/>
          <w:iCs/>
        </w:rPr>
        <w:t xml:space="preserve"> </w:t>
      </w:r>
      <w:proofErr w:type="spellStart"/>
      <w:r w:rsidRPr="00B66026">
        <w:rPr>
          <w:i/>
          <w:iCs/>
        </w:rPr>
        <w:t>all</w:t>
      </w:r>
      <w:proofErr w:type="spellEnd"/>
      <w:r w:rsidRPr="00B66026">
        <w:rPr>
          <w:i/>
          <w:iCs/>
        </w:rPr>
        <w:t xml:space="preserve"> </w:t>
      </w:r>
      <w:proofErr w:type="spellStart"/>
      <w:r w:rsidRPr="00B66026">
        <w:rPr>
          <w:i/>
          <w:iCs/>
        </w:rPr>
        <w:t>the</w:t>
      </w:r>
      <w:proofErr w:type="spellEnd"/>
      <w:r w:rsidRPr="00B66026">
        <w:rPr>
          <w:i/>
          <w:iCs/>
        </w:rPr>
        <w:t xml:space="preserve"> </w:t>
      </w:r>
      <w:proofErr w:type="spellStart"/>
      <w:r w:rsidRPr="00B66026">
        <w:rPr>
          <w:i/>
          <w:iCs/>
        </w:rPr>
        <w:t>materials</w:t>
      </w:r>
      <w:proofErr w:type="spellEnd"/>
      <w:r w:rsidRPr="00B66026">
        <w:rPr>
          <w:i/>
          <w:iCs/>
        </w:rPr>
        <w:t xml:space="preserve"> </w:t>
      </w:r>
      <w:proofErr w:type="spellStart"/>
      <w:r w:rsidRPr="00B66026">
        <w:rPr>
          <w:i/>
          <w:iCs/>
        </w:rPr>
        <w:t>you</w:t>
      </w:r>
      <w:proofErr w:type="spellEnd"/>
      <w:r w:rsidRPr="00B66026">
        <w:rPr>
          <w:i/>
          <w:iCs/>
        </w:rPr>
        <w:t xml:space="preserve"> </w:t>
      </w:r>
      <w:proofErr w:type="spellStart"/>
      <w:r w:rsidRPr="00B66026">
        <w:rPr>
          <w:i/>
          <w:iCs/>
        </w:rPr>
        <w:t>will</w:t>
      </w:r>
      <w:proofErr w:type="spellEnd"/>
      <w:r w:rsidRPr="00B66026">
        <w:rPr>
          <w:i/>
          <w:iCs/>
        </w:rPr>
        <w:t xml:space="preserve"> </w:t>
      </w:r>
      <w:proofErr w:type="spellStart"/>
      <w:r w:rsidRPr="00B66026">
        <w:rPr>
          <w:i/>
          <w:iCs/>
        </w:rPr>
        <w:t>need</w:t>
      </w:r>
      <w:proofErr w:type="spellEnd"/>
    </w:p>
    <w:p w14:paraId="03C8C058" w14:textId="77777777" w:rsidR="003B0098" w:rsidRPr="003B0098" w:rsidRDefault="00B66026" w:rsidP="00B66026">
      <w:pPr>
        <w:rPr>
          <w:i/>
          <w:iCs/>
        </w:rPr>
      </w:pPr>
      <w:r>
        <w:tab/>
        <w:t>b.</w:t>
      </w:r>
      <w:r>
        <w:tab/>
      </w:r>
      <w:r w:rsidRPr="00B66026">
        <w:rPr>
          <w:i/>
          <w:iCs/>
        </w:rPr>
        <w:t>Připravte si všechny materiály, které budete potřebovat</w:t>
      </w:r>
    </w:p>
    <w:p w14:paraId="4787A4A5" w14:textId="77777777" w:rsidR="00FD29AF" w:rsidRDefault="00FD29AF" w:rsidP="00B66026"/>
    <w:bookmarkEnd w:id="17"/>
    <w:p w14:paraId="39C41C04" w14:textId="77777777" w:rsidR="00FD29AF" w:rsidRDefault="00FD29AF" w:rsidP="00B66026"/>
    <w:p w14:paraId="3373A9A2" w14:textId="4C00042C" w:rsidR="002F0707" w:rsidRDefault="002F0707" w:rsidP="002F0707">
      <w:pPr>
        <w:pStyle w:val="Titulek"/>
        <w:keepNext/>
      </w:pPr>
      <w:bookmarkStart w:id="34" w:name="_Ref126332228"/>
      <w:bookmarkStart w:id="35" w:name="_Hlk127179618"/>
      <w:r>
        <w:lastRenderedPageBreak/>
        <w:t xml:space="preserve">Tabulka </w:t>
      </w:r>
      <w:fldSimple w:instr=" SEQ Tabulka \* ARABIC ">
        <w:r w:rsidR="00CD01C2">
          <w:rPr>
            <w:noProof/>
          </w:rPr>
          <w:t>2</w:t>
        </w:r>
      </w:fldSimple>
      <w:bookmarkEnd w:id="34"/>
      <w:r>
        <w:tab/>
      </w:r>
      <w:bookmarkStart w:id="36" w:name="_Ref127542108"/>
      <w:r>
        <w:t xml:space="preserve">Ekvivalenty slovesa </w:t>
      </w:r>
      <w:proofErr w:type="spellStart"/>
      <w:r>
        <w:rPr>
          <w:i/>
          <w:iCs/>
        </w:rPr>
        <w:t>get</w:t>
      </w:r>
      <w:bookmarkEnd w:id="36"/>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5528"/>
      </w:tblGrid>
      <w:tr w:rsidR="002F0707" w:rsidRPr="00DD6B23" w14:paraId="506780B8" w14:textId="77777777" w:rsidTr="00C13BCA">
        <w:trPr>
          <w:trHeight w:val="290"/>
        </w:trPr>
        <w:tc>
          <w:tcPr>
            <w:tcW w:w="1985" w:type="dxa"/>
            <w:shd w:val="clear" w:color="auto" w:fill="auto"/>
            <w:noWrap/>
            <w:vAlign w:val="center"/>
            <w:hideMark/>
          </w:tcPr>
          <w:p w14:paraId="773F8011" w14:textId="77777777" w:rsidR="002F0707" w:rsidRPr="00DD6B23" w:rsidRDefault="002F0707">
            <w:pPr>
              <w:keepNext/>
              <w:jc w:val="center"/>
            </w:pPr>
            <w:r w:rsidRPr="00DD6B23">
              <w:t>PŘEKLAD</w:t>
            </w:r>
          </w:p>
        </w:tc>
        <w:tc>
          <w:tcPr>
            <w:tcW w:w="1559" w:type="dxa"/>
            <w:shd w:val="clear" w:color="auto" w:fill="auto"/>
            <w:noWrap/>
            <w:vAlign w:val="center"/>
            <w:hideMark/>
          </w:tcPr>
          <w:p w14:paraId="5A2112AC" w14:textId="77777777" w:rsidR="002F0707" w:rsidRPr="00DD6B23" w:rsidRDefault="002F0707" w:rsidP="00C13BCA">
            <w:pPr>
              <w:keepNext/>
              <w:jc w:val="center"/>
            </w:pPr>
            <w:r w:rsidRPr="00DD6B23">
              <w:t>POČET VÝSKYTŮ</w:t>
            </w:r>
          </w:p>
        </w:tc>
        <w:tc>
          <w:tcPr>
            <w:tcW w:w="5528" w:type="dxa"/>
            <w:vAlign w:val="center"/>
          </w:tcPr>
          <w:p w14:paraId="41D62C1F" w14:textId="77777777" w:rsidR="002F0707" w:rsidRPr="00DD6B23" w:rsidRDefault="002F0707">
            <w:pPr>
              <w:keepNext/>
              <w:jc w:val="center"/>
            </w:pPr>
            <w:r>
              <w:t>KOLOKACE</w:t>
            </w:r>
          </w:p>
        </w:tc>
      </w:tr>
      <w:tr w:rsidR="002F0707" w:rsidRPr="00DD6B23" w14:paraId="38B65D9A" w14:textId="77777777" w:rsidTr="00C13BCA">
        <w:trPr>
          <w:trHeight w:val="290"/>
        </w:trPr>
        <w:tc>
          <w:tcPr>
            <w:tcW w:w="1985" w:type="dxa"/>
            <w:shd w:val="clear" w:color="auto" w:fill="auto"/>
            <w:noWrap/>
            <w:vAlign w:val="center"/>
            <w:hideMark/>
          </w:tcPr>
          <w:p w14:paraId="2DC1FC6B" w14:textId="77777777" w:rsidR="002F0707" w:rsidRPr="00DD6B23" w:rsidRDefault="002F0707">
            <w:pPr>
              <w:keepNext/>
              <w:jc w:val="center"/>
            </w:pPr>
            <w:r w:rsidRPr="00DD6B23">
              <w:t>vyskytnout se</w:t>
            </w:r>
          </w:p>
        </w:tc>
        <w:tc>
          <w:tcPr>
            <w:tcW w:w="1559" w:type="dxa"/>
            <w:shd w:val="clear" w:color="auto" w:fill="auto"/>
            <w:noWrap/>
            <w:vAlign w:val="center"/>
            <w:hideMark/>
          </w:tcPr>
          <w:p w14:paraId="05FD6C17" w14:textId="77777777" w:rsidR="002F0707" w:rsidRPr="00DD6B23" w:rsidRDefault="002F0707">
            <w:pPr>
              <w:keepNext/>
              <w:jc w:val="center"/>
            </w:pPr>
            <w:r w:rsidRPr="00DD6B23">
              <w:t>154</w:t>
            </w:r>
          </w:p>
        </w:tc>
        <w:tc>
          <w:tcPr>
            <w:tcW w:w="5528" w:type="dxa"/>
          </w:tcPr>
          <w:p w14:paraId="66287250" w14:textId="77777777" w:rsidR="002F0707" w:rsidRPr="001361DF" w:rsidRDefault="002F0707">
            <w:pPr>
              <w:keepNext/>
              <w:jc w:val="left"/>
              <w:rPr>
                <w:sz w:val="20"/>
                <w:szCs w:val="20"/>
              </w:rPr>
            </w:pPr>
            <w:proofErr w:type="spellStart"/>
            <w:r w:rsidRPr="001361DF">
              <w:rPr>
                <w:sz w:val="20"/>
                <w:szCs w:val="20"/>
              </w:rPr>
              <w:t>get</w:t>
            </w:r>
            <w:proofErr w:type="spellEnd"/>
            <w:r w:rsidRPr="001361DF">
              <w:rPr>
                <w:sz w:val="20"/>
                <w:szCs w:val="20"/>
              </w:rPr>
              <w:t xml:space="preserve"> </w:t>
            </w:r>
            <w:proofErr w:type="spellStart"/>
            <w:r w:rsidRPr="001361DF">
              <w:rPr>
                <w:sz w:val="20"/>
                <w:szCs w:val="20"/>
              </w:rPr>
              <w:t>side</w:t>
            </w:r>
            <w:proofErr w:type="spellEnd"/>
            <w:r w:rsidRPr="001361DF">
              <w:rPr>
                <w:sz w:val="20"/>
                <w:szCs w:val="20"/>
              </w:rPr>
              <w:t xml:space="preserve"> </w:t>
            </w:r>
            <w:proofErr w:type="spellStart"/>
            <w:r w:rsidRPr="001361DF">
              <w:rPr>
                <w:sz w:val="20"/>
                <w:szCs w:val="20"/>
              </w:rPr>
              <w:t>effects</w:t>
            </w:r>
            <w:proofErr w:type="spellEnd"/>
            <w:r w:rsidRPr="001361DF">
              <w:rPr>
                <w:sz w:val="20"/>
                <w:szCs w:val="20"/>
              </w:rPr>
              <w:t xml:space="preserve"> – vyskytn</w:t>
            </w:r>
            <w:r>
              <w:rPr>
                <w:sz w:val="20"/>
                <w:szCs w:val="20"/>
              </w:rPr>
              <w:t>ou</w:t>
            </w:r>
            <w:r w:rsidRPr="001361DF">
              <w:rPr>
                <w:sz w:val="20"/>
                <w:szCs w:val="20"/>
              </w:rPr>
              <w:t xml:space="preserve"> se nežádoucí účin</w:t>
            </w:r>
            <w:r>
              <w:rPr>
                <w:sz w:val="20"/>
                <w:szCs w:val="20"/>
              </w:rPr>
              <w:t>ky</w:t>
            </w:r>
            <w:r w:rsidRPr="001361DF">
              <w:rPr>
                <w:sz w:val="20"/>
                <w:szCs w:val="20"/>
              </w:rPr>
              <w:t xml:space="preserve">, </w:t>
            </w:r>
            <w:proofErr w:type="spellStart"/>
            <w:r>
              <w:rPr>
                <w:sz w:val="20"/>
                <w:szCs w:val="20"/>
              </w:rPr>
              <w:t>get</w:t>
            </w:r>
            <w:proofErr w:type="spellEnd"/>
            <w:r>
              <w:rPr>
                <w:sz w:val="20"/>
                <w:szCs w:val="20"/>
              </w:rPr>
              <w:t xml:space="preserve"> </w:t>
            </w:r>
            <w:proofErr w:type="spellStart"/>
            <w:r>
              <w:rPr>
                <w:sz w:val="20"/>
                <w:szCs w:val="20"/>
              </w:rPr>
              <w:t>symptoms</w:t>
            </w:r>
            <w:proofErr w:type="spellEnd"/>
            <w:r>
              <w:rPr>
                <w:sz w:val="20"/>
                <w:szCs w:val="20"/>
              </w:rPr>
              <w:t xml:space="preserve"> – vyskytnou se příznaky, </w:t>
            </w:r>
            <w:proofErr w:type="spellStart"/>
            <w:r>
              <w:rPr>
                <w:sz w:val="20"/>
                <w:szCs w:val="20"/>
              </w:rPr>
              <w:t>get</w:t>
            </w:r>
            <w:proofErr w:type="spellEnd"/>
            <w:r>
              <w:rPr>
                <w:sz w:val="20"/>
                <w:szCs w:val="20"/>
              </w:rPr>
              <w:t xml:space="preserve"> </w:t>
            </w:r>
            <w:proofErr w:type="spellStart"/>
            <w:r>
              <w:rPr>
                <w:sz w:val="20"/>
                <w:szCs w:val="20"/>
              </w:rPr>
              <w:t>problems</w:t>
            </w:r>
            <w:proofErr w:type="spellEnd"/>
            <w:r>
              <w:rPr>
                <w:sz w:val="20"/>
                <w:szCs w:val="20"/>
              </w:rPr>
              <w:t xml:space="preserve"> </w:t>
            </w:r>
            <w:proofErr w:type="spellStart"/>
            <w:r>
              <w:rPr>
                <w:sz w:val="20"/>
                <w:szCs w:val="20"/>
              </w:rPr>
              <w:t>with</w:t>
            </w:r>
            <w:proofErr w:type="spellEnd"/>
            <w:r>
              <w:rPr>
                <w:sz w:val="20"/>
                <w:szCs w:val="20"/>
              </w:rPr>
              <w:t xml:space="preserve"> – vyskytnou se problémy</w:t>
            </w:r>
          </w:p>
        </w:tc>
      </w:tr>
      <w:tr w:rsidR="002F0707" w:rsidRPr="00DD6B23" w14:paraId="4ABFC807" w14:textId="77777777" w:rsidTr="00C13BCA">
        <w:trPr>
          <w:trHeight w:val="290"/>
        </w:trPr>
        <w:tc>
          <w:tcPr>
            <w:tcW w:w="1985" w:type="dxa"/>
            <w:shd w:val="clear" w:color="auto" w:fill="auto"/>
            <w:noWrap/>
            <w:vAlign w:val="center"/>
            <w:hideMark/>
          </w:tcPr>
          <w:p w14:paraId="47319E0F" w14:textId="07E707C1" w:rsidR="002F0707" w:rsidRPr="00DD6B23" w:rsidRDefault="00035A70">
            <w:pPr>
              <w:keepNext/>
              <w:jc w:val="center"/>
            </w:pPr>
            <w:r>
              <w:t>(</w:t>
            </w:r>
            <w:r w:rsidR="002F0707" w:rsidRPr="00DD6B23">
              <w:t>podstatné jméno</w:t>
            </w:r>
            <w:r>
              <w:t>)</w:t>
            </w:r>
          </w:p>
        </w:tc>
        <w:tc>
          <w:tcPr>
            <w:tcW w:w="1559" w:type="dxa"/>
            <w:shd w:val="clear" w:color="auto" w:fill="auto"/>
            <w:noWrap/>
            <w:vAlign w:val="center"/>
            <w:hideMark/>
          </w:tcPr>
          <w:p w14:paraId="5589795E" w14:textId="77777777" w:rsidR="002F0707" w:rsidRPr="00DD6B23" w:rsidRDefault="002F0707">
            <w:pPr>
              <w:keepNext/>
              <w:jc w:val="center"/>
            </w:pPr>
            <w:r w:rsidRPr="00DD6B23">
              <w:t>18</w:t>
            </w:r>
          </w:p>
        </w:tc>
        <w:tc>
          <w:tcPr>
            <w:tcW w:w="5528" w:type="dxa"/>
          </w:tcPr>
          <w:p w14:paraId="643E729C" w14:textId="05161C61" w:rsidR="002F0707" w:rsidRPr="006E4E73" w:rsidRDefault="00035A70">
            <w:pPr>
              <w:keepNext/>
              <w:jc w:val="left"/>
              <w:rPr>
                <w:sz w:val="20"/>
                <w:szCs w:val="20"/>
              </w:rPr>
            </w:pPr>
            <w:proofErr w:type="spellStart"/>
            <w:r w:rsidRPr="00035A70">
              <w:rPr>
                <w:sz w:val="20"/>
                <w:szCs w:val="20"/>
              </w:rPr>
              <w:t>increased</w:t>
            </w:r>
            <w:proofErr w:type="spellEnd"/>
            <w:r w:rsidRPr="00035A70">
              <w:rPr>
                <w:sz w:val="20"/>
                <w:szCs w:val="20"/>
              </w:rPr>
              <w:t xml:space="preserve"> risk </w:t>
            </w:r>
            <w:proofErr w:type="spellStart"/>
            <w:r w:rsidRPr="00035A70">
              <w:rPr>
                <w:sz w:val="20"/>
                <w:szCs w:val="20"/>
              </w:rPr>
              <w:t>of</w:t>
            </w:r>
            <w:proofErr w:type="spellEnd"/>
            <w:r w:rsidRPr="00035A70">
              <w:rPr>
                <w:sz w:val="20"/>
                <w:szCs w:val="20"/>
              </w:rPr>
              <w:t xml:space="preserve"> </w:t>
            </w:r>
            <w:proofErr w:type="spellStart"/>
            <w:r w:rsidRPr="00035A70">
              <w:rPr>
                <w:sz w:val="20"/>
                <w:szCs w:val="20"/>
              </w:rPr>
              <w:t>getting</w:t>
            </w:r>
            <w:proofErr w:type="spellEnd"/>
            <w:r w:rsidRPr="00035A70">
              <w:rPr>
                <w:sz w:val="20"/>
                <w:szCs w:val="20"/>
              </w:rPr>
              <w:t xml:space="preserve"> </w:t>
            </w:r>
            <w:proofErr w:type="spellStart"/>
            <w:r w:rsidRPr="00035A70">
              <w:rPr>
                <w:sz w:val="20"/>
                <w:szCs w:val="20"/>
              </w:rPr>
              <w:t>blood</w:t>
            </w:r>
            <w:proofErr w:type="spellEnd"/>
            <w:r w:rsidRPr="00035A70">
              <w:rPr>
                <w:sz w:val="20"/>
                <w:szCs w:val="20"/>
              </w:rPr>
              <w:t xml:space="preserve"> </w:t>
            </w:r>
            <w:proofErr w:type="spellStart"/>
            <w:r w:rsidRPr="00035A70">
              <w:rPr>
                <w:sz w:val="20"/>
                <w:szCs w:val="20"/>
              </w:rPr>
              <w:t>clots</w:t>
            </w:r>
            <w:proofErr w:type="spellEnd"/>
            <w:r w:rsidRPr="00035A70">
              <w:rPr>
                <w:sz w:val="20"/>
                <w:szCs w:val="20"/>
              </w:rPr>
              <w:t xml:space="preserve"> </w:t>
            </w:r>
            <w:r>
              <w:rPr>
                <w:sz w:val="20"/>
                <w:szCs w:val="20"/>
              </w:rPr>
              <w:t xml:space="preserve">– </w:t>
            </w:r>
            <w:r w:rsidR="007D6715" w:rsidRPr="007D6715">
              <w:rPr>
                <w:sz w:val="20"/>
                <w:szCs w:val="20"/>
              </w:rPr>
              <w:t>zvýšené riziko vzniku krevních sraženin</w:t>
            </w:r>
          </w:p>
        </w:tc>
      </w:tr>
      <w:tr w:rsidR="002F0707" w:rsidRPr="00DD6B23" w14:paraId="21A917B4" w14:textId="77777777" w:rsidTr="00C13BCA">
        <w:trPr>
          <w:trHeight w:val="290"/>
        </w:trPr>
        <w:tc>
          <w:tcPr>
            <w:tcW w:w="1985" w:type="dxa"/>
            <w:shd w:val="clear" w:color="auto" w:fill="auto"/>
            <w:noWrap/>
            <w:vAlign w:val="center"/>
            <w:hideMark/>
          </w:tcPr>
          <w:p w14:paraId="3A6989F6" w14:textId="77777777" w:rsidR="002F0707" w:rsidRPr="00DD6B23" w:rsidRDefault="002F0707">
            <w:pPr>
              <w:keepNext/>
              <w:jc w:val="center"/>
            </w:pPr>
            <w:r w:rsidRPr="00DD6B23">
              <w:t>objevit se</w:t>
            </w:r>
          </w:p>
        </w:tc>
        <w:tc>
          <w:tcPr>
            <w:tcW w:w="1559" w:type="dxa"/>
            <w:shd w:val="clear" w:color="auto" w:fill="auto"/>
            <w:noWrap/>
            <w:vAlign w:val="center"/>
            <w:hideMark/>
          </w:tcPr>
          <w:p w14:paraId="7DDE7EE6" w14:textId="77777777" w:rsidR="002F0707" w:rsidRPr="00DD6B23" w:rsidRDefault="002F0707">
            <w:pPr>
              <w:keepNext/>
              <w:jc w:val="center"/>
            </w:pPr>
            <w:r w:rsidRPr="00DD6B23">
              <w:t>13</w:t>
            </w:r>
          </w:p>
        </w:tc>
        <w:tc>
          <w:tcPr>
            <w:tcW w:w="5528" w:type="dxa"/>
          </w:tcPr>
          <w:p w14:paraId="5BB74A45" w14:textId="5B9F4D57" w:rsidR="002F0707" w:rsidRPr="00FC0E37" w:rsidRDefault="002F0707">
            <w:pPr>
              <w:keepNext/>
              <w:jc w:val="left"/>
              <w:rPr>
                <w:sz w:val="20"/>
                <w:szCs w:val="20"/>
              </w:rPr>
            </w:pPr>
            <w:proofErr w:type="spellStart"/>
            <w:r w:rsidRPr="229CA9CD">
              <w:rPr>
                <w:sz w:val="20"/>
                <w:szCs w:val="20"/>
              </w:rPr>
              <w:t>get</w:t>
            </w:r>
            <w:proofErr w:type="spellEnd"/>
            <w:r w:rsidRPr="229CA9CD">
              <w:rPr>
                <w:sz w:val="20"/>
                <w:szCs w:val="20"/>
              </w:rPr>
              <w:t xml:space="preserve"> </w:t>
            </w:r>
            <w:proofErr w:type="spellStart"/>
            <w:r w:rsidRPr="229CA9CD">
              <w:rPr>
                <w:sz w:val="20"/>
                <w:szCs w:val="20"/>
              </w:rPr>
              <w:t>symptoms</w:t>
            </w:r>
            <w:proofErr w:type="spellEnd"/>
            <w:r w:rsidRPr="229CA9CD">
              <w:rPr>
                <w:sz w:val="20"/>
                <w:szCs w:val="20"/>
              </w:rPr>
              <w:t xml:space="preserve"> – objeví se příznaky</w:t>
            </w:r>
            <w:r w:rsidR="6193F508" w:rsidRPr="229CA9CD">
              <w:rPr>
                <w:sz w:val="20"/>
                <w:szCs w:val="20"/>
              </w:rPr>
              <w:t xml:space="preserve">, </w:t>
            </w:r>
            <w:proofErr w:type="spellStart"/>
            <w:r w:rsidR="6193F508" w:rsidRPr="229CA9CD">
              <w:rPr>
                <w:sz w:val="20"/>
                <w:szCs w:val="20"/>
              </w:rPr>
              <w:t>get</w:t>
            </w:r>
            <w:proofErr w:type="spellEnd"/>
            <w:r w:rsidR="6193F508" w:rsidRPr="229CA9CD">
              <w:rPr>
                <w:sz w:val="20"/>
                <w:szCs w:val="20"/>
              </w:rPr>
              <w:t xml:space="preserve"> </w:t>
            </w:r>
            <w:proofErr w:type="spellStart"/>
            <w:r>
              <w:rPr>
                <w:sz w:val="20"/>
                <w:szCs w:val="20"/>
              </w:rPr>
              <w:t>constipations</w:t>
            </w:r>
            <w:proofErr w:type="spellEnd"/>
            <w:r>
              <w:rPr>
                <w:sz w:val="20"/>
                <w:szCs w:val="20"/>
              </w:rPr>
              <w:t xml:space="preserve"> – objeví se zácpa</w:t>
            </w:r>
          </w:p>
        </w:tc>
      </w:tr>
      <w:tr w:rsidR="00BD4D19" w:rsidRPr="00DD6B23" w14:paraId="178C4024" w14:textId="77777777" w:rsidTr="00C13BCA">
        <w:trPr>
          <w:trHeight w:val="290"/>
        </w:trPr>
        <w:tc>
          <w:tcPr>
            <w:tcW w:w="1985" w:type="dxa"/>
            <w:shd w:val="clear" w:color="auto" w:fill="auto"/>
            <w:noWrap/>
            <w:vAlign w:val="center"/>
          </w:tcPr>
          <w:p w14:paraId="7D840CEC" w14:textId="6D228197" w:rsidR="00BD4D19" w:rsidRDefault="00035A70" w:rsidP="00BD4D19">
            <w:pPr>
              <w:keepNext/>
              <w:jc w:val="center"/>
            </w:pPr>
            <w:r>
              <w:t>(v</w:t>
            </w:r>
            <w:r w:rsidR="00BD4D19">
              <w:t>ynechání</w:t>
            </w:r>
            <w:r>
              <w:t>)</w:t>
            </w:r>
          </w:p>
        </w:tc>
        <w:tc>
          <w:tcPr>
            <w:tcW w:w="1559" w:type="dxa"/>
            <w:shd w:val="clear" w:color="auto" w:fill="auto"/>
            <w:noWrap/>
            <w:vAlign w:val="center"/>
          </w:tcPr>
          <w:p w14:paraId="4DF0B750" w14:textId="2886BE24" w:rsidR="00BD4D19" w:rsidRPr="00DD6B23" w:rsidRDefault="00BD4D19" w:rsidP="00BD4D19">
            <w:pPr>
              <w:keepNext/>
              <w:jc w:val="center"/>
            </w:pPr>
            <w:r>
              <w:t>11</w:t>
            </w:r>
          </w:p>
        </w:tc>
        <w:tc>
          <w:tcPr>
            <w:tcW w:w="5528" w:type="dxa"/>
            <w:vAlign w:val="center"/>
          </w:tcPr>
          <w:p w14:paraId="26B56263" w14:textId="6FD930EF" w:rsidR="00BD4D19" w:rsidRDefault="00BD4D19" w:rsidP="00BD4D19">
            <w:pPr>
              <w:keepNext/>
              <w:jc w:val="left"/>
              <w:rPr>
                <w:sz w:val="20"/>
                <w:szCs w:val="20"/>
              </w:rPr>
            </w:pPr>
            <w:proofErr w:type="spellStart"/>
            <w:r>
              <w:rPr>
                <w:sz w:val="20"/>
                <w:szCs w:val="20"/>
              </w:rPr>
              <w:t>ensure</w:t>
            </w:r>
            <w:proofErr w:type="spellEnd"/>
            <w:r>
              <w:rPr>
                <w:sz w:val="20"/>
                <w:szCs w:val="20"/>
              </w:rPr>
              <w:t xml:space="preserve"> </w:t>
            </w:r>
            <w:proofErr w:type="spellStart"/>
            <w:r>
              <w:rPr>
                <w:sz w:val="20"/>
                <w:szCs w:val="20"/>
              </w:rPr>
              <w:t>you</w:t>
            </w:r>
            <w:proofErr w:type="spellEnd"/>
            <w:r>
              <w:rPr>
                <w:sz w:val="20"/>
                <w:szCs w:val="20"/>
              </w:rPr>
              <w:t xml:space="preserve"> </w:t>
            </w:r>
            <w:proofErr w:type="spellStart"/>
            <w:r>
              <w:rPr>
                <w:sz w:val="20"/>
                <w:szCs w:val="20"/>
              </w:rPr>
              <w:t>get</w:t>
            </w:r>
            <w:proofErr w:type="spellEnd"/>
            <w:r>
              <w:rPr>
                <w:sz w:val="20"/>
                <w:szCs w:val="20"/>
              </w:rPr>
              <w:t xml:space="preserve"> </w:t>
            </w:r>
            <w:proofErr w:type="spellStart"/>
            <w:r>
              <w:rPr>
                <w:sz w:val="20"/>
                <w:szCs w:val="20"/>
              </w:rPr>
              <w:t>the</w:t>
            </w:r>
            <w:proofErr w:type="spellEnd"/>
            <w:r>
              <w:rPr>
                <w:sz w:val="20"/>
                <w:szCs w:val="20"/>
              </w:rPr>
              <w:t xml:space="preserve"> full dose – </w:t>
            </w:r>
            <w:r w:rsidRPr="003D6DC8">
              <w:rPr>
                <w:sz w:val="20"/>
                <w:szCs w:val="20"/>
              </w:rPr>
              <w:t>zajistit plnou dávku</w:t>
            </w:r>
          </w:p>
        </w:tc>
      </w:tr>
      <w:tr w:rsidR="00BD4D19" w:rsidRPr="00DD6B23" w14:paraId="5B30CD97" w14:textId="77777777" w:rsidTr="00C13BCA">
        <w:trPr>
          <w:trHeight w:val="290"/>
        </w:trPr>
        <w:tc>
          <w:tcPr>
            <w:tcW w:w="1985" w:type="dxa"/>
            <w:shd w:val="clear" w:color="auto" w:fill="auto"/>
            <w:noWrap/>
            <w:vAlign w:val="center"/>
            <w:hideMark/>
          </w:tcPr>
          <w:p w14:paraId="6EFF17AC" w14:textId="77777777" w:rsidR="00BD4D19" w:rsidRPr="00DD6B23" w:rsidRDefault="00BD4D19" w:rsidP="00BD4D19">
            <w:pPr>
              <w:keepNext/>
              <w:jc w:val="center"/>
            </w:pPr>
            <w:r>
              <w:t>d</w:t>
            </w:r>
            <w:r w:rsidRPr="00DD6B23">
              <w:t>ostat</w:t>
            </w:r>
          </w:p>
        </w:tc>
        <w:tc>
          <w:tcPr>
            <w:tcW w:w="1559" w:type="dxa"/>
            <w:shd w:val="clear" w:color="auto" w:fill="auto"/>
            <w:noWrap/>
            <w:vAlign w:val="center"/>
            <w:hideMark/>
          </w:tcPr>
          <w:p w14:paraId="4B3C2608" w14:textId="77777777" w:rsidR="00BD4D19" w:rsidRPr="00DD6B23" w:rsidRDefault="00BD4D19" w:rsidP="00BD4D19">
            <w:pPr>
              <w:keepNext/>
              <w:jc w:val="center"/>
            </w:pPr>
            <w:r w:rsidRPr="00DD6B23">
              <w:t>9</w:t>
            </w:r>
          </w:p>
        </w:tc>
        <w:tc>
          <w:tcPr>
            <w:tcW w:w="5528" w:type="dxa"/>
          </w:tcPr>
          <w:p w14:paraId="5D8BE72F" w14:textId="08B2F223" w:rsidR="00BD4D19" w:rsidRPr="00FC0E37" w:rsidRDefault="00BD4D19" w:rsidP="00BD4D19">
            <w:pPr>
              <w:keepNext/>
              <w:jc w:val="left"/>
              <w:rPr>
                <w:sz w:val="20"/>
                <w:szCs w:val="20"/>
              </w:rPr>
            </w:pPr>
            <w:proofErr w:type="spellStart"/>
            <w:r w:rsidRPr="229CA9CD">
              <w:rPr>
                <w:sz w:val="20"/>
                <w:szCs w:val="20"/>
              </w:rPr>
              <w:t>get</w:t>
            </w:r>
            <w:proofErr w:type="spellEnd"/>
            <w:r w:rsidRPr="229CA9CD">
              <w:rPr>
                <w:sz w:val="20"/>
                <w:szCs w:val="20"/>
              </w:rPr>
              <w:t xml:space="preserve"> </w:t>
            </w:r>
            <w:r w:rsidR="3978DFA5" w:rsidRPr="229CA9CD">
              <w:rPr>
                <w:sz w:val="20"/>
                <w:szCs w:val="20"/>
              </w:rPr>
              <w:t xml:space="preserve">a </w:t>
            </w:r>
            <w:proofErr w:type="spellStart"/>
            <w:r w:rsidR="3978DFA5" w:rsidRPr="229CA9CD">
              <w:rPr>
                <w:sz w:val="20"/>
                <w:szCs w:val="20"/>
              </w:rPr>
              <w:t>new</w:t>
            </w:r>
            <w:proofErr w:type="spellEnd"/>
            <w:r w:rsidR="3978DFA5" w:rsidRPr="229CA9CD">
              <w:rPr>
                <w:sz w:val="20"/>
                <w:szCs w:val="20"/>
              </w:rPr>
              <w:t xml:space="preserve"> </w:t>
            </w:r>
            <w:proofErr w:type="spellStart"/>
            <w:r w:rsidR="3978DFA5" w:rsidRPr="229CA9CD">
              <w:rPr>
                <w:sz w:val="20"/>
                <w:szCs w:val="20"/>
              </w:rPr>
              <w:t>prescription</w:t>
            </w:r>
            <w:proofErr w:type="spellEnd"/>
            <w:r w:rsidRPr="229CA9CD">
              <w:rPr>
                <w:sz w:val="20"/>
                <w:szCs w:val="20"/>
              </w:rPr>
              <w:t xml:space="preserve"> – dost</w:t>
            </w:r>
            <w:r w:rsidR="1438D46E" w:rsidRPr="229CA9CD">
              <w:rPr>
                <w:sz w:val="20"/>
                <w:szCs w:val="20"/>
              </w:rPr>
              <w:t>at nový předpis</w:t>
            </w:r>
            <w:r>
              <w:rPr>
                <w:sz w:val="20"/>
                <w:szCs w:val="20"/>
              </w:rPr>
              <w:t xml:space="preserve">, </w:t>
            </w:r>
            <w:proofErr w:type="spellStart"/>
            <w:r>
              <w:rPr>
                <w:sz w:val="20"/>
                <w:szCs w:val="20"/>
              </w:rPr>
              <w:t>get</w:t>
            </w:r>
            <w:proofErr w:type="spellEnd"/>
            <w:r>
              <w:rPr>
                <w:sz w:val="20"/>
                <w:szCs w:val="20"/>
              </w:rPr>
              <w:t xml:space="preserve"> a type </w:t>
            </w:r>
            <w:proofErr w:type="spellStart"/>
            <w:r>
              <w:rPr>
                <w:sz w:val="20"/>
                <w:szCs w:val="20"/>
              </w:rPr>
              <w:t>of</w:t>
            </w:r>
            <w:proofErr w:type="spellEnd"/>
            <w:r>
              <w:rPr>
                <w:sz w:val="20"/>
                <w:szCs w:val="20"/>
              </w:rPr>
              <w:t xml:space="preserve"> </w:t>
            </w:r>
            <w:proofErr w:type="spellStart"/>
            <w:r>
              <w:rPr>
                <w:sz w:val="20"/>
                <w:szCs w:val="20"/>
              </w:rPr>
              <w:t>blood</w:t>
            </w:r>
            <w:proofErr w:type="spellEnd"/>
            <w:r>
              <w:rPr>
                <w:sz w:val="20"/>
                <w:szCs w:val="20"/>
              </w:rPr>
              <w:t xml:space="preserve"> </w:t>
            </w:r>
            <w:proofErr w:type="spellStart"/>
            <w:r>
              <w:rPr>
                <w:sz w:val="20"/>
                <w:szCs w:val="20"/>
              </w:rPr>
              <w:t>cancer</w:t>
            </w:r>
            <w:proofErr w:type="spellEnd"/>
            <w:r>
              <w:rPr>
                <w:sz w:val="20"/>
                <w:szCs w:val="20"/>
              </w:rPr>
              <w:t xml:space="preserve"> – dostat </w:t>
            </w:r>
            <w:r w:rsidR="240BE998" w:rsidRPr="229CA9CD">
              <w:rPr>
                <w:sz w:val="20"/>
                <w:szCs w:val="20"/>
              </w:rPr>
              <w:t>druh</w:t>
            </w:r>
            <w:r>
              <w:rPr>
                <w:sz w:val="20"/>
                <w:szCs w:val="20"/>
              </w:rPr>
              <w:t xml:space="preserve"> rakoviny krve</w:t>
            </w:r>
          </w:p>
        </w:tc>
      </w:tr>
      <w:tr w:rsidR="00BD4D19" w:rsidRPr="00DD6B23" w14:paraId="4BA0DE0A" w14:textId="77777777" w:rsidTr="00C13BCA">
        <w:trPr>
          <w:trHeight w:val="290"/>
        </w:trPr>
        <w:tc>
          <w:tcPr>
            <w:tcW w:w="1985" w:type="dxa"/>
            <w:shd w:val="clear" w:color="auto" w:fill="auto"/>
            <w:noWrap/>
            <w:vAlign w:val="center"/>
            <w:hideMark/>
          </w:tcPr>
          <w:p w14:paraId="7A4BF9AF" w14:textId="77777777" w:rsidR="00BD4D19" w:rsidRPr="00DD6B23" w:rsidRDefault="00BD4D19" w:rsidP="00BD4D19">
            <w:pPr>
              <w:keepNext/>
              <w:jc w:val="center"/>
            </w:pPr>
            <w:r w:rsidRPr="00DD6B23">
              <w:t>otěhotnět</w:t>
            </w:r>
          </w:p>
        </w:tc>
        <w:tc>
          <w:tcPr>
            <w:tcW w:w="1559" w:type="dxa"/>
            <w:shd w:val="clear" w:color="auto" w:fill="auto"/>
            <w:noWrap/>
            <w:vAlign w:val="center"/>
            <w:hideMark/>
          </w:tcPr>
          <w:p w14:paraId="4FB6BAFD" w14:textId="77777777" w:rsidR="00BD4D19" w:rsidRPr="00DD6B23" w:rsidRDefault="00BD4D19" w:rsidP="00BD4D19">
            <w:pPr>
              <w:keepNext/>
              <w:jc w:val="center"/>
            </w:pPr>
            <w:r w:rsidRPr="00DD6B23">
              <w:t>8</w:t>
            </w:r>
          </w:p>
        </w:tc>
        <w:tc>
          <w:tcPr>
            <w:tcW w:w="5528" w:type="dxa"/>
            <w:vAlign w:val="center"/>
          </w:tcPr>
          <w:p w14:paraId="30306509" w14:textId="77777777" w:rsidR="00BD4D19" w:rsidRPr="00E72AAB" w:rsidRDefault="00BD4D19" w:rsidP="00BD4D19">
            <w:pPr>
              <w:keepNext/>
              <w:jc w:val="left"/>
              <w:rPr>
                <w:sz w:val="20"/>
                <w:szCs w:val="20"/>
              </w:rPr>
            </w:pPr>
            <w:proofErr w:type="spellStart"/>
            <w:r>
              <w:rPr>
                <w:sz w:val="20"/>
                <w:szCs w:val="20"/>
              </w:rPr>
              <w:t>get</w:t>
            </w:r>
            <w:proofErr w:type="spellEnd"/>
            <w:r>
              <w:rPr>
                <w:sz w:val="20"/>
                <w:szCs w:val="20"/>
              </w:rPr>
              <w:t xml:space="preserve"> </w:t>
            </w:r>
            <w:proofErr w:type="spellStart"/>
            <w:r>
              <w:rPr>
                <w:sz w:val="20"/>
                <w:szCs w:val="20"/>
              </w:rPr>
              <w:t>pregnant</w:t>
            </w:r>
            <w:proofErr w:type="spellEnd"/>
            <w:r>
              <w:rPr>
                <w:sz w:val="20"/>
                <w:szCs w:val="20"/>
              </w:rPr>
              <w:t xml:space="preserve"> – otěhotnět </w:t>
            </w:r>
          </w:p>
        </w:tc>
      </w:tr>
      <w:tr w:rsidR="00BD4D19" w:rsidRPr="00DD6B23" w14:paraId="3B092469" w14:textId="77777777" w:rsidTr="00C13BCA">
        <w:trPr>
          <w:trHeight w:val="290"/>
        </w:trPr>
        <w:tc>
          <w:tcPr>
            <w:tcW w:w="1985" w:type="dxa"/>
            <w:shd w:val="clear" w:color="auto" w:fill="auto"/>
            <w:noWrap/>
            <w:vAlign w:val="center"/>
            <w:hideMark/>
          </w:tcPr>
          <w:p w14:paraId="47808781" w14:textId="77777777" w:rsidR="00BD4D19" w:rsidRPr="00DD6B23" w:rsidRDefault="00BD4D19" w:rsidP="00BD4D19">
            <w:pPr>
              <w:keepNext/>
              <w:jc w:val="center"/>
            </w:pPr>
            <w:r w:rsidRPr="00DD6B23">
              <w:t>vyhledat</w:t>
            </w:r>
          </w:p>
        </w:tc>
        <w:tc>
          <w:tcPr>
            <w:tcW w:w="1559" w:type="dxa"/>
            <w:shd w:val="clear" w:color="auto" w:fill="auto"/>
            <w:noWrap/>
            <w:vAlign w:val="center"/>
            <w:hideMark/>
          </w:tcPr>
          <w:p w14:paraId="28DB4278" w14:textId="77777777" w:rsidR="00BD4D19" w:rsidRPr="00DD6B23" w:rsidRDefault="00BD4D19" w:rsidP="00BD4D19">
            <w:pPr>
              <w:keepNext/>
              <w:jc w:val="center"/>
            </w:pPr>
            <w:r w:rsidRPr="00DD6B23">
              <w:t>6</w:t>
            </w:r>
          </w:p>
        </w:tc>
        <w:tc>
          <w:tcPr>
            <w:tcW w:w="5528" w:type="dxa"/>
            <w:vAlign w:val="center"/>
          </w:tcPr>
          <w:p w14:paraId="7E91D0EE" w14:textId="77777777" w:rsidR="00BD4D19" w:rsidRPr="003D6DC8" w:rsidRDefault="00BD4D19" w:rsidP="00BD4D19">
            <w:pPr>
              <w:keepNext/>
              <w:jc w:val="left"/>
              <w:rPr>
                <w:sz w:val="20"/>
                <w:szCs w:val="20"/>
              </w:rPr>
            </w:pPr>
            <w:proofErr w:type="spellStart"/>
            <w:r>
              <w:rPr>
                <w:sz w:val="20"/>
                <w:szCs w:val="20"/>
              </w:rPr>
              <w:t>get</w:t>
            </w:r>
            <w:proofErr w:type="spellEnd"/>
            <w:r>
              <w:rPr>
                <w:sz w:val="20"/>
                <w:szCs w:val="20"/>
              </w:rPr>
              <w:t xml:space="preserve"> </w:t>
            </w:r>
            <w:proofErr w:type="spellStart"/>
            <w:r>
              <w:rPr>
                <w:sz w:val="20"/>
                <w:szCs w:val="20"/>
              </w:rPr>
              <w:t>emergency</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help</w:t>
            </w:r>
            <w:proofErr w:type="spellEnd"/>
            <w:r>
              <w:rPr>
                <w:sz w:val="20"/>
                <w:szCs w:val="20"/>
              </w:rPr>
              <w:t xml:space="preserve"> – vyhledat lékařskou pomoc</w:t>
            </w:r>
          </w:p>
        </w:tc>
      </w:tr>
      <w:tr w:rsidR="00BD4D19" w:rsidRPr="00DD6B23" w14:paraId="79B65D4C" w14:textId="77777777" w:rsidTr="00C13BCA">
        <w:trPr>
          <w:trHeight w:val="290"/>
        </w:trPr>
        <w:tc>
          <w:tcPr>
            <w:tcW w:w="1985" w:type="dxa"/>
            <w:shd w:val="clear" w:color="auto" w:fill="auto"/>
            <w:noWrap/>
            <w:vAlign w:val="center"/>
            <w:hideMark/>
          </w:tcPr>
          <w:p w14:paraId="68C6A3FD" w14:textId="77777777" w:rsidR="00BD4D19" w:rsidRPr="00DD6B23" w:rsidRDefault="00BD4D19" w:rsidP="00BD4D19">
            <w:pPr>
              <w:keepNext/>
              <w:jc w:val="center"/>
            </w:pPr>
            <w:r w:rsidRPr="00DD6B23">
              <w:t>zhoršit</w:t>
            </w:r>
          </w:p>
        </w:tc>
        <w:tc>
          <w:tcPr>
            <w:tcW w:w="1559" w:type="dxa"/>
            <w:shd w:val="clear" w:color="auto" w:fill="auto"/>
            <w:noWrap/>
            <w:vAlign w:val="center"/>
            <w:hideMark/>
          </w:tcPr>
          <w:p w14:paraId="278E0491" w14:textId="77777777" w:rsidR="00BD4D19" w:rsidRPr="00DD6B23" w:rsidRDefault="00BD4D19" w:rsidP="00BD4D19">
            <w:pPr>
              <w:keepNext/>
              <w:jc w:val="center"/>
            </w:pPr>
            <w:r w:rsidRPr="00DD6B23">
              <w:t>5</w:t>
            </w:r>
          </w:p>
        </w:tc>
        <w:tc>
          <w:tcPr>
            <w:tcW w:w="5528" w:type="dxa"/>
            <w:vAlign w:val="center"/>
          </w:tcPr>
          <w:p w14:paraId="0E51F87C" w14:textId="50C16B4A" w:rsidR="00BD4D19" w:rsidRPr="007E7BCE" w:rsidRDefault="00B54D3A" w:rsidP="00BD4D19">
            <w:pPr>
              <w:keepNext/>
              <w:jc w:val="left"/>
              <w:rPr>
                <w:sz w:val="20"/>
                <w:szCs w:val="20"/>
              </w:rPr>
            </w:pPr>
            <w:proofErr w:type="spellStart"/>
            <w:r w:rsidRPr="00B54D3A">
              <w:rPr>
                <w:sz w:val="20"/>
                <w:szCs w:val="20"/>
              </w:rPr>
              <w:t>symptoms</w:t>
            </w:r>
            <w:proofErr w:type="spellEnd"/>
            <w:r w:rsidRPr="00B54D3A">
              <w:rPr>
                <w:sz w:val="20"/>
                <w:szCs w:val="20"/>
              </w:rPr>
              <w:t xml:space="preserve"> </w:t>
            </w:r>
            <w:proofErr w:type="spellStart"/>
            <w:r w:rsidRPr="00B54D3A">
              <w:rPr>
                <w:sz w:val="20"/>
                <w:szCs w:val="20"/>
              </w:rPr>
              <w:t>get</w:t>
            </w:r>
            <w:proofErr w:type="spellEnd"/>
            <w:r w:rsidRPr="00B54D3A">
              <w:rPr>
                <w:sz w:val="20"/>
                <w:szCs w:val="20"/>
              </w:rPr>
              <w:t xml:space="preserve"> </w:t>
            </w:r>
            <w:proofErr w:type="spellStart"/>
            <w:r w:rsidRPr="00B54D3A">
              <w:rPr>
                <w:sz w:val="20"/>
                <w:szCs w:val="20"/>
              </w:rPr>
              <w:t>worse</w:t>
            </w:r>
            <w:proofErr w:type="spellEnd"/>
            <w:r w:rsidRPr="00B54D3A">
              <w:rPr>
                <w:sz w:val="20"/>
                <w:szCs w:val="20"/>
              </w:rPr>
              <w:t xml:space="preserve"> – </w:t>
            </w:r>
            <w:proofErr w:type="gramStart"/>
            <w:r w:rsidRPr="00B54D3A">
              <w:rPr>
                <w:sz w:val="20"/>
                <w:szCs w:val="20"/>
              </w:rPr>
              <w:t>zhorší</w:t>
            </w:r>
            <w:proofErr w:type="gramEnd"/>
            <w:r w:rsidRPr="00B54D3A">
              <w:rPr>
                <w:sz w:val="20"/>
                <w:szCs w:val="20"/>
              </w:rPr>
              <w:t xml:space="preserve"> se příznaky</w:t>
            </w:r>
          </w:p>
        </w:tc>
      </w:tr>
      <w:tr w:rsidR="00BD4D19" w:rsidRPr="00DD6B23" w14:paraId="14114320" w14:textId="77777777" w:rsidTr="00C13BCA">
        <w:trPr>
          <w:trHeight w:val="290"/>
        </w:trPr>
        <w:tc>
          <w:tcPr>
            <w:tcW w:w="1985" w:type="dxa"/>
            <w:shd w:val="clear" w:color="auto" w:fill="auto"/>
            <w:noWrap/>
            <w:vAlign w:val="center"/>
            <w:hideMark/>
          </w:tcPr>
          <w:p w14:paraId="64262BE9" w14:textId="77777777" w:rsidR="00BD4D19" w:rsidRPr="00DD6B23" w:rsidRDefault="00BD4D19" w:rsidP="00BD4D19">
            <w:pPr>
              <w:keepNext/>
              <w:jc w:val="center"/>
            </w:pPr>
            <w:r>
              <w:t>m</w:t>
            </w:r>
            <w:r w:rsidRPr="00DD6B23">
              <w:t>ít</w:t>
            </w:r>
          </w:p>
        </w:tc>
        <w:tc>
          <w:tcPr>
            <w:tcW w:w="1559" w:type="dxa"/>
            <w:shd w:val="clear" w:color="auto" w:fill="auto"/>
            <w:noWrap/>
            <w:vAlign w:val="center"/>
            <w:hideMark/>
          </w:tcPr>
          <w:p w14:paraId="276F7ADD" w14:textId="77777777" w:rsidR="00BD4D19" w:rsidRPr="00DD6B23" w:rsidRDefault="00BD4D19" w:rsidP="00BD4D19">
            <w:pPr>
              <w:keepNext/>
              <w:jc w:val="center"/>
            </w:pPr>
            <w:r w:rsidRPr="00DD6B23">
              <w:t>4</w:t>
            </w:r>
          </w:p>
        </w:tc>
        <w:tc>
          <w:tcPr>
            <w:tcW w:w="5528" w:type="dxa"/>
            <w:vAlign w:val="center"/>
          </w:tcPr>
          <w:p w14:paraId="7AC9355E" w14:textId="77777777" w:rsidR="00BD4D19" w:rsidRPr="007E7BCE" w:rsidRDefault="00BD4D19" w:rsidP="00BD4D19">
            <w:pPr>
              <w:keepNext/>
              <w:jc w:val="left"/>
              <w:rPr>
                <w:sz w:val="20"/>
                <w:szCs w:val="20"/>
              </w:rPr>
            </w:pPr>
            <w:proofErr w:type="spellStart"/>
            <w:r>
              <w:rPr>
                <w:sz w:val="20"/>
                <w:szCs w:val="20"/>
              </w:rPr>
              <w:t>get</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correct</w:t>
            </w:r>
            <w:proofErr w:type="spellEnd"/>
            <w:r>
              <w:rPr>
                <w:sz w:val="20"/>
                <w:szCs w:val="20"/>
              </w:rPr>
              <w:t xml:space="preserve"> </w:t>
            </w:r>
            <w:proofErr w:type="spellStart"/>
            <w:r>
              <w:rPr>
                <w:sz w:val="20"/>
                <w:szCs w:val="20"/>
              </w:rPr>
              <w:t>amount</w:t>
            </w:r>
            <w:proofErr w:type="spellEnd"/>
            <w:r>
              <w:rPr>
                <w:sz w:val="20"/>
                <w:szCs w:val="20"/>
              </w:rPr>
              <w:t xml:space="preserve"> in </w:t>
            </w:r>
            <w:proofErr w:type="spellStart"/>
            <w:r>
              <w:rPr>
                <w:sz w:val="20"/>
                <w:szCs w:val="20"/>
              </w:rPr>
              <w:t>the</w:t>
            </w:r>
            <w:proofErr w:type="spellEnd"/>
            <w:r>
              <w:rPr>
                <w:sz w:val="20"/>
                <w:szCs w:val="20"/>
              </w:rPr>
              <w:t xml:space="preserve"> </w:t>
            </w:r>
            <w:proofErr w:type="spellStart"/>
            <w:r>
              <w:rPr>
                <w:sz w:val="20"/>
                <w:szCs w:val="20"/>
              </w:rPr>
              <w:t>syringe</w:t>
            </w:r>
            <w:proofErr w:type="spellEnd"/>
            <w:r>
              <w:rPr>
                <w:sz w:val="20"/>
                <w:szCs w:val="20"/>
              </w:rPr>
              <w:t xml:space="preserve"> – mít správné množství pro injekci </w:t>
            </w:r>
          </w:p>
        </w:tc>
      </w:tr>
      <w:tr w:rsidR="00AB6449" w:rsidRPr="00DD6B23" w14:paraId="1D31BC0D" w14:textId="77777777" w:rsidTr="00C13BCA">
        <w:trPr>
          <w:trHeight w:val="290"/>
        </w:trPr>
        <w:tc>
          <w:tcPr>
            <w:tcW w:w="1985" w:type="dxa"/>
            <w:shd w:val="clear" w:color="auto" w:fill="auto"/>
            <w:noWrap/>
            <w:vAlign w:val="center"/>
          </w:tcPr>
          <w:p w14:paraId="4D7B5F2C" w14:textId="09F99F5E" w:rsidR="00AB6449" w:rsidRPr="00DD6B23" w:rsidRDefault="00AB6449" w:rsidP="00BD4D19">
            <w:pPr>
              <w:keepNext/>
              <w:jc w:val="center"/>
            </w:pPr>
            <w:r>
              <w:t>projevit</w:t>
            </w:r>
          </w:p>
        </w:tc>
        <w:tc>
          <w:tcPr>
            <w:tcW w:w="1559" w:type="dxa"/>
            <w:shd w:val="clear" w:color="auto" w:fill="auto"/>
            <w:noWrap/>
            <w:vAlign w:val="center"/>
          </w:tcPr>
          <w:p w14:paraId="10FF00D1" w14:textId="4863819C" w:rsidR="00AB6449" w:rsidRPr="00DD6B23" w:rsidRDefault="00AB6449" w:rsidP="00BD4D19">
            <w:pPr>
              <w:keepNext/>
              <w:jc w:val="center"/>
            </w:pPr>
            <w:r>
              <w:t>4</w:t>
            </w:r>
          </w:p>
        </w:tc>
        <w:tc>
          <w:tcPr>
            <w:tcW w:w="5528" w:type="dxa"/>
            <w:vAlign w:val="center"/>
          </w:tcPr>
          <w:p w14:paraId="21CEFFA2" w14:textId="63C14892" w:rsidR="00AB6449" w:rsidRPr="007E7BCE" w:rsidRDefault="00AB6449" w:rsidP="00BD4D19">
            <w:pPr>
              <w:keepNext/>
              <w:jc w:val="left"/>
              <w:rPr>
                <w:sz w:val="20"/>
                <w:szCs w:val="20"/>
              </w:rPr>
            </w:pPr>
            <w:proofErr w:type="spellStart"/>
            <w:r>
              <w:rPr>
                <w:sz w:val="20"/>
                <w:szCs w:val="20"/>
              </w:rPr>
              <w:t>get</w:t>
            </w:r>
            <w:proofErr w:type="spellEnd"/>
            <w:r>
              <w:rPr>
                <w:sz w:val="20"/>
                <w:szCs w:val="20"/>
              </w:rPr>
              <w:t xml:space="preserve"> </w:t>
            </w:r>
            <w:proofErr w:type="spellStart"/>
            <w:r>
              <w:rPr>
                <w:sz w:val="20"/>
                <w:szCs w:val="20"/>
              </w:rPr>
              <w:t>side</w:t>
            </w:r>
            <w:proofErr w:type="spellEnd"/>
            <w:r>
              <w:rPr>
                <w:sz w:val="20"/>
                <w:szCs w:val="20"/>
              </w:rPr>
              <w:t xml:space="preserve"> </w:t>
            </w:r>
            <w:proofErr w:type="spellStart"/>
            <w:r>
              <w:rPr>
                <w:sz w:val="20"/>
                <w:szCs w:val="20"/>
              </w:rPr>
              <w:t>effects</w:t>
            </w:r>
            <w:proofErr w:type="spellEnd"/>
            <w:r>
              <w:rPr>
                <w:sz w:val="20"/>
                <w:szCs w:val="20"/>
              </w:rPr>
              <w:t xml:space="preserve"> – projeví se jeden z nežádoucích účinků</w:t>
            </w:r>
          </w:p>
        </w:tc>
      </w:tr>
      <w:tr w:rsidR="00BD4D19" w:rsidRPr="00DD6B23" w14:paraId="0A8AFFC0" w14:textId="77777777" w:rsidTr="00C13BCA">
        <w:trPr>
          <w:trHeight w:val="290"/>
        </w:trPr>
        <w:tc>
          <w:tcPr>
            <w:tcW w:w="1985" w:type="dxa"/>
            <w:shd w:val="clear" w:color="auto" w:fill="auto"/>
            <w:noWrap/>
            <w:vAlign w:val="center"/>
            <w:hideMark/>
          </w:tcPr>
          <w:p w14:paraId="7548CC5B" w14:textId="77777777" w:rsidR="00BD4D19" w:rsidRPr="00DD6B23" w:rsidRDefault="00BD4D19" w:rsidP="00BD4D19">
            <w:pPr>
              <w:keepNext/>
              <w:jc w:val="center"/>
            </w:pPr>
            <w:r w:rsidRPr="00DD6B23">
              <w:t>zajistit</w:t>
            </w:r>
          </w:p>
        </w:tc>
        <w:tc>
          <w:tcPr>
            <w:tcW w:w="1559" w:type="dxa"/>
            <w:shd w:val="clear" w:color="auto" w:fill="auto"/>
            <w:noWrap/>
            <w:vAlign w:val="center"/>
            <w:hideMark/>
          </w:tcPr>
          <w:p w14:paraId="04D4C5EF" w14:textId="77777777" w:rsidR="00BD4D19" w:rsidRPr="00DD6B23" w:rsidRDefault="00BD4D19" w:rsidP="00BD4D19">
            <w:pPr>
              <w:keepNext/>
              <w:jc w:val="center"/>
            </w:pPr>
            <w:r w:rsidRPr="00DD6B23">
              <w:t>3</w:t>
            </w:r>
          </w:p>
        </w:tc>
        <w:tc>
          <w:tcPr>
            <w:tcW w:w="5528" w:type="dxa"/>
            <w:vAlign w:val="center"/>
          </w:tcPr>
          <w:p w14:paraId="71BA1380" w14:textId="77777777" w:rsidR="00BD4D19" w:rsidRPr="007E7BCE" w:rsidRDefault="00BD4D19" w:rsidP="00BD4D19">
            <w:pPr>
              <w:keepNext/>
              <w:jc w:val="left"/>
              <w:rPr>
                <w:sz w:val="20"/>
                <w:szCs w:val="20"/>
              </w:rPr>
            </w:pPr>
            <w:proofErr w:type="spellStart"/>
            <w:r w:rsidRPr="007E7BCE">
              <w:rPr>
                <w:sz w:val="20"/>
                <w:szCs w:val="20"/>
              </w:rPr>
              <w:t>get</w:t>
            </w:r>
            <w:proofErr w:type="spellEnd"/>
            <w:r w:rsidRPr="007E7BCE">
              <w:rPr>
                <w:sz w:val="20"/>
                <w:szCs w:val="20"/>
              </w:rPr>
              <w:t xml:space="preserve"> urgent </w:t>
            </w:r>
            <w:proofErr w:type="spellStart"/>
            <w:r w:rsidRPr="007E7BCE">
              <w:rPr>
                <w:sz w:val="20"/>
                <w:szCs w:val="20"/>
              </w:rPr>
              <w:t>medical</w:t>
            </w:r>
            <w:proofErr w:type="spellEnd"/>
            <w:r w:rsidRPr="007E7BCE">
              <w:rPr>
                <w:sz w:val="20"/>
                <w:szCs w:val="20"/>
              </w:rPr>
              <w:t xml:space="preserve"> </w:t>
            </w:r>
            <w:proofErr w:type="spellStart"/>
            <w:r w:rsidRPr="007E7BCE">
              <w:rPr>
                <w:sz w:val="20"/>
                <w:szCs w:val="20"/>
              </w:rPr>
              <w:t>attention</w:t>
            </w:r>
            <w:proofErr w:type="spellEnd"/>
            <w:r>
              <w:rPr>
                <w:sz w:val="20"/>
                <w:szCs w:val="20"/>
              </w:rPr>
              <w:t xml:space="preserve"> – </w:t>
            </w:r>
            <w:r w:rsidRPr="007E7BCE">
              <w:rPr>
                <w:sz w:val="20"/>
                <w:szCs w:val="20"/>
              </w:rPr>
              <w:t>zajist</w:t>
            </w:r>
            <w:r>
              <w:rPr>
                <w:sz w:val="20"/>
                <w:szCs w:val="20"/>
              </w:rPr>
              <w:t>it</w:t>
            </w:r>
            <w:r w:rsidRPr="007E7BCE">
              <w:rPr>
                <w:sz w:val="20"/>
                <w:szCs w:val="20"/>
              </w:rPr>
              <w:t xml:space="preserve"> si neodkladné lékařské ošetření</w:t>
            </w:r>
          </w:p>
        </w:tc>
      </w:tr>
      <w:tr w:rsidR="00BD4D19" w:rsidRPr="00DD6B23" w14:paraId="129E93F2" w14:textId="77777777" w:rsidTr="00C13BCA">
        <w:trPr>
          <w:trHeight w:val="290"/>
        </w:trPr>
        <w:tc>
          <w:tcPr>
            <w:tcW w:w="1985" w:type="dxa"/>
            <w:shd w:val="clear" w:color="auto" w:fill="auto"/>
            <w:noWrap/>
            <w:vAlign w:val="center"/>
            <w:hideMark/>
          </w:tcPr>
          <w:p w14:paraId="1182321C" w14:textId="77777777" w:rsidR="00BD4D19" w:rsidRPr="00DD6B23" w:rsidRDefault="00BD4D19" w:rsidP="00BD4D19">
            <w:pPr>
              <w:keepNext/>
              <w:jc w:val="center"/>
            </w:pPr>
            <w:r>
              <w:t>z</w:t>
            </w:r>
            <w:r w:rsidRPr="00DD6B23">
              <w:t>ískat</w:t>
            </w:r>
          </w:p>
        </w:tc>
        <w:tc>
          <w:tcPr>
            <w:tcW w:w="1559" w:type="dxa"/>
            <w:shd w:val="clear" w:color="auto" w:fill="auto"/>
            <w:noWrap/>
            <w:vAlign w:val="center"/>
            <w:hideMark/>
          </w:tcPr>
          <w:p w14:paraId="4AC908FB" w14:textId="77777777" w:rsidR="00BD4D19" w:rsidRPr="00DD6B23" w:rsidRDefault="00BD4D19" w:rsidP="00BD4D19">
            <w:pPr>
              <w:keepNext/>
              <w:jc w:val="center"/>
            </w:pPr>
            <w:r w:rsidRPr="00DD6B23">
              <w:t>3</w:t>
            </w:r>
          </w:p>
        </w:tc>
        <w:tc>
          <w:tcPr>
            <w:tcW w:w="5528" w:type="dxa"/>
            <w:vAlign w:val="center"/>
          </w:tcPr>
          <w:p w14:paraId="1D6A507D" w14:textId="77777777" w:rsidR="00BD4D19" w:rsidRPr="007E7BCE" w:rsidRDefault="00BD4D19" w:rsidP="00BD4D19">
            <w:pPr>
              <w:keepNext/>
              <w:jc w:val="left"/>
              <w:rPr>
                <w:sz w:val="20"/>
                <w:szCs w:val="20"/>
              </w:rPr>
            </w:pPr>
            <w:proofErr w:type="spellStart"/>
            <w:r>
              <w:rPr>
                <w:sz w:val="20"/>
                <w:szCs w:val="20"/>
              </w:rPr>
              <w:t>get</w:t>
            </w:r>
            <w:proofErr w:type="spellEnd"/>
            <w:r>
              <w:rPr>
                <w:sz w:val="20"/>
                <w:szCs w:val="20"/>
              </w:rPr>
              <w:t xml:space="preserve"> </w:t>
            </w:r>
            <w:proofErr w:type="spellStart"/>
            <w:r>
              <w:rPr>
                <w:sz w:val="20"/>
                <w:szCs w:val="20"/>
              </w:rPr>
              <w:t>complete</w:t>
            </w:r>
            <w:proofErr w:type="spellEnd"/>
            <w:r>
              <w:rPr>
                <w:sz w:val="20"/>
                <w:szCs w:val="20"/>
              </w:rPr>
              <w:t xml:space="preserve"> </w:t>
            </w:r>
            <w:proofErr w:type="spellStart"/>
            <w:r>
              <w:rPr>
                <w:sz w:val="20"/>
                <w:szCs w:val="20"/>
              </w:rPr>
              <w:t>information</w:t>
            </w:r>
            <w:proofErr w:type="spellEnd"/>
            <w:r>
              <w:rPr>
                <w:sz w:val="20"/>
                <w:szCs w:val="20"/>
              </w:rPr>
              <w:t xml:space="preserve"> – získat úplné informace</w:t>
            </w:r>
          </w:p>
        </w:tc>
      </w:tr>
      <w:tr w:rsidR="00C54CFA" w:rsidRPr="00DD6B23" w14:paraId="0177AE2E" w14:textId="77777777" w:rsidTr="00C13BCA">
        <w:trPr>
          <w:trHeight w:val="290"/>
        </w:trPr>
        <w:tc>
          <w:tcPr>
            <w:tcW w:w="1985" w:type="dxa"/>
            <w:shd w:val="clear" w:color="auto" w:fill="auto"/>
            <w:noWrap/>
            <w:vAlign w:val="center"/>
          </w:tcPr>
          <w:p w14:paraId="5387101E" w14:textId="6F654398" w:rsidR="00C54CFA" w:rsidRPr="00DD6B23" w:rsidRDefault="00C54CFA" w:rsidP="00C54CFA">
            <w:pPr>
              <w:keepNext/>
              <w:jc w:val="center"/>
            </w:pPr>
            <w:r>
              <w:t>pocítit</w:t>
            </w:r>
          </w:p>
        </w:tc>
        <w:tc>
          <w:tcPr>
            <w:tcW w:w="1559" w:type="dxa"/>
            <w:shd w:val="clear" w:color="auto" w:fill="auto"/>
            <w:noWrap/>
            <w:vAlign w:val="center"/>
          </w:tcPr>
          <w:p w14:paraId="7F822E47" w14:textId="1ADF1E80" w:rsidR="00C54CFA" w:rsidRPr="00DD6B23" w:rsidRDefault="00C54CFA" w:rsidP="00C54CFA">
            <w:pPr>
              <w:keepNext/>
              <w:jc w:val="center"/>
            </w:pPr>
            <w:r>
              <w:t>2</w:t>
            </w:r>
          </w:p>
        </w:tc>
        <w:tc>
          <w:tcPr>
            <w:tcW w:w="5528" w:type="dxa"/>
            <w:vAlign w:val="center"/>
          </w:tcPr>
          <w:p w14:paraId="403662C3" w14:textId="758FFE4F" w:rsidR="00C54CFA" w:rsidRDefault="00C54CFA" w:rsidP="00C54CFA">
            <w:pPr>
              <w:keepNext/>
              <w:jc w:val="left"/>
              <w:rPr>
                <w:sz w:val="20"/>
                <w:szCs w:val="20"/>
              </w:rPr>
            </w:pPr>
            <w:proofErr w:type="spellStart"/>
            <w:r>
              <w:rPr>
                <w:sz w:val="20"/>
                <w:szCs w:val="20"/>
              </w:rPr>
              <w:t>get</w:t>
            </w:r>
            <w:proofErr w:type="spellEnd"/>
            <w:r>
              <w:rPr>
                <w:sz w:val="20"/>
                <w:szCs w:val="20"/>
              </w:rPr>
              <w:t xml:space="preserve"> </w:t>
            </w:r>
            <w:proofErr w:type="spellStart"/>
            <w:r>
              <w:rPr>
                <w:sz w:val="20"/>
                <w:szCs w:val="20"/>
              </w:rPr>
              <w:t>side</w:t>
            </w:r>
            <w:proofErr w:type="spellEnd"/>
            <w:r>
              <w:rPr>
                <w:sz w:val="20"/>
                <w:szCs w:val="20"/>
              </w:rPr>
              <w:t xml:space="preserve"> </w:t>
            </w:r>
            <w:proofErr w:type="spellStart"/>
            <w:r>
              <w:rPr>
                <w:sz w:val="20"/>
                <w:szCs w:val="20"/>
              </w:rPr>
              <w:t>effects</w:t>
            </w:r>
            <w:proofErr w:type="spellEnd"/>
            <w:r>
              <w:rPr>
                <w:sz w:val="20"/>
                <w:szCs w:val="20"/>
              </w:rPr>
              <w:t xml:space="preserve"> – pocítit jeden z nežádoucích účinků</w:t>
            </w:r>
          </w:p>
        </w:tc>
      </w:tr>
      <w:tr w:rsidR="00C54CFA" w:rsidRPr="00DD6B23" w14:paraId="0538C03F" w14:textId="77777777" w:rsidTr="00C13BCA">
        <w:trPr>
          <w:trHeight w:val="290"/>
        </w:trPr>
        <w:tc>
          <w:tcPr>
            <w:tcW w:w="1985" w:type="dxa"/>
            <w:shd w:val="clear" w:color="auto" w:fill="auto"/>
            <w:noWrap/>
            <w:vAlign w:val="center"/>
            <w:hideMark/>
          </w:tcPr>
          <w:p w14:paraId="6969D362" w14:textId="77777777" w:rsidR="00C54CFA" w:rsidRPr="00DD6B23" w:rsidRDefault="00C54CFA" w:rsidP="00C54CFA">
            <w:pPr>
              <w:keepNext/>
              <w:jc w:val="center"/>
            </w:pPr>
            <w:r w:rsidRPr="00DD6B23">
              <w:t>rozvinout</w:t>
            </w:r>
          </w:p>
        </w:tc>
        <w:tc>
          <w:tcPr>
            <w:tcW w:w="1559" w:type="dxa"/>
            <w:shd w:val="clear" w:color="auto" w:fill="auto"/>
            <w:noWrap/>
            <w:vAlign w:val="center"/>
            <w:hideMark/>
          </w:tcPr>
          <w:p w14:paraId="1BDF38E9" w14:textId="77777777" w:rsidR="00C54CFA" w:rsidRPr="00DD6B23" w:rsidRDefault="00C54CFA" w:rsidP="00C54CFA">
            <w:pPr>
              <w:keepNext/>
              <w:jc w:val="center"/>
            </w:pPr>
            <w:r w:rsidRPr="00DD6B23">
              <w:t>2</w:t>
            </w:r>
          </w:p>
        </w:tc>
        <w:tc>
          <w:tcPr>
            <w:tcW w:w="5528" w:type="dxa"/>
            <w:vAlign w:val="center"/>
          </w:tcPr>
          <w:p w14:paraId="5D97021B" w14:textId="77777777" w:rsidR="00C54CFA" w:rsidRPr="007E7634" w:rsidRDefault="00C54CFA" w:rsidP="00C54CFA">
            <w:pPr>
              <w:keepNext/>
              <w:jc w:val="left"/>
              <w:rPr>
                <w:sz w:val="20"/>
                <w:szCs w:val="20"/>
              </w:rPr>
            </w:pPr>
            <w:proofErr w:type="spellStart"/>
            <w:r>
              <w:rPr>
                <w:sz w:val="20"/>
                <w:szCs w:val="20"/>
              </w:rPr>
              <w:t>get</w:t>
            </w:r>
            <w:proofErr w:type="spellEnd"/>
            <w:r>
              <w:rPr>
                <w:sz w:val="20"/>
                <w:szCs w:val="20"/>
              </w:rPr>
              <w:t xml:space="preserve"> AML – rozvine se AML</w:t>
            </w:r>
            <w:r>
              <w:rPr>
                <w:rStyle w:val="Znakapoznpodarou"/>
                <w:sz w:val="20"/>
                <w:szCs w:val="20"/>
              </w:rPr>
              <w:footnoteReference w:id="5"/>
            </w:r>
          </w:p>
        </w:tc>
      </w:tr>
      <w:tr w:rsidR="00C54CFA" w:rsidRPr="00DD6B23" w14:paraId="46D864CF" w14:textId="77777777" w:rsidTr="00C13BCA">
        <w:trPr>
          <w:trHeight w:val="290"/>
        </w:trPr>
        <w:tc>
          <w:tcPr>
            <w:tcW w:w="1985" w:type="dxa"/>
            <w:shd w:val="clear" w:color="auto" w:fill="auto"/>
            <w:noWrap/>
            <w:vAlign w:val="center"/>
            <w:hideMark/>
          </w:tcPr>
          <w:p w14:paraId="6D33DCB8" w14:textId="77777777" w:rsidR="00C54CFA" w:rsidRPr="00DD6B23" w:rsidRDefault="00C54CFA" w:rsidP="00C54CFA">
            <w:pPr>
              <w:keepNext/>
              <w:jc w:val="center"/>
            </w:pPr>
            <w:r>
              <w:t>d</w:t>
            </w:r>
            <w:r w:rsidRPr="00DD6B23">
              <w:t>ojít</w:t>
            </w:r>
          </w:p>
        </w:tc>
        <w:tc>
          <w:tcPr>
            <w:tcW w:w="1559" w:type="dxa"/>
            <w:shd w:val="clear" w:color="auto" w:fill="auto"/>
            <w:noWrap/>
            <w:vAlign w:val="center"/>
            <w:hideMark/>
          </w:tcPr>
          <w:p w14:paraId="79A762A5" w14:textId="77777777" w:rsidR="00C54CFA" w:rsidRPr="00DD6B23" w:rsidRDefault="00C54CFA" w:rsidP="00C54CFA">
            <w:pPr>
              <w:keepNext/>
              <w:jc w:val="center"/>
            </w:pPr>
            <w:r w:rsidRPr="00DD6B23">
              <w:t>1</w:t>
            </w:r>
          </w:p>
        </w:tc>
        <w:tc>
          <w:tcPr>
            <w:tcW w:w="5528" w:type="dxa"/>
            <w:vAlign w:val="center"/>
          </w:tcPr>
          <w:p w14:paraId="2580520C" w14:textId="77777777" w:rsidR="00C54CFA" w:rsidRPr="007E7634" w:rsidRDefault="00C54CFA" w:rsidP="00C54CFA">
            <w:pPr>
              <w:keepNext/>
              <w:jc w:val="left"/>
              <w:rPr>
                <w:sz w:val="20"/>
                <w:szCs w:val="20"/>
              </w:rPr>
            </w:pPr>
            <w:proofErr w:type="spellStart"/>
            <w:r>
              <w:rPr>
                <w:sz w:val="20"/>
                <w:szCs w:val="20"/>
              </w:rPr>
              <w:t>get</w:t>
            </w:r>
            <w:proofErr w:type="spellEnd"/>
            <w:r>
              <w:rPr>
                <w:sz w:val="20"/>
                <w:szCs w:val="20"/>
              </w:rPr>
              <w:t xml:space="preserve"> a more </w:t>
            </w:r>
            <w:proofErr w:type="spellStart"/>
            <w:r>
              <w:rPr>
                <w:sz w:val="20"/>
                <w:szCs w:val="20"/>
              </w:rPr>
              <w:t>advanced</w:t>
            </w:r>
            <w:proofErr w:type="spellEnd"/>
            <w:r>
              <w:rPr>
                <w:sz w:val="20"/>
                <w:szCs w:val="20"/>
              </w:rPr>
              <w:t xml:space="preserve"> </w:t>
            </w:r>
            <w:proofErr w:type="spellStart"/>
            <w:r>
              <w:rPr>
                <w:sz w:val="20"/>
                <w:szCs w:val="20"/>
              </w:rPr>
              <w:t>condition</w:t>
            </w:r>
            <w:proofErr w:type="spellEnd"/>
            <w:r>
              <w:rPr>
                <w:sz w:val="20"/>
                <w:szCs w:val="20"/>
              </w:rPr>
              <w:t xml:space="preserve"> – dojít k pokročilejšímu stavu</w:t>
            </w:r>
          </w:p>
        </w:tc>
      </w:tr>
      <w:tr w:rsidR="00C54CFA" w:rsidRPr="00DD6B23" w14:paraId="216E0582" w14:textId="77777777" w:rsidTr="00C13BCA">
        <w:trPr>
          <w:trHeight w:val="290"/>
        </w:trPr>
        <w:tc>
          <w:tcPr>
            <w:tcW w:w="1985" w:type="dxa"/>
            <w:shd w:val="clear" w:color="auto" w:fill="auto"/>
            <w:noWrap/>
            <w:vAlign w:val="center"/>
            <w:hideMark/>
          </w:tcPr>
          <w:p w14:paraId="0D5CD835" w14:textId="77777777" w:rsidR="00C54CFA" w:rsidRPr="00DD6B23" w:rsidRDefault="00C54CFA" w:rsidP="00C54CFA">
            <w:pPr>
              <w:keepNext/>
              <w:jc w:val="center"/>
            </w:pPr>
            <w:r w:rsidRPr="00DD6B23">
              <w:t>procházet</w:t>
            </w:r>
          </w:p>
        </w:tc>
        <w:tc>
          <w:tcPr>
            <w:tcW w:w="1559" w:type="dxa"/>
            <w:shd w:val="clear" w:color="auto" w:fill="auto"/>
            <w:noWrap/>
            <w:vAlign w:val="center"/>
            <w:hideMark/>
          </w:tcPr>
          <w:p w14:paraId="3DDF0FD8" w14:textId="77777777" w:rsidR="00C54CFA" w:rsidRPr="00DD6B23" w:rsidRDefault="00C54CFA" w:rsidP="00C54CFA">
            <w:pPr>
              <w:keepNext/>
              <w:jc w:val="center"/>
            </w:pPr>
            <w:r w:rsidRPr="00DD6B23">
              <w:t>1</w:t>
            </w:r>
          </w:p>
        </w:tc>
        <w:tc>
          <w:tcPr>
            <w:tcW w:w="5528" w:type="dxa"/>
            <w:vAlign w:val="center"/>
          </w:tcPr>
          <w:p w14:paraId="316F99DA" w14:textId="77777777" w:rsidR="00C54CFA" w:rsidRPr="003F4EFE" w:rsidRDefault="00C54CFA" w:rsidP="00C54CFA">
            <w:pPr>
              <w:keepNext/>
              <w:jc w:val="left"/>
              <w:rPr>
                <w:sz w:val="20"/>
                <w:szCs w:val="20"/>
              </w:rPr>
            </w:pPr>
            <w:proofErr w:type="spellStart"/>
            <w:r>
              <w:rPr>
                <w:sz w:val="20"/>
                <w:szCs w:val="20"/>
              </w:rPr>
              <w:t>get</w:t>
            </w:r>
            <w:proofErr w:type="spellEnd"/>
            <w:r>
              <w:rPr>
                <w:sz w:val="20"/>
                <w:szCs w:val="20"/>
              </w:rPr>
              <w:t xml:space="preserve"> </w:t>
            </w:r>
            <w:proofErr w:type="spellStart"/>
            <w:r>
              <w:rPr>
                <w:sz w:val="20"/>
                <w:szCs w:val="20"/>
              </w:rPr>
              <w:t>across</w:t>
            </w:r>
            <w:proofErr w:type="spellEnd"/>
            <w:r>
              <w:rPr>
                <w:sz w:val="20"/>
                <w:szCs w:val="20"/>
              </w:rPr>
              <w:t xml:space="preserve"> </w:t>
            </w:r>
            <w:proofErr w:type="spellStart"/>
            <w:r>
              <w:rPr>
                <w:sz w:val="20"/>
                <w:szCs w:val="20"/>
              </w:rPr>
              <w:t>walls</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blood</w:t>
            </w:r>
            <w:proofErr w:type="spellEnd"/>
            <w:r>
              <w:rPr>
                <w:sz w:val="20"/>
                <w:szCs w:val="20"/>
              </w:rPr>
              <w:t xml:space="preserve"> </w:t>
            </w:r>
            <w:proofErr w:type="spellStart"/>
            <w:r>
              <w:rPr>
                <w:sz w:val="20"/>
                <w:szCs w:val="20"/>
              </w:rPr>
              <w:t>vessels</w:t>
            </w:r>
            <w:proofErr w:type="spellEnd"/>
            <w:r>
              <w:rPr>
                <w:sz w:val="20"/>
                <w:szCs w:val="20"/>
              </w:rPr>
              <w:t xml:space="preserve"> – procházet přes stěnu cév</w:t>
            </w:r>
          </w:p>
        </w:tc>
      </w:tr>
      <w:tr w:rsidR="00C54CFA" w:rsidRPr="00DD6B23" w14:paraId="3D2AAC17" w14:textId="77777777" w:rsidTr="00C13BCA">
        <w:trPr>
          <w:trHeight w:val="290"/>
        </w:trPr>
        <w:tc>
          <w:tcPr>
            <w:tcW w:w="1985" w:type="dxa"/>
            <w:shd w:val="clear" w:color="auto" w:fill="auto"/>
            <w:noWrap/>
            <w:vAlign w:val="center"/>
            <w:hideMark/>
          </w:tcPr>
          <w:p w14:paraId="14D60061" w14:textId="77777777" w:rsidR="00C54CFA" w:rsidRPr="00DD6B23" w:rsidRDefault="00C54CFA" w:rsidP="00C54CFA">
            <w:pPr>
              <w:keepNext/>
              <w:jc w:val="center"/>
            </w:pPr>
            <w:r w:rsidRPr="00DD6B23">
              <w:t>přecházet</w:t>
            </w:r>
          </w:p>
        </w:tc>
        <w:tc>
          <w:tcPr>
            <w:tcW w:w="1559" w:type="dxa"/>
            <w:shd w:val="clear" w:color="auto" w:fill="auto"/>
            <w:noWrap/>
            <w:vAlign w:val="center"/>
            <w:hideMark/>
          </w:tcPr>
          <w:p w14:paraId="70D94CE5" w14:textId="77777777" w:rsidR="00C54CFA" w:rsidRPr="00DD6B23" w:rsidRDefault="00C54CFA" w:rsidP="00C54CFA">
            <w:pPr>
              <w:keepNext/>
              <w:jc w:val="center"/>
            </w:pPr>
            <w:r w:rsidRPr="00DD6B23">
              <w:t>1</w:t>
            </w:r>
          </w:p>
        </w:tc>
        <w:tc>
          <w:tcPr>
            <w:tcW w:w="5528" w:type="dxa"/>
            <w:vAlign w:val="center"/>
          </w:tcPr>
          <w:p w14:paraId="5B67EE37" w14:textId="77777777" w:rsidR="00C54CFA" w:rsidRPr="003F4EFE" w:rsidRDefault="00C54CFA" w:rsidP="00C54CFA">
            <w:pPr>
              <w:keepNext/>
              <w:jc w:val="left"/>
              <w:rPr>
                <w:sz w:val="20"/>
                <w:szCs w:val="20"/>
              </w:rPr>
            </w:pPr>
            <w:proofErr w:type="spellStart"/>
            <w:r>
              <w:rPr>
                <w:sz w:val="20"/>
                <w:szCs w:val="20"/>
              </w:rPr>
              <w:t>get</w:t>
            </w:r>
            <w:proofErr w:type="spellEnd"/>
            <w:r>
              <w:rPr>
                <w:sz w:val="20"/>
                <w:szCs w:val="20"/>
              </w:rPr>
              <w:t xml:space="preserve"> </w:t>
            </w:r>
            <w:proofErr w:type="spellStart"/>
            <w:r>
              <w:rPr>
                <w:sz w:val="20"/>
                <w:szCs w:val="20"/>
              </w:rPr>
              <w:t>into</w:t>
            </w:r>
            <w:proofErr w:type="spellEnd"/>
            <w:r>
              <w:rPr>
                <w:sz w:val="20"/>
                <w:szCs w:val="20"/>
              </w:rPr>
              <w:t xml:space="preserve"> </w:t>
            </w:r>
            <w:proofErr w:type="spellStart"/>
            <w:r>
              <w:rPr>
                <w:sz w:val="20"/>
                <w:szCs w:val="20"/>
              </w:rPr>
              <w:t>breast</w:t>
            </w:r>
            <w:proofErr w:type="spellEnd"/>
            <w:r>
              <w:rPr>
                <w:sz w:val="20"/>
                <w:szCs w:val="20"/>
              </w:rPr>
              <w:t xml:space="preserve"> </w:t>
            </w:r>
            <w:proofErr w:type="spellStart"/>
            <w:r>
              <w:rPr>
                <w:sz w:val="20"/>
                <w:szCs w:val="20"/>
              </w:rPr>
              <w:t>milk</w:t>
            </w:r>
            <w:proofErr w:type="spellEnd"/>
            <w:r>
              <w:rPr>
                <w:sz w:val="20"/>
                <w:szCs w:val="20"/>
              </w:rPr>
              <w:t xml:space="preserve"> – přecházet do mateřského mléka</w:t>
            </w:r>
          </w:p>
        </w:tc>
      </w:tr>
      <w:tr w:rsidR="00C54CFA" w:rsidRPr="00DD6B23" w14:paraId="78357637" w14:textId="77777777" w:rsidTr="00C13BCA">
        <w:trPr>
          <w:trHeight w:val="290"/>
        </w:trPr>
        <w:tc>
          <w:tcPr>
            <w:tcW w:w="1985" w:type="dxa"/>
            <w:shd w:val="clear" w:color="auto" w:fill="auto"/>
            <w:noWrap/>
            <w:vAlign w:val="center"/>
            <w:hideMark/>
          </w:tcPr>
          <w:p w14:paraId="2918CEB7" w14:textId="77777777" w:rsidR="00C54CFA" w:rsidRPr="00DD6B23" w:rsidRDefault="00C54CFA" w:rsidP="00C54CFA">
            <w:pPr>
              <w:keepNext/>
              <w:jc w:val="center"/>
            </w:pPr>
            <w:r w:rsidRPr="00DD6B23">
              <w:t>připravit</w:t>
            </w:r>
          </w:p>
        </w:tc>
        <w:tc>
          <w:tcPr>
            <w:tcW w:w="1559" w:type="dxa"/>
            <w:shd w:val="clear" w:color="auto" w:fill="auto"/>
            <w:noWrap/>
            <w:vAlign w:val="center"/>
            <w:hideMark/>
          </w:tcPr>
          <w:p w14:paraId="37BF0C96" w14:textId="77777777" w:rsidR="00C54CFA" w:rsidRPr="00DD6B23" w:rsidRDefault="00C54CFA" w:rsidP="00C54CFA">
            <w:pPr>
              <w:keepNext/>
              <w:jc w:val="center"/>
            </w:pPr>
            <w:r w:rsidRPr="00DD6B23">
              <w:t>1</w:t>
            </w:r>
          </w:p>
        </w:tc>
        <w:tc>
          <w:tcPr>
            <w:tcW w:w="5528" w:type="dxa"/>
            <w:vAlign w:val="center"/>
          </w:tcPr>
          <w:p w14:paraId="3752A29F" w14:textId="77777777" w:rsidR="00C54CFA" w:rsidRPr="003F4EFE" w:rsidRDefault="00C54CFA" w:rsidP="00C54CFA">
            <w:pPr>
              <w:keepNext/>
              <w:jc w:val="left"/>
              <w:rPr>
                <w:sz w:val="20"/>
                <w:szCs w:val="20"/>
              </w:rPr>
            </w:pPr>
            <w:proofErr w:type="spellStart"/>
            <w:r>
              <w:rPr>
                <w:sz w:val="20"/>
                <w:szCs w:val="20"/>
              </w:rPr>
              <w:t>get</w:t>
            </w:r>
            <w:proofErr w:type="spellEnd"/>
            <w:r>
              <w:rPr>
                <w:sz w:val="20"/>
                <w:szCs w:val="20"/>
              </w:rPr>
              <w:t xml:space="preserve"> </w:t>
            </w:r>
            <w:proofErr w:type="spellStart"/>
            <w:r>
              <w:rPr>
                <w:sz w:val="20"/>
                <w:szCs w:val="20"/>
              </w:rPr>
              <w:t>together</w:t>
            </w:r>
            <w:proofErr w:type="spellEnd"/>
            <w:r>
              <w:rPr>
                <w:sz w:val="20"/>
                <w:szCs w:val="20"/>
              </w:rPr>
              <w:t xml:space="preserve"> </w:t>
            </w:r>
            <w:proofErr w:type="spellStart"/>
            <w:r>
              <w:rPr>
                <w:sz w:val="20"/>
                <w:szCs w:val="20"/>
              </w:rPr>
              <w:t>all</w:t>
            </w:r>
            <w:proofErr w:type="spellEnd"/>
            <w:r>
              <w:rPr>
                <w:sz w:val="20"/>
                <w:szCs w:val="20"/>
              </w:rPr>
              <w:t xml:space="preserve"> </w:t>
            </w:r>
            <w:proofErr w:type="spellStart"/>
            <w:r>
              <w:rPr>
                <w:sz w:val="20"/>
                <w:szCs w:val="20"/>
              </w:rPr>
              <w:t>materials</w:t>
            </w:r>
            <w:proofErr w:type="spellEnd"/>
            <w:r>
              <w:rPr>
                <w:sz w:val="20"/>
                <w:szCs w:val="20"/>
              </w:rPr>
              <w:t xml:space="preserve"> – připravit si všechny materiály</w:t>
            </w:r>
          </w:p>
        </w:tc>
      </w:tr>
      <w:tr w:rsidR="00C54CFA" w:rsidRPr="00DD6B23" w14:paraId="58A09FBF" w14:textId="77777777" w:rsidTr="00C13BCA">
        <w:trPr>
          <w:trHeight w:val="290"/>
        </w:trPr>
        <w:tc>
          <w:tcPr>
            <w:tcW w:w="1985" w:type="dxa"/>
            <w:shd w:val="clear" w:color="auto" w:fill="auto"/>
            <w:noWrap/>
            <w:vAlign w:val="center"/>
            <w:hideMark/>
          </w:tcPr>
          <w:p w14:paraId="36050E9F" w14:textId="77777777" w:rsidR="00C54CFA" w:rsidRPr="00DD6B23" w:rsidRDefault="00C54CFA" w:rsidP="00C54CFA">
            <w:pPr>
              <w:keepNext/>
              <w:jc w:val="center"/>
            </w:pPr>
            <w:r>
              <w:t>t</w:t>
            </w:r>
            <w:r w:rsidRPr="00DD6B23">
              <w:t>rpět</w:t>
            </w:r>
          </w:p>
        </w:tc>
        <w:tc>
          <w:tcPr>
            <w:tcW w:w="1559" w:type="dxa"/>
            <w:shd w:val="clear" w:color="auto" w:fill="auto"/>
            <w:noWrap/>
            <w:vAlign w:val="center"/>
            <w:hideMark/>
          </w:tcPr>
          <w:p w14:paraId="7B0EC04D" w14:textId="77777777" w:rsidR="00C54CFA" w:rsidRPr="00DD6B23" w:rsidRDefault="00C54CFA" w:rsidP="00C54CFA">
            <w:pPr>
              <w:keepNext/>
              <w:jc w:val="center"/>
            </w:pPr>
            <w:r w:rsidRPr="00DD6B23">
              <w:t>1</w:t>
            </w:r>
          </w:p>
        </w:tc>
        <w:tc>
          <w:tcPr>
            <w:tcW w:w="5528" w:type="dxa"/>
            <w:vAlign w:val="center"/>
          </w:tcPr>
          <w:p w14:paraId="7FF4424E" w14:textId="77777777" w:rsidR="00C54CFA" w:rsidRPr="003F4EFE" w:rsidRDefault="00C54CFA" w:rsidP="00C54CFA">
            <w:pPr>
              <w:keepNext/>
              <w:jc w:val="left"/>
              <w:rPr>
                <w:sz w:val="20"/>
                <w:szCs w:val="20"/>
              </w:rPr>
            </w:pPr>
            <w:proofErr w:type="spellStart"/>
            <w:r>
              <w:rPr>
                <w:sz w:val="20"/>
                <w:szCs w:val="20"/>
              </w:rPr>
              <w:t>get</w:t>
            </w:r>
            <w:proofErr w:type="spellEnd"/>
            <w:r>
              <w:rPr>
                <w:sz w:val="20"/>
                <w:szCs w:val="20"/>
              </w:rPr>
              <w:t xml:space="preserve"> </w:t>
            </w:r>
            <w:proofErr w:type="spellStart"/>
            <w:r>
              <w:rPr>
                <w:sz w:val="20"/>
                <w:szCs w:val="20"/>
              </w:rPr>
              <w:t>infections</w:t>
            </w:r>
            <w:proofErr w:type="spellEnd"/>
            <w:r>
              <w:rPr>
                <w:sz w:val="20"/>
                <w:szCs w:val="20"/>
              </w:rPr>
              <w:t xml:space="preserve"> – trpět infekcemi </w:t>
            </w:r>
          </w:p>
        </w:tc>
      </w:tr>
      <w:tr w:rsidR="00C54CFA" w:rsidRPr="00DD6B23" w14:paraId="6F303A80" w14:textId="77777777" w:rsidTr="00C13BCA">
        <w:trPr>
          <w:trHeight w:val="290"/>
        </w:trPr>
        <w:tc>
          <w:tcPr>
            <w:tcW w:w="1985" w:type="dxa"/>
            <w:shd w:val="clear" w:color="auto" w:fill="auto"/>
            <w:noWrap/>
            <w:vAlign w:val="center"/>
            <w:hideMark/>
          </w:tcPr>
          <w:p w14:paraId="251D5481" w14:textId="77777777" w:rsidR="00C54CFA" w:rsidRPr="00DD6B23" w:rsidRDefault="00C54CFA" w:rsidP="00C54CFA">
            <w:pPr>
              <w:keepNext/>
              <w:jc w:val="center"/>
            </w:pPr>
            <w:r w:rsidRPr="00DD6B23">
              <w:t>všimnout</w:t>
            </w:r>
          </w:p>
        </w:tc>
        <w:tc>
          <w:tcPr>
            <w:tcW w:w="1559" w:type="dxa"/>
            <w:shd w:val="clear" w:color="auto" w:fill="auto"/>
            <w:noWrap/>
            <w:vAlign w:val="center"/>
            <w:hideMark/>
          </w:tcPr>
          <w:p w14:paraId="713FA4D7" w14:textId="77777777" w:rsidR="00C54CFA" w:rsidRPr="00DD6B23" w:rsidRDefault="00C54CFA" w:rsidP="00C54CFA">
            <w:pPr>
              <w:keepNext/>
              <w:jc w:val="center"/>
            </w:pPr>
            <w:r w:rsidRPr="00DD6B23">
              <w:t>1</w:t>
            </w:r>
          </w:p>
        </w:tc>
        <w:tc>
          <w:tcPr>
            <w:tcW w:w="5528" w:type="dxa"/>
            <w:vAlign w:val="center"/>
          </w:tcPr>
          <w:p w14:paraId="31A3ACFD" w14:textId="77777777" w:rsidR="00C54CFA" w:rsidRPr="003F4EFE" w:rsidRDefault="00C54CFA" w:rsidP="00C54CFA">
            <w:pPr>
              <w:keepNext/>
              <w:jc w:val="left"/>
              <w:rPr>
                <w:sz w:val="20"/>
                <w:szCs w:val="20"/>
              </w:rPr>
            </w:pPr>
            <w:proofErr w:type="spellStart"/>
            <w:r>
              <w:rPr>
                <w:sz w:val="20"/>
                <w:szCs w:val="20"/>
              </w:rPr>
              <w:t>get</w:t>
            </w:r>
            <w:proofErr w:type="spellEnd"/>
            <w:r>
              <w:rPr>
                <w:sz w:val="20"/>
                <w:szCs w:val="20"/>
              </w:rPr>
              <w:t xml:space="preserve"> </w:t>
            </w:r>
            <w:proofErr w:type="spellStart"/>
            <w:r>
              <w:rPr>
                <w:sz w:val="20"/>
                <w:szCs w:val="20"/>
              </w:rPr>
              <w:t>side</w:t>
            </w:r>
            <w:proofErr w:type="spellEnd"/>
            <w:r>
              <w:rPr>
                <w:sz w:val="20"/>
                <w:szCs w:val="20"/>
              </w:rPr>
              <w:t xml:space="preserve"> </w:t>
            </w:r>
            <w:proofErr w:type="spellStart"/>
            <w:r>
              <w:rPr>
                <w:sz w:val="20"/>
                <w:szCs w:val="20"/>
              </w:rPr>
              <w:t>effects</w:t>
            </w:r>
            <w:proofErr w:type="spellEnd"/>
            <w:r>
              <w:rPr>
                <w:sz w:val="20"/>
                <w:szCs w:val="20"/>
              </w:rPr>
              <w:t xml:space="preserve"> – všimnout si nežádoucích účinků</w:t>
            </w:r>
          </w:p>
        </w:tc>
      </w:tr>
      <w:tr w:rsidR="00C54CFA" w:rsidRPr="00DD6B23" w14:paraId="5863B6C4" w14:textId="77777777" w:rsidTr="00C13BCA">
        <w:trPr>
          <w:trHeight w:val="290"/>
        </w:trPr>
        <w:tc>
          <w:tcPr>
            <w:tcW w:w="1985" w:type="dxa"/>
            <w:shd w:val="clear" w:color="auto" w:fill="auto"/>
            <w:noWrap/>
            <w:vAlign w:val="center"/>
            <w:hideMark/>
          </w:tcPr>
          <w:p w14:paraId="2841437A" w14:textId="77777777" w:rsidR="00C54CFA" w:rsidRPr="00DD6B23" w:rsidRDefault="00C54CFA" w:rsidP="00C54CFA">
            <w:pPr>
              <w:keepNext/>
              <w:jc w:val="center"/>
            </w:pPr>
            <w:r w:rsidRPr="00DD6B23">
              <w:t>vylučovat</w:t>
            </w:r>
          </w:p>
        </w:tc>
        <w:tc>
          <w:tcPr>
            <w:tcW w:w="1559" w:type="dxa"/>
            <w:shd w:val="clear" w:color="auto" w:fill="auto"/>
            <w:noWrap/>
            <w:vAlign w:val="center"/>
            <w:hideMark/>
          </w:tcPr>
          <w:p w14:paraId="6AC66646" w14:textId="77777777" w:rsidR="00C54CFA" w:rsidRPr="00DD6B23" w:rsidRDefault="00C54CFA" w:rsidP="00C54CFA">
            <w:pPr>
              <w:keepNext/>
              <w:jc w:val="center"/>
            </w:pPr>
            <w:r w:rsidRPr="00DD6B23">
              <w:t>1</w:t>
            </w:r>
          </w:p>
        </w:tc>
        <w:tc>
          <w:tcPr>
            <w:tcW w:w="5528" w:type="dxa"/>
            <w:vAlign w:val="center"/>
          </w:tcPr>
          <w:p w14:paraId="584E8C28" w14:textId="77777777" w:rsidR="00C54CFA" w:rsidRPr="00157E2B" w:rsidRDefault="00C54CFA" w:rsidP="00C54CFA">
            <w:pPr>
              <w:keepNext/>
              <w:jc w:val="left"/>
              <w:rPr>
                <w:sz w:val="20"/>
                <w:szCs w:val="20"/>
              </w:rPr>
            </w:pPr>
            <w:proofErr w:type="spellStart"/>
            <w:r>
              <w:rPr>
                <w:sz w:val="20"/>
                <w:szCs w:val="20"/>
              </w:rPr>
              <w:t>get</w:t>
            </w:r>
            <w:proofErr w:type="spellEnd"/>
            <w:r>
              <w:rPr>
                <w:sz w:val="20"/>
                <w:szCs w:val="20"/>
              </w:rPr>
              <w:t xml:space="preserve"> </w:t>
            </w:r>
            <w:proofErr w:type="spellStart"/>
            <w:r>
              <w:rPr>
                <w:sz w:val="20"/>
                <w:szCs w:val="20"/>
              </w:rPr>
              <w:t>into</w:t>
            </w:r>
            <w:proofErr w:type="spellEnd"/>
            <w:r>
              <w:rPr>
                <w:sz w:val="20"/>
                <w:szCs w:val="20"/>
              </w:rPr>
              <w:t xml:space="preserve"> </w:t>
            </w:r>
            <w:proofErr w:type="spellStart"/>
            <w:r>
              <w:rPr>
                <w:sz w:val="20"/>
                <w:szCs w:val="20"/>
              </w:rPr>
              <w:t>breast</w:t>
            </w:r>
            <w:proofErr w:type="spellEnd"/>
            <w:r>
              <w:rPr>
                <w:sz w:val="20"/>
                <w:szCs w:val="20"/>
              </w:rPr>
              <w:t xml:space="preserve"> </w:t>
            </w:r>
            <w:proofErr w:type="spellStart"/>
            <w:r>
              <w:rPr>
                <w:sz w:val="20"/>
                <w:szCs w:val="20"/>
              </w:rPr>
              <w:t>milk</w:t>
            </w:r>
            <w:proofErr w:type="spellEnd"/>
            <w:r>
              <w:rPr>
                <w:sz w:val="20"/>
                <w:szCs w:val="20"/>
              </w:rPr>
              <w:t xml:space="preserve"> – vylučovat do mateřského mléka</w:t>
            </w:r>
          </w:p>
        </w:tc>
      </w:tr>
      <w:tr w:rsidR="00C54CFA" w:rsidRPr="00DD6B23" w14:paraId="5EC7B510" w14:textId="77777777" w:rsidTr="00C13BCA">
        <w:trPr>
          <w:trHeight w:val="290"/>
        </w:trPr>
        <w:tc>
          <w:tcPr>
            <w:tcW w:w="1985" w:type="dxa"/>
            <w:shd w:val="clear" w:color="auto" w:fill="auto"/>
            <w:noWrap/>
            <w:vAlign w:val="center"/>
            <w:hideMark/>
          </w:tcPr>
          <w:p w14:paraId="04676E0D" w14:textId="77777777" w:rsidR="00C54CFA" w:rsidRPr="00DD6B23" w:rsidRDefault="00C54CFA" w:rsidP="00C54CFA">
            <w:pPr>
              <w:keepNext/>
              <w:jc w:val="center"/>
            </w:pPr>
            <w:r w:rsidRPr="00DD6B23">
              <w:t>vytvořit</w:t>
            </w:r>
          </w:p>
        </w:tc>
        <w:tc>
          <w:tcPr>
            <w:tcW w:w="1559" w:type="dxa"/>
            <w:shd w:val="clear" w:color="auto" w:fill="auto"/>
            <w:noWrap/>
            <w:vAlign w:val="center"/>
            <w:hideMark/>
          </w:tcPr>
          <w:p w14:paraId="0EF58AF8" w14:textId="77777777" w:rsidR="00C54CFA" w:rsidRPr="00DD6B23" w:rsidRDefault="00C54CFA" w:rsidP="00C54CFA">
            <w:pPr>
              <w:keepNext/>
              <w:jc w:val="center"/>
            </w:pPr>
            <w:r w:rsidRPr="00DD6B23">
              <w:t>1</w:t>
            </w:r>
          </w:p>
        </w:tc>
        <w:tc>
          <w:tcPr>
            <w:tcW w:w="5528" w:type="dxa"/>
            <w:vAlign w:val="center"/>
          </w:tcPr>
          <w:p w14:paraId="7CE0FFF1" w14:textId="77777777" w:rsidR="00C54CFA" w:rsidRPr="00157E2B" w:rsidRDefault="00C54CFA" w:rsidP="00C54CFA">
            <w:pPr>
              <w:keepNext/>
              <w:jc w:val="left"/>
              <w:rPr>
                <w:sz w:val="20"/>
                <w:szCs w:val="20"/>
              </w:rPr>
            </w:pPr>
            <w:proofErr w:type="spellStart"/>
            <w:r>
              <w:rPr>
                <w:sz w:val="20"/>
                <w:szCs w:val="20"/>
              </w:rPr>
              <w:t>large</w:t>
            </w:r>
            <w:proofErr w:type="spellEnd"/>
            <w:r>
              <w:rPr>
                <w:sz w:val="20"/>
                <w:szCs w:val="20"/>
              </w:rPr>
              <w:t xml:space="preserve"> </w:t>
            </w:r>
            <w:proofErr w:type="spellStart"/>
            <w:r>
              <w:rPr>
                <w:sz w:val="20"/>
                <w:szCs w:val="20"/>
              </w:rPr>
              <w:t>spaces</w:t>
            </w:r>
            <w:proofErr w:type="spellEnd"/>
            <w:r>
              <w:rPr>
                <w:sz w:val="20"/>
                <w:szCs w:val="20"/>
              </w:rPr>
              <w:t xml:space="preserve"> </w:t>
            </w:r>
            <w:proofErr w:type="spellStart"/>
            <w:r>
              <w:rPr>
                <w:sz w:val="20"/>
                <w:szCs w:val="20"/>
              </w:rPr>
              <w:t>of</w:t>
            </w:r>
            <w:proofErr w:type="spellEnd"/>
            <w:r>
              <w:rPr>
                <w:sz w:val="20"/>
                <w:szCs w:val="20"/>
              </w:rPr>
              <w:t xml:space="preserve"> air </w:t>
            </w:r>
            <w:proofErr w:type="spellStart"/>
            <w:r>
              <w:rPr>
                <w:sz w:val="20"/>
                <w:szCs w:val="20"/>
              </w:rPr>
              <w:t>get</w:t>
            </w:r>
            <w:proofErr w:type="spellEnd"/>
            <w:r>
              <w:rPr>
                <w:sz w:val="20"/>
                <w:szCs w:val="20"/>
              </w:rPr>
              <w:t xml:space="preserve"> </w:t>
            </w:r>
            <w:proofErr w:type="spellStart"/>
            <w:r>
              <w:rPr>
                <w:sz w:val="20"/>
                <w:szCs w:val="20"/>
              </w:rPr>
              <w:t>caught</w:t>
            </w:r>
            <w:proofErr w:type="spellEnd"/>
            <w:r>
              <w:rPr>
                <w:sz w:val="20"/>
                <w:szCs w:val="20"/>
              </w:rPr>
              <w:t xml:space="preserve"> </w:t>
            </w:r>
            <w:proofErr w:type="spellStart"/>
            <w:r>
              <w:rPr>
                <w:sz w:val="20"/>
                <w:szCs w:val="20"/>
              </w:rPr>
              <w:t>inside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syringe</w:t>
            </w:r>
            <w:proofErr w:type="spellEnd"/>
            <w:r>
              <w:rPr>
                <w:sz w:val="20"/>
                <w:szCs w:val="20"/>
              </w:rPr>
              <w:t xml:space="preserve"> – uvnitř stříkačky se </w:t>
            </w:r>
            <w:proofErr w:type="gramStart"/>
            <w:r>
              <w:rPr>
                <w:sz w:val="20"/>
                <w:szCs w:val="20"/>
              </w:rPr>
              <w:t>vytvoří</w:t>
            </w:r>
            <w:proofErr w:type="gramEnd"/>
            <w:r>
              <w:rPr>
                <w:sz w:val="20"/>
                <w:szCs w:val="20"/>
              </w:rPr>
              <w:t xml:space="preserve"> velké prostory naplněné vzduchem</w:t>
            </w:r>
          </w:p>
        </w:tc>
      </w:tr>
      <w:tr w:rsidR="00C54CFA" w:rsidRPr="00DD6B23" w14:paraId="69DF65E7" w14:textId="77777777" w:rsidTr="00C13BCA">
        <w:trPr>
          <w:trHeight w:val="290"/>
        </w:trPr>
        <w:tc>
          <w:tcPr>
            <w:tcW w:w="1985" w:type="dxa"/>
            <w:shd w:val="clear" w:color="auto" w:fill="auto"/>
            <w:noWrap/>
            <w:vAlign w:val="center"/>
            <w:hideMark/>
          </w:tcPr>
          <w:p w14:paraId="2E7A1209" w14:textId="77777777" w:rsidR="00C54CFA" w:rsidRPr="00DD6B23" w:rsidRDefault="00C54CFA" w:rsidP="00C54CFA">
            <w:pPr>
              <w:keepNext/>
              <w:jc w:val="center"/>
            </w:pPr>
            <w:r w:rsidRPr="00DD6B23">
              <w:t>zaznamenat</w:t>
            </w:r>
          </w:p>
        </w:tc>
        <w:tc>
          <w:tcPr>
            <w:tcW w:w="1559" w:type="dxa"/>
            <w:shd w:val="clear" w:color="auto" w:fill="auto"/>
            <w:noWrap/>
            <w:vAlign w:val="center"/>
            <w:hideMark/>
          </w:tcPr>
          <w:p w14:paraId="1C12BA57" w14:textId="77777777" w:rsidR="00C54CFA" w:rsidRPr="00DD6B23" w:rsidRDefault="00C54CFA" w:rsidP="00C54CFA">
            <w:pPr>
              <w:keepNext/>
              <w:jc w:val="center"/>
            </w:pPr>
            <w:r w:rsidRPr="00DD6B23">
              <w:t>1</w:t>
            </w:r>
          </w:p>
        </w:tc>
        <w:tc>
          <w:tcPr>
            <w:tcW w:w="5528" w:type="dxa"/>
            <w:vAlign w:val="center"/>
          </w:tcPr>
          <w:p w14:paraId="158351A2" w14:textId="77777777" w:rsidR="00C54CFA" w:rsidRPr="00157E2B" w:rsidRDefault="00C54CFA" w:rsidP="00C54CFA">
            <w:pPr>
              <w:keepNext/>
              <w:jc w:val="left"/>
              <w:rPr>
                <w:sz w:val="20"/>
                <w:szCs w:val="20"/>
              </w:rPr>
            </w:pPr>
            <w:proofErr w:type="spellStart"/>
            <w:r>
              <w:rPr>
                <w:sz w:val="20"/>
                <w:szCs w:val="20"/>
              </w:rPr>
              <w:t>get</w:t>
            </w:r>
            <w:proofErr w:type="spellEnd"/>
            <w:r>
              <w:rPr>
                <w:sz w:val="20"/>
                <w:szCs w:val="20"/>
              </w:rPr>
              <w:t xml:space="preserve"> </w:t>
            </w:r>
            <w:proofErr w:type="spellStart"/>
            <w:r>
              <w:rPr>
                <w:sz w:val="20"/>
                <w:szCs w:val="20"/>
              </w:rPr>
              <w:t>side</w:t>
            </w:r>
            <w:proofErr w:type="spellEnd"/>
            <w:r>
              <w:rPr>
                <w:sz w:val="20"/>
                <w:szCs w:val="20"/>
              </w:rPr>
              <w:t xml:space="preserve"> </w:t>
            </w:r>
            <w:proofErr w:type="spellStart"/>
            <w:r>
              <w:rPr>
                <w:sz w:val="20"/>
                <w:szCs w:val="20"/>
              </w:rPr>
              <w:t>effects</w:t>
            </w:r>
            <w:proofErr w:type="spellEnd"/>
            <w:r>
              <w:rPr>
                <w:sz w:val="20"/>
                <w:szCs w:val="20"/>
              </w:rPr>
              <w:t xml:space="preserve"> – zaznamenat jeden z nežádoucích účinků</w:t>
            </w:r>
          </w:p>
        </w:tc>
      </w:tr>
      <w:tr w:rsidR="00C54CFA" w:rsidRPr="00DD6B23" w14:paraId="68DA7A56" w14:textId="77777777" w:rsidTr="00C13BCA">
        <w:trPr>
          <w:trHeight w:val="290"/>
        </w:trPr>
        <w:tc>
          <w:tcPr>
            <w:tcW w:w="1985" w:type="dxa"/>
            <w:shd w:val="clear" w:color="auto" w:fill="auto"/>
            <w:noWrap/>
            <w:vAlign w:val="center"/>
            <w:hideMark/>
          </w:tcPr>
          <w:p w14:paraId="3A5535A5" w14:textId="77777777" w:rsidR="00C54CFA" w:rsidRPr="00DD6B23" w:rsidRDefault="00C54CFA" w:rsidP="00C54CFA">
            <w:pPr>
              <w:keepNext/>
              <w:jc w:val="center"/>
            </w:pPr>
            <w:r w:rsidRPr="00DD6B23">
              <w:t>ztuhnout</w:t>
            </w:r>
          </w:p>
        </w:tc>
        <w:tc>
          <w:tcPr>
            <w:tcW w:w="1559" w:type="dxa"/>
            <w:shd w:val="clear" w:color="auto" w:fill="auto"/>
            <w:noWrap/>
            <w:vAlign w:val="center"/>
            <w:hideMark/>
          </w:tcPr>
          <w:p w14:paraId="71F7D5E7" w14:textId="77777777" w:rsidR="00C54CFA" w:rsidRPr="00DD6B23" w:rsidRDefault="00C54CFA" w:rsidP="00C54CFA">
            <w:pPr>
              <w:keepNext/>
              <w:jc w:val="center"/>
            </w:pPr>
            <w:r w:rsidRPr="00DD6B23">
              <w:t>1</w:t>
            </w:r>
          </w:p>
        </w:tc>
        <w:tc>
          <w:tcPr>
            <w:tcW w:w="5528" w:type="dxa"/>
            <w:vAlign w:val="center"/>
          </w:tcPr>
          <w:p w14:paraId="4BD5EC63" w14:textId="77777777" w:rsidR="00C54CFA" w:rsidRPr="00157E2B" w:rsidRDefault="00C54CFA" w:rsidP="00C54CFA">
            <w:pPr>
              <w:keepNext/>
              <w:jc w:val="left"/>
              <w:rPr>
                <w:sz w:val="20"/>
                <w:szCs w:val="20"/>
              </w:rPr>
            </w:pPr>
            <w:proofErr w:type="spellStart"/>
            <w:r w:rsidRPr="00157E2B">
              <w:rPr>
                <w:sz w:val="20"/>
                <w:szCs w:val="20"/>
              </w:rPr>
              <w:t>your</w:t>
            </w:r>
            <w:proofErr w:type="spellEnd"/>
            <w:r w:rsidRPr="00157E2B">
              <w:rPr>
                <w:sz w:val="20"/>
                <w:szCs w:val="20"/>
              </w:rPr>
              <w:t xml:space="preserve"> </w:t>
            </w:r>
            <w:proofErr w:type="spellStart"/>
            <w:r w:rsidRPr="00157E2B">
              <w:rPr>
                <w:sz w:val="20"/>
                <w:szCs w:val="20"/>
              </w:rPr>
              <w:t>muscles</w:t>
            </w:r>
            <w:proofErr w:type="spellEnd"/>
            <w:r w:rsidRPr="00157E2B">
              <w:rPr>
                <w:sz w:val="20"/>
                <w:szCs w:val="20"/>
              </w:rPr>
              <w:t xml:space="preserve"> </w:t>
            </w:r>
            <w:proofErr w:type="spellStart"/>
            <w:r w:rsidRPr="00157E2B">
              <w:rPr>
                <w:sz w:val="20"/>
                <w:szCs w:val="20"/>
              </w:rPr>
              <w:t>get</w:t>
            </w:r>
            <w:proofErr w:type="spellEnd"/>
            <w:r w:rsidRPr="00157E2B">
              <w:rPr>
                <w:sz w:val="20"/>
                <w:szCs w:val="20"/>
              </w:rPr>
              <w:t xml:space="preserve"> very </w:t>
            </w:r>
            <w:proofErr w:type="spellStart"/>
            <w:r w:rsidRPr="00157E2B">
              <w:rPr>
                <w:sz w:val="20"/>
                <w:szCs w:val="20"/>
              </w:rPr>
              <w:t>rigid</w:t>
            </w:r>
            <w:proofErr w:type="spellEnd"/>
            <w:r>
              <w:rPr>
                <w:sz w:val="20"/>
                <w:szCs w:val="20"/>
              </w:rPr>
              <w:t xml:space="preserve"> – </w:t>
            </w:r>
            <w:r w:rsidRPr="00157E2B">
              <w:rPr>
                <w:sz w:val="20"/>
                <w:szCs w:val="20"/>
              </w:rPr>
              <w:t>silně ztuhnou svaly</w:t>
            </w:r>
          </w:p>
        </w:tc>
      </w:tr>
    </w:tbl>
    <w:p w14:paraId="2094366C" w14:textId="77777777" w:rsidR="002F0707" w:rsidRDefault="002F0707" w:rsidP="00B66026"/>
    <w:p w14:paraId="70F88667" w14:textId="56C4461A" w:rsidR="000A049C" w:rsidRDefault="00800D2D" w:rsidP="00B66026">
      <w:r>
        <w:fldChar w:fldCharType="begin"/>
      </w:r>
      <w:r>
        <w:instrText xml:space="preserve"> REF _Ref126332228 \h </w:instrText>
      </w:r>
      <w:r>
        <w:fldChar w:fldCharType="separate"/>
      </w:r>
      <w:r w:rsidR="00CD01C2">
        <w:t xml:space="preserve">Tabulka </w:t>
      </w:r>
      <w:r w:rsidR="00CD01C2">
        <w:rPr>
          <w:noProof/>
        </w:rPr>
        <w:t>2</w:t>
      </w:r>
      <w:r>
        <w:fldChar w:fldCharType="end"/>
      </w:r>
      <w:r>
        <w:t xml:space="preserve"> zobrazuje nejčastější české ekvivalenty slovesa </w:t>
      </w:r>
      <w:proofErr w:type="spellStart"/>
      <w:r w:rsidRPr="00800D2D">
        <w:rPr>
          <w:i/>
          <w:iCs/>
        </w:rPr>
        <w:t>get</w:t>
      </w:r>
      <w:proofErr w:type="spellEnd"/>
      <w:r>
        <w:t xml:space="preserve"> v korpusu </w:t>
      </w:r>
      <w:r w:rsidR="001A7FA6">
        <w:t>příbalových informací</w:t>
      </w:r>
      <w:r>
        <w:t xml:space="preserve">. Je patrné, že nejčastějším překladovým protějškem je sloveso </w:t>
      </w:r>
      <w:r w:rsidRPr="007C1259">
        <w:rPr>
          <w:i/>
          <w:iCs/>
        </w:rPr>
        <w:t>vyskytnout se</w:t>
      </w:r>
      <w:r>
        <w:t>.</w:t>
      </w:r>
      <w:r w:rsidR="007C1259">
        <w:t xml:space="preserve"> Nejčastějšími kolokacemi se slovesem </w:t>
      </w:r>
      <w:proofErr w:type="spellStart"/>
      <w:r w:rsidR="007C1259" w:rsidRPr="00F14285">
        <w:rPr>
          <w:i/>
          <w:iCs/>
        </w:rPr>
        <w:t>get</w:t>
      </w:r>
      <w:proofErr w:type="spellEnd"/>
      <w:r w:rsidR="007C1259">
        <w:t xml:space="preserve"> v tomto významu jsou spojení </w:t>
      </w:r>
      <w:r w:rsidR="007C1259" w:rsidRPr="00F14285">
        <w:rPr>
          <w:i/>
          <w:iCs/>
        </w:rPr>
        <w:t xml:space="preserve">to </w:t>
      </w:r>
      <w:proofErr w:type="spellStart"/>
      <w:r w:rsidR="007C1259" w:rsidRPr="00F14285">
        <w:rPr>
          <w:i/>
          <w:iCs/>
        </w:rPr>
        <w:t>get</w:t>
      </w:r>
      <w:proofErr w:type="spellEnd"/>
      <w:r w:rsidR="007C1259" w:rsidRPr="00F14285">
        <w:rPr>
          <w:i/>
          <w:iCs/>
        </w:rPr>
        <w:t xml:space="preserve"> </w:t>
      </w:r>
      <w:proofErr w:type="spellStart"/>
      <w:r w:rsidR="007C1259" w:rsidRPr="00F14285">
        <w:rPr>
          <w:i/>
          <w:iCs/>
        </w:rPr>
        <w:t>side</w:t>
      </w:r>
      <w:proofErr w:type="spellEnd"/>
      <w:r w:rsidR="007C1259" w:rsidRPr="00F14285">
        <w:rPr>
          <w:i/>
          <w:iCs/>
        </w:rPr>
        <w:t xml:space="preserve"> </w:t>
      </w:r>
      <w:proofErr w:type="spellStart"/>
      <w:r w:rsidR="007C1259" w:rsidRPr="00F14285">
        <w:rPr>
          <w:i/>
          <w:iCs/>
        </w:rPr>
        <w:t>effects</w:t>
      </w:r>
      <w:proofErr w:type="spellEnd"/>
      <w:r w:rsidR="007C1259" w:rsidRPr="00F14285">
        <w:rPr>
          <w:i/>
          <w:iCs/>
        </w:rPr>
        <w:t xml:space="preserve">, to </w:t>
      </w:r>
      <w:proofErr w:type="spellStart"/>
      <w:r w:rsidR="007C1259" w:rsidRPr="00F14285">
        <w:rPr>
          <w:i/>
          <w:iCs/>
        </w:rPr>
        <w:t>get</w:t>
      </w:r>
      <w:proofErr w:type="spellEnd"/>
      <w:r w:rsidR="007C1259" w:rsidRPr="00F14285">
        <w:rPr>
          <w:i/>
          <w:iCs/>
        </w:rPr>
        <w:t xml:space="preserve"> </w:t>
      </w:r>
      <w:proofErr w:type="spellStart"/>
      <w:proofErr w:type="gramStart"/>
      <w:r w:rsidR="007C1259" w:rsidRPr="00F14285">
        <w:rPr>
          <w:i/>
          <w:iCs/>
        </w:rPr>
        <w:t>symptoms</w:t>
      </w:r>
      <w:proofErr w:type="spellEnd"/>
      <w:proofErr w:type="gramEnd"/>
      <w:r w:rsidR="007C1259" w:rsidRPr="00F14285">
        <w:rPr>
          <w:i/>
          <w:iCs/>
        </w:rPr>
        <w:t xml:space="preserve"> </w:t>
      </w:r>
      <w:r w:rsidR="007C1259">
        <w:t>a</w:t>
      </w:r>
      <w:r w:rsidR="007C1259" w:rsidRPr="00F14285">
        <w:rPr>
          <w:i/>
          <w:iCs/>
        </w:rPr>
        <w:t xml:space="preserve"> to </w:t>
      </w:r>
      <w:proofErr w:type="spellStart"/>
      <w:r w:rsidR="007C1259" w:rsidRPr="00F14285">
        <w:rPr>
          <w:i/>
          <w:iCs/>
        </w:rPr>
        <w:t>get</w:t>
      </w:r>
      <w:proofErr w:type="spellEnd"/>
      <w:r w:rsidR="007C1259" w:rsidRPr="00F14285">
        <w:rPr>
          <w:i/>
          <w:iCs/>
        </w:rPr>
        <w:t xml:space="preserve"> </w:t>
      </w:r>
      <w:proofErr w:type="spellStart"/>
      <w:r w:rsidR="007C1259" w:rsidRPr="00F14285">
        <w:rPr>
          <w:i/>
          <w:iCs/>
        </w:rPr>
        <w:t>problems</w:t>
      </w:r>
      <w:proofErr w:type="spellEnd"/>
      <w:r w:rsidR="007C1259" w:rsidRPr="00F14285">
        <w:rPr>
          <w:i/>
          <w:iCs/>
        </w:rPr>
        <w:t xml:space="preserve"> </w:t>
      </w:r>
      <w:proofErr w:type="spellStart"/>
      <w:r w:rsidR="007C1259" w:rsidRPr="00F14285">
        <w:rPr>
          <w:i/>
          <w:iCs/>
        </w:rPr>
        <w:t>with</w:t>
      </w:r>
      <w:proofErr w:type="spellEnd"/>
      <w:r w:rsidR="007C1259">
        <w:t xml:space="preserve"> </w:t>
      </w:r>
      <w:r w:rsidR="007C1259" w:rsidRPr="00F14285">
        <w:rPr>
          <w:i/>
          <w:iCs/>
        </w:rPr>
        <w:t>– vyskytnou se nežádoucí účinky/příznaky/problémy</w:t>
      </w:r>
      <w:r w:rsidR="007C1259">
        <w:t xml:space="preserve">. </w:t>
      </w:r>
      <w:r>
        <w:t>Dále je častým překladatelským řešením transpozice</w:t>
      </w:r>
      <w:r w:rsidR="00F73284">
        <w:t>, tedy</w:t>
      </w:r>
      <w:r>
        <w:t xml:space="preserve"> sloveso v určitém tvaru, infinitivu nebo příčestí je v češtině nahrazeno podstatným jménem. Druhým nejčastějším slovesným ekvivalentem je sloveso </w:t>
      </w:r>
      <w:r w:rsidRPr="00F039FD">
        <w:rPr>
          <w:i/>
          <w:iCs/>
        </w:rPr>
        <w:t>objevit se</w:t>
      </w:r>
      <w:r>
        <w:t xml:space="preserve">, znovu je frekventovaným spojením </w:t>
      </w:r>
      <w:proofErr w:type="spellStart"/>
      <w:r w:rsidRPr="00F039FD">
        <w:rPr>
          <w:i/>
          <w:iCs/>
        </w:rPr>
        <w:t>get</w:t>
      </w:r>
      <w:proofErr w:type="spellEnd"/>
      <w:r w:rsidRPr="00F039FD">
        <w:rPr>
          <w:i/>
          <w:iCs/>
        </w:rPr>
        <w:t xml:space="preserve"> </w:t>
      </w:r>
      <w:proofErr w:type="spellStart"/>
      <w:r w:rsidRPr="00F039FD">
        <w:rPr>
          <w:i/>
          <w:iCs/>
        </w:rPr>
        <w:t>symptoms</w:t>
      </w:r>
      <w:proofErr w:type="spellEnd"/>
      <w:r>
        <w:t xml:space="preserve">. Dalšími </w:t>
      </w:r>
      <w:r>
        <w:lastRenderedPageBreak/>
        <w:t xml:space="preserve">ekvivalenty jsou slovesa </w:t>
      </w:r>
      <w:r w:rsidRPr="00F039FD">
        <w:rPr>
          <w:i/>
          <w:iCs/>
        </w:rPr>
        <w:t>dostat</w:t>
      </w:r>
      <w:r>
        <w:t xml:space="preserve"> a také </w:t>
      </w:r>
      <w:r w:rsidRPr="00F039FD">
        <w:rPr>
          <w:i/>
          <w:iCs/>
        </w:rPr>
        <w:t>otěhotnět</w:t>
      </w:r>
      <w:r>
        <w:t xml:space="preserve">. Několikrát se v korpusu objevuje věta, kde není sloveso </w:t>
      </w:r>
      <w:proofErr w:type="spellStart"/>
      <w:r w:rsidRPr="00F039FD">
        <w:rPr>
          <w:i/>
          <w:iCs/>
        </w:rPr>
        <w:t>get</w:t>
      </w:r>
      <w:proofErr w:type="spellEnd"/>
      <w:r>
        <w:t xml:space="preserve"> v překladu vůbec zastoupeno, patrně proto, že nepřináší žádnou sémanticky </w:t>
      </w:r>
      <w:r w:rsidR="00F039FD">
        <w:t>stěžej</w:t>
      </w:r>
      <w:r>
        <w:t xml:space="preserve">ní informaci. </w:t>
      </w:r>
      <w:r w:rsidR="00F039FD">
        <w:t xml:space="preserve">Způsob vynechání při překladu je možné vidět na příkladu </w:t>
      </w:r>
      <w:r w:rsidR="00F039FD">
        <w:fldChar w:fldCharType="begin"/>
      </w:r>
      <w:r w:rsidR="00F039FD">
        <w:instrText xml:space="preserve"> REF _Ref126332840 \h </w:instrText>
      </w:r>
      <w:r w:rsidR="00F039FD">
        <w:fldChar w:fldCharType="separate"/>
      </w:r>
      <w:r w:rsidR="00CD01C2">
        <w:t>(</w:t>
      </w:r>
      <w:r w:rsidR="00CD01C2">
        <w:rPr>
          <w:noProof/>
        </w:rPr>
        <w:t>18</w:t>
      </w:r>
      <w:r w:rsidR="00F039FD">
        <w:fldChar w:fldCharType="end"/>
      </w:r>
      <w:r w:rsidR="00F039FD">
        <w:t>).</w:t>
      </w:r>
    </w:p>
    <w:p w14:paraId="09490DF7" w14:textId="77777777" w:rsidR="00F039FD" w:rsidRDefault="00F039FD" w:rsidP="00B66026"/>
    <w:p w14:paraId="52A9699D" w14:textId="3D01CE7A" w:rsidR="00F039FD" w:rsidRPr="00F039FD" w:rsidRDefault="00F039FD" w:rsidP="00F039FD">
      <w:pPr>
        <w:pStyle w:val="Titulek"/>
        <w:rPr>
          <w:i/>
          <w:iCs/>
        </w:rPr>
      </w:pPr>
      <w:bookmarkStart w:id="37" w:name="_Ref126332840"/>
      <w:bookmarkStart w:id="38" w:name="_Ref126332834"/>
      <w:r>
        <w:t>(</w:t>
      </w:r>
      <w:fldSimple w:instr=" SEQ ( \* ARABIC ">
        <w:r w:rsidR="00CD01C2">
          <w:rPr>
            <w:noProof/>
          </w:rPr>
          <w:t>18</w:t>
        </w:r>
      </w:fldSimple>
      <w:bookmarkEnd w:id="37"/>
      <w:r>
        <w:t>)</w:t>
      </w:r>
      <w:r>
        <w:tab/>
        <w:t>a.</w:t>
      </w:r>
      <w:r>
        <w:tab/>
      </w:r>
      <w:proofErr w:type="spellStart"/>
      <w:r w:rsidRPr="00F039FD">
        <w:rPr>
          <w:i/>
          <w:iCs/>
        </w:rPr>
        <w:t>This</w:t>
      </w:r>
      <w:proofErr w:type="spellEnd"/>
      <w:r w:rsidRPr="00F039FD">
        <w:rPr>
          <w:i/>
          <w:iCs/>
        </w:rPr>
        <w:t xml:space="preserve"> </w:t>
      </w:r>
      <w:proofErr w:type="spellStart"/>
      <w:r w:rsidRPr="00F039FD">
        <w:rPr>
          <w:i/>
          <w:iCs/>
        </w:rPr>
        <w:t>will</w:t>
      </w:r>
      <w:proofErr w:type="spellEnd"/>
      <w:r w:rsidRPr="00F039FD">
        <w:rPr>
          <w:i/>
          <w:iCs/>
        </w:rPr>
        <w:t xml:space="preserve"> </w:t>
      </w:r>
      <w:proofErr w:type="spellStart"/>
      <w:r w:rsidRPr="00F039FD">
        <w:rPr>
          <w:i/>
          <w:iCs/>
        </w:rPr>
        <w:t>help</w:t>
      </w:r>
      <w:proofErr w:type="spellEnd"/>
      <w:r w:rsidRPr="00F039FD">
        <w:rPr>
          <w:i/>
          <w:iCs/>
        </w:rPr>
        <w:t xml:space="preserve"> </w:t>
      </w:r>
      <w:proofErr w:type="spellStart"/>
      <w:r w:rsidRPr="00F039FD">
        <w:rPr>
          <w:i/>
          <w:iCs/>
        </w:rPr>
        <w:t>ensure</w:t>
      </w:r>
      <w:proofErr w:type="spellEnd"/>
      <w:r w:rsidRPr="00F039FD">
        <w:rPr>
          <w:i/>
          <w:iCs/>
        </w:rPr>
        <w:t xml:space="preserve"> </w:t>
      </w:r>
      <w:proofErr w:type="spellStart"/>
      <w:r w:rsidRPr="00F039FD">
        <w:rPr>
          <w:i/>
          <w:iCs/>
        </w:rPr>
        <w:t>you</w:t>
      </w:r>
      <w:proofErr w:type="spellEnd"/>
      <w:r w:rsidRPr="00F039FD">
        <w:rPr>
          <w:i/>
          <w:iCs/>
        </w:rPr>
        <w:t xml:space="preserve"> </w:t>
      </w:r>
      <w:proofErr w:type="spellStart"/>
      <w:r w:rsidRPr="00F039FD">
        <w:rPr>
          <w:i/>
          <w:iCs/>
        </w:rPr>
        <w:t>get</w:t>
      </w:r>
      <w:proofErr w:type="spellEnd"/>
      <w:r w:rsidRPr="00F039FD">
        <w:rPr>
          <w:i/>
          <w:iCs/>
        </w:rPr>
        <w:t xml:space="preserve"> </w:t>
      </w:r>
      <w:proofErr w:type="spellStart"/>
      <w:r w:rsidRPr="00F039FD">
        <w:rPr>
          <w:i/>
          <w:iCs/>
        </w:rPr>
        <w:t>the</w:t>
      </w:r>
      <w:proofErr w:type="spellEnd"/>
      <w:r w:rsidRPr="00F039FD">
        <w:rPr>
          <w:i/>
          <w:iCs/>
        </w:rPr>
        <w:t xml:space="preserve"> full dose.</w:t>
      </w:r>
      <w:bookmarkEnd w:id="38"/>
    </w:p>
    <w:p w14:paraId="2D0B611C" w14:textId="2435865B" w:rsidR="005F3344" w:rsidRPr="00842F5C" w:rsidRDefault="00F039FD" w:rsidP="005F3344">
      <w:pPr>
        <w:rPr>
          <w:i/>
          <w:iCs/>
        </w:rPr>
      </w:pPr>
      <w:r>
        <w:tab/>
        <w:t>b.</w:t>
      </w:r>
      <w:r>
        <w:tab/>
      </w:r>
      <w:r w:rsidRPr="00F039FD">
        <w:rPr>
          <w:i/>
          <w:iCs/>
        </w:rPr>
        <w:t>To vám pomůže zajistit plnou dávku.</w:t>
      </w:r>
    </w:p>
    <w:p w14:paraId="289942CB" w14:textId="77777777" w:rsidR="003B0098" w:rsidRPr="003B0098" w:rsidRDefault="003B0098" w:rsidP="00F50CBD">
      <w:pPr>
        <w:pStyle w:val="Nadpis3"/>
      </w:pPr>
      <w:bookmarkStart w:id="39" w:name="_Toc134538590"/>
      <w:r w:rsidRPr="003B0098">
        <w:t xml:space="preserve">Sloveso </w:t>
      </w:r>
      <w:proofErr w:type="spellStart"/>
      <w:r w:rsidRPr="003B0098">
        <w:rPr>
          <w:iCs/>
        </w:rPr>
        <w:t>give</w:t>
      </w:r>
      <w:bookmarkEnd w:id="39"/>
      <w:proofErr w:type="spellEnd"/>
      <w:r w:rsidRPr="003B0098">
        <w:rPr>
          <w:iCs/>
        </w:rPr>
        <w:t xml:space="preserve"> </w:t>
      </w:r>
    </w:p>
    <w:p w14:paraId="1AA43480" w14:textId="16935355" w:rsidR="003B0098" w:rsidRDefault="003B0098" w:rsidP="003B0098">
      <w:r>
        <w:t xml:space="preserve">Významy slovesa </w:t>
      </w:r>
      <w:proofErr w:type="spellStart"/>
      <w:r w:rsidRPr="003B0098">
        <w:rPr>
          <w:i/>
          <w:iCs/>
        </w:rPr>
        <w:t>give</w:t>
      </w:r>
      <w:proofErr w:type="spellEnd"/>
      <w:r>
        <w:t xml:space="preserve"> ve slovníku </w:t>
      </w:r>
      <w:r w:rsidRPr="003B0098">
        <w:rPr>
          <w:i/>
          <w:iCs/>
        </w:rPr>
        <w:t xml:space="preserve">Collins </w:t>
      </w:r>
      <w:proofErr w:type="spellStart"/>
      <w:r w:rsidRPr="003B0098">
        <w:rPr>
          <w:i/>
          <w:iCs/>
        </w:rPr>
        <w:t>Dictionary</w:t>
      </w:r>
      <w:proofErr w:type="spellEnd"/>
      <w:r>
        <w:t xml:space="preserve"> jsou rozděleny do </w:t>
      </w:r>
      <w:r w:rsidR="009F0CD4">
        <w:t>několika</w:t>
      </w:r>
      <w:r>
        <w:t xml:space="preserve"> kategorií. První kategorií je použití slovesa </w:t>
      </w:r>
      <w:proofErr w:type="spellStart"/>
      <w:r w:rsidRPr="003B0098">
        <w:rPr>
          <w:i/>
          <w:iCs/>
        </w:rPr>
        <w:t>give</w:t>
      </w:r>
      <w:proofErr w:type="spellEnd"/>
      <w:r w:rsidRPr="003B0098">
        <w:rPr>
          <w:i/>
          <w:iCs/>
        </w:rPr>
        <w:t xml:space="preserve"> </w:t>
      </w:r>
      <w:r>
        <w:t xml:space="preserve">s podstatnými jmény pro popsání nějaké činnosti. Synonymy mohou být </w:t>
      </w:r>
      <w:proofErr w:type="spellStart"/>
      <w:r w:rsidRPr="003B0098">
        <w:rPr>
          <w:i/>
          <w:iCs/>
        </w:rPr>
        <w:t>perform</w:t>
      </w:r>
      <w:proofErr w:type="spellEnd"/>
      <w:r w:rsidRPr="003B0098">
        <w:rPr>
          <w:i/>
          <w:iCs/>
        </w:rPr>
        <w:t xml:space="preserve">, </w:t>
      </w:r>
      <w:proofErr w:type="spellStart"/>
      <w:r w:rsidRPr="003B0098">
        <w:rPr>
          <w:i/>
          <w:iCs/>
        </w:rPr>
        <w:t>carry</w:t>
      </w:r>
      <w:proofErr w:type="spellEnd"/>
      <w:r w:rsidRPr="003B0098">
        <w:rPr>
          <w:i/>
          <w:iCs/>
        </w:rPr>
        <w:t xml:space="preserve"> out</w:t>
      </w:r>
      <w:r>
        <w:t xml:space="preserve"> nebo </w:t>
      </w:r>
      <w:proofErr w:type="spellStart"/>
      <w:r w:rsidRPr="003B0098">
        <w:rPr>
          <w:i/>
          <w:iCs/>
        </w:rPr>
        <w:t>execute</w:t>
      </w:r>
      <w:proofErr w:type="spellEnd"/>
      <w:r>
        <w:t xml:space="preserve">. V tomto významu se v korpusu například vyskytuje spojení </w:t>
      </w:r>
      <w:proofErr w:type="spellStart"/>
      <w:r w:rsidRPr="003B0098">
        <w:rPr>
          <w:i/>
          <w:iCs/>
        </w:rPr>
        <w:t>give</w:t>
      </w:r>
      <w:proofErr w:type="spellEnd"/>
      <w:r>
        <w:t xml:space="preserve"> s podstatným jménem </w:t>
      </w:r>
      <w:r w:rsidRPr="003B0098">
        <w:rPr>
          <w:i/>
          <w:iCs/>
        </w:rPr>
        <w:t>test</w:t>
      </w:r>
      <w:r>
        <w:t>, jak je zřejmé z</w:t>
      </w:r>
      <w:r w:rsidR="006D4FF3">
        <w:t> </w:t>
      </w:r>
      <w:r>
        <w:t>příkladu</w:t>
      </w:r>
      <w:r w:rsidR="006D4FF3">
        <w:t xml:space="preserve"> </w:t>
      </w:r>
      <w:r>
        <w:t>číslo</w:t>
      </w:r>
      <w:r w:rsidR="006D4FF3">
        <w:t> </w:t>
      </w:r>
      <w:r>
        <w:fldChar w:fldCharType="begin"/>
      </w:r>
      <w:r>
        <w:instrText xml:space="preserve"> REF _Ref126754385 \h </w:instrText>
      </w:r>
      <w:r>
        <w:fldChar w:fldCharType="separate"/>
      </w:r>
      <w:r w:rsidR="00CD01C2">
        <w:t>(</w:t>
      </w:r>
      <w:r w:rsidR="00CD01C2">
        <w:rPr>
          <w:noProof/>
        </w:rPr>
        <w:t>19</w:t>
      </w:r>
      <w:r>
        <w:fldChar w:fldCharType="end"/>
      </w:r>
      <w:r>
        <w:t>).</w:t>
      </w:r>
    </w:p>
    <w:p w14:paraId="287EC24E" w14:textId="77777777" w:rsidR="003B0098" w:rsidRDefault="003B0098" w:rsidP="003B0098"/>
    <w:p w14:paraId="21F0FFD5" w14:textId="3DECAFCC" w:rsidR="003B0098" w:rsidRDefault="003B0098" w:rsidP="003B0098">
      <w:pPr>
        <w:pStyle w:val="Titulek"/>
      </w:pPr>
      <w:bookmarkStart w:id="40" w:name="_Ref126754385"/>
      <w:r>
        <w:t>(</w:t>
      </w:r>
      <w:fldSimple w:instr=" SEQ ( \* ARABIC ">
        <w:r w:rsidR="00CD01C2">
          <w:rPr>
            <w:noProof/>
          </w:rPr>
          <w:t>19</w:t>
        </w:r>
      </w:fldSimple>
      <w:bookmarkEnd w:id="40"/>
      <w:r>
        <w:t>)</w:t>
      </w:r>
      <w:r>
        <w:tab/>
        <w:t>a.</w:t>
      </w:r>
      <w:r>
        <w:tab/>
      </w:r>
      <w:proofErr w:type="spellStart"/>
      <w:r w:rsidRPr="003B0098">
        <w:rPr>
          <w:i/>
          <w:iCs/>
        </w:rPr>
        <w:t>You</w:t>
      </w:r>
      <w:proofErr w:type="spellEnd"/>
      <w:r w:rsidRPr="003B0098">
        <w:rPr>
          <w:i/>
          <w:iCs/>
        </w:rPr>
        <w:t xml:space="preserve"> </w:t>
      </w:r>
      <w:proofErr w:type="spellStart"/>
      <w:r w:rsidRPr="003B0098">
        <w:rPr>
          <w:i/>
          <w:iCs/>
        </w:rPr>
        <w:t>will</w:t>
      </w:r>
      <w:proofErr w:type="spellEnd"/>
      <w:r w:rsidRPr="003B0098">
        <w:rPr>
          <w:i/>
          <w:iCs/>
        </w:rPr>
        <w:t xml:space="preserve"> </w:t>
      </w:r>
      <w:proofErr w:type="spellStart"/>
      <w:r w:rsidRPr="003B0098">
        <w:rPr>
          <w:i/>
          <w:iCs/>
        </w:rPr>
        <w:t>be</w:t>
      </w:r>
      <w:proofErr w:type="spellEnd"/>
      <w:r w:rsidRPr="003B0098">
        <w:rPr>
          <w:i/>
          <w:iCs/>
        </w:rPr>
        <w:t xml:space="preserve"> </w:t>
      </w:r>
      <w:proofErr w:type="spellStart"/>
      <w:r w:rsidRPr="003B0098">
        <w:rPr>
          <w:i/>
          <w:iCs/>
        </w:rPr>
        <w:t>given</w:t>
      </w:r>
      <w:proofErr w:type="spellEnd"/>
      <w:r w:rsidRPr="003B0098">
        <w:rPr>
          <w:i/>
          <w:iCs/>
        </w:rPr>
        <w:t xml:space="preserve"> a </w:t>
      </w:r>
      <w:proofErr w:type="spellStart"/>
      <w:r w:rsidRPr="003B0098">
        <w:rPr>
          <w:i/>
          <w:iCs/>
        </w:rPr>
        <w:t>pregnancy</w:t>
      </w:r>
      <w:proofErr w:type="spellEnd"/>
      <w:r w:rsidRPr="003B0098">
        <w:rPr>
          <w:i/>
          <w:iCs/>
        </w:rPr>
        <w:t xml:space="preserve"> test </w:t>
      </w:r>
      <w:proofErr w:type="spellStart"/>
      <w:r w:rsidRPr="003B0098">
        <w:rPr>
          <w:i/>
          <w:iCs/>
        </w:rPr>
        <w:t>before</w:t>
      </w:r>
      <w:proofErr w:type="spellEnd"/>
      <w:r w:rsidRPr="003B0098">
        <w:rPr>
          <w:i/>
          <w:iCs/>
        </w:rPr>
        <w:t xml:space="preserve"> </w:t>
      </w:r>
      <w:proofErr w:type="spellStart"/>
      <w:r w:rsidRPr="003B0098">
        <w:rPr>
          <w:i/>
          <w:iCs/>
        </w:rPr>
        <w:t>treatment</w:t>
      </w:r>
      <w:proofErr w:type="spellEnd"/>
      <w:r w:rsidRPr="003B0098">
        <w:rPr>
          <w:i/>
          <w:iCs/>
        </w:rPr>
        <w:t xml:space="preserve"> </w:t>
      </w:r>
      <w:proofErr w:type="spellStart"/>
      <w:r w:rsidRPr="003B0098">
        <w:rPr>
          <w:i/>
          <w:iCs/>
        </w:rPr>
        <w:t>starts</w:t>
      </w:r>
      <w:proofErr w:type="spellEnd"/>
      <w:r w:rsidRPr="003B0098">
        <w:rPr>
          <w:i/>
          <w:iCs/>
        </w:rPr>
        <w:t>.</w:t>
      </w:r>
    </w:p>
    <w:p w14:paraId="35934B85" w14:textId="77777777" w:rsidR="003B0098" w:rsidRPr="003B0098" w:rsidRDefault="003B0098" w:rsidP="003B0098">
      <w:pPr>
        <w:rPr>
          <w:i/>
          <w:iCs/>
        </w:rPr>
      </w:pPr>
      <w:r>
        <w:tab/>
        <w:t>b.</w:t>
      </w:r>
      <w:r>
        <w:tab/>
      </w:r>
      <w:r w:rsidRPr="003B0098">
        <w:rPr>
          <w:i/>
          <w:iCs/>
        </w:rPr>
        <w:t>Před zahájením léčby Vám bude proveden těhotenský test.</w:t>
      </w:r>
    </w:p>
    <w:p w14:paraId="6EC50F8B" w14:textId="77777777" w:rsidR="005F3344" w:rsidRPr="005F3344" w:rsidRDefault="005F3344" w:rsidP="005F3344"/>
    <w:p w14:paraId="18F24CB9" w14:textId="148EB89F" w:rsidR="003B0098" w:rsidRDefault="003B0098" w:rsidP="004F5448">
      <w:r>
        <w:t xml:space="preserve">Z příkladu je patrné, že obecné </w:t>
      </w:r>
      <w:proofErr w:type="spellStart"/>
      <w:r>
        <w:t>give</w:t>
      </w:r>
      <w:proofErr w:type="spellEnd"/>
      <w:r>
        <w:t xml:space="preserve"> je doplněno o podstatné jméno pro zúžení významu. </w:t>
      </w:r>
      <w:r w:rsidR="00FC7E1A">
        <w:t>U</w:t>
      </w:r>
      <w:r w:rsidR="006D4FF3">
        <w:t> </w:t>
      </w:r>
      <w:r w:rsidR="00FC7E1A">
        <w:t>č</w:t>
      </w:r>
      <w:r>
        <w:t>eské</w:t>
      </w:r>
      <w:r w:rsidR="00FC7E1A">
        <w:t>ho</w:t>
      </w:r>
      <w:r>
        <w:t xml:space="preserve"> sloves</w:t>
      </w:r>
      <w:r w:rsidR="00FC7E1A">
        <w:t>a</w:t>
      </w:r>
      <w:r>
        <w:t xml:space="preserve"> </w:t>
      </w:r>
      <w:r w:rsidRPr="003B0098">
        <w:rPr>
          <w:i/>
          <w:iCs/>
        </w:rPr>
        <w:t>provést</w:t>
      </w:r>
      <w:r>
        <w:t xml:space="preserve"> </w:t>
      </w:r>
      <w:r w:rsidR="00FC7E1A">
        <w:t>je</w:t>
      </w:r>
      <w:r>
        <w:t xml:space="preserve"> význam specifičtěji vymezen</w:t>
      </w:r>
      <w:r w:rsidR="00FC7E1A">
        <w:t>ý</w:t>
      </w:r>
      <w:r>
        <w:t>.</w:t>
      </w:r>
    </w:p>
    <w:p w14:paraId="22760730" w14:textId="4883DF69" w:rsidR="004F5448" w:rsidRDefault="00C629A6" w:rsidP="004F5448">
      <w:r>
        <w:tab/>
      </w:r>
      <w:r w:rsidR="004F5448">
        <w:t>Další z významů, které slovník uvádí, je ten, kdy jedna osoba dělá něco pro osobu druhou. Příklad tohoto použití je</w:t>
      </w:r>
      <w:r w:rsidR="006D4FF3">
        <w:t>,</w:t>
      </w:r>
      <w:r w:rsidR="004F5448">
        <w:t xml:space="preserve"> uveden pod číslem </w:t>
      </w:r>
      <w:r w:rsidR="004F5448">
        <w:fldChar w:fldCharType="begin"/>
      </w:r>
      <w:r w:rsidR="004F5448">
        <w:instrText xml:space="preserve"> REF _Ref126754737 \h </w:instrText>
      </w:r>
      <w:r w:rsidR="004F5448">
        <w:fldChar w:fldCharType="separate"/>
      </w:r>
      <w:r w:rsidR="00CD01C2">
        <w:t>(</w:t>
      </w:r>
      <w:r w:rsidR="00CD01C2">
        <w:rPr>
          <w:noProof/>
        </w:rPr>
        <w:t>21</w:t>
      </w:r>
      <w:r w:rsidR="004F5448">
        <w:fldChar w:fldCharType="end"/>
      </w:r>
      <w:r w:rsidR="004F5448">
        <w:t>).</w:t>
      </w:r>
    </w:p>
    <w:p w14:paraId="24FE75D6" w14:textId="77777777" w:rsidR="00704213" w:rsidRDefault="00704213" w:rsidP="004F5448"/>
    <w:p w14:paraId="50FB4B76" w14:textId="26C545F2" w:rsidR="00704213" w:rsidRPr="00704213" w:rsidRDefault="00704213" w:rsidP="00704213">
      <w:pPr>
        <w:pStyle w:val="Titulek"/>
        <w:ind w:left="567" w:hanging="567"/>
        <w:rPr>
          <w:i/>
          <w:iCs/>
        </w:rPr>
      </w:pPr>
      <w:r>
        <w:t>(</w:t>
      </w:r>
      <w:fldSimple w:instr=" SEQ ( \* ARABIC ">
        <w:r w:rsidR="00CD01C2">
          <w:rPr>
            <w:noProof/>
          </w:rPr>
          <w:t>20</w:t>
        </w:r>
      </w:fldSimple>
      <w:r>
        <w:t>)</w:t>
      </w:r>
      <w:r>
        <w:tab/>
        <w:t>a.</w:t>
      </w:r>
      <w:r>
        <w:tab/>
      </w:r>
      <w:proofErr w:type="spellStart"/>
      <w:r w:rsidRPr="00704213">
        <w:rPr>
          <w:i/>
          <w:iCs/>
        </w:rPr>
        <w:t>Abecma</w:t>
      </w:r>
      <w:proofErr w:type="spellEnd"/>
      <w:r w:rsidRPr="00704213">
        <w:rPr>
          <w:i/>
          <w:iCs/>
        </w:rPr>
        <w:t xml:space="preserve"> </w:t>
      </w:r>
      <w:proofErr w:type="spellStart"/>
      <w:r w:rsidRPr="00704213">
        <w:rPr>
          <w:i/>
          <w:iCs/>
        </w:rPr>
        <w:t>should</w:t>
      </w:r>
      <w:proofErr w:type="spellEnd"/>
      <w:r w:rsidRPr="00704213">
        <w:rPr>
          <w:i/>
          <w:iCs/>
        </w:rPr>
        <w:t xml:space="preserve"> not </w:t>
      </w:r>
      <w:proofErr w:type="spellStart"/>
      <w:r w:rsidRPr="00704213">
        <w:rPr>
          <w:i/>
          <w:iCs/>
        </w:rPr>
        <w:t>be</w:t>
      </w:r>
      <w:proofErr w:type="spellEnd"/>
      <w:r w:rsidRPr="00704213">
        <w:rPr>
          <w:i/>
          <w:iCs/>
        </w:rPr>
        <w:t xml:space="preserve"> </w:t>
      </w:r>
      <w:proofErr w:type="spellStart"/>
      <w:r w:rsidRPr="00704213">
        <w:rPr>
          <w:i/>
          <w:iCs/>
        </w:rPr>
        <w:t>given</w:t>
      </w:r>
      <w:proofErr w:type="spellEnd"/>
      <w:r w:rsidRPr="00704213">
        <w:rPr>
          <w:i/>
          <w:iCs/>
        </w:rPr>
        <w:t xml:space="preserve"> to </w:t>
      </w:r>
      <w:proofErr w:type="spellStart"/>
      <w:r w:rsidRPr="00704213">
        <w:rPr>
          <w:i/>
          <w:iCs/>
        </w:rPr>
        <w:t>children</w:t>
      </w:r>
      <w:proofErr w:type="spellEnd"/>
      <w:r w:rsidRPr="00704213">
        <w:rPr>
          <w:i/>
          <w:iCs/>
        </w:rPr>
        <w:t xml:space="preserve"> and </w:t>
      </w:r>
      <w:proofErr w:type="spellStart"/>
      <w:r w:rsidRPr="00704213">
        <w:rPr>
          <w:i/>
          <w:iCs/>
        </w:rPr>
        <w:t>adolescents</w:t>
      </w:r>
      <w:proofErr w:type="spellEnd"/>
      <w:r w:rsidRPr="00704213">
        <w:rPr>
          <w:i/>
          <w:iCs/>
        </w:rPr>
        <w:t xml:space="preserve"> </w:t>
      </w:r>
      <w:proofErr w:type="spellStart"/>
      <w:r w:rsidRPr="00704213">
        <w:rPr>
          <w:i/>
          <w:iCs/>
        </w:rPr>
        <w:t>below</w:t>
      </w:r>
      <w:proofErr w:type="spellEnd"/>
      <w:r w:rsidRPr="00704213">
        <w:rPr>
          <w:i/>
          <w:iCs/>
        </w:rPr>
        <w:t xml:space="preserve"> 18 </w:t>
      </w:r>
      <w:proofErr w:type="spellStart"/>
      <w:r w:rsidRPr="00704213">
        <w:rPr>
          <w:i/>
          <w:iCs/>
        </w:rPr>
        <w:t>years</w:t>
      </w:r>
      <w:proofErr w:type="spellEnd"/>
      <w:r w:rsidRPr="00704213">
        <w:rPr>
          <w:i/>
          <w:iCs/>
        </w:rPr>
        <w:t xml:space="preserve"> </w:t>
      </w:r>
    </w:p>
    <w:p w14:paraId="538ADAF6" w14:textId="77777777" w:rsidR="00704213" w:rsidRPr="00704213" w:rsidRDefault="00704213" w:rsidP="00704213">
      <w:pPr>
        <w:rPr>
          <w:i/>
          <w:iCs/>
        </w:rPr>
      </w:pPr>
      <w:r w:rsidRPr="00704213">
        <w:rPr>
          <w:i/>
          <w:iCs/>
        </w:rPr>
        <w:tab/>
      </w:r>
      <w:r w:rsidRPr="00704213">
        <w:rPr>
          <w:i/>
          <w:iCs/>
        </w:rPr>
        <w:tab/>
      </w:r>
      <w:r w:rsidRPr="00704213">
        <w:rPr>
          <w:i/>
          <w:iCs/>
        </w:rPr>
        <w:tab/>
      </w:r>
      <w:proofErr w:type="spellStart"/>
      <w:r w:rsidRPr="00704213">
        <w:rPr>
          <w:i/>
          <w:iCs/>
        </w:rPr>
        <w:t>of</w:t>
      </w:r>
      <w:proofErr w:type="spellEnd"/>
      <w:r w:rsidRPr="00704213">
        <w:rPr>
          <w:i/>
          <w:iCs/>
        </w:rPr>
        <w:t xml:space="preserve"> </w:t>
      </w:r>
      <w:proofErr w:type="spellStart"/>
      <w:r w:rsidRPr="00704213">
        <w:rPr>
          <w:i/>
          <w:iCs/>
        </w:rPr>
        <w:t>age</w:t>
      </w:r>
      <w:proofErr w:type="spellEnd"/>
      <w:r w:rsidRPr="00704213">
        <w:rPr>
          <w:i/>
          <w:iCs/>
        </w:rPr>
        <w:t>.</w:t>
      </w:r>
    </w:p>
    <w:p w14:paraId="10FEFB31" w14:textId="77777777" w:rsidR="00704213" w:rsidRDefault="00704213" w:rsidP="00704213">
      <w:pPr>
        <w:ind w:left="1416" w:hanging="1416"/>
        <w:rPr>
          <w:i/>
          <w:iCs/>
        </w:rPr>
      </w:pPr>
      <w:r>
        <w:tab/>
        <w:t>b.</w:t>
      </w:r>
      <w:r>
        <w:tab/>
      </w:r>
      <w:r w:rsidRPr="00704213">
        <w:rPr>
          <w:i/>
          <w:iCs/>
        </w:rPr>
        <w:t xml:space="preserve">Přípravek </w:t>
      </w:r>
      <w:proofErr w:type="spellStart"/>
      <w:r w:rsidRPr="00704213">
        <w:rPr>
          <w:i/>
          <w:iCs/>
        </w:rPr>
        <w:t>Abecma</w:t>
      </w:r>
      <w:proofErr w:type="spellEnd"/>
      <w:r w:rsidRPr="00704213">
        <w:rPr>
          <w:i/>
          <w:iCs/>
        </w:rPr>
        <w:t xml:space="preserve"> se nesmí podávat dětem a dospívajícím mladším 18 let.</w:t>
      </w:r>
    </w:p>
    <w:p w14:paraId="20F748E4" w14:textId="77777777" w:rsidR="00704213" w:rsidRPr="00704213" w:rsidRDefault="00704213" w:rsidP="00704213">
      <w:pPr>
        <w:ind w:left="1416" w:hanging="1416"/>
      </w:pPr>
    </w:p>
    <w:p w14:paraId="49B40E3F" w14:textId="20FF00B8" w:rsidR="009F0CD4" w:rsidRDefault="00704213" w:rsidP="004F5448">
      <w:r>
        <w:t xml:space="preserve">Z příkladu je patrný význam umožnit </w:t>
      </w:r>
      <w:r w:rsidR="009F0CD4">
        <w:t xml:space="preserve">někomu, aby použil lék – </w:t>
      </w:r>
      <w:r w:rsidR="009F0CD4" w:rsidRPr="009F0CD4">
        <w:rPr>
          <w:i/>
          <w:iCs/>
        </w:rPr>
        <w:t>podat</w:t>
      </w:r>
      <w:r w:rsidR="009F0CD4">
        <w:t xml:space="preserve">. V anglické </w:t>
      </w:r>
      <w:r w:rsidR="6D379A7E">
        <w:t>příbalové informaci</w:t>
      </w:r>
      <w:r w:rsidR="009F0CD4">
        <w:t xml:space="preserve"> je použito obecného slovesa </w:t>
      </w:r>
      <w:proofErr w:type="spellStart"/>
      <w:r w:rsidR="009F0CD4" w:rsidRPr="007C1259">
        <w:rPr>
          <w:i/>
          <w:iCs/>
        </w:rPr>
        <w:t>give</w:t>
      </w:r>
      <w:proofErr w:type="spellEnd"/>
      <w:r w:rsidR="009F0CD4">
        <w:t xml:space="preserve">, zatímco v české variantě </w:t>
      </w:r>
      <w:r w:rsidR="0063478E">
        <w:t xml:space="preserve">se význam </w:t>
      </w:r>
      <w:r w:rsidR="009F0CD4">
        <w:t>specifikuje a použ</w:t>
      </w:r>
      <w:r w:rsidR="0063478E">
        <w:t>ije se</w:t>
      </w:r>
      <w:r w:rsidR="009F0CD4">
        <w:t xml:space="preserve"> sloves</w:t>
      </w:r>
      <w:r w:rsidR="0063478E">
        <w:t>o</w:t>
      </w:r>
      <w:r w:rsidR="009F0CD4">
        <w:t>, které se významově často pojí se slovem lék nebo pacient.</w:t>
      </w:r>
    </w:p>
    <w:p w14:paraId="1B93624D" w14:textId="28A4329F" w:rsidR="009F0CD4" w:rsidRDefault="00C629A6" w:rsidP="004F5448">
      <w:r>
        <w:tab/>
      </w:r>
      <w:r w:rsidR="009F0CD4">
        <w:t xml:space="preserve">Další příklad tohoto významu je uveden pod číslem </w:t>
      </w:r>
      <w:r w:rsidR="009F0CD4">
        <w:fldChar w:fldCharType="begin"/>
      </w:r>
      <w:r w:rsidR="009F0CD4">
        <w:instrText xml:space="preserve"> REF _Ref126754737 \h </w:instrText>
      </w:r>
      <w:r w:rsidR="009F0CD4">
        <w:fldChar w:fldCharType="separate"/>
      </w:r>
      <w:r w:rsidR="00CD01C2">
        <w:t>(</w:t>
      </w:r>
      <w:r w:rsidR="00CD01C2">
        <w:rPr>
          <w:noProof/>
        </w:rPr>
        <w:t>21</w:t>
      </w:r>
      <w:r w:rsidR="009F0CD4">
        <w:fldChar w:fldCharType="end"/>
      </w:r>
      <w:r w:rsidR="009F0CD4">
        <w:t>).</w:t>
      </w:r>
    </w:p>
    <w:p w14:paraId="002EEE88" w14:textId="77777777" w:rsidR="009F0CD4" w:rsidRDefault="009F0CD4" w:rsidP="004F5448"/>
    <w:p w14:paraId="2381809E" w14:textId="0D4DD565" w:rsidR="004F5448" w:rsidRDefault="004F5448" w:rsidP="004F5448">
      <w:pPr>
        <w:pStyle w:val="Titulek"/>
        <w:rPr>
          <w:i/>
          <w:iCs/>
        </w:rPr>
      </w:pPr>
      <w:bookmarkStart w:id="41" w:name="_Ref126754737"/>
      <w:r>
        <w:t>(</w:t>
      </w:r>
      <w:fldSimple w:instr=" SEQ ( \* ARABIC ">
        <w:r w:rsidR="00CD01C2">
          <w:rPr>
            <w:noProof/>
          </w:rPr>
          <w:t>21</w:t>
        </w:r>
      </w:fldSimple>
      <w:bookmarkEnd w:id="41"/>
      <w:r>
        <w:t>)</w:t>
      </w:r>
      <w:r>
        <w:tab/>
        <w:t>a.</w:t>
      </w:r>
      <w:r>
        <w:tab/>
      </w:r>
      <w:proofErr w:type="spellStart"/>
      <w:r w:rsidRPr="004F5448">
        <w:rPr>
          <w:i/>
          <w:iCs/>
        </w:rPr>
        <w:t>You</w:t>
      </w:r>
      <w:proofErr w:type="spellEnd"/>
      <w:r w:rsidRPr="004F5448">
        <w:rPr>
          <w:i/>
          <w:iCs/>
        </w:rPr>
        <w:t xml:space="preserve"> </w:t>
      </w:r>
      <w:proofErr w:type="spellStart"/>
      <w:r w:rsidRPr="004F5448">
        <w:rPr>
          <w:i/>
          <w:iCs/>
        </w:rPr>
        <w:t>must</w:t>
      </w:r>
      <w:proofErr w:type="spellEnd"/>
      <w:r w:rsidRPr="004F5448">
        <w:rPr>
          <w:i/>
          <w:iCs/>
        </w:rPr>
        <w:t xml:space="preserve"> not </w:t>
      </w:r>
      <w:proofErr w:type="spellStart"/>
      <w:r w:rsidRPr="004F5448">
        <w:rPr>
          <w:i/>
          <w:iCs/>
        </w:rPr>
        <w:t>be</w:t>
      </w:r>
      <w:proofErr w:type="spellEnd"/>
      <w:r w:rsidRPr="004F5448">
        <w:rPr>
          <w:i/>
          <w:iCs/>
        </w:rPr>
        <w:t xml:space="preserve"> </w:t>
      </w:r>
      <w:proofErr w:type="spellStart"/>
      <w:r w:rsidRPr="004F5448">
        <w:rPr>
          <w:i/>
          <w:iCs/>
        </w:rPr>
        <w:t>given</w:t>
      </w:r>
      <w:proofErr w:type="spellEnd"/>
      <w:r w:rsidRPr="004F5448">
        <w:rPr>
          <w:i/>
          <w:iCs/>
        </w:rPr>
        <w:t xml:space="preserve"> </w:t>
      </w:r>
      <w:proofErr w:type="spellStart"/>
      <w:r w:rsidRPr="004F5448">
        <w:rPr>
          <w:i/>
          <w:iCs/>
        </w:rPr>
        <w:t>certain</w:t>
      </w:r>
      <w:proofErr w:type="spellEnd"/>
      <w:r w:rsidRPr="004F5448">
        <w:rPr>
          <w:i/>
          <w:iCs/>
        </w:rPr>
        <w:t xml:space="preserve"> </w:t>
      </w:r>
      <w:proofErr w:type="spellStart"/>
      <w:r w:rsidRPr="004F5448">
        <w:rPr>
          <w:i/>
          <w:iCs/>
        </w:rPr>
        <w:t>vaccines</w:t>
      </w:r>
      <w:proofErr w:type="spellEnd"/>
      <w:r w:rsidRPr="004F5448">
        <w:rPr>
          <w:i/>
          <w:iCs/>
        </w:rPr>
        <w:t xml:space="preserve"> </w:t>
      </w:r>
      <w:proofErr w:type="spellStart"/>
      <w:r w:rsidRPr="004F5448">
        <w:rPr>
          <w:i/>
          <w:iCs/>
        </w:rPr>
        <w:t>called</w:t>
      </w:r>
      <w:proofErr w:type="spellEnd"/>
      <w:r w:rsidRPr="004F5448">
        <w:rPr>
          <w:i/>
          <w:iCs/>
        </w:rPr>
        <w:t xml:space="preserve"> live </w:t>
      </w:r>
      <w:proofErr w:type="spellStart"/>
      <w:r w:rsidRPr="004F5448">
        <w:rPr>
          <w:i/>
          <w:iCs/>
        </w:rPr>
        <w:t>vaccines</w:t>
      </w:r>
      <w:proofErr w:type="spellEnd"/>
    </w:p>
    <w:p w14:paraId="3A30037E" w14:textId="77777777" w:rsidR="004F5448" w:rsidRDefault="004F5448" w:rsidP="004F5448">
      <w:pPr>
        <w:rPr>
          <w:i/>
          <w:iCs/>
        </w:rPr>
      </w:pPr>
      <w:r>
        <w:tab/>
        <w:t>b.</w:t>
      </w:r>
      <w:r>
        <w:tab/>
      </w:r>
      <w:r w:rsidRPr="004F5448">
        <w:rPr>
          <w:i/>
          <w:iCs/>
        </w:rPr>
        <w:t xml:space="preserve">Nesmíte </w:t>
      </w:r>
      <w:bookmarkStart w:id="42" w:name="_Hlk126754863"/>
      <w:r w:rsidRPr="004F5448">
        <w:rPr>
          <w:i/>
          <w:iCs/>
        </w:rPr>
        <w:t>podstoupit očkování</w:t>
      </w:r>
      <w:bookmarkEnd w:id="42"/>
      <w:r w:rsidRPr="004F5448">
        <w:rPr>
          <w:i/>
          <w:iCs/>
        </w:rPr>
        <w:t xml:space="preserve"> určitými vakcínami zvanými živé vakcíny</w:t>
      </w:r>
    </w:p>
    <w:p w14:paraId="5F02D5AF" w14:textId="77777777" w:rsidR="004F5448" w:rsidRDefault="004F5448" w:rsidP="004F5448">
      <w:pPr>
        <w:rPr>
          <w:i/>
          <w:iCs/>
        </w:rPr>
      </w:pPr>
    </w:p>
    <w:p w14:paraId="0ACC7D69" w14:textId="77777777" w:rsidR="004F5448" w:rsidRDefault="004F5448" w:rsidP="004F5448">
      <w:r>
        <w:t xml:space="preserve">Zde je sloveso </w:t>
      </w:r>
      <w:proofErr w:type="spellStart"/>
      <w:r w:rsidRPr="004F5448">
        <w:rPr>
          <w:i/>
          <w:iCs/>
        </w:rPr>
        <w:t>give</w:t>
      </w:r>
      <w:proofErr w:type="spellEnd"/>
      <w:r w:rsidRPr="004F5448">
        <w:rPr>
          <w:i/>
          <w:iCs/>
        </w:rPr>
        <w:t xml:space="preserve"> </w:t>
      </w:r>
      <w:r>
        <w:t>použito ve významu aplikování injekce. Překladatel(</w:t>
      </w:r>
      <w:proofErr w:type="spellStart"/>
      <w:r>
        <w:t>ka</w:t>
      </w:r>
      <w:proofErr w:type="spellEnd"/>
      <w:r>
        <w:t xml:space="preserve">) anglické spojení </w:t>
      </w:r>
      <w:r w:rsidRPr="004F5448">
        <w:rPr>
          <w:i/>
          <w:iCs/>
        </w:rPr>
        <w:t xml:space="preserve">to </w:t>
      </w:r>
      <w:proofErr w:type="spellStart"/>
      <w:r w:rsidRPr="004F5448">
        <w:rPr>
          <w:i/>
          <w:iCs/>
        </w:rPr>
        <w:t>be</w:t>
      </w:r>
      <w:proofErr w:type="spellEnd"/>
      <w:r w:rsidRPr="004F5448">
        <w:rPr>
          <w:i/>
          <w:iCs/>
        </w:rPr>
        <w:t xml:space="preserve"> </w:t>
      </w:r>
      <w:proofErr w:type="spellStart"/>
      <w:r w:rsidRPr="004F5448">
        <w:rPr>
          <w:i/>
          <w:iCs/>
        </w:rPr>
        <w:t>given</w:t>
      </w:r>
      <w:proofErr w:type="spellEnd"/>
      <w:r w:rsidRPr="004F5448">
        <w:rPr>
          <w:i/>
          <w:iCs/>
        </w:rPr>
        <w:t xml:space="preserve"> </w:t>
      </w:r>
      <w:proofErr w:type="spellStart"/>
      <w:r w:rsidRPr="004F5448">
        <w:rPr>
          <w:i/>
          <w:iCs/>
        </w:rPr>
        <w:t>vaccines</w:t>
      </w:r>
      <w:proofErr w:type="spellEnd"/>
      <w:r>
        <w:t xml:space="preserve"> specifikuje a nahrazuje jej velmi formálním spojením </w:t>
      </w:r>
      <w:r w:rsidRPr="004F5448">
        <w:rPr>
          <w:i/>
          <w:iCs/>
        </w:rPr>
        <w:t>podstoupit očkování</w:t>
      </w:r>
      <w:r>
        <w:rPr>
          <w:i/>
          <w:iCs/>
        </w:rPr>
        <w:t xml:space="preserve">. </w:t>
      </w:r>
    </w:p>
    <w:p w14:paraId="61F3C8A9" w14:textId="34701C5D" w:rsidR="004F5448" w:rsidRDefault="00842F5C" w:rsidP="004F5448">
      <w:r>
        <w:tab/>
      </w:r>
      <w:r w:rsidR="000D15D9">
        <w:t xml:space="preserve">Dalším podle slovníku frekventovaným významem je význam v duchu komunikace. V korpusu </w:t>
      </w:r>
      <w:r w:rsidR="3C7292B6">
        <w:t>příbalových informací</w:t>
      </w:r>
      <w:r w:rsidR="000D15D9">
        <w:t xml:space="preserve"> se takové vymezení objevuje jednou, konkrétně při překladu </w:t>
      </w:r>
      <w:r w:rsidR="000D15D9" w:rsidRPr="000D15D9">
        <w:rPr>
          <w:i/>
          <w:iCs/>
        </w:rPr>
        <w:t xml:space="preserve">to </w:t>
      </w:r>
      <w:proofErr w:type="spellStart"/>
      <w:r w:rsidR="000D15D9" w:rsidRPr="000D15D9">
        <w:rPr>
          <w:i/>
          <w:iCs/>
        </w:rPr>
        <w:t>give</w:t>
      </w:r>
      <w:proofErr w:type="spellEnd"/>
      <w:r w:rsidR="000D15D9" w:rsidRPr="000D15D9">
        <w:rPr>
          <w:i/>
          <w:iCs/>
        </w:rPr>
        <w:t xml:space="preserve"> </w:t>
      </w:r>
      <w:proofErr w:type="spellStart"/>
      <w:r w:rsidR="000D15D9" w:rsidRPr="000D15D9">
        <w:rPr>
          <w:i/>
          <w:iCs/>
        </w:rPr>
        <w:t>instructions</w:t>
      </w:r>
      <w:proofErr w:type="spellEnd"/>
      <w:r w:rsidR="000D15D9">
        <w:t>.</w:t>
      </w:r>
    </w:p>
    <w:p w14:paraId="6065D8FA" w14:textId="77777777" w:rsidR="000D15D9" w:rsidRDefault="000D15D9" w:rsidP="004F5448"/>
    <w:p w14:paraId="3E41EA01" w14:textId="38A6E877" w:rsidR="000D15D9" w:rsidRDefault="000D15D9" w:rsidP="000D15D9">
      <w:pPr>
        <w:pStyle w:val="Titulek"/>
      </w:pPr>
      <w:bookmarkStart w:id="43" w:name="_Ref126755483"/>
      <w:r>
        <w:t>(</w:t>
      </w:r>
      <w:fldSimple w:instr=" SEQ ( \* ARABIC ">
        <w:r w:rsidR="00CD01C2">
          <w:rPr>
            <w:noProof/>
          </w:rPr>
          <w:t>22</w:t>
        </w:r>
      </w:fldSimple>
      <w:bookmarkEnd w:id="43"/>
      <w:r>
        <w:t>)</w:t>
      </w:r>
      <w:r>
        <w:tab/>
        <w:t>a.</w:t>
      </w:r>
      <w:r>
        <w:tab/>
      </w:r>
      <w:proofErr w:type="spellStart"/>
      <w:r w:rsidRPr="00AF7ED9">
        <w:rPr>
          <w:i/>
          <w:iCs/>
        </w:rPr>
        <w:t>You</w:t>
      </w:r>
      <w:proofErr w:type="spellEnd"/>
      <w:r w:rsidRPr="00AF7ED9">
        <w:rPr>
          <w:i/>
          <w:iCs/>
        </w:rPr>
        <w:t xml:space="preserve"> </w:t>
      </w:r>
      <w:proofErr w:type="spellStart"/>
      <w:r w:rsidRPr="00AF7ED9">
        <w:rPr>
          <w:i/>
          <w:iCs/>
        </w:rPr>
        <w:t>will</w:t>
      </w:r>
      <w:proofErr w:type="spellEnd"/>
      <w:r w:rsidRPr="00AF7ED9">
        <w:rPr>
          <w:i/>
          <w:iCs/>
        </w:rPr>
        <w:t xml:space="preserve"> </w:t>
      </w:r>
      <w:proofErr w:type="spellStart"/>
      <w:r w:rsidRPr="00AF7ED9">
        <w:rPr>
          <w:i/>
          <w:iCs/>
        </w:rPr>
        <w:t>have</w:t>
      </w:r>
      <w:proofErr w:type="spellEnd"/>
      <w:r w:rsidRPr="00AF7ED9">
        <w:rPr>
          <w:i/>
          <w:iCs/>
        </w:rPr>
        <w:t xml:space="preserve"> </w:t>
      </w:r>
      <w:proofErr w:type="spellStart"/>
      <w:r w:rsidRPr="00AF7ED9">
        <w:rPr>
          <w:i/>
          <w:iCs/>
        </w:rPr>
        <w:t>been</w:t>
      </w:r>
      <w:proofErr w:type="spellEnd"/>
      <w:r w:rsidRPr="00AF7ED9">
        <w:rPr>
          <w:i/>
          <w:iCs/>
        </w:rPr>
        <w:t xml:space="preserve"> </w:t>
      </w:r>
      <w:proofErr w:type="spellStart"/>
      <w:r w:rsidRPr="00AF7ED9">
        <w:rPr>
          <w:i/>
          <w:iCs/>
        </w:rPr>
        <w:t>given</w:t>
      </w:r>
      <w:proofErr w:type="spellEnd"/>
      <w:r w:rsidRPr="00AF7ED9">
        <w:rPr>
          <w:i/>
          <w:iCs/>
        </w:rPr>
        <w:t xml:space="preserve"> </w:t>
      </w:r>
      <w:proofErr w:type="spellStart"/>
      <w:r w:rsidRPr="00AF7ED9">
        <w:rPr>
          <w:i/>
          <w:iCs/>
        </w:rPr>
        <w:t>specific</w:t>
      </w:r>
      <w:proofErr w:type="spellEnd"/>
      <w:r w:rsidRPr="00AF7ED9">
        <w:rPr>
          <w:i/>
          <w:iCs/>
        </w:rPr>
        <w:t xml:space="preserve"> </w:t>
      </w:r>
      <w:proofErr w:type="spellStart"/>
      <w:r w:rsidRPr="00AF7ED9">
        <w:rPr>
          <w:i/>
          <w:iCs/>
        </w:rPr>
        <w:t>instructions</w:t>
      </w:r>
      <w:proofErr w:type="spellEnd"/>
      <w:r w:rsidRPr="00AF7ED9">
        <w:rPr>
          <w:i/>
          <w:iCs/>
        </w:rPr>
        <w:t xml:space="preserve"> by </w:t>
      </w:r>
      <w:proofErr w:type="spellStart"/>
      <w:r w:rsidRPr="00AF7ED9">
        <w:rPr>
          <w:i/>
          <w:iCs/>
        </w:rPr>
        <w:t>your</w:t>
      </w:r>
      <w:proofErr w:type="spellEnd"/>
      <w:r w:rsidRPr="00AF7ED9">
        <w:rPr>
          <w:i/>
          <w:iCs/>
        </w:rPr>
        <w:t xml:space="preserve"> </w:t>
      </w:r>
      <w:proofErr w:type="spellStart"/>
      <w:r w:rsidRPr="00AF7ED9">
        <w:rPr>
          <w:i/>
          <w:iCs/>
        </w:rPr>
        <w:t>doctor</w:t>
      </w:r>
      <w:proofErr w:type="spellEnd"/>
    </w:p>
    <w:p w14:paraId="32BE0406" w14:textId="3EAD361E" w:rsidR="006D4FF3" w:rsidRPr="006D4FF3" w:rsidRDefault="000D15D9" w:rsidP="000D15D9">
      <w:pPr>
        <w:rPr>
          <w:i/>
          <w:iCs/>
        </w:rPr>
      </w:pPr>
      <w:r>
        <w:tab/>
        <w:t>b.</w:t>
      </w:r>
      <w:r>
        <w:tab/>
      </w:r>
      <w:r w:rsidRPr="00AF7ED9">
        <w:rPr>
          <w:i/>
          <w:iCs/>
        </w:rPr>
        <w:t>Lékař Vám sdělí konkrétní pokyny</w:t>
      </w:r>
    </w:p>
    <w:p w14:paraId="7D2C9922" w14:textId="082E6025" w:rsidR="000D15D9" w:rsidRPr="007737BB" w:rsidRDefault="000D15D9" w:rsidP="00AF7ED9">
      <w:r>
        <w:lastRenderedPageBreak/>
        <w:t xml:space="preserve">Příklad </w:t>
      </w:r>
      <w:r>
        <w:fldChar w:fldCharType="begin"/>
      </w:r>
      <w:r>
        <w:instrText xml:space="preserve"> REF _Ref126755483 \h </w:instrText>
      </w:r>
      <w:r w:rsidR="00AF7ED9">
        <w:instrText xml:space="preserve"> \* MERGEFORMAT </w:instrText>
      </w:r>
      <w:r>
        <w:fldChar w:fldCharType="separate"/>
      </w:r>
      <w:r w:rsidR="00CD01C2">
        <w:t>(</w:t>
      </w:r>
      <w:r w:rsidR="00CD01C2">
        <w:rPr>
          <w:noProof/>
        </w:rPr>
        <w:t>22</w:t>
      </w:r>
      <w:r>
        <w:fldChar w:fldCharType="end"/>
      </w:r>
      <w:r>
        <w:t xml:space="preserve">) znázorňuje, že </w:t>
      </w:r>
      <w:proofErr w:type="spellStart"/>
      <w:r w:rsidRPr="000D15D9">
        <w:rPr>
          <w:i/>
          <w:iCs/>
        </w:rPr>
        <w:t>give</w:t>
      </w:r>
      <w:proofErr w:type="spellEnd"/>
      <w:r>
        <w:t xml:space="preserve"> je v angličtině specifikováno doplněním podstatného jména </w:t>
      </w:r>
      <w:proofErr w:type="spellStart"/>
      <w:r w:rsidRPr="000D15D9">
        <w:rPr>
          <w:i/>
          <w:iCs/>
        </w:rPr>
        <w:t>instructions</w:t>
      </w:r>
      <w:proofErr w:type="spellEnd"/>
      <w:r>
        <w:t xml:space="preserve">, v češtině je ale sém komunikace ve slovesu </w:t>
      </w:r>
      <w:r w:rsidRPr="000D15D9">
        <w:rPr>
          <w:i/>
          <w:iCs/>
        </w:rPr>
        <w:t>sdělit</w:t>
      </w:r>
      <w:r>
        <w:t xml:space="preserve"> obsažen rovnou a je pouze doplněn formálním podstatným jménem </w:t>
      </w:r>
      <w:r w:rsidRPr="000D15D9">
        <w:rPr>
          <w:i/>
          <w:iCs/>
        </w:rPr>
        <w:t>pokyny</w:t>
      </w:r>
      <w:r>
        <w:t>, které předávají informaci o tom, co bude předmětem komunikace, ne však, že bude docházet ke komunikaci samotné.</w:t>
      </w:r>
      <w:r w:rsidR="002214E3">
        <w:t xml:space="preserve"> </w:t>
      </w:r>
      <w:r w:rsidR="00591EA0">
        <w:t xml:space="preserve">Výchozí text rovněž používá neformálního slovesa, zatímco v češtině byl zvolen postup se slovesem formálním. </w:t>
      </w:r>
      <w:r w:rsidR="00271B15">
        <w:t xml:space="preserve">Neformálnější překladovou variantou by mohla být věta </w:t>
      </w:r>
      <w:r w:rsidR="00271B15">
        <w:rPr>
          <w:i/>
          <w:iCs/>
        </w:rPr>
        <w:t>l</w:t>
      </w:r>
      <w:r w:rsidR="00271B15" w:rsidRPr="00AF7ED9">
        <w:rPr>
          <w:i/>
          <w:iCs/>
        </w:rPr>
        <w:t xml:space="preserve">ékař Vám </w:t>
      </w:r>
      <w:r w:rsidR="00271B15">
        <w:rPr>
          <w:i/>
          <w:iCs/>
        </w:rPr>
        <w:t>dá</w:t>
      </w:r>
      <w:r w:rsidR="00271B15" w:rsidRPr="00AF7ED9">
        <w:rPr>
          <w:i/>
          <w:iCs/>
        </w:rPr>
        <w:t xml:space="preserve"> konkrétní pokyny</w:t>
      </w:r>
      <w:r w:rsidR="00271B15">
        <w:rPr>
          <w:i/>
          <w:iCs/>
        </w:rPr>
        <w:t>.</w:t>
      </w:r>
    </w:p>
    <w:p w14:paraId="32FB95E1" w14:textId="2CB506A4" w:rsidR="00AF7ED9" w:rsidRDefault="0081270E" w:rsidP="00AF7ED9">
      <w:r>
        <w:tab/>
      </w:r>
      <w:r w:rsidR="00AF7ED9">
        <w:t xml:space="preserve">Druhým okruhem významů slovesa </w:t>
      </w:r>
      <w:proofErr w:type="spellStart"/>
      <w:r w:rsidR="00AF7ED9" w:rsidRPr="00AF7ED9">
        <w:rPr>
          <w:i/>
          <w:iCs/>
        </w:rPr>
        <w:t>give</w:t>
      </w:r>
      <w:proofErr w:type="spellEnd"/>
      <w:r w:rsidR="00AF7ED9">
        <w:t xml:space="preserve"> je popsán slovem přesun.</w:t>
      </w:r>
      <w:r w:rsidR="00704213">
        <w:t xml:space="preserve"> Také může </w:t>
      </w:r>
      <w:r w:rsidR="00AF7ED9">
        <w:t xml:space="preserve">být popsán jako něco předat, přispět nebo poskytnout. Ekvivalenty </w:t>
      </w:r>
      <w:r w:rsidR="00AF7ED9" w:rsidRPr="00704213">
        <w:rPr>
          <w:i/>
          <w:iCs/>
        </w:rPr>
        <w:t>poskytnout</w:t>
      </w:r>
      <w:r w:rsidR="00704213">
        <w:t xml:space="preserve"> a </w:t>
      </w:r>
      <w:r w:rsidR="00704213" w:rsidRPr="00704213">
        <w:rPr>
          <w:i/>
          <w:iCs/>
        </w:rPr>
        <w:t>předat</w:t>
      </w:r>
      <w:r w:rsidR="00AF7ED9">
        <w:t xml:space="preserve"> se vyskytují v korpusu </w:t>
      </w:r>
      <w:r w:rsidR="712A5B8C">
        <w:t>příbalových informací</w:t>
      </w:r>
      <w:r w:rsidR="00AF7ED9">
        <w:t xml:space="preserve">, jak je zřejmé z příkladů </w:t>
      </w:r>
      <w:r w:rsidR="00704213">
        <w:fldChar w:fldCharType="begin"/>
      </w:r>
      <w:r w:rsidR="00704213">
        <w:instrText xml:space="preserve"> REF _Ref126756452 \h </w:instrText>
      </w:r>
      <w:r w:rsidR="00704213">
        <w:fldChar w:fldCharType="separate"/>
      </w:r>
      <w:r w:rsidR="00CD01C2">
        <w:t>(</w:t>
      </w:r>
      <w:r w:rsidR="00CD01C2">
        <w:rPr>
          <w:noProof/>
        </w:rPr>
        <w:t>23</w:t>
      </w:r>
      <w:r w:rsidR="00704213">
        <w:fldChar w:fldCharType="end"/>
      </w:r>
      <w:r w:rsidR="00704213">
        <w:t xml:space="preserve">) </w:t>
      </w:r>
      <w:r w:rsidR="00AF7ED9">
        <w:t>a</w:t>
      </w:r>
      <w:r w:rsidR="00704213">
        <w:t xml:space="preserve"> </w:t>
      </w:r>
      <w:r w:rsidR="00704213">
        <w:fldChar w:fldCharType="begin"/>
      </w:r>
      <w:r w:rsidR="00704213">
        <w:instrText xml:space="preserve"> REF _Ref126756468 \h </w:instrText>
      </w:r>
      <w:r w:rsidR="00704213">
        <w:fldChar w:fldCharType="separate"/>
      </w:r>
      <w:r w:rsidR="00CD01C2">
        <w:t>(</w:t>
      </w:r>
      <w:r w:rsidR="00CD01C2">
        <w:rPr>
          <w:noProof/>
        </w:rPr>
        <w:t>24</w:t>
      </w:r>
      <w:r w:rsidR="00704213">
        <w:fldChar w:fldCharType="end"/>
      </w:r>
      <w:r w:rsidR="00704213">
        <w:t>)</w:t>
      </w:r>
      <w:r w:rsidR="00AF7ED9">
        <w:t>.</w:t>
      </w:r>
    </w:p>
    <w:p w14:paraId="78B19B32" w14:textId="77777777" w:rsidR="00AF7ED9" w:rsidRDefault="00AF7ED9" w:rsidP="00AF7ED9"/>
    <w:p w14:paraId="509BD1C9" w14:textId="33BCD351" w:rsidR="00AF7ED9" w:rsidRDefault="00AF7ED9" w:rsidP="00AF7ED9">
      <w:pPr>
        <w:pStyle w:val="Titulek"/>
      </w:pPr>
      <w:bookmarkStart w:id="44" w:name="_Ref126756452"/>
      <w:r>
        <w:t>(</w:t>
      </w:r>
      <w:fldSimple w:instr=" SEQ ( \* ARABIC ">
        <w:r w:rsidR="00CD01C2">
          <w:rPr>
            <w:noProof/>
          </w:rPr>
          <w:t>23</w:t>
        </w:r>
      </w:fldSimple>
      <w:bookmarkEnd w:id="44"/>
      <w:r>
        <w:t>)</w:t>
      </w:r>
      <w:r>
        <w:tab/>
        <w:t>a.</w:t>
      </w:r>
      <w:r>
        <w:tab/>
      </w:r>
      <w:proofErr w:type="spellStart"/>
      <w:r w:rsidRPr="00AF7ED9">
        <w:rPr>
          <w:i/>
          <w:iCs/>
        </w:rPr>
        <w:t>Your</w:t>
      </w:r>
      <w:proofErr w:type="spellEnd"/>
      <w:r w:rsidRPr="00AF7ED9">
        <w:rPr>
          <w:i/>
          <w:iCs/>
        </w:rPr>
        <w:t xml:space="preserve"> </w:t>
      </w:r>
      <w:proofErr w:type="spellStart"/>
      <w:r w:rsidRPr="00AF7ED9">
        <w:rPr>
          <w:i/>
          <w:iCs/>
        </w:rPr>
        <w:t>doctor</w:t>
      </w:r>
      <w:proofErr w:type="spellEnd"/>
      <w:r w:rsidRPr="00AF7ED9">
        <w:rPr>
          <w:i/>
          <w:iCs/>
        </w:rPr>
        <w:t xml:space="preserve">, </w:t>
      </w:r>
      <w:proofErr w:type="spellStart"/>
      <w:r w:rsidRPr="00AF7ED9">
        <w:rPr>
          <w:i/>
          <w:iCs/>
        </w:rPr>
        <w:t>nurse</w:t>
      </w:r>
      <w:proofErr w:type="spellEnd"/>
      <w:r w:rsidRPr="00AF7ED9">
        <w:rPr>
          <w:i/>
          <w:iCs/>
        </w:rPr>
        <w:t xml:space="preserve"> </w:t>
      </w:r>
      <w:proofErr w:type="spellStart"/>
      <w:r w:rsidRPr="00AF7ED9">
        <w:rPr>
          <w:i/>
          <w:iCs/>
        </w:rPr>
        <w:t>or</w:t>
      </w:r>
      <w:proofErr w:type="spellEnd"/>
      <w:r w:rsidRPr="00AF7ED9">
        <w:rPr>
          <w:i/>
          <w:iCs/>
        </w:rPr>
        <w:t xml:space="preserve"> </w:t>
      </w:r>
      <w:proofErr w:type="spellStart"/>
      <w:r w:rsidRPr="00AF7ED9">
        <w:rPr>
          <w:i/>
          <w:iCs/>
        </w:rPr>
        <w:t>pharmacist</w:t>
      </w:r>
      <w:proofErr w:type="spellEnd"/>
      <w:r w:rsidRPr="00AF7ED9">
        <w:rPr>
          <w:i/>
          <w:iCs/>
        </w:rPr>
        <w:t xml:space="preserve"> </w:t>
      </w:r>
      <w:proofErr w:type="spellStart"/>
      <w:r w:rsidRPr="00AF7ED9">
        <w:rPr>
          <w:i/>
          <w:iCs/>
        </w:rPr>
        <w:t>will</w:t>
      </w:r>
      <w:proofErr w:type="spellEnd"/>
      <w:r w:rsidRPr="00AF7ED9">
        <w:rPr>
          <w:i/>
          <w:iCs/>
        </w:rPr>
        <w:t xml:space="preserve"> </w:t>
      </w:r>
      <w:proofErr w:type="spellStart"/>
      <w:r w:rsidRPr="00AF7ED9">
        <w:rPr>
          <w:i/>
          <w:iCs/>
        </w:rPr>
        <w:t>give</w:t>
      </w:r>
      <w:proofErr w:type="spellEnd"/>
      <w:r w:rsidRPr="00AF7ED9">
        <w:rPr>
          <w:i/>
          <w:iCs/>
        </w:rPr>
        <w:t xml:space="preserve"> </w:t>
      </w:r>
      <w:proofErr w:type="spellStart"/>
      <w:r w:rsidRPr="00AF7ED9">
        <w:rPr>
          <w:i/>
          <w:iCs/>
        </w:rPr>
        <w:t>you</w:t>
      </w:r>
      <w:proofErr w:type="spellEnd"/>
      <w:r w:rsidRPr="00AF7ED9">
        <w:rPr>
          <w:i/>
          <w:iCs/>
        </w:rPr>
        <w:t xml:space="preserve"> '</w:t>
      </w:r>
      <w:proofErr w:type="spellStart"/>
      <w:r w:rsidRPr="00AF7ED9">
        <w:rPr>
          <w:i/>
          <w:iCs/>
        </w:rPr>
        <w:t>water</w:t>
      </w:r>
      <w:proofErr w:type="spellEnd"/>
      <w:r w:rsidRPr="00AF7ED9">
        <w:rPr>
          <w:i/>
          <w:iCs/>
        </w:rPr>
        <w:t xml:space="preserve"> </w:t>
      </w:r>
      <w:proofErr w:type="spellStart"/>
      <w:r w:rsidRPr="00AF7ED9">
        <w:rPr>
          <w:i/>
          <w:iCs/>
        </w:rPr>
        <w:t>for</w:t>
      </w:r>
      <w:proofErr w:type="spellEnd"/>
      <w:r w:rsidRPr="00AF7ED9">
        <w:rPr>
          <w:i/>
          <w:iCs/>
        </w:rPr>
        <w:t xml:space="preserve"> </w:t>
      </w:r>
      <w:proofErr w:type="spellStart"/>
      <w:r w:rsidRPr="00AF7ED9">
        <w:rPr>
          <w:i/>
          <w:iCs/>
        </w:rPr>
        <w:t>injection</w:t>
      </w:r>
      <w:proofErr w:type="spellEnd"/>
      <w:r w:rsidRPr="00AF7ED9">
        <w:rPr>
          <w:i/>
          <w:iCs/>
        </w:rPr>
        <w:t>'</w:t>
      </w:r>
    </w:p>
    <w:p w14:paraId="04CBF958" w14:textId="77777777" w:rsidR="00AF7ED9" w:rsidRDefault="00AF7ED9" w:rsidP="00AF7ED9">
      <w:pPr>
        <w:ind w:left="1416" w:hanging="1416"/>
        <w:rPr>
          <w:i/>
          <w:iCs/>
        </w:rPr>
      </w:pPr>
      <w:r>
        <w:tab/>
        <w:t>b.</w:t>
      </w:r>
      <w:r>
        <w:tab/>
      </w:r>
      <w:r w:rsidRPr="00AF7ED9">
        <w:rPr>
          <w:i/>
          <w:iCs/>
        </w:rPr>
        <w:t>Váš lékař, zdravotní sestra nebo lékárník Vám poskytne „vodu pro injekci“</w:t>
      </w:r>
    </w:p>
    <w:p w14:paraId="08ECB42C" w14:textId="77777777" w:rsidR="00747625" w:rsidRPr="00AF7ED9" w:rsidRDefault="00747625" w:rsidP="00AF7ED9">
      <w:pPr>
        <w:ind w:left="1416" w:hanging="1416"/>
      </w:pPr>
    </w:p>
    <w:p w14:paraId="202958F9" w14:textId="681C6B55" w:rsidR="00AF7ED9" w:rsidRDefault="00704213" w:rsidP="00704213">
      <w:pPr>
        <w:pStyle w:val="Titulek"/>
      </w:pPr>
      <w:bookmarkStart w:id="45" w:name="_Ref126756468"/>
      <w:r>
        <w:t>(</w:t>
      </w:r>
      <w:fldSimple w:instr=" SEQ ( \* ARABIC ">
        <w:r w:rsidR="00CD01C2">
          <w:rPr>
            <w:noProof/>
          </w:rPr>
          <w:t>24</w:t>
        </w:r>
      </w:fldSimple>
      <w:bookmarkEnd w:id="45"/>
      <w:r>
        <w:t>)</w:t>
      </w:r>
      <w:r>
        <w:tab/>
        <w:t>a.</w:t>
      </w:r>
      <w:r>
        <w:tab/>
      </w:r>
      <w:proofErr w:type="spellStart"/>
      <w:r w:rsidRPr="00704213">
        <w:rPr>
          <w:i/>
          <w:iCs/>
        </w:rPr>
        <w:t>Your</w:t>
      </w:r>
      <w:proofErr w:type="spellEnd"/>
      <w:r w:rsidRPr="00704213">
        <w:rPr>
          <w:i/>
          <w:iCs/>
        </w:rPr>
        <w:t xml:space="preserve"> </w:t>
      </w:r>
      <w:proofErr w:type="spellStart"/>
      <w:r w:rsidRPr="00704213">
        <w:rPr>
          <w:i/>
          <w:iCs/>
        </w:rPr>
        <w:t>doctor</w:t>
      </w:r>
      <w:proofErr w:type="spellEnd"/>
      <w:r w:rsidRPr="00704213">
        <w:rPr>
          <w:i/>
          <w:iCs/>
        </w:rPr>
        <w:t xml:space="preserve"> </w:t>
      </w:r>
      <w:proofErr w:type="spellStart"/>
      <w:r w:rsidRPr="00704213">
        <w:rPr>
          <w:i/>
          <w:iCs/>
        </w:rPr>
        <w:t>will</w:t>
      </w:r>
      <w:proofErr w:type="spellEnd"/>
      <w:r w:rsidRPr="00704213">
        <w:rPr>
          <w:i/>
          <w:iCs/>
        </w:rPr>
        <w:t xml:space="preserve"> </w:t>
      </w:r>
      <w:proofErr w:type="spellStart"/>
      <w:r w:rsidRPr="00704213">
        <w:rPr>
          <w:i/>
          <w:iCs/>
        </w:rPr>
        <w:t>give</w:t>
      </w:r>
      <w:proofErr w:type="spellEnd"/>
      <w:r w:rsidRPr="00704213">
        <w:rPr>
          <w:i/>
          <w:iCs/>
        </w:rPr>
        <w:t xml:space="preserve"> </w:t>
      </w:r>
      <w:proofErr w:type="spellStart"/>
      <w:r w:rsidRPr="00704213">
        <w:rPr>
          <w:i/>
          <w:iCs/>
        </w:rPr>
        <w:t>you</w:t>
      </w:r>
      <w:proofErr w:type="spellEnd"/>
      <w:r w:rsidRPr="00704213">
        <w:rPr>
          <w:i/>
          <w:iCs/>
        </w:rPr>
        <w:t xml:space="preserve"> a </w:t>
      </w:r>
      <w:proofErr w:type="spellStart"/>
      <w:r w:rsidRPr="00704213">
        <w:rPr>
          <w:i/>
          <w:iCs/>
        </w:rPr>
        <w:t>Patient</w:t>
      </w:r>
      <w:proofErr w:type="spellEnd"/>
      <w:r w:rsidRPr="00704213">
        <w:rPr>
          <w:i/>
          <w:iCs/>
        </w:rPr>
        <w:t xml:space="preserve"> </w:t>
      </w:r>
      <w:proofErr w:type="spellStart"/>
      <w:r w:rsidRPr="00704213">
        <w:rPr>
          <w:i/>
          <w:iCs/>
        </w:rPr>
        <w:t>Alert</w:t>
      </w:r>
      <w:proofErr w:type="spellEnd"/>
      <w:r w:rsidRPr="00704213">
        <w:rPr>
          <w:i/>
          <w:iCs/>
        </w:rPr>
        <w:t xml:space="preserve"> </w:t>
      </w:r>
      <w:proofErr w:type="spellStart"/>
      <w:r w:rsidRPr="00704213">
        <w:rPr>
          <w:i/>
          <w:iCs/>
        </w:rPr>
        <w:t>Card</w:t>
      </w:r>
      <w:proofErr w:type="spellEnd"/>
      <w:r w:rsidRPr="00704213">
        <w:rPr>
          <w:i/>
          <w:iCs/>
        </w:rPr>
        <w:t>.</w:t>
      </w:r>
    </w:p>
    <w:p w14:paraId="6D46FE2E" w14:textId="77777777" w:rsidR="00704213" w:rsidRDefault="00704213" w:rsidP="00704213">
      <w:pPr>
        <w:rPr>
          <w:i/>
          <w:iCs/>
        </w:rPr>
      </w:pPr>
      <w:r>
        <w:tab/>
        <w:t>b.</w:t>
      </w:r>
      <w:r>
        <w:tab/>
      </w:r>
      <w:r w:rsidRPr="00704213">
        <w:rPr>
          <w:i/>
          <w:iCs/>
        </w:rPr>
        <w:t>Lékař Vám předá kartu pacienta.</w:t>
      </w:r>
    </w:p>
    <w:p w14:paraId="57920D9D" w14:textId="77777777" w:rsidR="0063237B" w:rsidRDefault="0063237B" w:rsidP="00704213">
      <w:pPr>
        <w:rPr>
          <w:i/>
          <w:iCs/>
        </w:rPr>
      </w:pPr>
    </w:p>
    <w:p w14:paraId="4F2CA723" w14:textId="0EC57E47" w:rsidR="000607CF" w:rsidRPr="0047612E" w:rsidRDefault="00506263" w:rsidP="00704213">
      <w:r>
        <w:t xml:space="preserve">Stejná překladová situace jako v příkladu </w:t>
      </w:r>
      <w:r w:rsidR="00A50CC2">
        <w:fldChar w:fldCharType="begin"/>
      </w:r>
      <w:r w:rsidR="00A50CC2">
        <w:instrText xml:space="preserve"> REF _Ref126755483 \h </w:instrText>
      </w:r>
      <w:r w:rsidR="00A50CC2">
        <w:fldChar w:fldCharType="separate"/>
      </w:r>
      <w:r w:rsidR="00CD01C2">
        <w:t>(</w:t>
      </w:r>
      <w:r w:rsidR="00CD01C2">
        <w:rPr>
          <w:noProof/>
        </w:rPr>
        <w:t>22</w:t>
      </w:r>
      <w:r w:rsidR="00A50CC2">
        <w:fldChar w:fldCharType="end"/>
      </w:r>
      <w:r w:rsidR="00A50CC2">
        <w:t xml:space="preserve">) nastává také u příkladů </w:t>
      </w:r>
      <w:r w:rsidR="00A50CC2">
        <w:fldChar w:fldCharType="begin"/>
      </w:r>
      <w:r w:rsidR="00A50CC2">
        <w:instrText xml:space="preserve"> REF _Ref126756452 \h </w:instrText>
      </w:r>
      <w:r w:rsidR="00A50CC2">
        <w:fldChar w:fldCharType="separate"/>
      </w:r>
      <w:r w:rsidR="00CD01C2">
        <w:t>(</w:t>
      </w:r>
      <w:r w:rsidR="00CD01C2">
        <w:rPr>
          <w:noProof/>
        </w:rPr>
        <w:t>23</w:t>
      </w:r>
      <w:r w:rsidR="00A50CC2">
        <w:fldChar w:fldCharType="end"/>
      </w:r>
      <w:r w:rsidR="00A50CC2">
        <w:t xml:space="preserve">) a </w:t>
      </w:r>
      <w:r w:rsidR="00A50CC2">
        <w:fldChar w:fldCharType="begin"/>
      </w:r>
      <w:r w:rsidR="00A50CC2">
        <w:instrText xml:space="preserve"> REF _Ref126756468 \h </w:instrText>
      </w:r>
      <w:r w:rsidR="00A50CC2">
        <w:fldChar w:fldCharType="separate"/>
      </w:r>
      <w:r w:rsidR="00CD01C2">
        <w:t>(</w:t>
      </w:r>
      <w:r w:rsidR="00CD01C2">
        <w:rPr>
          <w:noProof/>
        </w:rPr>
        <w:t>24</w:t>
      </w:r>
      <w:r w:rsidR="00A50CC2">
        <w:fldChar w:fldCharType="end"/>
      </w:r>
      <w:r w:rsidR="00A50CC2">
        <w:t xml:space="preserve">). V cílovém textu </w:t>
      </w:r>
      <w:r w:rsidR="00531F8F">
        <w:t xml:space="preserve">je věta přeložena pomocí formálnějšího slovesa s ohledem na odborný styl, ke kterému text příbalové informace </w:t>
      </w:r>
      <w:proofErr w:type="gramStart"/>
      <w:r w:rsidR="00531F8F">
        <w:t>patří</w:t>
      </w:r>
      <w:proofErr w:type="gramEnd"/>
      <w:r w:rsidR="00531F8F">
        <w:t xml:space="preserve"> a pro který je formální vyjadřování </w:t>
      </w:r>
      <w:r w:rsidR="00F34462">
        <w:t xml:space="preserve">charakteristické. </w:t>
      </w:r>
      <w:r w:rsidR="0047612E">
        <w:t>I zde by</w:t>
      </w:r>
      <w:r w:rsidR="00555360">
        <w:t xml:space="preserve"> ale</w:t>
      </w:r>
      <w:r w:rsidR="0047612E">
        <w:t xml:space="preserve"> bylo možné při překladu použít sloveso </w:t>
      </w:r>
      <w:r w:rsidR="0047612E" w:rsidRPr="0047612E">
        <w:rPr>
          <w:i/>
          <w:iCs/>
        </w:rPr>
        <w:t>dát</w:t>
      </w:r>
      <w:r w:rsidR="0047612E">
        <w:rPr>
          <w:i/>
          <w:iCs/>
        </w:rPr>
        <w:t xml:space="preserve">, </w:t>
      </w:r>
      <w:r w:rsidR="0047612E">
        <w:t>které je neformálnější než slovesa</w:t>
      </w:r>
      <w:r w:rsidR="0047612E" w:rsidRPr="0047612E">
        <w:rPr>
          <w:i/>
          <w:iCs/>
        </w:rPr>
        <w:t xml:space="preserve"> poskytnout</w:t>
      </w:r>
      <w:r w:rsidR="0047612E">
        <w:t xml:space="preserve"> nebo </w:t>
      </w:r>
      <w:r w:rsidR="0047612E" w:rsidRPr="0047612E">
        <w:rPr>
          <w:i/>
          <w:iCs/>
        </w:rPr>
        <w:t>předat</w:t>
      </w:r>
      <w:r w:rsidR="0047612E">
        <w:t>.</w:t>
      </w:r>
    </w:p>
    <w:p w14:paraId="19213740" w14:textId="3DD6B870" w:rsidR="00D5231A" w:rsidRDefault="00D5231A" w:rsidP="00D5231A">
      <w:pPr>
        <w:pStyle w:val="Titulek"/>
      </w:pPr>
      <w:r>
        <w:br w:type="page"/>
      </w:r>
      <w:bookmarkStart w:id="46" w:name="_Ref126759637"/>
      <w:r>
        <w:lastRenderedPageBreak/>
        <w:t xml:space="preserve">Tabulka </w:t>
      </w:r>
      <w:fldSimple w:instr=" SEQ Tabulka \* ARABIC ">
        <w:r w:rsidR="00CD01C2">
          <w:rPr>
            <w:noProof/>
          </w:rPr>
          <w:t>3</w:t>
        </w:r>
      </w:fldSimple>
      <w:bookmarkEnd w:id="46"/>
      <w:r>
        <w:tab/>
        <w:t xml:space="preserve">Ekvivalenty slovesa </w:t>
      </w:r>
      <w:proofErr w:type="spellStart"/>
      <w:r w:rsidRPr="00D5231A">
        <w:rPr>
          <w:i/>
          <w:iCs/>
        </w:rPr>
        <w:t>give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691"/>
        <w:gridCol w:w="5245"/>
      </w:tblGrid>
      <w:tr w:rsidR="00D5231A" w:rsidRPr="00D5231A" w14:paraId="480D5738" w14:textId="77777777" w:rsidTr="00C13BCA">
        <w:trPr>
          <w:cantSplit/>
          <w:trHeight w:val="290"/>
        </w:trPr>
        <w:tc>
          <w:tcPr>
            <w:tcW w:w="1995" w:type="dxa"/>
            <w:shd w:val="clear" w:color="auto" w:fill="auto"/>
            <w:noWrap/>
            <w:vAlign w:val="center"/>
            <w:hideMark/>
          </w:tcPr>
          <w:p w14:paraId="2A51455A" w14:textId="77777777" w:rsidR="00D5231A" w:rsidRPr="00D5231A" w:rsidRDefault="00D5231A" w:rsidP="000D7950">
            <w:pPr>
              <w:jc w:val="center"/>
            </w:pPr>
            <w:r w:rsidRPr="00D5231A">
              <w:t>PŘEKLAD</w:t>
            </w:r>
          </w:p>
        </w:tc>
        <w:tc>
          <w:tcPr>
            <w:tcW w:w="1691" w:type="dxa"/>
            <w:shd w:val="clear" w:color="auto" w:fill="auto"/>
            <w:noWrap/>
            <w:vAlign w:val="center"/>
            <w:hideMark/>
          </w:tcPr>
          <w:p w14:paraId="0ADE62E4" w14:textId="77777777" w:rsidR="00D5231A" w:rsidRPr="00D5231A" w:rsidRDefault="00D5231A" w:rsidP="000D7950">
            <w:pPr>
              <w:jc w:val="center"/>
            </w:pPr>
            <w:r w:rsidRPr="00D5231A">
              <w:t>POČET VÝSKYTŮ</w:t>
            </w:r>
          </w:p>
        </w:tc>
        <w:tc>
          <w:tcPr>
            <w:tcW w:w="5245" w:type="dxa"/>
            <w:shd w:val="clear" w:color="auto" w:fill="auto"/>
            <w:noWrap/>
            <w:vAlign w:val="center"/>
            <w:hideMark/>
          </w:tcPr>
          <w:p w14:paraId="10848C76" w14:textId="77777777" w:rsidR="00D5231A" w:rsidRPr="000D7950" w:rsidRDefault="0063237B" w:rsidP="000D7950">
            <w:pPr>
              <w:jc w:val="center"/>
            </w:pPr>
            <w:r w:rsidRPr="000D7950">
              <w:t>KOLOKACE</w:t>
            </w:r>
          </w:p>
        </w:tc>
      </w:tr>
      <w:tr w:rsidR="00D5231A" w:rsidRPr="00D5231A" w14:paraId="16D0EB0D" w14:textId="77777777" w:rsidTr="00C13BCA">
        <w:trPr>
          <w:cantSplit/>
          <w:trHeight w:val="320"/>
        </w:trPr>
        <w:tc>
          <w:tcPr>
            <w:tcW w:w="1995" w:type="dxa"/>
            <w:shd w:val="clear" w:color="auto" w:fill="auto"/>
            <w:noWrap/>
            <w:vAlign w:val="center"/>
            <w:hideMark/>
          </w:tcPr>
          <w:p w14:paraId="42D7DCB4" w14:textId="77777777" w:rsidR="00D5231A" w:rsidRPr="00D5231A" w:rsidRDefault="00D5231A" w:rsidP="000D7950">
            <w:pPr>
              <w:jc w:val="center"/>
            </w:pPr>
            <w:r w:rsidRPr="00D5231A">
              <w:t>podávat</w:t>
            </w:r>
          </w:p>
        </w:tc>
        <w:tc>
          <w:tcPr>
            <w:tcW w:w="1691" w:type="dxa"/>
            <w:shd w:val="clear" w:color="auto" w:fill="auto"/>
            <w:noWrap/>
            <w:vAlign w:val="center"/>
            <w:hideMark/>
          </w:tcPr>
          <w:p w14:paraId="6E3ACBAA" w14:textId="77777777" w:rsidR="00D5231A" w:rsidRPr="00D5231A" w:rsidRDefault="00D5231A" w:rsidP="000D7950">
            <w:pPr>
              <w:jc w:val="center"/>
            </w:pPr>
            <w:r w:rsidRPr="00D5231A">
              <w:t>89</w:t>
            </w:r>
          </w:p>
        </w:tc>
        <w:tc>
          <w:tcPr>
            <w:tcW w:w="5245" w:type="dxa"/>
            <w:shd w:val="clear" w:color="auto" w:fill="auto"/>
            <w:noWrap/>
            <w:hideMark/>
          </w:tcPr>
          <w:p w14:paraId="60A436A3" w14:textId="77777777" w:rsidR="00D5231A" w:rsidRPr="000D7950" w:rsidRDefault="00D5231A" w:rsidP="00D5231A">
            <w:pPr>
              <w:rPr>
                <w:sz w:val="20"/>
                <w:szCs w:val="20"/>
              </w:rPr>
            </w:pPr>
            <w:proofErr w:type="spellStart"/>
            <w:r w:rsidRPr="000D7950">
              <w:rPr>
                <w:sz w:val="20"/>
                <w:szCs w:val="20"/>
              </w:rPr>
              <w:t>give</w:t>
            </w:r>
            <w:proofErr w:type="spellEnd"/>
            <w:r w:rsidRPr="000D7950">
              <w:rPr>
                <w:sz w:val="20"/>
                <w:szCs w:val="20"/>
              </w:rPr>
              <w:t xml:space="preserve"> </w:t>
            </w:r>
            <w:proofErr w:type="spellStart"/>
            <w:r w:rsidR="008018A7" w:rsidRPr="000D7950">
              <w:rPr>
                <w:sz w:val="20"/>
                <w:szCs w:val="20"/>
              </w:rPr>
              <w:t>medicine</w:t>
            </w:r>
            <w:proofErr w:type="spellEnd"/>
            <w:r w:rsidR="008018A7" w:rsidRPr="000D7950">
              <w:rPr>
                <w:sz w:val="20"/>
                <w:szCs w:val="20"/>
              </w:rPr>
              <w:t xml:space="preserve"> – podávat</w:t>
            </w:r>
            <w:r w:rsidRPr="000D7950">
              <w:rPr>
                <w:sz w:val="20"/>
                <w:szCs w:val="20"/>
              </w:rPr>
              <w:t xml:space="preserve"> přípravek/lék, </w:t>
            </w:r>
            <w:proofErr w:type="spellStart"/>
            <w:r w:rsidRPr="000D7950">
              <w:rPr>
                <w:sz w:val="20"/>
                <w:szCs w:val="20"/>
              </w:rPr>
              <w:t>give</w:t>
            </w:r>
            <w:proofErr w:type="spellEnd"/>
            <w:r w:rsidRPr="000D7950">
              <w:rPr>
                <w:sz w:val="20"/>
                <w:szCs w:val="20"/>
              </w:rPr>
              <w:t xml:space="preserve"> </w:t>
            </w:r>
            <w:proofErr w:type="spellStart"/>
            <w:r w:rsidRPr="000D7950">
              <w:rPr>
                <w:sz w:val="20"/>
                <w:szCs w:val="20"/>
              </w:rPr>
              <w:t>the</w:t>
            </w:r>
            <w:proofErr w:type="spellEnd"/>
            <w:r w:rsidRPr="000D7950">
              <w:rPr>
                <w:sz w:val="20"/>
                <w:szCs w:val="20"/>
              </w:rPr>
              <w:t xml:space="preserve"> </w:t>
            </w:r>
            <w:r w:rsidR="008018A7" w:rsidRPr="000D7950">
              <w:rPr>
                <w:sz w:val="20"/>
                <w:szCs w:val="20"/>
              </w:rPr>
              <w:t>dose – podávat</w:t>
            </w:r>
            <w:r w:rsidRPr="000D7950">
              <w:rPr>
                <w:sz w:val="20"/>
                <w:szCs w:val="20"/>
              </w:rPr>
              <w:t xml:space="preserve"> dávku, </w:t>
            </w:r>
            <w:proofErr w:type="spellStart"/>
            <w:r w:rsidRPr="000D7950">
              <w:rPr>
                <w:sz w:val="20"/>
                <w:szCs w:val="20"/>
              </w:rPr>
              <w:t>give</w:t>
            </w:r>
            <w:proofErr w:type="spellEnd"/>
            <w:r w:rsidRPr="000D7950">
              <w:rPr>
                <w:sz w:val="20"/>
                <w:szCs w:val="20"/>
              </w:rPr>
              <w:t xml:space="preserve"> </w:t>
            </w:r>
            <w:proofErr w:type="spellStart"/>
            <w:r w:rsidRPr="000D7950">
              <w:rPr>
                <w:sz w:val="20"/>
                <w:szCs w:val="20"/>
              </w:rPr>
              <w:t>the</w:t>
            </w:r>
            <w:proofErr w:type="spellEnd"/>
            <w:r w:rsidRPr="000D7950">
              <w:rPr>
                <w:sz w:val="20"/>
                <w:szCs w:val="20"/>
              </w:rPr>
              <w:t xml:space="preserve"> </w:t>
            </w:r>
            <w:proofErr w:type="spellStart"/>
            <w:r w:rsidR="008018A7" w:rsidRPr="000D7950">
              <w:rPr>
                <w:sz w:val="20"/>
                <w:szCs w:val="20"/>
              </w:rPr>
              <w:t>injection</w:t>
            </w:r>
            <w:proofErr w:type="spellEnd"/>
            <w:r w:rsidR="008018A7" w:rsidRPr="000D7950">
              <w:rPr>
                <w:sz w:val="20"/>
                <w:szCs w:val="20"/>
              </w:rPr>
              <w:t xml:space="preserve"> – podávat</w:t>
            </w:r>
            <w:r w:rsidRPr="000D7950">
              <w:rPr>
                <w:sz w:val="20"/>
                <w:szCs w:val="20"/>
              </w:rPr>
              <w:t xml:space="preserve"> injekci</w:t>
            </w:r>
          </w:p>
        </w:tc>
      </w:tr>
      <w:tr w:rsidR="00D5231A" w:rsidRPr="00D5231A" w14:paraId="580B3EA5" w14:textId="77777777" w:rsidTr="00C13BCA">
        <w:trPr>
          <w:cantSplit/>
          <w:trHeight w:val="330"/>
        </w:trPr>
        <w:tc>
          <w:tcPr>
            <w:tcW w:w="1995" w:type="dxa"/>
            <w:shd w:val="clear" w:color="auto" w:fill="auto"/>
            <w:noWrap/>
            <w:vAlign w:val="center"/>
            <w:hideMark/>
          </w:tcPr>
          <w:p w14:paraId="67D61169" w14:textId="77777777" w:rsidR="00D5231A" w:rsidRPr="00D5231A" w:rsidRDefault="00D5231A" w:rsidP="000D7950">
            <w:pPr>
              <w:jc w:val="center"/>
            </w:pPr>
            <w:r w:rsidRPr="00D5231A">
              <w:t>podat</w:t>
            </w:r>
          </w:p>
        </w:tc>
        <w:tc>
          <w:tcPr>
            <w:tcW w:w="1691" w:type="dxa"/>
            <w:shd w:val="clear" w:color="auto" w:fill="auto"/>
            <w:noWrap/>
            <w:vAlign w:val="center"/>
            <w:hideMark/>
          </w:tcPr>
          <w:p w14:paraId="1A66D21F" w14:textId="77777777" w:rsidR="00D5231A" w:rsidRPr="00D5231A" w:rsidRDefault="00D5231A" w:rsidP="000D7950">
            <w:pPr>
              <w:jc w:val="center"/>
            </w:pPr>
            <w:r w:rsidRPr="00D5231A">
              <w:t>70</w:t>
            </w:r>
          </w:p>
        </w:tc>
        <w:tc>
          <w:tcPr>
            <w:tcW w:w="5245" w:type="dxa"/>
            <w:shd w:val="clear" w:color="auto" w:fill="auto"/>
            <w:noWrap/>
            <w:hideMark/>
          </w:tcPr>
          <w:p w14:paraId="7597B518" w14:textId="77777777" w:rsidR="00D5231A" w:rsidRPr="000D7950" w:rsidRDefault="00D5231A" w:rsidP="00D5231A">
            <w:pPr>
              <w:rPr>
                <w:sz w:val="20"/>
                <w:szCs w:val="20"/>
              </w:rPr>
            </w:pPr>
            <w:proofErr w:type="spellStart"/>
            <w:r w:rsidRPr="000D7950">
              <w:rPr>
                <w:sz w:val="20"/>
                <w:szCs w:val="20"/>
              </w:rPr>
              <w:t>give</w:t>
            </w:r>
            <w:proofErr w:type="spellEnd"/>
            <w:r w:rsidRPr="000D7950">
              <w:rPr>
                <w:sz w:val="20"/>
                <w:szCs w:val="20"/>
              </w:rPr>
              <w:t xml:space="preserve"> </w:t>
            </w:r>
            <w:proofErr w:type="spellStart"/>
            <w:r w:rsidR="008018A7" w:rsidRPr="000D7950">
              <w:rPr>
                <w:sz w:val="20"/>
                <w:szCs w:val="20"/>
              </w:rPr>
              <w:t>medicine</w:t>
            </w:r>
            <w:proofErr w:type="spellEnd"/>
            <w:r w:rsidR="008018A7" w:rsidRPr="000D7950">
              <w:rPr>
                <w:sz w:val="20"/>
                <w:szCs w:val="20"/>
              </w:rPr>
              <w:t xml:space="preserve"> – podat</w:t>
            </w:r>
            <w:r w:rsidRPr="000D7950">
              <w:rPr>
                <w:sz w:val="20"/>
                <w:szCs w:val="20"/>
              </w:rPr>
              <w:t xml:space="preserve"> přípravek, lék, </w:t>
            </w:r>
            <w:proofErr w:type="spellStart"/>
            <w:r w:rsidRPr="000D7950">
              <w:rPr>
                <w:sz w:val="20"/>
                <w:szCs w:val="20"/>
              </w:rPr>
              <w:t>give</w:t>
            </w:r>
            <w:proofErr w:type="spellEnd"/>
            <w:r w:rsidRPr="000D7950">
              <w:rPr>
                <w:sz w:val="20"/>
                <w:szCs w:val="20"/>
              </w:rPr>
              <w:t xml:space="preserve"> </w:t>
            </w:r>
            <w:proofErr w:type="spellStart"/>
            <w:r w:rsidRPr="000D7950">
              <w:rPr>
                <w:sz w:val="20"/>
                <w:szCs w:val="20"/>
              </w:rPr>
              <w:t>the</w:t>
            </w:r>
            <w:proofErr w:type="spellEnd"/>
            <w:r w:rsidRPr="000D7950">
              <w:rPr>
                <w:sz w:val="20"/>
                <w:szCs w:val="20"/>
              </w:rPr>
              <w:t xml:space="preserve"> </w:t>
            </w:r>
            <w:r w:rsidR="008018A7" w:rsidRPr="000D7950">
              <w:rPr>
                <w:sz w:val="20"/>
                <w:szCs w:val="20"/>
              </w:rPr>
              <w:t>dose – podat</w:t>
            </w:r>
            <w:r w:rsidRPr="000D7950">
              <w:rPr>
                <w:sz w:val="20"/>
                <w:szCs w:val="20"/>
              </w:rPr>
              <w:t xml:space="preserve"> dávku, </w:t>
            </w:r>
            <w:proofErr w:type="spellStart"/>
            <w:r w:rsidRPr="000D7950">
              <w:rPr>
                <w:sz w:val="20"/>
                <w:szCs w:val="20"/>
              </w:rPr>
              <w:t>give</w:t>
            </w:r>
            <w:proofErr w:type="spellEnd"/>
            <w:r w:rsidRPr="000D7950">
              <w:rPr>
                <w:sz w:val="20"/>
                <w:szCs w:val="20"/>
              </w:rPr>
              <w:t xml:space="preserve"> a </w:t>
            </w:r>
            <w:proofErr w:type="spellStart"/>
            <w:r w:rsidR="008018A7" w:rsidRPr="000D7950">
              <w:rPr>
                <w:sz w:val="20"/>
                <w:szCs w:val="20"/>
              </w:rPr>
              <w:t>solution</w:t>
            </w:r>
            <w:proofErr w:type="spellEnd"/>
            <w:r w:rsidR="008018A7" w:rsidRPr="000D7950">
              <w:rPr>
                <w:sz w:val="20"/>
                <w:szCs w:val="20"/>
              </w:rPr>
              <w:t xml:space="preserve"> – podat</w:t>
            </w:r>
            <w:r w:rsidRPr="000D7950">
              <w:rPr>
                <w:sz w:val="20"/>
                <w:szCs w:val="20"/>
              </w:rPr>
              <w:t xml:space="preserve"> roztok</w:t>
            </w:r>
          </w:p>
        </w:tc>
      </w:tr>
      <w:tr w:rsidR="00D5231A" w:rsidRPr="00D5231A" w14:paraId="7CE0C241" w14:textId="77777777" w:rsidTr="00C13BCA">
        <w:trPr>
          <w:cantSplit/>
          <w:trHeight w:val="290"/>
        </w:trPr>
        <w:tc>
          <w:tcPr>
            <w:tcW w:w="1995" w:type="dxa"/>
            <w:shd w:val="clear" w:color="auto" w:fill="auto"/>
            <w:noWrap/>
            <w:vAlign w:val="center"/>
            <w:hideMark/>
          </w:tcPr>
          <w:p w14:paraId="426F338E" w14:textId="7ACF4B3A" w:rsidR="00D5231A" w:rsidRPr="00D5231A" w:rsidRDefault="00035A70" w:rsidP="000D7950">
            <w:pPr>
              <w:jc w:val="center"/>
            </w:pPr>
            <w:r>
              <w:t>(</w:t>
            </w:r>
            <w:r w:rsidR="00D5231A" w:rsidRPr="00D5231A">
              <w:t>podstatné jméno</w:t>
            </w:r>
            <w:r>
              <w:t>)</w:t>
            </w:r>
          </w:p>
        </w:tc>
        <w:tc>
          <w:tcPr>
            <w:tcW w:w="1691" w:type="dxa"/>
            <w:shd w:val="clear" w:color="auto" w:fill="auto"/>
            <w:noWrap/>
            <w:vAlign w:val="center"/>
            <w:hideMark/>
          </w:tcPr>
          <w:p w14:paraId="3F19B2D7" w14:textId="77777777" w:rsidR="00D5231A" w:rsidRPr="00D5231A" w:rsidRDefault="00D5231A" w:rsidP="000D7950">
            <w:pPr>
              <w:jc w:val="center"/>
            </w:pPr>
            <w:r w:rsidRPr="00D5231A">
              <w:t>34</w:t>
            </w:r>
          </w:p>
        </w:tc>
        <w:tc>
          <w:tcPr>
            <w:tcW w:w="5245" w:type="dxa"/>
            <w:shd w:val="clear" w:color="auto" w:fill="auto"/>
            <w:noWrap/>
            <w:hideMark/>
          </w:tcPr>
          <w:p w14:paraId="57EEBD4B" w14:textId="77777777" w:rsidR="00D5231A" w:rsidRPr="000D7950" w:rsidRDefault="00D5231A" w:rsidP="00D5231A">
            <w:pPr>
              <w:rPr>
                <w:sz w:val="20"/>
                <w:szCs w:val="20"/>
              </w:rPr>
            </w:pPr>
            <w:proofErr w:type="spellStart"/>
            <w:r w:rsidRPr="000D7950">
              <w:rPr>
                <w:sz w:val="20"/>
                <w:szCs w:val="20"/>
              </w:rPr>
              <w:t>after</w:t>
            </w:r>
            <w:proofErr w:type="spellEnd"/>
            <w:r w:rsidRPr="000D7950">
              <w:rPr>
                <w:sz w:val="20"/>
                <w:szCs w:val="20"/>
              </w:rPr>
              <w:t xml:space="preserve"> </w:t>
            </w:r>
            <w:proofErr w:type="spellStart"/>
            <w:r w:rsidRPr="000D7950">
              <w:rPr>
                <w:sz w:val="20"/>
                <w:szCs w:val="20"/>
              </w:rPr>
              <w:t>being</w:t>
            </w:r>
            <w:proofErr w:type="spellEnd"/>
            <w:r w:rsidRPr="000D7950">
              <w:rPr>
                <w:sz w:val="20"/>
                <w:szCs w:val="20"/>
              </w:rPr>
              <w:t xml:space="preserve"> </w:t>
            </w:r>
            <w:proofErr w:type="spellStart"/>
            <w:r w:rsidR="008018A7" w:rsidRPr="000D7950">
              <w:rPr>
                <w:sz w:val="20"/>
                <w:szCs w:val="20"/>
              </w:rPr>
              <w:t>given</w:t>
            </w:r>
            <w:proofErr w:type="spellEnd"/>
            <w:r w:rsidR="008018A7" w:rsidRPr="000D7950">
              <w:rPr>
                <w:sz w:val="20"/>
                <w:szCs w:val="20"/>
              </w:rPr>
              <w:t xml:space="preserve"> – po</w:t>
            </w:r>
            <w:r w:rsidRPr="000D7950">
              <w:rPr>
                <w:sz w:val="20"/>
                <w:szCs w:val="20"/>
              </w:rPr>
              <w:t xml:space="preserve"> </w:t>
            </w:r>
            <w:r w:rsidR="008018A7" w:rsidRPr="000D7950">
              <w:rPr>
                <w:sz w:val="20"/>
                <w:szCs w:val="20"/>
              </w:rPr>
              <w:t>podání, to</w:t>
            </w:r>
            <w:r w:rsidRPr="000D7950">
              <w:rPr>
                <w:sz w:val="20"/>
                <w:szCs w:val="20"/>
              </w:rPr>
              <w:t xml:space="preserve"> </w:t>
            </w:r>
            <w:proofErr w:type="spellStart"/>
            <w:r w:rsidRPr="000D7950">
              <w:rPr>
                <w:sz w:val="20"/>
                <w:szCs w:val="20"/>
              </w:rPr>
              <w:t>give</w:t>
            </w:r>
            <w:proofErr w:type="spellEnd"/>
            <w:r w:rsidRPr="000D7950">
              <w:rPr>
                <w:sz w:val="20"/>
                <w:szCs w:val="20"/>
              </w:rPr>
              <w:t xml:space="preserve"> a </w:t>
            </w:r>
            <w:r w:rsidR="008018A7" w:rsidRPr="000D7950">
              <w:rPr>
                <w:sz w:val="20"/>
                <w:szCs w:val="20"/>
              </w:rPr>
              <w:t>dose – podání</w:t>
            </w:r>
            <w:r w:rsidRPr="000D7950">
              <w:rPr>
                <w:sz w:val="20"/>
                <w:szCs w:val="20"/>
              </w:rPr>
              <w:t xml:space="preserve"> dávky, </w:t>
            </w:r>
            <w:proofErr w:type="spellStart"/>
            <w:r w:rsidRPr="000D7950">
              <w:rPr>
                <w:sz w:val="20"/>
                <w:szCs w:val="20"/>
              </w:rPr>
              <w:t>before</w:t>
            </w:r>
            <w:proofErr w:type="spellEnd"/>
            <w:r w:rsidRPr="000D7950">
              <w:rPr>
                <w:sz w:val="20"/>
                <w:szCs w:val="20"/>
              </w:rPr>
              <w:t xml:space="preserve"> </w:t>
            </w:r>
            <w:proofErr w:type="spellStart"/>
            <w:r w:rsidRPr="000D7950">
              <w:rPr>
                <w:sz w:val="20"/>
                <w:szCs w:val="20"/>
              </w:rPr>
              <w:t>you</w:t>
            </w:r>
            <w:proofErr w:type="spellEnd"/>
            <w:r w:rsidRPr="000D7950">
              <w:rPr>
                <w:sz w:val="20"/>
                <w:szCs w:val="20"/>
              </w:rPr>
              <w:t xml:space="preserve"> are </w:t>
            </w:r>
            <w:proofErr w:type="spellStart"/>
            <w:r w:rsidR="00FD29AF" w:rsidRPr="000D7950">
              <w:rPr>
                <w:sz w:val="20"/>
                <w:szCs w:val="20"/>
              </w:rPr>
              <w:t>given</w:t>
            </w:r>
            <w:proofErr w:type="spellEnd"/>
            <w:r w:rsidR="00FD29AF" w:rsidRPr="000D7950">
              <w:rPr>
                <w:sz w:val="20"/>
                <w:szCs w:val="20"/>
              </w:rPr>
              <w:t xml:space="preserve"> – před</w:t>
            </w:r>
            <w:r w:rsidRPr="000D7950">
              <w:rPr>
                <w:sz w:val="20"/>
                <w:szCs w:val="20"/>
              </w:rPr>
              <w:t xml:space="preserve"> zahájením léčby</w:t>
            </w:r>
          </w:p>
        </w:tc>
      </w:tr>
      <w:tr w:rsidR="00D5231A" w:rsidRPr="00D5231A" w14:paraId="4D58CA40" w14:textId="77777777" w:rsidTr="00C13BCA">
        <w:trPr>
          <w:cantSplit/>
          <w:trHeight w:val="290"/>
        </w:trPr>
        <w:tc>
          <w:tcPr>
            <w:tcW w:w="1995" w:type="dxa"/>
            <w:shd w:val="clear" w:color="auto" w:fill="auto"/>
            <w:noWrap/>
            <w:vAlign w:val="center"/>
            <w:hideMark/>
          </w:tcPr>
          <w:p w14:paraId="558939EA" w14:textId="77777777" w:rsidR="00D5231A" w:rsidRPr="00D5231A" w:rsidRDefault="00D5231A" w:rsidP="000D7950">
            <w:pPr>
              <w:jc w:val="center"/>
            </w:pPr>
            <w:r w:rsidRPr="00D5231A">
              <w:t>dostat</w:t>
            </w:r>
          </w:p>
        </w:tc>
        <w:tc>
          <w:tcPr>
            <w:tcW w:w="1691" w:type="dxa"/>
            <w:shd w:val="clear" w:color="auto" w:fill="auto"/>
            <w:noWrap/>
            <w:vAlign w:val="center"/>
            <w:hideMark/>
          </w:tcPr>
          <w:p w14:paraId="0C7F9B0E" w14:textId="77777777" w:rsidR="00D5231A" w:rsidRPr="00D5231A" w:rsidRDefault="00D5231A" w:rsidP="000D7950">
            <w:pPr>
              <w:jc w:val="center"/>
            </w:pPr>
            <w:r w:rsidRPr="00D5231A">
              <w:t>17</w:t>
            </w:r>
          </w:p>
        </w:tc>
        <w:tc>
          <w:tcPr>
            <w:tcW w:w="5245" w:type="dxa"/>
            <w:shd w:val="clear" w:color="auto" w:fill="auto"/>
            <w:noWrap/>
            <w:hideMark/>
          </w:tcPr>
          <w:p w14:paraId="166C21C9" w14:textId="77777777" w:rsidR="00D5231A" w:rsidRPr="000D7950" w:rsidRDefault="00D5231A" w:rsidP="00D5231A">
            <w:pPr>
              <w:rPr>
                <w:sz w:val="20"/>
                <w:szCs w:val="20"/>
              </w:rPr>
            </w:pPr>
            <w:proofErr w:type="spellStart"/>
            <w:r w:rsidRPr="000D7950">
              <w:rPr>
                <w:sz w:val="20"/>
                <w:szCs w:val="20"/>
              </w:rPr>
              <w:t>give</w:t>
            </w:r>
            <w:proofErr w:type="spellEnd"/>
            <w:r w:rsidRPr="000D7950">
              <w:rPr>
                <w:sz w:val="20"/>
                <w:szCs w:val="20"/>
              </w:rPr>
              <w:t xml:space="preserve"> </w:t>
            </w:r>
            <w:proofErr w:type="spellStart"/>
            <w:r w:rsidR="008018A7" w:rsidRPr="000D7950">
              <w:rPr>
                <w:sz w:val="20"/>
                <w:szCs w:val="20"/>
              </w:rPr>
              <w:t>medicine</w:t>
            </w:r>
            <w:proofErr w:type="spellEnd"/>
            <w:r w:rsidR="008018A7" w:rsidRPr="000D7950">
              <w:rPr>
                <w:sz w:val="20"/>
                <w:szCs w:val="20"/>
              </w:rPr>
              <w:t xml:space="preserve"> – dostat</w:t>
            </w:r>
            <w:r w:rsidRPr="000D7950">
              <w:rPr>
                <w:sz w:val="20"/>
                <w:szCs w:val="20"/>
              </w:rPr>
              <w:t xml:space="preserve"> přípravek/léky, </w:t>
            </w:r>
            <w:proofErr w:type="spellStart"/>
            <w:r w:rsidRPr="000D7950">
              <w:rPr>
                <w:sz w:val="20"/>
                <w:szCs w:val="20"/>
              </w:rPr>
              <w:t>be</w:t>
            </w:r>
            <w:proofErr w:type="spellEnd"/>
            <w:r w:rsidRPr="000D7950">
              <w:rPr>
                <w:sz w:val="20"/>
                <w:szCs w:val="20"/>
              </w:rPr>
              <w:t xml:space="preserve"> </w:t>
            </w:r>
            <w:proofErr w:type="spellStart"/>
            <w:r w:rsidRPr="000D7950">
              <w:rPr>
                <w:sz w:val="20"/>
                <w:szCs w:val="20"/>
              </w:rPr>
              <w:t>given</w:t>
            </w:r>
            <w:proofErr w:type="spellEnd"/>
            <w:r w:rsidRPr="000D7950">
              <w:rPr>
                <w:sz w:val="20"/>
                <w:szCs w:val="20"/>
              </w:rPr>
              <w:t xml:space="preserve"> a </w:t>
            </w:r>
            <w:proofErr w:type="spellStart"/>
            <w:r w:rsidR="008018A7" w:rsidRPr="000D7950">
              <w:rPr>
                <w:sz w:val="20"/>
                <w:szCs w:val="20"/>
              </w:rPr>
              <w:t>card</w:t>
            </w:r>
            <w:proofErr w:type="spellEnd"/>
            <w:r w:rsidR="008018A7" w:rsidRPr="000D7950">
              <w:rPr>
                <w:sz w:val="20"/>
                <w:szCs w:val="20"/>
              </w:rPr>
              <w:t xml:space="preserve"> – dostat</w:t>
            </w:r>
            <w:r w:rsidRPr="000D7950">
              <w:rPr>
                <w:sz w:val="20"/>
                <w:szCs w:val="20"/>
              </w:rPr>
              <w:t xml:space="preserve"> kartu</w:t>
            </w:r>
          </w:p>
        </w:tc>
      </w:tr>
      <w:tr w:rsidR="00D5231A" w:rsidRPr="00D5231A" w14:paraId="48B6EA8D" w14:textId="77777777" w:rsidTr="00C13BCA">
        <w:trPr>
          <w:cantSplit/>
          <w:trHeight w:val="290"/>
        </w:trPr>
        <w:tc>
          <w:tcPr>
            <w:tcW w:w="1995" w:type="dxa"/>
            <w:shd w:val="clear" w:color="auto" w:fill="auto"/>
            <w:noWrap/>
            <w:vAlign w:val="center"/>
            <w:hideMark/>
          </w:tcPr>
          <w:p w14:paraId="6253D5DC" w14:textId="77777777" w:rsidR="00D5231A" w:rsidRPr="00D5231A" w:rsidRDefault="00D5231A" w:rsidP="000D7950">
            <w:pPr>
              <w:jc w:val="center"/>
            </w:pPr>
            <w:r w:rsidRPr="00D5231A">
              <w:t>používat</w:t>
            </w:r>
          </w:p>
        </w:tc>
        <w:tc>
          <w:tcPr>
            <w:tcW w:w="1691" w:type="dxa"/>
            <w:shd w:val="clear" w:color="auto" w:fill="auto"/>
            <w:noWrap/>
            <w:vAlign w:val="center"/>
            <w:hideMark/>
          </w:tcPr>
          <w:p w14:paraId="4540463E" w14:textId="77777777" w:rsidR="00D5231A" w:rsidRPr="00D5231A" w:rsidRDefault="00D5231A" w:rsidP="000D7950">
            <w:pPr>
              <w:jc w:val="center"/>
            </w:pPr>
            <w:r w:rsidRPr="00D5231A">
              <w:t>18</w:t>
            </w:r>
          </w:p>
        </w:tc>
        <w:tc>
          <w:tcPr>
            <w:tcW w:w="5245" w:type="dxa"/>
            <w:shd w:val="clear" w:color="auto" w:fill="auto"/>
            <w:noWrap/>
            <w:hideMark/>
          </w:tcPr>
          <w:p w14:paraId="4DD392E3" w14:textId="77777777" w:rsidR="00D5231A" w:rsidRPr="000D7950" w:rsidRDefault="00D5231A" w:rsidP="00D5231A">
            <w:pPr>
              <w:rPr>
                <w:sz w:val="20"/>
                <w:szCs w:val="20"/>
              </w:rPr>
            </w:pPr>
            <w:proofErr w:type="spellStart"/>
            <w:r w:rsidRPr="000D7950">
              <w:rPr>
                <w:sz w:val="20"/>
                <w:szCs w:val="20"/>
              </w:rPr>
              <w:t>give</w:t>
            </w:r>
            <w:proofErr w:type="spellEnd"/>
            <w:r w:rsidRPr="000D7950">
              <w:rPr>
                <w:sz w:val="20"/>
                <w:szCs w:val="20"/>
              </w:rPr>
              <w:t xml:space="preserve"> </w:t>
            </w:r>
            <w:proofErr w:type="spellStart"/>
            <w:r w:rsidR="008018A7" w:rsidRPr="000D7950">
              <w:rPr>
                <w:sz w:val="20"/>
                <w:szCs w:val="20"/>
              </w:rPr>
              <w:t>medicine</w:t>
            </w:r>
            <w:proofErr w:type="spellEnd"/>
            <w:r w:rsidR="008018A7" w:rsidRPr="000D7950">
              <w:rPr>
                <w:sz w:val="20"/>
                <w:szCs w:val="20"/>
              </w:rPr>
              <w:t xml:space="preserve"> – použít</w:t>
            </w:r>
            <w:r w:rsidRPr="000D7950">
              <w:rPr>
                <w:sz w:val="20"/>
                <w:szCs w:val="20"/>
              </w:rPr>
              <w:t xml:space="preserve"> přípravek</w:t>
            </w:r>
          </w:p>
        </w:tc>
      </w:tr>
      <w:tr w:rsidR="00D5231A" w:rsidRPr="00D5231A" w14:paraId="5CB89572" w14:textId="77777777" w:rsidTr="00C13BCA">
        <w:trPr>
          <w:cantSplit/>
          <w:trHeight w:val="290"/>
        </w:trPr>
        <w:tc>
          <w:tcPr>
            <w:tcW w:w="1995" w:type="dxa"/>
            <w:shd w:val="clear" w:color="auto" w:fill="auto"/>
            <w:noWrap/>
            <w:vAlign w:val="center"/>
            <w:hideMark/>
          </w:tcPr>
          <w:p w14:paraId="2C510621" w14:textId="77777777" w:rsidR="00D5231A" w:rsidRPr="00D5231A" w:rsidRDefault="00D5231A" w:rsidP="000D7950">
            <w:pPr>
              <w:jc w:val="center"/>
            </w:pPr>
            <w:r w:rsidRPr="00D5231A">
              <w:t>dostávat</w:t>
            </w:r>
          </w:p>
        </w:tc>
        <w:tc>
          <w:tcPr>
            <w:tcW w:w="1691" w:type="dxa"/>
            <w:shd w:val="clear" w:color="auto" w:fill="auto"/>
            <w:noWrap/>
            <w:vAlign w:val="center"/>
            <w:hideMark/>
          </w:tcPr>
          <w:p w14:paraId="3B64F0D6" w14:textId="77777777" w:rsidR="00D5231A" w:rsidRPr="00D5231A" w:rsidRDefault="00D5231A" w:rsidP="000D7950">
            <w:pPr>
              <w:jc w:val="center"/>
            </w:pPr>
            <w:r w:rsidRPr="00D5231A">
              <w:t>11</w:t>
            </w:r>
          </w:p>
        </w:tc>
        <w:tc>
          <w:tcPr>
            <w:tcW w:w="5245" w:type="dxa"/>
            <w:shd w:val="clear" w:color="auto" w:fill="auto"/>
            <w:noWrap/>
            <w:hideMark/>
          </w:tcPr>
          <w:p w14:paraId="2A781B35" w14:textId="77777777" w:rsidR="00D5231A" w:rsidRPr="000D7950" w:rsidRDefault="00D5231A" w:rsidP="00D5231A">
            <w:pPr>
              <w:rPr>
                <w:sz w:val="20"/>
                <w:szCs w:val="20"/>
              </w:rPr>
            </w:pPr>
            <w:proofErr w:type="spellStart"/>
            <w:r w:rsidRPr="000D7950">
              <w:rPr>
                <w:sz w:val="20"/>
                <w:szCs w:val="20"/>
              </w:rPr>
              <w:t>be</w:t>
            </w:r>
            <w:proofErr w:type="spellEnd"/>
            <w:r w:rsidRPr="000D7950">
              <w:rPr>
                <w:sz w:val="20"/>
                <w:szCs w:val="20"/>
              </w:rPr>
              <w:t xml:space="preserve"> </w:t>
            </w:r>
            <w:proofErr w:type="spellStart"/>
            <w:r w:rsidRPr="000D7950">
              <w:rPr>
                <w:sz w:val="20"/>
                <w:szCs w:val="20"/>
              </w:rPr>
              <w:t>given</w:t>
            </w:r>
            <w:proofErr w:type="spellEnd"/>
            <w:r w:rsidRPr="000D7950">
              <w:rPr>
                <w:sz w:val="20"/>
                <w:szCs w:val="20"/>
              </w:rPr>
              <w:t xml:space="preserve"> </w:t>
            </w:r>
            <w:proofErr w:type="spellStart"/>
            <w:r w:rsidR="008018A7" w:rsidRPr="000D7950">
              <w:rPr>
                <w:sz w:val="20"/>
                <w:szCs w:val="20"/>
              </w:rPr>
              <w:t>medicine</w:t>
            </w:r>
            <w:proofErr w:type="spellEnd"/>
            <w:r w:rsidR="008018A7" w:rsidRPr="000D7950">
              <w:rPr>
                <w:sz w:val="20"/>
                <w:szCs w:val="20"/>
              </w:rPr>
              <w:t xml:space="preserve"> – dostávat</w:t>
            </w:r>
            <w:r w:rsidRPr="000D7950">
              <w:rPr>
                <w:sz w:val="20"/>
                <w:szCs w:val="20"/>
              </w:rPr>
              <w:t xml:space="preserve"> přípravek/léky</w:t>
            </w:r>
          </w:p>
        </w:tc>
      </w:tr>
      <w:tr w:rsidR="00D5231A" w:rsidRPr="00D5231A" w14:paraId="0D159B6B" w14:textId="77777777" w:rsidTr="00C13BCA">
        <w:trPr>
          <w:cantSplit/>
          <w:trHeight w:val="290"/>
        </w:trPr>
        <w:tc>
          <w:tcPr>
            <w:tcW w:w="1995" w:type="dxa"/>
            <w:shd w:val="clear" w:color="auto" w:fill="auto"/>
            <w:noWrap/>
            <w:vAlign w:val="center"/>
            <w:hideMark/>
          </w:tcPr>
          <w:p w14:paraId="304A2469" w14:textId="721F4313" w:rsidR="00D5231A" w:rsidRPr="00D5231A" w:rsidRDefault="00035A70" w:rsidP="000D7950">
            <w:pPr>
              <w:jc w:val="center"/>
            </w:pPr>
            <w:r>
              <w:t>(</w:t>
            </w:r>
            <w:r w:rsidR="00D5231A" w:rsidRPr="00D5231A">
              <w:t>vynechání</w:t>
            </w:r>
            <w:r>
              <w:t>)</w:t>
            </w:r>
          </w:p>
        </w:tc>
        <w:tc>
          <w:tcPr>
            <w:tcW w:w="1691" w:type="dxa"/>
            <w:shd w:val="clear" w:color="auto" w:fill="auto"/>
            <w:noWrap/>
            <w:vAlign w:val="center"/>
            <w:hideMark/>
          </w:tcPr>
          <w:p w14:paraId="27639C80" w14:textId="77777777" w:rsidR="00D5231A" w:rsidRPr="00D5231A" w:rsidRDefault="00D5231A" w:rsidP="000D7950">
            <w:pPr>
              <w:jc w:val="center"/>
            </w:pPr>
            <w:r w:rsidRPr="00D5231A">
              <w:t>10</w:t>
            </w:r>
          </w:p>
        </w:tc>
        <w:tc>
          <w:tcPr>
            <w:tcW w:w="5245" w:type="dxa"/>
            <w:shd w:val="clear" w:color="auto" w:fill="auto"/>
            <w:noWrap/>
            <w:hideMark/>
          </w:tcPr>
          <w:p w14:paraId="33779180" w14:textId="77777777" w:rsidR="00D5231A" w:rsidRPr="000D7950" w:rsidRDefault="00D5231A" w:rsidP="00D5231A">
            <w:pPr>
              <w:rPr>
                <w:sz w:val="20"/>
                <w:szCs w:val="20"/>
              </w:rPr>
            </w:pPr>
            <w:r w:rsidRPr="000D7950">
              <w:rPr>
                <w:sz w:val="20"/>
                <w:szCs w:val="20"/>
              </w:rPr>
              <w:t xml:space="preserve">dose </w:t>
            </w:r>
            <w:proofErr w:type="spellStart"/>
            <w:r w:rsidRPr="000D7950">
              <w:rPr>
                <w:sz w:val="20"/>
                <w:szCs w:val="20"/>
              </w:rPr>
              <w:t>given</w:t>
            </w:r>
            <w:proofErr w:type="spellEnd"/>
            <w:r w:rsidRPr="000D7950">
              <w:rPr>
                <w:sz w:val="20"/>
                <w:szCs w:val="20"/>
              </w:rPr>
              <w:t xml:space="preserve"> </w:t>
            </w:r>
            <w:proofErr w:type="spellStart"/>
            <w:r w:rsidRPr="000D7950">
              <w:rPr>
                <w:sz w:val="20"/>
                <w:szCs w:val="20"/>
              </w:rPr>
              <w:t>every</w:t>
            </w:r>
            <w:proofErr w:type="spellEnd"/>
            <w:r w:rsidRPr="000D7950">
              <w:rPr>
                <w:sz w:val="20"/>
                <w:szCs w:val="20"/>
              </w:rPr>
              <w:t xml:space="preserve"> 2 </w:t>
            </w:r>
            <w:proofErr w:type="spellStart"/>
            <w:r w:rsidR="008018A7" w:rsidRPr="000D7950">
              <w:rPr>
                <w:sz w:val="20"/>
                <w:szCs w:val="20"/>
              </w:rPr>
              <w:t>week</w:t>
            </w:r>
            <w:r w:rsidR="009528B7" w:rsidRPr="000D7950">
              <w:rPr>
                <w:sz w:val="20"/>
                <w:szCs w:val="20"/>
              </w:rPr>
              <w:t>s</w:t>
            </w:r>
            <w:proofErr w:type="spellEnd"/>
            <w:r w:rsidR="008018A7" w:rsidRPr="000D7950">
              <w:rPr>
                <w:sz w:val="20"/>
                <w:szCs w:val="20"/>
              </w:rPr>
              <w:t xml:space="preserve"> – dávka</w:t>
            </w:r>
            <w:r w:rsidRPr="000D7950">
              <w:rPr>
                <w:sz w:val="20"/>
                <w:szCs w:val="20"/>
              </w:rPr>
              <w:t xml:space="preserve"> každé dva týdny</w:t>
            </w:r>
          </w:p>
        </w:tc>
      </w:tr>
      <w:tr w:rsidR="00D5231A" w:rsidRPr="00D5231A" w14:paraId="1400460E" w14:textId="77777777" w:rsidTr="00C13BCA">
        <w:trPr>
          <w:cantSplit/>
          <w:trHeight w:val="290"/>
        </w:trPr>
        <w:tc>
          <w:tcPr>
            <w:tcW w:w="1995" w:type="dxa"/>
            <w:shd w:val="clear" w:color="auto" w:fill="auto"/>
            <w:noWrap/>
            <w:vAlign w:val="center"/>
            <w:hideMark/>
          </w:tcPr>
          <w:p w14:paraId="10F80907" w14:textId="77777777" w:rsidR="00D5231A" w:rsidRPr="00D5231A" w:rsidRDefault="00D5231A" w:rsidP="000D7950">
            <w:pPr>
              <w:jc w:val="center"/>
            </w:pPr>
            <w:r w:rsidRPr="00D5231A">
              <w:t>aplikovat</w:t>
            </w:r>
          </w:p>
        </w:tc>
        <w:tc>
          <w:tcPr>
            <w:tcW w:w="1691" w:type="dxa"/>
            <w:shd w:val="clear" w:color="auto" w:fill="auto"/>
            <w:noWrap/>
            <w:vAlign w:val="center"/>
            <w:hideMark/>
          </w:tcPr>
          <w:p w14:paraId="167F0B04" w14:textId="77777777" w:rsidR="00D5231A" w:rsidRPr="00D5231A" w:rsidRDefault="00D5231A" w:rsidP="000D7950">
            <w:pPr>
              <w:jc w:val="center"/>
            </w:pPr>
            <w:r w:rsidRPr="00D5231A">
              <w:t>9</w:t>
            </w:r>
          </w:p>
        </w:tc>
        <w:tc>
          <w:tcPr>
            <w:tcW w:w="5245" w:type="dxa"/>
            <w:shd w:val="clear" w:color="auto" w:fill="auto"/>
            <w:noWrap/>
            <w:hideMark/>
          </w:tcPr>
          <w:p w14:paraId="22D65825" w14:textId="77777777" w:rsidR="00D5231A" w:rsidRPr="000D7950" w:rsidRDefault="00D5231A" w:rsidP="00D5231A">
            <w:pPr>
              <w:rPr>
                <w:sz w:val="20"/>
                <w:szCs w:val="20"/>
              </w:rPr>
            </w:pPr>
            <w:proofErr w:type="spellStart"/>
            <w:r w:rsidRPr="000D7950">
              <w:rPr>
                <w:sz w:val="20"/>
                <w:szCs w:val="20"/>
              </w:rPr>
              <w:t>give</w:t>
            </w:r>
            <w:proofErr w:type="spellEnd"/>
            <w:r w:rsidRPr="000D7950">
              <w:rPr>
                <w:sz w:val="20"/>
                <w:szCs w:val="20"/>
              </w:rPr>
              <w:t xml:space="preserve"> </w:t>
            </w:r>
            <w:proofErr w:type="spellStart"/>
            <w:r w:rsidR="008018A7" w:rsidRPr="000D7950">
              <w:rPr>
                <w:sz w:val="20"/>
                <w:szCs w:val="20"/>
              </w:rPr>
              <w:t>Orencia</w:t>
            </w:r>
            <w:proofErr w:type="spellEnd"/>
            <w:r w:rsidR="008018A7" w:rsidRPr="000D7950">
              <w:rPr>
                <w:sz w:val="20"/>
                <w:szCs w:val="20"/>
              </w:rPr>
              <w:t xml:space="preserve"> – aplikovat</w:t>
            </w:r>
            <w:r w:rsidRPr="000D7950">
              <w:rPr>
                <w:sz w:val="20"/>
                <w:szCs w:val="20"/>
              </w:rPr>
              <w:t xml:space="preserve"> přípravek </w:t>
            </w:r>
            <w:proofErr w:type="spellStart"/>
            <w:r w:rsidRPr="000D7950">
              <w:rPr>
                <w:sz w:val="20"/>
                <w:szCs w:val="20"/>
              </w:rPr>
              <w:t>Orencia</w:t>
            </w:r>
            <w:proofErr w:type="spellEnd"/>
          </w:p>
        </w:tc>
      </w:tr>
      <w:tr w:rsidR="00D5231A" w:rsidRPr="00D5231A" w14:paraId="2063A218" w14:textId="77777777" w:rsidTr="00C13BCA">
        <w:trPr>
          <w:cantSplit/>
          <w:trHeight w:val="290"/>
        </w:trPr>
        <w:tc>
          <w:tcPr>
            <w:tcW w:w="1995" w:type="dxa"/>
            <w:shd w:val="clear" w:color="auto" w:fill="auto"/>
            <w:noWrap/>
            <w:vAlign w:val="center"/>
            <w:hideMark/>
          </w:tcPr>
          <w:p w14:paraId="698C4CEB" w14:textId="3EB9C1A2" w:rsidR="00D5231A" w:rsidRPr="00D5231A" w:rsidRDefault="00035A70" w:rsidP="000D7950">
            <w:pPr>
              <w:jc w:val="center"/>
            </w:pPr>
            <w:r>
              <w:t>(</w:t>
            </w:r>
            <w:r w:rsidR="00D5231A" w:rsidRPr="00D5231A">
              <w:t>přídavné jméno</w:t>
            </w:r>
            <w:r>
              <w:t>)</w:t>
            </w:r>
          </w:p>
        </w:tc>
        <w:tc>
          <w:tcPr>
            <w:tcW w:w="1691" w:type="dxa"/>
            <w:shd w:val="clear" w:color="auto" w:fill="auto"/>
            <w:noWrap/>
            <w:vAlign w:val="center"/>
            <w:hideMark/>
          </w:tcPr>
          <w:p w14:paraId="466FB84D" w14:textId="77777777" w:rsidR="00D5231A" w:rsidRPr="00D5231A" w:rsidRDefault="00D5231A" w:rsidP="000D7950">
            <w:pPr>
              <w:jc w:val="center"/>
            </w:pPr>
            <w:r w:rsidRPr="00D5231A">
              <w:t>9</w:t>
            </w:r>
          </w:p>
        </w:tc>
        <w:tc>
          <w:tcPr>
            <w:tcW w:w="5245" w:type="dxa"/>
            <w:shd w:val="clear" w:color="auto" w:fill="auto"/>
            <w:noWrap/>
            <w:hideMark/>
          </w:tcPr>
          <w:p w14:paraId="46FE2F26" w14:textId="77777777" w:rsidR="00D5231A" w:rsidRPr="000D7950" w:rsidRDefault="00D5231A" w:rsidP="00D5231A">
            <w:pPr>
              <w:rPr>
                <w:sz w:val="20"/>
                <w:szCs w:val="20"/>
              </w:rPr>
            </w:pPr>
            <w:proofErr w:type="spellStart"/>
            <w:r w:rsidRPr="000D7950">
              <w:rPr>
                <w:sz w:val="20"/>
                <w:szCs w:val="20"/>
              </w:rPr>
              <w:t>medicines</w:t>
            </w:r>
            <w:proofErr w:type="spellEnd"/>
            <w:r w:rsidRPr="000D7950">
              <w:rPr>
                <w:sz w:val="20"/>
                <w:szCs w:val="20"/>
              </w:rPr>
              <w:t xml:space="preserve"> </w:t>
            </w:r>
            <w:proofErr w:type="spellStart"/>
            <w:r w:rsidRPr="000D7950">
              <w:rPr>
                <w:sz w:val="20"/>
                <w:szCs w:val="20"/>
              </w:rPr>
              <w:t>given</w:t>
            </w:r>
            <w:proofErr w:type="spellEnd"/>
            <w:r w:rsidRPr="000D7950">
              <w:rPr>
                <w:sz w:val="20"/>
                <w:szCs w:val="20"/>
              </w:rPr>
              <w:t xml:space="preserve"> </w:t>
            </w:r>
            <w:proofErr w:type="spellStart"/>
            <w:r w:rsidRPr="000D7950">
              <w:rPr>
                <w:sz w:val="20"/>
                <w:szCs w:val="20"/>
              </w:rPr>
              <w:t>before</w:t>
            </w:r>
            <w:proofErr w:type="spellEnd"/>
            <w:r w:rsidRPr="000D7950">
              <w:rPr>
                <w:sz w:val="20"/>
                <w:szCs w:val="20"/>
              </w:rPr>
              <w:t xml:space="preserve"> </w:t>
            </w:r>
            <w:proofErr w:type="spellStart"/>
            <w:r w:rsidR="008018A7" w:rsidRPr="000D7950">
              <w:rPr>
                <w:sz w:val="20"/>
                <w:szCs w:val="20"/>
              </w:rPr>
              <w:t>infusion</w:t>
            </w:r>
            <w:proofErr w:type="spellEnd"/>
            <w:r w:rsidR="008018A7" w:rsidRPr="000D7950">
              <w:rPr>
                <w:sz w:val="20"/>
                <w:szCs w:val="20"/>
              </w:rPr>
              <w:t xml:space="preserve"> – léky</w:t>
            </w:r>
            <w:r w:rsidRPr="000D7950">
              <w:rPr>
                <w:sz w:val="20"/>
                <w:szCs w:val="20"/>
              </w:rPr>
              <w:t xml:space="preserve"> podávané před infuzí, </w:t>
            </w:r>
            <w:proofErr w:type="spellStart"/>
            <w:r w:rsidRPr="000D7950">
              <w:rPr>
                <w:sz w:val="20"/>
                <w:szCs w:val="20"/>
              </w:rPr>
              <w:t>given</w:t>
            </w:r>
            <w:proofErr w:type="spellEnd"/>
            <w:r w:rsidRPr="000D7950">
              <w:rPr>
                <w:sz w:val="20"/>
                <w:szCs w:val="20"/>
              </w:rPr>
              <w:t xml:space="preserve"> </w:t>
            </w:r>
            <w:proofErr w:type="spellStart"/>
            <w:r w:rsidRPr="000D7950">
              <w:rPr>
                <w:sz w:val="20"/>
                <w:szCs w:val="20"/>
              </w:rPr>
              <w:t>over</w:t>
            </w:r>
            <w:proofErr w:type="spellEnd"/>
            <w:r w:rsidRPr="000D7950">
              <w:rPr>
                <w:sz w:val="20"/>
                <w:szCs w:val="20"/>
              </w:rPr>
              <w:t xml:space="preserve"> a </w:t>
            </w:r>
            <w:r w:rsidR="008018A7" w:rsidRPr="000D7950">
              <w:rPr>
                <w:sz w:val="20"/>
                <w:szCs w:val="20"/>
              </w:rPr>
              <w:t>period – podávané</w:t>
            </w:r>
            <w:r w:rsidRPr="000D7950">
              <w:rPr>
                <w:sz w:val="20"/>
                <w:szCs w:val="20"/>
              </w:rPr>
              <w:t xml:space="preserve"> po dobu</w:t>
            </w:r>
          </w:p>
        </w:tc>
      </w:tr>
      <w:tr w:rsidR="00D5231A" w:rsidRPr="00D5231A" w14:paraId="7683E960" w14:textId="77777777" w:rsidTr="00C13BCA">
        <w:trPr>
          <w:cantSplit/>
          <w:trHeight w:val="290"/>
        </w:trPr>
        <w:tc>
          <w:tcPr>
            <w:tcW w:w="1995" w:type="dxa"/>
            <w:shd w:val="clear" w:color="auto" w:fill="auto"/>
            <w:noWrap/>
            <w:vAlign w:val="center"/>
            <w:hideMark/>
          </w:tcPr>
          <w:p w14:paraId="294E2BAA" w14:textId="77777777" w:rsidR="00D5231A" w:rsidRPr="00D5231A" w:rsidRDefault="00D5231A" w:rsidP="000D7950">
            <w:pPr>
              <w:jc w:val="center"/>
            </w:pPr>
            <w:r w:rsidRPr="00D5231A">
              <w:t>dát</w:t>
            </w:r>
          </w:p>
        </w:tc>
        <w:tc>
          <w:tcPr>
            <w:tcW w:w="1691" w:type="dxa"/>
            <w:shd w:val="clear" w:color="auto" w:fill="auto"/>
            <w:noWrap/>
            <w:vAlign w:val="center"/>
            <w:hideMark/>
          </w:tcPr>
          <w:p w14:paraId="36EDF465" w14:textId="77777777" w:rsidR="00D5231A" w:rsidRPr="00D5231A" w:rsidRDefault="00D5231A" w:rsidP="000D7950">
            <w:pPr>
              <w:jc w:val="center"/>
            </w:pPr>
            <w:r w:rsidRPr="00D5231A">
              <w:t>8</w:t>
            </w:r>
          </w:p>
        </w:tc>
        <w:tc>
          <w:tcPr>
            <w:tcW w:w="5245" w:type="dxa"/>
            <w:shd w:val="clear" w:color="auto" w:fill="auto"/>
            <w:noWrap/>
            <w:hideMark/>
          </w:tcPr>
          <w:p w14:paraId="61C5A626" w14:textId="77777777" w:rsidR="00D5231A" w:rsidRPr="000D7950" w:rsidRDefault="00D5231A" w:rsidP="00D5231A">
            <w:pPr>
              <w:rPr>
                <w:sz w:val="20"/>
                <w:szCs w:val="20"/>
              </w:rPr>
            </w:pPr>
            <w:proofErr w:type="spellStart"/>
            <w:r w:rsidRPr="000D7950">
              <w:rPr>
                <w:sz w:val="20"/>
                <w:szCs w:val="20"/>
              </w:rPr>
              <w:t>give</w:t>
            </w:r>
            <w:proofErr w:type="spellEnd"/>
            <w:r w:rsidRPr="000D7950">
              <w:rPr>
                <w:sz w:val="20"/>
                <w:szCs w:val="20"/>
              </w:rPr>
              <w:t xml:space="preserve"> </w:t>
            </w:r>
            <w:proofErr w:type="spellStart"/>
            <w:r w:rsidR="008018A7" w:rsidRPr="000D7950">
              <w:rPr>
                <w:sz w:val="20"/>
                <w:szCs w:val="20"/>
              </w:rPr>
              <w:t>medicine</w:t>
            </w:r>
            <w:proofErr w:type="spellEnd"/>
            <w:r w:rsidR="008018A7" w:rsidRPr="000D7950">
              <w:rPr>
                <w:sz w:val="20"/>
                <w:szCs w:val="20"/>
              </w:rPr>
              <w:t xml:space="preserve"> – dát</w:t>
            </w:r>
            <w:r w:rsidRPr="000D7950">
              <w:rPr>
                <w:sz w:val="20"/>
                <w:szCs w:val="20"/>
              </w:rPr>
              <w:t xml:space="preserve"> léky</w:t>
            </w:r>
          </w:p>
        </w:tc>
      </w:tr>
      <w:tr w:rsidR="00D5231A" w:rsidRPr="00D5231A" w14:paraId="5D9B0CE4" w14:textId="77777777" w:rsidTr="00C13BCA">
        <w:trPr>
          <w:cantSplit/>
          <w:trHeight w:val="290"/>
        </w:trPr>
        <w:tc>
          <w:tcPr>
            <w:tcW w:w="1995" w:type="dxa"/>
            <w:shd w:val="clear" w:color="auto" w:fill="auto"/>
            <w:noWrap/>
            <w:vAlign w:val="center"/>
            <w:hideMark/>
          </w:tcPr>
          <w:p w14:paraId="3D9D0575" w14:textId="77777777" w:rsidR="00D5231A" w:rsidRPr="00D5231A" w:rsidRDefault="00D5231A" w:rsidP="000D7950">
            <w:pPr>
              <w:jc w:val="center"/>
            </w:pPr>
            <w:r w:rsidRPr="00D5231A">
              <w:t>být</w:t>
            </w:r>
          </w:p>
        </w:tc>
        <w:tc>
          <w:tcPr>
            <w:tcW w:w="1691" w:type="dxa"/>
            <w:shd w:val="clear" w:color="auto" w:fill="auto"/>
            <w:noWrap/>
            <w:vAlign w:val="center"/>
            <w:hideMark/>
          </w:tcPr>
          <w:p w14:paraId="4BE71D77" w14:textId="77777777" w:rsidR="00D5231A" w:rsidRPr="00D5231A" w:rsidRDefault="00D5231A" w:rsidP="000D7950">
            <w:pPr>
              <w:jc w:val="center"/>
            </w:pPr>
            <w:r w:rsidRPr="00D5231A">
              <w:t>7</w:t>
            </w:r>
          </w:p>
        </w:tc>
        <w:tc>
          <w:tcPr>
            <w:tcW w:w="5245" w:type="dxa"/>
            <w:shd w:val="clear" w:color="auto" w:fill="auto"/>
            <w:noWrap/>
            <w:hideMark/>
          </w:tcPr>
          <w:p w14:paraId="7C622E66" w14:textId="77777777" w:rsidR="00D5231A" w:rsidRPr="000D7950" w:rsidRDefault="00D5231A" w:rsidP="00D5231A">
            <w:pPr>
              <w:rPr>
                <w:sz w:val="20"/>
                <w:szCs w:val="20"/>
              </w:rPr>
            </w:pPr>
            <w:proofErr w:type="spellStart"/>
            <w:r w:rsidRPr="000D7950">
              <w:rPr>
                <w:sz w:val="20"/>
                <w:szCs w:val="20"/>
              </w:rPr>
              <w:t>give</w:t>
            </w:r>
            <w:proofErr w:type="spellEnd"/>
            <w:r w:rsidRPr="000D7950">
              <w:rPr>
                <w:sz w:val="20"/>
                <w:szCs w:val="20"/>
              </w:rPr>
              <w:t xml:space="preserve"> a </w:t>
            </w:r>
            <w:proofErr w:type="spellStart"/>
            <w:r w:rsidR="008018A7" w:rsidRPr="000D7950">
              <w:rPr>
                <w:sz w:val="20"/>
                <w:szCs w:val="20"/>
              </w:rPr>
              <w:t>total</w:t>
            </w:r>
            <w:proofErr w:type="spellEnd"/>
            <w:r w:rsidR="008018A7" w:rsidRPr="000D7950">
              <w:rPr>
                <w:sz w:val="20"/>
                <w:szCs w:val="20"/>
              </w:rPr>
              <w:t xml:space="preserve"> – být</w:t>
            </w:r>
            <w:r w:rsidRPr="000D7950">
              <w:rPr>
                <w:sz w:val="20"/>
                <w:szCs w:val="20"/>
              </w:rPr>
              <w:t xml:space="preserve"> celkem </w:t>
            </w:r>
          </w:p>
        </w:tc>
      </w:tr>
      <w:tr w:rsidR="00D5231A" w:rsidRPr="00D5231A" w14:paraId="5B77AEF0" w14:textId="77777777" w:rsidTr="00C13BCA">
        <w:trPr>
          <w:cantSplit/>
          <w:trHeight w:val="290"/>
        </w:trPr>
        <w:tc>
          <w:tcPr>
            <w:tcW w:w="1995" w:type="dxa"/>
            <w:shd w:val="clear" w:color="auto" w:fill="auto"/>
            <w:noWrap/>
            <w:vAlign w:val="center"/>
            <w:hideMark/>
          </w:tcPr>
          <w:p w14:paraId="204A8130" w14:textId="77777777" w:rsidR="00D5231A" w:rsidRPr="00D5231A" w:rsidRDefault="00D5231A" w:rsidP="000D7950">
            <w:pPr>
              <w:jc w:val="center"/>
            </w:pPr>
            <w:r w:rsidRPr="00D5231A">
              <w:t>provést</w:t>
            </w:r>
          </w:p>
        </w:tc>
        <w:tc>
          <w:tcPr>
            <w:tcW w:w="1691" w:type="dxa"/>
            <w:shd w:val="clear" w:color="auto" w:fill="auto"/>
            <w:noWrap/>
            <w:vAlign w:val="center"/>
            <w:hideMark/>
          </w:tcPr>
          <w:p w14:paraId="654AD9AA" w14:textId="77777777" w:rsidR="00D5231A" w:rsidRPr="00D5231A" w:rsidRDefault="00D5231A" w:rsidP="000D7950">
            <w:pPr>
              <w:jc w:val="center"/>
            </w:pPr>
            <w:r w:rsidRPr="00D5231A">
              <w:t>3</w:t>
            </w:r>
          </w:p>
        </w:tc>
        <w:tc>
          <w:tcPr>
            <w:tcW w:w="5245" w:type="dxa"/>
            <w:shd w:val="clear" w:color="auto" w:fill="auto"/>
            <w:noWrap/>
            <w:hideMark/>
          </w:tcPr>
          <w:p w14:paraId="038D36B0" w14:textId="77777777" w:rsidR="00D5231A" w:rsidRPr="000D7950" w:rsidRDefault="00D5231A" w:rsidP="00D5231A">
            <w:pPr>
              <w:rPr>
                <w:sz w:val="20"/>
                <w:szCs w:val="20"/>
              </w:rPr>
            </w:pPr>
            <w:proofErr w:type="spellStart"/>
            <w:r w:rsidRPr="000D7950">
              <w:rPr>
                <w:sz w:val="20"/>
                <w:szCs w:val="20"/>
              </w:rPr>
              <w:t>give</w:t>
            </w:r>
            <w:proofErr w:type="spellEnd"/>
            <w:r w:rsidRPr="000D7950">
              <w:rPr>
                <w:sz w:val="20"/>
                <w:szCs w:val="20"/>
              </w:rPr>
              <w:t xml:space="preserve"> a </w:t>
            </w:r>
            <w:r w:rsidR="008018A7" w:rsidRPr="000D7950">
              <w:rPr>
                <w:sz w:val="20"/>
                <w:szCs w:val="20"/>
              </w:rPr>
              <w:t>test – provést</w:t>
            </w:r>
            <w:r w:rsidRPr="000D7950">
              <w:rPr>
                <w:sz w:val="20"/>
                <w:szCs w:val="20"/>
              </w:rPr>
              <w:t xml:space="preserve"> test</w:t>
            </w:r>
          </w:p>
        </w:tc>
      </w:tr>
      <w:tr w:rsidR="00D5231A" w:rsidRPr="00D5231A" w14:paraId="6CF2090F" w14:textId="77777777" w:rsidTr="00C13BCA">
        <w:trPr>
          <w:cantSplit/>
          <w:trHeight w:val="290"/>
        </w:trPr>
        <w:tc>
          <w:tcPr>
            <w:tcW w:w="1995" w:type="dxa"/>
            <w:shd w:val="clear" w:color="auto" w:fill="auto"/>
            <w:noWrap/>
            <w:vAlign w:val="center"/>
            <w:hideMark/>
          </w:tcPr>
          <w:p w14:paraId="197F2573" w14:textId="77777777" w:rsidR="00D5231A" w:rsidRPr="00D5231A" w:rsidRDefault="00D5231A" w:rsidP="000D7950">
            <w:pPr>
              <w:jc w:val="center"/>
            </w:pPr>
            <w:r w:rsidRPr="00D5231A">
              <w:t>předepsat</w:t>
            </w:r>
          </w:p>
        </w:tc>
        <w:tc>
          <w:tcPr>
            <w:tcW w:w="1691" w:type="dxa"/>
            <w:shd w:val="clear" w:color="auto" w:fill="auto"/>
            <w:noWrap/>
            <w:vAlign w:val="center"/>
            <w:hideMark/>
          </w:tcPr>
          <w:p w14:paraId="3DCC74B5" w14:textId="77777777" w:rsidR="00D5231A" w:rsidRPr="00D5231A" w:rsidRDefault="00D5231A" w:rsidP="000D7950">
            <w:pPr>
              <w:jc w:val="center"/>
            </w:pPr>
            <w:r w:rsidRPr="00D5231A">
              <w:t>3</w:t>
            </w:r>
          </w:p>
        </w:tc>
        <w:tc>
          <w:tcPr>
            <w:tcW w:w="5245" w:type="dxa"/>
            <w:shd w:val="clear" w:color="auto" w:fill="auto"/>
            <w:noWrap/>
            <w:hideMark/>
          </w:tcPr>
          <w:p w14:paraId="67A62BFA" w14:textId="77777777" w:rsidR="00D5231A" w:rsidRPr="000D7950" w:rsidRDefault="00D5231A" w:rsidP="00D5231A">
            <w:pPr>
              <w:rPr>
                <w:sz w:val="20"/>
                <w:szCs w:val="20"/>
              </w:rPr>
            </w:pPr>
            <w:proofErr w:type="spellStart"/>
            <w:r w:rsidRPr="000D7950">
              <w:rPr>
                <w:sz w:val="20"/>
                <w:szCs w:val="20"/>
              </w:rPr>
              <w:t>give</w:t>
            </w:r>
            <w:proofErr w:type="spellEnd"/>
            <w:r w:rsidRPr="000D7950">
              <w:rPr>
                <w:sz w:val="20"/>
                <w:szCs w:val="20"/>
              </w:rPr>
              <w:t xml:space="preserve"> </w:t>
            </w:r>
            <w:proofErr w:type="spellStart"/>
            <w:r w:rsidR="008018A7" w:rsidRPr="000D7950">
              <w:rPr>
                <w:sz w:val="20"/>
                <w:szCs w:val="20"/>
              </w:rPr>
              <w:t>medicine</w:t>
            </w:r>
            <w:proofErr w:type="spellEnd"/>
            <w:r w:rsidR="008018A7" w:rsidRPr="000D7950">
              <w:rPr>
                <w:sz w:val="20"/>
                <w:szCs w:val="20"/>
              </w:rPr>
              <w:t xml:space="preserve"> – předepsat</w:t>
            </w:r>
            <w:r w:rsidRPr="000D7950">
              <w:rPr>
                <w:sz w:val="20"/>
                <w:szCs w:val="20"/>
              </w:rPr>
              <w:t xml:space="preserve"> lék </w:t>
            </w:r>
          </w:p>
        </w:tc>
      </w:tr>
      <w:tr w:rsidR="00D5231A" w:rsidRPr="00D5231A" w14:paraId="402992A7" w14:textId="77777777" w:rsidTr="00C13BCA">
        <w:trPr>
          <w:cantSplit/>
          <w:trHeight w:val="290"/>
        </w:trPr>
        <w:tc>
          <w:tcPr>
            <w:tcW w:w="1995" w:type="dxa"/>
            <w:shd w:val="clear" w:color="auto" w:fill="auto"/>
            <w:noWrap/>
            <w:vAlign w:val="center"/>
            <w:hideMark/>
          </w:tcPr>
          <w:p w14:paraId="1C526C3A" w14:textId="77777777" w:rsidR="00D5231A" w:rsidRPr="00D5231A" w:rsidRDefault="00D5231A" w:rsidP="000D7950">
            <w:pPr>
              <w:jc w:val="center"/>
            </w:pPr>
            <w:r w:rsidRPr="00D5231A">
              <w:t>uvést</w:t>
            </w:r>
          </w:p>
        </w:tc>
        <w:tc>
          <w:tcPr>
            <w:tcW w:w="1691" w:type="dxa"/>
            <w:shd w:val="clear" w:color="auto" w:fill="auto"/>
            <w:noWrap/>
            <w:vAlign w:val="center"/>
            <w:hideMark/>
          </w:tcPr>
          <w:p w14:paraId="210EB694" w14:textId="77777777" w:rsidR="00D5231A" w:rsidRPr="00D5231A" w:rsidRDefault="00D5231A" w:rsidP="000D7950">
            <w:pPr>
              <w:jc w:val="center"/>
            </w:pPr>
            <w:r w:rsidRPr="00D5231A">
              <w:t>3</w:t>
            </w:r>
          </w:p>
        </w:tc>
        <w:tc>
          <w:tcPr>
            <w:tcW w:w="5245" w:type="dxa"/>
            <w:shd w:val="clear" w:color="auto" w:fill="auto"/>
            <w:noWrap/>
            <w:hideMark/>
          </w:tcPr>
          <w:p w14:paraId="4C7F0682" w14:textId="77777777" w:rsidR="00D5231A" w:rsidRPr="000D7950" w:rsidRDefault="00D5231A" w:rsidP="00D5231A">
            <w:pPr>
              <w:rPr>
                <w:sz w:val="20"/>
                <w:szCs w:val="20"/>
              </w:rPr>
            </w:pPr>
            <w:proofErr w:type="spellStart"/>
            <w:r w:rsidRPr="000D7950">
              <w:rPr>
                <w:sz w:val="20"/>
                <w:szCs w:val="20"/>
              </w:rPr>
              <w:t>give</w:t>
            </w:r>
            <w:proofErr w:type="spellEnd"/>
            <w:r w:rsidRPr="000D7950">
              <w:rPr>
                <w:sz w:val="20"/>
                <w:szCs w:val="20"/>
              </w:rPr>
              <w:t xml:space="preserve"> </w:t>
            </w:r>
            <w:proofErr w:type="spellStart"/>
            <w:r w:rsidRPr="000D7950">
              <w:rPr>
                <w:sz w:val="20"/>
                <w:szCs w:val="20"/>
              </w:rPr>
              <w:t>an</w:t>
            </w:r>
            <w:proofErr w:type="spellEnd"/>
            <w:r w:rsidRPr="000D7950">
              <w:rPr>
                <w:sz w:val="20"/>
                <w:szCs w:val="20"/>
              </w:rPr>
              <w:t xml:space="preserve"> </w:t>
            </w:r>
            <w:proofErr w:type="spellStart"/>
            <w:r w:rsidR="008018A7" w:rsidRPr="000D7950">
              <w:rPr>
                <w:sz w:val="20"/>
                <w:szCs w:val="20"/>
              </w:rPr>
              <w:t>example</w:t>
            </w:r>
            <w:proofErr w:type="spellEnd"/>
            <w:r w:rsidR="008018A7" w:rsidRPr="000D7950">
              <w:rPr>
                <w:sz w:val="20"/>
                <w:szCs w:val="20"/>
              </w:rPr>
              <w:t xml:space="preserve"> – uvést</w:t>
            </w:r>
            <w:r w:rsidRPr="000D7950">
              <w:rPr>
                <w:sz w:val="20"/>
                <w:szCs w:val="20"/>
              </w:rPr>
              <w:t xml:space="preserve"> příklad</w:t>
            </w:r>
          </w:p>
        </w:tc>
      </w:tr>
      <w:tr w:rsidR="00D5231A" w:rsidRPr="00D5231A" w14:paraId="1B432355" w14:textId="77777777" w:rsidTr="00C13BCA">
        <w:trPr>
          <w:cantSplit/>
          <w:trHeight w:val="290"/>
        </w:trPr>
        <w:tc>
          <w:tcPr>
            <w:tcW w:w="1995" w:type="dxa"/>
            <w:shd w:val="clear" w:color="auto" w:fill="auto"/>
            <w:noWrap/>
            <w:vAlign w:val="center"/>
            <w:hideMark/>
          </w:tcPr>
          <w:p w14:paraId="15EBD9F3" w14:textId="77777777" w:rsidR="00D5231A" w:rsidRPr="00D5231A" w:rsidRDefault="00D5231A" w:rsidP="000D7950">
            <w:pPr>
              <w:jc w:val="center"/>
            </w:pPr>
            <w:r w:rsidRPr="00D5231A">
              <w:t>obdržet</w:t>
            </w:r>
          </w:p>
        </w:tc>
        <w:tc>
          <w:tcPr>
            <w:tcW w:w="1691" w:type="dxa"/>
            <w:shd w:val="clear" w:color="auto" w:fill="auto"/>
            <w:noWrap/>
            <w:vAlign w:val="center"/>
            <w:hideMark/>
          </w:tcPr>
          <w:p w14:paraId="14150B7C" w14:textId="77777777" w:rsidR="00D5231A" w:rsidRPr="00D5231A" w:rsidRDefault="00D5231A" w:rsidP="000D7950">
            <w:pPr>
              <w:jc w:val="center"/>
            </w:pPr>
            <w:r w:rsidRPr="00D5231A">
              <w:t>2</w:t>
            </w:r>
          </w:p>
        </w:tc>
        <w:tc>
          <w:tcPr>
            <w:tcW w:w="5245" w:type="dxa"/>
            <w:shd w:val="clear" w:color="auto" w:fill="auto"/>
            <w:noWrap/>
            <w:hideMark/>
          </w:tcPr>
          <w:p w14:paraId="06663D1D" w14:textId="77777777" w:rsidR="00D5231A" w:rsidRPr="000D7950" w:rsidRDefault="00D5231A" w:rsidP="00D5231A">
            <w:pPr>
              <w:rPr>
                <w:sz w:val="20"/>
                <w:szCs w:val="20"/>
              </w:rPr>
            </w:pPr>
            <w:proofErr w:type="spellStart"/>
            <w:r w:rsidRPr="000D7950">
              <w:rPr>
                <w:sz w:val="20"/>
                <w:szCs w:val="20"/>
              </w:rPr>
              <w:t>be</w:t>
            </w:r>
            <w:proofErr w:type="spellEnd"/>
            <w:r w:rsidRPr="000D7950">
              <w:rPr>
                <w:sz w:val="20"/>
                <w:szCs w:val="20"/>
              </w:rPr>
              <w:t xml:space="preserve"> </w:t>
            </w:r>
            <w:proofErr w:type="spellStart"/>
            <w:r w:rsidRPr="000D7950">
              <w:rPr>
                <w:sz w:val="20"/>
                <w:szCs w:val="20"/>
              </w:rPr>
              <w:t>given</w:t>
            </w:r>
            <w:proofErr w:type="spellEnd"/>
            <w:r w:rsidRPr="000D7950">
              <w:rPr>
                <w:sz w:val="20"/>
                <w:szCs w:val="20"/>
              </w:rPr>
              <w:t xml:space="preserve"> a </w:t>
            </w:r>
            <w:proofErr w:type="spellStart"/>
            <w:r w:rsidR="008018A7" w:rsidRPr="000D7950">
              <w:rPr>
                <w:sz w:val="20"/>
                <w:szCs w:val="20"/>
              </w:rPr>
              <w:t>syringe</w:t>
            </w:r>
            <w:proofErr w:type="spellEnd"/>
            <w:r w:rsidR="008018A7" w:rsidRPr="000D7950">
              <w:rPr>
                <w:sz w:val="20"/>
                <w:szCs w:val="20"/>
              </w:rPr>
              <w:t xml:space="preserve"> – obdržet</w:t>
            </w:r>
            <w:r w:rsidRPr="000D7950">
              <w:rPr>
                <w:sz w:val="20"/>
                <w:szCs w:val="20"/>
              </w:rPr>
              <w:t xml:space="preserve"> stříkačku</w:t>
            </w:r>
          </w:p>
        </w:tc>
      </w:tr>
      <w:tr w:rsidR="00D5231A" w:rsidRPr="00D5231A" w14:paraId="3A231FEF" w14:textId="77777777" w:rsidTr="00C13BCA">
        <w:trPr>
          <w:cantSplit/>
          <w:trHeight w:val="290"/>
        </w:trPr>
        <w:tc>
          <w:tcPr>
            <w:tcW w:w="1995" w:type="dxa"/>
            <w:shd w:val="clear" w:color="auto" w:fill="auto"/>
            <w:noWrap/>
            <w:vAlign w:val="center"/>
            <w:hideMark/>
          </w:tcPr>
          <w:p w14:paraId="79AF2448" w14:textId="77777777" w:rsidR="00D5231A" w:rsidRPr="00D5231A" w:rsidRDefault="00D5231A" w:rsidP="000D7950">
            <w:pPr>
              <w:jc w:val="center"/>
            </w:pPr>
            <w:r w:rsidRPr="00D5231A">
              <w:t>podstoupit</w:t>
            </w:r>
          </w:p>
        </w:tc>
        <w:tc>
          <w:tcPr>
            <w:tcW w:w="1691" w:type="dxa"/>
            <w:shd w:val="clear" w:color="auto" w:fill="auto"/>
            <w:noWrap/>
            <w:vAlign w:val="center"/>
            <w:hideMark/>
          </w:tcPr>
          <w:p w14:paraId="4F0FC508" w14:textId="77777777" w:rsidR="00D5231A" w:rsidRPr="00D5231A" w:rsidRDefault="00D5231A" w:rsidP="000D7950">
            <w:pPr>
              <w:jc w:val="center"/>
            </w:pPr>
            <w:r w:rsidRPr="00D5231A">
              <w:t>2</w:t>
            </w:r>
          </w:p>
        </w:tc>
        <w:tc>
          <w:tcPr>
            <w:tcW w:w="5245" w:type="dxa"/>
            <w:shd w:val="clear" w:color="auto" w:fill="auto"/>
            <w:noWrap/>
            <w:hideMark/>
          </w:tcPr>
          <w:p w14:paraId="2B06ACE2" w14:textId="77777777" w:rsidR="00D5231A" w:rsidRPr="000D7950" w:rsidRDefault="00D5231A" w:rsidP="00D5231A">
            <w:pPr>
              <w:rPr>
                <w:sz w:val="20"/>
                <w:szCs w:val="20"/>
              </w:rPr>
            </w:pPr>
            <w:proofErr w:type="spellStart"/>
            <w:r w:rsidRPr="000D7950">
              <w:rPr>
                <w:sz w:val="20"/>
                <w:szCs w:val="20"/>
              </w:rPr>
              <w:t>be</w:t>
            </w:r>
            <w:proofErr w:type="spellEnd"/>
            <w:r w:rsidRPr="000D7950">
              <w:rPr>
                <w:sz w:val="20"/>
                <w:szCs w:val="20"/>
              </w:rPr>
              <w:t xml:space="preserve"> </w:t>
            </w:r>
            <w:proofErr w:type="spellStart"/>
            <w:r w:rsidRPr="000D7950">
              <w:rPr>
                <w:sz w:val="20"/>
                <w:szCs w:val="20"/>
              </w:rPr>
              <w:t>given</w:t>
            </w:r>
            <w:proofErr w:type="spellEnd"/>
            <w:r w:rsidRPr="000D7950">
              <w:rPr>
                <w:sz w:val="20"/>
                <w:szCs w:val="20"/>
              </w:rPr>
              <w:t xml:space="preserve"> </w:t>
            </w:r>
            <w:proofErr w:type="spellStart"/>
            <w:r w:rsidR="008018A7" w:rsidRPr="000D7950">
              <w:rPr>
                <w:sz w:val="20"/>
                <w:szCs w:val="20"/>
              </w:rPr>
              <w:t>therapy</w:t>
            </w:r>
            <w:proofErr w:type="spellEnd"/>
            <w:r w:rsidR="008018A7" w:rsidRPr="000D7950">
              <w:rPr>
                <w:sz w:val="20"/>
                <w:szCs w:val="20"/>
              </w:rPr>
              <w:t xml:space="preserve"> – podstoupit</w:t>
            </w:r>
            <w:r w:rsidRPr="000D7950">
              <w:rPr>
                <w:sz w:val="20"/>
                <w:szCs w:val="20"/>
              </w:rPr>
              <w:t xml:space="preserve"> léčbu, </w:t>
            </w:r>
            <w:proofErr w:type="spellStart"/>
            <w:r w:rsidRPr="000D7950">
              <w:rPr>
                <w:sz w:val="20"/>
                <w:szCs w:val="20"/>
              </w:rPr>
              <w:t>be</w:t>
            </w:r>
            <w:proofErr w:type="spellEnd"/>
            <w:r w:rsidRPr="000D7950">
              <w:rPr>
                <w:sz w:val="20"/>
                <w:szCs w:val="20"/>
              </w:rPr>
              <w:t xml:space="preserve"> </w:t>
            </w:r>
            <w:proofErr w:type="spellStart"/>
            <w:r w:rsidRPr="000D7950">
              <w:rPr>
                <w:sz w:val="20"/>
                <w:szCs w:val="20"/>
              </w:rPr>
              <w:t>given</w:t>
            </w:r>
            <w:proofErr w:type="spellEnd"/>
            <w:r w:rsidRPr="000D7950">
              <w:rPr>
                <w:sz w:val="20"/>
                <w:szCs w:val="20"/>
              </w:rPr>
              <w:t xml:space="preserve"> </w:t>
            </w:r>
            <w:proofErr w:type="spellStart"/>
            <w:r w:rsidR="008018A7" w:rsidRPr="000D7950">
              <w:rPr>
                <w:sz w:val="20"/>
                <w:szCs w:val="20"/>
              </w:rPr>
              <w:t>vaccines</w:t>
            </w:r>
            <w:proofErr w:type="spellEnd"/>
            <w:r w:rsidR="008018A7" w:rsidRPr="000D7950">
              <w:rPr>
                <w:sz w:val="20"/>
                <w:szCs w:val="20"/>
              </w:rPr>
              <w:t xml:space="preserve"> – podstoupit</w:t>
            </w:r>
            <w:r w:rsidRPr="000D7950">
              <w:rPr>
                <w:sz w:val="20"/>
                <w:szCs w:val="20"/>
              </w:rPr>
              <w:t xml:space="preserve"> očkování</w:t>
            </w:r>
          </w:p>
        </w:tc>
      </w:tr>
      <w:tr w:rsidR="00D5231A" w:rsidRPr="00D5231A" w14:paraId="65DCCDBF" w14:textId="77777777" w:rsidTr="00C13BCA">
        <w:trPr>
          <w:cantSplit/>
          <w:trHeight w:val="290"/>
        </w:trPr>
        <w:tc>
          <w:tcPr>
            <w:tcW w:w="1995" w:type="dxa"/>
            <w:shd w:val="clear" w:color="auto" w:fill="auto"/>
            <w:noWrap/>
            <w:vAlign w:val="center"/>
            <w:hideMark/>
          </w:tcPr>
          <w:p w14:paraId="708CF8C0" w14:textId="77777777" w:rsidR="00D5231A" w:rsidRPr="00D5231A" w:rsidRDefault="00D5231A" w:rsidP="000D7950">
            <w:pPr>
              <w:jc w:val="center"/>
            </w:pPr>
            <w:r w:rsidRPr="00D5231A">
              <w:t>poskytnout</w:t>
            </w:r>
          </w:p>
        </w:tc>
        <w:tc>
          <w:tcPr>
            <w:tcW w:w="1691" w:type="dxa"/>
            <w:shd w:val="clear" w:color="auto" w:fill="auto"/>
            <w:noWrap/>
            <w:vAlign w:val="center"/>
            <w:hideMark/>
          </w:tcPr>
          <w:p w14:paraId="6B2FD14A" w14:textId="77777777" w:rsidR="00D5231A" w:rsidRPr="00D5231A" w:rsidRDefault="00D5231A" w:rsidP="000D7950">
            <w:pPr>
              <w:jc w:val="center"/>
            </w:pPr>
            <w:r w:rsidRPr="00D5231A">
              <w:t>2</w:t>
            </w:r>
          </w:p>
        </w:tc>
        <w:tc>
          <w:tcPr>
            <w:tcW w:w="5245" w:type="dxa"/>
            <w:shd w:val="clear" w:color="auto" w:fill="auto"/>
            <w:noWrap/>
            <w:hideMark/>
          </w:tcPr>
          <w:p w14:paraId="247CE152" w14:textId="77777777" w:rsidR="00D5231A" w:rsidRPr="000D7950" w:rsidRDefault="00D5231A" w:rsidP="00D5231A">
            <w:pPr>
              <w:rPr>
                <w:sz w:val="20"/>
                <w:szCs w:val="20"/>
              </w:rPr>
            </w:pPr>
            <w:proofErr w:type="spellStart"/>
            <w:r w:rsidRPr="000D7950">
              <w:rPr>
                <w:sz w:val="20"/>
                <w:szCs w:val="20"/>
              </w:rPr>
              <w:t>gives</w:t>
            </w:r>
            <w:proofErr w:type="spellEnd"/>
            <w:r w:rsidRPr="000D7950">
              <w:rPr>
                <w:sz w:val="20"/>
                <w:szCs w:val="20"/>
              </w:rPr>
              <w:t xml:space="preserve"> a </w:t>
            </w:r>
            <w:r w:rsidR="008018A7" w:rsidRPr="000D7950">
              <w:rPr>
                <w:sz w:val="20"/>
                <w:szCs w:val="20"/>
              </w:rPr>
              <w:t>dose – poskytne</w:t>
            </w:r>
            <w:r w:rsidRPr="000D7950">
              <w:rPr>
                <w:sz w:val="20"/>
                <w:szCs w:val="20"/>
              </w:rPr>
              <w:t xml:space="preserve"> dávku</w:t>
            </w:r>
          </w:p>
        </w:tc>
      </w:tr>
      <w:tr w:rsidR="00D5231A" w:rsidRPr="00D5231A" w14:paraId="1E547828" w14:textId="77777777" w:rsidTr="00C13BCA">
        <w:trPr>
          <w:cantSplit/>
          <w:trHeight w:val="290"/>
        </w:trPr>
        <w:tc>
          <w:tcPr>
            <w:tcW w:w="1995" w:type="dxa"/>
            <w:shd w:val="clear" w:color="auto" w:fill="auto"/>
            <w:noWrap/>
            <w:vAlign w:val="center"/>
            <w:hideMark/>
          </w:tcPr>
          <w:p w14:paraId="62CDF2C0" w14:textId="77777777" w:rsidR="00D5231A" w:rsidRPr="00D5231A" w:rsidRDefault="00D5231A" w:rsidP="000D7950">
            <w:pPr>
              <w:jc w:val="center"/>
            </w:pPr>
            <w:r w:rsidRPr="00D5231A">
              <w:t>předat</w:t>
            </w:r>
          </w:p>
        </w:tc>
        <w:tc>
          <w:tcPr>
            <w:tcW w:w="1691" w:type="dxa"/>
            <w:shd w:val="clear" w:color="auto" w:fill="auto"/>
            <w:noWrap/>
            <w:vAlign w:val="center"/>
            <w:hideMark/>
          </w:tcPr>
          <w:p w14:paraId="11E68BD7" w14:textId="77777777" w:rsidR="00D5231A" w:rsidRPr="00D5231A" w:rsidRDefault="00D5231A" w:rsidP="000D7950">
            <w:pPr>
              <w:jc w:val="center"/>
            </w:pPr>
            <w:r w:rsidRPr="00D5231A">
              <w:t>2</w:t>
            </w:r>
          </w:p>
        </w:tc>
        <w:tc>
          <w:tcPr>
            <w:tcW w:w="5245" w:type="dxa"/>
            <w:shd w:val="clear" w:color="auto" w:fill="auto"/>
            <w:noWrap/>
            <w:hideMark/>
          </w:tcPr>
          <w:p w14:paraId="548F73A6" w14:textId="77777777" w:rsidR="00D5231A" w:rsidRPr="000D7950" w:rsidRDefault="00D5231A" w:rsidP="00D5231A">
            <w:pPr>
              <w:rPr>
                <w:sz w:val="20"/>
                <w:szCs w:val="20"/>
              </w:rPr>
            </w:pPr>
            <w:proofErr w:type="spellStart"/>
            <w:r w:rsidRPr="000D7950">
              <w:rPr>
                <w:sz w:val="20"/>
                <w:szCs w:val="20"/>
              </w:rPr>
              <w:t>give</w:t>
            </w:r>
            <w:proofErr w:type="spellEnd"/>
            <w:r w:rsidRPr="000D7950">
              <w:rPr>
                <w:sz w:val="20"/>
                <w:szCs w:val="20"/>
              </w:rPr>
              <w:t xml:space="preserve"> </w:t>
            </w:r>
            <w:proofErr w:type="spellStart"/>
            <w:r w:rsidRPr="000D7950">
              <w:rPr>
                <w:sz w:val="20"/>
                <w:szCs w:val="20"/>
              </w:rPr>
              <w:t>sb</w:t>
            </w:r>
            <w:proofErr w:type="spellEnd"/>
            <w:r w:rsidRPr="000D7950">
              <w:rPr>
                <w:sz w:val="20"/>
                <w:szCs w:val="20"/>
              </w:rPr>
              <w:t xml:space="preserve"> a </w:t>
            </w:r>
            <w:proofErr w:type="spellStart"/>
            <w:r w:rsidRPr="000D7950">
              <w:rPr>
                <w:sz w:val="20"/>
                <w:szCs w:val="20"/>
              </w:rPr>
              <w:t>Patient</w:t>
            </w:r>
            <w:proofErr w:type="spellEnd"/>
            <w:r w:rsidRPr="000D7950">
              <w:rPr>
                <w:sz w:val="20"/>
                <w:szCs w:val="20"/>
              </w:rPr>
              <w:t xml:space="preserve"> </w:t>
            </w:r>
            <w:proofErr w:type="spellStart"/>
            <w:r w:rsidRPr="000D7950">
              <w:rPr>
                <w:sz w:val="20"/>
                <w:szCs w:val="20"/>
              </w:rPr>
              <w:t>Alert</w:t>
            </w:r>
            <w:proofErr w:type="spellEnd"/>
            <w:r w:rsidRPr="000D7950">
              <w:rPr>
                <w:sz w:val="20"/>
                <w:szCs w:val="20"/>
              </w:rPr>
              <w:t xml:space="preserve"> </w:t>
            </w:r>
            <w:proofErr w:type="spellStart"/>
            <w:r w:rsidR="008018A7" w:rsidRPr="000D7950">
              <w:rPr>
                <w:sz w:val="20"/>
                <w:szCs w:val="20"/>
              </w:rPr>
              <w:t>Card</w:t>
            </w:r>
            <w:proofErr w:type="spellEnd"/>
            <w:r w:rsidR="008018A7" w:rsidRPr="000D7950">
              <w:rPr>
                <w:sz w:val="20"/>
                <w:szCs w:val="20"/>
              </w:rPr>
              <w:t xml:space="preserve"> – předat</w:t>
            </w:r>
            <w:r w:rsidRPr="000D7950">
              <w:rPr>
                <w:sz w:val="20"/>
                <w:szCs w:val="20"/>
              </w:rPr>
              <w:t xml:space="preserve"> (někomu) kartu pacienta</w:t>
            </w:r>
          </w:p>
        </w:tc>
      </w:tr>
      <w:tr w:rsidR="00D5231A" w:rsidRPr="00D5231A" w14:paraId="7702AC9F" w14:textId="77777777" w:rsidTr="00C13BCA">
        <w:trPr>
          <w:cantSplit/>
          <w:trHeight w:val="290"/>
        </w:trPr>
        <w:tc>
          <w:tcPr>
            <w:tcW w:w="1995" w:type="dxa"/>
            <w:shd w:val="clear" w:color="auto" w:fill="auto"/>
            <w:noWrap/>
            <w:vAlign w:val="center"/>
            <w:hideMark/>
          </w:tcPr>
          <w:p w14:paraId="299249A2" w14:textId="77777777" w:rsidR="00D5231A" w:rsidRPr="00D5231A" w:rsidRDefault="00D5231A" w:rsidP="000D7950">
            <w:pPr>
              <w:jc w:val="center"/>
            </w:pPr>
            <w:r w:rsidRPr="00D5231A">
              <w:t>udělit</w:t>
            </w:r>
          </w:p>
        </w:tc>
        <w:tc>
          <w:tcPr>
            <w:tcW w:w="1691" w:type="dxa"/>
            <w:shd w:val="clear" w:color="auto" w:fill="auto"/>
            <w:noWrap/>
            <w:vAlign w:val="center"/>
            <w:hideMark/>
          </w:tcPr>
          <w:p w14:paraId="6C1FA10B" w14:textId="77777777" w:rsidR="00D5231A" w:rsidRPr="00D5231A" w:rsidRDefault="00D5231A" w:rsidP="000D7950">
            <w:pPr>
              <w:jc w:val="center"/>
            </w:pPr>
            <w:r w:rsidRPr="00D5231A">
              <w:t>2</w:t>
            </w:r>
          </w:p>
        </w:tc>
        <w:tc>
          <w:tcPr>
            <w:tcW w:w="5245" w:type="dxa"/>
            <w:shd w:val="clear" w:color="auto" w:fill="auto"/>
            <w:noWrap/>
            <w:hideMark/>
          </w:tcPr>
          <w:p w14:paraId="147210FE" w14:textId="6B133FDB" w:rsidR="00D5231A" w:rsidRPr="000D7950" w:rsidRDefault="00D5231A" w:rsidP="00D5231A">
            <w:pPr>
              <w:rPr>
                <w:sz w:val="20"/>
                <w:szCs w:val="20"/>
              </w:rPr>
            </w:pPr>
            <w:r w:rsidRPr="000D7950">
              <w:rPr>
                <w:sz w:val="20"/>
                <w:szCs w:val="20"/>
              </w:rPr>
              <w:t xml:space="preserve">to </w:t>
            </w:r>
            <w:proofErr w:type="spellStart"/>
            <w:r w:rsidRPr="000D7950">
              <w:rPr>
                <w:sz w:val="20"/>
                <w:szCs w:val="20"/>
              </w:rPr>
              <w:t>be</w:t>
            </w:r>
            <w:proofErr w:type="spellEnd"/>
            <w:r w:rsidRPr="000D7950">
              <w:rPr>
                <w:sz w:val="20"/>
                <w:szCs w:val="20"/>
              </w:rPr>
              <w:t xml:space="preserve"> </w:t>
            </w:r>
            <w:proofErr w:type="spellStart"/>
            <w:r w:rsidRPr="000D7950">
              <w:rPr>
                <w:sz w:val="20"/>
                <w:szCs w:val="20"/>
              </w:rPr>
              <w:t>given</w:t>
            </w:r>
            <w:proofErr w:type="spellEnd"/>
            <w:r w:rsidRPr="000D7950">
              <w:rPr>
                <w:sz w:val="20"/>
                <w:szCs w:val="20"/>
              </w:rPr>
              <w:t xml:space="preserve"> '</w:t>
            </w:r>
            <w:proofErr w:type="spellStart"/>
            <w:r w:rsidRPr="000D7950">
              <w:rPr>
                <w:sz w:val="20"/>
                <w:szCs w:val="20"/>
              </w:rPr>
              <w:t>conditional</w:t>
            </w:r>
            <w:proofErr w:type="spellEnd"/>
            <w:r w:rsidRPr="000D7950">
              <w:rPr>
                <w:sz w:val="20"/>
                <w:szCs w:val="20"/>
              </w:rPr>
              <w:t xml:space="preserve"> </w:t>
            </w:r>
            <w:proofErr w:type="spellStart"/>
            <w:r w:rsidRPr="000D7950">
              <w:rPr>
                <w:sz w:val="20"/>
                <w:szCs w:val="20"/>
              </w:rPr>
              <w:t>approval</w:t>
            </w:r>
            <w:proofErr w:type="spellEnd"/>
            <w:r w:rsidRPr="000D7950">
              <w:rPr>
                <w:sz w:val="20"/>
                <w:szCs w:val="20"/>
              </w:rPr>
              <w:t xml:space="preserve">' </w:t>
            </w:r>
            <w:r w:rsidR="007D3A3D">
              <w:rPr>
                <w:sz w:val="20"/>
                <w:szCs w:val="20"/>
              </w:rPr>
              <w:t xml:space="preserve">– </w:t>
            </w:r>
            <w:r w:rsidRPr="000D7950">
              <w:rPr>
                <w:sz w:val="20"/>
                <w:szCs w:val="20"/>
              </w:rPr>
              <w:t>udělit tzv. p</w:t>
            </w:r>
            <w:r w:rsidR="0063237B" w:rsidRPr="000D7950">
              <w:rPr>
                <w:sz w:val="20"/>
                <w:szCs w:val="20"/>
              </w:rPr>
              <w:t>od</w:t>
            </w:r>
            <w:r w:rsidRPr="000D7950">
              <w:rPr>
                <w:sz w:val="20"/>
                <w:szCs w:val="20"/>
              </w:rPr>
              <w:t>mínečné schválení</w:t>
            </w:r>
          </w:p>
        </w:tc>
      </w:tr>
      <w:tr w:rsidR="00D5231A" w:rsidRPr="00D5231A" w14:paraId="200550BD" w14:textId="77777777" w:rsidTr="00C13BCA">
        <w:trPr>
          <w:cantSplit/>
          <w:trHeight w:val="290"/>
        </w:trPr>
        <w:tc>
          <w:tcPr>
            <w:tcW w:w="1995" w:type="dxa"/>
            <w:shd w:val="clear" w:color="auto" w:fill="auto"/>
            <w:noWrap/>
            <w:vAlign w:val="center"/>
            <w:hideMark/>
          </w:tcPr>
          <w:p w14:paraId="3CA5537C" w14:textId="77777777" w:rsidR="00D5231A" w:rsidRPr="00D5231A" w:rsidRDefault="00D5231A" w:rsidP="000D7950">
            <w:pPr>
              <w:jc w:val="center"/>
            </w:pPr>
            <w:r w:rsidRPr="00D5231A">
              <w:t>absolvovat</w:t>
            </w:r>
          </w:p>
        </w:tc>
        <w:tc>
          <w:tcPr>
            <w:tcW w:w="1691" w:type="dxa"/>
            <w:shd w:val="clear" w:color="auto" w:fill="auto"/>
            <w:noWrap/>
            <w:vAlign w:val="center"/>
            <w:hideMark/>
          </w:tcPr>
          <w:p w14:paraId="2D80A27A" w14:textId="77777777" w:rsidR="00D5231A" w:rsidRPr="00D5231A" w:rsidRDefault="00D5231A" w:rsidP="000D7950">
            <w:pPr>
              <w:jc w:val="center"/>
            </w:pPr>
            <w:r w:rsidRPr="00D5231A">
              <w:t>1</w:t>
            </w:r>
          </w:p>
        </w:tc>
        <w:tc>
          <w:tcPr>
            <w:tcW w:w="5245" w:type="dxa"/>
            <w:shd w:val="clear" w:color="auto" w:fill="auto"/>
            <w:noWrap/>
            <w:hideMark/>
          </w:tcPr>
          <w:p w14:paraId="3AE5E169" w14:textId="77777777" w:rsidR="00D5231A" w:rsidRPr="000D7950" w:rsidRDefault="00D5231A" w:rsidP="00D5231A">
            <w:pPr>
              <w:rPr>
                <w:sz w:val="20"/>
                <w:szCs w:val="20"/>
              </w:rPr>
            </w:pPr>
            <w:proofErr w:type="spellStart"/>
            <w:r w:rsidRPr="000D7950">
              <w:rPr>
                <w:sz w:val="20"/>
                <w:szCs w:val="20"/>
              </w:rPr>
              <w:t>be</w:t>
            </w:r>
            <w:proofErr w:type="spellEnd"/>
            <w:r w:rsidRPr="000D7950">
              <w:rPr>
                <w:sz w:val="20"/>
                <w:szCs w:val="20"/>
              </w:rPr>
              <w:t xml:space="preserve"> </w:t>
            </w:r>
            <w:proofErr w:type="spellStart"/>
            <w:r w:rsidRPr="000D7950">
              <w:rPr>
                <w:sz w:val="20"/>
                <w:szCs w:val="20"/>
              </w:rPr>
              <w:t>given</w:t>
            </w:r>
            <w:proofErr w:type="spellEnd"/>
            <w:r w:rsidRPr="000D7950">
              <w:rPr>
                <w:sz w:val="20"/>
                <w:szCs w:val="20"/>
              </w:rPr>
              <w:t xml:space="preserve"> a </w:t>
            </w:r>
            <w:proofErr w:type="spellStart"/>
            <w:r w:rsidRPr="000D7950">
              <w:rPr>
                <w:sz w:val="20"/>
                <w:szCs w:val="20"/>
              </w:rPr>
              <w:t>course</w:t>
            </w:r>
            <w:proofErr w:type="spellEnd"/>
            <w:r w:rsidRPr="000D7950">
              <w:rPr>
                <w:sz w:val="20"/>
                <w:szCs w:val="20"/>
              </w:rPr>
              <w:t xml:space="preserve"> </w:t>
            </w:r>
            <w:proofErr w:type="spellStart"/>
            <w:r w:rsidRPr="000D7950">
              <w:rPr>
                <w:sz w:val="20"/>
                <w:szCs w:val="20"/>
              </w:rPr>
              <w:t>of</w:t>
            </w:r>
            <w:proofErr w:type="spellEnd"/>
            <w:r w:rsidRPr="000D7950">
              <w:rPr>
                <w:sz w:val="20"/>
                <w:szCs w:val="20"/>
              </w:rPr>
              <w:t xml:space="preserve"> </w:t>
            </w:r>
            <w:proofErr w:type="spellStart"/>
            <w:r w:rsidR="008018A7" w:rsidRPr="000D7950">
              <w:rPr>
                <w:sz w:val="20"/>
                <w:szCs w:val="20"/>
              </w:rPr>
              <w:t>chemotherapy</w:t>
            </w:r>
            <w:proofErr w:type="spellEnd"/>
            <w:r w:rsidR="008018A7" w:rsidRPr="000D7950">
              <w:rPr>
                <w:sz w:val="20"/>
                <w:szCs w:val="20"/>
              </w:rPr>
              <w:t xml:space="preserve"> – absolvovat</w:t>
            </w:r>
            <w:r w:rsidRPr="000D7950">
              <w:rPr>
                <w:sz w:val="20"/>
                <w:szCs w:val="20"/>
              </w:rPr>
              <w:t xml:space="preserve"> cyklus chemoterapie</w:t>
            </w:r>
          </w:p>
        </w:tc>
      </w:tr>
      <w:tr w:rsidR="00D5231A" w:rsidRPr="00D5231A" w14:paraId="1FB7355D" w14:textId="77777777" w:rsidTr="00C13BCA">
        <w:trPr>
          <w:cantSplit/>
          <w:trHeight w:val="290"/>
        </w:trPr>
        <w:tc>
          <w:tcPr>
            <w:tcW w:w="1995" w:type="dxa"/>
            <w:shd w:val="clear" w:color="auto" w:fill="auto"/>
            <w:noWrap/>
            <w:vAlign w:val="center"/>
            <w:hideMark/>
          </w:tcPr>
          <w:p w14:paraId="06F7231A" w14:textId="77777777" w:rsidR="00D5231A" w:rsidRPr="00D5231A" w:rsidRDefault="00D5231A" w:rsidP="000D7950">
            <w:pPr>
              <w:jc w:val="center"/>
            </w:pPr>
            <w:r w:rsidRPr="00D5231A">
              <w:t>proškolit</w:t>
            </w:r>
          </w:p>
        </w:tc>
        <w:tc>
          <w:tcPr>
            <w:tcW w:w="1691" w:type="dxa"/>
            <w:shd w:val="clear" w:color="auto" w:fill="auto"/>
            <w:noWrap/>
            <w:vAlign w:val="center"/>
            <w:hideMark/>
          </w:tcPr>
          <w:p w14:paraId="520A5803" w14:textId="77777777" w:rsidR="00D5231A" w:rsidRPr="00D5231A" w:rsidRDefault="00D5231A" w:rsidP="000D7950">
            <w:pPr>
              <w:jc w:val="center"/>
            </w:pPr>
            <w:r w:rsidRPr="00D5231A">
              <w:t>1</w:t>
            </w:r>
          </w:p>
        </w:tc>
        <w:tc>
          <w:tcPr>
            <w:tcW w:w="5245" w:type="dxa"/>
            <w:shd w:val="clear" w:color="auto" w:fill="auto"/>
            <w:noWrap/>
            <w:hideMark/>
          </w:tcPr>
          <w:p w14:paraId="71DF5470" w14:textId="77777777" w:rsidR="00D5231A" w:rsidRPr="000D7950" w:rsidRDefault="00D5231A" w:rsidP="00D5231A">
            <w:pPr>
              <w:rPr>
                <w:sz w:val="20"/>
                <w:szCs w:val="20"/>
              </w:rPr>
            </w:pPr>
            <w:proofErr w:type="spellStart"/>
            <w:r w:rsidRPr="000D7950">
              <w:rPr>
                <w:sz w:val="20"/>
                <w:szCs w:val="20"/>
              </w:rPr>
              <w:t>give</w:t>
            </w:r>
            <w:proofErr w:type="spellEnd"/>
            <w:r w:rsidRPr="000D7950">
              <w:rPr>
                <w:sz w:val="20"/>
                <w:szCs w:val="20"/>
              </w:rPr>
              <w:t xml:space="preserve"> </w:t>
            </w:r>
            <w:proofErr w:type="spellStart"/>
            <w:r w:rsidR="008018A7" w:rsidRPr="000D7950">
              <w:rPr>
                <w:sz w:val="20"/>
                <w:szCs w:val="20"/>
              </w:rPr>
              <w:t>training</w:t>
            </w:r>
            <w:proofErr w:type="spellEnd"/>
            <w:r w:rsidR="008018A7" w:rsidRPr="000D7950">
              <w:rPr>
                <w:sz w:val="20"/>
                <w:szCs w:val="20"/>
              </w:rPr>
              <w:t xml:space="preserve"> – proškolit</w:t>
            </w:r>
          </w:p>
        </w:tc>
      </w:tr>
      <w:tr w:rsidR="00D5231A" w:rsidRPr="00D5231A" w14:paraId="156DF72E" w14:textId="77777777" w:rsidTr="00C13BCA">
        <w:trPr>
          <w:cantSplit/>
          <w:trHeight w:val="290"/>
        </w:trPr>
        <w:tc>
          <w:tcPr>
            <w:tcW w:w="1995" w:type="dxa"/>
            <w:shd w:val="clear" w:color="auto" w:fill="auto"/>
            <w:noWrap/>
            <w:vAlign w:val="center"/>
            <w:hideMark/>
          </w:tcPr>
          <w:p w14:paraId="5287012F" w14:textId="77777777" w:rsidR="00D5231A" w:rsidRPr="00D5231A" w:rsidRDefault="00D5231A" w:rsidP="000D7950">
            <w:pPr>
              <w:jc w:val="center"/>
            </w:pPr>
            <w:r w:rsidRPr="00D5231A">
              <w:t>rovnat se</w:t>
            </w:r>
          </w:p>
        </w:tc>
        <w:tc>
          <w:tcPr>
            <w:tcW w:w="1691" w:type="dxa"/>
            <w:shd w:val="clear" w:color="auto" w:fill="auto"/>
            <w:noWrap/>
            <w:vAlign w:val="center"/>
            <w:hideMark/>
          </w:tcPr>
          <w:p w14:paraId="20453E18" w14:textId="77777777" w:rsidR="00D5231A" w:rsidRPr="00D5231A" w:rsidRDefault="00D5231A" w:rsidP="000D7950">
            <w:pPr>
              <w:jc w:val="center"/>
            </w:pPr>
            <w:r w:rsidRPr="00D5231A">
              <w:t>1</w:t>
            </w:r>
          </w:p>
        </w:tc>
        <w:tc>
          <w:tcPr>
            <w:tcW w:w="5245" w:type="dxa"/>
            <w:shd w:val="clear" w:color="auto" w:fill="auto"/>
            <w:noWrap/>
            <w:hideMark/>
          </w:tcPr>
          <w:p w14:paraId="1B6BE647" w14:textId="77777777" w:rsidR="00D5231A" w:rsidRPr="000D7950" w:rsidRDefault="00D5231A" w:rsidP="00D5231A">
            <w:pPr>
              <w:rPr>
                <w:sz w:val="20"/>
                <w:szCs w:val="20"/>
              </w:rPr>
            </w:pPr>
            <w:r w:rsidRPr="000D7950">
              <w:rPr>
                <w:sz w:val="20"/>
                <w:szCs w:val="20"/>
              </w:rPr>
              <w:t xml:space="preserve">5 mg </w:t>
            </w:r>
            <w:proofErr w:type="spellStart"/>
            <w:r w:rsidRPr="000D7950">
              <w:rPr>
                <w:sz w:val="20"/>
                <w:szCs w:val="20"/>
              </w:rPr>
              <w:t>divided</w:t>
            </w:r>
            <w:proofErr w:type="spellEnd"/>
            <w:r w:rsidRPr="000D7950">
              <w:rPr>
                <w:sz w:val="20"/>
                <w:szCs w:val="20"/>
              </w:rPr>
              <w:t xml:space="preserve"> by 5 </w:t>
            </w:r>
            <w:proofErr w:type="spellStart"/>
            <w:r w:rsidRPr="000D7950">
              <w:rPr>
                <w:sz w:val="20"/>
                <w:szCs w:val="20"/>
              </w:rPr>
              <w:t>gives</w:t>
            </w:r>
            <w:proofErr w:type="spellEnd"/>
            <w:r w:rsidRPr="000D7950">
              <w:rPr>
                <w:sz w:val="20"/>
                <w:szCs w:val="20"/>
              </w:rPr>
              <w:t xml:space="preserve"> </w:t>
            </w:r>
            <w:proofErr w:type="spellStart"/>
            <w:r w:rsidRPr="000D7950">
              <w:rPr>
                <w:sz w:val="20"/>
                <w:szCs w:val="20"/>
              </w:rPr>
              <w:t>you</w:t>
            </w:r>
            <w:proofErr w:type="spellEnd"/>
            <w:r w:rsidRPr="000D7950">
              <w:rPr>
                <w:sz w:val="20"/>
                <w:szCs w:val="20"/>
              </w:rPr>
              <w:t xml:space="preserve"> 1 </w:t>
            </w:r>
            <w:proofErr w:type="spellStart"/>
            <w:r w:rsidRPr="000D7950">
              <w:rPr>
                <w:sz w:val="20"/>
                <w:szCs w:val="20"/>
              </w:rPr>
              <w:t>mL</w:t>
            </w:r>
            <w:proofErr w:type="spellEnd"/>
            <w:r w:rsidRPr="000D7950">
              <w:rPr>
                <w:sz w:val="20"/>
                <w:szCs w:val="20"/>
              </w:rPr>
              <w:t xml:space="preserve"> - 5 mg děleno 5 se rovná 1 ml</w:t>
            </w:r>
          </w:p>
        </w:tc>
      </w:tr>
      <w:tr w:rsidR="00D5231A" w:rsidRPr="00D5231A" w14:paraId="49945038" w14:textId="77777777" w:rsidTr="00C13BCA">
        <w:trPr>
          <w:cantSplit/>
          <w:trHeight w:val="290"/>
        </w:trPr>
        <w:tc>
          <w:tcPr>
            <w:tcW w:w="1995" w:type="dxa"/>
            <w:shd w:val="clear" w:color="auto" w:fill="auto"/>
            <w:noWrap/>
            <w:vAlign w:val="center"/>
            <w:hideMark/>
          </w:tcPr>
          <w:p w14:paraId="36B05AD5" w14:textId="77777777" w:rsidR="00D5231A" w:rsidRPr="00D5231A" w:rsidRDefault="00D5231A" w:rsidP="000D7950">
            <w:pPr>
              <w:jc w:val="center"/>
            </w:pPr>
            <w:r w:rsidRPr="00D5231A">
              <w:t>rozdělit</w:t>
            </w:r>
          </w:p>
        </w:tc>
        <w:tc>
          <w:tcPr>
            <w:tcW w:w="1691" w:type="dxa"/>
            <w:shd w:val="clear" w:color="auto" w:fill="auto"/>
            <w:noWrap/>
            <w:vAlign w:val="center"/>
            <w:hideMark/>
          </w:tcPr>
          <w:p w14:paraId="26995CEC" w14:textId="77777777" w:rsidR="00D5231A" w:rsidRPr="00D5231A" w:rsidRDefault="00D5231A" w:rsidP="000D7950">
            <w:pPr>
              <w:jc w:val="center"/>
            </w:pPr>
            <w:r w:rsidRPr="00D5231A">
              <w:t>1</w:t>
            </w:r>
          </w:p>
        </w:tc>
        <w:tc>
          <w:tcPr>
            <w:tcW w:w="5245" w:type="dxa"/>
            <w:shd w:val="clear" w:color="auto" w:fill="auto"/>
            <w:noWrap/>
            <w:hideMark/>
          </w:tcPr>
          <w:p w14:paraId="648E7E68" w14:textId="77777777" w:rsidR="00D5231A" w:rsidRPr="000D7950" w:rsidRDefault="00D5231A" w:rsidP="00D5231A">
            <w:pPr>
              <w:rPr>
                <w:sz w:val="20"/>
                <w:szCs w:val="20"/>
              </w:rPr>
            </w:pPr>
            <w:proofErr w:type="spellStart"/>
            <w:r w:rsidRPr="000D7950">
              <w:rPr>
                <w:sz w:val="20"/>
                <w:szCs w:val="20"/>
              </w:rPr>
              <w:t>give</w:t>
            </w:r>
            <w:proofErr w:type="spellEnd"/>
            <w:r w:rsidRPr="000D7950">
              <w:rPr>
                <w:sz w:val="20"/>
                <w:szCs w:val="20"/>
              </w:rPr>
              <w:t xml:space="preserve"> </w:t>
            </w:r>
            <w:proofErr w:type="spellStart"/>
            <w:r w:rsidRPr="000D7950">
              <w:rPr>
                <w:sz w:val="20"/>
                <w:szCs w:val="20"/>
              </w:rPr>
              <w:t>the</w:t>
            </w:r>
            <w:proofErr w:type="spellEnd"/>
            <w:r w:rsidRPr="000D7950">
              <w:rPr>
                <w:sz w:val="20"/>
                <w:szCs w:val="20"/>
              </w:rPr>
              <w:t xml:space="preserve"> dose as </w:t>
            </w:r>
            <w:proofErr w:type="spellStart"/>
            <w:r w:rsidRPr="000D7950">
              <w:rPr>
                <w:sz w:val="20"/>
                <w:szCs w:val="20"/>
              </w:rPr>
              <w:t>two</w:t>
            </w:r>
            <w:proofErr w:type="spellEnd"/>
            <w:r w:rsidRPr="000D7950">
              <w:rPr>
                <w:sz w:val="20"/>
                <w:szCs w:val="20"/>
              </w:rPr>
              <w:t xml:space="preserve"> </w:t>
            </w:r>
            <w:proofErr w:type="spellStart"/>
            <w:r w:rsidRPr="000D7950">
              <w:rPr>
                <w:sz w:val="20"/>
                <w:szCs w:val="20"/>
              </w:rPr>
              <w:t>seperate</w:t>
            </w:r>
            <w:proofErr w:type="spellEnd"/>
            <w:r w:rsidRPr="000D7950">
              <w:rPr>
                <w:sz w:val="20"/>
                <w:szCs w:val="20"/>
              </w:rPr>
              <w:t xml:space="preserve"> </w:t>
            </w:r>
            <w:proofErr w:type="spellStart"/>
            <w:r w:rsidR="008018A7" w:rsidRPr="000D7950">
              <w:rPr>
                <w:sz w:val="20"/>
                <w:szCs w:val="20"/>
              </w:rPr>
              <w:t>injections</w:t>
            </w:r>
            <w:proofErr w:type="spellEnd"/>
            <w:r w:rsidR="008018A7" w:rsidRPr="000D7950">
              <w:rPr>
                <w:sz w:val="20"/>
                <w:szCs w:val="20"/>
              </w:rPr>
              <w:t xml:space="preserve"> – rozdělit</w:t>
            </w:r>
            <w:r w:rsidRPr="000D7950">
              <w:rPr>
                <w:sz w:val="20"/>
                <w:szCs w:val="20"/>
              </w:rPr>
              <w:t xml:space="preserve"> dávku do dvou samostatných injekcí</w:t>
            </w:r>
          </w:p>
        </w:tc>
      </w:tr>
      <w:tr w:rsidR="00D5231A" w:rsidRPr="00D5231A" w14:paraId="7051B67F" w14:textId="77777777" w:rsidTr="00C13BCA">
        <w:trPr>
          <w:cantSplit/>
          <w:trHeight w:val="290"/>
        </w:trPr>
        <w:tc>
          <w:tcPr>
            <w:tcW w:w="1995" w:type="dxa"/>
            <w:shd w:val="clear" w:color="auto" w:fill="auto"/>
            <w:noWrap/>
            <w:vAlign w:val="center"/>
            <w:hideMark/>
          </w:tcPr>
          <w:p w14:paraId="59D65886" w14:textId="77777777" w:rsidR="00D5231A" w:rsidRPr="00D5231A" w:rsidRDefault="00D5231A" w:rsidP="000D7950">
            <w:pPr>
              <w:jc w:val="center"/>
            </w:pPr>
            <w:r w:rsidRPr="00D5231A">
              <w:t>sdělit</w:t>
            </w:r>
          </w:p>
        </w:tc>
        <w:tc>
          <w:tcPr>
            <w:tcW w:w="1691" w:type="dxa"/>
            <w:shd w:val="clear" w:color="auto" w:fill="auto"/>
            <w:noWrap/>
            <w:vAlign w:val="center"/>
            <w:hideMark/>
          </w:tcPr>
          <w:p w14:paraId="0F0EE0E7" w14:textId="77777777" w:rsidR="00D5231A" w:rsidRPr="00D5231A" w:rsidRDefault="00D5231A" w:rsidP="000D7950">
            <w:pPr>
              <w:jc w:val="center"/>
            </w:pPr>
            <w:r w:rsidRPr="00D5231A">
              <w:t>1</w:t>
            </w:r>
          </w:p>
        </w:tc>
        <w:tc>
          <w:tcPr>
            <w:tcW w:w="5245" w:type="dxa"/>
            <w:shd w:val="clear" w:color="auto" w:fill="auto"/>
            <w:noWrap/>
            <w:hideMark/>
          </w:tcPr>
          <w:p w14:paraId="48D6B7B0" w14:textId="77777777" w:rsidR="00D5231A" w:rsidRPr="000D7950" w:rsidRDefault="00D5231A" w:rsidP="00D5231A">
            <w:pPr>
              <w:rPr>
                <w:sz w:val="20"/>
                <w:szCs w:val="20"/>
              </w:rPr>
            </w:pPr>
            <w:proofErr w:type="spellStart"/>
            <w:r w:rsidRPr="000D7950">
              <w:rPr>
                <w:sz w:val="20"/>
                <w:szCs w:val="20"/>
              </w:rPr>
              <w:t>give</w:t>
            </w:r>
            <w:proofErr w:type="spellEnd"/>
            <w:r w:rsidRPr="000D7950">
              <w:rPr>
                <w:sz w:val="20"/>
                <w:szCs w:val="20"/>
              </w:rPr>
              <w:t xml:space="preserve"> </w:t>
            </w:r>
            <w:proofErr w:type="spellStart"/>
            <w:r w:rsidR="008018A7" w:rsidRPr="000D7950">
              <w:rPr>
                <w:sz w:val="20"/>
                <w:szCs w:val="20"/>
              </w:rPr>
              <w:t>instructions</w:t>
            </w:r>
            <w:proofErr w:type="spellEnd"/>
            <w:r w:rsidR="008018A7" w:rsidRPr="000D7950">
              <w:rPr>
                <w:sz w:val="20"/>
                <w:szCs w:val="20"/>
              </w:rPr>
              <w:t xml:space="preserve"> – sdělit</w:t>
            </w:r>
            <w:r w:rsidRPr="000D7950">
              <w:rPr>
                <w:sz w:val="20"/>
                <w:szCs w:val="20"/>
              </w:rPr>
              <w:t xml:space="preserve"> pokyny</w:t>
            </w:r>
          </w:p>
        </w:tc>
      </w:tr>
      <w:tr w:rsidR="00D5231A" w:rsidRPr="00D5231A" w14:paraId="5DDEB98A" w14:textId="77777777" w:rsidTr="00C13BCA">
        <w:trPr>
          <w:cantSplit/>
          <w:trHeight w:val="290"/>
        </w:trPr>
        <w:tc>
          <w:tcPr>
            <w:tcW w:w="1995" w:type="dxa"/>
            <w:shd w:val="clear" w:color="auto" w:fill="auto"/>
            <w:noWrap/>
            <w:vAlign w:val="center"/>
            <w:hideMark/>
          </w:tcPr>
          <w:p w14:paraId="09D324FE" w14:textId="77777777" w:rsidR="00D5231A" w:rsidRPr="00D5231A" w:rsidRDefault="00D5231A" w:rsidP="000D7950">
            <w:pPr>
              <w:jc w:val="center"/>
            </w:pPr>
            <w:r w:rsidRPr="00D5231A">
              <w:t>vést</w:t>
            </w:r>
          </w:p>
        </w:tc>
        <w:tc>
          <w:tcPr>
            <w:tcW w:w="1691" w:type="dxa"/>
            <w:shd w:val="clear" w:color="auto" w:fill="auto"/>
            <w:noWrap/>
            <w:vAlign w:val="center"/>
            <w:hideMark/>
          </w:tcPr>
          <w:p w14:paraId="043EEBAF" w14:textId="77777777" w:rsidR="00D5231A" w:rsidRPr="00D5231A" w:rsidRDefault="00D5231A" w:rsidP="000D7950">
            <w:pPr>
              <w:jc w:val="center"/>
            </w:pPr>
            <w:r w:rsidRPr="00D5231A">
              <w:t>1</w:t>
            </w:r>
          </w:p>
        </w:tc>
        <w:tc>
          <w:tcPr>
            <w:tcW w:w="5245" w:type="dxa"/>
            <w:shd w:val="clear" w:color="auto" w:fill="auto"/>
            <w:noWrap/>
            <w:hideMark/>
          </w:tcPr>
          <w:p w14:paraId="7CE45005" w14:textId="77777777" w:rsidR="00D5231A" w:rsidRPr="000D7950" w:rsidRDefault="00D5231A" w:rsidP="00D5231A">
            <w:pPr>
              <w:rPr>
                <w:sz w:val="20"/>
                <w:szCs w:val="20"/>
              </w:rPr>
            </w:pPr>
            <w:proofErr w:type="spellStart"/>
            <w:r w:rsidRPr="000D7950">
              <w:rPr>
                <w:sz w:val="20"/>
                <w:szCs w:val="20"/>
              </w:rPr>
              <w:t>give</w:t>
            </w:r>
            <w:proofErr w:type="spellEnd"/>
            <w:r w:rsidRPr="000D7950">
              <w:rPr>
                <w:sz w:val="20"/>
                <w:szCs w:val="20"/>
              </w:rPr>
              <w:t xml:space="preserve"> </w:t>
            </w:r>
            <w:proofErr w:type="spellStart"/>
            <w:r w:rsidRPr="000D7950">
              <w:rPr>
                <w:sz w:val="20"/>
                <w:szCs w:val="20"/>
              </w:rPr>
              <w:t>rise</w:t>
            </w:r>
            <w:proofErr w:type="spellEnd"/>
            <w:r w:rsidRPr="000D7950">
              <w:rPr>
                <w:sz w:val="20"/>
                <w:szCs w:val="20"/>
              </w:rPr>
              <w:t xml:space="preserve"> to </w:t>
            </w:r>
            <w:proofErr w:type="spellStart"/>
            <w:r w:rsidRPr="000D7950">
              <w:rPr>
                <w:sz w:val="20"/>
                <w:szCs w:val="20"/>
              </w:rPr>
              <w:t>high</w:t>
            </w:r>
            <w:proofErr w:type="spellEnd"/>
            <w:r w:rsidRPr="000D7950">
              <w:rPr>
                <w:sz w:val="20"/>
                <w:szCs w:val="20"/>
              </w:rPr>
              <w:t xml:space="preserve"> </w:t>
            </w:r>
            <w:proofErr w:type="spellStart"/>
            <w:r w:rsidR="008018A7" w:rsidRPr="000D7950">
              <w:rPr>
                <w:sz w:val="20"/>
                <w:szCs w:val="20"/>
              </w:rPr>
              <w:t>levels</w:t>
            </w:r>
            <w:proofErr w:type="spellEnd"/>
            <w:r w:rsidR="008018A7" w:rsidRPr="000D7950">
              <w:rPr>
                <w:sz w:val="20"/>
                <w:szCs w:val="20"/>
              </w:rPr>
              <w:t xml:space="preserve"> – vést</w:t>
            </w:r>
            <w:r w:rsidRPr="000D7950">
              <w:rPr>
                <w:sz w:val="20"/>
                <w:szCs w:val="20"/>
              </w:rPr>
              <w:t xml:space="preserve"> k zvýšení</w:t>
            </w:r>
          </w:p>
        </w:tc>
      </w:tr>
    </w:tbl>
    <w:p w14:paraId="4480C85C" w14:textId="77777777" w:rsidR="00D5231A" w:rsidRPr="00D5231A" w:rsidRDefault="00D5231A" w:rsidP="00704213"/>
    <w:p w14:paraId="1B935A79" w14:textId="5F5E0CD1" w:rsidR="004803CA" w:rsidRDefault="00B30AB9" w:rsidP="00FD29AF">
      <w:r>
        <w:fldChar w:fldCharType="begin"/>
      </w:r>
      <w:r>
        <w:instrText xml:space="preserve"> REF _Ref126759637 \h </w:instrText>
      </w:r>
      <w:r>
        <w:fldChar w:fldCharType="separate"/>
      </w:r>
      <w:r w:rsidR="00CD01C2">
        <w:t xml:space="preserve">Tabulka </w:t>
      </w:r>
      <w:r w:rsidR="00CD01C2">
        <w:rPr>
          <w:noProof/>
        </w:rPr>
        <w:t>3</w:t>
      </w:r>
      <w:r>
        <w:fldChar w:fldCharType="end"/>
      </w:r>
      <w:r w:rsidR="0063237B">
        <w:t xml:space="preserve"> ukazuje překladové protějšky slovesa </w:t>
      </w:r>
      <w:proofErr w:type="spellStart"/>
      <w:r w:rsidR="0063237B" w:rsidRPr="0063237B">
        <w:rPr>
          <w:i/>
          <w:iCs/>
        </w:rPr>
        <w:t>give</w:t>
      </w:r>
      <w:proofErr w:type="spellEnd"/>
      <w:r w:rsidR="0063237B">
        <w:t xml:space="preserve"> v korpusu </w:t>
      </w:r>
      <w:r w:rsidR="00024010">
        <w:t>příbalových informací</w:t>
      </w:r>
      <w:r w:rsidR="0063237B">
        <w:t xml:space="preserve">. Nejčastějšími ekvivalenty jsou slovesa </w:t>
      </w:r>
      <w:r w:rsidR="0063237B" w:rsidRPr="0063237B">
        <w:rPr>
          <w:i/>
          <w:iCs/>
        </w:rPr>
        <w:t>podávat</w:t>
      </w:r>
      <w:r w:rsidR="0063237B">
        <w:t xml:space="preserve"> a </w:t>
      </w:r>
      <w:r w:rsidR="0063237B" w:rsidRPr="0063237B">
        <w:rPr>
          <w:i/>
          <w:iCs/>
        </w:rPr>
        <w:t>podat</w:t>
      </w:r>
      <w:r w:rsidR="0063237B">
        <w:t xml:space="preserve">, přičemž jejich počty jsou uvedeny odděleně, jelikož se používají v trochu jiném významu. Slovesa </w:t>
      </w:r>
      <w:r w:rsidR="0063237B" w:rsidRPr="0063237B">
        <w:rPr>
          <w:i/>
          <w:iCs/>
        </w:rPr>
        <w:t>podávat</w:t>
      </w:r>
      <w:r w:rsidR="0063237B">
        <w:t xml:space="preserve"> se užívá v kontextu, kdy se činnost provádí opakovaně, tedy je možné, že činnost již proběhla nebo bude probíhat v budoucnu znovu. Slovesa </w:t>
      </w:r>
      <w:r w:rsidR="0063237B" w:rsidRPr="0063237B">
        <w:rPr>
          <w:i/>
          <w:iCs/>
        </w:rPr>
        <w:t>podat</w:t>
      </w:r>
      <w:r w:rsidR="0063237B">
        <w:t xml:space="preserve"> se spíše užívá ve významu jednorázové činnosti, tedy jejíž děj proběhne jednou a tím je ukončen. Podobný jev je patrný i na slovesech </w:t>
      </w:r>
      <w:r w:rsidR="0063237B" w:rsidRPr="0063237B">
        <w:rPr>
          <w:i/>
          <w:iCs/>
        </w:rPr>
        <w:t>dostat</w:t>
      </w:r>
      <w:r w:rsidR="0063237B">
        <w:t xml:space="preserve"> a </w:t>
      </w:r>
      <w:r w:rsidR="0063237B" w:rsidRPr="0063237B">
        <w:rPr>
          <w:i/>
          <w:iCs/>
        </w:rPr>
        <w:t>dostávat</w:t>
      </w:r>
      <w:r w:rsidR="0063237B">
        <w:t>.</w:t>
      </w:r>
      <w:r w:rsidR="003244BB">
        <w:t xml:space="preserve"> Tato slovesa se nejčastěji vyskytují s kolokacemi </w:t>
      </w:r>
      <w:r w:rsidR="003244BB" w:rsidRPr="003244BB">
        <w:rPr>
          <w:i/>
          <w:iCs/>
        </w:rPr>
        <w:t>to</w:t>
      </w:r>
      <w:r w:rsidR="0002662C">
        <w:rPr>
          <w:i/>
          <w:iCs/>
        </w:rPr>
        <w:t xml:space="preserve"> </w:t>
      </w:r>
      <w:proofErr w:type="spellStart"/>
      <w:r w:rsidR="0002662C">
        <w:rPr>
          <w:i/>
          <w:iCs/>
        </w:rPr>
        <w:t>be</w:t>
      </w:r>
      <w:proofErr w:type="spellEnd"/>
      <w:r w:rsidR="003244BB" w:rsidRPr="003244BB">
        <w:rPr>
          <w:i/>
          <w:iCs/>
        </w:rPr>
        <w:t xml:space="preserve"> </w:t>
      </w:r>
      <w:proofErr w:type="spellStart"/>
      <w:r w:rsidR="003244BB" w:rsidRPr="003244BB">
        <w:rPr>
          <w:i/>
          <w:iCs/>
        </w:rPr>
        <w:t>give</w:t>
      </w:r>
      <w:r w:rsidR="0002662C">
        <w:rPr>
          <w:i/>
          <w:iCs/>
        </w:rPr>
        <w:t>n</w:t>
      </w:r>
      <w:proofErr w:type="spellEnd"/>
      <w:r w:rsidR="003244BB" w:rsidRPr="003244BB">
        <w:rPr>
          <w:i/>
          <w:iCs/>
        </w:rPr>
        <w:t xml:space="preserve"> </w:t>
      </w:r>
      <w:proofErr w:type="spellStart"/>
      <w:r w:rsidR="003244BB" w:rsidRPr="003244BB">
        <w:rPr>
          <w:i/>
          <w:iCs/>
        </w:rPr>
        <w:t>medicine</w:t>
      </w:r>
      <w:proofErr w:type="spellEnd"/>
      <w:r w:rsidR="003244BB" w:rsidRPr="003244BB">
        <w:rPr>
          <w:i/>
          <w:iCs/>
        </w:rPr>
        <w:t xml:space="preserve">, </w:t>
      </w:r>
      <w:proofErr w:type="spellStart"/>
      <w:r w:rsidR="003244BB" w:rsidRPr="003244BB">
        <w:rPr>
          <w:i/>
          <w:iCs/>
        </w:rPr>
        <w:t>the</w:t>
      </w:r>
      <w:proofErr w:type="spellEnd"/>
      <w:r w:rsidR="003244BB" w:rsidRPr="003244BB">
        <w:rPr>
          <w:i/>
          <w:iCs/>
        </w:rPr>
        <w:t xml:space="preserve"> dose</w:t>
      </w:r>
      <w:r w:rsidR="003244BB">
        <w:t xml:space="preserve"> nebo </w:t>
      </w:r>
      <w:proofErr w:type="spellStart"/>
      <w:r w:rsidR="003244BB" w:rsidRPr="003244BB">
        <w:rPr>
          <w:i/>
          <w:iCs/>
        </w:rPr>
        <w:lastRenderedPageBreak/>
        <w:t>injection</w:t>
      </w:r>
      <w:proofErr w:type="spellEnd"/>
      <w:r w:rsidR="003244BB">
        <w:t xml:space="preserve">. </w:t>
      </w:r>
      <w:r w:rsidR="005A4003">
        <w:t>Z</w:t>
      </w:r>
      <w:r w:rsidR="0002662C">
        <w:t xml:space="preserve">atímco </w:t>
      </w:r>
      <w:r w:rsidR="002275C3">
        <w:t xml:space="preserve">v tomto případě je </w:t>
      </w:r>
      <w:r w:rsidR="0002662C">
        <w:t xml:space="preserve">v cílovém textu </w:t>
      </w:r>
      <w:r w:rsidR="00385D92">
        <w:t>možné použít</w:t>
      </w:r>
      <w:r w:rsidR="0002662C">
        <w:t xml:space="preserve"> </w:t>
      </w:r>
      <w:r w:rsidR="006F59A7">
        <w:t>slovesa, které má ve svém významu o</w:t>
      </w:r>
      <w:r w:rsidR="004A2552">
        <w:t>bsa</w:t>
      </w:r>
      <w:r w:rsidR="006F59A7">
        <w:t xml:space="preserve">ženo, že někdo někomu zprostředkovává podání, ve výchozím textu musí být </w:t>
      </w:r>
      <w:r w:rsidR="004A2552">
        <w:t xml:space="preserve">pro komunikaci stejného sému </w:t>
      </w:r>
      <w:r w:rsidR="006F59A7">
        <w:t xml:space="preserve">například použito pasivní konstrukce. </w:t>
      </w:r>
      <w:r w:rsidR="00FD29AF">
        <w:t xml:space="preserve">Podstatného jména se </w:t>
      </w:r>
      <w:r w:rsidR="00C861E4">
        <w:t xml:space="preserve">v textu </w:t>
      </w:r>
      <w:r w:rsidR="00FD29AF">
        <w:t>užívá často proto, aby byl zkrácen počet slov ve větě</w:t>
      </w:r>
      <w:r w:rsidR="00C861E4">
        <w:t>.</w:t>
      </w:r>
      <w:r w:rsidR="00FD29AF">
        <w:t xml:space="preserve"> </w:t>
      </w:r>
      <w:r w:rsidR="00C861E4">
        <w:t>P</w:t>
      </w:r>
      <w:r w:rsidR="00FD29AF">
        <w:t>říklad</w:t>
      </w:r>
      <w:r w:rsidR="00C861E4">
        <w:t>em je</w:t>
      </w:r>
      <w:r w:rsidR="00FD29AF">
        <w:t> kolokac</w:t>
      </w:r>
      <w:r w:rsidR="00C861E4">
        <w:t xml:space="preserve">e </w:t>
      </w:r>
      <w:proofErr w:type="spellStart"/>
      <w:r w:rsidR="00FD29AF" w:rsidRPr="00FD29AF">
        <w:rPr>
          <w:i/>
          <w:iCs/>
        </w:rPr>
        <w:t>give</w:t>
      </w:r>
      <w:proofErr w:type="spellEnd"/>
      <w:r w:rsidR="00FD29AF" w:rsidRPr="00FD29AF">
        <w:rPr>
          <w:i/>
          <w:iCs/>
        </w:rPr>
        <w:t xml:space="preserve"> a</w:t>
      </w:r>
      <w:r w:rsidR="00C861E4">
        <w:rPr>
          <w:i/>
          <w:iCs/>
        </w:rPr>
        <w:t> </w:t>
      </w:r>
      <w:r w:rsidR="00FD29AF" w:rsidRPr="00FD29AF">
        <w:rPr>
          <w:i/>
          <w:iCs/>
        </w:rPr>
        <w:t>dose – podání dávky</w:t>
      </w:r>
      <w:r w:rsidR="00FD29AF">
        <w:t xml:space="preserve">. </w:t>
      </w:r>
      <w:r w:rsidR="004803CA">
        <w:t xml:space="preserve">Zajímavým řešením překladu </w:t>
      </w:r>
      <w:proofErr w:type="spellStart"/>
      <w:r w:rsidR="004803CA" w:rsidRPr="004803CA">
        <w:rPr>
          <w:i/>
          <w:iCs/>
        </w:rPr>
        <w:t>give</w:t>
      </w:r>
      <w:proofErr w:type="spellEnd"/>
      <w:r w:rsidR="004803CA">
        <w:t xml:space="preserve"> je sloveso </w:t>
      </w:r>
      <w:r w:rsidR="004803CA" w:rsidRPr="004803CA">
        <w:rPr>
          <w:i/>
          <w:iCs/>
        </w:rPr>
        <w:t>použít</w:t>
      </w:r>
      <w:r w:rsidR="004803CA">
        <w:t xml:space="preserve"> nebo </w:t>
      </w:r>
      <w:r w:rsidR="004803CA" w:rsidRPr="004803CA">
        <w:rPr>
          <w:i/>
          <w:iCs/>
        </w:rPr>
        <w:t>používat</w:t>
      </w:r>
      <w:r w:rsidR="004803CA">
        <w:rPr>
          <w:i/>
          <w:iCs/>
        </w:rPr>
        <w:t xml:space="preserve"> </w:t>
      </w:r>
      <w:r w:rsidR="004803CA">
        <w:t>(jejich počet je pro nižší frekvenci v</w:t>
      </w:r>
      <w:r w:rsidR="00C861E4">
        <w:t xml:space="preserve"> jazykovém </w:t>
      </w:r>
      <w:r w:rsidR="004803CA">
        <w:t>korpusu uveden dohromady).</w:t>
      </w:r>
      <w:r w:rsidR="0014158F">
        <w:t xml:space="preserve"> Příklad překladu pomocí slovesa použít je uveden pod číslem </w:t>
      </w:r>
      <w:r w:rsidR="0014158F">
        <w:fldChar w:fldCharType="begin"/>
      </w:r>
      <w:r w:rsidR="0014158F">
        <w:instrText xml:space="preserve"> REF _Ref127178939 \h </w:instrText>
      </w:r>
      <w:r w:rsidR="0014158F">
        <w:fldChar w:fldCharType="separate"/>
      </w:r>
      <w:r w:rsidR="00CD01C2">
        <w:t>(</w:t>
      </w:r>
      <w:r w:rsidR="00CD01C2">
        <w:rPr>
          <w:noProof/>
        </w:rPr>
        <w:t>25</w:t>
      </w:r>
      <w:r w:rsidR="0014158F">
        <w:fldChar w:fldCharType="end"/>
      </w:r>
      <w:r w:rsidR="0014158F">
        <w:t>).</w:t>
      </w:r>
    </w:p>
    <w:p w14:paraId="7F02A0C1" w14:textId="77777777" w:rsidR="004803CA" w:rsidRDefault="004803CA" w:rsidP="00FD29AF"/>
    <w:p w14:paraId="22DE1349" w14:textId="6A020223" w:rsidR="0014158F" w:rsidRPr="0014158F" w:rsidRDefault="004803CA" w:rsidP="0014158F">
      <w:pPr>
        <w:pStyle w:val="Titulek"/>
        <w:ind w:left="570" w:hanging="570"/>
        <w:rPr>
          <w:i/>
          <w:iCs/>
        </w:rPr>
      </w:pPr>
      <w:bookmarkStart w:id="47" w:name="_Ref127178939"/>
      <w:r>
        <w:t>(</w:t>
      </w:r>
      <w:fldSimple w:instr=" SEQ ( \* ARABIC ">
        <w:r w:rsidR="00CD01C2">
          <w:rPr>
            <w:noProof/>
          </w:rPr>
          <w:t>25</w:t>
        </w:r>
      </w:fldSimple>
      <w:bookmarkEnd w:id="47"/>
      <w:r>
        <w:t>)</w:t>
      </w:r>
      <w:r>
        <w:tab/>
        <w:t>a.</w:t>
      </w:r>
      <w:r>
        <w:tab/>
      </w:r>
      <w:proofErr w:type="spellStart"/>
      <w:r w:rsidR="0014158F" w:rsidRPr="0014158F">
        <w:rPr>
          <w:i/>
          <w:iCs/>
        </w:rPr>
        <w:t>You</w:t>
      </w:r>
      <w:proofErr w:type="spellEnd"/>
      <w:r w:rsidR="0014158F" w:rsidRPr="0014158F">
        <w:rPr>
          <w:i/>
          <w:iCs/>
        </w:rPr>
        <w:t xml:space="preserve"> </w:t>
      </w:r>
      <w:proofErr w:type="spellStart"/>
      <w:r w:rsidR="0014158F" w:rsidRPr="0014158F">
        <w:rPr>
          <w:i/>
          <w:iCs/>
        </w:rPr>
        <w:t>should</w:t>
      </w:r>
      <w:proofErr w:type="spellEnd"/>
      <w:r w:rsidR="0014158F" w:rsidRPr="0014158F">
        <w:rPr>
          <w:i/>
          <w:iCs/>
        </w:rPr>
        <w:t xml:space="preserve"> not </w:t>
      </w:r>
      <w:proofErr w:type="spellStart"/>
      <w:r w:rsidR="0014158F" w:rsidRPr="0014158F">
        <w:rPr>
          <w:i/>
          <w:iCs/>
        </w:rPr>
        <w:t>be</w:t>
      </w:r>
      <w:proofErr w:type="spellEnd"/>
      <w:r w:rsidR="0014158F" w:rsidRPr="0014158F">
        <w:rPr>
          <w:i/>
          <w:iCs/>
        </w:rPr>
        <w:t xml:space="preserve"> </w:t>
      </w:r>
      <w:proofErr w:type="spellStart"/>
      <w:r w:rsidR="0014158F" w:rsidRPr="0014158F">
        <w:rPr>
          <w:i/>
          <w:iCs/>
        </w:rPr>
        <w:t>given</w:t>
      </w:r>
      <w:proofErr w:type="spellEnd"/>
      <w:r w:rsidR="0014158F" w:rsidRPr="0014158F">
        <w:rPr>
          <w:i/>
          <w:iCs/>
        </w:rPr>
        <w:t xml:space="preserve"> ORENCIA</w:t>
      </w:r>
    </w:p>
    <w:p w14:paraId="3C96A512" w14:textId="77777777" w:rsidR="0014158F" w:rsidRPr="0014158F" w:rsidRDefault="0014158F" w:rsidP="0014158F">
      <w:pPr>
        <w:rPr>
          <w:i/>
          <w:iCs/>
        </w:rPr>
      </w:pPr>
      <w:r>
        <w:tab/>
        <w:t>b.</w:t>
      </w:r>
      <w:r>
        <w:tab/>
      </w:r>
      <w:r w:rsidRPr="0014158F">
        <w:rPr>
          <w:i/>
          <w:iCs/>
        </w:rPr>
        <w:t>Nepoužívejte přípravek ORENCIA</w:t>
      </w:r>
    </w:p>
    <w:p w14:paraId="7A477D4D" w14:textId="77777777" w:rsidR="004803CA" w:rsidRDefault="004803CA" w:rsidP="00FD29AF"/>
    <w:p w14:paraId="239EE40B" w14:textId="5F07C01D" w:rsidR="0014158F" w:rsidRDefault="0014158F" w:rsidP="00FD29AF">
      <w:r>
        <w:t xml:space="preserve">Zde je vidět významový posun, jelikož sloveso </w:t>
      </w:r>
      <w:proofErr w:type="spellStart"/>
      <w:r w:rsidRPr="00587B01">
        <w:rPr>
          <w:i/>
          <w:iCs/>
        </w:rPr>
        <w:t>give</w:t>
      </w:r>
      <w:proofErr w:type="spellEnd"/>
      <w:r>
        <w:t xml:space="preserve"> poukazuje na nevyjádřeného konatele děje, který zprostředkovává předání přípravku, zatímco český překlad svým významem cílí přímo na uživatele, který si lék podává sám. Zřejmě by tedy byl vhodnější překlad pomocí slovesa </w:t>
      </w:r>
      <w:r w:rsidRPr="0014158F">
        <w:rPr>
          <w:i/>
          <w:iCs/>
        </w:rPr>
        <w:t>dostat</w:t>
      </w:r>
      <w:r>
        <w:t xml:space="preserve">. Toto překladatelské řešení ale patrně souvisí spíše se snahou sjednotit styl vět používaných v textech </w:t>
      </w:r>
      <w:r w:rsidR="00FA562F">
        <w:t>příbalových informací</w:t>
      </w:r>
      <w:r>
        <w:t>.</w:t>
      </w:r>
    </w:p>
    <w:p w14:paraId="219F3138" w14:textId="4956E585" w:rsidR="00FD29AF" w:rsidRDefault="003F1510" w:rsidP="00FD29AF">
      <w:r>
        <w:tab/>
      </w:r>
      <w:r w:rsidR="00FD29AF">
        <w:t xml:space="preserve">Velmi formálním ekvivalentem, který se pří překladu slovesa </w:t>
      </w:r>
      <w:proofErr w:type="spellStart"/>
      <w:r w:rsidR="00FD29AF" w:rsidRPr="00FD29AF">
        <w:rPr>
          <w:i/>
          <w:iCs/>
        </w:rPr>
        <w:t>give</w:t>
      </w:r>
      <w:proofErr w:type="spellEnd"/>
      <w:r w:rsidR="00FD29AF">
        <w:t xml:space="preserve"> rovněž používá je sloveso </w:t>
      </w:r>
      <w:r w:rsidR="00FD29AF" w:rsidRPr="00FD29AF">
        <w:rPr>
          <w:i/>
          <w:iCs/>
        </w:rPr>
        <w:t>aplikovat</w:t>
      </w:r>
      <w:r w:rsidR="00FD29AF">
        <w:t>, to však zřejmě pro specifičnost svého použití (například ve spojení s injekcemi) není tak často zastoupeno.</w:t>
      </w:r>
    </w:p>
    <w:p w14:paraId="579AFBF6" w14:textId="77777777" w:rsidR="0085253B" w:rsidRDefault="0085253B" w:rsidP="0085253B">
      <w:pPr>
        <w:pStyle w:val="Nadpis3"/>
      </w:pPr>
      <w:bookmarkStart w:id="48" w:name="_Toc134538591"/>
      <w:r>
        <w:t xml:space="preserve">Sloveso </w:t>
      </w:r>
      <w:proofErr w:type="spellStart"/>
      <w:r>
        <w:t>keep</w:t>
      </w:r>
      <w:bookmarkEnd w:id="48"/>
      <w:proofErr w:type="spellEnd"/>
    </w:p>
    <w:p w14:paraId="21AB296F" w14:textId="77777777" w:rsidR="00477E76" w:rsidRDefault="00220DA0" w:rsidP="0085253B">
      <w:r>
        <w:t xml:space="preserve">Sloveso </w:t>
      </w:r>
      <w:proofErr w:type="spellStart"/>
      <w:r w:rsidRPr="00477E76">
        <w:rPr>
          <w:i/>
          <w:iCs/>
        </w:rPr>
        <w:t>keep</w:t>
      </w:r>
      <w:proofErr w:type="spellEnd"/>
      <w:r>
        <w:t xml:space="preserve"> definuje </w:t>
      </w:r>
      <w:r w:rsidR="00477E76">
        <w:t xml:space="preserve">slovník </w:t>
      </w:r>
      <w:r w:rsidR="00477E76" w:rsidRPr="00477E76">
        <w:rPr>
          <w:i/>
          <w:iCs/>
        </w:rPr>
        <w:t xml:space="preserve">Collins </w:t>
      </w:r>
      <w:proofErr w:type="spellStart"/>
      <w:r w:rsidR="00477E76" w:rsidRPr="00477E76">
        <w:rPr>
          <w:i/>
          <w:iCs/>
        </w:rPr>
        <w:t>Dictionary</w:t>
      </w:r>
      <w:proofErr w:type="spellEnd"/>
      <w:r w:rsidR="00477E76">
        <w:t xml:space="preserve"> několika způsoby. </w:t>
      </w:r>
    </w:p>
    <w:p w14:paraId="0DB953DB" w14:textId="6861E9DE" w:rsidR="00C67D3F" w:rsidRDefault="00C9054C" w:rsidP="0085253B">
      <w:r>
        <w:tab/>
      </w:r>
      <w:r w:rsidR="009B606F">
        <w:t xml:space="preserve">Sloveso </w:t>
      </w:r>
      <w:proofErr w:type="spellStart"/>
      <w:r w:rsidR="009B606F" w:rsidRPr="00EC77ED">
        <w:rPr>
          <w:i/>
          <w:iCs/>
        </w:rPr>
        <w:t>keep</w:t>
      </w:r>
      <w:proofErr w:type="spellEnd"/>
      <w:r w:rsidR="009B606F">
        <w:t xml:space="preserve"> </w:t>
      </w:r>
      <w:r w:rsidR="00AD7FB7">
        <w:t xml:space="preserve">ve významu </w:t>
      </w:r>
      <w:r w:rsidR="00223D87">
        <w:t>(</w:t>
      </w:r>
      <w:r w:rsidR="00F50193" w:rsidRPr="00223D87">
        <w:rPr>
          <w:i/>
          <w:iCs/>
        </w:rPr>
        <w:t>u</w:t>
      </w:r>
      <w:r w:rsidR="00223D87">
        <w:rPr>
          <w:i/>
          <w:iCs/>
        </w:rPr>
        <w:t>)</w:t>
      </w:r>
      <w:r w:rsidR="00F50193" w:rsidRPr="00223D87">
        <w:rPr>
          <w:i/>
          <w:iCs/>
        </w:rPr>
        <w:t>držet</w:t>
      </w:r>
      <w:r w:rsidR="00F50193">
        <w:t xml:space="preserve"> rozděluje slovník </w:t>
      </w:r>
      <w:r w:rsidR="00F50193" w:rsidRPr="00F50193">
        <w:rPr>
          <w:i/>
          <w:iCs/>
        </w:rPr>
        <w:t xml:space="preserve">Collins </w:t>
      </w:r>
      <w:proofErr w:type="spellStart"/>
      <w:r w:rsidR="00F50193" w:rsidRPr="00F50193">
        <w:rPr>
          <w:i/>
          <w:iCs/>
        </w:rPr>
        <w:t>Dictionary</w:t>
      </w:r>
      <w:proofErr w:type="spellEnd"/>
      <w:r w:rsidR="00F50193" w:rsidRPr="00F50193">
        <w:rPr>
          <w:i/>
          <w:iCs/>
        </w:rPr>
        <w:t xml:space="preserve"> </w:t>
      </w:r>
      <w:r w:rsidR="00F50193">
        <w:t>na dvě kategorie podobného významu.</w:t>
      </w:r>
      <w:r w:rsidR="00223D87">
        <w:t xml:space="preserve"> První je kategorie </w:t>
      </w:r>
      <w:r w:rsidR="004C51F6">
        <w:t>stavu,</w:t>
      </w:r>
      <w:r w:rsidR="00930C57">
        <w:t xml:space="preserve"> kde sloveso </w:t>
      </w:r>
      <w:r w:rsidR="009C74B6">
        <w:t xml:space="preserve">má sponovou funkci a často se pojí s adjektivy </w:t>
      </w:r>
      <w:r w:rsidR="009F2CD8">
        <w:t>a/</w:t>
      </w:r>
      <w:r w:rsidR="009C74B6">
        <w:t>nebo předložkami</w:t>
      </w:r>
      <w:r w:rsidR="004C51F6">
        <w:t xml:space="preserve">, např. </w:t>
      </w:r>
      <w:proofErr w:type="spellStart"/>
      <w:r w:rsidR="004C51F6" w:rsidRPr="004C51F6">
        <w:rPr>
          <w:i/>
          <w:iCs/>
        </w:rPr>
        <w:t>keep</w:t>
      </w:r>
      <w:proofErr w:type="spellEnd"/>
      <w:r w:rsidR="004C51F6" w:rsidRPr="004C51F6">
        <w:rPr>
          <w:i/>
          <w:iCs/>
        </w:rPr>
        <w:t xml:space="preserve"> busy, </w:t>
      </w:r>
      <w:proofErr w:type="spellStart"/>
      <w:r w:rsidR="004C51F6" w:rsidRPr="004C51F6">
        <w:rPr>
          <w:i/>
          <w:iCs/>
        </w:rPr>
        <w:t>keep</w:t>
      </w:r>
      <w:proofErr w:type="spellEnd"/>
      <w:r w:rsidR="004C51F6" w:rsidRPr="004C51F6">
        <w:rPr>
          <w:i/>
          <w:iCs/>
        </w:rPr>
        <w:t xml:space="preserve"> </w:t>
      </w:r>
      <w:proofErr w:type="spellStart"/>
      <w:r w:rsidR="004C51F6" w:rsidRPr="004C51F6">
        <w:rPr>
          <w:i/>
          <w:iCs/>
        </w:rPr>
        <w:t>awake</w:t>
      </w:r>
      <w:proofErr w:type="spellEnd"/>
      <w:r w:rsidR="004C51F6">
        <w:t xml:space="preserve"> apod</w:t>
      </w:r>
      <w:r w:rsidR="009C74B6">
        <w:t>.</w:t>
      </w:r>
      <w:r w:rsidR="00223D87">
        <w:t xml:space="preserve"> </w:t>
      </w:r>
      <w:r w:rsidR="00F94ABB">
        <w:t>T</w:t>
      </w:r>
      <w:r w:rsidR="009C74B6">
        <w:t xml:space="preserve">ato kategorie je </w:t>
      </w:r>
      <w:r w:rsidR="00223D87">
        <w:t>demonstrovaná na příkladu</w:t>
      </w:r>
      <w:r w:rsidR="00F50193">
        <w:t xml:space="preserve"> </w:t>
      </w:r>
      <w:r>
        <w:fldChar w:fldCharType="begin"/>
      </w:r>
      <w:r>
        <w:instrText xml:space="preserve"> REF _Ref129965604 \h </w:instrText>
      </w:r>
      <w:r>
        <w:fldChar w:fldCharType="separate"/>
      </w:r>
      <w:r w:rsidR="00CD01C2">
        <w:t>(</w:t>
      </w:r>
      <w:r w:rsidR="00CD01C2">
        <w:rPr>
          <w:noProof/>
        </w:rPr>
        <w:t>26</w:t>
      </w:r>
      <w:r>
        <w:fldChar w:fldCharType="end"/>
      </w:r>
      <w:r>
        <w:t>).</w:t>
      </w:r>
    </w:p>
    <w:p w14:paraId="44776BEA" w14:textId="77777777" w:rsidR="00C67D3F" w:rsidRDefault="00C67D3F" w:rsidP="0085253B"/>
    <w:p w14:paraId="2BA6A0D1" w14:textId="38292FD9" w:rsidR="00466594" w:rsidRDefault="00C67D3F" w:rsidP="00C67D3F">
      <w:pPr>
        <w:pStyle w:val="Titulek"/>
        <w:rPr>
          <w:i/>
          <w:iCs/>
        </w:rPr>
      </w:pPr>
      <w:bookmarkStart w:id="49" w:name="_Ref129965604"/>
      <w:r>
        <w:t>(</w:t>
      </w:r>
      <w:fldSimple w:instr=" SEQ ( \* ARABIC ">
        <w:r w:rsidR="00CD01C2">
          <w:rPr>
            <w:noProof/>
          </w:rPr>
          <w:t>26</w:t>
        </w:r>
      </w:fldSimple>
      <w:bookmarkEnd w:id="49"/>
      <w:r>
        <w:t>)</w:t>
      </w:r>
      <w:r>
        <w:tab/>
        <w:t>a.</w:t>
      </w:r>
      <w:r w:rsidR="00CA6877">
        <w:tab/>
      </w:r>
      <w:proofErr w:type="spellStart"/>
      <w:r w:rsidR="00337B95" w:rsidRPr="00946F29">
        <w:rPr>
          <w:i/>
          <w:iCs/>
        </w:rPr>
        <w:t>while</w:t>
      </w:r>
      <w:proofErr w:type="spellEnd"/>
      <w:r w:rsidR="00337B95" w:rsidRPr="00946F29">
        <w:rPr>
          <w:i/>
          <w:iCs/>
        </w:rPr>
        <w:t xml:space="preserve"> </w:t>
      </w:r>
      <w:proofErr w:type="spellStart"/>
      <w:r w:rsidR="00337B95" w:rsidRPr="00946F29">
        <w:rPr>
          <w:i/>
          <w:iCs/>
        </w:rPr>
        <w:t>having</w:t>
      </w:r>
      <w:proofErr w:type="spellEnd"/>
      <w:r w:rsidR="00337B95" w:rsidRPr="00946F29">
        <w:rPr>
          <w:i/>
          <w:iCs/>
        </w:rPr>
        <w:t xml:space="preserve"> a </w:t>
      </w:r>
      <w:proofErr w:type="spellStart"/>
      <w:r w:rsidR="00337B95" w:rsidRPr="00946F29">
        <w:rPr>
          <w:i/>
          <w:iCs/>
        </w:rPr>
        <w:t>venous</w:t>
      </w:r>
      <w:proofErr w:type="spellEnd"/>
      <w:r w:rsidR="00337B95" w:rsidRPr="00946F29">
        <w:rPr>
          <w:i/>
          <w:iCs/>
        </w:rPr>
        <w:t xml:space="preserve"> </w:t>
      </w:r>
      <w:proofErr w:type="spellStart"/>
      <w:r w:rsidR="00337B95" w:rsidRPr="00946F29">
        <w:rPr>
          <w:i/>
          <w:iCs/>
        </w:rPr>
        <w:t>or</w:t>
      </w:r>
      <w:proofErr w:type="spellEnd"/>
      <w:r w:rsidR="00337B95" w:rsidRPr="00946F29">
        <w:rPr>
          <w:i/>
          <w:iCs/>
        </w:rPr>
        <w:t xml:space="preserve"> </w:t>
      </w:r>
      <w:proofErr w:type="spellStart"/>
      <w:r w:rsidR="00337B95" w:rsidRPr="00946F29">
        <w:rPr>
          <w:i/>
          <w:iCs/>
        </w:rPr>
        <w:t>arterial</w:t>
      </w:r>
      <w:proofErr w:type="spellEnd"/>
      <w:r w:rsidR="00337B95" w:rsidRPr="00946F29">
        <w:rPr>
          <w:i/>
          <w:iCs/>
        </w:rPr>
        <w:t xml:space="preserve"> line […] to </w:t>
      </w:r>
      <w:proofErr w:type="spellStart"/>
      <w:r w:rsidR="00337B95" w:rsidRPr="00946F29">
        <w:rPr>
          <w:i/>
          <w:iCs/>
        </w:rPr>
        <w:t>keep</w:t>
      </w:r>
      <w:proofErr w:type="spellEnd"/>
      <w:r w:rsidR="00337B95" w:rsidRPr="00946F29">
        <w:rPr>
          <w:i/>
          <w:iCs/>
        </w:rPr>
        <w:t xml:space="preserve"> </w:t>
      </w:r>
      <w:proofErr w:type="spellStart"/>
      <w:r w:rsidR="00337B95" w:rsidRPr="00946F29">
        <w:rPr>
          <w:i/>
          <w:iCs/>
        </w:rPr>
        <w:t>it</w:t>
      </w:r>
      <w:proofErr w:type="spellEnd"/>
      <w:r w:rsidR="00337B95" w:rsidRPr="00946F29">
        <w:rPr>
          <w:i/>
          <w:iCs/>
        </w:rPr>
        <w:t xml:space="preserve"> open</w:t>
      </w:r>
    </w:p>
    <w:p w14:paraId="3664A4ED" w14:textId="6703148E" w:rsidR="00C9054C" w:rsidRPr="00FC5D2B" w:rsidRDefault="00C67D3F" w:rsidP="001D60E8">
      <w:pPr>
        <w:pStyle w:val="Titulek"/>
        <w:rPr>
          <w:i/>
          <w:iCs/>
        </w:rPr>
      </w:pPr>
      <w:r>
        <w:tab/>
      </w:r>
      <w:r w:rsidR="00C82429">
        <w:t>b.</w:t>
      </w:r>
      <w:r w:rsidR="00C82429">
        <w:tab/>
      </w:r>
      <w:bookmarkEnd w:id="35"/>
      <w:r w:rsidR="001D60E8" w:rsidRPr="00946F29">
        <w:rPr>
          <w:i/>
          <w:iCs/>
        </w:rPr>
        <w:t xml:space="preserve">jestliže máte do žíly nebo tepny zavedenou hadičku, […] aby zůstala </w:t>
      </w:r>
    </w:p>
    <w:p w14:paraId="590764B7" w14:textId="46F230F1" w:rsidR="00EC4506" w:rsidRDefault="001D60E8" w:rsidP="00C9054C">
      <w:pPr>
        <w:rPr>
          <w:i/>
          <w:iCs/>
        </w:rPr>
      </w:pPr>
      <w:r>
        <w:tab/>
      </w:r>
      <w:r>
        <w:tab/>
      </w:r>
      <w:r>
        <w:tab/>
      </w:r>
      <w:r w:rsidRPr="00946F29">
        <w:rPr>
          <w:i/>
          <w:iCs/>
        </w:rPr>
        <w:t>otevřená</w:t>
      </w:r>
    </w:p>
    <w:p w14:paraId="122CF8BF" w14:textId="77777777" w:rsidR="001D60E8" w:rsidRPr="00EC4506" w:rsidRDefault="001D60E8" w:rsidP="00C9054C"/>
    <w:p w14:paraId="33C6BC75" w14:textId="6D8003C2" w:rsidR="00784840" w:rsidRDefault="00EC4506" w:rsidP="007E1E00">
      <w:r>
        <w:t>Druhou kategorií spjatou s tímto významem je</w:t>
      </w:r>
      <w:r w:rsidR="004C51F6">
        <w:t xml:space="preserve"> význam polohy</w:t>
      </w:r>
      <w:r w:rsidR="00E0192F">
        <w:t xml:space="preserve">. </w:t>
      </w:r>
      <w:r w:rsidR="0032201E">
        <w:t xml:space="preserve">V této funkci již ale sloveso </w:t>
      </w:r>
      <w:proofErr w:type="spellStart"/>
      <w:r w:rsidR="0032201E" w:rsidRPr="002F324E">
        <w:rPr>
          <w:i/>
          <w:iCs/>
        </w:rPr>
        <w:t>keep</w:t>
      </w:r>
      <w:proofErr w:type="spellEnd"/>
      <w:r w:rsidR="0032201E">
        <w:t xml:space="preserve"> dle slovníku neplní funkci sponového slovesa a často se pojí s</w:t>
      </w:r>
      <w:r w:rsidR="003E1989">
        <w:t xml:space="preserve"> kombinací </w:t>
      </w:r>
      <w:r w:rsidR="005170EA">
        <w:t>příslovc</w:t>
      </w:r>
      <w:r w:rsidR="003E1989">
        <w:t>í</w:t>
      </w:r>
      <w:r w:rsidR="0032201E">
        <w:t xml:space="preserve"> </w:t>
      </w:r>
      <w:r w:rsidR="003E1989">
        <w:t>a</w:t>
      </w:r>
      <w:r w:rsidR="0032201E">
        <w:t xml:space="preserve"> </w:t>
      </w:r>
      <w:r w:rsidR="002F324E">
        <w:t>podstatný</w:t>
      </w:r>
      <w:r w:rsidR="003E1989">
        <w:t>ch</w:t>
      </w:r>
      <w:r w:rsidR="002F324E">
        <w:t xml:space="preserve"> jm</w:t>
      </w:r>
      <w:r w:rsidR="003E1989">
        <w:t>en</w:t>
      </w:r>
      <w:r w:rsidR="004C51F6">
        <w:t xml:space="preserve">, např. </w:t>
      </w:r>
      <w:proofErr w:type="spellStart"/>
      <w:r w:rsidR="004C51F6" w:rsidRPr="004C51F6">
        <w:rPr>
          <w:i/>
          <w:iCs/>
        </w:rPr>
        <w:t>keep</w:t>
      </w:r>
      <w:proofErr w:type="spellEnd"/>
      <w:r w:rsidR="004C51F6" w:rsidRPr="004C51F6">
        <w:rPr>
          <w:i/>
          <w:iCs/>
        </w:rPr>
        <w:t xml:space="preserve"> </w:t>
      </w:r>
      <w:proofErr w:type="spellStart"/>
      <w:r w:rsidR="004C51F6" w:rsidRPr="004C51F6">
        <w:rPr>
          <w:i/>
          <w:iCs/>
        </w:rPr>
        <w:t>down</w:t>
      </w:r>
      <w:proofErr w:type="spellEnd"/>
      <w:r w:rsidR="004C51F6" w:rsidRPr="004C51F6">
        <w:rPr>
          <w:i/>
          <w:iCs/>
        </w:rPr>
        <w:t xml:space="preserve">, </w:t>
      </w:r>
      <w:proofErr w:type="spellStart"/>
      <w:r w:rsidR="004C51F6" w:rsidRPr="004C51F6">
        <w:rPr>
          <w:i/>
          <w:iCs/>
        </w:rPr>
        <w:t>keep</w:t>
      </w:r>
      <w:proofErr w:type="spellEnd"/>
      <w:r w:rsidR="004C51F6" w:rsidRPr="004C51F6">
        <w:rPr>
          <w:i/>
          <w:iCs/>
        </w:rPr>
        <w:t xml:space="preserve"> in </w:t>
      </w:r>
      <w:proofErr w:type="spellStart"/>
      <w:r w:rsidR="004C51F6" w:rsidRPr="004C51F6">
        <w:rPr>
          <w:i/>
          <w:iCs/>
        </w:rPr>
        <w:t>hospital</w:t>
      </w:r>
      <w:proofErr w:type="spellEnd"/>
      <w:r w:rsidR="004C51F6" w:rsidRPr="004C51F6">
        <w:rPr>
          <w:i/>
          <w:iCs/>
        </w:rPr>
        <w:t xml:space="preserve"> </w:t>
      </w:r>
      <w:r w:rsidR="004C51F6">
        <w:t>apod</w:t>
      </w:r>
      <w:r w:rsidR="003E1989">
        <w:t>.</w:t>
      </w:r>
      <w:r w:rsidR="002F7A14">
        <w:t xml:space="preserve"> Tento význam je uveden</w:t>
      </w:r>
      <w:r w:rsidR="002F324E">
        <w:t xml:space="preserve"> v příkladu </w:t>
      </w:r>
      <w:r w:rsidR="002F7A14">
        <w:fldChar w:fldCharType="begin"/>
      </w:r>
      <w:r w:rsidR="002F7A14">
        <w:instrText xml:space="preserve"> REF _Ref132617831 \h </w:instrText>
      </w:r>
      <w:r w:rsidR="002F7A14">
        <w:fldChar w:fldCharType="separate"/>
      </w:r>
      <w:r w:rsidR="00CD01C2">
        <w:t>(</w:t>
      </w:r>
      <w:r w:rsidR="00CD01C2">
        <w:rPr>
          <w:noProof/>
        </w:rPr>
        <w:t>27</w:t>
      </w:r>
      <w:r w:rsidR="002F7A14">
        <w:fldChar w:fldCharType="end"/>
      </w:r>
      <w:r w:rsidR="002F7A14">
        <w:t>).</w:t>
      </w:r>
    </w:p>
    <w:p w14:paraId="6D6B6316" w14:textId="77777777" w:rsidR="002F324E" w:rsidRDefault="002F324E" w:rsidP="007E1E00"/>
    <w:p w14:paraId="48BF5F64" w14:textId="5BE25741" w:rsidR="00B36967" w:rsidRDefault="002F324E" w:rsidP="00D92B44">
      <w:pPr>
        <w:pStyle w:val="Titulek"/>
        <w:rPr>
          <w:i/>
          <w:iCs/>
        </w:rPr>
      </w:pPr>
      <w:bookmarkStart w:id="50" w:name="_Ref132617831"/>
      <w:r>
        <w:t>(</w:t>
      </w:r>
      <w:fldSimple w:instr=" SEQ ( \* ARABIC ">
        <w:r w:rsidR="00CD01C2">
          <w:rPr>
            <w:noProof/>
          </w:rPr>
          <w:t>27</w:t>
        </w:r>
      </w:fldSimple>
      <w:bookmarkEnd w:id="50"/>
      <w:r>
        <w:t>)</w:t>
      </w:r>
      <w:r>
        <w:tab/>
        <w:t>a.</w:t>
      </w:r>
      <w:r>
        <w:tab/>
      </w:r>
      <w:proofErr w:type="spellStart"/>
      <w:r w:rsidR="00AC14EA" w:rsidRPr="001D60E8">
        <w:rPr>
          <w:i/>
          <w:iCs/>
        </w:rPr>
        <w:t>patients</w:t>
      </w:r>
      <w:proofErr w:type="spellEnd"/>
      <w:r w:rsidR="00AC14EA" w:rsidRPr="001D60E8">
        <w:rPr>
          <w:i/>
          <w:iCs/>
        </w:rPr>
        <w:t xml:space="preserve"> </w:t>
      </w:r>
      <w:r w:rsidR="00F67130" w:rsidRPr="001D60E8">
        <w:rPr>
          <w:i/>
          <w:iCs/>
        </w:rPr>
        <w:t>[…]</w:t>
      </w:r>
      <w:r w:rsidR="00AC14EA" w:rsidRPr="001D60E8">
        <w:rPr>
          <w:i/>
          <w:iCs/>
        </w:rPr>
        <w:t xml:space="preserve"> </w:t>
      </w:r>
      <w:proofErr w:type="spellStart"/>
      <w:r w:rsidR="00AC14EA" w:rsidRPr="001D60E8">
        <w:rPr>
          <w:i/>
          <w:iCs/>
        </w:rPr>
        <w:t>whose</w:t>
      </w:r>
      <w:proofErr w:type="spellEnd"/>
      <w:r w:rsidR="00AC14EA" w:rsidRPr="001D60E8">
        <w:rPr>
          <w:i/>
          <w:iCs/>
        </w:rPr>
        <w:t xml:space="preserve"> </w:t>
      </w:r>
      <w:proofErr w:type="spellStart"/>
      <w:r w:rsidR="00AC14EA" w:rsidRPr="001D60E8">
        <w:rPr>
          <w:i/>
          <w:iCs/>
        </w:rPr>
        <w:t>blood</w:t>
      </w:r>
      <w:proofErr w:type="spellEnd"/>
      <w:r w:rsidR="00AC14EA" w:rsidRPr="001D60E8">
        <w:rPr>
          <w:i/>
          <w:iCs/>
        </w:rPr>
        <w:t xml:space="preserve"> </w:t>
      </w:r>
      <w:proofErr w:type="spellStart"/>
      <w:r w:rsidR="00AC14EA" w:rsidRPr="001D60E8">
        <w:rPr>
          <w:i/>
          <w:iCs/>
        </w:rPr>
        <w:t>phenylalanine</w:t>
      </w:r>
      <w:proofErr w:type="spellEnd"/>
      <w:r w:rsidR="00AC14EA" w:rsidRPr="001D60E8">
        <w:rPr>
          <w:i/>
          <w:iCs/>
        </w:rPr>
        <w:t xml:space="preserve"> </w:t>
      </w:r>
      <w:proofErr w:type="spellStart"/>
      <w:r w:rsidR="00AC14EA" w:rsidRPr="001D60E8">
        <w:rPr>
          <w:i/>
          <w:iCs/>
        </w:rPr>
        <w:t>levels</w:t>
      </w:r>
      <w:proofErr w:type="spellEnd"/>
      <w:r w:rsidR="00AC14EA" w:rsidRPr="001D60E8">
        <w:rPr>
          <w:i/>
          <w:iCs/>
        </w:rPr>
        <w:t xml:space="preserve"> </w:t>
      </w:r>
      <w:proofErr w:type="spellStart"/>
      <w:r w:rsidR="00AC14EA" w:rsidRPr="001D60E8">
        <w:rPr>
          <w:i/>
          <w:iCs/>
        </w:rPr>
        <w:t>cannot</w:t>
      </w:r>
      <w:proofErr w:type="spellEnd"/>
      <w:r w:rsidR="00AC14EA" w:rsidRPr="001D60E8">
        <w:rPr>
          <w:i/>
          <w:iCs/>
        </w:rPr>
        <w:t xml:space="preserve"> </w:t>
      </w:r>
      <w:proofErr w:type="spellStart"/>
      <w:r w:rsidR="00AC14EA" w:rsidRPr="001D60E8">
        <w:rPr>
          <w:i/>
          <w:iCs/>
        </w:rPr>
        <w:t>be</w:t>
      </w:r>
      <w:proofErr w:type="spellEnd"/>
      <w:r w:rsidR="00AC14EA" w:rsidRPr="001D60E8">
        <w:rPr>
          <w:i/>
          <w:iCs/>
        </w:rPr>
        <w:t xml:space="preserve"> </w:t>
      </w:r>
      <w:proofErr w:type="spellStart"/>
      <w:r w:rsidR="00AC14EA" w:rsidRPr="001D60E8">
        <w:rPr>
          <w:i/>
          <w:iCs/>
        </w:rPr>
        <w:t>kept</w:t>
      </w:r>
      <w:proofErr w:type="spellEnd"/>
    </w:p>
    <w:p w14:paraId="7AECA7FD" w14:textId="3ABFD5BB" w:rsidR="00D92B44" w:rsidRPr="00D92B44" w:rsidRDefault="00B36967" w:rsidP="00D92B44">
      <w:pPr>
        <w:pStyle w:val="Titulek"/>
        <w:rPr>
          <w:i/>
          <w:iCs/>
        </w:rPr>
      </w:pPr>
      <w:r>
        <w:rPr>
          <w:i/>
          <w:iCs/>
        </w:rPr>
        <w:tab/>
      </w:r>
      <w:r>
        <w:rPr>
          <w:i/>
          <w:iCs/>
        </w:rPr>
        <w:tab/>
      </w:r>
      <w:r>
        <w:rPr>
          <w:i/>
          <w:iCs/>
        </w:rPr>
        <w:tab/>
      </w:r>
      <w:proofErr w:type="spellStart"/>
      <w:r w:rsidR="00D92B44" w:rsidRPr="001D60E8">
        <w:rPr>
          <w:i/>
          <w:iCs/>
        </w:rPr>
        <w:t>below</w:t>
      </w:r>
      <w:proofErr w:type="spellEnd"/>
      <w:r w:rsidR="00D92B44">
        <w:rPr>
          <w:i/>
          <w:iCs/>
        </w:rPr>
        <w:t> </w:t>
      </w:r>
      <w:r w:rsidR="00D92B44" w:rsidRPr="001D60E8">
        <w:rPr>
          <w:i/>
          <w:iCs/>
        </w:rPr>
        <w:t>600</w:t>
      </w:r>
      <w:r w:rsidR="00D92B44">
        <w:rPr>
          <w:i/>
          <w:iCs/>
        </w:rPr>
        <w:t> </w:t>
      </w:r>
      <w:proofErr w:type="spellStart"/>
      <w:r w:rsidR="00D92B44" w:rsidRPr="001D60E8">
        <w:rPr>
          <w:i/>
          <w:iCs/>
        </w:rPr>
        <w:t>micromol</w:t>
      </w:r>
      <w:proofErr w:type="spellEnd"/>
      <w:r w:rsidR="00D92B44" w:rsidRPr="001D60E8">
        <w:rPr>
          <w:i/>
          <w:iCs/>
        </w:rPr>
        <w:t>/l</w:t>
      </w:r>
    </w:p>
    <w:p w14:paraId="44CD4FE6" w14:textId="27D527FB" w:rsidR="00F67130" w:rsidRDefault="00AC14EA" w:rsidP="00ED7520">
      <w:pPr>
        <w:ind w:left="1416" w:hanging="1416"/>
        <w:rPr>
          <w:i/>
          <w:iCs/>
        </w:rPr>
      </w:pPr>
      <w:r>
        <w:tab/>
        <w:t>b.</w:t>
      </w:r>
      <w:r>
        <w:tab/>
      </w:r>
      <w:r w:rsidR="00F67130" w:rsidRPr="00B36967">
        <w:rPr>
          <w:i/>
          <w:iCs/>
        </w:rPr>
        <w:t>pacientů, […] jejichž hladiny fenylalaninu v krvi nelze udržet pod</w:t>
      </w:r>
      <w:r w:rsidR="00D92B44" w:rsidRPr="00B36967">
        <w:rPr>
          <w:i/>
          <w:iCs/>
        </w:rPr>
        <w:t> </w:t>
      </w:r>
      <w:r w:rsidR="00F67130" w:rsidRPr="00B36967">
        <w:rPr>
          <w:i/>
          <w:iCs/>
        </w:rPr>
        <w:t>hodnotou 600 mikromolů/l</w:t>
      </w:r>
    </w:p>
    <w:p w14:paraId="2E98E9D5" w14:textId="77777777" w:rsidR="006D4FF3" w:rsidRPr="00AC14EA" w:rsidRDefault="006D4FF3" w:rsidP="00ED7520">
      <w:pPr>
        <w:ind w:left="1416" w:hanging="1416"/>
      </w:pPr>
    </w:p>
    <w:p w14:paraId="0DB60939" w14:textId="3348C958" w:rsidR="002E0216" w:rsidRDefault="008669DF" w:rsidP="00C9054C">
      <w:r>
        <w:t xml:space="preserve">Sloveso </w:t>
      </w:r>
      <w:proofErr w:type="spellStart"/>
      <w:r w:rsidRPr="008669DF">
        <w:rPr>
          <w:i/>
          <w:iCs/>
        </w:rPr>
        <w:t>keep</w:t>
      </w:r>
      <w:proofErr w:type="spellEnd"/>
      <w:r>
        <w:t xml:space="preserve"> ve spojení </w:t>
      </w:r>
      <w:proofErr w:type="spellStart"/>
      <w:r w:rsidRPr="008669DF">
        <w:rPr>
          <w:i/>
          <w:iCs/>
        </w:rPr>
        <w:t>keep</w:t>
      </w:r>
      <w:proofErr w:type="spellEnd"/>
      <w:r w:rsidRPr="008669DF">
        <w:rPr>
          <w:i/>
          <w:iCs/>
        </w:rPr>
        <w:t xml:space="preserve"> </w:t>
      </w:r>
      <w:proofErr w:type="spellStart"/>
      <w:r w:rsidRPr="008669DF">
        <w:rPr>
          <w:i/>
          <w:iCs/>
        </w:rPr>
        <w:t>off</w:t>
      </w:r>
      <w:proofErr w:type="spellEnd"/>
      <w:r>
        <w:t xml:space="preserve"> nebo </w:t>
      </w:r>
      <w:proofErr w:type="spellStart"/>
      <w:r w:rsidRPr="005847C4">
        <w:rPr>
          <w:i/>
          <w:iCs/>
        </w:rPr>
        <w:t>keep</w:t>
      </w:r>
      <w:proofErr w:type="spellEnd"/>
      <w:r w:rsidRPr="005847C4">
        <w:rPr>
          <w:i/>
          <w:iCs/>
        </w:rPr>
        <w:t xml:space="preserve"> </w:t>
      </w:r>
      <w:proofErr w:type="spellStart"/>
      <w:r w:rsidRPr="005847C4">
        <w:rPr>
          <w:i/>
          <w:iCs/>
        </w:rPr>
        <w:t>away</w:t>
      </w:r>
      <w:proofErr w:type="spellEnd"/>
      <w:r>
        <w:t xml:space="preserve"> může vyjadřovat význam slovesa </w:t>
      </w:r>
      <w:proofErr w:type="spellStart"/>
      <w:r w:rsidRPr="008669DF">
        <w:rPr>
          <w:i/>
          <w:iCs/>
        </w:rPr>
        <w:t>avoid</w:t>
      </w:r>
      <w:proofErr w:type="spellEnd"/>
      <w:r>
        <w:t>, tedy vyhnout se něčemu</w:t>
      </w:r>
      <w:r w:rsidR="000204CB">
        <w:t xml:space="preserve">, jako v příkladu </w:t>
      </w:r>
      <w:r w:rsidR="000204CB">
        <w:fldChar w:fldCharType="begin"/>
      </w:r>
      <w:r w:rsidR="000204CB">
        <w:instrText xml:space="preserve"> REF _Ref129965890 \h </w:instrText>
      </w:r>
      <w:r w:rsidR="000204CB">
        <w:fldChar w:fldCharType="separate"/>
      </w:r>
      <w:r w:rsidR="00CD01C2">
        <w:t>(</w:t>
      </w:r>
      <w:r w:rsidR="00CD01C2">
        <w:rPr>
          <w:noProof/>
        </w:rPr>
        <w:t>28</w:t>
      </w:r>
      <w:r w:rsidR="000204CB">
        <w:fldChar w:fldCharType="end"/>
      </w:r>
      <w:r w:rsidR="000204CB">
        <w:t>).</w:t>
      </w:r>
    </w:p>
    <w:p w14:paraId="35A9F940" w14:textId="63C0552E" w:rsidR="0068798C" w:rsidRDefault="0068798C" w:rsidP="00C9054C"/>
    <w:p w14:paraId="6490A851" w14:textId="268EBDC1" w:rsidR="0068798C" w:rsidRDefault="0068798C" w:rsidP="0068798C">
      <w:pPr>
        <w:pStyle w:val="Titulek"/>
      </w:pPr>
      <w:bookmarkStart w:id="51" w:name="_Ref129965890"/>
      <w:r>
        <w:lastRenderedPageBreak/>
        <w:t>(</w:t>
      </w:r>
      <w:fldSimple w:instr=" SEQ ( \* ARABIC ">
        <w:r w:rsidR="00CD01C2">
          <w:rPr>
            <w:noProof/>
          </w:rPr>
          <w:t>28</w:t>
        </w:r>
      </w:fldSimple>
      <w:bookmarkEnd w:id="51"/>
      <w:r>
        <w:t>)</w:t>
      </w:r>
      <w:r>
        <w:tab/>
        <w:t>a.</w:t>
      </w:r>
      <w:r>
        <w:tab/>
      </w:r>
      <w:proofErr w:type="spellStart"/>
      <w:r w:rsidR="00F45D14" w:rsidRPr="007F3CBD">
        <w:rPr>
          <w:i/>
          <w:iCs/>
        </w:rPr>
        <w:t>Keep</w:t>
      </w:r>
      <w:proofErr w:type="spellEnd"/>
      <w:r w:rsidR="00F45D14" w:rsidRPr="007F3CBD">
        <w:rPr>
          <w:i/>
          <w:iCs/>
        </w:rPr>
        <w:t xml:space="preserve"> </w:t>
      </w:r>
      <w:proofErr w:type="spellStart"/>
      <w:r w:rsidR="00F45D14" w:rsidRPr="007F3CBD">
        <w:rPr>
          <w:i/>
          <w:iCs/>
        </w:rPr>
        <w:t>your</w:t>
      </w:r>
      <w:proofErr w:type="spellEnd"/>
      <w:r w:rsidR="00F45D14" w:rsidRPr="007F3CBD">
        <w:rPr>
          <w:i/>
          <w:iCs/>
        </w:rPr>
        <w:t xml:space="preserve"> </w:t>
      </w:r>
      <w:proofErr w:type="spellStart"/>
      <w:r w:rsidR="00F45D14" w:rsidRPr="007F3CBD">
        <w:rPr>
          <w:i/>
          <w:iCs/>
        </w:rPr>
        <w:t>hands</w:t>
      </w:r>
      <w:proofErr w:type="spellEnd"/>
      <w:r w:rsidR="00F45D14" w:rsidRPr="007F3CBD">
        <w:rPr>
          <w:i/>
          <w:iCs/>
        </w:rPr>
        <w:t xml:space="preserve"> </w:t>
      </w:r>
      <w:proofErr w:type="spellStart"/>
      <w:r w:rsidR="00F45D14" w:rsidRPr="007F3CBD">
        <w:rPr>
          <w:i/>
          <w:iCs/>
        </w:rPr>
        <w:t>away</w:t>
      </w:r>
      <w:proofErr w:type="spellEnd"/>
      <w:r w:rsidR="00F45D14" w:rsidRPr="007F3CBD">
        <w:rPr>
          <w:i/>
          <w:iCs/>
        </w:rPr>
        <w:t xml:space="preserve"> </w:t>
      </w:r>
      <w:proofErr w:type="spellStart"/>
      <w:r w:rsidR="00F45D14" w:rsidRPr="007F3CBD">
        <w:rPr>
          <w:i/>
          <w:iCs/>
        </w:rPr>
        <w:t>from</w:t>
      </w:r>
      <w:proofErr w:type="spellEnd"/>
      <w:r w:rsidR="00F45D14" w:rsidRPr="007F3CBD">
        <w:rPr>
          <w:i/>
          <w:iCs/>
        </w:rPr>
        <w:t xml:space="preserve"> </w:t>
      </w:r>
      <w:proofErr w:type="spellStart"/>
      <w:r w:rsidR="00F45D14" w:rsidRPr="007F3CBD">
        <w:rPr>
          <w:i/>
          <w:iCs/>
        </w:rPr>
        <w:t>the</w:t>
      </w:r>
      <w:proofErr w:type="spellEnd"/>
      <w:r w:rsidR="00F45D14" w:rsidRPr="007F3CBD">
        <w:rPr>
          <w:i/>
          <w:iCs/>
        </w:rPr>
        <w:t xml:space="preserve"> </w:t>
      </w:r>
      <w:proofErr w:type="spellStart"/>
      <w:r w:rsidR="00F45D14" w:rsidRPr="007F3CBD">
        <w:rPr>
          <w:i/>
          <w:iCs/>
        </w:rPr>
        <w:t>plunger</w:t>
      </w:r>
      <w:proofErr w:type="spellEnd"/>
    </w:p>
    <w:p w14:paraId="6D62C605" w14:textId="3EA0F45F" w:rsidR="00F45D14" w:rsidRDefault="00F45D14" w:rsidP="00F45D14">
      <w:pPr>
        <w:rPr>
          <w:i/>
          <w:iCs/>
        </w:rPr>
      </w:pPr>
      <w:r>
        <w:tab/>
        <w:t>b.</w:t>
      </w:r>
      <w:r>
        <w:tab/>
      </w:r>
      <w:r w:rsidR="007F3CBD" w:rsidRPr="007F3CBD">
        <w:rPr>
          <w:i/>
          <w:iCs/>
        </w:rPr>
        <w:t>Nedotýkejte se pístu</w:t>
      </w:r>
    </w:p>
    <w:p w14:paraId="3FCBC0A5" w14:textId="06AA5582" w:rsidR="000D2D7C" w:rsidRDefault="000D2D7C" w:rsidP="00F45D14">
      <w:pPr>
        <w:rPr>
          <w:i/>
          <w:iCs/>
        </w:rPr>
      </w:pPr>
    </w:p>
    <w:p w14:paraId="4F9F0E5A" w14:textId="4B814594" w:rsidR="000D2D7C" w:rsidRDefault="00CD7090" w:rsidP="00F45D14">
      <w:r>
        <w:t xml:space="preserve">Zatímco ve výchozím textu je potřeba mnoho anglických slov pro vyjádření potřebných informací </w:t>
      </w:r>
      <w:r w:rsidR="00BE2A2F">
        <w:t>(</w:t>
      </w:r>
      <w:proofErr w:type="spellStart"/>
      <w:r w:rsidRPr="005A34C5">
        <w:rPr>
          <w:i/>
          <w:iCs/>
        </w:rPr>
        <w:t>keep</w:t>
      </w:r>
      <w:proofErr w:type="spellEnd"/>
      <w:r w:rsidRPr="005A34C5">
        <w:rPr>
          <w:i/>
          <w:iCs/>
        </w:rPr>
        <w:t xml:space="preserve">, </w:t>
      </w:r>
      <w:proofErr w:type="spellStart"/>
      <w:r w:rsidRPr="005A34C5">
        <w:rPr>
          <w:i/>
          <w:iCs/>
        </w:rPr>
        <w:t>hands</w:t>
      </w:r>
      <w:proofErr w:type="spellEnd"/>
      <w:r w:rsidRPr="005A34C5">
        <w:rPr>
          <w:i/>
          <w:iCs/>
        </w:rPr>
        <w:t xml:space="preserve">, </w:t>
      </w:r>
      <w:proofErr w:type="spellStart"/>
      <w:r w:rsidRPr="005A34C5">
        <w:rPr>
          <w:i/>
          <w:iCs/>
        </w:rPr>
        <w:t>away</w:t>
      </w:r>
      <w:proofErr w:type="spellEnd"/>
      <w:r w:rsidRPr="005A34C5">
        <w:rPr>
          <w:i/>
          <w:iCs/>
        </w:rPr>
        <w:t xml:space="preserve">, </w:t>
      </w:r>
      <w:proofErr w:type="spellStart"/>
      <w:r w:rsidRPr="005A34C5">
        <w:rPr>
          <w:i/>
          <w:iCs/>
        </w:rPr>
        <w:t>from</w:t>
      </w:r>
      <w:proofErr w:type="spellEnd"/>
      <w:r w:rsidR="00BE2A2F">
        <w:t xml:space="preserve">), v cílovém textu je možno použít jen </w:t>
      </w:r>
      <w:r w:rsidR="00E73737">
        <w:t xml:space="preserve">specifičtějšího </w:t>
      </w:r>
      <w:r w:rsidR="00BE2A2F">
        <w:t xml:space="preserve">slovesa, které již všechny tyto složky významu obsahuje </w:t>
      </w:r>
      <w:r w:rsidR="005A34C5">
        <w:t xml:space="preserve">– </w:t>
      </w:r>
      <w:r w:rsidR="005A34C5" w:rsidRPr="005A34C5">
        <w:rPr>
          <w:i/>
          <w:iCs/>
        </w:rPr>
        <w:t>nedotýkat se</w:t>
      </w:r>
      <w:r w:rsidR="005A34C5">
        <w:t>.</w:t>
      </w:r>
    </w:p>
    <w:p w14:paraId="62B8FE23" w14:textId="5DB57718" w:rsidR="000204CB" w:rsidRDefault="000204CB" w:rsidP="00F45D14">
      <w:r>
        <w:tab/>
      </w:r>
      <w:r w:rsidR="001507F9">
        <w:t xml:space="preserve">Sloveso </w:t>
      </w:r>
      <w:proofErr w:type="spellStart"/>
      <w:r w:rsidR="001507F9" w:rsidRPr="00B83831">
        <w:rPr>
          <w:i/>
          <w:iCs/>
        </w:rPr>
        <w:t>keep</w:t>
      </w:r>
      <w:proofErr w:type="spellEnd"/>
      <w:r w:rsidR="001507F9">
        <w:t xml:space="preserve"> se objevuje společně s podstatnými jmény ve významu</w:t>
      </w:r>
      <w:r w:rsidR="009D17DC">
        <w:t xml:space="preserve"> </w:t>
      </w:r>
      <w:r w:rsidR="00B83831">
        <w:t>ponechat</w:t>
      </w:r>
      <w:r w:rsidR="00983255">
        <w:t xml:space="preserve"> něco ve</w:t>
      </w:r>
      <w:r w:rsidR="006D4FF3">
        <w:t> </w:t>
      </w:r>
      <w:r w:rsidR="00983255">
        <w:t>svém vlastnictví</w:t>
      </w:r>
      <w:r w:rsidR="0058329A">
        <w:t xml:space="preserve">, zřetelném z příkladu </w:t>
      </w:r>
      <w:r w:rsidR="000C3479">
        <w:fldChar w:fldCharType="begin"/>
      </w:r>
      <w:r w:rsidR="000C3479">
        <w:instrText xml:space="preserve"> REF _Ref129966800 \h </w:instrText>
      </w:r>
      <w:r w:rsidR="000C3479">
        <w:fldChar w:fldCharType="separate"/>
      </w:r>
      <w:r w:rsidR="00CD01C2">
        <w:t>(</w:t>
      </w:r>
      <w:r w:rsidR="00CD01C2">
        <w:rPr>
          <w:noProof/>
        </w:rPr>
        <w:t>29</w:t>
      </w:r>
      <w:r w:rsidR="000C3479">
        <w:fldChar w:fldCharType="end"/>
      </w:r>
      <w:r w:rsidR="000C3479">
        <w:t>).</w:t>
      </w:r>
    </w:p>
    <w:p w14:paraId="1F8B79F6" w14:textId="44D2A217" w:rsidR="0058329A" w:rsidRDefault="0058329A" w:rsidP="00F45D14"/>
    <w:p w14:paraId="5FA13062" w14:textId="3DF32E2D" w:rsidR="0058329A" w:rsidRPr="0045275B" w:rsidRDefault="0058329A" w:rsidP="0058329A">
      <w:pPr>
        <w:pStyle w:val="Titulek"/>
        <w:rPr>
          <w:i/>
          <w:iCs/>
        </w:rPr>
      </w:pPr>
      <w:bookmarkStart w:id="52" w:name="_Ref129966800"/>
      <w:r>
        <w:t>(</w:t>
      </w:r>
      <w:fldSimple w:instr=" SEQ ( \* ARABIC ">
        <w:r w:rsidR="00CD01C2">
          <w:rPr>
            <w:noProof/>
          </w:rPr>
          <w:t>29</w:t>
        </w:r>
      </w:fldSimple>
      <w:bookmarkEnd w:id="52"/>
      <w:r>
        <w:t>)</w:t>
      </w:r>
      <w:r>
        <w:tab/>
        <w:t>a.</w:t>
      </w:r>
      <w:r>
        <w:tab/>
      </w:r>
      <w:proofErr w:type="spellStart"/>
      <w:r w:rsidR="0045275B" w:rsidRPr="0045275B">
        <w:rPr>
          <w:i/>
          <w:iCs/>
        </w:rPr>
        <w:t>Keep</w:t>
      </w:r>
      <w:proofErr w:type="spellEnd"/>
      <w:r w:rsidR="0045275B" w:rsidRPr="0045275B">
        <w:rPr>
          <w:i/>
          <w:iCs/>
        </w:rPr>
        <w:t xml:space="preserve"> </w:t>
      </w:r>
      <w:proofErr w:type="spellStart"/>
      <w:r w:rsidR="0045275B" w:rsidRPr="0045275B">
        <w:rPr>
          <w:i/>
          <w:iCs/>
        </w:rPr>
        <w:t>this</w:t>
      </w:r>
      <w:proofErr w:type="spellEnd"/>
      <w:r w:rsidR="0045275B" w:rsidRPr="0045275B">
        <w:rPr>
          <w:i/>
          <w:iCs/>
        </w:rPr>
        <w:t xml:space="preserve"> </w:t>
      </w:r>
      <w:proofErr w:type="spellStart"/>
      <w:r w:rsidR="0045275B" w:rsidRPr="0045275B">
        <w:rPr>
          <w:i/>
          <w:iCs/>
        </w:rPr>
        <w:t>leaflet</w:t>
      </w:r>
      <w:proofErr w:type="spellEnd"/>
      <w:r w:rsidR="0045275B" w:rsidRPr="0045275B">
        <w:rPr>
          <w:i/>
          <w:iCs/>
        </w:rPr>
        <w:t xml:space="preserve">. </w:t>
      </w:r>
      <w:proofErr w:type="spellStart"/>
      <w:r w:rsidR="0045275B" w:rsidRPr="0045275B">
        <w:rPr>
          <w:i/>
          <w:iCs/>
        </w:rPr>
        <w:t>You</w:t>
      </w:r>
      <w:proofErr w:type="spellEnd"/>
      <w:r w:rsidR="0045275B" w:rsidRPr="0045275B">
        <w:rPr>
          <w:i/>
          <w:iCs/>
        </w:rPr>
        <w:t xml:space="preserve"> </w:t>
      </w:r>
      <w:proofErr w:type="spellStart"/>
      <w:r w:rsidR="0045275B" w:rsidRPr="0045275B">
        <w:rPr>
          <w:i/>
          <w:iCs/>
        </w:rPr>
        <w:t>may</w:t>
      </w:r>
      <w:proofErr w:type="spellEnd"/>
      <w:r w:rsidR="0045275B" w:rsidRPr="0045275B">
        <w:rPr>
          <w:i/>
          <w:iCs/>
        </w:rPr>
        <w:t xml:space="preserve"> </w:t>
      </w:r>
      <w:proofErr w:type="spellStart"/>
      <w:r w:rsidR="0045275B" w:rsidRPr="0045275B">
        <w:rPr>
          <w:i/>
          <w:iCs/>
        </w:rPr>
        <w:t>need</w:t>
      </w:r>
      <w:proofErr w:type="spellEnd"/>
      <w:r w:rsidR="0045275B" w:rsidRPr="0045275B">
        <w:rPr>
          <w:i/>
          <w:iCs/>
        </w:rPr>
        <w:t xml:space="preserve"> to </w:t>
      </w:r>
      <w:proofErr w:type="spellStart"/>
      <w:r w:rsidR="0045275B" w:rsidRPr="0045275B">
        <w:rPr>
          <w:i/>
          <w:iCs/>
        </w:rPr>
        <w:t>read</w:t>
      </w:r>
      <w:proofErr w:type="spellEnd"/>
      <w:r w:rsidR="0045275B" w:rsidRPr="0045275B">
        <w:rPr>
          <w:i/>
          <w:iCs/>
        </w:rPr>
        <w:t xml:space="preserve"> </w:t>
      </w:r>
      <w:proofErr w:type="spellStart"/>
      <w:r w:rsidR="0045275B" w:rsidRPr="0045275B">
        <w:rPr>
          <w:i/>
          <w:iCs/>
        </w:rPr>
        <w:t>it</w:t>
      </w:r>
      <w:proofErr w:type="spellEnd"/>
      <w:r w:rsidR="0045275B" w:rsidRPr="0045275B">
        <w:rPr>
          <w:i/>
          <w:iCs/>
        </w:rPr>
        <w:t xml:space="preserve"> </w:t>
      </w:r>
      <w:proofErr w:type="spellStart"/>
      <w:r w:rsidR="0045275B" w:rsidRPr="0045275B">
        <w:rPr>
          <w:i/>
          <w:iCs/>
        </w:rPr>
        <w:t>again</w:t>
      </w:r>
      <w:proofErr w:type="spellEnd"/>
      <w:r w:rsidR="0045275B" w:rsidRPr="0045275B">
        <w:rPr>
          <w:i/>
          <w:iCs/>
        </w:rPr>
        <w:t>.</w:t>
      </w:r>
    </w:p>
    <w:p w14:paraId="408B06F7" w14:textId="6A4AA9FE" w:rsidR="0045275B" w:rsidRPr="0045275B" w:rsidRDefault="0045275B" w:rsidP="0045275B">
      <w:pPr>
        <w:ind w:left="1416" w:hanging="1416"/>
      </w:pPr>
      <w:r>
        <w:tab/>
        <w:t>b.</w:t>
      </w:r>
      <w:r>
        <w:tab/>
      </w:r>
      <w:r w:rsidRPr="0045275B">
        <w:rPr>
          <w:i/>
          <w:iCs/>
        </w:rPr>
        <w:t>Ponechte si příbalovou informaci pro případ, že si ji budete potřebovat přečíst znovu.</w:t>
      </w:r>
    </w:p>
    <w:p w14:paraId="500132FB" w14:textId="7D214837" w:rsidR="00075C70" w:rsidRDefault="00075C70" w:rsidP="00F45D14"/>
    <w:p w14:paraId="00DC5FBE" w14:textId="49E1249E" w:rsidR="0045275B" w:rsidRDefault="0001011C" w:rsidP="00F45D14">
      <w:proofErr w:type="spellStart"/>
      <w:r w:rsidRPr="0001011C">
        <w:rPr>
          <w:i/>
          <w:iCs/>
        </w:rPr>
        <w:t>Keep</w:t>
      </w:r>
      <w:proofErr w:type="spellEnd"/>
      <w:r>
        <w:t xml:space="preserve"> se také používá v kontextech, kde člověk něco má na určitém místě, jinými slovy to tam uchovává.</w:t>
      </w:r>
      <w:r w:rsidR="001B741E">
        <w:t xml:space="preserve"> </w:t>
      </w:r>
      <w:r w:rsidR="00E72AF9">
        <w:t>Slovník popisuje význam uvedený p</w:t>
      </w:r>
      <w:r w:rsidR="00E01DBF">
        <w:t>od</w:t>
      </w:r>
      <w:r w:rsidR="00E72AF9">
        <w:t xml:space="preserve"> příkladem </w:t>
      </w:r>
      <w:r w:rsidR="00E72AF9">
        <w:fldChar w:fldCharType="begin"/>
      </w:r>
      <w:r w:rsidR="00E72AF9">
        <w:instrText xml:space="preserve"> REF _Ref129966985 \h </w:instrText>
      </w:r>
      <w:r w:rsidR="00E72AF9">
        <w:fldChar w:fldCharType="separate"/>
      </w:r>
      <w:r w:rsidR="00CD01C2">
        <w:t>(</w:t>
      </w:r>
      <w:r w:rsidR="00CD01C2">
        <w:rPr>
          <w:noProof/>
        </w:rPr>
        <w:t>30</w:t>
      </w:r>
      <w:r w:rsidR="00E72AF9">
        <w:fldChar w:fldCharType="end"/>
      </w:r>
      <w:r w:rsidR="00E72AF9">
        <w:t xml:space="preserve">) slovesy </w:t>
      </w:r>
      <w:proofErr w:type="spellStart"/>
      <w:r w:rsidR="00E01DBF" w:rsidRPr="00E01DBF">
        <w:rPr>
          <w:i/>
          <w:iCs/>
        </w:rPr>
        <w:t>store</w:t>
      </w:r>
      <w:proofErr w:type="spellEnd"/>
      <w:r w:rsidR="00E01DBF" w:rsidRPr="00E01DBF">
        <w:rPr>
          <w:i/>
          <w:iCs/>
        </w:rPr>
        <w:t xml:space="preserve">, </w:t>
      </w:r>
      <w:proofErr w:type="spellStart"/>
      <w:r w:rsidR="00E01DBF" w:rsidRPr="00E01DBF">
        <w:rPr>
          <w:i/>
          <w:iCs/>
        </w:rPr>
        <w:t>put</w:t>
      </w:r>
      <w:proofErr w:type="spellEnd"/>
      <w:r w:rsidR="00E01DBF" w:rsidRPr="00E01DBF">
        <w:rPr>
          <w:i/>
          <w:iCs/>
        </w:rPr>
        <w:t>, place</w:t>
      </w:r>
      <w:r w:rsidR="00E01DBF">
        <w:t xml:space="preserve"> nebo </w:t>
      </w:r>
      <w:r w:rsidR="00E01DBF" w:rsidRPr="00E01DBF">
        <w:rPr>
          <w:i/>
          <w:iCs/>
        </w:rPr>
        <w:t>house</w:t>
      </w:r>
      <w:r w:rsidR="00E01DBF">
        <w:t>.</w:t>
      </w:r>
    </w:p>
    <w:p w14:paraId="41AE6AFA" w14:textId="5B4AC8B1" w:rsidR="0001011C" w:rsidRDefault="0001011C" w:rsidP="00F45D14"/>
    <w:p w14:paraId="5F022044" w14:textId="33540DC1" w:rsidR="0001011C" w:rsidRDefault="0001011C" w:rsidP="0001011C">
      <w:pPr>
        <w:pStyle w:val="Titulek"/>
      </w:pPr>
      <w:bookmarkStart w:id="53" w:name="_Ref129966985"/>
      <w:r>
        <w:t>(</w:t>
      </w:r>
      <w:fldSimple w:instr=" SEQ ( \* ARABIC ">
        <w:r w:rsidR="00CD01C2">
          <w:rPr>
            <w:noProof/>
          </w:rPr>
          <w:t>30</w:t>
        </w:r>
      </w:fldSimple>
      <w:bookmarkEnd w:id="53"/>
      <w:r>
        <w:t>)</w:t>
      </w:r>
      <w:r>
        <w:tab/>
        <w:t>a.</w:t>
      </w:r>
      <w:r>
        <w:tab/>
      </w:r>
      <w:proofErr w:type="spellStart"/>
      <w:r w:rsidR="0053612A" w:rsidRPr="001B741E">
        <w:rPr>
          <w:i/>
          <w:iCs/>
        </w:rPr>
        <w:t>Keep</w:t>
      </w:r>
      <w:proofErr w:type="spellEnd"/>
      <w:r w:rsidR="0053612A" w:rsidRPr="001B741E">
        <w:rPr>
          <w:i/>
          <w:iCs/>
        </w:rPr>
        <w:t xml:space="preserve"> </w:t>
      </w:r>
      <w:proofErr w:type="spellStart"/>
      <w:r w:rsidR="0053612A" w:rsidRPr="001B741E">
        <w:rPr>
          <w:i/>
          <w:iCs/>
        </w:rPr>
        <w:t>this</w:t>
      </w:r>
      <w:proofErr w:type="spellEnd"/>
      <w:r w:rsidR="0053612A" w:rsidRPr="001B741E">
        <w:rPr>
          <w:i/>
          <w:iCs/>
        </w:rPr>
        <w:t xml:space="preserve"> </w:t>
      </w:r>
      <w:proofErr w:type="spellStart"/>
      <w:r w:rsidR="0053612A" w:rsidRPr="001B741E">
        <w:rPr>
          <w:i/>
          <w:iCs/>
        </w:rPr>
        <w:t>medicine</w:t>
      </w:r>
      <w:proofErr w:type="spellEnd"/>
      <w:r w:rsidR="0053612A" w:rsidRPr="001B741E">
        <w:rPr>
          <w:i/>
          <w:iCs/>
        </w:rPr>
        <w:t xml:space="preserve"> out </w:t>
      </w:r>
      <w:proofErr w:type="spellStart"/>
      <w:r w:rsidR="0053612A" w:rsidRPr="001B741E">
        <w:rPr>
          <w:i/>
          <w:iCs/>
        </w:rPr>
        <w:t>of</w:t>
      </w:r>
      <w:proofErr w:type="spellEnd"/>
      <w:r w:rsidR="0053612A" w:rsidRPr="001B741E">
        <w:rPr>
          <w:i/>
          <w:iCs/>
        </w:rPr>
        <w:t xml:space="preserve"> </w:t>
      </w:r>
      <w:proofErr w:type="spellStart"/>
      <w:r w:rsidR="0053612A" w:rsidRPr="001B741E">
        <w:rPr>
          <w:i/>
          <w:iCs/>
        </w:rPr>
        <w:t>the</w:t>
      </w:r>
      <w:proofErr w:type="spellEnd"/>
      <w:r w:rsidR="0053612A" w:rsidRPr="001B741E">
        <w:rPr>
          <w:i/>
          <w:iCs/>
        </w:rPr>
        <w:t xml:space="preserve"> </w:t>
      </w:r>
      <w:proofErr w:type="spellStart"/>
      <w:r w:rsidR="0053612A" w:rsidRPr="001B741E">
        <w:rPr>
          <w:i/>
          <w:iCs/>
        </w:rPr>
        <w:t>sight</w:t>
      </w:r>
      <w:proofErr w:type="spellEnd"/>
      <w:r w:rsidR="0053612A" w:rsidRPr="001B741E">
        <w:rPr>
          <w:i/>
          <w:iCs/>
        </w:rPr>
        <w:t xml:space="preserve"> and </w:t>
      </w:r>
      <w:proofErr w:type="spellStart"/>
      <w:r w:rsidR="0053612A" w:rsidRPr="001B741E">
        <w:rPr>
          <w:i/>
          <w:iCs/>
        </w:rPr>
        <w:t>reach</w:t>
      </w:r>
      <w:proofErr w:type="spellEnd"/>
      <w:r w:rsidR="0053612A" w:rsidRPr="001B741E">
        <w:rPr>
          <w:i/>
          <w:iCs/>
        </w:rPr>
        <w:t xml:space="preserve"> </w:t>
      </w:r>
      <w:proofErr w:type="spellStart"/>
      <w:r w:rsidR="0053612A" w:rsidRPr="001B741E">
        <w:rPr>
          <w:i/>
          <w:iCs/>
        </w:rPr>
        <w:t>of</w:t>
      </w:r>
      <w:proofErr w:type="spellEnd"/>
      <w:r w:rsidR="0053612A" w:rsidRPr="001B741E">
        <w:rPr>
          <w:i/>
          <w:iCs/>
        </w:rPr>
        <w:t xml:space="preserve"> </w:t>
      </w:r>
      <w:proofErr w:type="spellStart"/>
      <w:r w:rsidR="0053612A" w:rsidRPr="001B741E">
        <w:rPr>
          <w:i/>
          <w:iCs/>
        </w:rPr>
        <w:t>children</w:t>
      </w:r>
      <w:proofErr w:type="spellEnd"/>
      <w:r w:rsidR="0053612A" w:rsidRPr="001B741E">
        <w:rPr>
          <w:i/>
          <w:iCs/>
        </w:rPr>
        <w:t>.</w:t>
      </w:r>
    </w:p>
    <w:p w14:paraId="7CB579CF" w14:textId="337C0960" w:rsidR="0053612A" w:rsidRDefault="0053612A" w:rsidP="0053612A">
      <w:pPr>
        <w:rPr>
          <w:i/>
          <w:iCs/>
        </w:rPr>
      </w:pPr>
      <w:r>
        <w:tab/>
        <w:t>b.</w:t>
      </w:r>
      <w:r>
        <w:tab/>
      </w:r>
      <w:r w:rsidR="001B741E" w:rsidRPr="001B741E">
        <w:rPr>
          <w:i/>
          <w:iCs/>
        </w:rPr>
        <w:t>Uchovávejte tento přípravek mimo dohled a dosah dětí.</w:t>
      </w:r>
    </w:p>
    <w:p w14:paraId="3880802E" w14:textId="503DE015" w:rsidR="008C2334" w:rsidRDefault="008C2334" w:rsidP="0053612A"/>
    <w:p w14:paraId="1D5606BB" w14:textId="152DEFFA" w:rsidR="003E262A" w:rsidRPr="00976CA9" w:rsidRDefault="003E262A" w:rsidP="0053612A">
      <w:r>
        <w:t xml:space="preserve">V cílovém textu je </w:t>
      </w:r>
      <w:r w:rsidR="00BB225B">
        <w:t xml:space="preserve">umocněna průběhová složka použitím slovesa </w:t>
      </w:r>
      <w:r w:rsidR="00BB225B" w:rsidRPr="00BB225B">
        <w:rPr>
          <w:i/>
          <w:iCs/>
        </w:rPr>
        <w:t>uchovávat</w:t>
      </w:r>
      <w:r w:rsidR="00BB225B">
        <w:t xml:space="preserve"> místo slovesa </w:t>
      </w:r>
      <w:r w:rsidR="00BB225B" w:rsidRPr="00BB225B">
        <w:rPr>
          <w:i/>
          <w:iCs/>
        </w:rPr>
        <w:t>uchovat</w:t>
      </w:r>
      <w:r w:rsidR="00BB225B">
        <w:t>.</w:t>
      </w:r>
    </w:p>
    <w:p w14:paraId="61E86E98" w14:textId="6E045497" w:rsidR="00A17A78" w:rsidRDefault="00BB225B" w:rsidP="0053612A">
      <w:r>
        <w:tab/>
      </w:r>
      <w:r w:rsidR="009D3BD4">
        <w:t xml:space="preserve">Další význam je popsán synonymy </w:t>
      </w:r>
      <w:proofErr w:type="spellStart"/>
      <w:r w:rsidR="009D3BD4" w:rsidRPr="009D3BD4">
        <w:rPr>
          <w:i/>
          <w:iCs/>
        </w:rPr>
        <w:t>comply</w:t>
      </w:r>
      <w:proofErr w:type="spellEnd"/>
      <w:r w:rsidR="009D3BD4" w:rsidRPr="009D3BD4">
        <w:rPr>
          <w:i/>
          <w:iCs/>
        </w:rPr>
        <w:t xml:space="preserve"> </w:t>
      </w:r>
      <w:proofErr w:type="spellStart"/>
      <w:r w:rsidR="009D3BD4" w:rsidRPr="009D3BD4">
        <w:rPr>
          <w:i/>
          <w:iCs/>
        </w:rPr>
        <w:t>with</w:t>
      </w:r>
      <w:proofErr w:type="spellEnd"/>
      <w:r w:rsidR="009D3BD4" w:rsidRPr="009D3BD4">
        <w:rPr>
          <w:i/>
          <w:iCs/>
        </w:rPr>
        <w:t>, </w:t>
      </w:r>
      <w:proofErr w:type="spellStart"/>
      <w:r w:rsidR="009D3BD4" w:rsidRPr="009D3BD4">
        <w:rPr>
          <w:i/>
          <w:iCs/>
        </w:rPr>
        <w:t>carry</w:t>
      </w:r>
      <w:proofErr w:type="spellEnd"/>
      <w:r w:rsidR="009D3BD4" w:rsidRPr="009D3BD4">
        <w:rPr>
          <w:i/>
          <w:iCs/>
        </w:rPr>
        <w:t xml:space="preserve"> out, </w:t>
      </w:r>
      <w:proofErr w:type="spellStart"/>
      <w:r w:rsidR="009D3BD4" w:rsidRPr="009D3BD4">
        <w:rPr>
          <w:i/>
          <w:iCs/>
        </w:rPr>
        <w:t>honour</w:t>
      </w:r>
      <w:proofErr w:type="spellEnd"/>
      <w:r w:rsidR="009D3BD4" w:rsidRPr="009D3BD4">
        <w:rPr>
          <w:i/>
          <w:iCs/>
        </w:rPr>
        <w:t>, </w:t>
      </w:r>
      <w:proofErr w:type="spellStart"/>
      <w:r w:rsidR="009D3BD4" w:rsidRPr="009D3BD4">
        <w:rPr>
          <w:i/>
          <w:iCs/>
        </w:rPr>
        <w:t>fulfil</w:t>
      </w:r>
      <w:proofErr w:type="spellEnd"/>
      <w:r w:rsidR="009D3BD4" w:rsidRPr="009D3BD4">
        <w:t> </w:t>
      </w:r>
      <w:r w:rsidR="009D3BD4">
        <w:t xml:space="preserve">a často se pojí s podstatným jménem </w:t>
      </w:r>
      <w:proofErr w:type="spellStart"/>
      <w:r w:rsidR="009D3BD4" w:rsidRPr="009D3BD4">
        <w:rPr>
          <w:i/>
          <w:iCs/>
        </w:rPr>
        <w:t>promise</w:t>
      </w:r>
      <w:proofErr w:type="spellEnd"/>
      <w:r w:rsidR="009D3BD4">
        <w:t xml:space="preserve"> nebo </w:t>
      </w:r>
      <w:proofErr w:type="spellStart"/>
      <w:r w:rsidR="009D3BD4" w:rsidRPr="009D3BD4">
        <w:rPr>
          <w:i/>
          <w:iCs/>
        </w:rPr>
        <w:t>appointment</w:t>
      </w:r>
      <w:proofErr w:type="spellEnd"/>
      <w:r w:rsidR="009D3BD4">
        <w:rPr>
          <w:i/>
          <w:iCs/>
        </w:rPr>
        <w:t xml:space="preserve">, </w:t>
      </w:r>
      <w:r w:rsidR="009D3BD4">
        <w:t xml:space="preserve">stejně jako v příkladu </w:t>
      </w:r>
      <w:r w:rsidR="00685F8A">
        <w:fldChar w:fldCharType="begin"/>
      </w:r>
      <w:r w:rsidR="00685F8A">
        <w:instrText xml:space="preserve"> REF _Ref129967259 \h </w:instrText>
      </w:r>
      <w:r w:rsidR="00685F8A">
        <w:fldChar w:fldCharType="separate"/>
      </w:r>
      <w:r w:rsidR="00CD01C2">
        <w:t>(</w:t>
      </w:r>
      <w:r w:rsidR="00CD01C2">
        <w:rPr>
          <w:noProof/>
        </w:rPr>
        <w:t>31</w:t>
      </w:r>
      <w:r w:rsidR="00685F8A">
        <w:fldChar w:fldCharType="end"/>
      </w:r>
      <w:r w:rsidR="00685F8A">
        <w:t>).</w:t>
      </w:r>
    </w:p>
    <w:p w14:paraId="10478899" w14:textId="235021F0" w:rsidR="009D3BD4" w:rsidRDefault="009D3BD4" w:rsidP="0053612A"/>
    <w:p w14:paraId="5432AB2F" w14:textId="52959ED5" w:rsidR="009D3BD4" w:rsidRDefault="009D3BD4" w:rsidP="009D3BD4">
      <w:pPr>
        <w:pStyle w:val="Titulek"/>
      </w:pPr>
      <w:bookmarkStart w:id="54" w:name="_Ref129967259"/>
      <w:r>
        <w:t>(</w:t>
      </w:r>
      <w:fldSimple w:instr=" SEQ ( \* ARABIC ">
        <w:r w:rsidR="00CD01C2">
          <w:rPr>
            <w:noProof/>
          </w:rPr>
          <w:t>31</w:t>
        </w:r>
      </w:fldSimple>
      <w:bookmarkEnd w:id="54"/>
      <w:r>
        <w:t>)</w:t>
      </w:r>
      <w:r>
        <w:tab/>
        <w:t>a.</w:t>
      </w:r>
      <w:r>
        <w:tab/>
      </w:r>
      <w:r w:rsidR="00C61AAF" w:rsidRPr="00685F8A">
        <w:rPr>
          <w:i/>
          <w:iCs/>
        </w:rPr>
        <w:t xml:space="preserve">It </w:t>
      </w:r>
      <w:proofErr w:type="spellStart"/>
      <w:r w:rsidR="00C61AAF" w:rsidRPr="00685F8A">
        <w:rPr>
          <w:i/>
          <w:iCs/>
        </w:rPr>
        <w:t>is</w:t>
      </w:r>
      <w:proofErr w:type="spellEnd"/>
      <w:r w:rsidR="00C61AAF" w:rsidRPr="00685F8A">
        <w:rPr>
          <w:i/>
          <w:iCs/>
        </w:rPr>
        <w:t xml:space="preserve"> very </w:t>
      </w:r>
      <w:proofErr w:type="spellStart"/>
      <w:r w:rsidR="00C61AAF" w:rsidRPr="00685F8A">
        <w:rPr>
          <w:i/>
          <w:iCs/>
        </w:rPr>
        <w:t>important</w:t>
      </w:r>
      <w:proofErr w:type="spellEnd"/>
      <w:r w:rsidR="00C61AAF" w:rsidRPr="00685F8A">
        <w:rPr>
          <w:i/>
          <w:iCs/>
        </w:rPr>
        <w:t xml:space="preserve"> </w:t>
      </w:r>
      <w:proofErr w:type="spellStart"/>
      <w:r w:rsidR="00C61AAF" w:rsidRPr="00685F8A">
        <w:rPr>
          <w:i/>
          <w:iCs/>
        </w:rPr>
        <w:t>for</w:t>
      </w:r>
      <w:proofErr w:type="spellEnd"/>
      <w:r w:rsidR="00C61AAF" w:rsidRPr="00685F8A">
        <w:rPr>
          <w:i/>
          <w:iCs/>
        </w:rPr>
        <w:t xml:space="preserve"> </w:t>
      </w:r>
      <w:proofErr w:type="spellStart"/>
      <w:r w:rsidR="00C61AAF" w:rsidRPr="00685F8A">
        <w:rPr>
          <w:i/>
          <w:iCs/>
        </w:rPr>
        <w:t>you</w:t>
      </w:r>
      <w:proofErr w:type="spellEnd"/>
      <w:r w:rsidR="00C61AAF" w:rsidRPr="00685F8A">
        <w:rPr>
          <w:i/>
          <w:iCs/>
        </w:rPr>
        <w:t xml:space="preserve"> to </w:t>
      </w:r>
      <w:proofErr w:type="spellStart"/>
      <w:r w:rsidR="00C61AAF" w:rsidRPr="00685F8A">
        <w:rPr>
          <w:i/>
          <w:iCs/>
        </w:rPr>
        <w:t>keep</w:t>
      </w:r>
      <w:proofErr w:type="spellEnd"/>
      <w:r w:rsidR="00C61AAF" w:rsidRPr="00685F8A">
        <w:rPr>
          <w:i/>
          <w:iCs/>
        </w:rPr>
        <w:t xml:space="preserve"> </w:t>
      </w:r>
      <w:proofErr w:type="spellStart"/>
      <w:r w:rsidR="00C61AAF" w:rsidRPr="00685F8A">
        <w:rPr>
          <w:i/>
          <w:iCs/>
        </w:rPr>
        <w:t>all</w:t>
      </w:r>
      <w:proofErr w:type="spellEnd"/>
      <w:r w:rsidR="00C61AAF" w:rsidRPr="00685F8A">
        <w:rPr>
          <w:i/>
          <w:iCs/>
        </w:rPr>
        <w:t xml:space="preserve"> </w:t>
      </w:r>
      <w:proofErr w:type="spellStart"/>
      <w:r w:rsidR="00C61AAF" w:rsidRPr="00685F8A">
        <w:rPr>
          <w:i/>
          <w:iCs/>
        </w:rPr>
        <w:t>appointments</w:t>
      </w:r>
      <w:proofErr w:type="spellEnd"/>
    </w:p>
    <w:p w14:paraId="389DF75D" w14:textId="5E72ACEC" w:rsidR="00C61AAF" w:rsidRDefault="00C61AAF" w:rsidP="00C61AAF">
      <w:pPr>
        <w:rPr>
          <w:i/>
          <w:iCs/>
        </w:rPr>
      </w:pPr>
      <w:r>
        <w:tab/>
        <w:t>b.</w:t>
      </w:r>
      <w:r>
        <w:tab/>
      </w:r>
      <w:r w:rsidR="00685F8A" w:rsidRPr="00685F8A">
        <w:rPr>
          <w:i/>
          <w:iCs/>
        </w:rPr>
        <w:t>Je pro vás velmi důležité dodržovat všechny návštěvy</w:t>
      </w:r>
    </w:p>
    <w:p w14:paraId="7060BFDC" w14:textId="4AAD4ADD" w:rsidR="008C3BDA" w:rsidRDefault="008C3BDA" w:rsidP="00C61AAF">
      <w:pPr>
        <w:rPr>
          <w:i/>
          <w:iCs/>
        </w:rPr>
      </w:pPr>
    </w:p>
    <w:p w14:paraId="751DE882" w14:textId="26928FF8" w:rsidR="008C3BDA" w:rsidRDefault="000402B1" w:rsidP="00C61AAF">
      <w:r>
        <w:t>Následujícím významem je něco</w:t>
      </w:r>
      <w:r w:rsidR="00DF3AC5">
        <w:t xml:space="preserve"> si</w:t>
      </w:r>
      <w:r>
        <w:t xml:space="preserve"> zapisovat</w:t>
      </w:r>
      <w:r w:rsidR="002D0B38">
        <w:t xml:space="preserve">. Tento význam ilustruje příklad číslo </w:t>
      </w:r>
      <w:r w:rsidR="004F7767">
        <w:fldChar w:fldCharType="begin"/>
      </w:r>
      <w:r w:rsidR="004F7767">
        <w:instrText xml:space="preserve"> REF _Ref129967472 \h </w:instrText>
      </w:r>
      <w:r w:rsidR="004F7767">
        <w:fldChar w:fldCharType="separate"/>
      </w:r>
      <w:r w:rsidR="00CD01C2">
        <w:t>(</w:t>
      </w:r>
      <w:r w:rsidR="00CD01C2">
        <w:rPr>
          <w:noProof/>
        </w:rPr>
        <w:t>32</w:t>
      </w:r>
      <w:r w:rsidR="004F7767">
        <w:fldChar w:fldCharType="end"/>
      </w:r>
      <w:r w:rsidR="004F7767">
        <w:t>).</w:t>
      </w:r>
    </w:p>
    <w:p w14:paraId="6A2C5748" w14:textId="421D5360" w:rsidR="002D0B38" w:rsidRDefault="002D0B38" w:rsidP="00C61AAF"/>
    <w:p w14:paraId="7A146B21" w14:textId="62E00B64" w:rsidR="002D0B38" w:rsidRDefault="002D0B38" w:rsidP="00286B89">
      <w:pPr>
        <w:pStyle w:val="Titulek"/>
        <w:ind w:left="570" w:hanging="570"/>
        <w:rPr>
          <w:i/>
          <w:iCs/>
        </w:rPr>
      </w:pPr>
      <w:bookmarkStart w:id="55" w:name="_Ref129967472"/>
      <w:r>
        <w:t>(</w:t>
      </w:r>
      <w:fldSimple w:instr=" SEQ ( \* ARABIC ">
        <w:r w:rsidR="00CD01C2">
          <w:rPr>
            <w:noProof/>
          </w:rPr>
          <w:t>32</w:t>
        </w:r>
      </w:fldSimple>
      <w:bookmarkEnd w:id="55"/>
      <w:r>
        <w:t>)</w:t>
      </w:r>
      <w:r>
        <w:tab/>
        <w:t>a.</w:t>
      </w:r>
      <w:r>
        <w:tab/>
      </w:r>
      <w:r w:rsidR="00CB4C91" w:rsidRPr="00286B89">
        <w:rPr>
          <w:i/>
          <w:iCs/>
        </w:rPr>
        <w:t xml:space="preserve">It </w:t>
      </w:r>
      <w:proofErr w:type="spellStart"/>
      <w:r w:rsidR="00CB4C91" w:rsidRPr="00286B89">
        <w:rPr>
          <w:i/>
          <w:iCs/>
        </w:rPr>
        <w:t>is</w:t>
      </w:r>
      <w:proofErr w:type="spellEnd"/>
      <w:r w:rsidR="00CB4C91" w:rsidRPr="00286B89">
        <w:rPr>
          <w:i/>
          <w:iCs/>
        </w:rPr>
        <w:t xml:space="preserve"> </w:t>
      </w:r>
      <w:proofErr w:type="spellStart"/>
      <w:r w:rsidR="00CB4C91" w:rsidRPr="00286B89">
        <w:rPr>
          <w:i/>
          <w:iCs/>
        </w:rPr>
        <w:t>important</w:t>
      </w:r>
      <w:proofErr w:type="spellEnd"/>
      <w:r w:rsidR="00CB4C91" w:rsidRPr="00286B89">
        <w:rPr>
          <w:i/>
          <w:iCs/>
        </w:rPr>
        <w:t xml:space="preserve"> to </w:t>
      </w:r>
      <w:proofErr w:type="spellStart"/>
      <w:r w:rsidR="00CB4C91" w:rsidRPr="00286B89">
        <w:rPr>
          <w:i/>
          <w:iCs/>
        </w:rPr>
        <w:t>keep</w:t>
      </w:r>
      <w:proofErr w:type="spellEnd"/>
      <w:r w:rsidR="00CB4C91" w:rsidRPr="00286B89">
        <w:rPr>
          <w:i/>
          <w:iCs/>
        </w:rPr>
        <w:t xml:space="preserve"> a </w:t>
      </w:r>
      <w:proofErr w:type="spellStart"/>
      <w:r w:rsidR="00CB4C91" w:rsidRPr="00286B89">
        <w:rPr>
          <w:i/>
          <w:iCs/>
        </w:rPr>
        <w:t>record</w:t>
      </w:r>
      <w:proofErr w:type="spellEnd"/>
      <w:r w:rsidR="00CB4C91" w:rsidRPr="00286B89">
        <w:rPr>
          <w:i/>
          <w:iCs/>
        </w:rPr>
        <w:t xml:space="preserve"> </w:t>
      </w:r>
      <w:proofErr w:type="spellStart"/>
      <w:r w:rsidR="00CB4C91" w:rsidRPr="00286B89">
        <w:rPr>
          <w:i/>
          <w:iCs/>
        </w:rPr>
        <w:t>of</w:t>
      </w:r>
      <w:proofErr w:type="spellEnd"/>
      <w:r w:rsidR="00CB4C91" w:rsidRPr="00286B89">
        <w:rPr>
          <w:i/>
          <w:iCs/>
        </w:rPr>
        <w:t xml:space="preserve"> </w:t>
      </w:r>
      <w:proofErr w:type="spellStart"/>
      <w:r w:rsidR="00CB4C91" w:rsidRPr="00286B89">
        <w:rPr>
          <w:i/>
          <w:iCs/>
        </w:rPr>
        <w:t>the</w:t>
      </w:r>
      <w:proofErr w:type="spellEnd"/>
      <w:r w:rsidR="00CB4C91" w:rsidRPr="00286B89">
        <w:rPr>
          <w:i/>
          <w:iCs/>
        </w:rPr>
        <w:t xml:space="preserve"> </w:t>
      </w:r>
      <w:proofErr w:type="spellStart"/>
      <w:r w:rsidR="00CB4C91" w:rsidRPr="00286B89">
        <w:rPr>
          <w:i/>
          <w:iCs/>
        </w:rPr>
        <w:t>batch</w:t>
      </w:r>
      <w:proofErr w:type="spellEnd"/>
      <w:r w:rsidR="00CB4C91" w:rsidRPr="00286B89">
        <w:rPr>
          <w:i/>
          <w:iCs/>
        </w:rPr>
        <w:t xml:space="preserve"> </w:t>
      </w:r>
      <w:proofErr w:type="spellStart"/>
      <w:r w:rsidR="00CB4C91" w:rsidRPr="00286B89">
        <w:rPr>
          <w:i/>
          <w:iCs/>
        </w:rPr>
        <w:t>number</w:t>
      </w:r>
      <w:proofErr w:type="spellEnd"/>
      <w:r w:rsidR="00CB4C91" w:rsidRPr="00286B89">
        <w:rPr>
          <w:i/>
          <w:iCs/>
        </w:rPr>
        <w:t xml:space="preserve"> </w:t>
      </w:r>
      <w:proofErr w:type="spellStart"/>
      <w:r w:rsidR="00CB4C91" w:rsidRPr="00286B89">
        <w:rPr>
          <w:i/>
          <w:iCs/>
        </w:rPr>
        <w:t>of</w:t>
      </w:r>
      <w:proofErr w:type="spellEnd"/>
      <w:r w:rsidR="00CB4C91" w:rsidRPr="00286B89">
        <w:rPr>
          <w:i/>
          <w:iCs/>
        </w:rPr>
        <w:t xml:space="preserve"> </w:t>
      </w:r>
      <w:proofErr w:type="spellStart"/>
      <w:r w:rsidR="00CB4C91" w:rsidRPr="00286B89">
        <w:rPr>
          <w:i/>
          <w:iCs/>
        </w:rPr>
        <w:t>your</w:t>
      </w:r>
      <w:proofErr w:type="spellEnd"/>
    </w:p>
    <w:p w14:paraId="7E00B978" w14:textId="279535B3" w:rsidR="00286B89" w:rsidRPr="00286B89" w:rsidRDefault="00286B89" w:rsidP="00286B89">
      <w:r>
        <w:tab/>
      </w:r>
      <w:r>
        <w:tab/>
      </w:r>
      <w:r>
        <w:tab/>
      </w:r>
      <w:r w:rsidRPr="00286B89">
        <w:rPr>
          <w:i/>
          <w:iCs/>
        </w:rPr>
        <w:t>PALFORZIA.</w:t>
      </w:r>
    </w:p>
    <w:p w14:paraId="4B55097D" w14:textId="587D4648" w:rsidR="00CB4C91" w:rsidRDefault="00CB4C91" w:rsidP="00CB4C91">
      <w:r>
        <w:tab/>
        <w:t>b.</w:t>
      </w:r>
      <w:r>
        <w:tab/>
      </w:r>
      <w:r w:rsidR="00286B89" w:rsidRPr="00286B89">
        <w:rPr>
          <w:i/>
          <w:iCs/>
        </w:rPr>
        <w:t>Je důležité vést si záznamy o čísle šarže Vašeho léčivého přípravku</w:t>
      </w:r>
    </w:p>
    <w:p w14:paraId="58FE3057" w14:textId="3CC5CB53" w:rsidR="004F7767" w:rsidRDefault="004F7767" w:rsidP="00CB4C91">
      <w:pPr>
        <w:rPr>
          <w:i/>
          <w:iCs/>
        </w:rPr>
      </w:pPr>
      <w:r>
        <w:tab/>
      </w:r>
      <w:r>
        <w:tab/>
      </w:r>
      <w:r>
        <w:tab/>
      </w:r>
      <w:r w:rsidRPr="00286B89">
        <w:rPr>
          <w:i/>
          <w:iCs/>
        </w:rPr>
        <w:t>PALFORZIA.</w:t>
      </w:r>
    </w:p>
    <w:p w14:paraId="0B160D0B" w14:textId="54602908" w:rsidR="0003656D" w:rsidRPr="0003656D" w:rsidRDefault="00EA76E8" w:rsidP="0003656D">
      <w:pPr>
        <w:pStyle w:val="Titulek"/>
      </w:pPr>
      <w:r>
        <w:br w:type="page"/>
      </w:r>
      <w:bookmarkStart w:id="56" w:name="_Ref129968329"/>
      <w:r w:rsidR="0003656D">
        <w:lastRenderedPageBreak/>
        <w:t xml:space="preserve">Tabulka </w:t>
      </w:r>
      <w:fldSimple w:instr=" SEQ Tabulka \* ARABIC ">
        <w:r w:rsidR="00CD01C2">
          <w:rPr>
            <w:noProof/>
          </w:rPr>
          <w:t>4</w:t>
        </w:r>
      </w:fldSimple>
      <w:bookmarkEnd w:id="56"/>
      <w:r w:rsidR="0003656D">
        <w:tab/>
        <w:t xml:space="preserve">Ekvivalenty slovesa </w:t>
      </w:r>
      <w:proofErr w:type="spellStart"/>
      <w:r w:rsidRPr="00EA76E8">
        <w:rPr>
          <w:i/>
          <w:iCs/>
        </w:rPr>
        <w:t>keep</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5244"/>
      </w:tblGrid>
      <w:tr w:rsidR="0067767B" w:rsidRPr="0003656D" w14:paraId="43DBFEEA" w14:textId="77777777" w:rsidTr="00C13BCA">
        <w:trPr>
          <w:trHeight w:val="290"/>
        </w:trPr>
        <w:tc>
          <w:tcPr>
            <w:tcW w:w="1985" w:type="dxa"/>
            <w:shd w:val="clear" w:color="auto" w:fill="auto"/>
            <w:noWrap/>
            <w:vAlign w:val="center"/>
            <w:hideMark/>
          </w:tcPr>
          <w:p w14:paraId="28168E0C" w14:textId="77777777" w:rsidR="0003656D" w:rsidRPr="0003656D" w:rsidRDefault="0003656D">
            <w:pPr>
              <w:jc w:val="center"/>
            </w:pPr>
            <w:r w:rsidRPr="0003656D">
              <w:t>PŘEKLAD</w:t>
            </w:r>
          </w:p>
        </w:tc>
        <w:tc>
          <w:tcPr>
            <w:tcW w:w="1843" w:type="dxa"/>
            <w:shd w:val="clear" w:color="auto" w:fill="auto"/>
            <w:noWrap/>
            <w:vAlign w:val="center"/>
            <w:hideMark/>
          </w:tcPr>
          <w:p w14:paraId="04543768" w14:textId="77777777" w:rsidR="0003656D" w:rsidRPr="0003656D" w:rsidRDefault="0003656D">
            <w:pPr>
              <w:jc w:val="center"/>
            </w:pPr>
            <w:r w:rsidRPr="0003656D">
              <w:t>POČET VÝSKYTŮ</w:t>
            </w:r>
          </w:p>
        </w:tc>
        <w:tc>
          <w:tcPr>
            <w:tcW w:w="5244" w:type="dxa"/>
            <w:shd w:val="clear" w:color="auto" w:fill="auto"/>
            <w:noWrap/>
            <w:vAlign w:val="center"/>
            <w:hideMark/>
          </w:tcPr>
          <w:p w14:paraId="2DDE4A7A" w14:textId="335F6A0F" w:rsidR="0003656D" w:rsidRPr="006149E3" w:rsidRDefault="00EA76E8" w:rsidP="00C13BCA">
            <w:pPr>
              <w:jc w:val="center"/>
            </w:pPr>
            <w:r w:rsidRPr="006149E3">
              <w:t>KOLOKACE</w:t>
            </w:r>
          </w:p>
        </w:tc>
      </w:tr>
      <w:tr w:rsidR="0067767B" w:rsidRPr="0003656D" w14:paraId="2E454F58" w14:textId="77777777" w:rsidTr="00C13BCA">
        <w:trPr>
          <w:trHeight w:val="290"/>
        </w:trPr>
        <w:tc>
          <w:tcPr>
            <w:tcW w:w="1985" w:type="dxa"/>
            <w:shd w:val="clear" w:color="auto" w:fill="auto"/>
            <w:noWrap/>
            <w:vAlign w:val="center"/>
            <w:hideMark/>
          </w:tcPr>
          <w:p w14:paraId="69CF339E" w14:textId="73BC3B16" w:rsidR="0003656D" w:rsidRPr="0003656D" w:rsidRDefault="0003656D">
            <w:pPr>
              <w:jc w:val="center"/>
            </w:pPr>
            <w:r w:rsidRPr="0003656D">
              <w:t>uchov</w:t>
            </w:r>
            <w:r w:rsidR="008C148A">
              <w:t>áva</w:t>
            </w:r>
            <w:r w:rsidRPr="0003656D">
              <w:t>t</w:t>
            </w:r>
          </w:p>
        </w:tc>
        <w:tc>
          <w:tcPr>
            <w:tcW w:w="1843" w:type="dxa"/>
            <w:shd w:val="clear" w:color="auto" w:fill="auto"/>
            <w:noWrap/>
            <w:vAlign w:val="center"/>
            <w:hideMark/>
          </w:tcPr>
          <w:p w14:paraId="4CFC21B8" w14:textId="77777777" w:rsidR="0003656D" w:rsidRPr="0003656D" w:rsidRDefault="0003656D">
            <w:pPr>
              <w:jc w:val="center"/>
            </w:pPr>
            <w:r w:rsidRPr="0003656D">
              <w:t>61</w:t>
            </w:r>
          </w:p>
        </w:tc>
        <w:tc>
          <w:tcPr>
            <w:tcW w:w="5244" w:type="dxa"/>
            <w:shd w:val="clear" w:color="auto" w:fill="auto"/>
            <w:noWrap/>
            <w:hideMark/>
          </w:tcPr>
          <w:p w14:paraId="7FA66A34" w14:textId="25776266" w:rsidR="0003656D" w:rsidRDefault="0003656D" w:rsidP="0003656D">
            <w:pPr>
              <w:rPr>
                <w:sz w:val="20"/>
                <w:szCs w:val="20"/>
              </w:rPr>
            </w:pPr>
            <w:proofErr w:type="spellStart"/>
            <w:r>
              <w:rPr>
                <w:sz w:val="20"/>
                <w:szCs w:val="20"/>
              </w:rPr>
              <w:t>keep</w:t>
            </w:r>
            <w:proofErr w:type="spellEnd"/>
            <w:r>
              <w:rPr>
                <w:sz w:val="20"/>
                <w:szCs w:val="20"/>
              </w:rPr>
              <w:t xml:space="preserve"> out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sight</w:t>
            </w:r>
            <w:proofErr w:type="spellEnd"/>
            <w:r>
              <w:rPr>
                <w:sz w:val="20"/>
                <w:szCs w:val="20"/>
              </w:rPr>
              <w:t xml:space="preserve"> and </w:t>
            </w:r>
            <w:proofErr w:type="spellStart"/>
            <w:r w:rsidR="0067767B">
              <w:rPr>
                <w:sz w:val="20"/>
                <w:szCs w:val="20"/>
              </w:rPr>
              <w:t>reach</w:t>
            </w:r>
            <w:proofErr w:type="spellEnd"/>
            <w:r w:rsidR="0067767B">
              <w:rPr>
                <w:sz w:val="20"/>
                <w:szCs w:val="20"/>
              </w:rPr>
              <w:t xml:space="preserve"> – uchovávat</w:t>
            </w:r>
            <w:r>
              <w:rPr>
                <w:sz w:val="20"/>
                <w:szCs w:val="20"/>
              </w:rPr>
              <w:t xml:space="preserve"> mimo dohled a dosah</w:t>
            </w:r>
          </w:p>
        </w:tc>
      </w:tr>
      <w:tr w:rsidR="0067767B" w:rsidRPr="0003656D" w14:paraId="02127491" w14:textId="77777777" w:rsidTr="00C13BCA">
        <w:trPr>
          <w:trHeight w:val="290"/>
        </w:trPr>
        <w:tc>
          <w:tcPr>
            <w:tcW w:w="1985" w:type="dxa"/>
            <w:shd w:val="clear" w:color="auto" w:fill="auto"/>
            <w:noWrap/>
            <w:vAlign w:val="center"/>
            <w:hideMark/>
          </w:tcPr>
          <w:p w14:paraId="34019F96" w14:textId="77777777" w:rsidR="0003656D" w:rsidRPr="0003656D" w:rsidRDefault="0003656D">
            <w:pPr>
              <w:jc w:val="center"/>
            </w:pPr>
            <w:r w:rsidRPr="0003656D">
              <w:t>ponechat</w:t>
            </w:r>
          </w:p>
        </w:tc>
        <w:tc>
          <w:tcPr>
            <w:tcW w:w="1843" w:type="dxa"/>
            <w:shd w:val="clear" w:color="auto" w:fill="auto"/>
            <w:noWrap/>
            <w:vAlign w:val="center"/>
            <w:hideMark/>
          </w:tcPr>
          <w:p w14:paraId="3D54154F" w14:textId="77777777" w:rsidR="0003656D" w:rsidRPr="0003656D" w:rsidRDefault="0003656D">
            <w:pPr>
              <w:jc w:val="center"/>
            </w:pPr>
            <w:r w:rsidRPr="0003656D">
              <w:t>44</w:t>
            </w:r>
          </w:p>
        </w:tc>
        <w:tc>
          <w:tcPr>
            <w:tcW w:w="5244" w:type="dxa"/>
            <w:shd w:val="clear" w:color="auto" w:fill="auto"/>
            <w:noWrap/>
            <w:hideMark/>
          </w:tcPr>
          <w:p w14:paraId="5DC24D0B" w14:textId="4AAF4FB6" w:rsidR="0003656D" w:rsidRDefault="0003656D" w:rsidP="0003656D">
            <w:pPr>
              <w:rPr>
                <w:sz w:val="20"/>
                <w:szCs w:val="20"/>
              </w:rPr>
            </w:pPr>
            <w:proofErr w:type="spellStart"/>
            <w:r>
              <w:rPr>
                <w:sz w:val="20"/>
                <w:szCs w:val="20"/>
              </w:rPr>
              <w:t>keep</w:t>
            </w:r>
            <w:proofErr w:type="spellEnd"/>
            <w:r>
              <w:rPr>
                <w:sz w:val="20"/>
                <w:szCs w:val="20"/>
              </w:rPr>
              <w:t xml:space="preserve"> </w:t>
            </w:r>
            <w:proofErr w:type="spellStart"/>
            <w:r>
              <w:rPr>
                <w:sz w:val="20"/>
                <w:szCs w:val="20"/>
              </w:rPr>
              <w:t>this</w:t>
            </w:r>
            <w:proofErr w:type="spellEnd"/>
            <w:r>
              <w:rPr>
                <w:sz w:val="20"/>
                <w:szCs w:val="20"/>
              </w:rPr>
              <w:t xml:space="preserve"> </w:t>
            </w:r>
            <w:proofErr w:type="spellStart"/>
            <w:r w:rsidR="0067767B">
              <w:rPr>
                <w:sz w:val="20"/>
                <w:szCs w:val="20"/>
              </w:rPr>
              <w:t>leaflet</w:t>
            </w:r>
            <w:proofErr w:type="spellEnd"/>
            <w:r w:rsidR="0067767B">
              <w:rPr>
                <w:sz w:val="20"/>
                <w:szCs w:val="20"/>
              </w:rPr>
              <w:t xml:space="preserve"> – ponechat</w:t>
            </w:r>
            <w:r>
              <w:rPr>
                <w:sz w:val="20"/>
                <w:szCs w:val="20"/>
              </w:rPr>
              <w:t xml:space="preserve"> si příbalovou informaci</w:t>
            </w:r>
          </w:p>
        </w:tc>
      </w:tr>
      <w:tr w:rsidR="0067767B" w:rsidRPr="0003656D" w14:paraId="5F6993AC" w14:textId="77777777" w:rsidTr="00C13BCA">
        <w:trPr>
          <w:trHeight w:val="290"/>
        </w:trPr>
        <w:tc>
          <w:tcPr>
            <w:tcW w:w="1985" w:type="dxa"/>
            <w:shd w:val="clear" w:color="auto" w:fill="auto"/>
            <w:noWrap/>
            <w:vAlign w:val="center"/>
            <w:hideMark/>
          </w:tcPr>
          <w:p w14:paraId="190EA2CA" w14:textId="77777777" w:rsidR="0003656D" w:rsidRPr="0003656D" w:rsidRDefault="0003656D">
            <w:pPr>
              <w:jc w:val="center"/>
            </w:pPr>
            <w:r w:rsidRPr="0003656D">
              <w:t>nosit</w:t>
            </w:r>
          </w:p>
        </w:tc>
        <w:tc>
          <w:tcPr>
            <w:tcW w:w="1843" w:type="dxa"/>
            <w:shd w:val="clear" w:color="auto" w:fill="auto"/>
            <w:noWrap/>
            <w:vAlign w:val="center"/>
            <w:hideMark/>
          </w:tcPr>
          <w:p w14:paraId="6187D721" w14:textId="77777777" w:rsidR="0003656D" w:rsidRPr="0003656D" w:rsidRDefault="0003656D">
            <w:pPr>
              <w:jc w:val="center"/>
            </w:pPr>
            <w:r w:rsidRPr="0003656D">
              <w:t>5</w:t>
            </w:r>
          </w:p>
        </w:tc>
        <w:tc>
          <w:tcPr>
            <w:tcW w:w="5244" w:type="dxa"/>
            <w:shd w:val="clear" w:color="auto" w:fill="auto"/>
            <w:noWrap/>
            <w:hideMark/>
          </w:tcPr>
          <w:p w14:paraId="3355033A" w14:textId="33012E9D" w:rsidR="0003656D" w:rsidRDefault="0003656D" w:rsidP="0003656D">
            <w:pPr>
              <w:rPr>
                <w:sz w:val="20"/>
                <w:szCs w:val="20"/>
              </w:rPr>
            </w:pPr>
            <w:proofErr w:type="spellStart"/>
            <w:r>
              <w:rPr>
                <w:sz w:val="20"/>
                <w:szCs w:val="20"/>
              </w:rPr>
              <w:t>keep</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card</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sidR="0067767B">
              <w:rPr>
                <w:sz w:val="20"/>
                <w:szCs w:val="20"/>
              </w:rPr>
              <w:t>you</w:t>
            </w:r>
            <w:proofErr w:type="spellEnd"/>
            <w:r w:rsidR="0067767B">
              <w:rPr>
                <w:sz w:val="20"/>
                <w:szCs w:val="20"/>
              </w:rPr>
              <w:t xml:space="preserve"> – nosit</w:t>
            </w:r>
            <w:r>
              <w:rPr>
                <w:sz w:val="20"/>
                <w:szCs w:val="20"/>
              </w:rPr>
              <w:t xml:space="preserve"> kartu u sebe, </w:t>
            </w:r>
            <w:proofErr w:type="spellStart"/>
            <w:r>
              <w:rPr>
                <w:sz w:val="20"/>
                <w:szCs w:val="20"/>
              </w:rPr>
              <w:t>keep</w:t>
            </w:r>
            <w:proofErr w:type="spellEnd"/>
            <w:r>
              <w:rPr>
                <w:sz w:val="20"/>
                <w:szCs w:val="20"/>
              </w:rPr>
              <w:t xml:space="preserve"> </w:t>
            </w:r>
            <w:proofErr w:type="spellStart"/>
            <w:r>
              <w:rPr>
                <w:sz w:val="20"/>
                <w:szCs w:val="20"/>
              </w:rPr>
              <w:t>the</w:t>
            </w:r>
            <w:proofErr w:type="spellEnd"/>
            <w:r>
              <w:rPr>
                <w:sz w:val="20"/>
                <w:szCs w:val="20"/>
              </w:rPr>
              <w:t xml:space="preserve"> adrenaline </w:t>
            </w:r>
            <w:proofErr w:type="spellStart"/>
            <w:r>
              <w:rPr>
                <w:sz w:val="20"/>
                <w:szCs w:val="20"/>
              </w:rPr>
              <w:t>injection</w:t>
            </w:r>
            <w:proofErr w:type="spellEnd"/>
            <w:r>
              <w:rPr>
                <w:sz w:val="20"/>
                <w:szCs w:val="20"/>
              </w:rPr>
              <w:t xml:space="preserve"> </w:t>
            </w:r>
            <w:proofErr w:type="spellStart"/>
            <w:r>
              <w:rPr>
                <w:sz w:val="20"/>
                <w:szCs w:val="20"/>
              </w:rPr>
              <w:t>device</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sidR="0067767B">
              <w:rPr>
                <w:sz w:val="20"/>
                <w:szCs w:val="20"/>
              </w:rPr>
              <w:t>you</w:t>
            </w:r>
            <w:proofErr w:type="spellEnd"/>
            <w:r w:rsidR="0067767B">
              <w:rPr>
                <w:sz w:val="20"/>
                <w:szCs w:val="20"/>
              </w:rPr>
              <w:t xml:space="preserve"> – nosit</w:t>
            </w:r>
            <w:r>
              <w:rPr>
                <w:sz w:val="20"/>
                <w:szCs w:val="20"/>
              </w:rPr>
              <w:t xml:space="preserve"> adrenalinový injektor u sebe</w:t>
            </w:r>
          </w:p>
        </w:tc>
      </w:tr>
      <w:tr w:rsidR="0067767B" w:rsidRPr="0003656D" w14:paraId="23F944AF" w14:textId="77777777" w:rsidTr="00C13BCA">
        <w:trPr>
          <w:trHeight w:val="290"/>
        </w:trPr>
        <w:tc>
          <w:tcPr>
            <w:tcW w:w="1985" w:type="dxa"/>
            <w:shd w:val="clear" w:color="auto" w:fill="auto"/>
            <w:noWrap/>
            <w:vAlign w:val="center"/>
            <w:hideMark/>
          </w:tcPr>
          <w:p w14:paraId="705311E3" w14:textId="77777777" w:rsidR="0003656D" w:rsidRPr="0003656D" w:rsidRDefault="0003656D">
            <w:pPr>
              <w:jc w:val="center"/>
            </w:pPr>
            <w:r w:rsidRPr="0003656D">
              <w:t>udržet</w:t>
            </w:r>
          </w:p>
        </w:tc>
        <w:tc>
          <w:tcPr>
            <w:tcW w:w="1843" w:type="dxa"/>
            <w:shd w:val="clear" w:color="auto" w:fill="auto"/>
            <w:noWrap/>
            <w:vAlign w:val="center"/>
            <w:hideMark/>
          </w:tcPr>
          <w:p w14:paraId="3DE21A97" w14:textId="77777777" w:rsidR="0003656D" w:rsidRPr="0003656D" w:rsidRDefault="0003656D">
            <w:pPr>
              <w:jc w:val="center"/>
            </w:pPr>
            <w:r w:rsidRPr="0003656D">
              <w:t>4</w:t>
            </w:r>
          </w:p>
        </w:tc>
        <w:tc>
          <w:tcPr>
            <w:tcW w:w="5244" w:type="dxa"/>
            <w:shd w:val="clear" w:color="auto" w:fill="auto"/>
            <w:noWrap/>
            <w:hideMark/>
          </w:tcPr>
          <w:p w14:paraId="2622E6B4" w14:textId="39809ED9" w:rsidR="0003656D" w:rsidRDefault="0003656D" w:rsidP="0003656D">
            <w:pPr>
              <w:rPr>
                <w:sz w:val="20"/>
                <w:szCs w:val="20"/>
              </w:rPr>
            </w:pPr>
            <w:proofErr w:type="spellStart"/>
            <w:r>
              <w:rPr>
                <w:sz w:val="20"/>
                <w:szCs w:val="20"/>
              </w:rPr>
              <w:t>keep</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phenylalanin</w:t>
            </w:r>
            <w:proofErr w:type="spellEnd"/>
            <w:r>
              <w:rPr>
                <w:sz w:val="20"/>
                <w:szCs w:val="20"/>
              </w:rPr>
              <w:t xml:space="preserve"> </w:t>
            </w:r>
            <w:proofErr w:type="spellStart"/>
            <w:r>
              <w:rPr>
                <w:sz w:val="20"/>
                <w:szCs w:val="20"/>
              </w:rPr>
              <w:t>levels</w:t>
            </w:r>
            <w:proofErr w:type="spellEnd"/>
            <w:r>
              <w:rPr>
                <w:sz w:val="20"/>
                <w:szCs w:val="20"/>
              </w:rPr>
              <w:t xml:space="preserve"> </w:t>
            </w:r>
            <w:proofErr w:type="spellStart"/>
            <w:r>
              <w:rPr>
                <w:sz w:val="20"/>
                <w:szCs w:val="20"/>
              </w:rPr>
              <w:t>under</w:t>
            </w:r>
            <w:proofErr w:type="spellEnd"/>
            <w:r>
              <w:rPr>
                <w:sz w:val="20"/>
                <w:szCs w:val="20"/>
              </w:rPr>
              <w:t>/</w:t>
            </w:r>
            <w:proofErr w:type="spellStart"/>
            <w:r w:rsidR="0067767B">
              <w:rPr>
                <w:sz w:val="20"/>
                <w:szCs w:val="20"/>
              </w:rPr>
              <w:t>below</w:t>
            </w:r>
            <w:proofErr w:type="spellEnd"/>
            <w:r w:rsidR="0067767B">
              <w:rPr>
                <w:sz w:val="20"/>
                <w:szCs w:val="20"/>
              </w:rPr>
              <w:t xml:space="preserve"> – udržet</w:t>
            </w:r>
            <w:r>
              <w:rPr>
                <w:sz w:val="20"/>
                <w:szCs w:val="20"/>
              </w:rPr>
              <w:t xml:space="preserve"> hladiny fenylalaninu v krvi</w:t>
            </w:r>
          </w:p>
        </w:tc>
      </w:tr>
      <w:tr w:rsidR="0067767B" w:rsidRPr="0003656D" w14:paraId="448AE547" w14:textId="77777777" w:rsidTr="00C13BCA">
        <w:trPr>
          <w:trHeight w:val="290"/>
        </w:trPr>
        <w:tc>
          <w:tcPr>
            <w:tcW w:w="1985" w:type="dxa"/>
            <w:shd w:val="clear" w:color="auto" w:fill="auto"/>
            <w:noWrap/>
            <w:vAlign w:val="center"/>
            <w:hideMark/>
          </w:tcPr>
          <w:p w14:paraId="2CCCB761" w14:textId="77777777" w:rsidR="0003656D" w:rsidRPr="0003656D" w:rsidRDefault="0003656D">
            <w:pPr>
              <w:jc w:val="center"/>
            </w:pPr>
            <w:r w:rsidRPr="0003656D">
              <w:t>mít</w:t>
            </w:r>
          </w:p>
        </w:tc>
        <w:tc>
          <w:tcPr>
            <w:tcW w:w="1843" w:type="dxa"/>
            <w:shd w:val="clear" w:color="auto" w:fill="auto"/>
            <w:noWrap/>
            <w:vAlign w:val="center"/>
            <w:hideMark/>
          </w:tcPr>
          <w:p w14:paraId="44A3DADB" w14:textId="77777777" w:rsidR="0003656D" w:rsidRPr="0003656D" w:rsidRDefault="0003656D">
            <w:pPr>
              <w:jc w:val="center"/>
            </w:pPr>
            <w:r w:rsidRPr="0003656D">
              <w:t>4</w:t>
            </w:r>
          </w:p>
        </w:tc>
        <w:tc>
          <w:tcPr>
            <w:tcW w:w="5244" w:type="dxa"/>
            <w:shd w:val="clear" w:color="auto" w:fill="auto"/>
            <w:noWrap/>
            <w:hideMark/>
          </w:tcPr>
          <w:p w14:paraId="5D0FDC7F" w14:textId="1AB37F1C" w:rsidR="0003656D" w:rsidRDefault="0003656D" w:rsidP="0003656D">
            <w:pPr>
              <w:rPr>
                <w:sz w:val="20"/>
                <w:szCs w:val="20"/>
              </w:rPr>
            </w:pPr>
            <w:proofErr w:type="spellStart"/>
            <w:r>
              <w:rPr>
                <w:sz w:val="20"/>
                <w:szCs w:val="20"/>
              </w:rPr>
              <w:t>keep</w:t>
            </w:r>
            <w:proofErr w:type="spellEnd"/>
            <w:r>
              <w:rPr>
                <w:sz w:val="20"/>
                <w:szCs w:val="20"/>
              </w:rPr>
              <w:t xml:space="preserve"> </w:t>
            </w:r>
            <w:proofErr w:type="spellStart"/>
            <w:r>
              <w:rPr>
                <w:sz w:val="20"/>
                <w:szCs w:val="20"/>
              </w:rPr>
              <w:t>it</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sidR="0067767B">
              <w:rPr>
                <w:sz w:val="20"/>
                <w:szCs w:val="20"/>
              </w:rPr>
              <w:t>you</w:t>
            </w:r>
            <w:proofErr w:type="spellEnd"/>
            <w:r w:rsidR="0067767B">
              <w:rPr>
                <w:sz w:val="20"/>
                <w:szCs w:val="20"/>
              </w:rPr>
              <w:t xml:space="preserve"> – mít</w:t>
            </w:r>
            <w:r>
              <w:rPr>
                <w:sz w:val="20"/>
                <w:szCs w:val="20"/>
              </w:rPr>
              <w:t xml:space="preserve"> u sebe</w:t>
            </w:r>
          </w:p>
        </w:tc>
      </w:tr>
      <w:tr w:rsidR="0067767B" w:rsidRPr="0003656D" w14:paraId="282BB18F" w14:textId="77777777" w:rsidTr="00C13BCA">
        <w:trPr>
          <w:trHeight w:val="290"/>
        </w:trPr>
        <w:tc>
          <w:tcPr>
            <w:tcW w:w="1985" w:type="dxa"/>
            <w:shd w:val="clear" w:color="auto" w:fill="auto"/>
            <w:noWrap/>
            <w:vAlign w:val="center"/>
            <w:hideMark/>
          </w:tcPr>
          <w:p w14:paraId="1F8AB946" w14:textId="77777777" w:rsidR="0003656D" w:rsidRPr="0003656D" w:rsidRDefault="0003656D">
            <w:pPr>
              <w:jc w:val="center"/>
            </w:pPr>
            <w:r w:rsidRPr="0003656D">
              <w:t>držet</w:t>
            </w:r>
          </w:p>
        </w:tc>
        <w:tc>
          <w:tcPr>
            <w:tcW w:w="1843" w:type="dxa"/>
            <w:shd w:val="clear" w:color="auto" w:fill="auto"/>
            <w:noWrap/>
            <w:vAlign w:val="center"/>
            <w:hideMark/>
          </w:tcPr>
          <w:p w14:paraId="27F27C29" w14:textId="77777777" w:rsidR="0003656D" w:rsidRPr="0003656D" w:rsidRDefault="0003656D">
            <w:pPr>
              <w:jc w:val="center"/>
            </w:pPr>
            <w:r w:rsidRPr="0003656D">
              <w:t>3</w:t>
            </w:r>
          </w:p>
        </w:tc>
        <w:tc>
          <w:tcPr>
            <w:tcW w:w="5244" w:type="dxa"/>
            <w:shd w:val="clear" w:color="auto" w:fill="auto"/>
            <w:noWrap/>
            <w:hideMark/>
          </w:tcPr>
          <w:p w14:paraId="1C92008C" w14:textId="31236105" w:rsidR="0003656D" w:rsidRDefault="0003656D" w:rsidP="0003656D">
            <w:pPr>
              <w:rPr>
                <w:sz w:val="20"/>
                <w:szCs w:val="20"/>
              </w:rPr>
            </w:pPr>
            <w:proofErr w:type="spellStart"/>
            <w:r>
              <w:rPr>
                <w:sz w:val="20"/>
                <w:szCs w:val="20"/>
              </w:rPr>
              <w:t>keeping</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bottom</w:t>
            </w:r>
            <w:proofErr w:type="spellEnd"/>
            <w:r>
              <w:rPr>
                <w:sz w:val="20"/>
                <w:szCs w:val="20"/>
              </w:rPr>
              <w:t xml:space="preserve"> </w:t>
            </w:r>
            <w:proofErr w:type="spellStart"/>
            <w:r w:rsidR="0067767B">
              <w:rPr>
                <w:sz w:val="20"/>
                <w:szCs w:val="20"/>
              </w:rPr>
              <w:t>still</w:t>
            </w:r>
            <w:proofErr w:type="spellEnd"/>
            <w:r w:rsidR="0067767B">
              <w:rPr>
                <w:sz w:val="20"/>
                <w:szCs w:val="20"/>
              </w:rPr>
              <w:t xml:space="preserve"> – držet</w:t>
            </w:r>
            <w:r>
              <w:rPr>
                <w:sz w:val="20"/>
                <w:szCs w:val="20"/>
              </w:rPr>
              <w:t xml:space="preserve"> spodní stranu v klidu</w:t>
            </w:r>
          </w:p>
        </w:tc>
      </w:tr>
      <w:tr w:rsidR="0067767B" w:rsidRPr="0003656D" w14:paraId="21E669C7" w14:textId="77777777" w:rsidTr="00C13BCA">
        <w:trPr>
          <w:trHeight w:val="290"/>
        </w:trPr>
        <w:tc>
          <w:tcPr>
            <w:tcW w:w="1985" w:type="dxa"/>
            <w:shd w:val="clear" w:color="auto" w:fill="auto"/>
            <w:noWrap/>
            <w:vAlign w:val="center"/>
            <w:hideMark/>
          </w:tcPr>
          <w:p w14:paraId="2F47855B" w14:textId="2BEABF9D" w:rsidR="0003656D" w:rsidRPr="0003656D" w:rsidRDefault="0003656D">
            <w:pPr>
              <w:jc w:val="center"/>
            </w:pPr>
            <w:r w:rsidRPr="0003656D">
              <w:t>dodržet</w:t>
            </w:r>
          </w:p>
        </w:tc>
        <w:tc>
          <w:tcPr>
            <w:tcW w:w="1843" w:type="dxa"/>
            <w:shd w:val="clear" w:color="auto" w:fill="auto"/>
            <w:noWrap/>
            <w:vAlign w:val="center"/>
            <w:hideMark/>
          </w:tcPr>
          <w:p w14:paraId="65D3B5B2" w14:textId="77777777" w:rsidR="0003656D" w:rsidRPr="0003656D" w:rsidRDefault="0003656D">
            <w:pPr>
              <w:jc w:val="center"/>
            </w:pPr>
            <w:r w:rsidRPr="0003656D">
              <w:t>2</w:t>
            </w:r>
          </w:p>
        </w:tc>
        <w:tc>
          <w:tcPr>
            <w:tcW w:w="5244" w:type="dxa"/>
            <w:shd w:val="clear" w:color="auto" w:fill="auto"/>
            <w:noWrap/>
            <w:hideMark/>
          </w:tcPr>
          <w:p w14:paraId="05EE4C01" w14:textId="01EC6DDA" w:rsidR="0003656D" w:rsidRDefault="0003656D" w:rsidP="0003656D">
            <w:pPr>
              <w:rPr>
                <w:sz w:val="20"/>
                <w:szCs w:val="20"/>
              </w:rPr>
            </w:pPr>
            <w:proofErr w:type="spellStart"/>
            <w:r>
              <w:rPr>
                <w:sz w:val="20"/>
                <w:szCs w:val="20"/>
              </w:rPr>
              <w:t>keep</w:t>
            </w:r>
            <w:proofErr w:type="spellEnd"/>
            <w:r>
              <w:rPr>
                <w:sz w:val="20"/>
                <w:szCs w:val="20"/>
              </w:rPr>
              <w:t xml:space="preserve"> </w:t>
            </w:r>
            <w:proofErr w:type="spellStart"/>
            <w:r>
              <w:rPr>
                <w:sz w:val="20"/>
                <w:szCs w:val="20"/>
              </w:rPr>
              <w:t>all</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sidR="0067767B">
              <w:rPr>
                <w:sz w:val="20"/>
                <w:szCs w:val="20"/>
              </w:rPr>
              <w:t>appointments</w:t>
            </w:r>
            <w:proofErr w:type="spellEnd"/>
            <w:r w:rsidR="0067767B">
              <w:rPr>
                <w:sz w:val="20"/>
                <w:szCs w:val="20"/>
              </w:rPr>
              <w:t xml:space="preserve"> – dodržovat</w:t>
            </w:r>
            <w:r>
              <w:rPr>
                <w:sz w:val="20"/>
                <w:szCs w:val="20"/>
              </w:rPr>
              <w:t xml:space="preserve"> všechny termíny/návštěvy</w:t>
            </w:r>
          </w:p>
        </w:tc>
      </w:tr>
      <w:tr w:rsidR="0067767B" w:rsidRPr="0003656D" w14:paraId="2A1C91D2" w14:textId="77777777" w:rsidTr="00C13BCA">
        <w:trPr>
          <w:trHeight w:val="290"/>
        </w:trPr>
        <w:tc>
          <w:tcPr>
            <w:tcW w:w="1985" w:type="dxa"/>
            <w:shd w:val="clear" w:color="auto" w:fill="auto"/>
            <w:noWrap/>
            <w:vAlign w:val="center"/>
            <w:hideMark/>
          </w:tcPr>
          <w:p w14:paraId="1F74BF9A" w14:textId="77777777" w:rsidR="0003656D" w:rsidRPr="0003656D" w:rsidRDefault="0003656D">
            <w:pPr>
              <w:jc w:val="center"/>
            </w:pPr>
            <w:r w:rsidRPr="0003656D">
              <w:t>zůstat</w:t>
            </w:r>
          </w:p>
        </w:tc>
        <w:tc>
          <w:tcPr>
            <w:tcW w:w="1843" w:type="dxa"/>
            <w:shd w:val="clear" w:color="auto" w:fill="auto"/>
            <w:noWrap/>
            <w:vAlign w:val="center"/>
            <w:hideMark/>
          </w:tcPr>
          <w:p w14:paraId="5CE73549" w14:textId="77777777" w:rsidR="0003656D" w:rsidRPr="0003656D" w:rsidRDefault="0003656D">
            <w:pPr>
              <w:jc w:val="center"/>
            </w:pPr>
            <w:r w:rsidRPr="0003656D">
              <w:t>1</w:t>
            </w:r>
          </w:p>
        </w:tc>
        <w:tc>
          <w:tcPr>
            <w:tcW w:w="5244" w:type="dxa"/>
            <w:shd w:val="clear" w:color="auto" w:fill="auto"/>
            <w:noWrap/>
            <w:hideMark/>
          </w:tcPr>
          <w:p w14:paraId="2CF41028" w14:textId="17969FD6" w:rsidR="0003656D" w:rsidRDefault="0003656D" w:rsidP="0003656D">
            <w:pPr>
              <w:rPr>
                <w:sz w:val="20"/>
                <w:szCs w:val="20"/>
              </w:rPr>
            </w:pPr>
            <w:proofErr w:type="spellStart"/>
            <w:r>
              <w:rPr>
                <w:sz w:val="20"/>
                <w:szCs w:val="20"/>
              </w:rPr>
              <w:t>you</w:t>
            </w:r>
            <w:proofErr w:type="spellEnd"/>
            <w:r>
              <w:rPr>
                <w:sz w:val="20"/>
                <w:szCs w:val="20"/>
              </w:rPr>
              <w:t xml:space="preserve"> </w:t>
            </w:r>
            <w:proofErr w:type="spellStart"/>
            <w:r>
              <w:rPr>
                <w:sz w:val="20"/>
                <w:szCs w:val="20"/>
              </w:rPr>
              <w:t>get</w:t>
            </w:r>
            <w:proofErr w:type="spellEnd"/>
            <w:r>
              <w:rPr>
                <w:sz w:val="20"/>
                <w:szCs w:val="20"/>
              </w:rPr>
              <w:t xml:space="preserve"> heparin </w:t>
            </w:r>
            <w:proofErr w:type="spellStart"/>
            <w:r>
              <w:rPr>
                <w:sz w:val="20"/>
                <w:szCs w:val="20"/>
              </w:rPr>
              <w:t>through</w:t>
            </w:r>
            <w:proofErr w:type="spellEnd"/>
            <w:r>
              <w:rPr>
                <w:sz w:val="20"/>
                <w:szCs w:val="20"/>
              </w:rPr>
              <w:t xml:space="preserve"> </w:t>
            </w:r>
            <w:proofErr w:type="spellStart"/>
            <w:r>
              <w:rPr>
                <w:sz w:val="20"/>
                <w:szCs w:val="20"/>
              </w:rPr>
              <w:t>this</w:t>
            </w:r>
            <w:proofErr w:type="spellEnd"/>
            <w:r>
              <w:rPr>
                <w:sz w:val="20"/>
                <w:szCs w:val="20"/>
              </w:rPr>
              <w:t xml:space="preserve"> line to </w:t>
            </w:r>
            <w:proofErr w:type="spellStart"/>
            <w:r>
              <w:rPr>
                <w:sz w:val="20"/>
                <w:szCs w:val="20"/>
              </w:rPr>
              <w:t>keep</w:t>
            </w:r>
            <w:proofErr w:type="spellEnd"/>
            <w:r>
              <w:rPr>
                <w:sz w:val="20"/>
                <w:szCs w:val="20"/>
              </w:rPr>
              <w:t xml:space="preserve"> </w:t>
            </w:r>
            <w:proofErr w:type="spellStart"/>
            <w:r>
              <w:rPr>
                <w:sz w:val="20"/>
                <w:szCs w:val="20"/>
              </w:rPr>
              <w:t>it</w:t>
            </w:r>
            <w:proofErr w:type="spellEnd"/>
            <w:r>
              <w:rPr>
                <w:sz w:val="20"/>
                <w:szCs w:val="20"/>
              </w:rPr>
              <w:t xml:space="preserve"> </w:t>
            </w:r>
            <w:r w:rsidR="0067767B">
              <w:rPr>
                <w:sz w:val="20"/>
                <w:szCs w:val="20"/>
              </w:rPr>
              <w:t>open – hadičku</w:t>
            </w:r>
            <w:r>
              <w:rPr>
                <w:sz w:val="20"/>
                <w:szCs w:val="20"/>
              </w:rPr>
              <w:t>, kterou dostáváte heparin, aby zůstala otevřená</w:t>
            </w:r>
          </w:p>
        </w:tc>
      </w:tr>
      <w:tr w:rsidR="0067767B" w:rsidRPr="0003656D" w14:paraId="61BAC330" w14:textId="77777777" w:rsidTr="00C13BCA">
        <w:trPr>
          <w:trHeight w:val="290"/>
        </w:trPr>
        <w:tc>
          <w:tcPr>
            <w:tcW w:w="1985" w:type="dxa"/>
            <w:shd w:val="clear" w:color="auto" w:fill="auto"/>
            <w:noWrap/>
            <w:vAlign w:val="center"/>
            <w:hideMark/>
          </w:tcPr>
          <w:p w14:paraId="2512DD1D" w14:textId="77777777" w:rsidR="0003656D" w:rsidRPr="0003656D" w:rsidRDefault="0003656D">
            <w:pPr>
              <w:jc w:val="center"/>
            </w:pPr>
            <w:r w:rsidRPr="0003656D">
              <w:t>vést záznamy</w:t>
            </w:r>
          </w:p>
        </w:tc>
        <w:tc>
          <w:tcPr>
            <w:tcW w:w="1843" w:type="dxa"/>
            <w:shd w:val="clear" w:color="auto" w:fill="auto"/>
            <w:noWrap/>
            <w:vAlign w:val="center"/>
            <w:hideMark/>
          </w:tcPr>
          <w:p w14:paraId="5FB9615F" w14:textId="77777777" w:rsidR="0003656D" w:rsidRPr="0003656D" w:rsidRDefault="0003656D">
            <w:pPr>
              <w:jc w:val="center"/>
            </w:pPr>
            <w:r w:rsidRPr="0003656D">
              <w:t>1</w:t>
            </w:r>
          </w:p>
        </w:tc>
        <w:tc>
          <w:tcPr>
            <w:tcW w:w="5244" w:type="dxa"/>
            <w:shd w:val="clear" w:color="auto" w:fill="auto"/>
            <w:noWrap/>
            <w:hideMark/>
          </w:tcPr>
          <w:p w14:paraId="65D9706C" w14:textId="79E63662" w:rsidR="0003656D" w:rsidRDefault="0003656D" w:rsidP="0003656D">
            <w:pPr>
              <w:rPr>
                <w:sz w:val="20"/>
                <w:szCs w:val="20"/>
              </w:rPr>
            </w:pPr>
            <w:r>
              <w:rPr>
                <w:sz w:val="20"/>
                <w:szCs w:val="20"/>
              </w:rPr>
              <w:t xml:space="preserve">to </w:t>
            </w:r>
            <w:proofErr w:type="spellStart"/>
            <w:r>
              <w:rPr>
                <w:sz w:val="20"/>
                <w:szCs w:val="20"/>
              </w:rPr>
              <w:t>keep</w:t>
            </w:r>
            <w:proofErr w:type="spellEnd"/>
            <w:r>
              <w:rPr>
                <w:sz w:val="20"/>
                <w:szCs w:val="20"/>
              </w:rPr>
              <w:t xml:space="preserve"> a </w:t>
            </w:r>
            <w:proofErr w:type="spellStart"/>
            <w:r>
              <w:rPr>
                <w:sz w:val="20"/>
                <w:szCs w:val="20"/>
              </w:rPr>
              <w:t>record</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batch</w:t>
            </w:r>
            <w:proofErr w:type="spellEnd"/>
            <w:r>
              <w:rPr>
                <w:sz w:val="20"/>
                <w:szCs w:val="20"/>
              </w:rPr>
              <w:t xml:space="preserve"> </w:t>
            </w:r>
            <w:proofErr w:type="spellStart"/>
            <w:r w:rsidR="0067767B">
              <w:rPr>
                <w:sz w:val="20"/>
                <w:szCs w:val="20"/>
              </w:rPr>
              <w:t>number</w:t>
            </w:r>
            <w:proofErr w:type="spellEnd"/>
            <w:r w:rsidR="0067767B">
              <w:rPr>
                <w:sz w:val="20"/>
                <w:szCs w:val="20"/>
              </w:rPr>
              <w:t xml:space="preserve"> – vést</w:t>
            </w:r>
            <w:r>
              <w:rPr>
                <w:sz w:val="20"/>
                <w:szCs w:val="20"/>
              </w:rPr>
              <w:t xml:space="preserve"> si záznamy o čísle šarže</w:t>
            </w:r>
          </w:p>
        </w:tc>
      </w:tr>
      <w:tr w:rsidR="0067767B" w:rsidRPr="0003656D" w14:paraId="7CED9F05" w14:textId="77777777" w:rsidTr="00C13BCA">
        <w:trPr>
          <w:trHeight w:val="290"/>
        </w:trPr>
        <w:tc>
          <w:tcPr>
            <w:tcW w:w="1985" w:type="dxa"/>
            <w:shd w:val="clear" w:color="auto" w:fill="auto"/>
            <w:noWrap/>
            <w:vAlign w:val="center"/>
            <w:hideMark/>
          </w:tcPr>
          <w:p w14:paraId="54DEEE1D" w14:textId="77777777" w:rsidR="0003656D" w:rsidRPr="0003656D" w:rsidRDefault="0003656D">
            <w:pPr>
              <w:jc w:val="center"/>
            </w:pPr>
            <w:r w:rsidRPr="0003656D">
              <w:t>uschovat</w:t>
            </w:r>
          </w:p>
        </w:tc>
        <w:tc>
          <w:tcPr>
            <w:tcW w:w="1843" w:type="dxa"/>
            <w:shd w:val="clear" w:color="auto" w:fill="auto"/>
            <w:noWrap/>
            <w:vAlign w:val="center"/>
            <w:hideMark/>
          </w:tcPr>
          <w:p w14:paraId="0761BB09" w14:textId="77777777" w:rsidR="0003656D" w:rsidRPr="0003656D" w:rsidRDefault="0003656D">
            <w:pPr>
              <w:jc w:val="center"/>
            </w:pPr>
            <w:r w:rsidRPr="0003656D">
              <w:t>1</w:t>
            </w:r>
          </w:p>
        </w:tc>
        <w:tc>
          <w:tcPr>
            <w:tcW w:w="5244" w:type="dxa"/>
            <w:shd w:val="clear" w:color="auto" w:fill="auto"/>
            <w:noWrap/>
            <w:hideMark/>
          </w:tcPr>
          <w:p w14:paraId="4B50FC58" w14:textId="03D020A9" w:rsidR="0003656D" w:rsidRDefault="0003656D" w:rsidP="0003656D">
            <w:pPr>
              <w:rPr>
                <w:sz w:val="20"/>
                <w:szCs w:val="20"/>
              </w:rPr>
            </w:pPr>
            <w:proofErr w:type="spellStart"/>
            <w:r>
              <w:rPr>
                <w:sz w:val="20"/>
                <w:szCs w:val="20"/>
              </w:rPr>
              <w:t>keep</w:t>
            </w:r>
            <w:proofErr w:type="spellEnd"/>
            <w:r>
              <w:rPr>
                <w:sz w:val="20"/>
                <w:szCs w:val="20"/>
              </w:rPr>
              <w:t xml:space="preserve"> </w:t>
            </w:r>
            <w:proofErr w:type="spellStart"/>
            <w:r>
              <w:rPr>
                <w:sz w:val="20"/>
                <w:szCs w:val="20"/>
              </w:rPr>
              <w:t>this</w:t>
            </w:r>
            <w:proofErr w:type="spellEnd"/>
            <w:r>
              <w:rPr>
                <w:sz w:val="20"/>
                <w:szCs w:val="20"/>
              </w:rPr>
              <w:t xml:space="preserve"> </w:t>
            </w:r>
            <w:proofErr w:type="spellStart"/>
            <w:r>
              <w:rPr>
                <w:sz w:val="20"/>
                <w:szCs w:val="20"/>
              </w:rPr>
              <w:t>information</w:t>
            </w:r>
            <w:proofErr w:type="spellEnd"/>
            <w:r>
              <w:rPr>
                <w:sz w:val="20"/>
                <w:szCs w:val="20"/>
              </w:rPr>
              <w:t xml:space="preserve"> in a </w:t>
            </w:r>
            <w:proofErr w:type="spellStart"/>
            <w:r>
              <w:rPr>
                <w:sz w:val="20"/>
                <w:szCs w:val="20"/>
              </w:rPr>
              <w:t>safe</w:t>
            </w:r>
            <w:proofErr w:type="spellEnd"/>
            <w:r>
              <w:rPr>
                <w:sz w:val="20"/>
                <w:szCs w:val="20"/>
              </w:rPr>
              <w:t xml:space="preserve"> </w:t>
            </w:r>
            <w:r w:rsidR="0067767B">
              <w:rPr>
                <w:sz w:val="20"/>
                <w:szCs w:val="20"/>
              </w:rPr>
              <w:t>place – uschovat</w:t>
            </w:r>
            <w:r>
              <w:rPr>
                <w:sz w:val="20"/>
                <w:szCs w:val="20"/>
              </w:rPr>
              <w:t xml:space="preserve"> informace</w:t>
            </w:r>
          </w:p>
        </w:tc>
      </w:tr>
      <w:tr w:rsidR="0067767B" w:rsidRPr="0003656D" w14:paraId="5C7FC9F8" w14:textId="77777777" w:rsidTr="00C13BCA">
        <w:trPr>
          <w:trHeight w:val="290"/>
        </w:trPr>
        <w:tc>
          <w:tcPr>
            <w:tcW w:w="1985" w:type="dxa"/>
            <w:shd w:val="clear" w:color="auto" w:fill="auto"/>
            <w:noWrap/>
            <w:vAlign w:val="center"/>
            <w:hideMark/>
          </w:tcPr>
          <w:p w14:paraId="42FA87F7" w14:textId="10B053A7" w:rsidR="0003656D" w:rsidRPr="0003656D" w:rsidRDefault="0067767B">
            <w:pPr>
              <w:jc w:val="center"/>
            </w:pPr>
            <w:r>
              <w:t>(p</w:t>
            </w:r>
            <w:r w:rsidR="0003656D" w:rsidRPr="0003656D">
              <w:t>odstat</w:t>
            </w:r>
            <w:r>
              <w:t xml:space="preserve">né </w:t>
            </w:r>
            <w:r w:rsidR="0003656D" w:rsidRPr="0003656D">
              <w:t>jméno</w:t>
            </w:r>
            <w:r>
              <w:t>)</w:t>
            </w:r>
          </w:p>
        </w:tc>
        <w:tc>
          <w:tcPr>
            <w:tcW w:w="1843" w:type="dxa"/>
            <w:shd w:val="clear" w:color="auto" w:fill="auto"/>
            <w:noWrap/>
            <w:vAlign w:val="center"/>
            <w:hideMark/>
          </w:tcPr>
          <w:p w14:paraId="203EE008" w14:textId="77777777" w:rsidR="0003656D" w:rsidRPr="0003656D" w:rsidRDefault="0003656D">
            <w:pPr>
              <w:jc w:val="center"/>
            </w:pPr>
            <w:r w:rsidRPr="0003656D">
              <w:t>1</w:t>
            </w:r>
          </w:p>
        </w:tc>
        <w:tc>
          <w:tcPr>
            <w:tcW w:w="5244" w:type="dxa"/>
            <w:shd w:val="clear" w:color="auto" w:fill="auto"/>
            <w:noWrap/>
            <w:hideMark/>
          </w:tcPr>
          <w:p w14:paraId="27254975" w14:textId="242A9C55" w:rsidR="0003656D" w:rsidRDefault="0003656D" w:rsidP="0003656D">
            <w:pPr>
              <w:rPr>
                <w:sz w:val="20"/>
                <w:szCs w:val="20"/>
              </w:rPr>
            </w:pPr>
            <w:r>
              <w:rPr>
                <w:sz w:val="20"/>
                <w:szCs w:val="20"/>
              </w:rPr>
              <w:t xml:space="preserve">to </w:t>
            </w:r>
            <w:proofErr w:type="spellStart"/>
            <w:r>
              <w:rPr>
                <w:sz w:val="20"/>
                <w:szCs w:val="20"/>
              </w:rPr>
              <w:t>keep</w:t>
            </w:r>
            <w:proofErr w:type="spellEnd"/>
            <w:r>
              <w:rPr>
                <w:sz w:val="20"/>
                <w:szCs w:val="20"/>
              </w:rPr>
              <w:t xml:space="preserve"> </w:t>
            </w:r>
            <w:proofErr w:type="spellStart"/>
            <w:r>
              <w:rPr>
                <w:sz w:val="20"/>
                <w:szCs w:val="20"/>
              </w:rPr>
              <w:t>the</w:t>
            </w:r>
            <w:proofErr w:type="spellEnd"/>
            <w:r>
              <w:rPr>
                <w:sz w:val="20"/>
                <w:szCs w:val="20"/>
              </w:rPr>
              <w:t xml:space="preserve"> level </w:t>
            </w:r>
            <w:proofErr w:type="spellStart"/>
            <w:r>
              <w:rPr>
                <w:sz w:val="20"/>
                <w:szCs w:val="20"/>
              </w:rPr>
              <w:t>of</w:t>
            </w:r>
            <w:proofErr w:type="spellEnd"/>
            <w:r>
              <w:rPr>
                <w:sz w:val="20"/>
                <w:szCs w:val="20"/>
              </w:rPr>
              <w:t xml:space="preserve"> acid (pH </w:t>
            </w:r>
            <w:proofErr w:type="spellStart"/>
            <w:r>
              <w:rPr>
                <w:sz w:val="20"/>
                <w:szCs w:val="20"/>
              </w:rPr>
              <w:t>levels</w:t>
            </w:r>
            <w:proofErr w:type="spellEnd"/>
            <w:r>
              <w:rPr>
                <w:sz w:val="20"/>
                <w:szCs w:val="20"/>
              </w:rPr>
              <w:t xml:space="preserve">) </w:t>
            </w:r>
            <w:proofErr w:type="spellStart"/>
            <w:r w:rsidR="0067767B">
              <w:rPr>
                <w:sz w:val="20"/>
                <w:szCs w:val="20"/>
              </w:rPr>
              <w:t>normal</w:t>
            </w:r>
            <w:proofErr w:type="spellEnd"/>
            <w:r w:rsidR="0067767B">
              <w:rPr>
                <w:sz w:val="20"/>
                <w:szCs w:val="20"/>
              </w:rPr>
              <w:t xml:space="preserve"> – pro</w:t>
            </w:r>
            <w:r>
              <w:rPr>
                <w:sz w:val="20"/>
                <w:szCs w:val="20"/>
              </w:rPr>
              <w:t xml:space="preserve"> udržení kyselosti (hladiny pH)</w:t>
            </w:r>
          </w:p>
        </w:tc>
      </w:tr>
      <w:tr w:rsidR="0067767B" w:rsidRPr="0003656D" w14:paraId="4B8ACCE5" w14:textId="77777777" w:rsidTr="00C13BCA">
        <w:trPr>
          <w:trHeight w:val="290"/>
        </w:trPr>
        <w:tc>
          <w:tcPr>
            <w:tcW w:w="1985" w:type="dxa"/>
            <w:shd w:val="clear" w:color="auto" w:fill="auto"/>
            <w:noWrap/>
            <w:vAlign w:val="center"/>
            <w:hideMark/>
          </w:tcPr>
          <w:p w14:paraId="2D741F56" w14:textId="77777777" w:rsidR="0003656D" w:rsidRPr="0003656D" w:rsidRDefault="0003656D">
            <w:pPr>
              <w:jc w:val="center"/>
            </w:pPr>
            <w:r w:rsidRPr="0003656D">
              <w:t>nedotýkat se</w:t>
            </w:r>
          </w:p>
        </w:tc>
        <w:tc>
          <w:tcPr>
            <w:tcW w:w="1843" w:type="dxa"/>
            <w:shd w:val="clear" w:color="auto" w:fill="auto"/>
            <w:noWrap/>
            <w:vAlign w:val="center"/>
            <w:hideMark/>
          </w:tcPr>
          <w:p w14:paraId="5AE303D4" w14:textId="77777777" w:rsidR="0003656D" w:rsidRPr="0003656D" w:rsidRDefault="0003656D">
            <w:pPr>
              <w:jc w:val="center"/>
            </w:pPr>
            <w:r w:rsidRPr="0003656D">
              <w:t>1</w:t>
            </w:r>
          </w:p>
        </w:tc>
        <w:tc>
          <w:tcPr>
            <w:tcW w:w="5244" w:type="dxa"/>
            <w:shd w:val="clear" w:color="auto" w:fill="auto"/>
            <w:noWrap/>
            <w:hideMark/>
          </w:tcPr>
          <w:p w14:paraId="5216B0D5" w14:textId="78F77C76" w:rsidR="0003656D" w:rsidRDefault="0003656D" w:rsidP="0003656D">
            <w:pPr>
              <w:rPr>
                <w:sz w:val="20"/>
                <w:szCs w:val="20"/>
              </w:rPr>
            </w:pPr>
            <w:proofErr w:type="spellStart"/>
            <w:r>
              <w:rPr>
                <w:sz w:val="20"/>
                <w:szCs w:val="20"/>
              </w:rPr>
              <w:t>keep</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hands</w:t>
            </w:r>
            <w:proofErr w:type="spellEnd"/>
            <w:r>
              <w:rPr>
                <w:sz w:val="20"/>
                <w:szCs w:val="20"/>
              </w:rPr>
              <w:t xml:space="preserve"> </w:t>
            </w:r>
            <w:proofErr w:type="spellStart"/>
            <w:r>
              <w:rPr>
                <w:sz w:val="20"/>
                <w:szCs w:val="20"/>
              </w:rPr>
              <w:t>away</w:t>
            </w:r>
            <w:proofErr w:type="spellEnd"/>
            <w:r>
              <w:rPr>
                <w:sz w:val="20"/>
                <w:szCs w:val="20"/>
              </w:rPr>
              <w:t xml:space="preserve"> </w:t>
            </w:r>
            <w:proofErr w:type="spellStart"/>
            <w:r>
              <w:rPr>
                <w:sz w:val="20"/>
                <w:szCs w:val="20"/>
              </w:rPr>
              <w:t>from</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sidR="0067767B">
              <w:rPr>
                <w:sz w:val="20"/>
                <w:szCs w:val="20"/>
              </w:rPr>
              <w:t>plunger</w:t>
            </w:r>
            <w:proofErr w:type="spellEnd"/>
            <w:r w:rsidR="0067767B">
              <w:rPr>
                <w:sz w:val="20"/>
                <w:szCs w:val="20"/>
              </w:rPr>
              <w:t xml:space="preserve"> – nedotýkat</w:t>
            </w:r>
            <w:r>
              <w:rPr>
                <w:sz w:val="20"/>
                <w:szCs w:val="20"/>
              </w:rPr>
              <w:t xml:space="preserve"> se pístu</w:t>
            </w:r>
          </w:p>
        </w:tc>
      </w:tr>
    </w:tbl>
    <w:p w14:paraId="318813FA" w14:textId="5785F5F9" w:rsidR="004F7767" w:rsidRDefault="004F7767" w:rsidP="00CB4C91"/>
    <w:p w14:paraId="493A3629" w14:textId="07F397CE" w:rsidR="0067767B" w:rsidRDefault="008C148A" w:rsidP="00CB4C91">
      <w:r>
        <w:fldChar w:fldCharType="begin"/>
      </w:r>
      <w:r>
        <w:instrText xml:space="preserve"> REF _Ref129968329 \h </w:instrText>
      </w:r>
      <w:r>
        <w:fldChar w:fldCharType="separate"/>
      </w:r>
      <w:r w:rsidR="00CD01C2">
        <w:t xml:space="preserve">Tabulka </w:t>
      </w:r>
      <w:r w:rsidR="00CD01C2">
        <w:rPr>
          <w:noProof/>
        </w:rPr>
        <w:t>4</w:t>
      </w:r>
      <w:r>
        <w:fldChar w:fldCharType="end"/>
      </w:r>
      <w:r>
        <w:t xml:space="preserve"> zobrazuje nejfrekventovanější překladové protějšky slovesa </w:t>
      </w:r>
      <w:proofErr w:type="spellStart"/>
      <w:r w:rsidRPr="008C148A">
        <w:rPr>
          <w:i/>
          <w:iCs/>
        </w:rPr>
        <w:t>keep</w:t>
      </w:r>
      <w:proofErr w:type="spellEnd"/>
      <w:r>
        <w:t xml:space="preserve">. </w:t>
      </w:r>
      <w:r w:rsidR="00940C1A">
        <w:t xml:space="preserve">Nejčastějším </w:t>
      </w:r>
      <w:r w:rsidR="00D70316">
        <w:t xml:space="preserve">slovesným ekvivalentem je </w:t>
      </w:r>
      <w:r w:rsidR="00D70316" w:rsidRPr="00123C54">
        <w:rPr>
          <w:i/>
          <w:iCs/>
        </w:rPr>
        <w:t>uchovávat</w:t>
      </w:r>
      <w:r w:rsidR="00D70316">
        <w:t>, které na rozdíl od významu anglického slovesa obsahuje také povinně vyjádřenou kategorii vidu</w:t>
      </w:r>
      <w:r w:rsidR="00123C54">
        <w:t>, která mu propůjčuje sém průběhové činnosti</w:t>
      </w:r>
      <w:r w:rsidR="00D95BD9">
        <w:t xml:space="preserve"> a umocňuje tak tuto významovou složku</w:t>
      </w:r>
      <w:r w:rsidR="00123C54">
        <w:t xml:space="preserve">. </w:t>
      </w:r>
      <w:r w:rsidR="00FD073A">
        <w:t xml:space="preserve">Druhým nejčastějším překladatelským řešením slovesa </w:t>
      </w:r>
      <w:proofErr w:type="spellStart"/>
      <w:r w:rsidR="00FD073A" w:rsidRPr="00485AF6">
        <w:rPr>
          <w:i/>
          <w:iCs/>
        </w:rPr>
        <w:t>keep</w:t>
      </w:r>
      <w:proofErr w:type="spellEnd"/>
      <w:r w:rsidR="00FD073A">
        <w:t xml:space="preserve"> je </w:t>
      </w:r>
      <w:r w:rsidR="00FD073A" w:rsidRPr="00ED464F">
        <w:rPr>
          <w:i/>
          <w:iCs/>
        </w:rPr>
        <w:t>ponechat</w:t>
      </w:r>
      <w:r w:rsidR="00ED464F">
        <w:rPr>
          <w:i/>
          <w:iCs/>
        </w:rPr>
        <w:t xml:space="preserve">. </w:t>
      </w:r>
      <w:r w:rsidR="00ED464F">
        <w:t xml:space="preserve">Zatímco významově se slovesa zde příliš </w:t>
      </w:r>
      <w:proofErr w:type="gramStart"/>
      <w:r w:rsidR="00ED464F">
        <w:t>neliší</w:t>
      </w:r>
      <w:proofErr w:type="gramEnd"/>
      <w:r w:rsidR="00ED464F">
        <w:t xml:space="preserve">, </w:t>
      </w:r>
      <w:proofErr w:type="spellStart"/>
      <w:r w:rsidR="00ED464F" w:rsidRPr="007F442A">
        <w:rPr>
          <w:i/>
          <w:iCs/>
        </w:rPr>
        <w:t>keep</w:t>
      </w:r>
      <w:proofErr w:type="spellEnd"/>
      <w:r w:rsidR="00ED464F">
        <w:t xml:space="preserve"> je </w:t>
      </w:r>
      <w:r w:rsidR="002302FA">
        <w:t xml:space="preserve">často používaným slovesem v angličtině, naopak české </w:t>
      </w:r>
      <w:r w:rsidR="002302FA" w:rsidRPr="007F442A">
        <w:rPr>
          <w:i/>
          <w:iCs/>
        </w:rPr>
        <w:t xml:space="preserve">ponechat </w:t>
      </w:r>
      <w:r w:rsidR="002302FA">
        <w:t>se vyskytuje ve specifických významových kontexte</w:t>
      </w:r>
      <w:r w:rsidR="007F442A">
        <w:t>ch a působí až archaickým dojmem.</w:t>
      </w:r>
      <w:r w:rsidR="00594D7B">
        <w:t xml:space="preserve"> Sloveso </w:t>
      </w:r>
      <w:proofErr w:type="spellStart"/>
      <w:r w:rsidR="00594D7B" w:rsidRPr="00BC291F">
        <w:rPr>
          <w:i/>
          <w:iCs/>
        </w:rPr>
        <w:t>keep</w:t>
      </w:r>
      <w:proofErr w:type="spellEnd"/>
      <w:r w:rsidR="00594D7B">
        <w:t xml:space="preserve"> se také překládá pomocí slovesa </w:t>
      </w:r>
      <w:r w:rsidR="00594D7B" w:rsidRPr="00BC291F">
        <w:rPr>
          <w:i/>
          <w:iCs/>
        </w:rPr>
        <w:t>nosit</w:t>
      </w:r>
      <w:r w:rsidR="00BC291F">
        <w:t>,</w:t>
      </w:r>
      <w:r w:rsidR="00F501A2">
        <w:t xml:space="preserve"> sémanticky by se tedy spíš blížilo anglickému slovesu </w:t>
      </w:r>
      <w:proofErr w:type="spellStart"/>
      <w:r w:rsidR="00F501A2" w:rsidRPr="00BC291F">
        <w:rPr>
          <w:i/>
          <w:iCs/>
        </w:rPr>
        <w:t>carry</w:t>
      </w:r>
      <w:proofErr w:type="spellEnd"/>
      <w:r w:rsidR="00F501A2">
        <w:t xml:space="preserve"> než </w:t>
      </w:r>
      <w:proofErr w:type="spellStart"/>
      <w:r w:rsidR="00F501A2" w:rsidRPr="00BC291F">
        <w:rPr>
          <w:i/>
          <w:iCs/>
        </w:rPr>
        <w:t>keep</w:t>
      </w:r>
      <w:proofErr w:type="spellEnd"/>
      <w:r w:rsidR="00F501A2">
        <w:t>.</w:t>
      </w:r>
    </w:p>
    <w:p w14:paraId="4326FCC1" w14:textId="77777777" w:rsidR="00C83DD1" w:rsidRDefault="00C83DD1" w:rsidP="00C83DD1">
      <w:pPr>
        <w:pStyle w:val="Nadpis3"/>
        <w:numPr>
          <w:ilvl w:val="2"/>
          <w:numId w:val="46"/>
        </w:numPr>
      </w:pPr>
      <w:bookmarkStart w:id="57" w:name="_Toc134538592"/>
      <w:r w:rsidRPr="7CB27B91">
        <w:t xml:space="preserve">Sloveso </w:t>
      </w:r>
      <w:proofErr w:type="spellStart"/>
      <w:r w:rsidRPr="7CB27B91">
        <w:t>look</w:t>
      </w:r>
      <w:bookmarkEnd w:id="57"/>
      <w:proofErr w:type="spellEnd"/>
    </w:p>
    <w:p w14:paraId="49BB5FBD" w14:textId="54DAF5DA" w:rsidR="00C83DD1" w:rsidRDefault="00C83DD1" w:rsidP="00C83DD1">
      <w:r>
        <w:t>Sloveso</w:t>
      </w:r>
      <w:r w:rsidRPr="7CB27B91">
        <w:rPr>
          <w:i/>
          <w:iCs/>
        </w:rPr>
        <w:t xml:space="preserve"> </w:t>
      </w:r>
      <w:proofErr w:type="spellStart"/>
      <w:r w:rsidRPr="7CB27B91">
        <w:rPr>
          <w:i/>
          <w:iCs/>
        </w:rPr>
        <w:t>look</w:t>
      </w:r>
      <w:proofErr w:type="spellEnd"/>
      <w:r w:rsidRPr="7CB27B91">
        <w:rPr>
          <w:i/>
          <w:iCs/>
        </w:rPr>
        <w:t xml:space="preserve"> </w:t>
      </w:r>
      <w:r>
        <w:t>definuje slovník jako akci, při které člověk po</w:t>
      </w:r>
      <w:r w:rsidR="00EC109C">
        <w:t>u</w:t>
      </w:r>
      <w:r>
        <w:t>žívá oči</w:t>
      </w:r>
      <w:r w:rsidR="009C2E37">
        <w:t xml:space="preserve"> nebo mysl</w:t>
      </w:r>
      <w:r>
        <w:t xml:space="preserve">. Popisuje jeden z významů jako nasměrovat tento smysl nějakým směrem, tedy podívat se někam jako v příkladu </w:t>
      </w:r>
      <w:r>
        <w:fldChar w:fldCharType="begin"/>
      </w:r>
      <w:r>
        <w:instrText xml:space="preserve"> REF _Ref130467613 \h </w:instrText>
      </w:r>
      <w:r>
        <w:fldChar w:fldCharType="separate"/>
      </w:r>
      <w:r w:rsidR="00CD01C2">
        <w:t>(</w:t>
      </w:r>
      <w:r w:rsidR="00CD01C2">
        <w:rPr>
          <w:noProof/>
        </w:rPr>
        <w:t>33</w:t>
      </w:r>
      <w:r>
        <w:fldChar w:fldCharType="end"/>
      </w:r>
      <w:r>
        <w:t>).</w:t>
      </w:r>
    </w:p>
    <w:p w14:paraId="3454B784" w14:textId="77777777" w:rsidR="00C83DD1" w:rsidRDefault="00C83DD1" w:rsidP="00C83DD1"/>
    <w:p w14:paraId="31112556" w14:textId="16A02577" w:rsidR="00C83DD1" w:rsidRPr="007A2C48" w:rsidRDefault="00C83DD1" w:rsidP="00C83DD1">
      <w:pPr>
        <w:pStyle w:val="Titulek"/>
        <w:rPr>
          <w:i/>
          <w:iCs/>
        </w:rPr>
      </w:pPr>
      <w:bookmarkStart w:id="58" w:name="_Ref130467613"/>
      <w:r>
        <w:t>(</w:t>
      </w:r>
      <w:fldSimple w:instr=" SEQ ( \* ARABIC ">
        <w:r w:rsidR="00CD01C2">
          <w:rPr>
            <w:noProof/>
          </w:rPr>
          <w:t>33</w:t>
        </w:r>
      </w:fldSimple>
      <w:bookmarkEnd w:id="58"/>
      <w:r>
        <w:t>)</w:t>
      </w:r>
      <w:r>
        <w:tab/>
        <w:t>a.</w:t>
      </w:r>
      <w:r>
        <w:tab/>
      </w:r>
      <w:proofErr w:type="spellStart"/>
      <w:r w:rsidRPr="007A2C48">
        <w:rPr>
          <w:i/>
          <w:iCs/>
        </w:rPr>
        <w:t>Tilt</w:t>
      </w:r>
      <w:proofErr w:type="spellEnd"/>
      <w:r w:rsidRPr="007A2C48">
        <w:rPr>
          <w:i/>
          <w:iCs/>
        </w:rPr>
        <w:t xml:space="preserve"> </w:t>
      </w:r>
      <w:proofErr w:type="spellStart"/>
      <w:r w:rsidRPr="007A2C48">
        <w:rPr>
          <w:i/>
          <w:iCs/>
        </w:rPr>
        <w:t>your</w:t>
      </w:r>
      <w:proofErr w:type="spellEnd"/>
      <w:r w:rsidRPr="007A2C48">
        <w:rPr>
          <w:i/>
          <w:iCs/>
        </w:rPr>
        <w:t xml:space="preserve"> </w:t>
      </w:r>
      <w:proofErr w:type="spellStart"/>
      <w:r w:rsidRPr="007A2C48">
        <w:rPr>
          <w:i/>
          <w:iCs/>
        </w:rPr>
        <w:t>head</w:t>
      </w:r>
      <w:proofErr w:type="spellEnd"/>
      <w:r w:rsidRPr="007A2C48">
        <w:rPr>
          <w:i/>
          <w:iCs/>
        </w:rPr>
        <w:t xml:space="preserve"> </w:t>
      </w:r>
      <w:proofErr w:type="spellStart"/>
      <w:r w:rsidRPr="007A2C48">
        <w:rPr>
          <w:i/>
          <w:iCs/>
        </w:rPr>
        <w:t>back</w:t>
      </w:r>
      <w:proofErr w:type="spellEnd"/>
      <w:r w:rsidRPr="007A2C48">
        <w:rPr>
          <w:i/>
          <w:iCs/>
        </w:rPr>
        <w:t xml:space="preserve"> and </w:t>
      </w:r>
      <w:proofErr w:type="spellStart"/>
      <w:r w:rsidRPr="007A2C48">
        <w:rPr>
          <w:i/>
          <w:iCs/>
        </w:rPr>
        <w:t>look</w:t>
      </w:r>
      <w:proofErr w:type="spellEnd"/>
      <w:r w:rsidRPr="007A2C48">
        <w:rPr>
          <w:i/>
          <w:iCs/>
        </w:rPr>
        <w:t xml:space="preserve"> </w:t>
      </w:r>
      <w:proofErr w:type="spellStart"/>
      <w:r w:rsidRPr="007A2C48">
        <w:rPr>
          <w:i/>
          <w:iCs/>
        </w:rPr>
        <w:t>at</w:t>
      </w:r>
      <w:proofErr w:type="spellEnd"/>
      <w:r w:rsidRPr="007A2C48">
        <w:rPr>
          <w:i/>
          <w:iCs/>
        </w:rPr>
        <w:t xml:space="preserve"> </w:t>
      </w:r>
      <w:proofErr w:type="spellStart"/>
      <w:r w:rsidRPr="007A2C48">
        <w:rPr>
          <w:i/>
          <w:iCs/>
        </w:rPr>
        <w:t>the</w:t>
      </w:r>
      <w:proofErr w:type="spellEnd"/>
      <w:r w:rsidRPr="007A2C48">
        <w:rPr>
          <w:i/>
          <w:iCs/>
        </w:rPr>
        <w:t xml:space="preserve"> </w:t>
      </w:r>
      <w:proofErr w:type="spellStart"/>
      <w:r w:rsidRPr="007A2C48">
        <w:rPr>
          <w:i/>
          <w:iCs/>
        </w:rPr>
        <w:t>ceiling</w:t>
      </w:r>
      <w:proofErr w:type="spellEnd"/>
      <w:r w:rsidRPr="007A2C48">
        <w:rPr>
          <w:i/>
          <w:iCs/>
        </w:rPr>
        <w:t>.</w:t>
      </w:r>
    </w:p>
    <w:p w14:paraId="79D21AAC" w14:textId="77777777" w:rsidR="00C83DD1" w:rsidRDefault="00C83DD1" w:rsidP="00C83DD1">
      <w:pPr>
        <w:rPr>
          <w:i/>
          <w:iCs/>
        </w:rPr>
      </w:pPr>
      <w:r>
        <w:tab/>
        <w:t>b.</w:t>
      </w:r>
      <w:r>
        <w:tab/>
      </w:r>
      <w:r w:rsidRPr="007A2C48">
        <w:rPr>
          <w:i/>
          <w:iCs/>
        </w:rPr>
        <w:t>Zakloňte hlavu a podívejte se na strop.</w:t>
      </w:r>
    </w:p>
    <w:p w14:paraId="0C562ECD" w14:textId="77777777" w:rsidR="00C83DD1" w:rsidRDefault="00C83DD1" w:rsidP="00C83DD1"/>
    <w:p w14:paraId="7F8D9560" w14:textId="6C827DD1" w:rsidR="006D4FF3" w:rsidRPr="007D7DDE" w:rsidRDefault="00C83DD1" w:rsidP="00C83DD1">
      <w:r>
        <w:t xml:space="preserve">Český překladový protějšek je specifický svou předponou </w:t>
      </w:r>
      <w:r w:rsidRPr="00BE75FD">
        <w:rPr>
          <w:i/>
          <w:iCs/>
        </w:rPr>
        <w:t>po-</w:t>
      </w:r>
      <w:r>
        <w:rPr>
          <w:i/>
          <w:iCs/>
        </w:rPr>
        <w:t xml:space="preserve">, </w:t>
      </w:r>
      <w:r>
        <w:t xml:space="preserve">která slovesu přidává významovou složku týkající se pouze jednoho průběhu popisované akce. Sémanticky je děj slovesa </w:t>
      </w:r>
      <w:r w:rsidRPr="00991BA3">
        <w:rPr>
          <w:i/>
          <w:iCs/>
        </w:rPr>
        <w:t>podívat se</w:t>
      </w:r>
      <w:r>
        <w:t xml:space="preserve"> </w:t>
      </w:r>
      <w:proofErr w:type="gramStart"/>
      <w:r>
        <w:t>uzavřenější</w:t>
      </w:r>
      <w:proofErr w:type="gramEnd"/>
      <w:r>
        <w:t xml:space="preserve"> než děj slovesa </w:t>
      </w:r>
      <w:proofErr w:type="spellStart"/>
      <w:r w:rsidRPr="00991BA3">
        <w:rPr>
          <w:i/>
          <w:iCs/>
        </w:rPr>
        <w:t>look</w:t>
      </w:r>
      <w:proofErr w:type="spellEnd"/>
      <w:r>
        <w:t>.</w:t>
      </w:r>
    </w:p>
    <w:p w14:paraId="0C65455E" w14:textId="51D64547" w:rsidR="00C83DD1" w:rsidRDefault="007D7DDE" w:rsidP="00C83DD1">
      <w:r>
        <w:rPr>
          <w:i/>
          <w:iCs/>
        </w:rPr>
        <w:tab/>
      </w:r>
      <w:proofErr w:type="spellStart"/>
      <w:r w:rsidR="00C83DD1" w:rsidRPr="004C3D40">
        <w:rPr>
          <w:i/>
          <w:iCs/>
        </w:rPr>
        <w:t>Look</w:t>
      </w:r>
      <w:proofErr w:type="spellEnd"/>
      <w:r w:rsidR="00C83DD1">
        <w:t xml:space="preserve"> může rovněž popisovat význam slovesa </w:t>
      </w:r>
      <w:proofErr w:type="spellStart"/>
      <w:r w:rsidR="00C83DD1" w:rsidRPr="004C3D40">
        <w:rPr>
          <w:i/>
          <w:iCs/>
        </w:rPr>
        <w:t>examine</w:t>
      </w:r>
      <w:proofErr w:type="spellEnd"/>
      <w:r w:rsidR="00C83DD1">
        <w:rPr>
          <w:i/>
          <w:iCs/>
        </w:rPr>
        <w:t xml:space="preserve">, </w:t>
      </w:r>
      <w:r w:rsidR="00C83DD1">
        <w:t>jako tomu je v příkladu </w:t>
      </w:r>
      <w:r w:rsidR="00C83DD1">
        <w:fldChar w:fldCharType="begin"/>
      </w:r>
      <w:r w:rsidR="00C83DD1">
        <w:instrText xml:space="preserve"> REF _Ref130467844 \h </w:instrText>
      </w:r>
      <w:r w:rsidR="00C83DD1">
        <w:fldChar w:fldCharType="separate"/>
      </w:r>
      <w:r w:rsidR="00CD01C2">
        <w:t>(</w:t>
      </w:r>
      <w:r w:rsidR="00CD01C2">
        <w:rPr>
          <w:noProof/>
        </w:rPr>
        <w:t>34</w:t>
      </w:r>
      <w:r w:rsidR="00C83DD1">
        <w:fldChar w:fldCharType="end"/>
      </w:r>
      <w:r w:rsidR="00C83DD1">
        <w:t>).</w:t>
      </w:r>
    </w:p>
    <w:p w14:paraId="2422E62A" w14:textId="77777777" w:rsidR="00C83DD1" w:rsidRDefault="00C83DD1" w:rsidP="00C83DD1"/>
    <w:p w14:paraId="69E4A9E1" w14:textId="0CC5E9ED" w:rsidR="00C83DD1" w:rsidRPr="00911F33" w:rsidRDefault="00C83DD1" w:rsidP="00C83DD1">
      <w:pPr>
        <w:pStyle w:val="Titulek"/>
        <w:rPr>
          <w:i/>
          <w:iCs/>
        </w:rPr>
      </w:pPr>
      <w:bookmarkStart w:id="59" w:name="_Ref130467844"/>
      <w:r>
        <w:lastRenderedPageBreak/>
        <w:t>(</w:t>
      </w:r>
      <w:fldSimple w:instr=" SEQ ( \* ARABIC ">
        <w:r w:rsidR="00CD01C2">
          <w:rPr>
            <w:noProof/>
          </w:rPr>
          <w:t>34</w:t>
        </w:r>
      </w:fldSimple>
      <w:bookmarkEnd w:id="59"/>
      <w:r>
        <w:t>)</w:t>
      </w:r>
      <w:r>
        <w:tab/>
        <w:t>a.</w:t>
      </w:r>
      <w:r>
        <w:tab/>
      </w:r>
      <w:proofErr w:type="spellStart"/>
      <w:r w:rsidRPr="00911F33">
        <w:rPr>
          <w:i/>
          <w:iCs/>
        </w:rPr>
        <w:t>Look</w:t>
      </w:r>
      <w:proofErr w:type="spellEnd"/>
      <w:r w:rsidRPr="00911F33">
        <w:rPr>
          <w:i/>
          <w:iCs/>
        </w:rPr>
        <w:t xml:space="preserve"> in </w:t>
      </w:r>
      <w:proofErr w:type="spellStart"/>
      <w:r w:rsidRPr="00911F33">
        <w:rPr>
          <w:i/>
          <w:iCs/>
        </w:rPr>
        <w:t>the</w:t>
      </w:r>
      <w:proofErr w:type="spellEnd"/>
      <w:r w:rsidRPr="00911F33">
        <w:rPr>
          <w:i/>
          <w:iCs/>
        </w:rPr>
        <w:t xml:space="preserve"> </w:t>
      </w:r>
      <w:proofErr w:type="spellStart"/>
      <w:r w:rsidRPr="00911F33">
        <w:rPr>
          <w:i/>
          <w:iCs/>
        </w:rPr>
        <w:t>inspection</w:t>
      </w:r>
      <w:proofErr w:type="spellEnd"/>
      <w:r w:rsidRPr="00911F33">
        <w:rPr>
          <w:i/>
          <w:iCs/>
        </w:rPr>
        <w:t xml:space="preserve"> area to </w:t>
      </w:r>
      <w:proofErr w:type="spellStart"/>
      <w:r w:rsidRPr="00911F33">
        <w:rPr>
          <w:i/>
          <w:iCs/>
        </w:rPr>
        <w:t>check</w:t>
      </w:r>
      <w:proofErr w:type="spellEnd"/>
      <w:r w:rsidRPr="00911F33">
        <w:rPr>
          <w:i/>
          <w:iCs/>
        </w:rPr>
        <w:t xml:space="preserve"> </w:t>
      </w:r>
      <w:proofErr w:type="spellStart"/>
      <w:r w:rsidRPr="00911F33">
        <w:rPr>
          <w:i/>
          <w:iCs/>
        </w:rPr>
        <w:t>that</w:t>
      </w:r>
      <w:proofErr w:type="spellEnd"/>
      <w:r w:rsidRPr="00911F33">
        <w:rPr>
          <w:i/>
          <w:iCs/>
        </w:rPr>
        <w:t xml:space="preserve"> </w:t>
      </w:r>
      <w:proofErr w:type="spellStart"/>
      <w:r w:rsidRPr="00911F33">
        <w:rPr>
          <w:i/>
          <w:iCs/>
        </w:rPr>
        <w:t>the</w:t>
      </w:r>
      <w:proofErr w:type="spellEnd"/>
      <w:r w:rsidRPr="00911F33">
        <w:rPr>
          <w:i/>
          <w:iCs/>
        </w:rPr>
        <w:t xml:space="preserve"> </w:t>
      </w:r>
      <w:proofErr w:type="spellStart"/>
      <w:r w:rsidRPr="00911F33">
        <w:rPr>
          <w:i/>
          <w:iCs/>
        </w:rPr>
        <w:t>solution</w:t>
      </w:r>
      <w:proofErr w:type="spellEnd"/>
      <w:r w:rsidRPr="00911F33">
        <w:rPr>
          <w:i/>
          <w:iCs/>
        </w:rPr>
        <w:t xml:space="preserve"> </w:t>
      </w:r>
      <w:proofErr w:type="spellStart"/>
      <w:r w:rsidRPr="00911F33">
        <w:rPr>
          <w:i/>
          <w:iCs/>
        </w:rPr>
        <w:t>is</w:t>
      </w:r>
      <w:proofErr w:type="spellEnd"/>
      <w:r w:rsidRPr="00911F33">
        <w:rPr>
          <w:i/>
          <w:iCs/>
        </w:rPr>
        <w:t xml:space="preserve"> </w:t>
      </w:r>
      <w:proofErr w:type="spellStart"/>
      <w:r w:rsidRPr="00911F33">
        <w:rPr>
          <w:i/>
          <w:iCs/>
        </w:rPr>
        <w:t>clear</w:t>
      </w:r>
      <w:proofErr w:type="spellEnd"/>
    </w:p>
    <w:p w14:paraId="045607AA" w14:textId="77777777" w:rsidR="00C83DD1" w:rsidRDefault="00C83DD1" w:rsidP="00C83DD1">
      <w:pPr>
        <w:rPr>
          <w:i/>
          <w:iCs/>
        </w:rPr>
      </w:pPr>
      <w:r>
        <w:tab/>
        <w:t>b.</w:t>
      </w:r>
      <w:r>
        <w:tab/>
      </w:r>
      <w:r w:rsidRPr="00911F33">
        <w:rPr>
          <w:i/>
          <w:iCs/>
        </w:rPr>
        <w:t>Zkontrolujte kontrolní oblast, abyste se ujistil(a), že je roztok čirý</w:t>
      </w:r>
    </w:p>
    <w:p w14:paraId="7370BFF3" w14:textId="77777777" w:rsidR="00C83DD1" w:rsidRDefault="00C83DD1" w:rsidP="00C83DD1">
      <w:pPr>
        <w:rPr>
          <w:i/>
          <w:iCs/>
        </w:rPr>
      </w:pPr>
    </w:p>
    <w:p w14:paraId="4780BA26" w14:textId="654F0B3F" w:rsidR="00C83DD1" w:rsidRDefault="00C83DD1" w:rsidP="00C83DD1">
      <w:r>
        <w:t xml:space="preserve">Slovník spisovného jazyka českého </w:t>
      </w:r>
      <w:r w:rsidR="009C2E37">
        <w:t xml:space="preserve">u tohoto slovesa </w:t>
      </w:r>
      <w:r>
        <w:t xml:space="preserve">uvádí mimo jiné kolokace jako </w:t>
      </w:r>
      <w:r w:rsidRPr="00115032">
        <w:rPr>
          <w:i/>
          <w:iCs/>
        </w:rPr>
        <w:t>zkontrolovat stav vody</w:t>
      </w:r>
      <w:r>
        <w:t xml:space="preserve"> nebo </w:t>
      </w:r>
      <w:r w:rsidRPr="00115032">
        <w:rPr>
          <w:i/>
          <w:iCs/>
        </w:rPr>
        <w:t>správnost údajů</w:t>
      </w:r>
      <w:r>
        <w:t xml:space="preserve">. V tomto případě kontroluje pacient barvu roztoku v určité oblasti nádobky, aby se ujistil, že není jinak zbarvený, než by měl být. Význam českého slovesa je tedy mnohem užší než význam uvedeného anglického slovesa </w:t>
      </w:r>
      <w:proofErr w:type="spellStart"/>
      <w:r w:rsidRPr="00115032">
        <w:rPr>
          <w:i/>
          <w:iCs/>
        </w:rPr>
        <w:t>look</w:t>
      </w:r>
      <w:proofErr w:type="spellEnd"/>
      <w:r>
        <w:t>.</w:t>
      </w:r>
    </w:p>
    <w:p w14:paraId="30721ACC" w14:textId="7C27B2E8" w:rsidR="00C83DD1" w:rsidRDefault="00857C2E" w:rsidP="00C83DD1">
      <w:r>
        <w:tab/>
      </w:r>
      <w:r w:rsidR="00C83DD1">
        <w:t xml:space="preserve">Ve spojení </w:t>
      </w:r>
      <w:proofErr w:type="spellStart"/>
      <w:r w:rsidR="00C83DD1" w:rsidRPr="00957C34">
        <w:rPr>
          <w:i/>
          <w:iCs/>
        </w:rPr>
        <w:t>look</w:t>
      </w:r>
      <w:proofErr w:type="spellEnd"/>
      <w:r w:rsidR="00C83DD1" w:rsidRPr="00957C34">
        <w:rPr>
          <w:i/>
          <w:iCs/>
        </w:rPr>
        <w:t xml:space="preserve"> </w:t>
      </w:r>
      <w:proofErr w:type="spellStart"/>
      <w:r w:rsidR="00C83DD1" w:rsidRPr="00957C34">
        <w:rPr>
          <w:i/>
          <w:iCs/>
        </w:rPr>
        <w:t>for</w:t>
      </w:r>
      <w:proofErr w:type="spellEnd"/>
      <w:r w:rsidR="00C83DD1">
        <w:t xml:space="preserve"> má anglické sloveso význam slovesa </w:t>
      </w:r>
      <w:r w:rsidR="00C83DD1" w:rsidRPr="00726076">
        <w:rPr>
          <w:i/>
          <w:iCs/>
        </w:rPr>
        <w:t>hledat</w:t>
      </w:r>
      <w:r w:rsidR="00C83DD1">
        <w:t xml:space="preserve">, ale nepřekládá se tak do češtiny, jak ukazuje příklad </w:t>
      </w:r>
      <w:r w:rsidR="00C83DD1">
        <w:fldChar w:fldCharType="begin"/>
      </w:r>
      <w:r w:rsidR="00C83DD1">
        <w:instrText xml:space="preserve"> REF _Ref130468920 \h </w:instrText>
      </w:r>
      <w:r w:rsidR="00C83DD1">
        <w:fldChar w:fldCharType="separate"/>
      </w:r>
      <w:r w:rsidR="00CD01C2">
        <w:t>(</w:t>
      </w:r>
      <w:r w:rsidR="00CD01C2">
        <w:rPr>
          <w:noProof/>
        </w:rPr>
        <w:t>35</w:t>
      </w:r>
      <w:r w:rsidR="00C83DD1">
        <w:fldChar w:fldCharType="end"/>
      </w:r>
      <w:r w:rsidR="00C83DD1">
        <w:t>).</w:t>
      </w:r>
    </w:p>
    <w:p w14:paraId="247AD988" w14:textId="77777777" w:rsidR="00C83DD1" w:rsidRDefault="00C83DD1" w:rsidP="00C83DD1"/>
    <w:p w14:paraId="17F7EC95" w14:textId="211B0F12" w:rsidR="00C83DD1" w:rsidRPr="00D5564E" w:rsidRDefault="00C83DD1" w:rsidP="00C83DD1">
      <w:pPr>
        <w:pStyle w:val="Titulek"/>
        <w:rPr>
          <w:i/>
          <w:iCs/>
        </w:rPr>
      </w:pPr>
      <w:bookmarkStart w:id="60" w:name="_Ref130468920"/>
      <w:r>
        <w:t>(</w:t>
      </w:r>
      <w:fldSimple w:instr=" SEQ ( \* ARABIC ">
        <w:r w:rsidR="00CD01C2">
          <w:rPr>
            <w:noProof/>
          </w:rPr>
          <w:t>35</w:t>
        </w:r>
      </w:fldSimple>
      <w:bookmarkEnd w:id="60"/>
      <w:r>
        <w:t>)</w:t>
      </w:r>
      <w:r>
        <w:tab/>
        <w:t>a.</w:t>
      </w:r>
      <w:r>
        <w:tab/>
      </w:r>
      <w:proofErr w:type="spellStart"/>
      <w:r w:rsidRPr="00D5564E">
        <w:rPr>
          <w:i/>
          <w:iCs/>
        </w:rPr>
        <w:t>Look</w:t>
      </w:r>
      <w:proofErr w:type="spellEnd"/>
      <w:r w:rsidRPr="00D5564E">
        <w:rPr>
          <w:i/>
          <w:iCs/>
        </w:rPr>
        <w:t xml:space="preserve"> </w:t>
      </w:r>
      <w:proofErr w:type="spellStart"/>
      <w:r w:rsidRPr="00D5564E">
        <w:rPr>
          <w:i/>
          <w:iCs/>
        </w:rPr>
        <w:t>for</w:t>
      </w:r>
      <w:proofErr w:type="spellEnd"/>
      <w:r w:rsidRPr="00D5564E">
        <w:rPr>
          <w:i/>
          <w:iCs/>
        </w:rPr>
        <w:t xml:space="preserve"> </w:t>
      </w:r>
      <w:proofErr w:type="spellStart"/>
      <w:r w:rsidRPr="00D5564E">
        <w:rPr>
          <w:i/>
          <w:iCs/>
        </w:rPr>
        <w:t>the</w:t>
      </w:r>
      <w:proofErr w:type="spellEnd"/>
      <w:r w:rsidRPr="00D5564E">
        <w:rPr>
          <w:i/>
          <w:iCs/>
        </w:rPr>
        <w:t xml:space="preserve"> </w:t>
      </w:r>
      <w:proofErr w:type="spellStart"/>
      <w:r w:rsidRPr="00D5564E">
        <w:rPr>
          <w:i/>
          <w:iCs/>
        </w:rPr>
        <w:t>needle</w:t>
      </w:r>
      <w:proofErr w:type="spellEnd"/>
      <w:r w:rsidRPr="00D5564E">
        <w:rPr>
          <w:i/>
          <w:iCs/>
        </w:rPr>
        <w:t xml:space="preserve"> tip </w:t>
      </w:r>
      <w:proofErr w:type="spellStart"/>
      <w:r w:rsidRPr="00D5564E">
        <w:rPr>
          <w:i/>
          <w:iCs/>
        </w:rPr>
        <w:t>inside</w:t>
      </w:r>
      <w:proofErr w:type="spellEnd"/>
      <w:r w:rsidRPr="00D5564E">
        <w:rPr>
          <w:i/>
          <w:iCs/>
        </w:rPr>
        <w:t xml:space="preserve"> </w:t>
      </w:r>
      <w:proofErr w:type="spellStart"/>
      <w:r w:rsidRPr="00D5564E">
        <w:rPr>
          <w:i/>
          <w:iCs/>
        </w:rPr>
        <w:t>the</w:t>
      </w:r>
      <w:proofErr w:type="spellEnd"/>
      <w:r w:rsidRPr="00D5564E">
        <w:rPr>
          <w:i/>
          <w:iCs/>
        </w:rPr>
        <w:t xml:space="preserve"> </w:t>
      </w:r>
      <w:proofErr w:type="spellStart"/>
      <w:r w:rsidRPr="00D5564E">
        <w:rPr>
          <w:i/>
          <w:iCs/>
        </w:rPr>
        <w:t>vial</w:t>
      </w:r>
      <w:proofErr w:type="spellEnd"/>
      <w:r w:rsidRPr="00D5564E">
        <w:rPr>
          <w:i/>
          <w:iCs/>
        </w:rPr>
        <w:t>.</w:t>
      </w:r>
    </w:p>
    <w:p w14:paraId="1D3BD01F" w14:textId="77777777" w:rsidR="00C83DD1" w:rsidRDefault="00C83DD1" w:rsidP="00C83DD1">
      <w:pPr>
        <w:rPr>
          <w:i/>
          <w:iCs/>
        </w:rPr>
      </w:pPr>
      <w:r>
        <w:tab/>
        <w:t>b.</w:t>
      </w:r>
      <w:r>
        <w:tab/>
      </w:r>
      <w:r w:rsidRPr="00D5564E">
        <w:rPr>
          <w:i/>
          <w:iCs/>
        </w:rPr>
        <w:t>Sledujte hrot jehly uvnitř injekční lahvičky.</w:t>
      </w:r>
    </w:p>
    <w:p w14:paraId="2B15364D" w14:textId="77777777" w:rsidR="00C83DD1" w:rsidRPr="00B65D1E" w:rsidRDefault="00C83DD1" w:rsidP="00C83DD1"/>
    <w:p w14:paraId="1AABED63" w14:textId="77777777" w:rsidR="00C83DD1" w:rsidRDefault="00C83DD1" w:rsidP="00C83DD1">
      <w:proofErr w:type="spellStart"/>
      <w:r w:rsidRPr="00F87755">
        <w:rPr>
          <w:i/>
          <w:iCs/>
        </w:rPr>
        <w:t>Look</w:t>
      </w:r>
      <w:proofErr w:type="spellEnd"/>
      <w:r w:rsidRPr="00F87755">
        <w:rPr>
          <w:i/>
          <w:iCs/>
        </w:rPr>
        <w:t xml:space="preserve"> </w:t>
      </w:r>
      <w:proofErr w:type="spellStart"/>
      <w:r w:rsidRPr="00F87755">
        <w:rPr>
          <w:i/>
          <w:iCs/>
        </w:rPr>
        <w:t>for</w:t>
      </w:r>
      <w:proofErr w:type="spellEnd"/>
      <w:r>
        <w:t xml:space="preserve"> se do češtiny v kontextu příbalové informace překládá pomocí slovesa </w:t>
      </w:r>
      <w:r w:rsidRPr="00D2405E">
        <w:rPr>
          <w:i/>
          <w:iCs/>
        </w:rPr>
        <w:t xml:space="preserve">zkontrolovat </w:t>
      </w:r>
      <w:r>
        <w:t xml:space="preserve">uvedeného výše nebo pomocí slovesa </w:t>
      </w:r>
      <w:r w:rsidRPr="00D2405E">
        <w:rPr>
          <w:i/>
          <w:iCs/>
        </w:rPr>
        <w:t>sledovat</w:t>
      </w:r>
      <w:r>
        <w:rPr>
          <w:i/>
          <w:iCs/>
        </w:rPr>
        <w:t xml:space="preserve">, </w:t>
      </w:r>
      <w:r>
        <w:t xml:space="preserve">které má navíc průběhovou významovou složku a od významu slovesa </w:t>
      </w:r>
      <w:r w:rsidRPr="00726076">
        <w:rPr>
          <w:i/>
          <w:iCs/>
        </w:rPr>
        <w:t xml:space="preserve">hledat </w:t>
      </w:r>
      <w:r>
        <w:t xml:space="preserve">se značně </w:t>
      </w:r>
      <w:proofErr w:type="gramStart"/>
      <w:r>
        <w:t>liší</w:t>
      </w:r>
      <w:proofErr w:type="gramEnd"/>
      <w:r>
        <w:t xml:space="preserve">. U slovesa </w:t>
      </w:r>
      <w:r w:rsidRPr="00726076">
        <w:rPr>
          <w:i/>
          <w:iCs/>
        </w:rPr>
        <w:t>hledat</w:t>
      </w:r>
      <w:r>
        <w:t xml:space="preserve"> bude pacient po něčem pátrat, dokud to nenalezne, u slovesa </w:t>
      </w:r>
      <w:r w:rsidRPr="00726076">
        <w:rPr>
          <w:i/>
          <w:iCs/>
        </w:rPr>
        <w:t>sledovat</w:t>
      </w:r>
      <w:r>
        <w:rPr>
          <w:i/>
          <w:iCs/>
        </w:rPr>
        <w:t xml:space="preserve"> </w:t>
      </w:r>
      <w:r>
        <w:t>však může spíše čekat, že se v průběhu jeho pozorování změní stav objektu.</w:t>
      </w:r>
    </w:p>
    <w:p w14:paraId="50BEA450" w14:textId="0EC4CFA3" w:rsidR="00C83DD1" w:rsidRDefault="00C83DD1" w:rsidP="00C83DD1">
      <w:r>
        <w:tab/>
        <w:t xml:space="preserve">Nejčastějším významem uvedeným korpusu příbalových informací je spojení </w:t>
      </w:r>
      <w:proofErr w:type="spellStart"/>
      <w:r w:rsidRPr="00AC791D">
        <w:rPr>
          <w:i/>
          <w:iCs/>
        </w:rPr>
        <w:t>look</w:t>
      </w:r>
      <w:proofErr w:type="spellEnd"/>
      <w:r w:rsidR="00923CBF">
        <w:rPr>
          <w:i/>
          <w:iCs/>
        </w:rPr>
        <w:t> </w:t>
      </w:r>
      <w:proofErr w:type="spellStart"/>
      <w:r w:rsidRPr="00AC791D">
        <w:rPr>
          <w:i/>
          <w:iCs/>
        </w:rPr>
        <w:t>like</w:t>
      </w:r>
      <w:proofErr w:type="spellEnd"/>
      <w:r>
        <w:rPr>
          <w:i/>
          <w:iCs/>
        </w:rPr>
        <w:t xml:space="preserve">, </w:t>
      </w:r>
      <w:r>
        <w:t xml:space="preserve">které se užívá ve smyslu popsat něčí podobu. Toto demonstruje příklad </w:t>
      </w:r>
      <w:r>
        <w:fldChar w:fldCharType="begin"/>
      </w:r>
      <w:r>
        <w:instrText xml:space="preserve"> REF _Ref130471274 \h </w:instrText>
      </w:r>
      <w:r>
        <w:fldChar w:fldCharType="separate"/>
      </w:r>
      <w:r w:rsidR="00CD01C2">
        <w:t>(</w:t>
      </w:r>
      <w:r w:rsidR="00CD01C2">
        <w:rPr>
          <w:noProof/>
        </w:rPr>
        <w:t>36</w:t>
      </w:r>
      <w:r>
        <w:fldChar w:fldCharType="end"/>
      </w:r>
      <w:r>
        <w:t>).</w:t>
      </w:r>
    </w:p>
    <w:p w14:paraId="3CB2777D" w14:textId="77777777" w:rsidR="00C83DD1" w:rsidRDefault="00C83DD1" w:rsidP="00C83DD1"/>
    <w:p w14:paraId="259EDBDD" w14:textId="7D519A2D" w:rsidR="00C83DD1" w:rsidRDefault="00C83DD1" w:rsidP="00C83DD1">
      <w:pPr>
        <w:pStyle w:val="Titulek"/>
      </w:pPr>
      <w:bookmarkStart w:id="61" w:name="_Ref130471274"/>
      <w:r>
        <w:t>(</w:t>
      </w:r>
      <w:fldSimple w:instr=" SEQ ( \* ARABIC ">
        <w:r w:rsidR="00CD01C2">
          <w:rPr>
            <w:noProof/>
          </w:rPr>
          <w:t>36</w:t>
        </w:r>
      </w:fldSimple>
      <w:bookmarkEnd w:id="61"/>
      <w:r>
        <w:t>)</w:t>
      </w:r>
      <w:r>
        <w:tab/>
        <w:t>a.</w:t>
      </w:r>
      <w:r>
        <w:tab/>
      </w:r>
      <w:proofErr w:type="spellStart"/>
      <w:r w:rsidRPr="00260192">
        <w:rPr>
          <w:i/>
          <w:iCs/>
        </w:rPr>
        <w:t>Figure</w:t>
      </w:r>
      <w:proofErr w:type="spellEnd"/>
      <w:r w:rsidRPr="00260192">
        <w:rPr>
          <w:i/>
          <w:iCs/>
        </w:rPr>
        <w:t xml:space="preserve"> A </w:t>
      </w:r>
      <w:proofErr w:type="spellStart"/>
      <w:r w:rsidRPr="00260192">
        <w:rPr>
          <w:i/>
          <w:iCs/>
        </w:rPr>
        <w:t>below</w:t>
      </w:r>
      <w:proofErr w:type="spellEnd"/>
      <w:r w:rsidRPr="00260192">
        <w:rPr>
          <w:i/>
          <w:iCs/>
        </w:rPr>
        <w:t xml:space="preserve"> </w:t>
      </w:r>
      <w:proofErr w:type="spellStart"/>
      <w:r w:rsidRPr="00260192">
        <w:rPr>
          <w:i/>
          <w:iCs/>
        </w:rPr>
        <w:t>shows</w:t>
      </w:r>
      <w:proofErr w:type="spellEnd"/>
      <w:r w:rsidRPr="00260192">
        <w:rPr>
          <w:i/>
          <w:iCs/>
        </w:rPr>
        <w:t xml:space="preserve"> </w:t>
      </w:r>
      <w:proofErr w:type="spellStart"/>
      <w:r w:rsidRPr="00260192">
        <w:rPr>
          <w:i/>
          <w:iCs/>
        </w:rPr>
        <w:t>what</w:t>
      </w:r>
      <w:proofErr w:type="spellEnd"/>
      <w:r w:rsidRPr="00260192">
        <w:rPr>
          <w:i/>
          <w:iCs/>
        </w:rPr>
        <w:t xml:space="preserve"> </w:t>
      </w:r>
      <w:proofErr w:type="spellStart"/>
      <w:r w:rsidRPr="00260192">
        <w:rPr>
          <w:i/>
          <w:iCs/>
        </w:rPr>
        <w:t>the</w:t>
      </w:r>
      <w:proofErr w:type="spellEnd"/>
      <w:r w:rsidRPr="00260192">
        <w:rPr>
          <w:i/>
          <w:iCs/>
        </w:rPr>
        <w:t xml:space="preserve"> </w:t>
      </w:r>
      <w:proofErr w:type="spellStart"/>
      <w:r w:rsidRPr="00260192">
        <w:rPr>
          <w:i/>
          <w:iCs/>
        </w:rPr>
        <w:t>pre-filled</w:t>
      </w:r>
      <w:proofErr w:type="spellEnd"/>
      <w:r w:rsidRPr="00260192">
        <w:rPr>
          <w:i/>
          <w:iCs/>
        </w:rPr>
        <w:t xml:space="preserve"> </w:t>
      </w:r>
      <w:proofErr w:type="spellStart"/>
      <w:r w:rsidRPr="00260192">
        <w:rPr>
          <w:i/>
          <w:iCs/>
        </w:rPr>
        <w:t>syringe</w:t>
      </w:r>
      <w:proofErr w:type="spellEnd"/>
      <w:r w:rsidRPr="00260192">
        <w:rPr>
          <w:i/>
          <w:iCs/>
        </w:rPr>
        <w:t xml:space="preserve"> </w:t>
      </w:r>
      <w:proofErr w:type="spellStart"/>
      <w:r w:rsidRPr="00260192">
        <w:rPr>
          <w:i/>
          <w:iCs/>
        </w:rPr>
        <w:t>looks</w:t>
      </w:r>
      <w:proofErr w:type="spellEnd"/>
      <w:r w:rsidRPr="00260192">
        <w:rPr>
          <w:i/>
          <w:iCs/>
        </w:rPr>
        <w:t xml:space="preserve"> </w:t>
      </w:r>
      <w:proofErr w:type="spellStart"/>
      <w:r w:rsidRPr="00260192">
        <w:rPr>
          <w:i/>
          <w:iCs/>
        </w:rPr>
        <w:t>like</w:t>
      </w:r>
      <w:proofErr w:type="spellEnd"/>
      <w:r w:rsidRPr="00260192">
        <w:rPr>
          <w:i/>
          <w:iCs/>
        </w:rPr>
        <w:t xml:space="preserve"> </w:t>
      </w:r>
      <w:proofErr w:type="spellStart"/>
      <w:r w:rsidRPr="00260192">
        <w:rPr>
          <w:i/>
          <w:iCs/>
        </w:rPr>
        <w:t>before</w:t>
      </w:r>
      <w:proofErr w:type="spellEnd"/>
      <w:r w:rsidRPr="00260192">
        <w:rPr>
          <w:i/>
          <w:iCs/>
        </w:rPr>
        <w:t xml:space="preserve"> use.</w:t>
      </w:r>
    </w:p>
    <w:p w14:paraId="5A6584E0" w14:textId="77777777" w:rsidR="00C83DD1" w:rsidRDefault="00C83DD1" w:rsidP="00C83DD1">
      <w:pPr>
        <w:rPr>
          <w:i/>
          <w:iCs/>
        </w:rPr>
      </w:pPr>
      <w:r>
        <w:tab/>
        <w:t>b.</w:t>
      </w:r>
      <w:r>
        <w:tab/>
      </w:r>
      <w:r w:rsidRPr="00260192">
        <w:rPr>
          <w:i/>
          <w:iCs/>
        </w:rPr>
        <w:t xml:space="preserve">Obrázek A níže ukazuje, jak vypadá </w:t>
      </w:r>
      <w:proofErr w:type="spellStart"/>
      <w:r w:rsidRPr="00260192">
        <w:rPr>
          <w:i/>
          <w:iCs/>
        </w:rPr>
        <w:t>předplněná</w:t>
      </w:r>
      <w:proofErr w:type="spellEnd"/>
      <w:r w:rsidRPr="00260192">
        <w:rPr>
          <w:i/>
          <w:iCs/>
        </w:rPr>
        <w:t xml:space="preserve"> injekční stříkačka</w:t>
      </w:r>
    </w:p>
    <w:p w14:paraId="03A76C2E" w14:textId="77777777" w:rsidR="00C83DD1" w:rsidRPr="00260192" w:rsidRDefault="00C83DD1" w:rsidP="00C83DD1">
      <w:pPr>
        <w:rPr>
          <w:i/>
          <w:iCs/>
        </w:rPr>
      </w:pPr>
      <w:r>
        <w:rPr>
          <w:i/>
          <w:iCs/>
        </w:rPr>
        <w:tab/>
      </w:r>
      <w:r>
        <w:rPr>
          <w:i/>
          <w:iCs/>
        </w:rPr>
        <w:tab/>
      </w:r>
      <w:r>
        <w:rPr>
          <w:i/>
          <w:iCs/>
        </w:rPr>
        <w:tab/>
      </w:r>
      <w:r w:rsidRPr="00260192">
        <w:rPr>
          <w:i/>
          <w:iCs/>
        </w:rPr>
        <w:t>před</w:t>
      </w:r>
      <w:r>
        <w:rPr>
          <w:i/>
          <w:iCs/>
        </w:rPr>
        <w:t> </w:t>
      </w:r>
      <w:r w:rsidRPr="00260192">
        <w:rPr>
          <w:i/>
          <w:iCs/>
        </w:rPr>
        <w:t>použitím.</w:t>
      </w:r>
    </w:p>
    <w:p w14:paraId="48EDDC47" w14:textId="77777777" w:rsidR="00C83DD1" w:rsidRPr="00AC791D" w:rsidRDefault="00C83DD1" w:rsidP="00C83DD1"/>
    <w:p w14:paraId="68287924" w14:textId="34B2C640" w:rsidR="00C83DD1" w:rsidRDefault="00C83DD1" w:rsidP="00C83DD1">
      <w:r>
        <w:t xml:space="preserve">Dále se v korpusu vyskytují významy, které nepřímo souvisí se slovesem </w:t>
      </w:r>
      <w:proofErr w:type="spellStart"/>
      <w:r w:rsidRPr="004925C1">
        <w:rPr>
          <w:i/>
          <w:iCs/>
        </w:rPr>
        <w:t>look</w:t>
      </w:r>
      <w:proofErr w:type="spellEnd"/>
      <w:r>
        <w:t xml:space="preserve"> a jeho významem. Například </w:t>
      </w:r>
      <w:proofErr w:type="spellStart"/>
      <w:r>
        <w:rPr>
          <w:i/>
          <w:iCs/>
        </w:rPr>
        <w:t>l</w:t>
      </w:r>
      <w:r w:rsidRPr="00312944">
        <w:rPr>
          <w:i/>
          <w:iCs/>
        </w:rPr>
        <w:t>ook</w:t>
      </w:r>
      <w:proofErr w:type="spellEnd"/>
      <w:r w:rsidRPr="00312944">
        <w:rPr>
          <w:i/>
          <w:iCs/>
        </w:rPr>
        <w:t xml:space="preserve"> out </w:t>
      </w:r>
      <w:proofErr w:type="spellStart"/>
      <w:r w:rsidRPr="00312944">
        <w:rPr>
          <w:i/>
          <w:iCs/>
        </w:rPr>
        <w:t>for</w:t>
      </w:r>
      <w:proofErr w:type="spellEnd"/>
      <w:r>
        <w:t xml:space="preserve"> uvádí slovník odděleně od slovesa </w:t>
      </w:r>
      <w:proofErr w:type="spellStart"/>
      <w:r w:rsidRPr="00312944">
        <w:rPr>
          <w:i/>
          <w:iCs/>
        </w:rPr>
        <w:t>look</w:t>
      </w:r>
      <w:proofErr w:type="spellEnd"/>
      <w:r>
        <w:rPr>
          <w:i/>
          <w:iCs/>
        </w:rPr>
        <w:t xml:space="preserve"> </w:t>
      </w:r>
      <w:r>
        <w:t>a rovněž v něm lze nalézt údaj, že jde o frázové sloveso. Jejich užívání není pro odborné texty typické, proto dále umocňují neformální ráz jazyka anglické příbalové informace. Jeho význam se často pojí s</w:t>
      </w:r>
      <w:r w:rsidR="006D4FF3">
        <w:t> </w:t>
      </w:r>
      <w:r>
        <w:t>opatrností</w:t>
      </w:r>
      <w:r>
        <w:rPr>
          <w:i/>
          <w:iCs/>
        </w:rPr>
        <w:t xml:space="preserve">, </w:t>
      </w:r>
      <w:r>
        <w:t xml:space="preserve">v korpusu se však ještě překládá pomocí </w:t>
      </w:r>
      <w:r w:rsidRPr="00BE02AA">
        <w:rPr>
          <w:i/>
          <w:iCs/>
        </w:rPr>
        <w:t>dávat pozor</w:t>
      </w:r>
      <w:r>
        <w:t xml:space="preserve">, jako je tomu níže v příkladu </w:t>
      </w:r>
      <w:r>
        <w:fldChar w:fldCharType="begin"/>
      </w:r>
      <w:r>
        <w:instrText xml:space="preserve"> REF _Ref130469653 \h </w:instrText>
      </w:r>
      <w:r>
        <w:fldChar w:fldCharType="separate"/>
      </w:r>
      <w:r w:rsidR="00CD01C2">
        <w:t>(</w:t>
      </w:r>
      <w:r w:rsidR="00CD01C2">
        <w:rPr>
          <w:noProof/>
        </w:rPr>
        <w:t>37</w:t>
      </w:r>
      <w:r>
        <w:fldChar w:fldCharType="end"/>
      </w:r>
      <w:r>
        <w:t>).</w:t>
      </w:r>
    </w:p>
    <w:p w14:paraId="73BC42C0" w14:textId="77777777" w:rsidR="00C83DD1" w:rsidRDefault="00C83DD1" w:rsidP="00C83DD1"/>
    <w:p w14:paraId="44B8B5BD" w14:textId="5E512878" w:rsidR="00C83DD1" w:rsidRDefault="00C83DD1" w:rsidP="00686477">
      <w:pPr>
        <w:pStyle w:val="Titulek"/>
        <w:ind w:left="570" w:hanging="570"/>
        <w:rPr>
          <w:i/>
          <w:iCs/>
        </w:rPr>
      </w:pPr>
      <w:bookmarkStart w:id="62" w:name="_Ref130469653"/>
      <w:r>
        <w:t>(</w:t>
      </w:r>
      <w:fldSimple w:instr=" SEQ ( \* ARABIC ">
        <w:r w:rsidR="00CD01C2">
          <w:rPr>
            <w:noProof/>
          </w:rPr>
          <w:t>37</w:t>
        </w:r>
      </w:fldSimple>
      <w:bookmarkEnd w:id="62"/>
      <w:r>
        <w:t>)</w:t>
      </w:r>
      <w:r>
        <w:tab/>
        <w:t>a.</w:t>
      </w:r>
      <w:r>
        <w:tab/>
      </w:r>
      <w:proofErr w:type="spellStart"/>
      <w:r w:rsidRPr="00A8153B">
        <w:rPr>
          <w:i/>
          <w:iCs/>
        </w:rPr>
        <w:t>Your</w:t>
      </w:r>
      <w:proofErr w:type="spellEnd"/>
      <w:r w:rsidRPr="00A8153B">
        <w:rPr>
          <w:i/>
          <w:iCs/>
        </w:rPr>
        <w:t xml:space="preserve"> </w:t>
      </w:r>
      <w:proofErr w:type="spellStart"/>
      <w:r w:rsidRPr="00A8153B">
        <w:rPr>
          <w:i/>
          <w:iCs/>
        </w:rPr>
        <w:t>healthcare</w:t>
      </w:r>
      <w:proofErr w:type="spellEnd"/>
      <w:r w:rsidRPr="00A8153B">
        <w:rPr>
          <w:i/>
          <w:iCs/>
        </w:rPr>
        <w:t xml:space="preserve"> provider </w:t>
      </w:r>
      <w:proofErr w:type="spellStart"/>
      <w:r w:rsidRPr="00A8153B">
        <w:rPr>
          <w:i/>
          <w:iCs/>
        </w:rPr>
        <w:t>will</w:t>
      </w:r>
      <w:proofErr w:type="spellEnd"/>
      <w:r w:rsidRPr="00A8153B">
        <w:rPr>
          <w:i/>
          <w:iCs/>
        </w:rPr>
        <w:t xml:space="preserve"> </w:t>
      </w:r>
      <w:proofErr w:type="spellStart"/>
      <w:r w:rsidRPr="00A8153B">
        <w:rPr>
          <w:i/>
          <w:iCs/>
        </w:rPr>
        <w:t>also</w:t>
      </w:r>
      <w:proofErr w:type="spellEnd"/>
      <w:r w:rsidRPr="00A8153B">
        <w:rPr>
          <w:i/>
          <w:iCs/>
        </w:rPr>
        <w:t xml:space="preserve"> </w:t>
      </w:r>
      <w:proofErr w:type="spellStart"/>
      <w:r w:rsidRPr="00A8153B">
        <w:rPr>
          <w:i/>
          <w:iCs/>
        </w:rPr>
        <w:t>tell</w:t>
      </w:r>
      <w:proofErr w:type="spellEnd"/>
      <w:r w:rsidRPr="00A8153B">
        <w:rPr>
          <w:i/>
          <w:iCs/>
        </w:rPr>
        <w:t xml:space="preserve"> </w:t>
      </w:r>
      <w:proofErr w:type="spellStart"/>
      <w:r w:rsidRPr="00A8153B">
        <w:rPr>
          <w:i/>
          <w:iCs/>
        </w:rPr>
        <w:t>you</w:t>
      </w:r>
      <w:proofErr w:type="spellEnd"/>
      <w:r w:rsidRPr="00A8153B">
        <w:rPr>
          <w:i/>
          <w:iCs/>
        </w:rPr>
        <w:t xml:space="preserve"> </w:t>
      </w:r>
      <w:proofErr w:type="spellStart"/>
      <w:r w:rsidRPr="00A8153B">
        <w:rPr>
          <w:i/>
          <w:iCs/>
        </w:rPr>
        <w:t>which</w:t>
      </w:r>
      <w:proofErr w:type="spellEnd"/>
      <w:r w:rsidRPr="00A8153B">
        <w:rPr>
          <w:i/>
          <w:iCs/>
        </w:rPr>
        <w:t xml:space="preserve"> </w:t>
      </w:r>
      <w:proofErr w:type="spellStart"/>
      <w:r w:rsidRPr="00A8153B">
        <w:rPr>
          <w:i/>
          <w:iCs/>
        </w:rPr>
        <w:t>signs</w:t>
      </w:r>
      <w:proofErr w:type="spellEnd"/>
      <w:r w:rsidRPr="00A8153B">
        <w:rPr>
          <w:i/>
          <w:iCs/>
        </w:rPr>
        <w:t xml:space="preserve"> and </w:t>
      </w:r>
      <w:proofErr w:type="spellStart"/>
      <w:r w:rsidRPr="00A8153B">
        <w:rPr>
          <w:i/>
          <w:iCs/>
        </w:rPr>
        <w:t>symptoms</w:t>
      </w:r>
      <w:proofErr w:type="spellEnd"/>
    </w:p>
    <w:p w14:paraId="469B8138" w14:textId="3E299DE1" w:rsidR="00686477" w:rsidRPr="00686477" w:rsidRDefault="00686477" w:rsidP="00686477">
      <w:r>
        <w:tab/>
      </w:r>
      <w:r>
        <w:tab/>
      </w:r>
      <w:r>
        <w:tab/>
      </w:r>
      <w:r w:rsidRPr="00A8153B">
        <w:rPr>
          <w:i/>
          <w:iCs/>
        </w:rPr>
        <w:t>to</w:t>
      </w:r>
      <w:r>
        <w:rPr>
          <w:i/>
          <w:iCs/>
        </w:rPr>
        <w:t> </w:t>
      </w:r>
      <w:proofErr w:type="spellStart"/>
      <w:r w:rsidRPr="00A8153B">
        <w:rPr>
          <w:i/>
          <w:iCs/>
        </w:rPr>
        <w:t>look</w:t>
      </w:r>
      <w:proofErr w:type="spellEnd"/>
      <w:r w:rsidRPr="00A8153B">
        <w:rPr>
          <w:i/>
          <w:iCs/>
        </w:rPr>
        <w:t xml:space="preserve"> out </w:t>
      </w:r>
      <w:proofErr w:type="spellStart"/>
      <w:r w:rsidRPr="00A8153B">
        <w:rPr>
          <w:i/>
          <w:iCs/>
        </w:rPr>
        <w:t>for</w:t>
      </w:r>
      <w:proofErr w:type="spellEnd"/>
    </w:p>
    <w:p w14:paraId="7D20DF56" w14:textId="77777777" w:rsidR="00C83DD1" w:rsidRPr="00A8153B" w:rsidRDefault="00C83DD1" w:rsidP="00C83DD1">
      <w:pPr>
        <w:rPr>
          <w:i/>
          <w:iCs/>
        </w:rPr>
      </w:pPr>
      <w:r>
        <w:tab/>
        <w:t>b.</w:t>
      </w:r>
      <w:r>
        <w:tab/>
      </w:r>
      <w:r w:rsidRPr="00A8153B">
        <w:rPr>
          <w:i/>
          <w:iCs/>
        </w:rPr>
        <w:t xml:space="preserve">Lékař Vás také </w:t>
      </w:r>
      <w:proofErr w:type="gramStart"/>
      <w:r w:rsidRPr="00A8153B">
        <w:rPr>
          <w:i/>
          <w:iCs/>
        </w:rPr>
        <w:t>poučí</w:t>
      </w:r>
      <w:proofErr w:type="gramEnd"/>
      <w:r w:rsidRPr="00A8153B">
        <w:rPr>
          <w:i/>
          <w:iCs/>
        </w:rPr>
        <w:t>, na které známky a příznaky musíte dávat pozor</w:t>
      </w:r>
    </w:p>
    <w:p w14:paraId="7124D19D" w14:textId="77777777" w:rsidR="00C83DD1" w:rsidRDefault="00C83DD1" w:rsidP="00C83DD1">
      <w:pPr>
        <w:rPr>
          <w:i/>
          <w:iCs/>
        </w:rPr>
      </w:pPr>
    </w:p>
    <w:p w14:paraId="2C8A591D" w14:textId="05FCDB9F" w:rsidR="00C83DD1" w:rsidRDefault="00C83DD1" w:rsidP="00C83DD1">
      <w:r>
        <w:t xml:space="preserve">Dalším odděleným významem je frázové sloveso </w:t>
      </w:r>
      <w:proofErr w:type="spellStart"/>
      <w:r w:rsidRPr="00A77712">
        <w:rPr>
          <w:i/>
          <w:iCs/>
        </w:rPr>
        <w:t>look</w:t>
      </w:r>
      <w:proofErr w:type="spellEnd"/>
      <w:r w:rsidRPr="00A77712">
        <w:rPr>
          <w:i/>
          <w:iCs/>
        </w:rPr>
        <w:t xml:space="preserve"> </w:t>
      </w:r>
      <w:proofErr w:type="spellStart"/>
      <w:r w:rsidRPr="00A77712">
        <w:rPr>
          <w:i/>
          <w:iCs/>
        </w:rPr>
        <w:t>after</w:t>
      </w:r>
      <w:proofErr w:type="spellEnd"/>
      <w:r>
        <w:t xml:space="preserve">, definované jako udržovat někoho nebo něco v dobré kondici nebo bezpečí. Jeho překlad do češtiny znázorňuje příklad </w:t>
      </w:r>
      <w:r>
        <w:fldChar w:fldCharType="begin"/>
      </w:r>
      <w:r>
        <w:instrText xml:space="preserve"> REF _Ref130469918 \h </w:instrText>
      </w:r>
      <w:r>
        <w:fldChar w:fldCharType="separate"/>
      </w:r>
      <w:r w:rsidR="00CD01C2">
        <w:t>(</w:t>
      </w:r>
      <w:r w:rsidR="00CD01C2">
        <w:rPr>
          <w:noProof/>
        </w:rPr>
        <w:t>38</w:t>
      </w:r>
      <w:r>
        <w:fldChar w:fldCharType="end"/>
      </w:r>
      <w:r>
        <w:t>).</w:t>
      </w:r>
    </w:p>
    <w:p w14:paraId="528988B9" w14:textId="77777777" w:rsidR="00C83DD1" w:rsidRDefault="00C83DD1" w:rsidP="00C83DD1"/>
    <w:p w14:paraId="014EFD39" w14:textId="57C476B7" w:rsidR="00C83DD1" w:rsidRDefault="00C83DD1" w:rsidP="00C83DD1">
      <w:pPr>
        <w:pStyle w:val="Titulek"/>
      </w:pPr>
      <w:bookmarkStart w:id="63" w:name="_Ref130469918"/>
      <w:r>
        <w:t>(</w:t>
      </w:r>
      <w:fldSimple w:instr=" SEQ ( \* ARABIC ">
        <w:r w:rsidR="00CD01C2">
          <w:rPr>
            <w:noProof/>
          </w:rPr>
          <w:t>38</w:t>
        </w:r>
      </w:fldSimple>
      <w:bookmarkEnd w:id="63"/>
      <w:r>
        <w:t>)</w:t>
      </w:r>
      <w:r>
        <w:tab/>
        <w:t>a.</w:t>
      </w:r>
      <w:r>
        <w:tab/>
      </w:r>
      <w:r w:rsidRPr="00451A78">
        <w:rPr>
          <w:i/>
          <w:iCs/>
        </w:rPr>
        <w:t xml:space="preserve">[…] do </w:t>
      </w:r>
      <w:proofErr w:type="spellStart"/>
      <w:r w:rsidRPr="00451A78">
        <w:rPr>
          <w:i/>
          <w:iCs/>
        </w:rPr>
        <w:t>you</w:t>
      </w:r>
      <w:proofErr w:type="spellEnd"/>
      <w:r w:rsidRPr="00451A78">
        <w:rPr>
          <w:i/>
          <w:iCs/>
        </w:rPr>
        <w:t xml:space="preserve"> </w:t>
      </w:r>
      <w:proofErr w:type="spellStart"/>
      <w:r w:rsidRPr="00451A78">
        <w:rPr>
          <w:i/>
          <w:iCs/>
        </w:rPr>
        <w:t>have</w:t>
      </w:r>
      <w:proofErr w:type="spellEnd"/>
      <w:r w:rsidRPr="00451A78">
        <w:rPr>
          <w:i/>
          <w:iCs/>
        </w:rPr>
        <w:t xml:space="preserve"> a </w:t>
      </w:r>
      <w:proofErr w:type="spellStart"/>
      <w:r w:rsidRPr="00451A78">
        <w:rPr>
          <w:i/>
          <w:iCs/>
        </w:rPr>
        <w:t>caregiver</w:t>
      </w:r>
      <w:proofErr w:type="spellEnd"/>
      <w:r w:rsidRPr="00451A78">
        <w:rPr>
          <w:i/>
          <w:iCs/>
        </w:rPr>
        <w:t xml:space="preserve"> </w:t>
      </w:r>
      <w:proofErr w:type="spellStart"/>
      <w:r w:rsidRPr="00451A78">
        <w:rPr>
          <w:i/>
          <w:iCs/>
        </w:rPr>
        <w:t>looking</w:t>
      </w:r>
      <w:proofErr w:type="spellEnd"/>
      <w:r w:rsidRPr="00451A78">
        <w:rPr>
          <w:i/>
          <w:iCs/>
        </w:rPr>
        <w:t xml:space="preserve"> </w:t>
      </w:r>
      <w:proofErr w:type="spellStart"/>
      <w:r w:rsidRPr="00451A78">
        <w:rPr>
          <w:i/>
          <w:iCs/>
        </w:rPr>
        <w:t>after</w:t>
      </w:r>
      <w:proofErr w:type="spellEnd"/>
      <w:r w:rsidRPr="00451A78">
        <w:rPr>
          <w:i/>
          <w:iCs/>
        </w:rPr>
        <w:t xml:space="preserve"> </w:t>
      </w:r>
      <w:proofErr w:type="spellStart"/>
      <w:r w:rsidRPr="00451A78">
        <w:rPr>
          <w:i/>
          <w:iCs/>
        </w:rPr>
        <w:t>you</w:t>
      </w:r>
      <w:proofErr w:type="spellEnd"/>
      <w:r w:rsidRPr="00451A78">
        <w:rPr>
          <w:i/>
          <w:iCs/>
        </w:rPr>
        <w:t xml:space="preserve"> </w:t>
      </w:r>
      <w:proofErr w:type="spellStart"/>
      <w:r w:rsidRPr="00451A78">
        <w:rPr>
          <w:i/>
          <w:iCs/>
        </w:rPr>
        <w:t>who</w:t>
      </w:r>
      <w:proofErr w:type="spellEnd"/>
      <w:r w:rsidRPr="00451A78">
        <w:rPr>
          <w:i/>
          <w:iCs/>
        </w:rPr>
        <w:t xml:space="preserve"> </w:t>
      </w:r>
      <w:proofErr w:type="spellStart"/>
      <w:r w:rsidRPr="00451A78">
        <w:rPr>
          <w:i/>
          <w:iCs/>
        </w:rPr>
        <w:t>can</w:t>
      </w:r>
      <w:proofErr w:type="spellEnd"/>
      <w:r w:rsidRPr="00451A78">
        <w:rPr>
          <w:i/>
          <w:iCs/>
        </w:rPr>
        <w:t xml:space="preserve"> </w:t>
      </w:r>
      <w:proofErr w:type="spellStart"/>
      <w:r w:rsidRPr="00451A78">
        <w:rPr>
          <w:i/>
          <w:iCs/>
        </w:rPr>
        <w:t>help</w:t>
      </w:r>
      <w:proofErr w:type="spellEnd"/>
      <w:r w:rsidRPr="00451A78">
        <w:rPr>
          <w:i/>
          <w:iCs/>
        </w:rPr>
        <w:t>?</w:t>
      </w:r>
    </w:p>
    <w:p w14:paraId="4E552948" w14:textId="77777777" w:rsidR="00C83DD1" w:rsidRPr="00451A78" w:rsidRDefault="00C83DD1" w:rsidP="00C83DD1">
      <w:pPr>
        <w:rPr>
          <w:i/>
          <w:iCs/>
        </w:rPr>
      </w:pPr>
      <w:r>
        <w:tab/>
        <w:t>b.</w:t>
      </w:r>
      <w:r>
        <w:tab/>
      </w:r>
      <w:r w:rsidRPr="00451A78">
        <w:rPr>
          <w:i/>
          <w:iCs/>
        </w:rPr>
        <w:t>[…] máte asistenta, který se o Vás stará a může Vám pomoci?</w:t>
      </w:r>
    </w:p>
    <w:p w14:paraId="341D8421" w14:textId="77777777" w:rsidR="00C83DD1" w:rsidRPr="00695608" w:rsidRDefault="00C83DD1" w:rsidP="00C83DD1"/>
    <w:p w14:paraId="6B62A42D" w14:textId="10830965" w:rsidR="00C83DD1" w:rsidRDefault="00C83DD1" w:rsidP="00C83DD1">
      <w:r>
        <w:lastRenderedPageBreak/>
        <w:t xml:space="preserve">Příklady </w:t>
      </w:r>
      <w:r>
        <w:fldChar w:fldCharType="begin"/>
      </w:r>
      <w:r>
        <w:instrText xml:space="preserve"> REF _Ref130469653 \h </w:instrText>
      </w:r>
      <w:r>
        <w:fldChar w:fldCharType="separate"/>
      </w:r>
      <w:r w:rsidR="00CD01C2">
        <w:t>(</w:t>
      </w:r>
      <w:r w:rsidR="00CD01C2">
        <w:rPr>
          <w:noProof/>
        </w:rPr>
        <w:t>37</w:t>
      </w:r>
      <w:r>
        <w:fldChar w:fldCharType="end"/>
      </w:r>
      <w:r>
        <w:t xml:space="preserve">) a </w:t>
      </w:r>
      <w:r>
        <w:fldChar w:fldCharType="begin"/>
      </w:r>
      <w:r>
        <w:instrText xml:space="preserve"> REF _Ref130469918 \h </w:instrText>
      </w:r>
      <w:r>
        <w:fldChar w:fldCharType="separate"/>
      </w:r>
      <w:r w:rsidR="00CD01C2">
        <w:t>(</w:t>
      </w:r>
      <w:r w:rsidR="00CD01C2">
        <w:rPr>
          <w:noProof/>
        </w:rPr>
        <w:t>38</w:t>
      </w:r>
      <w:r>
        <w:fldChar w:fldCharType="end"/>
      </w:r>
      <w:r>
        <w:t>) znázorňují především příznakové použití frázových sloves ve výchozím textu z hlediska stylistiky, tedy v odborných typech textu neočekávaných útvarů, ovšem z hlediska příjemce textu pochopitelných rozhodnutí. V cílovém textu však tento znak nezůstává zachován, a tak působí v tomto případě formálněji než jeho anglický protějšek.</w:t>
      </w:r>
    </w:p>
    <w:p w14:paraId="01E19801" w14:textId="77777777" w:rsidR="00C83DD1" w:rsidRDefault="00C83DD1" w:rsidP="00C83DD1">
      <w:pPr>
        <w:pStyle w:val="Titulek"/>
      </w:pPr>
      <w:bookmarkStart w:id="64" w:name="_Ref130471769"/>
    </w:p>
    <w:p w14:paraId="42414969" w14:textId="16F7BCB3" w:rsidR="00C83DD1" w:rsidRDefault="00C83DD1" w:rsidP="00C83DD1">
      <w:pPr>
        <w:pStyle w:val="Titulek"/>
      </w:pPr>
      <w:r>
        <w:t xml:space="preserve">Tabulka </w:t>
      </w:r>
      <w:fldSimple w:instr=" SEQ Tabulka \* ARABIC ">
        <w:r w:rsidR="00CD01C2">
          <w:rPr>
            <w:noProof/>
          </w:rPr>
          <w:t>5</w:t>
        </w:r>
      </w:fldSimple>
      <w:bookmarkEnd w:id="64"/>
      <w:r>
        <w:tab/>
        <w:t xml:space="preserve">Ekvivalenty slovesa </w:t>
      </w:r>
      <w:proofErr w:type="spellStart"/>
      <w:r w:rsidRPr="00F27325">
        <w:rPr>
          <w:i/>
          <w:iCs/>
        </w:rPr>
        <w:t>look</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85"/>
        <w:gridCol w:w="5061"/>
      </w:tblGrid>
      <w:tr w:rsidR="00C83DD1" w:rsidRPr="00F27325" w14:paraId="2AA51BFF" w14:textId="77777777" w:rsidTr="00C13BCA">
        <w:trPr>
          <w:trHeight w:val="290"/>
        </w:trPr>
        <w:tc>
          <w:tcPr>
            <w:tcW w:w="1985" w:type="dxa"/>
            <w:shd w:val="clear" w:color="auto" w:fill="auto"/>
            <w:noWrap/>
            <w:vAlign w:val="center"/>
            <w:hideMark/>
          </w:tcPr>
          <w:p w14:paraId="5DAA0CBF" w14:textId="77777777" w:rsidR="00C83DD1" w:rsidRPr="00F27325" w:rsidRDefault="00C83DD1" w:rsidP="00324448">
            <w:pPr>
              <w:jc w:val="center"/>
            </w:pPr>
            <w:r w:rsidRPr="00F27325">
              <w:t>PŘEKLAD</w:t>
            </w:r>
          </w:p>
        </w:tc>
        <w:tc>
          <w:tcPr>
            <w:tcW w:w="1885" w:type="dxa"/>
            <w:shd w:val="clear" w:color="auto" w:fill="auto"/>
            <w:noWrap/>
            <w:vAlign w:val="center"/>
            <w:hideMark/>
          </w:tcPr>
          <w:p w14:paraId="5FB7DFCA" w14:textId="77777777" w:rsidR="00C83DD1" w:rsidRPr="00F27325" w:rsidRDefault="00C83DD1" w:rsidP="00324448">
            <w:pPr>
              <w:jc w:val="center"/>
            </w:pPr>
            <w:r w:rsidRPr="00F27325">
              <w:t>POČET VÝSKYTŮ</w:t>
            </w:r>
          </w:p>
        </w:tc>
        <w:tc>
          <w:tcPr>
            <w:tcW w:w="5061" w:type="dxa"/>
            <w:shd w:val="clear" w:color="auto" w:fill="auto"/>
            <w:noWrap/>
            <w:vAlign w:val="center"/>
            <w:hideMark/>
          </w:tcPr>
          <w:p w14:paraId="2C113182" w14:textId="77777777" w:rsidR="00C83DD1" w:rsidRPr="0053756B" w:rsidRDefault="00C83DD1" w:rsidP="00C13BCA">
            <w:pPr>
              <w:jc w:val="center"/>
            </w:pPr>
            <w:r>
              <w:t>KOLOKACE</w:t>
            </w:r>
          </w:p>
        </w:tc>
      </w:tr>
      <w:tr w:rsidR="00C83DD1" w:rsidRPr="00F27325" w14:paraId="2B95D0B1" w14:textId="77777777" w:rsidTr="00C13BCA">
        <w:trPr>
          <w:trHeight w:val="290"/>
        </w:trPr>
        <w:tc>
          <w:tcPr>
            <w:tcW w:w="1985" w:type="dxa"/>
            <w:shd w:val="clear" w:color="auto" w:fill="auto"/>
            <w:noWrap/>
            <w:vAlign w:val="center"/>
            <w:hideMark/>
          </w:tcPr>
          <w:p w14:paraId="1B2FE253" w14:textId="77777777" w:rsidR="00C83DD1" w:rsidRPr="00F27325" w:rsidRDefault="00C83DD1" w:rsidP="00324448">
            <w:pPr>
              <w:jc w:val="center"/>
            </w:pPr>
            <w:r w:rsidRPr="00F27325">
              <w:t>vypadat</w:t>
            </w:r>
          </w:p>
        </w:tc>
        <w:tc>
          <w:tcPr>
            <w:tcW w:w="1885" w:type="dxa"/>
            <w:shd w:val="clear" w:color="auto" w:fill="auto"/>
            <w:noWrap/>
            <w:vAlign w:val="center"/>
            <w:hideMark/>
          </w:tcPr>
          <w:p w14:paraId="170A5815" w14:textId="77777777" w:rsidR="00C83DD1" w:rsidRPr="00F27325" w:rsidRDefault="00C83DD1" w:rsidP="00324448">
            <w:pPr>
              <w:jc w:val="center"/>
            </w:pPr>
            <w:r w:rsidRPr="00F27325">
              <w:t>47</w:t>
            </w:r>
          </w:p>
        </w:tc>
        <w:tc>
          <w:tcPr>
            <w:tcW w:w="5061" w:type="dxa"/>
            <w:shd w:val="clear" w:color="auto" w:fill="auto"/>
            <w:noWrap/>
            <w:hideMark/>
          </w:tcPr>
          <w:p w14:paraId="02E1CD83" w14:textId="77777777" w:rsidR="00C83DD1" w:rsidRDefault="00C83DD1" w:rsidP="00324448">
            <w:pPr>
              <w:rPr>
                <w:sz w:val="20"/>
                <w:szCs w:val="20"/>
              </w:rPr>
            </w:pPr>
            <w:proofErr w:type="spellStart"/>
            <w:r>
              <w:rPr>
                <w:sz w:val="20"/>
                <w:szCs w:val="20"/>
              </w:rPr>
              <w:t>what</w:t>
            </w:r>
            <w:proofErr w:type="spellEnd"/>
            <w:r>
              <w:rPr>
                <w:sz w:val="20"/>
                <w:szCs w:val="20"/>
              </w:rPr>
              <w:t xml:space="preserve"> (</w:t>
            </w:r>
            <w:proofErr w:type="spellStart"/>
            <w:r>
              <w:rPr>
                <w:sz w:val="20"/>
                <w:szCs w:val="20"/>
              </w:rPr>
              <w:t>name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product</w:t>
            </w:r>
            <w:proofErr w:type="spellEnd"/>
            <w:r>
              <w:rPr>
                <w:sz w:val="20"/>
                <w:szCs w:val="20"/>
              </w:rPr>
              <w:t xml:space="preserve">) </w:t>
            </w:r>
            <w:proofErr w:type="spellStart"/>
            <w:r>
              <w:rPr>
                <w:sz w:val="20"/>
                <w:szCs w:val="20"/>
              </w:rPr>
              <w:t>looks</w:t>
            </w:r>
            <w:proofErr w:type="spellEnd"/>
            <w:r>
              <w:rPr>
                <w:sz w:val="20"/>
                <w:szCs w:val="20"/>
              </w:rPr>
              <w:t xml:space="preserve"> </w:t>
            </w:r>
            <w:proofErr w:type="spellStart"/>
            <w:r>
              <w:rPr>
                <w:sz w:val="20"/>
                <w:szCs w:val="20"/>
              </w:rPr>
              <w:t>like</w:t>
            </w:r>
            <w:proofErr w:type="spellEnd"/>
            <w:r>
              <w:rPr>
                <w:sz w:val="20"/>
                <w:szCs w:val="20"/>
              </w:rPr>
              <w:t xml:space="preserve"> – jak přípravek (název) vypadá</w:t>
            </w:r>
          </w:p>
        </w:tc>
      </w:tr>
      <w:tr w:rsidR="00C83DD1" w:rsidRPr="00F27325" w14:paraId="0498CFEE" w14:textId="77777777" w:rsidTr="00C13BCA">
        <w:trPr>
          <w:trHeight w:val="290"/>
        </w:trPr>
        <w:tc>
          <w:tcPr>
            <w:tcW w:w="1985" w:type="dxa"/>
            <w:shd w:val="clear" w:color="auto" w:fill="auto"/>
            <w:noWrap/>
            <w:vAlign w:val="center"/>
            <w:hideMark/>
          </w:tcPr>
          <w:p w14:paraId="2D73CF53" w14:textId="77777777" w:rsidR="00C83DD1" w:rsidRPr="00F27325" w:rsidRDefault="00C83DD1" w:rsidP="00324448">
            <w:pPr>
              <w:jc w:val="center"/>
            </w:pPr>
            <w:r w:rsidRPr="00F27325">
              <w:t>podívat se</w:t>
            </w:r>
          </w:p>
        </w:tc>
        <w:tc>
          <w:tcPr>
            <w:tcW w:w="1885" w:type="dxa"/>
            <w:shd w:val="clear" w:color="auto" w:fill="auto"/>
            <w:noWrap/>
            <w:vAlign w:val="center"/>
            <w:hideMark/>
          </w:tcPr>
          <w:p w14:paraId="4EE57666" w14:textId="77777777" w:rsidR="00C83DD1" w:rsidRPr="00F27325" w:rsidRDefault="00C83DD1" w:rsidP="00324448">
            <w:pPr>
              <w:jc w:val="center"/>
            </w:pPr>
            <w:r w:rsidRPr="00F27325">
              <w:t>6</w:t>
            </w:r>
          </w:p>
        </w:tc>
        <w:tc>
          <w:tcPr>
            <w:tcW w:w="5061" w:type="dxa"/>
            <w:shd w:val="clear" w:color="auto" w:fill="auto"/>
            <w:noWrap/>
            <w:hideMark/>
          </w:tcPr>
          <w:p w14:paraId="53FBF953" w14:textId="77777777" w:rsidR="00C83DD1" w:rsidRDefault="00C83DD1" w:rsidP="00324448">
            <w:pPr>
              <w:rPr>
                <w:sz w:val="20"/>
                <w:szCs w:val="20"/>
              </w:rPr>
            </w:pPr>
            <w:proofErr w:type="spellStart"/>
            <w:r>
              <w:rPr>
                <w:sz w:val="20"/>
                <w:szCs w:val="20"/>
              </w:rPr>
              <w:t>look</w:t>
            </w:r>
            <w:proofErr w:type="spellEnd"/>
            <w:r>
              <w:rPr>
                <w:sz w:val="20"/>
                <w:szCs w:val="20"/>
              </w:rPr>
              <w:t xml:space="preserve"> </w:t>
            </w:r>
            <w:proofErr w:type="spellStart"/>
            <w:r>
              <w:rPr>
                <w:sz w:val="20"/>
                <w:szCs w:val="20"/>
              </w:rPr>
              <w:t>at</w:t>
            </w:r>
            <w:proofErr w:type="spellEnd"/>
            <w:r>
              <w:rPr>
                <w:sz w:val="20"/>
                <w:szCs w:val="20"/>
              </w:rPr>
              <w:t xml:space="preserve"> </w:t>
            </w:r>
            <w:proofErr w:type="spellStart"/>
            <w:r>
              <w:rPr>
                <w:sz w:val="20"/>
                <w:szCs w:val="20"/>
              </w:rPr>
              <w:t>the</w:t>
            </w:r>
            <w:proofErr w:type="spellEnd"/>
            <w:r>
              <w:rPr>
                <w:sz w:val="20"/>
                <w:szCs w:val="20"/>
              </w:rPr>
              <w:t xml:space="preserve"> chart – podívat se do tabulky</w:t>
            </w:r>
          </w:p>
        </w:tc>
      </w:tr>
      <w:tr w:rsidR="00C83DD1" w:rsidRPr="00F27325" w14:paraId="5EA16F54" w14:textId="77777777" w:rsidTr="00C13BCA">
        <w:trPr>
          <w:trHeight w:val="290"/>
        </w:trPr>
        <w:tc>
          <w:tcPr>
            <w:tcW w:w="1985" w:type="dxa"/>
            <w:shd w:val="clear" w:color="auto" w:fill="auto"/>
            <w:noWrap/>
            <w:vAlign w:val="center"/>
            <w:hideMark/>
          </w:tcPr>
          <w:p w14:paraId="756D8AB7" w14:textId="77777777" w:rsidR="00C83DD1" w:rsidRPr="00F27325" w:rsidRDefault="00C83DD1" w:rsidP="00324448">
            <w:pPr>
              <w:jc w:val="center"/>
            </w:pPr>
            <w:r w:rsidRPr="00F27325">
              <w:t>zkontrolovat</w:t>
            </w:r>
          </w:p>
        </w:tc>
        <w:tc>
          <w:tcPr>
            <w:tcW w:w="1885" w:type="dxa"/>
            <w:shd w:val="clear" w:color="auto" w:fill="auto"/>
            <w:noWrap/>
            <w:vAlign w:val="center"/>
            <w:hideMark/>
          </w:tcPr>
          <w:p w14:paraId="066F8399" w14:textId="77777777" w:rsidR="00C83DD1" w:rsidRPr="00F27325" w:rsidRDefault="00C83DD1" w:rsidP="00324448">
            <w:pPr>
              <w:jc w:val="center"/>
            </w:pPr>
            <w:r w:rsidRPr="00F27325">
              <w:t>3</w:t>
            </w:r>
          </w:p>
        </w:tc>
        <w:tc>
          <w:tcPr>
            <w:tcW w:w="5061" w:type="dxa"/>
            <w:shd w:val="clear" w:color="auto" w:fill="auto"/>
            <w:noWrap/>
            <w:hideMark/>
          </w:tcPr>
          <w:p w14:paraId="7F183475" w14:textId="77777777" w:rsidR="00C83DD1" w:rsidRDefault="00C83DD1" w:rsidP="00324448">
            <w:pPr>
              <w:rPr>
                <w:sz w:val="20"/>
                <w:szCs w:val="20"/>
              </w:rPr>
            </w:pPr>
            <w:proofErr w:type="spellStart"/>
            <w:r>
              <w:rPr>
                <w:sz w:val="20"/>
                <w:szCs w:val="20"/>
              </w:rPr>
              <w:t>look</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signs</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infection</w:t>
            </w:r>
            <w:proofErr w:type="spellEnd"/>
            <w:r>
              <w:rPr>
                <w:sz w:val="20"/>
                <w:szCs w:val="20"/>
              </w:rPr>
              <w:t xml:space="preserve"> – zkontrolovat známky infekce</w:t>
            </w:r>
          </w:p>
        </w:tc>
      </w:tr>
      <w:tr w:rsidR="00C83DD1" w:rsidRPr="00F27325" w14:paraId="2C96B388" w14:textId="77777777" w:rsidTr="00C13BCA">
        <w:trPr>
          <w:trHeight w:val="290"/>
        </w:trPr>
        <w:tc>
          <w:tcPr>
            <w:tcW w:w="1985" w:type="dxa"/>
            <w:shd w:val="clear" w:color="auto" w:fill="auto"/>
            <w:noWrap/>
            <w:vAlign w:val="center"/>
            <w:hideMark/>
          </w:tcPr>
          <w:p w14:paraId="7238C90C" w14:textId="77777777" w:rsidR="00C83DD1" w:rsidRPr="00F27325" w:rsidRDefault="00C83DD1" w:rsidP="00324448">
            <w:pPr>
              <w:jc w:val="center"/>
            </w:pPr>
            <w:r w:rsidRPr="00F27325">
              <w:t>sledovat</w:t>
            </w:r>
          </w:p>
        </w:tc>
        <w:tc>
          <w:tcPr>
            <w:tcW w:w="1885" w:type="dxa"/>
            <w:shd w:val="clear" w:color="auto" w:fill="auto"/>
            <w:noWrap/>
            <w:vAlign w:val="center"/>
            <w:hideMark/>
          </w:tcPr>
          <w:p w14:paraId="0785C1E8" w14:textId="77777777" w:rsidR="00C83DD1" w:rsidRPr="00F27325" w:rsidRDefault="00C83DD1" w:rsidP="00324448">
            <w:pPr>
              <w:jc w:val="center"/>
            </w:pPr>
            <w:r w:rsidRPr="00F27325">
              <w:t>2</w:t>
            </w:r>
          </w:p>
        </w:tc>
        <w:tc>
          <w:tcPr>
            <w:tcW w:w="5061" w:type="dxa"/>
            <w:shd w:val="clear" w:color="auto" w:fill="auto"/>
            <w:noWrap/>
            <w:hideMark/>
          </w:tcPr>
          <w:p w14:paraId="316C8E2A" w14:textId="77777777" w:rsidR="00C83DD1" w:rsidRDefault="00C83DD1" w:rsidP="00324448">
            <w:pPr>
              <w:rPr>
                <w:sz w:val="20"/>
                <w:szCs w:val="20"/>
              </w:rPr>
            </w:pPr>
            <w:proofErr w:type="spellStart"/>
            <w:r>
              <w:rPr>
                <w:sz w:val="20"/>
                <w:szCs w:val="20"/>
              </w:rPr>
              <w:t>look</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needle</w:t>
            </w:r>
            <w:proofErr w:type="spellEnd"/>
            <w:r>
              <w:rPr>
                <w:sz w:val="20"/>
                <w:szCs w:val="20"/>
              </w:rPr>
              <w:t xml:space="preserve"> tip – sledovat hrot jehly</w:t>
            </w:r>
          </w:p>
        </w:tc>
      </w:tr>
      <w:tr w:rsidR="00C83DD1" w:rsidRPr="00F27325" w14:paraId="56D524D7" w14:textId="77777777" w:rsidTr="00C13BCA">
        <w:trPr>
          <w:trHeight w:val="290"/>
        </w:trPr>
        <w:tc>
          <w:tcPr>
            <w:tcW w:w="1985" w:type="dxa"/>
            <w:shd w:val="clear" w:color="auto" w:fill="auto"/>
            <w:noWrap/>
            <w:vAlign w:val="center"/>
            <w:hideMark/>
          </w:tcPr>
          <w:p w14:paraId="2C722CD1" w14:textId="77777777" w:rsidR="00C83DD1" w:rsidRPr="00F27325" w:rsidRDefault="00C83DD1" w:rsidP="00324448">
            <w:pPr>
              <w:jc w:val="center"/>
            </w:pPr>
            <w:r w:rsidRPr="00F27325">
              <w:t>mít známky</w:t>
            </w:r>
          </w:p>
        </w:tc>
        <w:tc>
          <w:tcPr>
            <w:tcW w:w="1885" w:type="dxa"/>
            <w:shd w:val="clear" w:color="auto" w:fill="auto"/>
            <w:noWrap/>
            <w:vAlign w:val="center"/>
            <w:hideMark/>
          </w:tcPr>
          <w:p w14:paraId="332E218C" w14:textId="77777777" w:rsidR="00C83DD1" w:rsidRPr="00F27325" w:rsidRDefault="00C83DD1" w:rsidP="00324448">
            <w:pPr>
              <w:jc w:val="center"/>
            </w:pPr>
            <w:r w:rsidRPr="00F27325">
              <w:t>1</w:t>
            </w:r>
          </w:p>
        </w:tc>
        <w:tc>
          <w:tcPr>
            <w:tcW w:w="5061" w:type="dxa"/>
            <w:shd w:val="clear" w:color="auto" w:fill="auto"/>
            <w:noWrap/>
            <w:hideMark/>
          </w:tcPr>
          <w:p w14:paraId="0BC9C69D" w14:textId="77777777" w:rsidR="00C83DD1" w:rsidRDefault="00C83DD1" w:rsidP="00324448">
            <w:pPr>
              <w:rPr>
                <w:sz w:val="20"/>
                <w:szCs w:val="20"/>
              </w:rPr>
            </w:pPr>
            <w:proofErr w:type="spellStart"/>
            <w:r>
              <w:rPr>
                <w:sz w:val="20"/>
                <w:szCs w:val="20"/>
              </w:rPr>
              <w:t>capsule</w:t>
            </w:r>
            <w:proofErr w:type="spellEnd"/>
            <w:r>
              <w:rPr>
                <w:sz w:val="20"/>
                <w:szCs w:val="20"/>
              </w:rPr>
              <w:t xml:space="preserve"> </w:t>
            </w:r>
            <w:proofErr w:type="spellStart"/>
            <w:r>
              <w:rPr>
                <w:sz w:val="20"/>
                <w:szCs w:val="20"/>
              </w:rPr>
              <w:t>that</w:t>
            </w:r>
            <w:proofErr w:type="spellEnd"/>
            <w:r>
              <w:rPr>
                <w:sz w:val="20"/>
                <w:szCs w:val="20"/>
              </w:rPr>
              <w:t xml:space="preserve"> </w:t>
            </w:r>
            <w:proofErr w:type="spellStart"/>
            <w:r>
              <w:rPr>
                <w:sz w:val="20"/>
                <w:szCs w:val="20"/>
              </w:rPr>
              <w:t>looks</w:t>
            </w:r>
            <w:proofErr w:type="spellEnd"/>
            <w:r>
              <w:rPr>
                <w:sz w:val="20"/>
                <w:szCs w:val="20"/>
              </w:rPr>
              <w:t xml:space="preserve"> </w:t>
            </w:r>
            <w:proofErr w:type="spellStart"/>
            <w:r>
              <w:rPr>
                <w:sz w:val="20"/>
                <w:szCs w:val="20"/>
              </w:rPr>
              <w:t>crushed</w:t>
            </w:r>
            <w:proofErr w:type="spellEnd"/>
            <w:r>
              <w:rPr>
                <w:sz w:val="20"/>
                <w:szCs w:val="20"/>
              </w:rPr>
              <w:t xml:space="preserve"> – tobolka, která má známky rozdrcení</w:t>
            </w:r>
          </w:p>
        </w:tc>
      </w:tr>
      <w:tr w:rsidR="00C83DD1" w:rsidRPr="00F27325" w14:paraId="1CBDDD92" w14:textId="77777777" w:rsidTr="00C13BCA">
        <w:trPr>
          <w:trHeight w:val="290"/>
        </w:trPr>
        <w:tc>
          <w:tcPr>
            <w:tcW w:w="1985" w:type="dxa"/>
            <w:shd w:val="clear" w:color="auto" w:fill="auto"/>
            <w:noWrap/>
            <w:vAlign w:val="center"/>
            <w:hideMark/>
          </w:tcPr>
          <w:p w14:paraId="49F32199" w14:textId="77777777" w:rsidR="00C83DD1" w:rsidRPr="00F27325" w:rsidRDefault="00C83DD1" w:rsidP="00324448">
            <w:pPr>
              <w:jc w:val="center"/>
            </w:pPr>
            <w:r w:rsidRPr="00F27325">
              <w:t>být</w:t>
            </w:r>
          </w:p>
        </w:tc>
        <w:tc>
          <w:tcPr>
            <w:tcW w:w="1885" w:type="dxa"/>
            <w:shd w:val="clear" w:color="auto" w:fill="auto"/>
            <w:noWrap/>
            <w:vAlign w:val="center"/>
            <w:hideMark/>
          </w:tcPr>
          <w:p w14:paraId="0F5CCE17" w14:textId="77777777" w:rsidR="00C83DD1" w:rsidRPr="00F27325" w:rsidRDefault="00C83DD1" w:rsidP="00324448">
            <w:pPr>
              <w:jc w:val="center"/>
            </w:pPr>
            <w:r w:rsidRPr="00F27325">
              <w:t>1</w:t>
            </w:r>
          </w:p>
        </w:tc>
        <w:tc>
          <w:tcPr>
            <w:tcW w:w="5061" w:type="dxa"/>
            <w:shd w:val="clear" w:color="auto" w:fill="auto"/>
            <w:noWrap/>
            <w:hideMark/>
          </w:tcPr>
          <w:p w14:paraId="765B0438" w14:textId="77777777" w:rsidR="00C83DD1" w:rsidRDefault="00C83DD1" w:rsidP="00324448">
            <w:pPr>
              <w:rPr>
                <w:sz w:val="20"/>
                <w:szCs w:val="20"/>
              </w:rPr>
            </w:pPr>
            <w:proofErr w:type="spellStart"/>
            <w:r>
              <w:rPr>
                <w:sz w:val="20"/>
                <w:szCs w:val="20"/>
              </w:rPr>
              <w:t>the</w:t>
            </w:r>
            <w:proofErr w:type="spellEnd"/>
            <w:r>
              <w:rPr>
                <w:sz w:val="20"/>
                <w:szCs w:val="20"/>
              </w:rPr>
              <w:t xml:space="preserve"> </w:t>
            </w:r>
            <w:proofErr w:type="spellStart"/>
            <w:r>
              <w:rPr>
                <w:sz w:val="20"/>
                <w:szCs w:val="20"/>
              </w:rPr>
              <w:t>liquid</w:t>
            </w:r>
            <w:proofErr w:type="spellEnd"/>
            <w:r>
              <w:rPr>
                <w:sz w:val="20"/>
                <w:szCs w:val="20"/>
              </w:rPr>
              <w:t xml:space="preserve"> </w:t>
            </w:r>
            <w:proofErr w:type="spellStart"/>
            <w:r>
              <w:rPr>
                <w:sz w:val="20"/>
                <w:szCs w:val="20"/>
              </w:rPr>
              <w:t>should</w:t>
            </w:r>
            <w:proofErr w:type="spellEnd"/>
            <w:r>
              <w:rPr>
                <w:sz w:val="20"/>
                <w:szCs w:val="20"/>
              </w:rPr>
              <w:t xml:space="preserve"> </w:t>
            </w:r>
            <w:proofErr w:type="spellStart"/>
            <w:r>
              <w:rPr>
                <w:sz w:val="20"/>
                <w:szCs w:val="20"/>
              </w:rPr>
              <w:t>look</w:t>
            </w:r>
            <w:proofErr w:type="spellEnd"/>
            <w:r>
              <w:rPr>
                <w:sz w:val="20"/>
                <w:szCs w:val="20"/>
              </w:rPr>
              <w:t xml:space="preserve"> </w:t>
            </w:r>
            <w:proofErr w:type="spellStart"/>
            <w:r>
              <w:rPr>
                <w:sz w:val="20"/>
                <w:szCs w:val="20"/>
              </w:rPr>
              <w:t>clear</w:t>
            </w:r>
            <w:proofErr w:type="spellEnd"/>
            <w:r>
              <w:rPr>
                <w:sz w:val="20"/>
                <w:szCs w:val="20"/>
              </w:rPr>
              <w:t xml:space="preserve"> – tekutina má být čirá</w:t>
            </w:r>
          </w:p>
        </w:tc>
      </w:tr>
      <w:tr w:rsidR="00C83DD1" w:rsidRPr="00F27325" w14:paraId="33A36B20" w14:textId="77777777" w:rsidTr="00C13BCA">
        <w:trPr>
          <w:trHeight w:val="290"/>
        </w:trPr>
        <w:tc>
          <w:tcPr>
            <w:tcW w:w="1985" w:type="dxa"/>
            <w:shd w:val="clear" w:color="auto" w:fill="auto"/>
            <w:noWrap/>
            <w:vAlign w:val="center"/>
            <w:hideMark/>
          </w:tcPr>
          <w:p w14:paraId="3AE9DC04" w14:textId="77777777" w:rsidR="00C83DD1" w:rsidRPr="00F27325" w:rsidRDefault="00C83DD1" w:rsidP="00324448">
            <w:pPr>
              <w:jc w:val="center"/>
            </w:pPr>
            <w:r w:rsidRPr="00F27325">
              <w:t>dávat pozor</w:t>
            </w:r>
          </w:p>
        </w:tc>
        <w:tc>
          <w:tcPr>
            <w:tcW w:w="1885" w:type="dxa"/>
            <w:shd w:val="clear" w:color="auto" w:fill="auto"/>
            <w:noWrap/>
            <w:vAlign w:val="center"/>
            <w:hideMark/>
          </w:tcPr>
          <w:p w14:paraId="38AA6536" w14:textId="77777777" w:rsidR="00C83DD1" w:rsidRPr="00F27325" w:rsidRDefault="00C83DD1" w:rsidP="00324448">
            <w:pPr>
              <w:jc w:val="center"/>
            </w:pPr>
            <w:r w:rsidRPr="00F27325">
              <w:t>1</w:t>
            </w:r>
          </w:p>
        </w:tc>
        <w:tc>
          <w:tcPr>
            <w:tcW w:w="5061" w:type="dxa"/>
            <w:shd w:val="clear" w:color="auto" w:fill="auto"/>
            <w:noWrap/>
            <w:hideMark/>
          </w:tcPr>
          <w:p w14:paraId="7BF9A7B3" w14:textId="77777777" w:rsidR="00C83DD1" w:rsidRDefault="00C83DD1" w:rsidP="00324448">
            <w:pPr>
              <w:rPr>
                <w:sz w:val="20"/>
                <w:szCs w:val="20"/>
              </w:rPr>
            </w:pPr>
            <w:proofErr w:type="spellStart"/>
            <w:r>
              <w:rPr>
                <w:sz w:val="20"/>
                <w:szCs w:val="20"/>
              </w:rPr>
              <w:t>look</w:t>
            </w:r>
            <w:proofErr w:type="spellEnd"/>
            <w:r>
              <w:rPr>
                <w:sz w:val="20"/>
                <w:szCs w:val="20"/>
              </w:rPr>
              <w:t xml:space="preserve"> out </w:t>
            </w:r>
            <w:proofErr w:type="spellStart"/>
            <w:r>
              <w:rPr>
                <w:sz w:val="20"/>
                <w:szCs w:val="20"/>
              </w:rPr>
              <w:t>for</w:t>
            </w:r>
            <w:proofErr w:type="spellEnd"/>
            <w:r>
              <w:rPr>
                <w:sz w:val="20"/>
                <w:szCs w:val="20"/>
              </w:rPr>
              <w:t xml:space="preserve"> </w:t>
            </w:r>
            <w:proofErr w:type="spellStart"/>
            <w:r>
              <w:rPr>
                <w:sz w:val="20"/>
                <w:szCs w:val="20"/>
              </w:rPr>
              <w:t>signs</w:t>
            </w:r>
            <w:proofErr w:type="spellEnd"/>
            <w:r>
              <w:rPr>
                <w:sz w:val="20"/>
                <w:szCs w:val="20"/>
              </w:rPr>
              <w:t xml:space="preserve"> and </w:t>
            </w:r>
            <w:proofErr w:type="spellStart"/>
            <w:r>
              <w:rPr>
                <w:sz w:val="20"/>
                <w:szCs w:val="20"/>
              </w:rPr>
              <w:t>symptoms</w:t>
            </w:r>
            <w:proofErr w:type="spellEnd"/>
            <w:r>
              <w:rPr>
                <w:sz w:val="20"/>
                <w:szCs w:val="20"/>
              </w:rPr>
              <w:t xml:space="preserve"> – dávat pozor na známky a příznaky</w:t>
            </w:r>
          </w:p>
        </w:tc>
      </w:tr>
      <w:tr w:rsidR="00C83DD1" w:rsidRPr="00F27325" w14:paraId="634192C5" w14:textId="77777777" w:rsidTr="00C13BCA">
        <w:trPr>
          <w:trHeight w:val="290"/>
        </w:trPr>
        <w:tc>
          <w:tcPr>
            <w:tcW w:w="1985" w:type="dxa"/>
            <w:shd w:val="clear" w:color="auto" w:fill="auto"/>
            <w:noWrap/>
            <w:vAlign w:val="center"/>
            <w:hideMark/>
          </w:tcPr>
          <w:p w14:paraId="1F517016" w14:textId="77777777" w:rsidR="00C83DD1" w:rsidRPr="00F27325" w:rsidRDefault="00C83DD1" w:rsidP="00324448">
            <w:pPr>
              <w:jc w:val="center"/>
            </w:pPr>
            <w:r w:rsidRPr="00F27325">
              <w:t>starat se</w:t>
            </w:r>
          </w:p>
        </w:tc>
        <w:tc>
          <w:tcPr>
            <w:tcW w:w="1885" w:type="dxa"/>
            <w:shd w:val="clear" w:color="auto" w:fill="auto"/>
            <w:noWrap/>
            <w:vAlign w:val="center"/>
            <w:hideMark/>
          </w:tcPr>
          <w:p w14:paraId="1245BE15" w14:textId="77777777" w:rsidR="00C83DD1" w:rsidRPr="00F27325" w:rsidRDefault="00C83DD1" w:rsidP="00324448">
            <w:pPr>
              <w:jc w:val="center"/>
            </w:pPr>
            <w:r w:rsidRPr="00F27325">
              <w:t>1</w:t>
            </w:r>
          </w:p>
        </w:tc>
        <w:tc>
          <w:tcPr>
            <w:tcW w:w="5061" w:type="dxa"/>
            <w:shd w:val="clear" w:color="auto" w:fill="auto"/>
            <w:noWrap/>
            <w:hideMark/>
          </w:tcPr>
          <w:p w14:paraId="1899E70D" w14:textId="77777777" w:rsidR="00C83DD1" w:rsidRDefault="00C83DD1" w:rsidP="00324448">
            <w:pPr>
              <w:rPr>
                <w:sz w:val="20"/>
                <w:szCs w:val="20"/>
              </w:rPr>
            </w:pPr>
            <w:r>
              <w:rPr>
                <w:sz w:val="20"/>
                <w:szCs w:val="20"/>
              </w:rPr>
              <w:t xml:space="preserve">a </w:t>
            </w:r>
            <w:proofErr w:type="spellStart"/>
            <w:r>
              <w:rPr>
                <w:sz w:val="20"/>
                <w:szCs w:val="20"/>
              </w:rPr>
              <w:t>caregiver</w:t>
            </w:r>
            <w:proofErr w:type="spellEnd"/>
            <w:r>
              <w:rPr>
                <w:sz w:val="20"/>
                <w:szCs w:val="20"/>
              </w:rPr>
              <w:t xml:space="preserve"> </w:t>
            </w:r>
            <w:proofErr w:type="spellStart"/>
            <w:r>
              <w:rPr>
                <w:sz w:val="20"/>
                <w:szCs w:val="20"/>
              </w:rPr>
              <w:t>looking</w:t>
            </w:r>
            <w:proofErr w:type="spellEnd"/>
            <w:r>
              <w:rPr>
                <w:sz w:val="20"/>
                <w:szCs w:val="20"/>
              </w:rPr>
              <w:t xml:space="preserve"> </w:t>
            </w:r>
            <w:proofErr w:type="spellStart"/>
            <w:r>
              <w:rPr>
                <w:sz w:val="20"/>
                <w:szCs w:val="20"/>
              </w:rPr>
              <w:t>after</w:t>
            </w:r>
            <w:proofErr w:type="spellEnd"/>
            <w:r>
              <w:rPr>
                <w:sz w:val="20"/>
                <w:szCs w:val="20"/>
              </w:rPr>
              <w:t xml:space="preserve"> </w:t>
            </w:r>
            <w:proofErr w:type="spellStart"/>
            <w:r>
              <w:rPr>
                <w:sz w:val="20"/>
                <w:szCs w:val="20"/>
              </w:rPr>
              <w:t>you</w:t>
            </w:r>
            <w:proofErr w:type="spellEnd"/>
            <w:r>
              <w:rPr>
                <w:sz w:val="20"/>
                <w:szCs w:val="20"/>
              </w:rPr>
              <w:t xml:space="preserve"> – asistent, který se o Vás stará</w:t>
            </w:r>
          </w:p>
        </w:tc>
      </w:tr>
      <w:tr w:rsidR="00C83DD1" w:rsidRPr="00F27325" w14:paraId="1D590916" w14:textId="77777777" w:rsidTr="00C13BCA">
        <w:trPr>
          <w:trHeight w:val="290"/>
        </w:trPr>
        <w:tc>
          <w:tcPr>
            <w:tcW w:w="1985" w:type="dxa"/>
            <w:shd w:val="clear" w:color="auto" w:fill="auto"/>
            <w:noWrap/>
            <w:vAlign w:val="center"/>
            <w:hideMark/>
          </w:tcPr>
          <w:p w14:paraId="65A8807B" w14:textId="77777777" w:rsidR="00C83DD1" w:rsidRPr="00F27325" w:rsidRDefault="00C83DD1" w:rsidP="00324448">
            <w:pPr>
              <w:jc w:val="center"/>
            </w:pPr>
            <w:r>
              <w:t>(</w:t>
            </w:r>
            <w:r w:rsidRPr="00F27325">
              <w:t>podstatné jméno</w:t>
            </w:r>
            <w:r>
              <w:t>)</w:t>
            </w:r>
          </w:p>
        </w:tc>
        <w:tc>
          <w:tcPr>
            <w:tcW w:w="1885" w:type="dxa"/>
            <w:shd w:val="clear" w:color="auto" w:fill="auto"/>
            <w:noWrap/>
            <w:vAlign w:val="center"/>
            <w:hideMark/>
          </w:tcPr>
          <w:p w14:paraId="0C55E4A0" w14:textId="77777777" w:rsidR="00C83DD1" w:rsidRPr="00F27325" w:rsidRDefault="00C83DD1" w:rsidP="00324448">
            <w:pPr>
              <w:jc w:val="center"/>
            </w:pPr>
            <w:r w:rsidRPr="00F27325">
              <w:t>1</w:t>
            </w:r>
          </w:p>
        </w:tc>
        <w:tc>
          <w:tcPr>
            <w:tcW w:w="5061" w:type="dxa"/>
            <w:shd w:val="clear" w:color="auto" w:fill="auto"/>
            <w:noWrap/>
            <w:hideMark/>
          </w:tcPr>
          <w:p w14:paraId="56307DDA" w14:textId="77777777" w:rsidR="00C83DD1" w:rsidRDefault="00C83DD1" w:rsidP="00324448">
            <w:pPr>
              <w:rPr>
                <w:sz w:val="20"/>
                <w:szCs w:val="20"/>
              </w:rPr>
            </w:pPr>
            <w:r>
              <w:rPr>
                <w:sz w:val="20"/>
                <w:szCs w:val="20"/>
              </w:rPr>
              <w:t xml:space="preserve">a feeling </w:t>
            </w:r>
            <w:proofErr w:type="spellStart"/>
            <w:r>
              <w:rPr>
                <w:sz w:val="20"/>
                <w:szCs w:val="20"/>
              </w:rPr>
              <w:t>of</w:t>
            </w:r>
            <w:proofErr w:type="spellEnd"/>
            <w:r>
              <w:rPr>
                <w:sz w:val="20"/>
                <w:szCs w:val="20"/>
              </w:rPr>
              <w:t xml:space="preserve"> </w:t>
            </w:r>
            <w:proofErr w:type="spellStart"/>
            <w:r>
              <w:rPr>
                <w:sz w:val="20"/>
                <w:szCs w:val="20"/>
              </w:rPr>
              <w:t>looking</w:t>
            </w:r>
            <w:proofErr w:type="spellEnd"/>
            <w:r>
              <w:rPr>
                <w:sz w:val="20"/>
                <w:szCs w:val="20"/>
              </w:rPr>
              <w:t xml:space="preserve"> </w:t>
            </w:r>
            <w:proofErr w:type="spellStart"/>
            <w:r>
              <w:rPr>
                <w:sz w:val="20"/>
                <w:szCs w:val="20"/>
              </w:rPr>
              <w:t>through</w:t>
            </w:r>
            <w:proofErr w:type="spellEnd"/>
            <w:r>
              <w:rPr>
                <w:sz w:val="20"/>
                <w:szCs w:val="20"/>
              </w:rPr>
              <w:t xml:space="preserve"> </w:t>
            </w:r>
            <w:proofErr w:type="spellStart"/>
            <w:r>
              <w:rPr>
                <w:sz w:val="20"/>
                <w:szCs w:val="20"/>
              </w:rPr>
              <w:t>mist</w:t>
            </w:r>
            <w:proofErr w:type="spellEnd"/>
            <w:r>
              <w:rPr>
                <w:sz w:val="20"/>
                <w:szCs w:val="20"/>
              </w:rPr>
              <w:t xml:space="preserve"> – pocit zamlženého vidění</w:t>
            </w:r>
          </w:p>
        </w:tc>
      </w:tr>
    </w:tbl>
    <w:p w14:paraId="23B35AEB" w14:textId="77777777" w:rsidR="00CD01C2" w:rsidRDefault="00C83DD1" w:rsidP="00C83DD1">
      <w:pPr>
        <w:pStyle w:val="Titulek"/>
      </w:pPr>
      <w:r>
        <w:fldChar w:fldCharType="begin"/>
      </w:r>
      <w:r>
        <w:instrText xml:space="preserve"> REF _Ref130471769 \h </w:instrText>
      </w:r>
      <w:r>
        <w:fldChar w:fldCharType="separate"/>
      </w:r>
    </w:p>
    <w:p w14:paraId="5B1AB5FF" w14:textId="332FB8FE" w:rsidR="00E82FC5" w:rsidRPr="00ED464F" w:rsidRDefault="00CD01C2" w:rsidP="00CB4C91">
      <w:r>
        <w:t xml:space="preserve">Tabulka </w:t>
      </w:r>
      <w:r>
        <w:rPr>
          <w:noProof/>
        </w:rPr>
        <w:t>5</w:t>
      </w:r>
      <w:r w:rsidR="00C83DD1">
        <w:fldChar w:fldCharType="end"/>
      </w:r>
      <w:r w:rsidR="00C83DD1">
        <w:t xml:space="preserve"> zobrazuje nejčastější překladové protějšky slovesa </w:t>
      </w:r>
      <w:proofErr w:type="spellStart"/>
      <w:r w:rsidR="00C83DD1" w:rsidRPr="00A61719">
        <w:rPr>
          <w:i/>
          <w:iCs/>
        </w:rPr>
        <w:t>look</w:t>
      </w:r>
      <w:proofErr w:type="spellEnd"/>
      <w:r w:rsidR="00C83DD1">
        <w:t xml:space="preserve">. Nejvíce se užívá ekvivalentu </w:t>
      </w:r>
      <w:r w:rsidR="00C83DD1" w:rsidRPr="00BB1089">
        <w:rPr>
          <w:i/>
          <w:iCs/>
        </w:rPr>
        <w:t xml:space="preserve">vypadat </w:t>
      </w:r>
      <w:r w:rsidR="00C83DD1">
        <w:t xml:space="preserve">ve spojení </w:t>
      </w:r>
      <w:proofErr w:type="spellStart"/>
      <w:r w:rsidR="00C83DD1" w:rsidRPr="00BB1089">
        <w:rPr>
          <w:i/>
          <w:iCs/>
        </w:rPr>
        <w:t>what</w:t>
      </w:r>
      <w:proofErr w:type="spellEnd"/>
      <w:r w:rsidR="00C83DD1" w:rsidRPr="00BB1089">
        <w:rPr>
          <w:i/>
          <w:iCs/>
        </w:rPr>
        <w:t xml:space="preserve"> (</w:t>
      </w:r>
      <w:proofErr w:type="spellStart"/>
      <w:r w:rsidR="00C83DD1" w:rsidRPr="00BB1089">
        <w:rPr>
          <w:i/>
          <w:iCs/>
        </w:rPr>
        <w:t>name</w:t>
      </w:r>
      <w:proofErr w:type="spellEnd"/>
      <w:r w:rsidR="00C83DD1" w:rsidRPr="00BB1089">
        <w:rPr>
          <w:i/>
          <w:iCs/>
        </w:rPr>
        <w:t xml:space="preserve"> </w:t>
      </w:r>
      <w:proofErr w:type="spellStart"/>
      <w:r w:rsidR="00C83DD1" w:rsidRPr="00BB1089">
        <w:rPr>
          <w:i/>
          <w:iCs/>
        </w:rPr>
        <w:t>of</w:t>
      </w:r>
      <w:proofErr w:type="spellEnd"/>
      <w:r w:rsidR="00C83DD1" w:rsidRPr="00BB1089">
        <w:rPr>
          <w:i/>
          <w:iCs/>
        </w:rPr>
        <w:t xml:space="preserve"> </w:t>
      </w:r>
      <w:proofErr w:type="spellStart"/>
      <w:r w:rsidR="00C83DD1" w:rsidRPr="00BB1089">
        <w:rPr>
          <w:i/>
          <w:iCs/>
        </w:rPr>
        <w:t>product</w:t>
      </w:r>
      <w:proofErr w:type="spellEnd"/>
      <w:r w:rsidR="00C83DD1" w:rsidRPr="00BB1089">
        <w:rPr>
          <w:i/>
          <w:iCs/>
        </w:rPr>
        <w:t xml:space="preserve">) </w:t>
      </w:r>
      <w:proofErr w:type="spellStart"/>
      <w:r w:rsidR="00C83DD1" w:rsidRPr="00BB1089">
        <w:rPr>
          <w:i/>
          <w:iCs/>
        </w:rPr>
        <w:t>looks</w:t>
      </w:r>
      <w:proofErr w:type="spellEnd"/>
      <w:r w:rsidR="00C83DD1" w:rsidRPr="00BB1089">
        <w:rPr>
          <w:i/>
          <w:iCs/>
        </w:rPr>
        <w:t xml:space="preserve"> </w:t>
      </w:r>
      <w:proofErr w:type="spellStart"/>
      <w:r w:rsidR="00C83DD1" w:rsidRPr="00BB1089">
        <w:rPr>
          <w:i/>
          <w:iCs/>
        </w:rPr>
        <w:t>like</w:t>
      </w:r>
      <w:proofErr w:type="spellEnd"/>
      <w:r w:rsidR="00C83DD1" w:rsidRPr="00BB1089">
        <w:rPr>
          <w:i/>
          <w:iCs/>
        </w:rPr>
        <w:t xml:space="preserve"> – jak přípravek (název) vypadá.</w:t>
      </w:r>
      <w:r w:rsidR="00C83DD1">
        <w:rPr>
          <w:i/>
          <w:iCs/>
        </w:rPr>
        <w:t xml:space="preserve"> </w:t>
      </w:r>
      <w:r w:rsidR="00C83DD1">
        <w:t>Tato věta se často objevuje v nadpise jedné z prvních sekcí příbalové informace</w:t>
      </w:r>
      <w:r w:rsidR="00FD69E1">
        <w:t>. T</w:t>
      </w:r>
      <w:r w:rsidR="00C83DD1">
        <w:t xml:space="preserve">o vysvětluje její frekvenci výskytu a také to, že pro ni existuje úzus při překladu. Dále už jsou ekvivalenty různorodější a rovněž klesá frekvence používaných významů. Sloveso </w:t>
      </w:r>
      <w:r w:rsidR="00C83DD1" w:rsidRPr="00AD0BC5">
        <w:rPr>
          <w:i/>
          <w:iCs/>
        </w:rPr>
        <w:t>podívat se</w:t>
      </w:r>
      <w:r w:rsidR="00C83DD1">
        <w:t xml:space="preserve"> vyjadřuje dokonavý vid v kolokaci </w:t>
      </w:r>
      <w:r w:rsidR="00C83DD1" w:rsidRPr="00AD0BC5">
        <w:rPr>
          <w:i/>
          <w:iCs/>
        </w:rPr>
        <w:t>podívat se od tabulky</w:t>
      </w:r>
      <w:r w:rsidR="00C83DD1">
        <w:t xml:space="preserve"> – </w:t>
      </w:r>
      <w:proofErr w:type="spellStart"/>
      <w:r w:rsidR="00C83DD1" w:rsidRPr="00AD0BC5">
        <w:rPr>
          <w:i/>
          <w:iCs/>
        </w:rPr>
        <w:t>look</w:t>
      </w:r>
      <w:proofErr w:type="spellEnd"/>
      <w:r w:rsidR="00C83DD1" w:rsidRPr="00AD0BC5">
        <w:rPr>
          <w:i/>
          <w:iCs/>
        </w:rPr>
        <w:t xml:space="preserve"> </w:t>
      </w:r>
      <w:proofErr w:type="spellStart"/>
      <w:r w:rsidR="00C83DD1" w:rsidRPr="00AD0BC5">
        <w:rPr>
          <w:i/>
          <w:iCs/>
        </w:rPr>
        <w:t>at</w:t>
      </w:r>
      <w:proofErr w:type="spellEnd"/>
      <w:r w:rsidR="00C83DD1" w:rsidRPr="00AD0BC5">
        <w:rPr>
          <w:i/>
          <w:iCs/>
        </w:rPr>
        <w:t xml:space="preserve"> </w:t>
      </w:r>
      <w:proofErr w:type="spellStart"/>
      <w:r w:rsidR="00C83DD1" w:rsidRPr="00AD0BC5">
        <w:rPr>
          <w:i/>
          <w:iCs/>
        </w:rPr>
        <w:t>the</w:t>
      </w:r>
      <w:proofErr w:type="spellEnd"/>
      <w:r w:rsidR="00C83DD1" w:rsidRPr="00AD0BC5">
        <w:rPr>
          <w:i/>
          <w:iCs/>
        </w:rPr>
        <w:t xml:space="preserve"> chart.</w:t>
      </w:r>
      <w:r w:rsidR="00C83DD1">
        <w:rPr>
          <w:i/>
          <w:iCs/>
        </w:rPr>
        <w:t xml:space="preserve"> </w:t>
      </w:r>
      <w:r w:rsidR="00C83DD1">
        <w:t xml:space="preserve">Dále se sloveso </w:t>
      </w:r>
      <w:proofErr w:type="spellStart"/>
      <w:r w:rsidR="00C83DD1" w:rsidRPr="00F3723B">
        <w:rPr>
          <w:i/>
          <w:iCs/>
        </w:rPr>
        <w:t>look</w:t>
      </w:r>
      <w:proofErr w:type="spellEnd"/>
      <w:r w:rsidR="00C83DD1">
        <w:t xml:space="preserve"> překládá pomocí ekvivalentu </w:t>
      </w:r>
      <w:r w:rsidR="00C83DD1" w:rsidRPr="00F3723B">
        <w:rPr>
          <w:i/>
          <w:iCs/>
        </w:rPr>
        <w:t>sledovat</w:t>
      </w:r>
      <w:r w:rsidR="00C83DD1">
        <w:rPr>
          <w:i/>
          <w:iCs/>
        </w:rPr>
        <w:t xml:space="preserve">, </w:t>
      </w:r>
      <w:r w:rsidR="00C83DD1">
        <w:t xml:space="preserve">u kterého může pacient sémanticky očekávat nějakou (nechtěnou) změnu stavu. </w:t>
      </w:r>
    </w:p>
    <w:p w14:paraId="1469446A" w14:textId="315C4399" w:rsidR="0031488A" w:rsidRDefault="0031488A" w:rsidP="00BA7FAD">
      <w:pPr>
        <w:pStyle w:val="Nadpis3"/>
      </w:pPr>
      <w:bookmarkStart w:id="65" w:name="_Toc134538593"/>
      <w:r w:rsidRPr="0031488A">
        <w:t>Sloveso make</w:t>
      </w:r>
      <w:bookmarkEnd w:id="65"/>
    </w:p>
    <w:p w14:paraId="2572512E" w14:textId="2D628377" w:rsidR="0031488A" w:rsidRDefault="0031488A" w:rsidP="00426973">
      <w:r>
        <w:t xml:space="preserve">Sloveso </w:t>
      </w:r>
      <w:r w:rsidRPr="004519EF">
        <w:rPr>
          <w:i/>
          <w:iCs/>
        </w:rPr>
        <w:t>make</w:t>
      </w:r>
      <w:r>
        <w:t xml:space="preserve"> se pro pestrou škálu svých významů dělí na sémantické okruhy. Prvním uvedeným je ve spojení s podstatným jménem a znamená vykonávat činnost, jak je znázorněno v příkladu </w:t>
      </w:r>
      <w:r>
        <w:fldChar w:fldCharType="begin"/>
      </w:r>
      <w:r>
        <w:instrText xml:space="preserve"> REF _Ref127621104 \h </w:instrText>
      </w:r>
      <w:r>
        <w:fldChar w:fldCharType="separate"/>
      </w:r>
      <w:r w:rsidR="00CD01C2">
        <w:t>(</w:t>
      </w:r>
      <w:r w:rsidR="00CD01C2">
        <w:rPr>
          <w:noProof/>
        </w:rPr>
        <w:t>39</w:t>
      </w:r>
      <w:r>
        <w:fldChar w:fldCharType="end"/>
      </w:r>
      <w:r>
        <w:t>).</w:t>
      </w:r>
    </w:p>
    <w:p w14:paraId="2DA10DCE" w14:textId="77777777" w:rsidR="0031488A" w:rsidRDefault="0031488A" w:rsidP="00426973"/>
    <w:p w14:paraId="169B653D" w14:textId="318B6ADE" w:rsidR="0031488A" w:rsidRPr="0031488A" w:rsidRDefault="0031488A" w:rsidP="0031488A">
      <w:pPr>
        <w:pStyle w:val="Titulek"/>
        <w:rPr>
          <w:i/>
          <w:iCs/>
        </w:rPr>
      </w:pPr>
      <w:bookmarkStart w:id="66" w:name="_Ref127621104"/>
      <w:r>
        <w:t>(</w:t>
      </w:r>
      <w:fldSimple w:instr=" SEQ ( \* ARABIC ">
        <w:r w:rsidR="00CD01C2">
          <w:rPr>
            <w:noProof/>
          </w:rPr>
          <w:t>39</w:t>
        </w:r>
      </w:fldSimple>
      <w:bookmarkEnd w:id="66"/>
      <w:r>
        <w:t>)</w:t>
      </w:r>
      <w:r>
        <w:tab/>
        <w:t>a.</w:t>
      </w:r>
      <w:r>
        <w:tab/>
      </w:r>
      <w:r w:rsidR="00A87A6B" w:rsidRPr="001B5C23">
        <w:rPr>
          <w:i/>
          <w:iCs/>
        </w:rPr>
        <w:t xml:space="preserve">Call </w:t>
      </w:r>
      <w:proofErr w:type="spellStart"/>
      <w:r w:rsidR="00A87A6B" w:rsidRPr="001B5C23">
        <w:rPr>
          <w:i/>
          <w:iCs/>
        </w:rPr>
        <w:t>your</w:t>
      </w:r>
      <w:proofErr w:type="spellEnd"/>
      <w:r w:rsidR="00A87A6B" w:rsidRPr="001B5C23">
        <w:rPr>
          <w:i/>
          <w:iCs/>
        </w:rPr>
        <w:t xml:space="preserve"> </w:t>
      </w:r>
      <w:proofErr w:type="spellStart"/>
      <w:r w:rsidR="00A87A6B" w:rsidRPr="001B5C23">
        <w:rPr>
          <w:i/>
          <w:iCs/>
        </w:rPr>
        <w:t>doctor</w:t>
      </w:r>
      <w:proofErr w:type="spellEnd"/>
      <w:r w:rsidR="00A87A6B" w:rsidRPr="001B5C23">
        <w:rPr>
          <w:i/>
          <w:iCs/>
        </w:rPr>
        <w:t xml:space="preserve"> </w:t>
      </w:r>
      <w:r w:rsidR="001B5C23" w:rsidRPr="001B5C23">
        <w:rPr>
          <w:i/>
          <w:iCs/>
        </w:rPr>
        <w:t>[…]</w:t>
      </w:r>
      <w:r w:rsidR="00A87A6B" w:rsidRPr="001B5C23">
        <w:rPr>
          <w:i/>
          <w:iCs/>
        </w:rPr>
        <w:t xml:space="preserve"> as </w:t>
      </w:r>
      <w:proofErr w:type="spellStart"/>
      <w:r w:rsidR="00A87A6B" w:rsidRPr="001B5C23">
        <w:rPr>
          <w:i/>
          <w:iCs/>
        </w:rPr>
        <w:t>soon</w:t>
      </w:r>
      <w:proofErr w:type="spellEnd"/>
      <w:r w:rsidR="00A87A6B" w:rsidRPr="001B5C23">
        <w:rPr>
          <w:i/>
          <w:iCs/>
        </w:rPr>
        <w:t xml:space="preserve"> as </w:t>
      </w:r>
      <w:proofErr w:type="spellStart"/>
      <w:r w:rsidR="00A87A6B" w:rsidRPr="001B5C23">
        <w:rPr>
          <w:i/>
          <w:iCs/>
        </w:rPr>
        <w:t>possible</w:t>
      </w:r>
      <w:proofErr w:type="spellEnd"/>
      <w:r w:rsidR="00A87A6B" w:rsidRPr="001B5C23">
        <w:rPr>
          <w:i/>
          <w:iCs/>
        </w:rPr>
        <w:t xml:space="preserve"> to make </w:t>
      </w:r>
      <w:proofErr w:type="spellStart"/>
      <w:r w:rsidR="00A87A6B" w:rsidRPr="001B5C23">
        <w:rPr>
          <w:i/>
          <w:iCs/>
        </w:rPr>
        <w:t>another</w:t>
      </w:r>
      <w:proofErr w:type="spellEnd"/>
      <w:r w:rsidR="00A87A6B" w:rsidRPr="001B5C23">
        <w:rPr>
          <w:i/>
          <w:iCs/>
        </w:rPr>
        <w:t xml:space="preserve"> </w:t>
      </w:r>
      <w:proofErr w:type="spellStart"/>
      <w:r w:rsidR="00A87A6B" w:rsidRPr="001B5C23">
        <w:rPr>
          <w:i/>
          <w:iCs/>
        </w:rPr>
        <w:t>appointment</w:t>
      </w:r>
      <w:proofErr w:type="spellEnd"/>
      <w:r w:rsidR="00A87A6B" w:rsidRPr="001B5C23">
        <w:rPr>
          <w:i/>
          <w:iCs/>
        </w:rPr>
        <w:t>.</w:t>
      </w:r>
    </w:p>
    <w:p w14:paraId="6287A0FC" w14:textId="77777777" w:rsidR="0031488A" w:rsidRPr="0031488A" w:rsidRDefault="0031488A" w:rsidP="0031488A">
      <w:r>
        <w:tab/>
        <w:t>b.</w:t>
      </w:r>
      <w:r>
        <w:tab/>
      </w:r>
      <w:r w:rsidR="001B5C23" w:rsidRPr="001B5C23">
        <w:rPr>
          <w:i/>
          <w:iCs/>
        </w:rPr>
        <w:t>Co nejdříve zavolejte svému lékaři […] a domluvte si novou návštěvu.</w:t>
      </w:r>
    </w:p>
    <w:p w14:paraId="0837DCDC" w14:textId="77777777" w:rsidR="0031488A" w:rsidRDefault="0031488A" w:rsidP="00426973"/>
    <w:p w14:paraId="62209A51" w14:textId="77777777" w:rsidR="001B5C23" w:rsidRDefault="001B5C23" w:rsidP="00426973">
      <w:r>
        <w:t xml:space="preserve">Ve výchozí anglické větě se objevuje spojení </w:t>
      </w:r>
      <w:r w:rsidRPr="001B5C23">
        <w:rPr>
          <w:i/>
          <w:iCs/>
        </w:rPr>
        <w:t xml:space="preserve">to make </w:t>
      </w:r>
      <w:proofErr w:type="spellStart"/>
      <w:r w:rsidRPr="001B5C23">
        <w:rPr>
          <w:i/>
          <w:iCs/>
        </w:rPr>
        <w:t>an</w:t>
      </w:r>
      <w:proofErr w:type="spellEnd"/>
      <w:r w:rsidRPr="001B5C23">
        <w:rPr>
          <w:i/>
          <w:iCs/>
        </w:rPr>
        <w:t xml:space="preserve"> </w:t>
      </w:r>
      <w:proofErr w:type="spellStart"/>
      <w:r w:rsidRPr="001B5C23">
        <w:rPr>
          <w:i/>
          <w:iCs/>
        </w:rPr>
        <w:t>appointment</w:t>
      </w:r>
      <w:proofErr w:type="spellEnd"/>
      <w:r>
        <w:t xml:space="preserve">. Význam anglického slovesa je zde velmi obecný, dal by se přirovnat k českému </w:t>
      </w:r>
      <w:r w:rsidRPr="001B5C23">
        <w:rPr>
          <w:i/>
          <w:iCs/>
        </w:rPr>
        <w:t>zařídit si</w:t>
      </w:r>
      <w:r>
        <w:t xml:space="preserve">. V cílovém textu je však patrný postup specifikace slovesem, které nese sém komunikace, tedy </w:t>
      </w:r>
      <w:r w:rsidRPr="001B5C23">
        <w:rPr>
          <w:i/>
          <w:iCs/>
        </w:rPr>
        <w:t>domluvit si</w:t>
      </w:r>
      <w:r>
        <w:t>.</w:t>
      </w:r>
    </w:p>
    <w:p w14:paraId="17CD10B0" w14:textId="11233264" w:rsidR="00A87A6B" w:rsidRDefault="001B5C23" w:rsidP="00426973">
      <w:r>
        <w:tab/>
      </w:r>
      <w:r w:rsidR="00A87A6B">
        <w:t>Další význam je</w:t>
      </w:r>
      <w:r w:rsidR="00166D42">
        <w:t xml:space="preserve"> </w:t>
      </w:r>
      <w:r w:rsidR="00A87A6B">
        <w:t>v</w:t>
      </w:r>
      <w:r w:rsidR="00166D42">
        <w:t> </w:t>
      </w:r>
      <w:r w:rsidR="00A87A6B">
        <w:t>češtině</w:t>
      </w:r>
      <w:r w:rsidR="00166D42">
        <w:t xml:space="preserve"> možné</w:t>
      </w:r>
      <w:r w:rsidR="00A87A6B">
        <w:t xml:space="preserve"> popsat slovesem </w:t>
      </w:r>
      <w:r w:rsidR="00A87A6B" w:rsidRPr="00166D42">
        <w:rPr>
          <w:i/>
          <w:iCs/>
        </w:rPr>
        <w:t>způsobit</w:t>
      </w:r>
      <w:r w:rsidR="00A87A6B">
        <w:t>. Přímo tento překlad se vyskytuje i v korpusu příbalových informací, jak je vidět na příkladu číslo</w:t>
      </w:r>
      <w:r>
        <w:t> </w:t>
      </w:r>
      <w:r w:rsidR="00A87A6B">
        <w:fldChar w:fldCharType="begin"/>
      </w:r>
      <w:r w:rsidR="00A87A6B">
        <w:instrText xml:space="preserve"> REF _Ref127621578 \h </w:instrText>
      </w:r>
      <w:r w:rsidR="00A87A6B">
        <w:fldChar w:fldCharType="separate"/>
      </w:r>
      <w:r w:rsidR="00CD01C2">
        <w:t>(</w:t>
      </w:r>
      <w:r w:rsidR="00CD01C2">
        <w:rPr>
          <w:noProof/>
        </w:rPr>
        <w:t>40</w:t>
      </w:r>
      <w:r w:rsidR="00A87A6B">
        <w:fldChar w:fldCharType="end"/>
      </w:r>
      <w:r w:rsidR="00A87A6B">
        <w:t>).</w:t>
      </w:r>
    </w:p>
    <w:p w14:paraId="3105DBB2" w14:textId="77777777" w:rsidR="00A87A6B" w:rsidRDefault="00A87A6B" w:rsidP="00426973"/>
    <w:p w14:paraId="48CA1880" w14:textId="59D7677B" w:rsidR="00A87A6B" w:rsidRPr="00A87A6B" w:rsidRDefault="00A87A6B" w:rsidP="00A87A6B">
      <w:pPr>
        <w:pStyle w:val="Titulek"/>
        <w:rPr>
          <w:i/>
          <w:iCs/>
        </w:rPr>
      </w:pPr>
      <w:bookmarkStart w:id="67" w:name="_Ref127621578"/>
      <w:r>
        <w:lastRenderedPageBreak/>
        <w:t>(</w:t>
      </w:r>
      <w:fldSimple w:instr=" SEQ ( \* ARABIC ">
        <w:r w:rsidR="00CD01C2">
          <w:rPr>
            <w:noProof/>
          </w:rPr>
          <w:t>40</w:t>
        </w:r>
      </w:fldSimple>
      <w:bookmarkEnd w:id="67"/>
      <w:r>
        <w:t>)</w:t>
      </w:r>
      <w:r>
        <w:tab/>
        <w:t>a.</w:t>
      </w:r>
      <w:r>
        <w:tab/>
      </w:r>
      <w:proofErr w:type="spellStart"/>
      <w:r w:rsidRPr="00A87A6B">
        <w:rPr>
          <w:i/>
          <w:iCs/>
        </w:rPr>
        <w:t>Low</w:t>
      </w:r>
      <w:proofErr w:type="spellEnd"/>
      <w:r w:rsidRPr="00A87A6B">
        <w:rPr>
          <w:i/>
          <w:iCs/>
        </w:rPr>
        <w:t xml:space="preserve"> </w:t>
      </w:r>
      <w:proofErr w:type="spellStart"/>
      <w:r w:rsidRPr="00A87A6B">
        <w:rPr>
          <w:i/>
          <w:iCs/>
        </w:rPr>
        <w:t>blood</w:t>
      </w:r>
      <w:proofErr w:type="spellEnd"/>
      <w:r w:rsidRPr="00A87A6B">
        <w:rPr>
          <w:i/>
          <w:iCs/>
        </w:rPr>
        <w:t xml:space="preserve"> </w:t>
      </w:r>
      <w:proofErr w:type="spellStart"/>
      <w:r w:rsidRPr="00A87A6B">
        <w:rPr>
          <w:i/>
          <w:iCs/>
        </w:rPr>
        <w:t>pressure</w:t>
      </w:r>
      <w:proofErr w:type="spellEnd"/>
      <w:r w:rsidRPr="00A87A6B">
        <w:rPr>
          <w:i/>
          <w:iCs/>
        </w:rPr>
        <w:t xml:space="preserve"> </w:t>
      </w:r>
      <w:proofErr w:type="spellStart"/>
      <w:r w:rsidRPr="00A87A6B">
        <w:rPr>
          <w:i/>
          <w:iCs/>
        </w:rPr>
        <w:t>which</w:t>
      </w:r>
      <w:proofErr w:type="spellEnd"/>
      <w:r w:rsidRPr="00A87A6B">
        <w:rPr>
          <w:i/>
          <w:iCs/>
        </w:rPr>
        <w:t xml:space="preserve"> </w:t>
      </w:r>
      <w:proofErr w:type="spellStart"/>
      <w:r w:rsidRPr="00A87A6B">
        <w:rPr>
          <w:i/>
          <w:iCs/>
        </w:rPr>
        <w:t>may</w:t>
      </w:r>
      <w:proofErr w:type="spellEnd"/>
      <w:r w:rsidRPr="00A87A6B">
        <w:rPr>
          <w:i/>
          <w:iCs/>
        </w:rPr>
        <w:t xml:space="preserve"> make </w:t>
      </w:r>
      <w:proofErr w:type="spellStart"/>
      <w:r w:rsidRPr="00A87A6B">
        <w:rPr>
          <w:i/>
          <w:iCs/>
        </w:rPr>
        <w:t>you</w:t>
      </w:r>
      <w:proofErr w:type="spellEnd"/>
      <w:r w:rsidRPr="00A87A6B">
        <w:rPr>
          <w:i/>
          <w:iCs/>
        </w:rPr>
        <w:t xml:space="preserve"> </w:t>
      </w:r>
      <w:proofErr w:type="spellStart"/>
      <w:r w:rsidRPr="00A87A6B">
        <w:rPr>
          <w:i/>
          <w:iCs/>
        </w:rPr>
        <w:t>feel</w:t>
      </w:r>
      <w:proofErr w:type="spellEnd"/>
      <w:r w:rsidRPr="00A87A6B">
        <w:rPr>
          <w:i/>
          <w:iCs/>
        </w:rPr>
        <w:t xml:space="preserve"> </w:t>
      </w:r>
      <w:proofErr w:type="spellStart"/>
      <w:r w:rsidRPr="00A87A6B">
        <w:rPr>
          <w:i/>
          <w:iCs/>
        </w:rPr>
        <w:t>faint</w:t>
      </w:r>
      <w:proofErr w:type="spellEnd"/>
    </w:p>
    <w:p w14:paraId="0C1AC25E" w14:textId="77777777" w:rsidR="00A87A6B" w:rsidRPr="00A87A6B" w:rsidRDefault="00A87A6B" w:rsidP="00A87A6B">
      <w:r>
        <w:tab/>
        <w:t>b.</w:t>
      </w:r>
      <w:r>
        <w:tab/>
      </w:r>
      <w:r w:rsidRPr="00A87A6B">
        <w:rPr>
          <w:i/>
          <w:iCs/>
        </w:rPr>
        <w:t>Nízký krevní tlak, který může způsobit pocit na omdlení</w:t>
      </w:r>
    </w:p>
    <w:p w14:paraId="799F37C8" w14:textId="77777777" w:rsidR="0031488A" w:rsidRDefault="0031488A" w:rsidP="00426973"/>
    <w:p w14:paraId="6C2BF73A" w14:textId="06120162" w:rsidR="00A87A6B" w:rsidRDefault="001B5C23" w:rsidP="00426973">
      <w:r>
        <w:t xml:space="preserve">Třetí významový okruh je popsán slovy </w:t>
      </w:r>
      <w:proofErr w:type="spellStart"/>
      <w:r w:rsidRPr="001B5C23">
        <w:rPr>
          <w:i/>
          <w:iCs/>
        </w:rPr>
        <w:t>create</w:t>
      </w:r>
      <w:proofErr w:type="spellEnd"/>
      <w:r>
        <w:t xml:space="preserve"> nebo </w:t>
      </w:r>
      <w:proofErr w:type="spellStart"/>
      <w:r w:rsidRPr="001B5C23">
        <w:rPr>
          <w:i/>
          <w:iCs/>
        </w:rPr>
        <w:t>produce</w:t>
      </w:r>
      <w:proofErr w:type="spellEnd"/>
      <w:r>
        <w:t xml:space="preserve">. Tento význam uvádím v příkladu </w:t>
      </w:r>
      <w:r>
        <w:fldChar w:fldCharType="begin"/>
      </w:r>
      <w:r>
        <w:instrText xml:space="preserve"> REF _Ref127622362 \h </w:instrText>
      </w:r>
      <w:r>
        <w:fldChar w:fldCharType="separate"/>
      </w:r>
      <w:r w:rsidR="00CD01C2">
        <w:t>(</w:t>
      </w:r>
      <w:r w:rsidR="00CD01C2">
        <w:rPr>
          <w:noProof/>
        </w:rPr>
        <w:t>41</w:t>
      </w:r>
      <w:r>
        <w:fldChar w:fldCharType="end"/>
      </w:r>
      <w:r>
        <w:t>).</w:t>
      </w:r>
    </w:p>
    <w:p w14:paraId="6DB86AC6" w14:textId="77777777" w:rsidR="001B5C23" w:rsidRDefault="001B5C23" w:rsidP="00426973"/>
    <w:p w14:paraId="56E50DC3" w14:textId="776084EA" w:rsidR="001B5C23" w:rsidRDefault="001B5C23" w:rsidP="001B5C23">
      <w:pPr>
        <w:pStyle w:val="Titulek"/>
      </w:pPr>
      <w:bookmarkStart w:id="68" w:name="_Ref127622362"/>
      <w:r>
        <w:t>(</w:t>
      </w:r>
      <w:fldSimple w:instr=" SEQ ( \* ARABIC ">
        <w:r w:rsidR="00CD01C2">
          <w:rPr>
            <w:noProof/>
          </w:rPr>
          <w:t>41</w:t>
        </w:r>
      </w:fldSimple>
      <w:bookmarkEnd w:id="68"/>
      <w:r>
        <w:t>)</w:t>
      </w:r>
      <w:r>
        <w:tab/>
        <w:t>a.</w:t>
      </w:r>
      <w:r>
        <w:tab/>
      </w:r>
      <w:proofErr w:type="spellStart"/>
      <w:r w:rsidRPr="001B5C23">
        <w:rPr>
          <w:i/>
          <w:iCs/>
        </w:rPr>
        <w:t>Reblozyl</w:t>
      </w:r>
      <w:proofErr w:type="spellEnd"/>
      <w:r w:rsidRPr="001B5C23">
        <w:rPr>
          <w:i/>
          <w:iCs/>
        </w:rPr>
        <w:t xml:space="preserve"> </w:t>
      </w:r>
      <w:proofErr w:type="spellStart"/>
      <w:r w:rsidRPr="001B5C23">
        <w:rPr>
          <w:i/>
          <w:iCs/>
        </w:rPr>
        <w:t>improves</w:t>
      </w:r>
      <w:proofErr w:type="spellEnd"/>
      <w:r w:rsidRPr="001B5C23">
        <w:rPr>
          <w:i/>
          <w:iCs/>
        </w:rPr>
        <w:t xml:space="preserve"> </w:t>
      </w:r>
      <w:proofErr w:type="spellStart"/>
      <w:r w:rsidRPr="001B5C23">
        <w:rPr>
          <w:i/>
          <w:iCs/>
        </w:rPr>
        <w:t>your</w:t>
      </w:r>
      <w:proofErr w:type="spellEnd"/>
      <w:r w:rsidRPr="001B5C23">
        <w:rPr>
          <w:i/>
          <w:iCs/>
        </w:rPr>
        <w:t xml:space="preserve"> </w:t>
      </w:r>
      <w:proofErr w:type="spellStart"/>
      <w:r w:rsidRPr="001B5C23">
        <w:rPr>
          <w:i/>
          <w:iCs/>
        </w:rPr>
        <w:t>body's</w:t>
      </w:r>
      <w:proofErr w:type="spellEnd"/>
      <w:r w:rsidRPr="001B5C23">
        <w:rPr>
          <w:i/>
          <w:iCs/>
        </w:rPr>
        <w:t xml:space="preserve"> </w:t>
      </w:r>
      <w:proofErr w:type="spellStart"/>
      <w:r w:rsidRPr="001B5C23">
        <w:rPr>
          <w:i/>
          <w:iCs/>
        </w:rPr>
        <w:t>ability</w:t>
      </w:r>
      <w:proofErr w:type="spellEnd"/>
      <w:r w:rsidRPr="001B5C23">
        <w:rPr>
          <w:i/>
          <w:iCs/>
        </w:rPr>
        <w:t xml:space="preserve"> to make </w:t>
      </w:r>
      <w:proofErr w:type="spellStart"/>
      <w:r w:rsidRPr="001B5C23">
        <w:rPr>
          <w:i/>
          <w:iCs/>
        </w:rPr>
        <w:t>red</w:t>
      </w:r>
      <w:proofErr w:type="spellEnd"/>
      <w:r w:rsidRPr="001B5C23">
        <w:rPr>
          <w:i/>
          <w:iCs/>
        </w:rPr>
        <w:t xml:space="preserve"> </w:t>
      </w:r>
      <w:proofErr w:type="spellStart"/>
      <w:r w:rsidRPr="001B5C23">
        <w:rPr>
          <w:i/>
          <w:iCs/>
        </w:rPr>
        <w:t>blood</w:t>
      </w:r>
      <w:proofErr w:type="spellEnd"/>
      <w:r w:rsidRPr="001B5C23">
        <w:rPr>
          <w:i/>
          <w:iCs/>
        </w:rPr>
        <w:t xml:space="preserve"> </w:t>
      </w:r>
      <w:proofErr w:type="spellStart"/>
      <w:r w:rsidRPr="001B5C23">
        <w:rPr>
          <w:i/>
          <w:iCs/>
        </w:rPr>
        <w:t>cells</w:t>
      </w:r>
      <w:proofErr w:type="spellEnd"/>
      <w:r w:rsidRPr="001B5C23">
        <w:rPr>
          <w:i/>
          <w:iCs/>
        </w:rPr>
        <w:t>.</w:t>
      </w:r>
    </w:p>
    <w:p w14:paraId="2C4DD7F8" w14:textId="77777777" w:rsidR="001B5C23" w:rsidRDefault="001B5C23" w:rsidP="001B5C23">
      <w:pPr>
        <w:rPr>
          <w:i/>
          <w:iCs/>
        </w:rPr>
      </w:pPr>
      <w:r>
        <w:tab/>
        <w:t>b.</w:t>
      </w:r>
      <w:r>
        <w:tab/>
      </w:r>
      <w:r w:rsidRPr="001B5C23">
        <w:rPr>
          <w:i/>
          <w:iCs/>
        </w:rPr>
        <w:t xml:space="preserve">Přípravek </w:t>
      </w:r>
      <w:proofErr w:type="spellStart"/>
      <w:r w:rsidRPr="001B5C23">
        <w:rPr>
          <w:i/>
          <w:iCs/>
        </w:rPr>
        <w:t>Reblozyl</w:t>
      </w:r>
      <w:proofErr w:type="spellEnd"/>
      <w:r w:rsidRPr="001B5C23">
        <w:rPr>
          <w:i/>
          <w:iCs/>
        </w:rPr>
        <w:t xml:space="preserve"> zlepšuje schopnost organismu vytvářet</w:t>
      </w:r>
      <w:r w:rsidR="00166D42">
        <w:t xml:space="preserve"> </w:t>
      </w:r>
      <w:r w:rsidRPr="001B5C23">
        <w:rPr>
          <w:i/>
          <w:iCs/>
        </w:rPr>
        <w:t>červen</w:t>
      </w:r>
      <w:r w:rsidR="00166D42">
        <w:rPr>
          <w:i/>
          <w:iCs/>
        </w:rPr>
        <w:t>é</w:t>
      </w:r>
    </w:p>
    <w:p w14:paraId="41630EAC" w14:textId="77777777" w:rsidR="00166D42" w:rsidRPr="00166D42" w:rsidRDefault="00166D42" w:rsidP="001B5C23">
      <w:r>
        <w:rPr>
          <w:i/>
          <w:iCs/>
        </w:rPr>
        <w:tab/>
      </w:r>
      <w:r>
        <w:rPr>
          <w:i/>
          <w:iCs/>
        </w:rPr>
        <w:tab/>
      </w:r>
      <w:r>
        <w:rPr>
          <w:i/>
          <w:iCs/>
        </w:rPr>
        <w:tab/>
      </w:r>
      <w:r w:rsidRPr="001B5C23">
        <w:rPr>
          <w:i/>
          <w:iCs/>
        </w:rPr>
        <w:t>krvinky.</w:t>
      </w:r>
    </w:p>
    <w:p w14:paraId="1036C490" w14:textId="77777777" w:rsidR="001B5C23" w:rsidRDefault="001B5C23" w:rsidP="001B5C23">
      <w:pPr>
        <w:rPr>
          <w:i/>
          <w:iCs/>
        </w:rPr>
      </w:pPr>
    </w:p>
    <w:p w14:paraId="201F8741" w14:textId="77777777" w:rsidR="001B5C23" w:rsidRDefault="00052C1D" w:rsidP="001B5C23">
      <w:r>
        <w:t xml:space="preserve">Tento význam se v korpusu objevuje několikrát, překládá se pomocí sloves </w:t>
      </w:r>
      <w:r w:rsidRPr="00052C1D">
        <w:rPr>
          <w:i/>
          <w:iCs/>
        </w:rPr>
        <w:t>vytvořit, produkovat</w:t>
      </w:r>
      <w:r>
        <w:t xml:space="preserve">, ale také </w:t>
      </w:r>
      <w:r w:rsidRPr="00052C1D">
        <w:rPr>
          <w:i/>
          <w:iCs/>
        </w:rPr>
        <w:t>vyrobit</w:t>
      </w:r>
      <w:r>
        <w:t xml:space="preserve">. Ojedinělý případ se vyskytuje se slovesem </w:t>
      </w:r>
      <w:r w:rsidRPr="00052C1D">
        <w:rPr>
          <w:i/>
          <w:iCs/>
        </w:rPr>
        <w:t>připravit</w:t>
      </w:r>
      <w:r>
        <w:t>.</w:t>
      </w:r>
    </w:p>
    <w:p w14:paraId="74949244" w14:textId="4CB6D826" w:rsidR="00052C1D" w:rsidRDefault="00052C1D" w:rsidP="001B5C23">
      <w:r>
        <w:tab/>
        <w:t xml:space="preserve">Dvěma nejčastějšími významy uvedenými v korpusu jsou však významy frázových sloves – </w:t>
      </w:r>
      <w:r w:rsidRPr="00052C1D">
        <w:rPr>
          <w:i/>
          <w:iCs/>
        </w:rPr>
        <w:t>make up</w:t>
      </w:r>
      <w:r>
        <w:t xml:space="preserve"> a </w:t>
      </w:r>
      <w:r w:rsidRPr="00052C1D">
        <w:rPr>
          <w:i/>
          <w:iCs/>
        </w:rPr>
        <w:t xml:space="preserve">make </w:t>
      </w:r>
      <w:proofErr w:type="spellStart"/>
      <w:r w:rsidRPr="00052C1D">
        <w:rPr>
          <w:i/>
          <w:iCs/>
        </w:rPr>
        <w:t>sure</w:t>
      </w:r>
      <w:proofErr w:type="spellEnd"/>
      <w:r>
        <w:t xml:space="preserve">. </w:t>
      </w:r>
      <w:r w:rsidRPr="00166D42">
        <w:rPr>
          <w:i/>
          <w:iCs/>
        </w:rPr>
        <w:t>Make up</w:t>
      </w:r>
      <w:r>
        <w:t xml:space="preserve"> se používá ve smyslu něco nahradit, jak uvádí příklad</w:t>
      </w:r>
      <w:r w:rsidR="006D4FF3">
        <w:t> </w:t>
      </w:r>
      <w:r w:rsidR="00347DA6">
        <w:fldChar w:fldCharType="begin"/>
      </w:r>
      <w:r w:rsidR="00347DA6">
        <w:instrText xml:space="preserve"> REF _Ref127623067 \h </w:instrText>
      </w:r>
      <w:r w:rsidR="00347DA6">
        <w:fldChar w:fldCharType="separate"/>
      </w:r>
      <w:r w:rsidR="00CD01C2">
        <w:t>(</w:t>
      </w:r>
      <w:r w:rsidR="00CD01C2">
        <w:rPr>
          <w:noProof/>
        </w:rPr>
        <w:t>42</w:t>
      </w:r>
      <w:r w:rsidR="00347DA6">
        <w:fldChar w:fldCharType="end"/>
      </w:r>
      <w:r w:rsidR="00347DA6">
        <w:t>).</w:t>
      </w:r>
    </w:p>
    <w:p w14:paraId="02BC29C0" w14:textId="77777777" w:rsidR="00052C1D" w:rsidRDefault="00052C1D" w:rsidP="001B5C23"/>
    <w:p w14:paraId="079A65B9" w14:textId="2DD5D424" w:rsidR="00347DA6" w:rsidRPr="00347DA6" w:rsidRDefault="00052C1D" w:rsidP="00052C1D">
      <w:pPr>
        <w:pStyle w:val="Titulek"/>
        <w:rPr>
          <w:i/>
          <w:iCs/>
        </w:rPr>
      </w:pPr>
      <w:bookmarkStart w:id="69" w:name="_Ref127623067"/>
      <w:r>
        <w:t>(</w:t>
      </w:r>
      <w:fldSimple w:instr=" SEQ ( \* ARABIC ">
        <w:r w:rsidR="00CD01C2">
          <w:rPr>
            <w:noProof/>
          </w:rPr>
          <w:t>42</w:t>
        </w:r>
      </w:fldSimple>
      <w:bookmarkEnd w:id="69"/>
      <w:r>
        <w:t>)</w:t>
      </w:r>
      <w:r>
        <w:tab/>
        <w:t>a.</w:t>
      </w:r>
      <w:r>
        <w:tab/>
      </w:r>
      <w:r w:rsidR="00347DA6" w:rsidRPr="00347DA6">
        <w:rPr>
          <w:i/>
          <w:iCs/>
        </w:rPr>
        <w:t xml:space="preserve">Do not </w:t>
      </w:r>
      <w:proofErr w:type="spellStart"/>
      <w:r w:rsidR="00347DA6" w:rsidRPr="00347DA6">
        <w:rPr>
          <w:i/>
          <w:iCs/>
        </w:rPr>
        <w:t>take</w:t>
      </w:r>
      <w:proofErr w:type="spellEnd"/>
      <w:r w:rsidR="00347DA6" w:rsidRPr="00347DA6">
        <w:rPr>
          <w:i/>
          <w:iCs/>
        </w:rPr>
        <w:t xml:space="preserve"> a double dose to make up </w:t>
      </w:r>
      <w:proofErr w:type="spellStart"/>
      <w:r w:rsidR="00347DA6" w:rsidRPr="00347DA6">
        <w:rPr>
          <w:i/>
          <w:iCs/>
        </w:rPr>
        <w:t>for</w:t>
      </w:r>
      <w:proofErr w:type="spellEnd"/>
      <w:r w:rsidR="00347DA6" w:rsidRPr="00347DA6">
        <w:rPr>
          <w:i/>
          <w:iCs/>
        </w:rPr>
        <w:t xml:space="preserve"> a </w:t>
      </w:r>
      <w:proofErr w:type="spellStart"/>
      <w:r w:rsidR="00347DA6" w:rsidRPr="00347DA6">
        <w:rPr>
          <w:i/>
          <w:iCs/>
        </w:rPr>
        <w:t>forgotten</w:t>
      </w:r>
      <w:proofErr w:type="spellEnd"/>
      <w:r w:rsidR="00347DA6" w:rsidRPr="00347DA6">
        <w:rPr>
          <w:i/>
          <w:iCs/>
        </w:rPr>
        <w:t xml:space="preserve"> dose.</w:t>
      </w:r>
    </w:p>
    <w:p w14:paraId="493D1BD0" w14:textId="77777777" w:rsidR="00052C1D" w:rsidRPr="00347DA6" w:rsidRDefault="00347DA6" w:rsidP="00052C1D">
      <w:pPr>
        <w:pStyle w:val="Titulek"/>
        <w:rPr>
          <w:i/>
          <w:iCs/>
        </w:rPr>
      </w:pPr>
      <w:r>
        <w:tab/>
        <w:t>b.</w:t>
      </w:r>
      <w:r>
        <w:tab/>
      </w:r>
      <w:r w:rsidRPr="00347DA6">
        <w:rPr>
          <w:i/>
          <w:iCs/>
        </w:rPr>
        <w:t xml:space="preserve">Nezdvojnásobujte následující dávku, abyste nahradil(a) vynechanou </w:t>
      </w:r>
    </w:p>
    <w:p w14:paraId="4860CE79" w14:textId="77777777" w:rsidR="00347DA6" w:rsidRDefault="00347DA6" w:rsidP="00347DA6">
      <w:r w:rsidRPr="00347DA6">
        <w:rPr>
          <w:i/>
          <w:iCs/>
        </w:rPr>
        <w:tab/>
      </w:r>
      <w:r w:rsidRPr="00347DA6">
        <w:rPr>
          <w:i/>
          <w:iCs/>
        </w:rPr>
        <w:tab/>
      </w:r>
      <w:r w:rsidRPr="00347DA6">
        <w:rPr>
          <w:i/>
          <w:iCs/>
        </w:rPr>
        <w:tab/>
        <w:t>dávku.</w:t>
      </w:r>
      <w:r>
        <w:tab/>
      </w:r>
    </w:p>
    <w:p w14:paraId="44DDD34B" w14:textId="77777777" w:rsidR="00347DA6" w:rsidRPr="00347DA6" w:rsidRDefault="00347DA6" w:rsidP="00347DA6"/>
    <w:p w14:paraId="0CFFCE33" w14:textId="567D4B04" w:rsidR="00052C1D" w:rsidRDefault="00052C1D" w:rsidP="00052C1D">
      <w:pPr>
        <w:pStyle w:val="Titulek"/>
      </w:pPr>
      <w:r w:rsidRPr="00052C1D">
        <w:rPr>
          <w:i/>
          <w:iCs/>
        </w:rPr>
        <w:t xml:space="preserve">Make </w:t>
      </w:r>
      <w:proofErr w:type="spellStart"/>
      <w:r w:rsidRPr="00052C1D">
        <w:rPr>
          <w:i/>
          <w:iCs/>
        </w:rPr>
        <w:t>sure</w:t>
      </w:r>
      <w:proofErr w:type="spellEnd"/>
      <w:r>
        <w:t xml:space="preserve"> se používá ve významu </w:t>
      </w:r>
      <w:r w:rsidRPr="00052C1D">
        <w:rPr>
          <w:i/>
          <w:iCs/>
        </w:rPr>
        <w:t>ujistit se</w:t>
      </w:r>
      <w:r>
        <w:t>, jako</w:t>
      </w:r>
      <w:r w:rsidR="00166D42">
        <w:t xml:space="preserve"> například</w:t>
      </w:r>
      <w:r>
        <w:t xml:space="preserve"> v </w:t>
      </w:r>
      <w:r>
        <w:fldChar w:fldCharType="begin"/>
      </w:r>
      <w:r>
        <w:instrText xml:space="preserve"> REF _Ref127622750 \h </w:instrText>
      </w:r>
      <w:r>
        <w:fldChar w:fldCharType="separate"/>
      </w:r>
      <w:r w:rsidR="00CD01C2">
        <w:t>(</w:t>
      </w:r>
      <w:r w:rsidR="00CD01C2">
        <w:rPr>
          <w:noProof/>
        </w:rPr>
        <w:t>43</w:t>
      </w:r>
      <w:r>
        <w:fldChar w:fldCharType="end"/>
      </w:r>
      <w:r>
        <w:t>).</w:t>
      </w:r>
    </w:p>
    <w:p w14:paraId="4C9627DC" w14:textId="77777777" w:rsidR="00052C1D" w:rsidRPr="00052C1D" w:rsidRDefault="00052C1D" w:rsidP="00052C1D"/>
    <w:p w14:paraId="3783F8A4" w14:textId="02F69085" w:rsidR="00052C1D" w:rsidRDefault="00052C1D" w:rsidP="00052C1D">
      <w:pPr>
        <w:pStyle w:val="Titulek"/>
      </w:pPr>
      <w:bookmarkStart w:id="70" w:name="_Ref127622750"/>
      <w:r>
        <w:t>(</w:t>
      </w:r>
      <w:fldSimple w:instr=" SEQ ( \* ARABIC ">
        <w:r w:rsidR="00CD01C2">
          <w:rPr>
            <w:noProof/>
          </w:rPr>
          <w:t>43</w:t>
        </w:r>
      </w:fldSimple>
      <w:bookmarkEnd w:id="70"/>
      <w:r>
        <w:t>)</w:t>
      </w:r>
      <w:r>
        <w:tab/>
        <w:t>a.</w:t>
      </w:r>
      <w:r>
        <w:tab/>
      </w:r>
      <w:proofErr w:type="spellStart"/>
      <w:r w:rsidRPr="00052C1D">
        <w:rPr>
          <w:i/>
          <w:iCs/>
        </w:rPr>
        <w:t>Before</w:t>
      </w:r>
      <w:proofErr w:type="spellEnd"/>
      <w:r w:rsidRPr="00052C1D">
        <w:rPr>
          <w:i/>
          <w:iCs/>
        </w:rPr>
        <w:t xml:space="preserve"> </w:t>
      </w:r>
      <w:proofErr w:type="spellStart"/>
      <w:r w:rsidRPr="00052C1D">
        <w:rPr>
          <w:i/>
          <w:iCs/>
        </w:rPr>
        <w:t>injecting</w:t>
      </w:r>
      <w:proofErr w:type="spellEnd"/>
      <w:r w:rsidRPr="00052C1D">
        <w:rPr>
          <w:i/>
          <w:iCs/>
        </w:rPr>
        <w:t xml:space="preserve">, </w:t>
      </w:r>
      <w:proofErr w:type="spellStart"/>
      <w:r w:rsidRPr="00052C1D">
        <w:rPr>
          <w:i/>
          <w:iCs/>
        </w:rPr>
        <w:t>check</w:t>
      </w:r>
      <w:proofErr w:type="spellEnd"/>
      <w:r w:rsidRPr="00052C1D">
        <w:rPr>
          <w:i/>
          <w:iCs/>
        </w:rPr>
        <w:t xml:space="preserve"> to make </w:t>
      </w:r>
      <w:proofErr w:type="spellStart"/>
      <w:r w:rsidRPr="00052C1D">
        <w:rPr>
          <w:i/>
          <w:iCs/>
        </w:rPr>
        <w:t>sure</w:t>
      </w:r>
      <w:proofErr w:type="spellEnd"/>
      <w:r w:rsidRPr="00052C1D">
        <w:rPr>
          <w:i/>
          <w:iCs/>
        </w:rPr>
        <w:t xml:space="preserve"> </w:t>
      </w:r>
      <w:proofErr w:type="spellStart"/>
      <w:r w:rsidRPr="00052C1D">
        <w:rPr>
          <w:i/>
          <w:iCs/>
        </w:rPr>
        <w:t>the</w:t>
      </w:r>
      <w:proofErr w:type="spellEnd"/>
      <w:r w:rsidRPr="00052C1D">
        <w:rPr>
          <w:i/>
          <w:iCs/>
        </w:rPr>
        <w:t xml:space="preserve"> </w:t>
      </w:r>
      <w:proofErr w:type="spellStart"/>
      <w:r w:rsidRPr="00052C1D">
        <w:rPr>
          <w:i/>
          <w:iCs/>
        </w:rPr>
        <w:t>needle</w:t>
      </w:r>
      <w:proofErr w:type="spellEnd"/>
      <w:r w:rsidRPr="00052C1D">
        <w:rPr>
          <w:i/>
          <w:iCs/>
        </w:rPr>
        <w:t xml:space="preserve"> </w:t>
      </w:r>
      <w:proofErr w:type="spellStart"/>
      <w:r w:rsidRPr="00052C1D">
        <w:rPr>
          <w:i/>
          <w:iCs/>
        </w:rPr>
        <w:t>is</w:t>
      </w:r>
      <w:proofErr w:type="spellEnd"/>
      <w:r w:rsidRPr="00052C1D">
        <w:rPr>
          <w:i/>
          <w:iCs/>
        </w:rPr>
        <w:t xml:space="preserve"> not </w:t>
      </w:r>
      <w:proofErr w:type="spellStart"/>
      <w:r w:rsidRPr="00052C1D">
        <w:rPr>
          <w:i/>
          <w:iCs/>
        </w:rPr>
        <w:t>damaged</w:t>
      </w:r>
      <w:proofErr w:type="spellEnd"/>
      <w:r w:rsidRPr="00052C1D">
        <w:rPr>
          <w:i/>
          <w:iCs/>
        </w:rPr>
        <w:t xml:space="preserve"> </w:t>
      </w:r>
      <w:proofErr w:type="spellStart"/>
      <w:r w:rsidRPr="00052C1D">
        <w:rPr>
          <w:i/>
          <w:iCs/>
        </w:rPr>
        <w:t>or</w:t>
      </w:r>
      <w:proofErr w:type="spellEnd"/>
      <w:r w:rsidRPr="00052C1D">
        <w:rPr>
          <w:i/>
          <w:iCs/>
        </w:rPr>
        <w:t xml:space="preserve"> </w:t>
      </w:r>
      <w:proofErr w:type="spellStart"/>
      <w:r w:rsidRPr="00052C1D">
        <w:rPr>
          <w:i/>
          <w:iCs/>
        </w:rPr>
        <w:t>bent</w:t>
      </w:r>
      <w:proofErr w:type="spellEnd"/>
      <w:r w:rsidRPr="00052C1D">
        <w:rPr>
          <w:i/>
          <w:iCs/>
        </w:rPr>
        <w:t>.</w:t>
      </w:r>
    </w:p>
    <w:p w14:paraId="5CE67DA0" w14:textId="77777777" w:rsidR="00052C1D" w:rsidRDefault="00052C1D" w:rsidP="00052C1D">
      <w:r>
        <w:tab/>
        <w:t>b.</w:t>
      </w:r>
      <w:r>
        <w:tab/>
      </w:r>
      <w:r w:rsidRPr="00052C1D">
        <w:rPr>
          <w:i/>
          <w:iCs/>
        </w:rPr>
        <w:t>Před podáním injekce se ujistěte, že jehla není poškozená ani ohnutá.</w:t>
      </w:r>
    </w:p>
    <w:p w14:paraId="116E38FF" w14:textId="77777777" w:rsidR="00052C1D" w:rsidRDefault="00052C1D" w:rsidP="00052C1D"/>
    <w:p w14:paraId="4C8D4842" w14:textId="77777777" w:rsidR="00052C1D" w:rsidRDefault="00AA4365" w:rsidP="00052C1D">
      <w:r>
        <w:t xml:space="preserve">Obě zmíněná slovesa potřebují sémantické doplnění v podobě </w:t>
      </w:r>
      <w:r w:rsidRPr="00AA4365">
        <w:rPr>
          <w:i/>
          <w:iCs/>
        </w:rPr>
        <w:t>up</w:t>
      </w:r>
      <w:r>
        <w:t xml:space="preserve"> nebo </w:t>
      </w:r>
      <w:proofErr w:type="spellStart"/>
      <w:r w:rsidRPr="00AA4365">
        <w:rPr>
          <w:i/>
          <w:iCs/>
        </w:rPr>
        <w:t>sure</w:t>
      </w:r>
      <w:proofErr w:type="spellEnd"/>
      <w:r w:rsidRPr="00AA4365">
        <w:rPr>
          <w:i/>
          <w:iCs/>
        </w:rPr>
        <w:t>,</w:t>
      </w:r>
      <w:r>
        <w:t xml:space="preserve"> v češtině je význam rovnou obsažen ve slovesu.</w:t>
      </w:r>
    </w:p>
    <w:p w14:paraId="6319D99A" w14:textId="64356830" w:rsidR="00AA4365" w:rsidRDefault="00AA4365" w:rsidP="00AA4365">
      <w:pPr>
        <w:pStyle w:val="Titulek"/>
      </w:pPr>
      <w:r>
        <w:br w:type="page"/>
      </w:r>
      <w:bookmarkStart w:id="71" w:name="_Ref127639359"/>
      <w:r>
        <w:lastRenderedPageBreak/>
        <w:t xml:space="preserve">Tabulka </w:t>
      </w:r>
      <w:fldSimple w:instr=" SEQ Tabulka \* ARABIC ">
        <w:r w:rsidR="00CD01C2">
          <w:rPr>
            <w:noProof/>
          </w:rPr>
          <w:t>6</w:t>
        </w:r>
      </w:fldSimple>
      <w:bookmarkEnd w:id="71"/>
      <w:r>
        <w:tab/>
        <w:t xml:space="preserve">Ekvivalenty slovesa </w:t>
      </w:r>
      <w:r w:rsidRPr="00166D42">
        <w:rPr>
          <w:i/>
          <w:iCs/>
        </w:rPr>
        <w:t>make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5103"/>
      </w:tblGrid>
      <w:tr w:rsidR="00AA4365" w:rsidRPr="00AA4365" w14:paraId="762CA3EB" w14:textId="77777777" w:rsidTr="000B78A2">
        <w:trPr>
          <w:trHeight w:val="290"/>
        </w:trPr>
        <w:tc>
          <w:tcPr>
            <w:tcW w:w="2127" w:type="dxa"/>
            <w:shd w:val="clear" w:color="auto" w:fill="auto"/>
            <w:noWrap/>
            <w:vAlign w:val="center"/>
            <w:hideMark/>
          </w:tcPr>
          <w:p w14:paraId="71BDC9AD" w14:textId="77777777" w:rsidR="00AA4365" w:rsidRPr="00AA4365" w:rsidRDefault="00AA4365" w:rsidP="00010E99">
            <w:pPr>
              <w:jc w:val="center"/>
            </w:pPr>
            <w:r w:rsidRPr="00AA4365">
              <w:t>PŘEKLAD</w:t>
            </w:r>
          </w:p>
        </w:tc>
        <w:tc>
          <w:tcPr>
            <w:tcW w:w="1701" w:type="dxa"/>
            <w:shd w:val="clear" w:color="auto" w:fill="auto"/>
            <w:noWrap/>
            <w:vAlign w:val="center"/>
            <w:hideMark/>
          </w:tcPr>
          <w:p w14:paraId="18EEDECC" w14:textId="77777777" w:rsidR="00AA4365" w:rsidRPr="00AA4365" w:rsidRDefault="00AA4365" w:rsidP="00010E99">
            <w:pPr>
              <w:jc w:val="center"/>
            </w:pPr>
            <w:r w:rsidRPr="00AA4365">
              <w:t>POČET VÝSKYTŮ</w:t>
            </w:r>
          </w:p>
        </w:tc>
        <w:tc>
          <w:tcPr>
            <w:tcW w:w="5103" w:type="dxa"/>
            <w:shd w:val="clear" w:color="auto" w:fill="auto"/>
            <w:noWrap/>
            <w:vAlign w:val="center"/>
            <w:hideMark/>
          </w:tcPr>
          <w:p w14:paraId="1EE5EFC9" w14:textId="77777777" w:rsidR="00AA4365" w:rsidRPr="002C1455" w:rsidRDefault="00AA4365" w:rsidP="00010E99">
            <w:pPr>
              <w:jc w:val="center"/>
            </w:pPr>
            <w:r w:rsidRPr="002C1455">
              <w:t>KOLOKACE</w:t>
            </w:r>
          </w:p>
        </w:tc>
      </w:tr>
      <w:tr w:rsidR="00AA4365" w:rsidRPr="00AA4365" w14:paraId="4BD24386" w14:textId="77777777" w:rsidTr="000B78A2">
        <w:trPr>
          <w:trHeight w:val="290"/>
        </w:trPr>
        <w:tc>
          <w:tcPr>
            <w:tcW w:w="2127" w:type="dxa"/>
            <w:shd w:val="clear" w:color="auto" w:fill="auto"/>
            <w:noWrap/>
            <w:vAlign w:val="center"/>
            <w:hideMark/>
          </w:tcPr>
          <w:p w14:paraId="29996D87" w14:textId="77777777" w:rsidR="00AA4365" w:rsidRPr="00AA4365" w:rsidRDefault="00AA4365" w:rsidP="00010E99">
            <w:pPr>
              <w:jc w:val="center"/>
            </w:pPr>
            <w:r w:rsidRPr="00AA4365">
              <w:t>nahradit</w:t>
            </w:r>
          </w:p>
        </w:tc>
        <w:tc>
          <w:tcPr>
            <w:tcW w:w="1701" w:type="dxa"/>
            <w:shd w:val="clear" w:color="auto" w:fill="auto"/>
            <w:noWrap/>
            <w:vAlign w:val="center"/>
            <w:hideMark/>
          </w:tcPr>
          <w:p w14:paraId="7E0B90F5" w14:textId="77777777" w:rsidR="00AA4365" w:rsidRPr="00AA4365" w:rsidRDefault="00AA4365" w:rsidP="00010E99">
            <w:pPr>
              <w:jc w:val="center"/>
            </w:pPr>
            <w:r w:rsidRPr="00AA4365">
              <w:t>22</w:t>
            </w:r>
          </w:p>
        </w:tc>
        <w:tc>
          <w:tcPr>
            <w:tcW w:w="5103" w:type="dxa"/>
            <w:shd w:val="clear" w:color="auto" w:fill="auto"/>
            <w:noWrap/>
            <w:hideMark/>
          </w:tcPr>
          <w:p w14:paraId="1CC4FAB2" w14:textId="77777777" w:rsidR="00AA4365" w:rsidRPr="00010E99" w:rsidRDefault="00AA4365" w:rsidP="00AA4365">
            <w:pPr>
              <w:rPr>
                <w:sz w:val="20"/>
                <w:szCs w:val="20"/>
              </w:rPr>
            </w:pPr>
            <w:r w:rsidRPr="00010E99">
              <w:rPr>
                <w:sz w:val="20"/>
                <w:szCs w:val="20"/>
              </w:rPr>
              <w:t xml:space="preserve">to make up </w:t>
            </w:r>
            <w:proofErr w:type="spellStart"/>
            <w:r w:rsidRPr="00010E99">
              <w:rPr>
                <w:sz w:val="20"/>
                <w:szCs w:val="20"/>
              </w:rPr>
              <w:t>for</w:t>
            </w:r>
            <w:proofErr w:type="spellEnd"/>
            <w:r w:rsidRPr="00010E99">
              <w:rPr>
                <w:sz w:val="20"/>
                <w:szCs w:val="20"/>
              </w:rPr>
              <w:t xml:space="preserve"> a </w:t>
            </w:r>
            <w:proofErr w:type="spellStart"/>
            <w:r w:rsidRPr="00010E99">
              <w:rPr>
                <w:sz w:val="20"/>
                <w:szCs w:val="20"/>
              </w:rPr>
              <w:t>forgotten</w:t>
            </w:r>
            <w:proofErr w:type="spellEnd"/>
            <w:r w:rsidRPr="00010E99">
              <w:rPr>
                <w:sz w:val="20"/>
                <w:szCs w:val="20"/>
              </w:rPr>
              <w:t xml:space="preserve"> dose/</w:t>
            </w:r>
            <w:proofErr w:type="spellStart"/>
            <w:r w:rsidR="002C1455" w:rsidRPr="00010E99">
              <w:rPr>
                <w:sz w:val="20"/>
                <w:szCs w:val="20"/>
              </w:rPr>
              <w:t>capsule</w:t>
            </w:r>
            <w:proofErr w:type="spellEnd"/>
            <w:r w:rsidR="002C1455" w:rsidRPr="00010E99">
              <w:rPr>
                <w:sz w:val="20"/>
                <w:szCs w:val="20"/>
              </w:rPr>
              <w:t xml:space="preserve"> – nahradit</w:t>
            </w:r>
            <w:r w:rsidRPr="00010E99">
              <w:rPr>
                <w:sz w:val="20"/>
                <w:szCs w:val="20"/>
              </w:rPr>
              <w:t xml:space="preserve"> vynechanou dávku/tobolku</w:t>
            </w:r>
          </w:p>
        </w:tc>
      </w:tr>
      <w:tr w:rsidR="00AA4365" w:rsidRPr="00AA4365" w14:paraId="515EE7B2" w14:textId="77777777" w:rsidTr="000B78A2">
        <w:trPr>
          <w:trHeight w:val="290"/>
        </w:trPr>
        <w:tc>
          <w:tcPr>
            <w:tcW w:w="2127" w:type="dxa"/>
            <w:shd w:val="clear" w:color="auto" w:fill="auto"/>
            <w:noWrap/>
            <w:vAlign w:val="center"/>
            <w:hideMark/>
          </w:tcPr>
          <w:p w14:paraId="5C7542BF" w14:textId="77777777" w:rsidR="00AA4365" w:rsidRPr="00AA4365" w:rsidRDefault="00AA4365" w:rsidP="00010E99">
            <w:pPr>
              <w:jc w:val="center"/>
            </w:pPr>
            <w:r w:rsidRPr="00AA4365">
              <w:t>ujistit se</w:t>
            </w:r>
          </w:p>
        </w:tc>
        <w:tc>
          <w:tcPr>
            <w:tcW w:w="1701" w:type="dxa"/>
            <w:shd w:val="clear" w:color="auto" w:fill="auto"/>
            <w:noWrap/>
            <w:vAlign w:val="center"/>
            <w:hideMark/>
          </w:tcPr>
          <w:p w14:paraId="198E75C7" w14:textId="77777777" w:rsidR="00AA4365" w:rsidRPr="00AA4365" w:rsidRDefault="00AA4365" w:rsidP="00010E99">
            <w:pPr>
              <w:jc w:val="center"/>
            </w:pPr>
            <w:r w:rsidRPr="00AA4365">
              <w:t>15</w:t>
            </w:r>
          </w:p>
        </w:tc>
        <w:tc>
          <w:tcPr>
            <w:tcW w:w="5103" w:type="dxa"/>
            <w:shd w:val="clear" w:color="auto" w:fill="auto"/>
            <w:noWrap/>
            <w:hideMark/>
          </w:tcPr>
          <w:p w14:paraId="09490559" w14:textId="77777777" w:rsidR="00AA4365" w:rsidRPr="00010E99" w:rsidRDefault="00AA4365" w:rsidP="00AA4365">
            <w:pPr>
              <w:rPr>
                <w:sz w:val="20"/>
                <w:szCs w:val="20"/>
              </w:rPr>
            </w:pPr>
            <w:r w:rsidRPr="00010E99">
              <w:rPr>
                <w:sz w:val="20"/>
                <w:szCs w:val="20"/>
              </w:rPr>
              <w:t xml:space="preserve">make </w:t>
            </w:r>
            <w:proofErr w:type="spellStart"/>
            <w:r w:rsidR="002C1455" w:rsidRPr="00010E99">
              <w:rPr>
                <w:sz w:val="20"/>
                <w:szCs w:val="20"/>
              </w:rPr>
              <w:t>sure</w:t>
            </w:r>
            <w:proofErr w:type="spellEnd"/>
            <w:r w:rsidR="002C1455" w:rsidRPr="00010E99">
              <w:rPr>
                <w:sz w:val="20"/>
                <w:szCs w:val="20"/>
              </w:rPr>
              <w:t xml:space="preserve"> – ujistit</w:t>
            </w:r>
            <w:r w:rsidRPr="00010E99">
              <w:rPr>
                <w:sz w:val="20"/>
                <w:szCs w:val="20"/>
              </w:rPr>
              <w:t xml:space="preserve"> se</w:t>
            </w:r>
          </w:p>
        </w:tc>
      </w:tr>
      <w:tr w:rsidR="00AA4365" w:rsidRPr="00AA4365" w14:paraId="563EEE29" w14:textId="77777777" w:rsidTr="000B78A2">
        <w:trPr>
          <w:trHeight w:val="290"/>
        </w:trPr>
        <w:tc>
          <w:tcPr>
            <w:tcW w:w="2127" w:type="dxa"/>
            <w:shd w:val="clear" w:color="auto" w:fill="auto"/>
            <w:noWrap/>
            <w:vAlign w:val="center"/>
            <w:hideMark/>
          </w:tcPr>
          <w:p w14:paraId="40EB72A1" w14:textId="77777777" w:rsidR="00AA4365" w:rsidRPr="00AA4365" w:rsidRDefault="00AA4365" w:rsidP="00010E99">
            <w:pPr>
              <w:jc w:val="center"/>
            </w:pPr>
            <w:r w:rsidRPr="00AA4365">
              <w:t>způsobit</w:t>
            </w:r>
          </w:p>
        </w:tc>
        <w:tc>
          <w:tcPr>
            <w:tcW w:w="1701" w:type="dxa"/>
            <w:shd w:val="clear" w:color="auto" w:fill="auto"/>
            <w:noWrap/>
            <w:vAlign w:val="center"/>
            <w:hideMark/>
          </w:tcPr>
          <w:p w14:paraId="23995199" w14:textId="77777777" w:rsidR="00AA4365" w:rsidRPr="00AA4365" w:rsidRDefault="00AA4365" w:rsidP="00010E99">
            <w:pPr>
              <w:jc w:val="center"/>
            </w:pPr>
            <w:r w:rsidRPr="00AA4365">
              <w:t>12</w:t>
            </w:r>
          </w:p>
        </w:tc>
        <w:tc>
          <w:tcPr>
            <w:tcW w:w="5103" w:type="dxa"/>
            <w:shd w:val="clear" w:color="auto" w:fill="auto"/>
            <w:noWrap/>
            <w:hideMark/>
          </w:tcPr>
          <w:p w14:paraId="4BDC1C85" w14:textId="77777777" w:rsidR="00AA4365" w:rsidRPr="00010E99" w:rsidRDefault="00AA4365" w:rsidP="00AA4365">
            <w:pPr>
              <w:rPr>
                <w:sz w:val="20"/>
                <w:szCs w:val="20"/>
              </w:rPr>
            </w:pPr>
            <w:r w:rsidRPr="00010E99">
              <w:rPr>
                <w:sz w:val="20"/>
                <w:szCs w:val="20"/>
              </w:rPr>
              <w:t xml:space="preserve">make </w:t>
            </w:r>
            <w:proofErr w:type="spellStart"/>
            <w:r w:rsidRPr="00010E99">
              <w:rPr>
                <w:sz w:val="20"/>
                <w:szCs w:val="20"/>
              </w:rPr>
              <w:t>you</w:t>
            </w:r>
            <w:proofErr w:type="spellEnd"/>
            <w:r w:rsidRPr="00010E99">
              <w:rPr>
                <w:sz w:val="20"/>
                <w:szCs w:val="20"/>
              </w:rPr>
              <w:t xml:space="preserve"> </w:t>
            </w:r>
            <w:proofErr w:type="spellStart"/>
            <w:r w:rsidRPr="00010E99">
              <w:rPr>
                <w:sz w:val="20"/>
                <w:szCs w:val="20"/>
              </w:rPr>
              <w:t>bleed</w:t>
            </w:r>
            <w:proofErr w:type="spellEnd"/>
            <w:r w:rsidRPr="00010E99">
              <w:rPr>
                <w:sz w:val="20"/>
                <w:szCs w:val="20"/>
              </w:rPr>
              <w:t xml:space="preserve"> more </w:t>
            </w:r>
            <w:proofErr w:type="spellStart"/>
            <w:r w:rsidR="002C1455" w:rsidRPr="00010E99">
              <w:rPr>
                <w:sz w:val="20"/>
                <w:szCs w:val="20"/>
              </w:rPr>
              <w:t>easily</w:t>
            </w:r>
            <w:proofErr w:type="spellEnd"/>
            <w:r w:rsidR="002C1455" w:rsidRPr="00010E99">
              <w:rPr>
                <w:sz w:val="20"/>
                <w:szCs w:val="20"/>
              </w:rPr>
              <w:t xml:space="preserve"> – způsobit</w:t>
            </w:r>
            <w:r w:rsidRPr="00010E99">
              <w:rPr>
                <w:sz w:val="20"/>
                <w:szCs w:val="20"/>
              </w:rPr>
              <w:t xml:space="preserve"> snadnější krvácení, make </w:t>
            </w:r>
            <w:proofErr w:type="spellStart"/>
            <w:r w:rsidRPr="00010E99">
              <w:rPr>
                <w:sz w:val="20"/>
                <w:szCs w:val="20"/>
              </w:rPr>
              <w:t>you</w:t>
            </w:r>
            <w:proofErr w:type="spellEnd"/>
            <w:r w:rsidRPr="00010E99">
              <w:rPr>
                <w:sz w:val="20"/>
                <w:szCs w:val="20"/>
              </w:rPr>
              <w:t xml:space="preserve"> </w:t>
            </w:r>
            <w:proofErr w:type="spellStart"/>
            <w:r w:rsidRPr="00010E99">
              <w:rPr>
                <w:sz w:val="20"/>
                <w:szCs w:val="20"/>
              </w:rPr>
              <w:t>feel</w:t>
            </w:r>
            <w:proofErr w:type="spellEnd"/>
            <w:r w:rsidRPr="00010E99">
              <w:rPr>
                <w:sz w:val="20"/>
                <w:szCs w:val="20"/>
              </w:rPr>
              <w:t xml:space="preserve"> </w:t>
            </w:r>
            <w:proofErr w:type="spellStart"/>
            <w:r w:rsidR="002C1455" w:rsidRPr="00010E99">
              <w:rPr>
                <w:sz w:val="20"/>
                <w:szCs w:val="20"/>
              </w:rPr>
              <w:t>faint</w:t>
            </w:r>
            <w:proofErr w:type="spellEnd"/>
            <w:r w:rsidR="002C1455" w:rsidRPr="00010E99">
              <w:rPr>
                <w:sz w:val="20"/>
                <w:szCs w:val="20"/>
              </w:rPr>
              <w:t xml:space="preserve"> – způsobit</w:t>
            </w:r>
            <w:r w:rsidRPr="00010E99">
              <w:rPr>
                <w:sz w:val="20"/>
                <w:szCs w:val="20"/>
              </w:rPr>
              <w:t xml:space="preserve"> pocit na omdlení</w:t>
            </w:r>
          </w:p>
        </w:tc>
      </w:tr>
      <w:tr w:rsidR="00AA4365" w:rsidRPr="00AA4365" w14:paraId="24B26DD6" w14:textId="77777777" w:rsidTr="000B78A2">
        <w:trPr>
          <w:trHeight w:val="290"/>
        </w:trPr>
        <w:tc>
          <w:tcPr>
            <w:tcW w:w="2127" w:type="dxa"/>
            <w:shd w:val="clear" w:color="auto" w:fill="auto"/>
            <w:noWrap/>
            <w:vAlign w:val="center"/>
            <w:hideMark/>
          </w:tcPr>
          <w:p w14:paraId="47437E8D" w14:textId="76279C00" w:rsidR="00AA4365" w:rsidRPr="00AA4365" w:rsidRDefault="00035A70" w:rsidP="00010E99">
            <w:pPr>
              <w:jc w:val="center"/>
            </w:pPr>
            <w:r>
              <w:t>(</w:t>
            </w:r>
            <w:r w:rsidR="00AA4365" w:rsidRPr="00AA4365">
              <w:t>vynechání</w:t>
            </w:r>
            <w:r>
              <w:t>)</w:t>
            </w:r>
          </w:p>
        </w:tc>
        <w:tc>
          <w:tcPr>
            <w:tcW w:w="1701" w:type="dxa"/>
            <w:shd w:val="clear" w:color="auto" w:fill="auto"/>
            <w:noWrap/>
            <w:vAlign w:val="center"/>
            <w:hideMark/>
          </w:tcPr>
          <w:p w14:paraId="035AB108" w14:textId="77777777" w:rsidR="00AA4365" w:rsidRPr="00AA4365" w:rsidRDefault="00AA4365" w:rsidP="00010E99">
            <w:pPr>
              <w:jc w:val="center"/>
            </w:pPr>
            <w:r w:rsidRPr="00AA4365">
              <w:t>8</w:t>
            </w:r>
          </w:p>
        </w:tc>
        <w:tc>
          <w:tcPr>
            <w:tcW w:w="5103" w:type="dxa"/>
            <w:shd w:val="clear" w:color="auto" w:fill="auto"/>
            <w:noWrap/>
            <w:hideMark/>
          </w:tcPr>
          <w:p w14:paraId="49463029" w14:textId="77777777" w:rsidR="00AA4365" w:rsidRPr="00010E99" w:rsidRDefault="002C1455" w:rsidP="00AA4365">
            <w:pPr>
              <w:rPr>
                <w:sz w:val="20"/>
                <w:szCs w:val="20"/>
              </w:rPr>
            </w:pPr>
            <w:proofErr w:type="spellStart"/>
            <w:r w:rsidRPr="00010E99">
              <w:rPr>
                <w:sz w:val="20"/>
                <w:szCs w:val="20"/>
              </w:rPr>
              <w:t>check</w:t>
            </w:r>
            <w:proofErr w:type="spellEnd"/>
            <w:r w:rsidRPr="00010E99">
              <w:rPr>
                <w:sz w:val="20"/>
                <w:szCs w:val="20"/>
              </w:rPr>
              <w:t xml:space="preserve"> to make </w:t>
            </w:r>
            <w:proofErr w:type="spellStart"/>
            <w:r w:rsidRPr="00010E99">
              <w:rPr>
                <w:sz w:val="20"/>
                <w:szCs w:val="20"/>
              </w:rPr>
              <w:t>sure</w:t>
            </w:r>
            <w:proofErr w:type="spellEnd"/>
            <w:r w:rsidRPr="00010E99">
              <w:rPr>
                <w:sz w:val="20"/>
                <w:szCs w:val="20"/>
              </w:rPr>
              <w:t xml:space="preserve"> – zkontrolujte</w:t>
            </w:r>
          </w:p>
        </w:tc>
      </w:tr>
      <w:tr w:rsidR="00AA4365" w:rsidRPr="00AA4365" w14:paraId="668721A0" w14:textId="77777777" w:rsidTr="000B78A2">
        <w:trPr>
          <w:trHeight w:val="290"/>
        </w:trPr>
        <w:tc>
          <w:tcPr>
            <w:tcW w:w="2127" w:type="dxa"/>
            <w:shd w:val="clear" w:color="auto" w:fill="auto"/>
            <w:noWrap/>
            <w:vAlign w:val="center"/>
            <w:hideMark/>
          </w:tcPr>
          <w:p w14:paraId="6C2C7585" w14:textId="77777777" w:rsidR="00AA4365" w:rsidRPr="00AA4365" w:rsidRDefault="00AA4365" w:rsidP="00010E99">
            <w:pPr>
              <w:jc w:val="center"/>
            </w:pPr>
            <w:r w:rsidRPr="00AA4365">
              <w:t>vytvořit</w:t>
            </w:r>
          </w:p>
        </w:tc>
        <w:tc>
          <w:tcPr>
            <w:tcW w:w="1701" w:type="dxa"/>
            <w:shd w:val="clear" w:color="auto" w:fill="auto"/>
            <w:noWrap/>
            <w:vAlign w:val="center"/>
            <w:hideMark/>
          </w:tcPr>
          <w:p w14:paraId="00A553CD" w14:textId="77777777" w:rsidR="00AA4365" w:rsidRPr="00AA4365" w:rsidRDefault="00AA4365" w:rsidP="00010E99">
            <w:pPr>
              <w:jc w:val="center"/>
            </w:pPr>
            <w:r w:rsidRPr="00AA4365">
              <w:t>7</w:t>
            </w:r>
          </w:p>
        </w:tc>
        <w:tc>
          <w:tcPr>
            <w:tcW w:w="5103" w:type="dxa"/>
            <w:shd w:val="clear" w:color="auto" w:fill="auto"/>
            <w:noWrap/>
            <w:hideMark/>
          </w:tcPr>
          <w:p w14:paraId="618C82E9" w14:textId="77777777" w:rsidR="00AA4365" w:rsidRPr="00010E99" w:rsidRDefault="00AA4365" w:rsidP="00AA4365">
            <w:pPr>
              <w:rPr>
                <w:sz w:val="20"/>
                <w:szCs w:val="20"/>
              </w:rPr>
            </w:pPr>
            <w:r w:rsidRPr="00010E99">
              <w:rPr>
                <w:sz w:val="20"/>
                <w:szCs w:val="20"/>
              </w:rPr>
              <w:t xml:space="preserve">make </w:t>
            </w:r>
            <w:proofErr w:type="spellStart"/>
            <w:r w:rsidR="002C1455" w:rsidRPr="00010E99">
              <w:rPr>
                <w:sz w:val="20"/>
                <w:szCs w:val="20"/>
              </w:rPr>
              <w:t>cells</w:t>
            </w:r>
            <w:proofErr w:type="spellEnd"/>
            <w:r w:rsidR="002C1455" w:rsidRPr="00010E99">
              <w:rPr>
                <w:sz w:val="20"/>
                <w:szCs w:val="20"/>
              </w:rPr>
              <w:t xml:space="preserve"> – vytvářet</w:t>
            </w:r>
            <w:r w:rsidRPr="00010E99">
              <w:rPr>
                <w:sz w:val="20"/>
                <w:szCs w:val="20"/>
              </w:rPr>
              <w:t xml:space="preserve"> buňky, make </w:t>
            </w:r>
            <w:proofErr w:type="spellStart"/>
            <w:r w:rsidRPr="00010E99">
              <w:rPr>
                <w:sz w:val="20"/>
                <w:szCs w:val="20"/>
              </w:rPr>
              <w:t>red</w:t>
            </w:r>
            <w:proofErr w:type="spellEnd"/>
            <w:r w:rsidRPr="00010E99">
              <w:rPr>
                <w:sz w:val="20"/>
                <w:szCs w:val="20"/>
              </w:rPr>
              <w:t xml:space="preserve"> </w:t>
            </w:r>
            <w:proofErr w:type="spellStart"/>
            <w:r w:rsidRPr="00010E99">
              <w:rPr>
                <w:sz w:val="20"/>
                <w:szCs w:val="20"/>
              </w:rPr>
              <w:t>blood</w:t>
            </w:r>
            <w:proofErr w:type="spellEnd"/>
            <w:r w:rsidRPr="00010E99">
              <w:rPr>
                <w:sz w:val="20"/>
                <w:szCs w:val="20"/>
              </w:rPr>
              <w:t xml:space="preserve"> </w:t>
            </w:r>
            <w:proofErr w:type="spellStart"/>
            <w:r w:rsidR="002C1455" w:rsidRPr="00010E99">
              <w:rPr>
                <w:sz w:val="20"/>
                <w:szCs w:val="20"/>
              </w:rPr>
              <w:t>cells</w:t>
            </w:r>
            <w:proofErr w:type="spellEnd"/>
            <w:r w:rsidR="002C1455" w:rsidRPr="00010E99">
              <w:rPr>
                <w:sz w:val="20"/>
                <w:szCs w:val="20"/>
              </w:rPr>
              <w:t xml:space="preserve"> – vytvářet</w:t>
            </w:r>
            <w:r w:rsidRPr="00010E99">
              <w:rPr>
                <w:sz w:val="20"/>
                <w:szCs w:val="20"/>
              </w:rPr>
              <w:t xml:space="preserve"> krvinky</w:t>
            </w:r>
          </w:p>
        </w:tc>
      </w:tr>
      <w:tr w:rsidR="00AA4365" w:rsidRPr="00AA4365" w14:paraId="6FB47503" w14:textId="77777777" w:rsidTr="000B78A2">
        <w:trPr>
          <w:trHeight w:val="290"/>
        </w:trPr>
        <w:tc>
          <w:tcPr>
            <w:tcW w:w="2127" w:type="dxa"/>
            <w:shd w:val="clear" w:color="auto" w:fill="auto"/>
            <w:noWrap/>
            <w:vAlign w:val="center"/>
            <w:hideMark/>
          </w:tcPr>
          <w:p w14:paraId="6921DB87" w14:textId="40D73DE2" w:rsidR="00AA4365" w:rsidRPr="00AA4365" w:rsidRDefault="00035A70" w:rsidP="00010E99">
            <w:pPr>
              <w:jc w:val="center"/>
            </w:pPr>
            <w:r>
              <w:t>(</w:t>
            </w:r>
            <w:r w:rsidR="00AA4365" w:rsidRPr="00AA4365">
              <w:t>podstatné jméno</w:t>
            </w:r>
            <w:r>
              <w:t>)</w:t>
            </w:r>
          </w:p>
        </w:tc>
        <w:tc>
          <w:tcPr>
            <w:tcW w:w="1701" w:type="dxa"/>
            <w:shd w:val="clear" w:color="auto" w:fill="auto"/>
            <w:noWrap/>
            <w:vAlign w:val="center"/>
            <w:hideMark/>
          </w:tcPr>
          <w:p w14:paraId="52EFB32B" w14:textId="4CE76C5F" w:rsidR="00AA4365" w:rsidRPr="00AA4365" w:rsidRDefault="000B78A2" w:rsidP="00010E99">
            <w:pPr>
              <w:jc w:val="center"/>
            </w:pPr>
            <w:r>
              <w:t>5</w:t>
            </w:r>
          </w:p>
        </w:tc>
        <w:tc>
          <w:tcPr>
            <w:tcW w:w="5103" w:type="dxa"/>
            <w:shd w:val="clear" w:color="auto" w:fill="auto"/>
            <w:noWrap/>
            <w:hideMark/>
          </w:tcPr>
          <w:p w14:paraId="50B94C64" w14:textId="77777777" w:rsidR="00AA4365" w:rsidRPr="00010E99" w:rsidRDefault="00AA4365" w:rsidP="00AA4365">
            <w:pPr>
              <w:rPr>
                <w:sz w:val="20"/>
                <w:szCs w:val="20"/>
              </w:rPr>
            </w:pPr>
            <w:r w:rsidRPr="00010E99">
              <w:rPr>
                <w:sz w:val="20"/>
                <w:szCs w:val="20"/>
              </w:rPr>
              <w:t xml:space="preserve">to make </w:t>
            </w:r>
            <w:proofErr w:type="spellStart"/>
            <w:r w:rsidR="002C1455" w:rsidRPr="00010E99">
              <w:rPr>
                <w:sz w:val="20"/>
                <w:szCs w:val="20"/>
              </w:rPr>
              <w:t>Abecma</w:t>
            </w:r>
            <w:proofErr w:type="spellEnd"/>
            <w:r w:rsidR="002C1455" w:rsidRPr="00010E99">
              <w:rPr>
                <w:sz w:val="20"/>
                <w:szCs w:val="20"/>
              </w:rPr>
              <w:t xml:space="preserve"> – výroba</w:t>
            </w:r>
            <w:r w:rsidRPr="00010E99">
              <w:rPr>
                <w:sz w:val="20"/>
                <w:szCs w:val="20"/>
              </w:rPr>
              <w:t xml:space="preserve"> přípravku </w:t>
            </w:r>
            <w:proofErr w:type="spellStart"/>
            <w:r w:rsidRPr="00010E99">
              <w:rPr>
                <w:sz w:val="20"/>
                <w:szCs w:val="20"/>
              </w:rPr>
              <w:t>Abecma</w:t>
            </w:r>
            <w:proofErr w:type="spellEnd"/>
          </w:p>
        </w:tc>
      </w:tr>
      <w:tr w:rsidR="00AA4365" w:rsidRPr="00AA4365" w14:paraId="4B57A8B2" w14:textId="77777777" w:rsidTr="000B78A2">
        <w:trPr>
          <w:trHeight w:val="290"/>
        </w:trPr>
        <w:tc>
          <w:tcPr>
            <w:tcW w:w="2127" w:type="dxa"/>
            <w:shd w:val="clear" w:color="auto" w:fill="auto"/>
            <w:noWrap/>
            <w:vAlign w:val="center"/>
            <w:hideMark/>
          </w:tcPr>
          <w:p w14:paraId="78F9E860" w14:textId="24172376" w:rsidR="00AA4365" w:rsidRPr="00AA4365" w:rsidRDefault="00035A70" w:rsidP="00010E99">
            <w:pPr>
              <w:jc w:val="center"/>
            </w:pPr>
            <w:r>
              <w:t>(</w:t>
            </w:r>
            <w:r w:rsidR="00AA4365" w:rsidRPr="00AA4365">
              <w:t>přídavné jméno</w:t>
            </w:r>
            <w:r>
              <w:t>)</w:t>
            </w:r>
          </w:p>
        </w:tc>
        <w:tc>
          <w:tcPr>
            <w:tcW w:w="1701" w:type="dxa"/>
            <w:shd w:val="clear" w:color="auto" w:fill="auto"/>
            <w:noWrap/>
            <w:vAlign w:val="center"/>
            <w:hideMark/>
          </w:tcPr>
          <w:p w14:paraId="2654A77C" w14:textId="77777777" w:rsidR="00AA4365" w:rsidRPr="00AA4365" w:rsidRDefault="00AA4365" w:rsidP="00010E99">
            <w:pPr>
              <w:jc w:val="center"/>
            </w:pPr>
            <w:r w:rsidRPr="00AA4365">
              <w:t>4</w:t>
            </w:r>
          </w:p>
        </w:tc>
        <w:tc>
          <w:tcPr>
            <w:tcW w:w="5103" w:type="dxa"/>
            <w:shd w:val="clear" w:color="auto" w:fill="auto"/>
            <w:noWrap/>
            <w:hideMark/>
          </w:tcPr>
          <w:p w14:paraId="18A9F639" w14:textId="77777777" w:rsidR="00AA4365" w:rsidRPr="00010E99" w:rsidRDefault="00AA4365" w:rsidP="00AA4365">
            <w:pPr>
              <w:rPr>
                <w:sz w:val="20"/>
                <w:szCs w:val="20"/>
              </w:rPr>
            </w:pPr>
            <w:proofErr w:type="spellStart"/>
            <w:r w:rsidRPr="00010E99">
              <w:rPr>
                <w:sz w:val="20"/>
                <w:szCs w:val="20"/>
              </w:rPr>
              <w:t>glands</w:t>
            </w:r>
            <w:proofErr w:type="spellEnd"/>
            <w:r w:rsidRPr="00010E99">
              <w:rPr>
                <w:sz w:val="20"/>
                <w:szCs w:val="20"/>
              </w:rPr>
              <w:t xml:space="preserve"> </w:t>
            </w:r>
            <w:proofErr w:type="spellStart"/>
            <w:r w:rsidRPr="00010E99">
              <w:rPr>
                <w:sz w:val="20"/>
                <w:szCs w:val="20"/>
              </w:rPr>
              <w:t>that</w:t>
            </w:r>
            <w:proofErr w:type="spellEnd"/>
            <w:r w:rsidRPr="00010E99">
              <w:rPr>
                <w:sz w:val="20"/>
                <w:szCs w:val="20"/>
              </w:rPr>
              <w:t xml:space="preserve"> make </w:t>
            </w:r>
            <w:proofErr w:type="spellStart"/>
            <w:r w:rsidR="002C1455" w:rsidRPr="00010E99">
              <w:rPr>
                <w:sz w:val="20"/>
                <w:szCs w:val="20"/>
              </w:rPr>
              <w:t>moisture</w:t>
            </w:r>
            <w:proofErr w:type="spellEnd"/>
            <w:r w:rsidR="002C1455" w:rsidRPr="00010E99">
              <w:rPr>
                <w:sz w:val="20"/>
                <w:szCs w:val="20"/>
              </w:rPr>
              <w:t xml:space="preserve"> – žlázy</w:t>
            </w:r>
            <w:r w:rsidRPr="00010E99">
              <w:rPr>
                <w:sz w:val="20"/>
                <w:szCs w:val="20"/>
              </w:rPr>
              <w:t xml:space="preserve"> produkující tělní tekutiny</w:t>
            </w:r>
          </w:p>
        </w:tc>
      </w:tr>
      <w:tr w:rsidR="00AA4365" w:rsidRPr="00AA4365" w14:paraId="1DDC8E39" w14:textId="77777777" w:rsidTr="000B78A2">
        <w:trPr>
          <w:trHeight w:val="290"/>
        </w:trPr>
        <w:tc>
          <w:tcPr>
            <w:tcW w:w="2127" w:type="dxa"/>
            <w:shd w:val="clear" w:color="auto" w:fill="auto"/>
            <w:noWrap/>
            <w:vAlign w:val="center"/>
            <w:hideMark/>
          </w:tcPr>
          <w:p w14:paraId="45D1B5E4" w14:textId="77777777" w:rsidR="00AA4365" w:rsidRPr="00AA4365" w:rsidRDefault="00AA4365" w:rsidP="00010E99">
            <w:pPr>
              <w:jc w:val="center"/>
            </w:pPr>
            <w:r w:rsidRPr="00AA4365">
              <w:t>dbát</w:t>
            </w:r>
          </w:p>
        </w:tc>
        <w:tc>
          <w:tcPr>
            <w:tcW w:w="1701" w:type="dxa"/>
            <w:shd w:val="clear" w:color="auto" w:fill="auto"/>
            <w:noWrap/>
            <w:vAlign w:val="center"/>
            <w:hideMark/>
          </w:tcPr>
          <w:p w14:paraId="193BD2A2" w14:textId="77777777" w:rsidR="00AA4365" w:rsidRPr="00AA4365" w:rsidRDefault="00AA4365" w:rsidP="00010E99">
            <w:pPr>
              <w:jc w:val="center"/>
            </w:pPr>
            <w:r w:rsidRPr="00AA4365">
              <w:t>3</w:t>
            </w:r>
          </w:p>
        </w:tc>
        <w:tc>
          <w:tcPr>
            <w:tcW w:w="5103" w:type="dxa"/>
            <w:shd w:val="clear" w:color="auto" w:fill="auto"/>
            <w:noWrap/>
            <w:hideMark/>
          </w:tcPr>
          <w:p w14:paraId="270C4C6C" w14:textId="77777777" w:rsidR="00AA4365" w:rsidRPr="00010E99" w:rsidRDefault="00AA4365" w:rsidP="00AA4365">
            <w:pPr>
              <w:rPr>
                <w:sz w:val="20"/>
                <w:szCs w:val="20"/>
              </w:rPr>
            </w:pPr>
            <w:r w:rsidRPr="00010E99">
              <w:rPr>
                <w:sz w:val="20"/>
                <w:szCs w:val="20"/>
              </w:rPr>
              <w:t xml:space="preserve">make </w:t>
            </w:r>
            <w:proofErr w:type="spellStart"/>
            <w:r w:rsidR="002C1455" w:rsidRPr="00010E99">
              <w:rPr>
                <w:sz w:val="20"/>
                <w:szCs w:val="20"/>
              </w:rPr>
              <w:t>sure</w:t>
            </w:r>
            <w:proofErr w:type="spellEnd"/>
            <w:r w:rsidR="002C1455" w:rsidRPr="00010E99">
              <w:rPr>
                <w:sz w:val="20"/>
                <w:szCs w:val="20"/>
              </w:rPr>
              <w:t xml:space="preserve"> – dbát</w:t>
            </w:r>
            <w:r w:rsidRPr="00010E99">
              <w:rPr>
                <w:sz w:val="20"/>
                <w:szCs w:val="20"/>
              </w:rPr>
              <w:t>, aby</w:t>
            </w:r>
          </w:p>
        </w:tc>
      </w:tr>
      <w:tr w:rsidR="00AA4365" w:rsidRPr="00AA4365" w14:paraId="562120AA" w14:textId="77777777" w:rsidTr="000B78A2">
        <w:trPr>
          <w:trHeight w:val="290"/>
        </w:trPr>
        <w:tc>
          <w:tcPr>
            <w:tcW w:w="2127" w:type="dxa"/>
            <w:shd w:val="clear" w:color="auto" w:fill="auto"/>
            <w:noWrap/>
            <w:vAlign w:val="center"/>
            <w:hideMark/>
          </w:tcPr>
          <w:p w14:paraId="3148E305" w14:textId="77777777" w:rsidR="00AA4365" w:rsidRPr="00AA4365" w:rsidRDefault="00AA4365" w:rsidP="00010E99">
            <w:pPr>
              <w:jc w:val="center"/>
            </w:pPr>
            <w:r w:rsidRPr="00AA4365">
              <w:t>dostat</w:t>
            </w:r>
          </w:p>
        </w:tc>
        <w:tc>
          <w:tcPr>
            <w:tcW w:w="1701" w:type="dxa"/>
            <w:shd w:val="clear" w:color="auto" w:fill="auto"/>
            <w:noWrap/>
            <w:vAlign w:val="center"/>
            <w:hideMark/>
          </w:tcPr>
          <w:p w14:paraId="543A0723" w14:textId="77777777" w:rsidR="00AA4365" w:rsidRPr="00AA4365" w:rsidRDefault="00AA4365" w:rsidP="00010E99">
            <w:pPr>
              <w:jc w:val="center"/>
            </w:pPr>
            <w:r w:rsidRPr="00AA4365">
              <w:t>3</w:t>
            </w:r>
          </w:p>
        </w:tc>
        <w:tc>
          <w:tcPr>
            <w:tcW w:w="5103" w:type="dxa"/>
            <w:shd w:val="clear" w:color="auto" w:fill="auto"/>
            <w:noWrap/>
            <w:hideMark/>
          </w:tcPr>
          <w:p w14:paraId="5130BF20" w14:textId="77777777" w:rsidR="00AA4365" w:rsidRPr="00010E99" w:rsidRDefault="00AA4365" w:rsidP="00AA4365">
            <w:pPr>
              <w:rPr>
                <w:sz w:val="20"/>
                <w:szCs w:val="20"/>
              </w:rPr>
            </w:pPr>
            <w:r w:rsidRPr="00010E99">
              <w:rPr>
                <w:sz w:val="20"/>
                <w:szCs w:val="20"/>
              </w:rPr>
              <w:t xml:space="preserve">make </w:t>
            </w:r>
            <w:proofErr w:type="spellStart"/>
            <w:r w:rsidRPr="00010E99">
              <w:rPr>
                <w:sz w:val="20"/>
                <w:szCs w:val="20"/>
              </w:rPr>
              <w:t>contact</w:t>
            </w:r>
            <w:proofErr w:type="spellEnd"/>
            <w:r w:rsidRPr="00010E99">
              <w:rPr>
                <w:sz w:val="20"/>
                <w:szCs w:val="20"/>
              </w:rPr>
              <w:t xml:space="preserve"> </w:t>
            </w:r>
            <w:proofErr w:type="spellStart"/>
            <w:r w:rsidRPr="00010E99">
              <w:rPr>
                <w:sz w:val="20"/>
                <w:szCs w:val="20"/>
              </w:rPr>
              <w:t>with</w:t>
            </w:r>
            <w:proofErr w:type="spellEnd"/>
            <w:r w:rsidRPr="00010E99">
              <w:rPr>
                <w:sz w:val="20"/>
                <w:szCs w:val="20"/>
              </w:rPr>
              <w:t xml:space="preserve"> </w:t>
            </w:r>
            <w:r w:rsidR="002C1455" w:rsidRPr="00010E99">
              <w:rPr>
                <w:sz w:val="20"/>
                <w:szCs w:val="20"/>
              </w:rPr>
              <w:t>skin – dostat</w:t>
            </w:r>
            <w:r w:rsidRPr="00010E99">
              <w:rPr>
                <w:sz w:val="20"/>
                <w:szCs w:val="20"/>
              </w:rPr>
              <w:t xml:space="preserve"> do kontaktu s kůží</w:t>
            </w:r>
          </w:p>
        </w:tc>
      </w:tr>
      <w:tr w:rsidR="00AA4365" w:rsidRPr="00AA4365" w14:paraId="0B03D50A" w14:textId="77777777" w:rsidTr="000B78A2">
        <w:trPr>
          <w:trHeight w:val="290"/>
        </w:trPr>
        <w:tc>
          <w:tcPr>
            <w:tcW w:w="2127" w:type="dxa"/>
            <w:shd w:val="clear" w:color="auto" w:fill="auto"/>
            <w:noWrap/>
            <w:vAlign w:val="center"/>
            <w:hideMark/>
          </w:tcPr>
          <w:p w14:paraId="4FEF0521" w14:textId="77777777" w:rsidR="00AA4365" w:rsidRPr="00AA4365" w:rsidRDefault="00AA4365" w:rsidP="00010E99">
            <w:pPr>
              <w:jc w:val="center"/>
            </w:pPr>
            <w:r w:rsidRPr="00AA4365">
              <w:t>produkovat</w:t>
            </w:r>
          </w:p>
        </w:tc>
        <w:tc>
          <w:tcPr>
            <w:tcW w:w="1701" w:type="dxa"/>
            <w:shd w:val="clear" w:color="auto" w:fill="auto"/>
            <w:noWrap/>
            <w:vAlign w:val="center"/>
            <w:hideMark/>
          </w:tcPr>
          <w:p w14:paraId="1FA4A7FE" w14:textId="77777777" w:rsidR="00AA4365" w:rsidRPr="00AA4365" w:rsidRDefault="00AA4365" w:rsidP="00010E99">
            <w:pPr>
              <w:jc w:val="center"/>
            </w:pPr>
            <w:r w:rsidRPr="00AA4365">
              <w:t>2</w:t>
            </w:r>
          </w:p>
        </w:tc>
        <w:tc>
          <w:tcPr>
            <w:tcW w:w="5103" w:type="dxa"/>
            <w:shd w:val="clear" w:color="auto" w:fill="auto"/>
            <w:noWrap/>
            <w:hideMark/>
          </w:tcPr>
          <w:p w14:paraId="0ACD8F6C" w14:textId="77777777" w:rsidR="00AA4365" w:rsidRPr="00010E99" w:rsidRDefault="00AA4365" w:rsidP="00AA4365">
            <w:pPr>
              <w:rPr>
                <w:sz w:val="20"/>
                <w:szCs w:val="20"/>
              </w:rPr>
            </w:pPr>
            <w:r w:rsidRPr="00010E99">
              <w:rPr>
                <w:sz w:val="20"/>
                <w:szCs w:val="20"/>
              </w:rPr>
              <w:t xml:space="preserve">make </w:t>
            </w:r>
            <w:r w:rsidR="002C1455" w:rsidRPr="00010E99">
              <w:rPr>
                <w:sz w:val="20"/>
                <w:szCs w:val="20"/>
              </w:rPr>
              <w:t>protein – produkovat</w:t>
            </w:r>
            <w:r w:rsidRPr="00010E99">
              <w:rPr>
                <w:sz w:val="20"/>
                <w:szCs w:val="20"/>
              </w:rPr>
              <w:t xml:space="preserve"> bílkovinu</w:t>
            </w:r>
          </w:p>
        </w:tc>
      </w:tr>
      <w:tr w:rsidR="000B78A2" w:rsidRPr="00AA4365" w14:paraId="5665EE37" w14:textId="77777777" w:rsidTr="000B78A2">
        <w:trPr>
          <w:trHeight w:val="290"/>
        </w:trPr>
        <w:tc>
          <w:tcPr>
            <w:tcW w:w="2127" w:type="dxa"/>
            <w:shd w:val="clear" w:color="auto" w:fill="auto"/>
            <w:noWrap/>
            <w:vAlign w:val="center"/>
          </w:tcPr>
          <w:p w14:paraId="2FAA7AE5" w14:textId="233B65EF" w:rsidR="000B78A2" w:rsidRPr="00AA4365" w:rsidRDefault="000B78A2" w:rsidP="00010E99">
            <w:pPr>
              <w:jc w:val="center"/>
            </w:pPr>
            <w:r>
              <w:t>snížit</w:t>
            </w:r>
          </w:p>
        </w:tc>
        <w:tc>
          <w:tcPr>
            <w:tcW w:w="1701" w:type="dxa"/>
            <w:shd w:val="clear" w:color="auto" w:fill="auto"/>
            <w:noWrap/>
            <w:vAlign w:val="center"/>
          </w:tcPr>
          <w:p w14:paraId="3A395ED6" w14:textId="38C23DFE" w:rsidR="000B78A2" w:rsidRPr="00AA4365" w:rsidRDefault="000B78A2" w:rsidP="00010E99">
            <w:pPr>
              <w:jc w:val="center"/>
            </w:pPr>
            <w:r>
              <w:t>2</w:t>
            </w:r>
          </w:p>
        </w:tc>
        <w:tc>
          <w:tcPr>
            <w:tcW w:w="5103" w:type="dxa"/>
            <w:shd w:val="clear" w:color="auto" w:fill="auto"/>
            <w:noWrap/>
          </w:tcPr>
          <w:p w14:paraId="45F801B2" w14:textId="3F3CD6C5" w:rsidR="000B78A2" w:rsidRPr="00010E99" w:rsidRDefault="000B78A2" w:rsidP="00AA4365">
            <w:pPr>
              <w:rPr>
                <w:sz w:val="20"/>
                <w:szCs w:val="20"/>
              </w:rPr>
            </w:pPr>
            <w:r w:rsidRPr="000B78A2">
              <w:rPr>
                <w:sz w:val="20"/>
                <w:szCs w:val="20"/>
              </w:rPr>
              <w:t xml:space="preserve">make </w:t>
            </w:r>
            <w:proofErr w:type="spellStart"/>
            <w:r w:rsidRPr="000B78A2">
              <w:rPr>
                <w:sz w:val="20"/>
                <w:szCs w:val="20"/>
              </w:rPr>
              <w:t>less</w:t>
            </w:r>
            <w:proofErr w:type="spellEnd"/>
            <w:r w:rsidRPr="000B78A2">
              <w:rPr>
                <w:sz w:val="20"/>
                <w:szCs w:val="20"/>
              </w:rPr>
              <w:t xml:space="preserve"> </w:t>
            </w:r>
            <w:proofErr w:type="spellStart"/>
            <w:r w:rsidRPr="000B78A2">
              <w:rPr>
                <w:sz w:val="20"/>
                <w:szCs w:val="20"/>
              </w:rPr>
              <w:t>likely</w:t>
            </w:r>
            <w:proofErr w:type="spellEnd"/>
            <w:r w:rsidRPr="000B78A2">
              <w:rPr>
                <w:sz w:val="20"/>
                <w:szCs w:val="20"/>
              </w:rPr>
              <w:t xml:space="preserve"> to </w:t>
            </w:r>
            <w:proofErr w:type="spellStart"/>
            <w:r w:rsidRPr="000B78A2">
              <w:rPr>
                <w:sz w:val="20"/>
                <w:szCs w:val="20"/>
              </w:rPr>
              <w:t>work</w:t>
            </w:r>
            <w:proofErr w:type="spellEnd"/>
            <w:r w:rsidRPr="000B78A2">
              <w:rPr>
                <w:sz w:val="20"/>
                <w:szCs w:val="20"/>
              </w:rPr>
              <w:t xml:space="preserve"> </w:t>
            </w:r>
            <w:r>
              <w:rPr>
                <w:sz w:val="20"/>
                <w:szCs w:val="20"/>
              </w:rPr>
              <w:t>–</w:t>
            </w:r>
            <w:r w:rsidRPr="000B78A2">
              <w:rPr>
                <w:sz w:val="20"/>
                <w:szCs w:val="20"/>
              </w:rPr>
              <w:t xml:space="preserve"> </w:t>
            </w:r>
            <w:r>
              <w:rPr>
                <w:sz w:val="20"/>
                <w:szCs w:val="20"/>
              </w:rPr>
              <w:t>s</w:t>
            </w:r>
            <w:r w:rsidRPr="000B78A2">
              <w:rPr>
                <w:sz w:val="20"/>
                <w:szCs w:val="20"/>
              </w:rPr>
              <w:t xml:space="preserve">nížit účinnost, make </w:t>
            </w:r>
            <w:proofErr w:type="spellStart"/>
            <w:r w:rsidRPr="000B78A2">
              <w:rPr>
                <w:sz w:val="20"/>
                <w:szCs w:val="20"/>
              </w:rPr>
              <w:t>you</w:t>
            </w:r>
            <w:proofErr w:type="spellEnd"/>
            <w:r w:rsidRPr="000B78A2">
              <w:rPr>
                <w:sz w:val="20"/>
                <w:szCs w:val="20"/>
              </w:rPr>
              <w:t xml:space="preserve"> </w:t>
            </w:r>
            <w:proofErr w:type="spellStart"/>
            <w:r w:rsidRPr="000B78A2">
              <w:rPr>
                <w:sz w:val="20"/>
                <w:szCs w:val="20"/>
              </w:rPr>
              <w:t>less</w:t>
            </w:r>
            <w:proofErr w:type="spellEnd"/>
            <w:r w:rsidRPr="000B78A2">
              <w:rPr>
                <w:sz w:val="20"/>
                <w:szCs w:val="20"/>
              </w:rPr>
              <w:t xml:space="preserve"> </w:t>
            </w:r>
            <w:proofErr w:type="spellStart"/>
            <w:r w:rsidRPr="000B78A2">
              <w:rPr>
                <w:sz w:val="20"/>
                <w:szCs w:val="20"/>
              </w:rPr>
              <w:t>likely</w:t>
            </w:r>
            <w:proofErr w:type="spellEnd"/>
            <w:r w:rsidRPr="000B78A2">
              <w:rPr>
                <w:sz w:val="20"/>
                <w:szCs w:val="20"/>
              </w:rPr>
              <w:t xml:space="preserve"> </w:t>
            </w:r>
            <w:r>
              <w:rPr>
                <w:sz w:val="20"/>
                <w:szCs w:val="20"/>
              </w:rPr>
              <w:t>–</w:t>
            </w:r>
            <w:r w:rsidRPr="000B78A2">
              <w:rPr>
                <w:sz w:val="20"/>
                <w:szCs w:val="20"/>
              </w:rPr>
              <w:t xml:space="preserve"> snížit pravděpodobnost</w:t>
            </w:r>
          </w:p>
        </w:tc>
      </w:tr>
      <w:tr w:rsidR="00AA4365" w:rsidRPr="00AA4365" w14:paraId="0F8A700A" w14:textId="77777777" w:rsidTr="000B78A2">
        <w:trPr>
          <w:trHeight w:val="290"/>
        </w:trPr>
        <w:tc>
          <w:tcPr>
            <w:tcW w:w="2127" w:type="dxa"/>
            <w:shd w:val="clear" w:color="auto" w:fill="auto"/>
            <w:noWrap/>
            <w:vAlign w:val="center"/>
            <w:hideMark/>
          </w:tcPr>
          <w:p w14:paraId="2D1099F4" w14:textId="77777777" w:rsidR="00AA4365" w:rsidRPr="00AA4365" w:rsidRDefault="00AA4365" w:rsidP="00010E99">
            <w:pPr>
              <w:jc w:val="center"/>
            </w:pPr>
            <w:r w:rsidRPr="00AA4365">
              <w:t>vést</w:t>
            </w:r>
          </w:p>
        </w:tc>
        <w:tc>
          <w:tcPr>
            <w:tcW w:w="1701" w:type="dxa"/>
            <w:shd w:val="clear" w:color="auto" w:fill="auto"/>
            <w:noWrap/>
            <w:vAlign w:val="center"/>
            <w:hideMark/>
          </w:tcPr>
          <w:p w14:paraId="70EEFDC1" w14:textId="77777777" w:rsidR="00AA4365" w:rsidRPr="00AA4365" w:rsidRDefault="00AA4365" w:rsidP="00010E99">
            <w:pPr>
              <w:jc w:val="center"/>
            </w:pPr>
            <w:r w:rsidRPr="00AA4365">
              <w:t>2</w:t>
            </w:r>
          </w:p>
        </w:tc>
        <w:tc>
          <w:tcPr>
            <w:tcW w:w="5103" w:type="dxa"/>
            <w:shd w:val="clear" w:color="auto" w:fill="auto"/>
            <w:noWrap/>
            <w:hideMark/>
          </w:tcPr>
          <w:p w14:paraId="1B89C655" w14:textId="77777777" w:rsidR="00AA4365" w:rsidRPr="00010E99" w:rsidRDefault="00AA4365" w:rsidP="00AA4365">
            <w:pPr>
              <w:rPr>
                <w:sz w:val="20"/>
                <w:szCs w:val="20"/>
              </w:rPr>
            </w:pPr>
            <w:r w:rsidRPr="00010E99">
              <w:rPr>
                <w:sz w:val="20"/>
                <w:szCs w:val="20"/>
              </w:rPr>
              <w:t xml:space="preserve">make </w:t>
            </w:r>
            <w:proofErr w:type="spellStart"/>
            <w:r w:rsidRPr="00010E99">
              <w:rPr>
                <w:sz w:val="20"/>
                <w:szCs w:val="20"/>
              </w:rPr>
              <w:t>the</w:t>
            </w:r>
            <w:proofErr w:type="spellEnd"/>
            <w:r w:rsidRPr="00010E99">
              <w:rPr>
                <w:sz w:val="20"/>
                <w:szCs w:val="20"/>
              </w:rPr>
              <w:t xml:space="preserve"> skin </w:t>
            </w:r>
            <w:r w:rsidR="002C1455" w:rsidRPr="00010E99">
              <w:rPr>
                <w:sz w:val="20"/>
                <w:szCs w:val="20"/>
              </w:rPr>
              <w:t>pale – vést</w:t>
            </w:r>
            <w:r w:rsidRPr="00010E99">
              <w:rPr>
                <w:sz w:val="20"/>
                <w:szCs w:val="20"/>
              </w:rPr>
              <w:t xml:space="preserve"> k blednutí kůže, make </w:t>
            </w:r>
            <w:proofErr w:type="spellStart"/>
            <w:r w:rsidRPr="00010E99">
              <w:rPr>
                <w:sz w:val="20"/>
                <w:szCs w:val="20"/>
              </w:rPr>
              <w:t>your</w:t>
            </w:r>
            <w:proofErr w:type="spellEnd"/>
            <w:r w:rsidRPr="00010E99">
              <w:rPr>
                <w:sz w:val="20"/>
                <w:szCs w:val="20"/>
              </w:rPr>
              <w:t xml:space="preserve"> </w:t>
            </w:r>
            <w:proofErr w:type="spellStart"/>
            <w:r w:rsidRPr="00010E99">
              <w:rPr>
                <w:sz w:val="20"/>
                <w:szCs w:val="20"/>
              </w:rPr>
              <w:t>pancreas</w:t>
            </w:r>
            <w:proofErr w:type="spellEnd"/>
            <w:r w:rsidRPr="00010E99">
              <w:rPr>
                <w:sz w:val="20"/>
                <w:szCs w:val="20"/>
              </w:rPr>
              <w:t xml:space="preserve"> </w:t>
            </w:r>
            <w:proofErr w:type="spellStart"/>
            <w:r w:rsidR="00AB1165" w:rsidRPr="00010E99">
              <w:rPr>
                <w:sz w:val="20"/>
                <w:szCs w:val="20"/>
              </w:rPr>
              <w:t>inflamed</w:t>
            </w:r>
            <w:proofErr w:type="spellEnd"/>
            <w:r w:rsidR="00AB1165" w:rsidRPr="00010E99">
              <w:rPr>
                <w:sz w:val="20"/>
                <w:szCs w:val="20"/>
              </w:rPr>
              <w:t xml:space="preserve"> – vést</w:t>
            </w:r>
            <w:r w:rsidRPr="00010E99">
              <w:rPr>
                <w:sz w:val="20"/>
                <w:szCs w:val="20"/>
              </w:rPr>
              <w:t xml:space="preserve"> k zánětu slinivky břišní</w:t>
            </w:r>
          </w:p>
        </w:tc>
      </w:tr>
      <w:tr w:rsidR="00AA4365" w:rsidRPr="00AA4365" w14:paraId="19687F14" w14:textId="77777777" w:rsidTr="000B78A2">
        <w:trPr>
          <w:trHeight w:val="290"/>
        </w:trPr>
        <w:tc>
          <w:tcPr>
            <w:tcW w:w="2127" w:type="dxa"/>
            <w:shd w:val="clear" w:color="auto" w:fill="auto"/>
            <w:noWrap/>
            <w:vAlign w:val="center"/>
            <w:hideMark/>
          </w:tcPr>
          <w:p w14:paraId="4CF8FC36" w14:textId="77777777" w:rsidR="00AA4365" w:rsidRPr="00AA4365" w:rsidRDefault="00AA4365" w:rsidP="00010E99">
            <w:pPr>
              <w:jc w:val="center"/>
            </w:pPr>
            <w:r w:rsidRPr="00AA4365">
              <w:t>vyrobit</w:t>
            </w:r>
          </w:p>
        </w:tc>
        <w:tc>
          <w:tcPr>
            <w:tcW w:w="1701" w:type="dxa"/>
            <w:shd w:val="clear" w:color="auto" w:fill="auto"/>
            <w:noWrap/>
            <w:vAlign w:val="center"/>
            <w:hideMark/>
          </w:tcPr>
          <w:p w14:paraId="06F06F86" w14:textId="77777777" w:rsidR="00AA4365" w:rsidRPr="00AA4365" w:rsidRDefault="00AA4365" w:rsidP="00010E99">
            <w:pPr>
              <w:jc w:val="center"/>
            </w:pPr>
            <w:r w:rsidRPr="00AA4365">
              <w:t>2</w:t>
            </w:r>
          </w:p>
        </w:tc>
        <w:tc>
          <w:tcPr>
            <w:tcW w:w="5103" w:type="dxa"/>
            <w:shd w:val="clear" w:color="auto" w:fill="auto"/>
            <w:noWrap/>
            <w:hideMark/>
          </w:tcPr>
          <w:p w14:paraId="50F31B3B" w14:textId="77777777" w:rsidR="00AA4365" w:rsidRPr="00010E99" w:rsidRDefault="00AA4365" w:rsidP="00AA4365">
            <w:pPr>
              <w:rPr>
                <w:sz w:val="20"/>
                <w:szCs w:val="20"/>
              </w:rPr>
            </w:pPr>
            <w:r w:rsidRPr="00010E99">
              <w:rPr>
                <w:sz w:val="20"/>
                <w:szCs w:val="20"/>
              </w:rPr>
              <w:t xml:space="preserve">made </w:t>
            </w:r>
            <w:proofErr w:type="spellStart"/>
            <w:r w:rsidRPr="00010E99">
              <w:rPr>
                <w:sz w:val="20"/>
                <w:szCs w:val="20"/>
              </w:rPr>
              <w:t>of</w:t>
            </w:r>
            <w:proofErr w:type="spellEnd"/>
            <w:r w:rsidRPr="00010E99">
              <w:rPr>
                <w:sz w:val="20"/>
                <w:szCs w:val="20"/>
              </w:rPr>
              <w:t>/</w:t>
            </w:r>
            <w:proofErr w:type="spellStart"/>
            <w:r w:rsidR="002C1455" w:rsidRPr="00010E99">
              <w:rPr>
                <w:sz w:val="20"/>
                <w:szCs w:val="20"/>
              </w:rPr>
              <w:t>from</w:t>
            </w:r>
            <w:proofErr w:type="spellEnd"/>
            <w:r w:rsidR="002C1455" w:rsidRPr="00010E99">
              <w:rPr>
                <w:sz w:val="20"/>
                <w:szCs w:val="20"/>
              </w:rPr>
              <w:t xml:space="preserve"> – vyrobit</w:t>
            </w:r>
            <w:r w:rsidRPr="00010E99">
              <w:rPr>
                <w:sz w:val="20"/>
                <w:szCs w:val="20"/>
              </w:rPr>
              <w:t xml:space="preserve"> z</w:t>
            </w:r>
          </w:p>
        </w:tc>
      </w:tr>
      <w:tr w:rsidR="00AA4365" w:rsidRPr="00AA4365" w14:paraId="3BF3BBF1" w14:textId="77777777" w:rsidTr="000B78A2">
        <w:trPr>
          <w:trHeight w:val="290"/>
        </w:trPr>
        <w:tc>
          <w:tcPr>
            <w:tcW w:w="2127" w:type="dxa"/>
            <w:shd w:val="clear" w:color="auto" w:fill="auto"/>
            <w:noWrap/>
            <w:vAlign w:val="center"/>
            <w:hideMark/>
          </w:tcPr>
          <w:p w14:paraId="58DFD12B" w14:textId="77777777" w:rsidR="00AA4365" w:rsidRPr="00AA4365" w:rsidRDefault="00AA4365" w:rsidP="00010E99">
            <w:pPr>
              <w:jc w:val="center"/>
            </w:pPr>
            <w:r w:rsidRPr="00AA4365">
              <w:t>vzniknout</w:t>
            </w:r>
          </w:p>
        </w:tc>
        <w:tc>
          <w:tcPr>
            <w:tcW w:w="1701" w:type="dxa"/>
            <w:shd w:val="clear" w:color="auto" w:fill="auto"/>
            <w:noWrap/>
            <w:vAlign w:val="center"/>
            <w:hideMark/>
          </w:tcPr>
          <w:p w14:paraId="1D685396" w14:textId="77777777" w:rsidR="00AA4365" w:rsidRPr="00AA4365" w:rsidRDefault="00AA4365" w:rsidP="00010E99">
            <w:pPr>
              <w:jc w:val="center"/>
            </w:pPr>
            <w:r w:rsidRPr="00AA4365">
              <w:t>2</w:t>
            </w:r>
          </w:p>
        </w:tc>
        <w:tc>
          <w:tcPr>
            <w:tcW w:w="5103" w:type="dxa"/>
            <w:shd w:val="clear" w:color="auto" w:fill="auto"/>
            <w:noWrap/>
            <w:hideMark/>
          </w:tcPr>
          <w:p w14:paraId="465B69B9" w14:textId="498F612B" w:rsidR="00AA4365" w:rsidRPr="00010E99" w:rsidRDefault="00AA4365" w:rsidP="00AA4365">
            <w:pPr>
              <w:rPr>
                <w:sz w:val="20"/>
                <w:szCs w:val="20"/>
              </w:rPr>
            </w:pPr>
            <w:r w:rsidRPr="00010E99">
              <w:rPr>
                <w:sz w:val="20"/>
                <w:szCs w:val="20"/>
              </w:rPr>
              <w:t xml:space="preserve">make a </w:t>
            </w:r>
            <w:proofErr w:type="spellStart"/>
            <w:r w:rsidR="00AB1165" w:rsidRPr="00010E99">
              <w:rPr>
                <w:sz w:val="20"/>
                <w:szCs w:val="20"/>
              </w:rPr>
              <w:t>mixture</w:t>
            </w:r>
            <w:proofErr w:type="spellEnd"/>
            <w:r w:rsidR="00AB1165" w:rsidRPr="00010E99">
              <w:rPr>
                <w:sz w:val="20"/>
                <w:szCs w:val="20"/>
              </w:rPr>
              <w:t xml:space="preserve"> – aby</w:t>
            </w:r>
            <w:r w:rsidRPr="00010E99">
              <w:rPr>
                <w:sz w:val="20"/>
                <w:szCs w:val="20"/>
              </w:rPr>
              <w:t xml:space="preserve"> vznikla </w:t>
            </w:r>
            <w:r w:rsidR="002C1455" w:rsidRPr="00010E99">
              <w:rPr>
                <w:sz w:val="20"/>
                <w:szCs w:val="20"/>
              </w:rPr>
              <w:t>směs, to</w:t>
            </w:r>
            <w:r w:rsidRPr="00010E99">
              <w:rPr>
                <w:sz w:val="20"/>
                <w:szCs w:val="20"/>
              </w:rPr>
              <w:t xml:space="preserve"> make </w:t>
            </w:r>
            <w:proofErr w:type="spellStart"/>
            <w:r w:rsidRPr="00010E99">
              <w:rPr>
                <w:sz w:val="20"/>
                <w:szCs w:val="20"/>
              </w:rPr>
              <w:t>the</w:t>
            </w:r>
            <w:proofErr w:type="spellEnd"/>
            <w:r w:rsidRPr="00010E99">
              <w:rPr>
                <w:sz w:val="20"/>
                <w:szCs w:val="20"/>
              </w:rPr>
              <w:t xml:space="preserve"> </w:t>
            </w:r>
            <w:proofErr w:type="spellStart"/>
            <w:r w:rsidRPr="00010E99">
              <w:rPr>
                <w:sz w:val="20"/>
                <w:szCs w:val="20"/>
              </w:rPr>
              <w:t>liquid</w:t>
            </w:r>
            <w:proofErr w:type="spellEnd"/>
            <w:r w:rsidRPr="00010E99">
              <w:rPr>
                <w:sz w:val="20"/>
                <w:szCs w:val="20"/>
              </w:rPr>
              <w:t xml:space="preserve"> </w:t>
            </w:r>
            <w:proofErr w:type="spellStart"/>
            <w:r w:rsidR="00AB1165" w:rsidRPr="00010E99">
              <w:rPr>
                <w:sz w:val="20"/>
                <w:szCs w:val="20"/>
              </w:rPr>
              <w:t>medicine</w:t>
            </w:r>
            <w:proofErr w:type="spellEnd"/>
            <w:r w:rsidR="00AB1165" w:rsidRPr="00010E99">
              <w:rPr>
                <w:sz w:val="20"/>
                <w:szCs w:val="20"/>
              </w:rPr>
              <w:t xml:space="preserve"> – vznikne</w:t>
            </w:r>
            <w:r w:rsidRPr="00010E99">
              <w:rPr>
                <w:sz w:val="20"/>
                <w:szCs w:val="20"/>
              </w:rPr>
              <w:t xml:space="preserve"> tekutý lék</w:t>
            </w:r>
          </w:p>
        </w:tc>
      </w:tr>
      <w:tr w:rsidR="00AA4365" w:rsidRPr="00AA4365" w14:paraId="218623AF" w14:textId="77777777" w:rsidTr="000B78A2">
        <w:trPr>
          <w:trHeight w:val="290"/>
        </w:trPr>
        <w:tc>
          <w:tcPr>
            <w:tcW w:w="2127" w:type="dxa"/>
            <w:shd w:val="clear" w:color="auto" w:fill="auto"/>
            <w:noWrap/>
            <w:vAlign w:val="center"/>
            <w:hideMark/>
          </w:tcPr>
          <w:p w14:paraId="107DEF4F" w14:textId="04A1DE01" w:rsidR="00AA4365" w:rsidRPr="00AA4365" w:rsidRDefault="000B78A2" w:rsidP="00010E99">
            <w:pPr>
              <w:jc w:val="center"/>
            </w:pPr>
            <w:r>
              <w:t>v</w:t>
            </w:r>
            <w:r w:rsidR="00AA4365" w:rsidRPr="00AA4365">
              <w:t>yvolat</w:t>
            </w:r>
          </w:p>
        </w:tc>
        <w:tc>
          <w:tcPr>
            <w:tcW w:w="1701" w:type="dxa"/>
            <w:shd w:val="clear" w:color="auto" w:fill="auto"/>
            <w:noWrap/>
            <w:vAlign w:val="center"/>
            <w:hideMark/>
          </w:tcPr>
          <w:p w14:paraId="4A526C9C" w14:textId="77777777" w:rsidR="00AA4365" w:rsidRPr="00AA4365" w:rsidRDefault="00AA4365" w:rsidP="00010E99">
            <w:pPr>
              <w:jc w:val="center"/>
            </w:pPr>
            <w:r w:rsidRPr="00AA4365">
              <w:t>2</w:t>
            </w:r>
          </w:p>
        </w:tc>
        <w:tc>
          <w:tcPr>
            <w:tcW w:w="5103" w:type="dxa"/>
            <w:shd w:val="clear" w:color="auto" w:fill="auto"/>
            <w:noWrap/>
            <w:hideMark/>
          </w:tcPr>
          <w:p w14:paraId="571D7E61" w14:textId="77777777" w:rsidR="00AA4365" w:rsidRPr="00010E99" w:rsidRDefault="00AA4365" w:rsidP="00AA4365">
            <w:pPr>
              <w:rPr>
                <w:sz w:val="20"/>
                <w:szCs w:val="20"/>
              </w:rPr>
            </w:pPr>
            <w:r w:rsidRPr="00010E99">
              <w:rPr>
                <w:sz w:val="20"/>
                <w:szCs w:val="20"/>
              </w:rPr>
              <w:t xml:space="preserve">make </w:t>
            </w:r>
            <w:proofErr w:type="spellStart"/>
            <w:r w:rsidRPr="00010E99">
              <w:rPr>
                <w:sz w:val="20"/>
                <w:szCs w:val="20"/>
              </w:rPr>
              <w:t>you</w:t>
            </w:r>
            <w:proofErr w:type="spellEnd"/>
            <w:r w:rsidRPr="00010E99">
              <w:rPr>
                <w:sz w:val="20"/>
                <w:szCs w:val="20"/>
              </w:rPr>
              <w:t xml:space="preserve"> </w:t>
            </w:r>
            <w:proofErr w:type="spellStart"/>
            <w:r w:rsidRPr="00010E99">
              <w:rPr>
                <w:sz w:val="20"/>
                <w:szCs w:val="20"/>
              </w:rPr>
              <w:t>feel</w:t>
            </w:r>
            <w:proofErr w:type="spellEnd"/>
            <w:r w:rsidRPr="00010E99">
              <w:rPr>
                <w:sz w:val="20"/>
                <w:szCs w:val="20"/>
              </w:rPr>
              <w:t xml:space="preserve"> </w:t>
            </w:r>
            <w:proofErr w:type="spellStart"/>
            <w:r w:rsidR="002C1455" w:rsidRPr="00010E99">
              <w:rPr>
                <w:sz w:val="20"/>
                <w:szCs w:val="20"/>
              </w:rPr>
              <w:t>sleepy</w:t>
            </w:r>
            <w:proofErr w:type="spellEnd"/>
            <w:r w:rsidR="002C1455" w:rsidRPr="00010E99">
              <w:rPr>
                <w:sz w:val="20"/>
                <w:szCs w:val="20"/>
              </w:rPr>
              <w:t xml:space="preserve"> – vyvolat</w:t>
            </w:r>
            <w:r w:rsidRPr="00010E99">
              <w:rPr>
                <w:sz w:val="20"/>
                <w:szCs w:val="20"/>
              </w:rPr>
              <w:t xml:space="preserve"> ospalost</w:t>
            </w:r>
          </w:p>
        </w:tc>
      </w:tr>
      <w:tr w:rsidR="00AA4365" w:rsidRPr="00AA4365" w14:paraId="28A65176" w14:textId="77777777" w:rsidTr="000B78A2">
        <w:trPr>
          <w:trHeight w:val="290"/>
        </w:trPr>
        <w:tc>
          <w:tcPr>
            <w:tcW w:w="2127" w:type="dxa"/>
            <w:shd w:val="clear" w:color="auto" w:fill="auto"/>
            <w:noWrap/>
            <w:vAlign w:val="center"/>
            <w:hideMark/>
          </w:tcPr>
          <w:p w14:paraId="3213BF40" w14:textId="1030F1B4" w:rsidR="00AA4365" w:rsidRPr="00AA4365" w:rsidRDefault="000B78A2" w:rsidP="00010E99">
            <w:pPr>
              <w:jc w:val="center"/>
            </w:pPr>
            <w:r>
              <w:t>z</w:t>
            </w:r>
            <w:r w:rsidR="00AA4365" w:rsidRPr="00AA4365">
              <w:t>ajistit</w:t>
            </w:r>
          </w:p>
        </w:tc>
        <w:tc>
          <w:tcPr>
            <w:tcW w:w="1701" w:type="dxa"/>
            <w:shd w:val="clear" w:color="auto" w:fill="auto"/>
            <w:noWrap/>
            <w:vAlign w:val="center"/>
            <w:hideMark/>
          </w:tcPr>
          <w:p w14:paraId="3A9CC973" w14:textId="77777777" w:rsidR="00AA4365" w:rsidRPr="00AA4365" w:rsidRDefault="00AA4365" w:rsidP="00010E99">
            <w:pPr>
              <w:jc w:val="center"/>
            </w:pPr>
            <w:r w:rsidRPr="00AA4365">
              <w:t>2</w:t>
            </w:r>
          </w:p>
        </w:tc>
        <w:tc>
          <w:tcPr>
            <w:tcW w:w="5103" w:type="dxa"/>
            <w:shd w:val="clear" w:color="auto" w:fill="auto"/>
            <w:noWrap/>
            <w:hideMark/>
          </w:tcPr>
          <w:p w14:paraId="2BE91A65" w14:textId="79D81C8E" w:rsidR="00AA4365" w:rsidRPr="00010E99" w:rsidRDefault="00AA4365" w:rsidP="00AA4365">
            <w:pPr>
              <w:rPr>
                <w:sz w:val="20"/>
                <w:szCs w:val="20"/>
              </w:rPr>
            </w:pPr>
            <w:r w:rsidRPr="00010E99">
              <w:rPr>
                <w:sz w:val="20"/>
                <w:szCs w:val="20"/>
              </w:rPr>
              <w:t xml:space="preserve">make </w:t>
            </w:r>
            <w:proofErr w:type="spellStart"/>
            <w:r w:rsidRPr="00010E99">
              <w:rPr>
                <w:sz w:val="20"/>
                <w:szCs w:val="20"/>
              </w:rPr>
              <w:t>sure</w:t>
            </w:r>
            <w:proofErr w:type="spellEnd"/>
            <w:r w:rsidRPr="00010E99">
              <w:rPr>
                <w:sz w:val="20"/>
                <w:szCs w:val="20"/>
              </w:rPr>
              <w:t xml:space="preserve"> </w:t>
            </w:r>
            <w:proofErr w:type="spellStart"/>
            <w:r w:rsidRPr="00010E99">
              <w:rPr>
                <w:sz w:val="20"/>
                <w:szCs w:val="20"/>
              </w:rPr>
              <w:t>your</w:t>
            </w:r>
            <w:proofErr w:type="spellEnd"/>
            <w:r w:rsidRPr="00010E99">
              <w:rPr>
                <w:sz w:val="20"/>
                <w:szCs w:val="20"/>
              </w:rPr>
              <w:t xml:space="preserve"> </w:t>
            </w:r>
            <w:proofErr w:type="spellStart"/>
            <w:r w:rsidRPr="00010E99">
              <w:rPr>
                <w:sz w:val="20"/>
                <w:szCs w:val="20"/>
              </w:rPr>
              <w:t>blood</w:t>
            </w:r>
            <w:proofErr w:type="spellEnd"/>
            <w:r w:rsidRPr="00010E99">
              <w:rPr>
                <w:sz w:val="20"/>
                <w:szCs w:val="20"/>
              </w:rPr>
              <w:t xml:space="preserve"> </w:t>
            </w:r>
            <w:proofErr w:type="spellStart"/>
            <w:r w:rsidRPr="00010E99">
              <w:rPr>
                <w:sz w:val="20"/>
                <w:szCs w:val="20"/>
              </w:rPr>
              <w:t>phenylalanine</w:t>
            </w:r>
            <w:proofErr w:type="spellEnd"/>
            <w:r w:rsidRPr="00010E99">
              <w:rPr>
                <w:sz w:val="20"/>
                <w:szCs w:val="20"/>
              </w:rPr>
              <w:t xml:space="preserve"> </w:t>
            </w:r>
            <w:proofErr w:type="spellStart"/>
            <w:r w:rsidRPr="00010E99">
              <w:rPr>
                <w:sz w:val="20"/>
                <w:szCs w:val="20"/>
              </w:rPr>
              <w:t>levels</w:t>
            </w:r>
            <w:proofErr w:type="spellEnd"/>
            <w:r w:rsidRPr="00010E99">
              <w:rPr>
                <w:sz w:val="20"/>
                <w:szCs w:val="20"/>
              </w:rPr>
              <w:t xml:space="preserve"> are not </w:t>
            </w:r>
            <w:proofErr w:type="spellStart"/>
            <w:r w:rsidRPr="00010E99">
              <w:rPr>
                <w:sz w:val="20"/>
                <w:szCs w:val="20"/>
              </w:rPr>
              <w:t>too</w:t>
            </w:r>
            <w:proofErr w:type="spellEnd"/>
            <w:r w:rsidRPr="00010E99">
              <w:rPr>
                <w:sz w:val="20"/>
                <w:szCs w:val="20"/>
              </w:rPr>
              <w:t xml:space="preserve"> </w:t>
            </w:r>
            <w:proofErr w:type="spellStart"/>
            <w:r w:rsidR="002C1455" w:rsidRPr="00010E99">
              <w:rPr>
                <w:sz w:val="20"/>
                <w:szCs w:val="20"/>
              </w:rPr>
              <w:t>high</w:t>
            </w:r>
            <w:proofErr w:type="spellEnd"/>
            <w:r w:rsidR="002C1455" w:rsidRPr="00010E99">
              <w:rPr>
                <w:sz w:val="20"/>
                <w:szCs w:val="20"/>
              </w:rPr>
              <w:t xml:space="preserve"> – </w:t>
            </w:r>
            <w:r w:rsidRPr="00010E99">
              <w:rPr>
                <w:sz w:val="20"/>
                <w:szCs w:val="20"/>
              </w:rPr>
              <w:t>zajisti</w:t>
            </w:r>
            <w:r w:rsidR="006D4FF3">
              <w:rPr>
                <w:sz w:val="20"/>
                <w:szCs w:val="20"/>
              </w:rPr>
              <w:t>t</w:t>
            </w:r>
            <w:r w:rsidRPr="00010E99">
              <w:rPr>
                <w:sz w:val="20"/>
                <w:szCs w:val="20"/>
              </w:rPr>
              <w:t xml:space="preserve">, že </w:t>
            </w:r>
            <w:r w:rsidR="006D4FF3">
              <w:rPr>
                <w:sz w:val="20"/>
                <w:szCs w:val="20"/>
              </w:rPr>
              <w:t>h</w:t>
            </w:r>
            <w:r w:rsidR="006D4FF3" w:rsidRPr="00010E99">
              <w:rPr>
                <w:sz w:val="20"/>
                <w:szCs w:val="20"/>
              </w:rPr>
              <w:t>ladin</w:t>
            </w:r>
            <w:r w:rsidR="006D4FF3">
              <w:rPr>
                <w:sz w:val="20"/>
                <w:szCs w:val="20"/>
              </w:rPr>
              <w:t>a</w:t>
            </w:r>
            <w:r w:rsidR="006D4FF3" w:rsidRPr="00010E99">
              <w:rPr>
                <w:sz w:val="20"/>
                <w:szCs w:val="20"/>
              </w:rPr>
              <w:t xml:space="preserve"> fenylalaninu v</w:t>
            </w:r>
            <w:r w:rsidR="006D4FF3">
              <w:rPr>
                <w:sz w:val="20"/>
                <w:szCs w:val="20"/>
              </w:rPr>
              <w:t> </w:t>
            </w:r>
            <w:r w:rsidR="006D4FF3" w:rsidRPr="00010E99">
              <w:rPr>
                <w:sz w:val="20"/>
                <w:szCs w:val="20"/>
              </w:rPr>
              <w:t>krvi</w:t>
            </w:r>
            <w:r w:rsidR="006D4FF3">
              <w:rPr>
                <w:sz w:val="20"/>
                <w:szCs w:val="20"/>
              </w:rPr>
              <w:t xml:space="preserve"> </w:t>
            </w:r>
            <w:r w:rsidRPr="00010E99">
              <w:rPr>
                <w:sz w:val="20"/>
                <w:szCs w:val="20"/>
              </w:rPr>
              <w:t>nebude příliš vysoká</w:t>
            </w:r>
          </w:p>
        </w:tc>
      </w:tr>
      <w:tr w:rsidR="00AA4365" w:rsidRPr="00AA4365" w14:paraId="0FE6D890" w14:textId="77777777" w:rsidTr="000B78A2">
        <w:trPr>
          <w:trHeight w:val="290"/>
        </w:trPr>
        <w:tc>
          <w:tcPr>
            <w:tcW w:w="2127" w:type="dxa"/>
            <w:shd w:val="clear" w:color="auto" w:fill="auto"/>
            <w:noWrap/>
            <w:vAlign w:val="center"/>
            <w:hideMark/>
          </w:tcPr>
          <w:p w14:paraId="0F8FDB43" w14:textId="28B66820" w:rsidR="00AA4365" w:rsidRPr="00AA4365" w:rsidRDefault="000B78A2" w:rsidP="00010E99">
            <w:pPr>
              <w:jc w:val="center"/>
            </w:pPr>
            <w:r>
              <w:t>u</w:t>
            </w:r>
            <w:r w:rsidR="00AA4365" w:rsidRPr="00AA4365">
              <w:t>způsobit</w:t>
            </w:r>
          </w:p>
        </w:tc>
        <w:tc>
          <w:tcPr>
            <w:tcW w:w="1701" w:type="dxa"/>
            <w:shd w:val="clear" w:color="auto" w:fill="auto"/>
            <w:noWrap/>
            <w:vAlign w:val="center"/>
            <w:hideMark/>
          </w:tcPr>
          <w:p w14:paraId="1CDB4015" w14:textId="77777777" w:rsidR="00AA4365" w:rsidRPr="00AA4365" w:rsidRDefault="00AA4365" w:rsidP="00010E99">
            <w:pPr>
              <w:jc w:val="center"/>
            </w:pPr>
            <w:r w:rsidRPr="00AA4365">
              <w:t>2</w:t>
            </w:r>
          </w:p>
        </w:tc>
        <w:tc>
          <w:tcPr>
            <w:tcW w:w="5103" w:type="dxa"/>
            <w:shd w:val="clear" w:color="auto" w:fill="auto"/>
            <w:noWrap/>
            <w:hideMark/>
          </w:tcPr>
          <w:p w14:paraId="22361596" w14:textId="77777777" w:rsidR="00AA4365" w:rsidRPr="00010E99" w:rsidRDefault="00AA4365" w:rsidP="00AA4365">
            <w:pPr>
              <w:rPr>
                <w:sz w:val="20"/>
                <w:szCs w:val="20"/>
              </w:rPr>
            </w:pPr>
            <w:r w:rsidRPr="00010E99">
              <w:rPr>
                <w:sz w:val="20"/>
                <w:szCs w:val="20"/>
              </w:rPr>
              <w:t xml:space="preserve">made to </w:t>
            </w:r>
            <w:proofErr w:type="spellStart"/>
            <w:r w:rsidRPr="00010E99">
              <w:rPr>
                <w:sz w:val="20"/>
                <w:szCs w:val="20"/>
              </w:rPr>
              <w:t>treat</w:t>
            </w:r>
            <w:proofErr w:type="spellEnd"/>
            <w:r w:rsidRPr="00010E99">
              <w:rPr>
                <w:sz w:val="20"/>
                <w:szCs w:val="20"/>
              </w:rPr>
              <w:t xml:space="preserve"> </w:t>
            </w:r>
            <w:proofErr w:type="spellStart"/>
            <w:r w:rsidR="002C1455" w:rsidRPr="00010E99">
              <w:rPr>
                <w:sz w:val="20"/>
                <w:szCs w:val="20"/>
              </w:rPr>
              <w:t>cancer</w:t>
            </w:r>
            <w:proofErr w:type="spellEnd"/>
            <w:r w:rsidR="002C1455" w:rsidRPr="00010E99">
              <w:rPr>
                <w:sz w:val="20"/>
                <w:szCs w:val="20"/>
              </w:rPr>
              <w:t xml:space="preserve"> – uzpůsobit</w:t>
            </w:r>
            <w:r w:rsidRPr="00010E99">
              <w:rPr>
                <w:sz w:val="20"/>
                <w:szCs w:val="20"/>
              </w:rPr>
              <w:t xml:space="preserve"> k léčbě zhoubných nádorů</w:t>
            </w:r>
          </w:p>
        </w:tc>
      </w:tr>
      <w:tr w:rsidR="00AA4365" w:rsidRPr="00AA4365" w14:paraId="6474BE65" w14:textId="77777777" w:rsidTr="000B78A2">
        <w:trPr>
          <w:trHeight w:val="290"/>
        </w:trPr>
        <w:tc>
          <w:tcPr>
            <w:tcW w:w="2127" w:type="dxa"/>
            <w:shd w:val="clear" w:color="auto" w:fill="auto"/>
            <w:noWrap/>
            <w:vAlign w:val="center"/>
            <w:hideMark/>
          </w:tcPr>
          <w:p w14:paraId="260EC137" w14:textId="77777777" w:rsidR="00AA4365" w:rsidRPr="00AA4365" w:rsidRDefault="00AA4365" w:rsidP="00010E99">
            <w:pPr>
              <w:jc w:val="center"/>
            </w:pPr>
            <w:r w:rsidRPr="00AA4365">
              <w:t>být jisté</w:t>
            </w:r>
          </w:p>
        </w:tc>
        <w:tc>
          <w:tcPr>
            <w:tcW w:w="1701" w:type="dxa"/>
            <w:shd w:val="clear" w:color="auto" w:fill="auto"/>
            <w:noWrap/>
            <w:vAlign w:val="center"/>
            <w:hideMark/>
          </w:tcPr>
          <w:p w14:paraId="1F17179A" w14:textId="77777777" w:rsidR="00AA4365" w:rsidRPr="00AA4365" w:rsidRDefault="00AA4365" w:rsidP="00010E99">
            <w:pPr>
              <w:jc w:val="center"/>
            </w:pPr>
            <w:r w:rsidRPr="00AA4365">
              <w:t>1</w:t>
            </w:r>
          </w:p>
        </w:tc>
        <w:tc>
          <w:tcPr>
            <w:tcW w:w="5103" w:type="dxa"/>
            <w:shd w:val="clear" w:color="auto" w:fill="auto"/>
            <w:noWrap/>
            <w:hideMark/>
          </w:tcPr>
          <w:p w14:paraId="53F12066" w14:textId="77777777" w:rsidR="00AA4365" w:rsidRPr="00010E99" w:rsidRDefault="00AA4365" w:rsidP="00AA4365">
            <w:pPr>
              <w:rPr>
                <w:sz w:val="20"/>
                <w:szCs w:val="20"/>
              </w:rPr>
            </w:pPr>
            <w:r w:rsidRPr="00010E99">
              <w:rPr>
                <w:sz w:val="20"/>
                <w:szCs w:val="20"/>
              </w:rPr>
              <w:t xml:space="preserve">make </w:t>
            </w:r>
            <w:proofErr w:type="spellStart"/>
            <w:r w:rsidRPr="00010E99">
              <w:rPr>
                <w:sz w:val="20"/>
                <w:szCs w:val="20"/>
              </w:rPr>
              <w:t>sure</w:t>
            </w:r>
            <w:proofErr w:type="spellEnd"/>
            <w:r w:rsidRPr="00010E99">
              <w:rPr>
                <w:sz w:val="20"/>
                <w:szCs w:val="20"/>
              </w:rPr>
              <w:t xml:space="preserve"> </w:t>
            </w:r>
            <w:proofErr w:type="spellStart"/>
            <w:r w:rsidRPr="00010E99">
              <w:rPr>
                <w:sz w:val="20"/>
                <w:szCs w:val="20"/>
              </w:rPr>
              <w:t>you</w:t>
            </w:r>
            <w:proofErr w:type="spellEnd"/>
            <w:r w:rsidRPr="00010E99">
              <w:rPr>
                <w:sz w:val="20"/>
                <w:szCs w:val="20"/>
              </w:rPr>
              <w:t xml:space="preserve"> do not </w:t>
            </w:r>
            <w:proofErr w:type="spellStart"/>
            <w:r w:rsidRPr="00010E99">
              <w:rPr>
                <w:sz w:val="20"/>
                <w:szCs w:val="20"/>
              </w:rPr>
              <w:t>combine</w:t>
            </w:r>
            <w:proofErr w:type="spellEnd"/>
            <w:r w:rsidRPr="00010E99">
              <w:rPr>
                <w:sz w:val="20"/>
                <w:szCs w:val="20"/>
              </w:rPr>
              <w:t xml:space="preserve"> these </w:t>
            </w:r>
            <w:proofErr w:type="spellStart"/>
            <w:r w:rsidR="002C1455" w:rsidRPr="00010E99">
              <w:rPr>
                <w:sz w:val="20"/>
                <w:szCs w:val="20"/>
              </w:rPr>
              <w:t>medicines</w:t>
            </w:r>
            <w:proofErr w:type="spellEnd"/>
            <w:r w:rsidR="002C1455" w:rsidRPr="00010E99">
              <w:rPr>
                <w:sz w:val="20"/>
                <w:szCs w:val="20"/>
              </w:rPr>
              <w:t xml:space="preserve"> – aby</w:t>
            </w:r>
            <w:r w:rsidRPr="00010E99">
              <w:rPr>
                <w:sz w:val="20"/>
                <w:szCs w:val="20"/>
              </w:rPr>
              <w:t xml:space="preserve"> bylo jisté, že tyto dva léky nebudou kombinovány</w:t>
            </w:r>
          </w:p>
        </w:tc>
      </w:tr>
      <w:tr w:rsidR="000B78A2" w:rsidRPr="00AA4365" w14:paraId="35700BA0" w14:textId="77777777" w:rsidTr="000B78A2">
        <w:trPr>
          <w:trHeight w:val="290"/>
        </w:trPr>
        <w:tc>
          <w:tcPr>
            <w:tcW w:w="2127" w:type="dxa"/>
            <w:shd w:val="clear" w:color="auto" w:fill="auto"/>
            <w:noWrap/>
            <w:vAlign w:val="center"/>
          </w:tcPr>
          <w:p w14:paraId="7E717543" w14:textId="3B6F5E21" w:rsidR="000B78A2" w:rsidRPr="00AA4365" w:rsidRDefault="000B78A2" w:rsidP="00010E99">
            <w:pPr>
              <w:jc w:val="center"/>
            </w:pPr>
            <w:r>
              <w:t>být náchylnější</w:t>
            </w:r>
          </w:p>
        </w:tc>
        <w:tc>
          <w:tcPr>
            <w:tcW w:w="1701" w:type="dxa"/>
            <w:shd w:val="clear" w:color="auto" w:fill="auto"/>
            <w:noWrap/>
            <w:vAlign w:val="center"/>
          </w:tcPr>
          <w:p w14:paraId="61AC80C0" w14:textId="3A7AEE88" w:rsidR="000B78A2" w:rsidRPr="00AA4365" w:rsidRDefault="000B78A2" w:rsidP="00010E99">
            <w:pPr>
              <w:jc w:val="center"/>
            </w:pPr>
            <w:r>
              <w:t>1</w:t>
            </w:r>
          </w:p>
        </w:tc>
        <w:tc>
          <w:tcPr>
            <w:tcW w:w="5103" w:type="dxa"/>
            <w:shd w:val="clear" w:color="auto" w:fill="auto"/>
            <w:noWrap/>
          </w:tcPr>
          <w:p w14:paraId="31D437DE" w14:textId="41D96E8D" w:rsidR="000B78A2" w:rsidRPr="00010E99" w:rsidRDefault="000B78A2" w:rsidP="00AA4365">
            <w:pPr>
              <w:rPr>
                <w:sz w:val="20"/>
                <w:szCs w:val="20"/>
              </w:rPr>
            </w:pPr>
            <w:r w:rsidRPr="000B78A2">
              <w:rPr>
                <w:sz w:val="20"/>
                <w:szCs w:val="20"/>
              </w:rPr>
              <w:t xml:space="preserve">make </w:t>
            </w:r>
            <w:proofErr w:type="spellStart"/>
            <w:r w:rsidRPr="000B78A2">
              <w:rPr>
                <w:sz w:val="20"/>
                <w:szCs w:val="20"/>
              </w:rPr>
              <w:t>you</w:t>
            </w:r>
            <w:proofErr w:type="spellEnd"/>
            <w:r w:rsidRPr="000B78A2">
              <w:rPr>
                <w:sz w:val="20"/>
                <w:szCs w:val="20"/>
              </w:rPr>
              <w:t xml:space="preserve"> more </w:t>
            </w:r>
            <w:proofErr w:type="spellStart"/>
            <w:r w:rsidRPr="000B78A2">
              <w:rPr>
                <w:sz w:val="20"/>
                <w:szCs w:val="20"/>
              </w:rPr>
              <w:t>likely</w:t>
            </w:r>
            <w:proofErr w:type="spellEnd"/>
            <w:r w:rsidRPr="000B78A2">
              <w:rPr>
                <w:sz w:val="20"/>
                <w:szCs w:val="20"/>
              </w:rPr>
              <w:t xml:space="preserve"> to </w:t>
            </w:r>
            <w:proofErr w:type="spellStart"/>
            <w:r w:rsidRPr="000B78A2">
              <w:rPr>
                <w:sz w:val="20"/>
                <w:szCs w:val="20"/>
              </w:rPr>
              <w:t>get</w:t>
            </w:r>
            <w:proofErr w:type="spellEnd"/>
            <w:r w:rsidRPr="000B78A2">
              <w:rPr>
                <w:sz w:val="20"/>
                <w:szCs w:val="20"/>
              </w:rPr>
              <w:t xml:space="preserve"> </w:t>
            </w:r>
            <w:proofErr w:type="spellStart"/>
            <w:r w:rsidRPr="000B78A2">
              <w:rPr>
                <w:sz w:val="20"/>
                <w:szCs w:val="20"/>
              </w:rPr>
              <w:t>infections</w:t>
            </w:r>
            <w:proofErr w:type="spellEnd"/>
            <w:r w:rsidRPr="000B78A2">
              <w:rPr>
                <w:sz w:val="20"/>
                <w:szCs w:val="20"/>
              </w:rPr>
              <w:t xml:space="preserve"> </w:t>
            </w:r>
            <w:r>
              <w:rPr>
                <w:sz w:val="20"/>
                <w:szCs w:val="20"/>
              </w:rPr>
              <w:t>–</w:t>
            </w:r>
            <w:r w:rsidRPr="000B78A2">
              <w:rPr>
                <w:sz w:val="20"/>
                <w:szCs w:val="20"/>
              </w:rPr>
              <w:t xml:space="preserve"> být náchylnější k infekcím</w:t>
            </w:r>
          </w:p>
        </w:tc>
      </w:tr>
      <w:tr w:rsidR="00AA4365" w:rsidRPr="00AA4365" w14:paraId="5781F476" w14:textId="77777777" w:rsidTr="000B78A2">
        <w:trPr>
          <w:trHeight w:val="290"/>
        </w:trPr>
        <w:tc>
          <w:tcPr>
            <w:tcW w:w="2127" w:type="dxa"/>
            <w:shd w:val="clear" w:color="auto" w:fill="auto"/>
            <w:noWrap/>
            <w:vAlign w:val="center"/>
            <w:hideMark/>
          </w:tcPr>
          <w:p w14:paraId="6DB9249F" w14:textId="77777777" w:rsidR="00AA4365" w:rsidRPr="00AA4365" w:rsidRDefault="00AA4365" w:rsidP="00010E99">
            <w:pPr>
              <w:jc w:val="center"/>
            </w:pPr>
            <w:r w:rsidRPr="00AA4365">
              <w:t>být příjemnější</w:t>
            </w:r>
          </w:p>
        </w:tc>
        <w:tc>
          <w:tcPr>
            <w:tcW w:w="1701" w:type="dxa"/>
            <w:shd w:val="clear" w:color="auto" w:fill="auto"/>
            <w:noWrap/>
            <w:vAlign w:val="center"/>
            <w:hideMark/>
          </w:tcPr>
          <w:p w14:paraId="72BED23B" w14:textId="77777777" w:rsidR="00AA4365" w:rsidRPr="00AA4365" w:rsidRDefault="00AA4365" w:rsidP="00010E99">
            <w:pPr>
              <w:jc w:val="center"/>
            </w:pPr>
            <w:r w:rsidRPr="00AA4365">
              <w:t>1</w:t>
            </w:r>
          </w:p>
        </w:tc>
        <w:tc>
          <w:tcPr>
            <w:tcW w:w="5103" w:type="dxa"/>
            <w:shd w:val="clear" w:color="auto" w:fill="auto"/>
            <w:noWrap/>
            <w:hideMark/>
          </w:tcPr>
          <w:p w14:paraId="1D9425FC" w14:textId="77777777" w:rsidR="00AA4365" w:rsidRPr="00010E99" w:rsidRDefault="00AA4365" w:rsidP="00AA4365">
            <w:pPr>
              <w:rPr>
                <w:sz w:val="20"/>
                <w:szCs w:val="20"/>
              </w:rPr>
            </w:pPr>
            <w:r w:rsidRPr="00010E99">
              <w:rPr>
                <w:sz w:val="20"/>
                <w:szCs w:val="20"/>
              </w:rPr>
              <w:t xml:space="preserve">make more </w:t>
            </w:r>
            <w:proofErr w:type="spellStart"/>
            <w:r w:rsidR="002C1455" w:rsidRPr="00010E99">
              <w:rPr>
                <w:sz w:val="20"/>
                <w:szCs w:val="20"/>
              </w:rPr>
              <w:t>comfortable</w:t>
            </w:r>
            <w:proofErr w:type="spellEnd"/>
            <w:r w:rsidR="002C1455" w:rsidRPr="00010E99">
              <w:rPr>
                <w:sz w:val="20"/>
                <w:szCs w:val="20"/>
              </w:rPr>
              <w:t xml:space="preserve"> – může</w:t>
            </w:r>
            <w:r w:rsidRPr="00010E99">
              <w:rPr>
                <w:sz w:val="20"/>
                <w:szCs w:val="20"/>
              </w:rPr>
              <w:t xml:space="preserve"> být příjemnější</w:t>
            </w:r>
          </w:p>
        </w:tc>
      </w:tr>
      <w:tr w:rsidR="00AA4365" w:rsidRPr="00AA4365" w14:paraId="35C8CCDA" w14:textId="77777777" w:rsidTr="000B78A2">
        <w:trPr>
          <w:trHeight w:val="290"/>
        </w:trPr>
        <w:tc>
          <w:tcPr>
            <w:tcW w:w="2127" w:type="dxa"/>
            <w:shd w:val="clear" w:color="auto" w:fill="auto"/>
            <w:noWrap/>
            <w:vAlign w:val="center"/>
            <w:hideMark/>
          </w:tcPr>
          <w:p w14:paraId="2F8C2A62" w14:textId="597B6AA0" w:rsidR="00AA4365" w:rsidRPr="00AA4365" w:rsidRDefault="000B78A2" w:rsidP="00010E99">
            <w:pPr>
              <w:jc w:val="center"/>
            </w:pPr>
            <w:r>
              <w:t>c</w:t>
            </w:r>
            <w:r w:rsidR="00AA4365" w:rsidRPr="00AA4365">
              <w:t>vaknout</w:t>
            </w:r>
          </w:p>
        </w:tc>
        <w:tc>
          <w:tcPr>
            <w:tcW w:w="1701" w:type="dxa"/>
            <w:shd w:val="clear" w:color="auto" w:fill="auto"/>
            <w:noWrap/>
            <w:vAlign w:val="center"/>
            <w:hideMark/>
          </w:tcPr>
          <w:p w14:paraId="2F42D170" w14:textId="77777777" w:rsidR="00AA4365" w:rsidRPr="00AA4365" w:rsidRDefault="00AA4365" w:rsidP="00010E99">
            <w:pPr>
              <w:jc w:val="center"/>
            </w:pPr>
            <w:r w:rsidRPr="00AA4365">
              <w:t>1</w:t>
            </w:r>
          </w:p>
        </w:tc>
        <w:tc>
          <w:tcPr>
            <w:tcW w:w="5103" w:type="dxa"/>
            <w:shd w:val="clear" w:color="auto" w:fill="auto"/>
            <w:noWrap/>
            <w:hideMark/>
          </w:tcPr>
          <w:p w14:paraId="31697561" w14:textId="77777777" w:rsidR="00AA4365" w:rsidRPr="00010E99" w:rsidRDefault="00AA4365" w:rsidP="00AA4365">
            <w:pPr>
              <w:rPr>
                <w:sz w:val="20"/>
                <w:szCs w:val="20"/>
              </w:rPr>
            </w:pPr>
            <w:r w:rsidRPr="00010E99">
              <w:rPr>
                <w:sz w:val="20"/>
                <w:szCs w:val="20"/>
              </w:rPr>
              <w:t xml:space="preserve">make a </w:t>
            </w:r>
            <w:proofErr w:type="spellStart"/>
            <w:r w:rsidRPr="00010E99">
              <w:rPr>
                <w:sz w:val="20"/>
                <w:szCs w:val="20"/>
              </w:rPr>
              <w:t>click</w:t>
            </w:r>
            <w:proofErr w:type="spellEnd"/>
            <w:r w:rsidRPr="00010E99">
              <w:rPr>
                <w:sz w:val="20"/>
                <w:szCs w:val="20"/>
              </w:rPr>
              <w:t xml:space="preserve"> </w:t>
            </w:r>
            <w:proofErr w:type="spellStart"/>
            <w:r w:rsidR="002C1455" w:rsidRPr="00010E99">
              <w:rPr>
                <w:sz w:val="20"/>
                <w:szCs w:val="20"/>
              </w:rPr>
              <w:t>sound</w:t>
            </w:r>
            <w:proofErr w:type="spellEnd"/>
            <w:r w:rsidR="002C1455" w:rsidRPr="00010E99">
              <w:rPr>
                <w:sz w:val="20"/>
                <w:szCs w:val="20"/>
              </w:rPr>
              <w:t xml:space="preserve"> – cvaknout</w:t>
            </w:r>
          </w:p>
        </w:tc>
      </w:tr>
      <w:tr w:rsidR="00AA4365" w:rsidRPr="00AA4365" w14:paraId="42D8A282" w14:textId="77777777" w:rsidTr="000B78A2">
        <w:trPr>
          <w:trHeight w:val="290"/>
        </w:trPr>
        <w:tc>
          <w:tcPr>
            <w:tcW w:w="2127" w:type="dxa"/>
            <w:shd w:val="clear" w:color="auto" w:fill="auto"/>
            <w:noWrap/>
            <w:vAlign w:val="center"/>
            <w:hideMark/>
          </w:tcPr>
          <w:p w14:paraId="73678D07" w14:textId="77777777" w:rsidR="00AA4365" w:rsidRPr="00AA4365" w:rsidRDefault="00AA4365" w:rsidP="00010E99">
            <w:pPr>
              <w:jc w:val="center"/>
            </w:pPr>
            <w:r w:rsidRPr="00AA4365">
              <w:t>dávat pozor</w:t>
            </w:r>
          </w:p>
        </w:tc>
        <w:tc>
          <w:tcPr>
            <w:tcW w:w="1701" w:type="dxa"/>
            <w:shd w:val="clear" w:color="auto" w:fill="auto"/>
            <w:noWrap/>
            <w:vAlign w:val="center"/>
            <w:hideMark/>
          </w:tcPr>
          <w:p w14:paraId="669A2A78" w14:textId="77777777" w:rsidR="00AA4365" w:rsidRPr="00AA4365" w:rsidRDefault="00AA4365" w:rsidP="00010E99">
            <w:pPr>
              <w:jc w:val="center"/>
            </w:pPr>
            <w:r w:rsidRPr="00AA4365">
              <w:t>1</w:t>
            </w:r>
          </w:p>
        </w:tc>
        <w:tc>
          <w:tcPr>
            <w:tcW w:w="5103" w:type="dxa"/>
            <w:shd w:val="clear" w:color="auto" w:fill="auto"/>
            <w:noWrap/>
            <w:hideMark/>
          </w:tcPr>
          <w:p w14:paraId="435C3135" w14:textId="77777777" w:rsidR="00AA4365" w:rsidRPr="00010E99" w:rsidRDefault="00AA4365" w:rsidP="00AA4365">
            <w:pPr>
              <w:rPr>
                <w:sz w:val="20"/>
                <w:szCs w:val="20"/>
              </w:rPr>
            </w:pPr>
            <w:r w:rsidRPr="00010E99">
              <w:rPr>
                <w:sz w:val="20"/>
                <w:szCs w:val="20"/>
              </w:rPr>
              <w:t xml:space="preserve">make </w:t>
            </w:r>
            <w:proofErr w:type="spellStart"/>
            <w:r w:rsidRPr="00010E99">
              <w:rPr>
                <w:sz w:val="20"/>
                <w:szCs w:val="20"/>
              </w:rPr>
              <w:t>sure</w:t>
            </w:r>
            <w:proofErr w:type="spellEnd"/>
            <w:r w:rsidRPr="00010E99">
              <w:rPr>
                <w:sz w:val="20"/>
                <w:szCs w:val="20"/>
              </w:rPr>
              <w:t xml:space="preserve"> </w:t>
            </w:r>
            <w:proofErr w:type="spellStart"/>
            <w:r w:rsidRPr="00010E99">
              <w:rPr>
                <w:sz w:val="20"/>
                <w:szCs w:val="20"/>
              </w:rPr>
              <w:t>the</w:t>
            </w:r>
            <w:proofErr w:type="spellEnd"/>
            <w:r w:rsidRPr="00010E99">
              <w:rPr>
                <w:sz w:val="20"/>
                <w:szCs w:val="20"/>
              </w:rPr>
              <w:t xml:space="preserve"> tip </w:t>
            </w:r>
            <w:proofErr w:type="spellStart"/>
            <w:r w:rsidRPr="00010E99">
              <w:rPr>
                <w:sz w:val="20"/>
                <w:szCs w:val="20"/>
              </w:rPr>
              <w:t>is</w:t>
            </w:r>
            <w:proofErr w:type="spellEnd"/>
            <w:r w:rsidRPr="00010E99">
              <w:rPr>
                <w:sz w:val="20"/>
                <w:szCs w:val="20"/>
              </w:rPr>
              <w:t xml:space="preserve"> in </w:t>
            </w:r>
            <w:proofErr w:type="spellStart"/>
            <w:r w:rsidRPr="00010E99">
              <w:rPr>
                <w:sz w:val="20"/>
                <w:szCs w:val="20"/>
              </w:rPr>
              <w:t>the</w:t>
            </w:r>
            <w:proofErr w:type="spellEnd"/>
            <w:r w:rsidRPr="00010E99">
              <w:rPr>
                <w:sz w:val="20"/>
                <w:szCs w:val="20"/>
              </w:rPr>
              <w:t xml:space="preserve"> </w:t>
            </w:r>
            <w:r w:rsidR="002C1455" w:rsidRPr="00010E99">
              <w:rPr>
                <w:sz w:val="20"/>
                <w:szCs w:val="20"/>
              </w:rPr>
              <w:t>fluid – dávat</w:t>
            </w:r>
            <w:r w:rsidRPr="00010E99">
              <w:rPr>
                <w:sz w:val="20"/>
                <w:szCs w:val="20"/>
              </w:rPr>
              <w:t xml:space="preserve"> pozor, aby hrot byl ponořen v tekutině</w:t>
            </w:r>
          </w:p>
        </w:tc>
      </w:tr>
      <w:tr w:rsidR="00AA4365" w:rsidRPr="00AA4365" w14:paraId="40AF1295" w14:textId="77777777" w:rsidTr="000B78A2">
        <w:trPr>
          <w:trHeight w:val="290"/>
        </w:trPr>
        <w:tc>
          <w:tcPr>
            <w:tcW w:w="2127" w:type="dxa"/>
            <w:shd w:val="clear" w:color="auto" w:fill="auto"/>
            <w:noWrap/>
            <w:vAlign w:val="center"/>
            <w:hideMark/>
          </w:tcPr>
          <w:p w14:paraId="0BDF306B" w14:textId="77777777" w:rsidR="00AA4365" w:rsidRPr="00AA4365" w:rsidRDefault="00AA4365" w:rsidP="00010E99">
            <w:pPr>
              <w:jc w:val="center"/>
            </w:pPr>
            <w:r w:rsidRPr="00AA4365">
              <w:t>domluvit</w:t>
            </w:r>
          </w:p>
        </w:tc>
        <w:tc>
          <w:tcPr>
            <w:tcW w:w="1701" w:type="dxa"/>
            <w:shd w:val="clear" w:color="auto" w:fill="auto"/>
            <w:noWrap/>
            <w:vAlign w:val="center"/>
            <w:hideMark/>
          </w:tcPr>
          <w:p w14:paraId="0C512E86" w14:textId="77777777" w:rsidR="00AA4365" w:rsidRPr="00AA4365" w:rsidRDefault="00AA4365" w:rsidP="00010E99">
            <w:pPr>
              <w:jc w:val="center"/>
            </w:pPr>
            <w:r w:rsidRPr="00AA4365">
              <w:t>1</w:t>
            </w:r>
          </w:p>
        </w:tc>
        <w:tc>
          <w:tcPr>
            <w:tcW w:w="5103" w:type="dxa"/>
            <w:shd w:val="clear" w:color="auto" w:fill="auto"/>
            <w:noWrap/>
            <w:hideMark/>
          </w:tcPr>
          <w:p w14:paraId="21728041" w14:textId="77777777" w:rsidR="00AA4365" w:rsidRPr="00010E99" w:rsidRDefault="00AA4365" w:rsidP="00AA4365">
            <w:pPr>
              <w:rPr>
                <w:sz w:val="20"/>
                <w:szCs w:val="20"/>
              </w:rPr>
            </w:pPr>
            <w:r w:rsidRPr="00010E99">
              <w:rPr>
                <w:sz w:val="20"/>
                <w:szCs w:val="20"/>
              </w:rPr>
              <w:t xml:space="preserve">to make </w:t>
            </w:r>
            <w:proofErr w:type="spellStart"/>
            <w:r w:rsidRPr="00010E99">
              <w:rPr>
                <w:sz w:val="20"/>
                <w:szCs w:val="20"/>
              </w:rPr>
              <w:t>another</w:t>
            </w:r>
            <w:proofErr w:type="spellEnd"/>
            <w:r w:rsidRPr="00010E99">
              <w:rPr>
                <w:sz w:val="20"/>
                <w:szCs w:val="20"/>
              </w:rPr>
              <w:t xml:space="preserve"> </w:t>
            </w:r>
            <w:proofErr w:type="spellStart"/>
            <w:r w:rsidR="002C1455" w:rsidRPr="00010E99">
              <w:rPr>
                <w:sz w:val="20"/>
                <w:szCs w:val="20"/>
              </w:rPr>
              <w:t>appointment</w:t>
            </w:r>
            <w:proofErr w:type="spellEnd"/>
            <w:r w:rsidR="002C1455" w:rsidRPr="00010E99">
              <w:rPr>
                <w:sz w:val="20"/>
                <w:szCs w:val="20"/>
              </w:rPr>
              <w:t xml:space="preserve"> – domluvit</w:t>
            </w:r>
            <w:r w:rsidRPr="00010E99">
              <w:rPr>
                <w:sz w:val="20"/>
                <w:szCs w:val="20"/>
              </w:rPr>
              <w:t xml:space="preserve"> si novou návštěvu</w:t>
            </w:r>
          </w:p>
        </w:tc>
      </w:tr>
      <w:tr w:rsidR="00AA4365" w:rsidRPr="00AA4365" w14:paraId="3B5F716B" w14:textId="77777777" w:rsidTr="000B78A2">
        <w:trPr>
          <w:trHeight w:val="290"/>
        </w:trPr>
        <w:tc>
          <w:tcPr>
            <w:tcW w:w="2127" w:type="dxa"/>
            <w:shd w:val="clear" w:color="auto" w:fill="auto"/>
            <w:noWrap/>
            <w:vAlign w:val="center"/>
            <w:hideMark/>
          </w:tcPr>
          <w:p w14:paraId="1768B739" w14:textId="77777777" w:rsidR="00AA4365" w:rsidRPr="00AA4365" w:rsidRDefault="00AA4365" w:rsidP="00010E99">
            <w:pPr>
              <w:jc w:val="center"/>
            </w:pPr>
            <w:r w:rsidRPr="00AA4365">
              <w:t>mít za následek</w:t>
            </w:r>
          </w:p>
        </w:tc>
        <w:tc>
          <w:tcPr>
            <w:tcW w:w="1701" w:type="dxa"/>
            <w:shd w:val="clear" w:color="auto" w:fill="auto"/>
            <w:noWrap/>
            <w:vAlign w:val="center"/>
            <w:hideMark/>
          </w:tcPr>
          <w:p w14:paraId="2749B810" w14:textId="77777777" w:rsidR="00AA4365" w:rsidRPr="00AA4365" w:rsidRDefault="00AA4365" w:rsidP="00010E99">
            <w:pPr>
              <w:jc w:val="center"/>
            </w:pPr>
            <w:r w:rsidRPr="00AA4365">
              <w:t>1</w:t>
            </w:r>
          </w:p>
        </w:tc>
        <w:tc>
          <w:tcPr>
            <w:tcW w:w="5103" w:type="dxa"/>
            <w:shd w:val="clear" w:color="auto" w:fill="auto"/>
            <w:noWrap/>
            <w:hideMark/>
          </w:tcPr>
          <w:p w14:paraId="5226F3AF" w14:textId="77777777" w:rsidR="00AA4365" w:rsidRPr="00010E99" w:rsidRDefault="00AA4365" w:rsidP="00AA4365">
            <w:pPr>
              <w:rPr>
                <w:sz w:val="20"/>
                <w:szCs w:val="20"/>
              </w:rPr>
            </w:pPr>
            <w:r w:rsidRPr="00010E99">
              <w:rPr>
                <w:sz w:val="20"/>
                <w:szCs w:val="20"/>
              </w:rPr>
              <w:t xml:space="preserve">make </w:t>
            </w:r>
            <w:proofErr w:type="spellStart"/>
            <w:r w:rsidRPr="00010E99">
              <w:rPr>
                <w:sz w:val="20"/>
                <w:szCs w:val="20"/>
              </w:rPr>
              <w:t>less</w:t>
            </w:r>
            <w:proofErr w:type="spellEnd"/>
            <w:r w:rsidRPr="00010E99">
              <w:rPr>
                <w:sz w:val="20"/>
                <w:szCs w:val="20"/>
              </w:rPr>
              <w:t xml:space="preserve"> </w:t>
            </w:r>
            <w:proofErr w:type="spellStart"/>
            <w:r w:rsidR="00AB1165" w:rsidRPr="00010E99">
              <w:rPr>
                <w:sz w:val="20"/>
                <w:szCs w:val="20"/>
              </w:rPr>
              <w:t>troublesome</w:t>
            </w:r>
            <w:proofErr w:type="spellEnd"/>
            <w:r w:rsidR="00AB1165" w:rsidRPr="00010E99">
              <w:rPr>
                <w:sz w:val="20"/>
                <w:szCs w:val="20"/>
              </w:rPr>
              <w:t xml:space="preserve"> – mít</w:t>
            </w:r>
            <w:r w:rsidRPr="00010E99">
              <w:rPr>
                <w:sz w:val="20"/>
                <w:szCs w:val="20"/>
              </w:rPr>
              <w:t xml:space="preserve"> za následek </w:t>
            </w:r>
          </w:p>
        </w:tc>
      </w:tr>
      <w:tr w:rsidR="00AA4365" w:rsidRPr="00AA4365" w14:paraId="5BB00B84" w14:textId="77777777" w:rsidTr="000B78A2">
        <w:trPr>
          <w:trHeight w:val="290"/>
        </w:trPr>
        <w:tc>
          <w:tcPr>
            <w:tcW w:w="2127" w:type="dxa"/>
            <w:shd w:val="clear" w:color="auto" w:fill="auto"/>
            <w:noWrap/>
            <w:vAlign w:val="center"/>
            <w:hideMark/>
          </w:tcPr>
          <w:p w14:paraId="578EDE7A" w14:textId="77777777" w:rsidR="00AA4365" w:rsidRPr="00AA4365" w:rsidRDefault="00AB1165" w:rsidP="00010E99">
            <w:pPr>
              <w:jc w:val="center"/>
            </w:pPr>
            <w:r>
              <w:t>p</w:t>
            </w:r>
            <w:r w:rsidR="00AA4365" w:rsidRPr="00AA4365">
              <w:t>řesvědčit</w:t>
            </w:r>
            <w:r>
              <w:t xml:space="preserve"> se</w:t>
            </w:r>
          </w:p>
        </w:tc>
        <w:tc>
          <w:tcPr>
            <w:tcW w:w="1701" w:type="dxa"/>
            <w:shd w:val="clear" w:color="auto" w:fill="auto"/>
            <w:noWrap/>
            <w:vAlign w:val="center"/>
            <w:hideMark/>
          </w:tcPr>
          <w:p w14:paraId="1EF9C889" w14:textId="77777777" w:rsidR="00AA4365" w:rsidRPr="00AA4365" w:rsidRDefault="00AA4365" w:rsidP="00010E99">
            <w:pPr>
              <w:jc w:val="center"/>
            </w:pPr>
            <w:r w:rsidRPr="00AA4365">
              <w:t>1</w:t>
            </w:r>
          </w:p>
        </w:tc>
        <w:tc>
          <w:tcPr>
            <w:tcW w:w="5103" w:type="dxa"/>
            <w:shd w:val="clear" w:color="auto" w:fill="auto"/>
            <w:noWrap/>
            <w:hideMark/>
          </w:tcPr>
          <w:p w14:paraId="6F8EFDEB" w14:textId="77777777" w:rsidR="00AA4365" w:rsidRPr="00010E99" w:rsidRDefault="00AA4365" w:rsidP="00AA4365">
            <w:pPr>
              <w:rPr>
                <w:sz w:val="20"/>
                <w:szCs w:val="20"/>
              </w:rPr>
            </w:pPr>
            <w:r w:rsidRPr="00010E99">
              <w:rPr>
                <w:sz w:val="20"/>
                <w:szCs w:val="20"/>
              </w:rPr>
              <w:t xml:space="preserve">make </w:t>
            </w:r>
            <w:proofErr w:type="spellStart"/>
            <w:r w:rsidRPr="00010E99">
              <w:rPr>
                <w:sz w:val="20"/>
                <w:szCs w:val="20"/>
              </w:rPr>
              <w:t>sure</w:t>
            </w:r>
            <w:proofErr w:type="spellEnd"/>
            <w:r w:rsidRPr="00010E99">
              <w:rPr>
                <w:sz w:val="20"/>
                <w:szCs w:val="20"/>
              </w:rPr>
              <w:t xml:space="preserve"> </w:t>
            </w:r>
            <w:proofErr w:type="spellStart"/>
            <w:r w:rsidRPr="00010E99">
              <w:rPr>
                <w:sz w:val="20"/>
                <w:szCs w:val="20"/>
              </w:rPr>
              <w:t>that</w:t>
            </w:r>
            <w:proofErr w:type="spellEnd"/>
            <w:r w:rsidRPr="00010E99">
              <w:rPr>
                <w:sz w:val="20"/>
                <w:szCs w:val="20"/>
              </w:rPr>
              <w:t xml:space="preserve"> </w:t>
            </w:r>
            <w:proofErr w:type="spellStart"/>
            <w:r w:rsidRPr="00010E99">
              <w:rPr>
                <w:sz w:val="20"/>
                <w:szCs w:val="20"/>
              </w:rPr>
              <w:t>your</w:t>
            </w:r>
            <w:proofErr w:type="spellEnd"/>
            <w:r w:rsidRPr="00010E99">
              <w:rPr>
                <w:sz w:val="20"/>
                <w:szCs w:val="20"/>
              </w:rPr>
              <w:t xml:space="preserve"> </w:t>
            </w:r>
            <w:proofErr w:type="spellStart"/>
            <w:r w:rsidRPr="00010E99">
              <w:rPr>
                <w:sz w:val="20"/>
                <w:szCs w:val="20"/>
              </w:rPr>
              <w:t>blood</w:t>
            </w:r>
            <w:proofErr w:type="spellEnd"/>
            <w:r w:rsidRPr="00010E99">
              <w:rPr>
                <w:sz w:val="20"/>
                <w:szCs w:val="20"/>
              </w:rPr>
              <w:t xml:space="preserve"> </w:t>
            </w:r>
            <w:proofErr w:type="spellStart"/>
            <w:r w:rsidRPr="00010E99">
              <w:rPr>
                <w:sz w:val="20"/>
                <w:szCs w:val="20"/>
              </w:rPr>
              <w:t>pressure</w:t>
            </w:r>
            <w:proofErr w:type="spellEnd"/>
            <w:r w:rsidRPr="00010E99">
              <w:rPr>
                <w:sz w:val="20"/>
                <w:szCs w:val="20"/>
              </w:rPr>
              <w:t xml:space="preserve"> </w:t>
            </w:r>
            <w:proofErr w:type="spellStart"/>
            <w:r w:rsidRPr="00010E99">
              <w:rPr>
                <w:sz w:val="20"/>
                <w:szCs w:val="20"/>
              </w:rPr>
              <w:t>is</w:t>
            </w:r>
            <w:proofErr w:type="spellEnd"/>
            <w:r w:rsidRPr="00010E99">
              <w:rPr>
                <w:sz w:val="20"/>
                <w:szCs w:val="20"/>
              </w:rPr>
              <w:t xml:space="preserve"> </w:t>
            </w:r>
            <w:proofErr w:type="spellStart"/>
            <w:r w:rsidRPr="00010E99">
              <w:rPr>
                <w:sz w:val="20"/>
                <w:szCs w:val="20"/>
              </w:rPr>
              <w:t>under</w:t>
            </w:r>
            <w:proofErr w:type="spellEnd"/>
            <w:r w:rsidRPr="00010E99">
              <w:rPr>
                <w:sz w:val="20"/>
                <w:szCs w:val="20"/>
              </w:rPr>
              <w:t xml:space="preserve"> </w:t>
            </w:r>
            <w:proofErr w:type="spellStart"/>
            <w:r w:rsidR="00AB1165" w:rsidRPr="00010E99">
              <w:rPr>
                <w:sz w:val="20"/>
                <w:szCs w:val="20"/>
              </w:rPr>
              <w:t>control</w:t>
            </w:r>
            <w:proofErr w:type="spellEnd"/>
            <w:r w:rsidR="00AB1165" w:rsidRPr="00010E99">
              <w:rPr>
                <w:sz w:val="20"/>
                <w:szCs w:val="20"/>
              </w:rPr>
              <w:t xml:space="preserve"> – přesvědčit</w:t>
            </w:r>
            <w:r w:rsidRPr="00010E99">
              <w:rPr>
                <w:sz w:val="20"/>
                <w:szCs w:val="20"/>
              </w:rPr>
              <w:t xml:space="preserve"> se, že Váš krevní tlak je pod kontrolou</w:t>
            </w:r>
          </w:p>
        </w:tc>
      </w:tr>
      <w:tr w:rsidR="00AA4365" w:rsidRPr="00AA4365" w14:paraId="3C264581" w14:textId="77777777" w:rsidTr="000B78A2">
        <w:trPr>
          <w:trHeight w:val="290"/>
        </w:trPr>
        <w:tc>
          <w:tcPr>
            <w:tcW w:w="2127" w:type="dxa"/>
            <w:shd w:val="clear" w:color="auto" w:fill="auto"/>
            <w:noWrap/>
            <w:vAlign w:val="center"/>
            <w:hideMark/>
          </w:tcPr>
          <w:p w14:paraId="0BB6BD91" w14:textId="77777777" w:rsidR="00AA4365" w:rsidRPr="00AA4365" w:rsidRDefault="00AA4365" w:rsidP="00010E99">
            <w:pPr>
              <w:jc w:val="center"/>
            </w:pPr>
            <w:r w:rsidRPr="00AA4365">
              <w:t>připravit</w:t>
            </w:r>
          </w:p>
        </w:tc>
        <w:tc>
          <w:tcPr>
            <w:tcW w:w="1701" w:type="dxa"/>
            <w:shd w:val="clear" w:color="auto" w:fill="auto"/>
            <w:noWrap/>
            <w:vAlign w:val="center"/>
            <w:hideMark/>
          </w:tcPr>
          <w:p w14:paraId="7C932BC1" w14:textId="77777777" w:rsidR="00AA4365" w:rsidRPr="00AA4365" w:rsidRDefault="00AA4365" w:rsidP="00010E99">
            <w:pPr>
              <w:jc w:val="center"/>
            </w:pPr>
            <w:r w:rsidRPr="00AA4365">
              <w:t>1</w:t>
            </w:r>
          </w:p>
        </w:tc>
        <w:tc>
          <w:tcPr>
            <w:tcW w:w="5103" w:type="dxa"/>
            <w:shd w:val="clear" w:color="auto" w:fill="auto"/>
            <w:noWrap/>
            <w:hideMark/>
          </w:tcPr>
          <w:p w14:paraId="35028147" w14:textId="77777777" w:rsidR="00AA4365" w:rsidRPr="00010E99" w:rsidRDefault="00AA4365" w:rsidP="00AA4365">
            <w:pPr>
              <w:rPr>
                <w:sz w:val="20"/>
                <w:szCs w:val="20"/>
              </w:rPr>
            </w:pPr>
            <w:proofErr w:type="spellStart"/>
            <w:r w:rsidRPr="00010E99">
              <w:rPr>
                <w:sz w:val="20"/>
                <w:szCs w:val="20"/>
              </w:rPr>
              <w:t>how</w:t>
            </w:r>
            <w:proofErr w:type="spellEnd"/>
            <w:r w:rsidRPr="00010E99">
              <w:rPr>
                <w:sz w:val="20"/>
                <w:szCs w:val="20"/>
              </w:rPr>
              <w:t xml:space="preserve"> to make </w:t>
            </w:r>
            <w:proofErr w:type="spellStart"/>
            <w:r w:rsidRPr="00010E99">
              <w:rPr>
                <w:sz w:val="20"/>
                <w:szCs w:val="20"/>
              </w:rPr>
              <w:t>the</w:t>
            </w:r>
            <w:proofErr w:type="spellEnd"/>
            <w:r w:rsidRPr="00010E99">
              <w:rPr>
                <w:sz w:val="20"/>
                <w:szCs w:val="20"/>
              </w:rPr>
              <w:t xml:space="preserve"> </w:t>
            </w:r>
            <w:proofErr w:type="spellStart"/>
            <w:r w:rsidR="00AB1165" w:rsidRPr="00010E99">
              <w:rPr>
                <w:sz w:val="20"/>
                <w:szCs w:val="20"/>
              </w:rPr>
              <w:t>solution</w:t>
            </w:r>
            <w:proofErr w:type="spellEnd"/>
            <w:r w:rsidR="00AB1165" w:rsidRPr="00010E99">
              <w:rPr>
                <w:sz w:val="20"/>
                <w:szCs w:val="20"/>
              </w:rPr>
              <w:t xml:space="preserve"> – jak</w:t>
            </w:r>
            <w:r w:rsidRPr="00010E99">
              <w:rPr>
                <w:sz w:val="20"/>
                <w:szCs w:val="20"/>
              </w:rPr>
              <w:t xml:space="preserve"> připravit roztok</w:t>
            </w:r>
          </w:p>
        </w:tc>
      </w:tr>
      <w:tr w:rsidR="00AA4365" w:rsidRPr="00AA4365" w14:paraId="322E3CE6" w14:textId="77777777" w:rsidTr="000B78A2">
        <w:trPr>
          <w:trHeight w:val="290"/>
        </w:trPr>
        <w:tc>
          <w:tcPr>
            <w:tcW w:w="2127" w:type="dxa"/>
            <w:shd w:val="clear" w:color="auto" w:fill="auto"/>
            <w:noWrap/>
            <w:vAlign w:val="center"/>
            <w:hideMark/>
          </w:tcPr>
          <w:p w14:paraId="23452EFF" w14:textId="77777777" w:rsidR="00AA4365" w:rsidRPr="00AA4365" w:rsidRDefault="00AA4365" w:rsidP="00010E99">
            <w:pPr>
              <w:jc w:val="center"/>
            </w:pPr>
            <w:r w:rsidRPr="00AA4365">
              <w:t>nezapomenout</w:t>
            </w:r>
          </w:p>
        </w:tc>
        <w:tc>
          <w:tcPr>
            <w:tcW w:w="1701" w:type="dxa"/>
            <w:shd w:val="clear" w:color="auto" w:fill="auto"/>
            <w:noWrap/>
            <w:vAlign w:val="center"/>
            <w:hideMark/>
          </w:tcPr>
          <w:p w14:paraId="3028AAE7" w14:textId="77777777" w:rsidR="00AA4365" w:rsidRPr="00AA4365" w:rsidRDefault="00AA4365" w:rsidP="00010E99">
            <w:pPr>
              <w:jc w:val="center"/>
            </w:pPr>
            <w:r w:rsidRPr="00AA4365">
              <w:t>1</w:t>
            </w:r>
          </w:p>
        </w:tc>
        <w:tc>
          <w:tcPr>
            <w:tcW w:w="5103" w:type="dxa"/>
            <w:shd w:val="clear" w:color="auto" w:fill="auto"/>
            <w:noWrap/>
            <w:hideMark/>
          </w:tcPr>
          <w:p w14:paraId="23313796" w14:textId="77777777" w:rsidR="00AA4365" w:rsidRPr="00010E99" w:rsidRDefault="00AA4365" w:rsidP="00AA4365">
            <w:pPr>
              <w:rPr>
                <w:sz w:val="20"/>
                <w:szCs w:val="20"/>
              </w:rPr>
            </w:pPr>
            <w:r w:rsidRPr="00010E99">
              <w:rPr>
                <w:sz w:val="20"/>
                <w:szCs w:val="20"/>
              </w:rPr>
              <w:t xml:space="preserve">make </w:t>
            </w:r>
            <w:proofErr w:type="spellStart"/>
            <w:r w:rsidRPr="00010E99">
              <w:rPr>
                <w:sz w:val="20"/>
                <w:szCs w:val="20"/>
              </w:rPr>
              <w:t>sure</w:t>
            </w:r>
            <w:proofErr w:type="spellEnd"/>
            <w:r w:rsidRPr="00010E99">
              <w:rPr>
                <w:sz w:val="20"/>
                <w:szCs w:val="20"/>
              </w:rPr>
              <w:t xml:space="preserve"> </w:t>
            </w:r>
            <w:proofErr w:type="spellStart"/>
            <w:r w:rsidRPr="00010E99">
              <w:rPr>
                <w:sz w:val="20"/>
                <w:szCs w:val="20"/>
              </w:rPr>
              <w:t>the</w:t>
            </w:r>
            <w:proofErr w:type="spellEnd"/>
            <w:r w:rsidRPr="00010E99">
              <w:rPr>
                <w:sz w:val="20"/>
                <w:szCs w:val="20"/>
              </w:rPr>
              <w:t xml:space="preserve"> </w:t>
            </w:r>
            <w:proofErr w:type="spellStart"/>
            <w:r w:rsidRPr="00010E99">
              <w:rPr>
                <w:sz w:val="20"/>
                <w:szCs w:val="20"/>
              </w:rPr>
              <w:t>vial</w:t>
            </w:r>
            <w:proofErr w:type="spellEnd"/>
            <w:r w:rsidRPr="00010E99">
              <w:rPr>
                <w:sz w:val="20"/>
                <w:szCs w:val="20"/>
              </w:rPr>
              <w:t xml:space="preserve"> has </w:t>
            </w:r>
            <w:proofErr w:type="spellStart"/>
            <w:r w:rsidRPr="00010E99">
              <w:rPr>
                <w:sz w:val="20"/>
                <w:szCs w:val="20"/>
              </w:rPr>
              <w:t>been</w:t>
            </w:r>
            <w:proofErr w:type="spellEnd"/>
            <w:r w:rsidRPr="00010E99">
              <w:rPr>
                <w:sz w:val="20"/>
                <w:szCs w:val="20"/>
              </w:rPr>
              <w:t xml:space="preserve"> out </w:t>
            </w:r>
            <w:proofErr w:type="spellStart"/>
            <w:r w:rsidRPr="00010E99">
              <w:rPr>
                <w:sz w:val="20"/>
                <w:szCs w:val="20"/>
              </w:rPr>
              <w:t>of</w:t>
            </w:r>
            <w:proofErr w:type="spellEnd"/>
            <w:r w:rsidRPr="00010E99">
              <w:rPr>
                <w:sz w:val="20"/>
                <w:szCs w:val="20"/>
              </w:rPr>
              <w:t xml:space="preserve"> </w:t>
            </w:r>
            <w:proofErr w:type="spellStart"/>
            <w:r w:rsidRPr="00010E99">
              <w:rPr>
                <w:sz w:val="20"/>
                <w:szCs w:val="20"/>
              </w:rPr>
              <w:t>the</w:t>
            </w:r>
            <w:proofErr w:type="spellEnd"/>
            <w:r w:rsidRPr="00010E99">
              <w:rPr>
                <w:sz w:val="20"/>
                <w:szCs w:val="20"/>
              </w:rPr>
              <w:t xml:space="preserve"> </w:t>
            </w:r>
            <w:proofErr w:type="spellStart"/>
            <w:r w:rsidR="00AB1165" w:rsidRPr="00010E99">
              <w:rPr>
                <w:sz w:val="20"/>
                <w:szCs w:val="20"/>
              </w:rPr>
              <w:t>refridgerator</w:t>
            </w:r>
            <w:proofErr w:type="spellEnd"/>
            <w:r w:rsidR="00AB1165" w:rsidRPr="00010E99">
              <w:rPr>
                <w:sz w:val="20"/>
                <w:szCs w:val="20"/>
              </w:rPr>
              <w:t xml:space="preserve"> – nezapomeňte</w:t>
            </w:r>
            <w:r w:rsidRPr="00010E99">
              <w:rPr>
                <w:sz w:val="20"/>
                <w:szCs w:val="20"/>
              </w:rPr>
              <w:t xml:space="preserve"> ponechat injekční lahvičku mimo chladničku</w:t>
            </w:r>
          </w:p>
        </w:tc>
      </w:tr>
      <w:tr w:rsidR="00AA4365" w:rsidRPr="00AA4365" w14:paraId="689F5151" w14:textId="77777777" w:rsidTr="000B78A2">
        <w:trPr>
          <w:trHeight w:val="290"/>
        </w:trPr>
        <w:tc>
          <w:tcPr>
            <w:tcW w:w="2127" w:type="dxa"/>
            <w:shd w:val="clear" w:color="auto" w:fill="auto"/>
            <w:noWrap/>
            <w:vAlign w:val="center"/>
            <w:hideMark/>
          </w:tcPr>
          <w:p w14:paraId="32E3215E" w14:textId="77777777" w:rsidR="00AA4365" w:rsidRPr="00AA4365" w:rsidRDefault="00AA4365" w:rsidP="00010E99">
            <w:pPr>
              <w:jc w:val="center"/>
            </w:pPr>
            <w:r w:rsidRPr="00AA4365">
              <w:t>vyhnat</w:t>
            </w:r>
          </w:p>
        </w:tc>
        <w:tc>
          <w:tcPr>
            <w:tcW w:w="1701" w:type="dxa"/>
            <w:shd w:val="clear" w:color="auto" w:fill="auto"/>
            <w:noWrap/>
            <w:vAlign w:val="center"/>
            <w:hideMark/>
          </w:tcPr>
          <w:p w14:paraId="4E83D682" w14:textId="77777777" w:rsidR="00AA4365" w:rsidRPr="00AA4365" w:rsidRDefault="00AA4365" w:rsidP="00010E99">
            <w:pPr>
              <w:jc w:val="center"/>
            </w:pPr>
            <w:r w:rsidRPr="00AA4365">
              <w:t>1</w:t>
            </w:r>
          </w:p>
        </w:tc>
        <w:tc>
          <w:tcPr>
            <w:tcW w:w="5103" w:type="dxa"/>
            <w:shd w:val="clear" w:color="auto" w:fill="auto"/>
            <w:noWrap/>
            <w:hideMark/>
          </w:tcPr>
          <w:p w14:paraId="32C91E62" w14:textId="77777777" w:rsidR="00AA4365" w:rsidRPr="00010E99" w:rsidRDefault="00AA4365" w:rsidP="00AA4365">
            <w:pPr>
              <w:rPr>
                <w:sz w:val="20"/>
                <w:szCs w:val="20"/>
              </w:rPr>
            </w:pPr>
            <w:r w:rsidRPr="00010E99">
              <w:rPr>
                <w:sz w:val="20"/>
                <w:szCs w:val="20"/>
              </w:rPr>
              <w:t xml:space="preserve">make air </w:t>
            </w:r>
            <w:proofErr w:type="spellStart"/>
            <w:r w:rsidRPr="00010E99">
              <w:rPr>
                <w:sz w:val="20"/>
                <w:szCs w:val="20"/>
              </w:rPr>
              <w:t>bubbles</w:t>
            </w:r>
            <w:proofErr w:type="spellEnd"/>
            <w:r w:rsidRPr="00010E99">
              <w:rPr>
                <w:sz w:val="20"/>
                <w:szCs w:val="20"/>
              </w:rPr>
              <w:t xml:space="preserve"> </w:t>
            </w:r>
            <w:proofErr w:type="spellStart"/>
            <w:r w:rsidR="00AB1165" w:rsidRPr="00010E99">
              <w:rPr>
                <w:sz w:val="20"/>
                <w:szCs w:val="20"/>
              </w:rPr>
              <w:t>rise</w:t>
            </w:r>
            <w:proofErr w:type="spellEnd"/>
            <w:r w:rsidR="00AB1165" w:rsidRPr="00010E99">
              <w:rPr>
                <w:sz w:val="20"/>
                <w:szCs w:val="20"/>
              </w:rPr>
              <w:t xml:space="preserve"> – vyhnat</w:t>
            </w:r>
            <w:r w:rsidRPr="00010E99">
              <w:rPr>
                <w:sz w:val="20"/>
                <w:szCs w:val="20"/>
              </w:rPr>
              <w:t xml:space="preserve"> vzduchové bubliny k vrcholu</w:t>
            </w:r>
          </w:p>
        </w:tc>
      </w:tr>
      <w:tr w:rsidR="00AA4365" w:rsidRPr="00AA4365" w14:paraId="06628E9F" w14:textId="77777777" w:rsidTr="000B78A2">
        <w:trPr>
          <w:trHeight w:val="290"/>
        </w:trPr>
        <w:tc>
          <w:tcPr>
            <w:tcW w:w="2127" w:type="dxa"/>
            <w:shd w:val="clear" w:color="auto" w:fill="auto"/>
            <w:noWrap/>
            <w:vAlign w:val="center"/>
            <w:hideMark/>
          </w:tcPr>
          <w:p w14:paraId="42FF87B6" w14:textId="77777777" w:rsidR="00AA4365" w:rsidRPr="00AA4365" w:rsidRDefault="00AA4365" w:rsidP="00010E99">
            <w:pPr>
              <w:jc w:val="center"/>
            </w:pPr>
            <w:r w:rsidRPr="00AA4365">
              <w:t>zhoršit</w:t>
            </w:r>
          </w:p>
        </w:tc>
        <w:tc>
          <w:tcPr>
            <w:tcW w:w="1701" w:type="dxa"/>
            <w:shd w:val="clear" w:color="auto" w:fill="auto"/>
            <w:noWrap/>
            <w:vAlign w:val="center"/>
            <w:hideMark/>
          </w:tcPr>
          <w:p w14:paraId="6006318C" w14:textId="77777777" w:rsidR="00AA4365" w:rsidRPr="00AA4365" w:rsidRDefault="00AA4365" w:rsidP="00010E99">
            <w:pPr>
              <w:jc w:val="center"/>
            </w:pPr>
            <w:r w:rsidRPr="00AA4365">
              <w:t>1</w:t>
            </w:r>
          </w:p>
        </w:tc>
        <w:tc>
          <w:tcPr>
            <w:tcW w:w="5103" w:type="dxa"/>
            <w:shd w:val="clear" w:color="auto" w:fill="auto"/>
            <w:noWrap/>
            <w:hideMark/>
          </w:tcPr>
          <w:p w14:paraId="68A7BF4B" w14:textId="77777777" w:rsidR="00AA4365" w:rsidRPr="00010E99" w:rsidRDefault="00AA4365" w:rsidP="00AA4365">
            <w:pPr>
              <w:rPr>
                <w:sz w:val="20"/>
                <w:szCs w:val="20"/>
              </w:rPr>
            </w:pPr>
            <w:r w:rsidRPr="00010E99">
              <w:rPr>
                <w:sz w:val="20"/>
                <w:szCs w:val="20"/>
              </w:rPr>
              <w:t xml:space="preserve">make any </w:t>
            </w:r>
            <w:proofErr w:type="spellStart"/>
            <w:r w:rsidRPr="00010E99">
              <w:rPr>
                <w:sz w:val="20"/>
                <w:szCs w:val="20"/>
              </w:rPr>
              <w:t>side</w:t>
            </w:r>
            <w:proofErr w:type="spellEnd"/>
            <w:r w:rsidRPr="00010E99">
              <w:rPr>
                <w:sz w:val="20"/>
                <w:szCs w:val="20"/>
              </w:rPr>
              <w:t xml:space="preserve"> </w:t>
            </w:r>
            <w:proofErr w:type="spellStart"/>
            <w:r w:rsidRPr="00010E99">
              <w:rPr>
                <w:sz w:val="20"/>
                <w:szCs w:val="20"/>
              </w:rPr>
              <w:t>effects</w:t>
            </w:r>
            <w:proofErr w:type="spellEnd"/>
            <w:r w:rsidRPr="00010E99">
              <w:rPr>
                <w:sz w:val="20"/>
                <w:szCs w:val="20"/>
              </w:rPr>
              <w:t xml:space="preserve"> </w:t>
            </w:r>
            <w:proofErr w:type="spellStart"/>
            <w:r w:rsidR="00AB1165" w:rsidRPr="00010E99">
              <w:rPr>
                <w:sz w:val="20"/>
                <w:szCs w:val="20"/>
              </w:rPr>
              <w:t>worse</w:t>
            </w:r>
            <w:proofErr w:type="spellEnd"/>
            <w:r w:rsidR="00AB1165" w:rsidRPr="00010E99">
              <w:rPr>
                <w:sz w:val="20"/>
                <w:szCs w:val="20"/>
              </w:rPr>
              <w:t xml:space="preserve"> – zhoršit</w:t>
            </w:r>
            <w:r w:rsidRPr="00010E99">
              <w:rPr>
                <w:sz w:val="20"/>
                <w:szCs w:val="20"/>
              </w:rPr>
              <w:t xml:space="preserve"> kterýkoli z nežádoucích účinků  </w:t>
            </w:r>
          </w:p>
        </w:tc>
      </w:tr>
      <w:tr w:rsidR="00AA4365" w:rsidRPr="00AA4365" w14:paraId="6BBF57C3" w14:textId="77777777" w:rsidTr="000B78A2">
        <w:trPr>
          <w:trHeight w:val="290"/>
        </w:trPr>
        <w:tc>
          <w:tcPr>
            <w:tcW w:w="2127" w:type="dxa"/>
            <w:shd w:val="clear" w:color="auto" w:fill="auto"/>
            <w:noWrap/>
            <w:vAlign w:val="center"/>
            <w:hideMark/>
          </w:tcPr>
          <w:p w14:paraId="0E060C3B" w14:textId="77777777" w:rsidR="00AA4365" w:rsidRPr="00AA4365" w:rsidRDefault="00AA4365" w:rsidP="00010E99">
            <w:pPr>
              <w:jc w:val="center"/>
            </w:pPr>
            <w:r w:rsidRPr="00AA4365">
              <w:t>zkontrolovat</w:t>
            </w:r>
          </w:p>
        </w:tc>
        <w:tc>
          <w:tcPr>
            <w:tcW w:w="1701" w:type="dxa"/>
            <w:shd w:val="clear" w:color="auto" w:fill="auto"/>
            <w:noWrap/>
            <w:vAlign w:val="center"/>
            <w:hideMark/>
          </w:tcPr>
          <w:p w14:paraId="190FFC31" w14:textId="77777777" w:rsidR="00AA4365" w:rsidRPr="00AA4365" w:rsidRDefault="00AA4365" w:rsidP="00010E99">
            <w:pPr>
              <w:jc w:val="center"/>
            </w:pPr>
            <w:r w:rsidRPr="00AA4365">
              <w:t>1</w:t>
            </w:r>
          </w:p>
        </w:tc>
        <w:tc>
          <w:tcPr>
            <w:tcW w:w="5103" w:type="dxa"/>
            <w:shd w:val="clear" w:color="auto" w:fill="auto"/>
            <w:noWrap/>
            <w:hideMark/>
          </w:tcPr>
          <w:p w14:paraId="154AA597" w14:textId="77777777" w:rsidR="00AA4365" w:rsidRPr="00010E99" w:rsidRDefault="00AA4365" w:rsidP="00AA4365">
            <w:pPr>
              <w:rPr>
                <w:sz w:val="20"/>
                <w:szCs w:val="20"/>
              </w:rPr>
            </w:pPr>
            <w:r w:rsidRPr="00010E99">
              <w:rPr>
                <w:sz w:val="20"/>
                <w:szCs w:val="20"/>
              </w:rPr>
              <w:t xml:space="preserve">make </w:t>
            </w:r>
            <w:proofErr w:type="spellStart"/>
            <w:r w:rsidRPr="00010E99">
              <w:rPr>
                <w:sz w:val="20"/>
                <w:szCs w:val="20"/>
              </w:rPr>
              <w:t>sure</w:t>
            </w:r>
            <w:proofErr w:type="spellEnd"/>
            <w:r w:rsidRPr="00010E99">
              <w:rPr>
                <w:sz w:val="20"/>
                <w:szCs w:val="20"/>
              </w:rPr>
              <w:t xml:space="preserve"> </w:t>
            </w:r>
            <w:proofErr w:type="spellStart"/>
            <w:r w:rsidRPr="00010E99">
              <w:rPr>
                <w:sz w:val="20"/>
                <w:szCs w:val="20"/>
              </w:rPr>
              <w:t>your</w:t>
            </w:r>
            <w:proofErr w:type="spellEnd"/>
            <w:r w:rsidRPr="00010E99">
              <w:rPr>
                <w:sz w:val="20"/>
                <w:szCs w:val="20"/>
              </w:rPr>
              <w:t xml:space="preserve"> </w:t>
            </w:r>
            <w:proofErr w:type="spellStart"/>
            <w:r w:rsidRPr="00010E99">
              <w:rPr>
                <w:sz w:val="20"/>
                <w:szCs w:val="20"/>
              </w:rPr>
              <w:t>heamoglobin</w:t>
            </w:r>
            <w:proofErr w:type="spellEnd"/>
            <w:r w:rsidRPr="00010E99">
              <w:rPr>
                <w:sz w:val="20"/>
                <w:szCs w:val="20"/>
              </w:rPr>
              <w:t xml:space="preserve"> level </w:t>
            </w:r>
            <w:proofErr w:type="spellStart"/>
            <w:r w:rsidRPr="00010E99">
              <w:rPr>
                <w:sz w:val="20"/>
                <w:szCs w:val="20"/>
              </w:rPr>
              <w:t>is</w:t>
            </w:r>
            <w:proofErr w:type="spellEnd"/>
            <w:r w:rsidRPr="00010E99">
              <w:rPr>
                <w:sz w:val="20"/>
                <w:szCs w:val="20"/>
              </w:rPr>
              <w:t xml:space="preserve"> </w:t>
            </w:r>
            <w:proofErr w:type="spellStart"/>
            <w:r w:rsidR="00AB1165" w:rsidRPr="00010E99">
              <w:rPr>
                <w:sz w:val="20"/>
                <w:szCs w:val="20"/>
              </w:rPr>
              <w:t>suitable</w:t>
            </w:r>
            <w:proofErr w:type="spellEnd"/>
            <w:r w:rsidR="00AB1165" w:rsidRPr="00010E99">
              <w:rPr>
                <w:sz w:val="20"/>
                <w:szCs w:val="20"/>
              </w:rPr>
              <w:t xml:space="preserve"> – zkontrolovat</w:t>
            </w:r>
            <w:r w:rsidRPr="00010E99">
              <w:rPr>
                <w:sz w:val="20"/>
                <w:szCs w:val="20"/>
              </w:rPr>
              <w:t>, že je Vaše hladina hemoglobinu vhodná</w:t>
            </w:r>
          </w:p>
        </w:tc>
      </w:tr>
    </w:tbl>
    <w:p w14:paraId="2B781024" w14:textId="40212CE5" w:rsidR="00D80DD3" w:rsidRPr="00EE07EE" w:rsidRDefault="002C1455" w:rsidP="001B5C23">
      <w:r>
        <w:lastRenderedPageBreak/>
        <w:fldChar w:fldCharType="begin"/>
      </w:r>
      <w:r>
        <w:instrText xml:space="preserve"> REF _Ref127639359 \h </w:instrText>
      </w:r>
      <w:r>
        <w:fldChar w:fldCharType="separate"/>
      </w:r>
      <w:r w:rsidR="00CD01C2">
        <w:t xml:space="preserve">Tabulka </w:t>
      </w:r>
      <w:r w:rsidR="00CD01C2">
        <w:rPr>
          <w:noProof/>
        </w:rPr>
        <w:t>6</w:t>
      </w:r>
      <w:r>
        <w:fldChar w:fldCharType="end"/>
      </w:r>
      <w:r>
        <w:t xml:space="preserve"> ukazuje ekvivalenty slovesa </w:t>
      </w:r>
      <w:r w:rsidRPr="002C1455">
        <w:rPr>
          <w:i/>
          <w:iCs/>
        </w:rPr>
        <w:t>make</w:t>
      </w:r>
      <w:r>
        <w:t xml:space="preserve"> v korpusu příbalových informací. Nejčastěji se sloveso </w:t>
      </w:r>
      <w:r w:rsidRPr="00166D42">
        <w:rPr>
          <w:i/>
          <w:iCs/>
        </w:rPr>
        <w:t>make</w:t>
      </w:r>
      <w:r>
        <w:t xml:space="preserve"> v korpusu vyskytuje v podobě frázového slovesa </w:t>
      </w:r>
      <w:r w:rsidRPr="002C1455">
        <w:rPr>
          <w:i/>
          <w:iCs/>
        </w:rPr>
        <w:t xml:space="preserve">to </w:t>
      </w:r>
      <w:proofErr w:type="gramStart"/>
      <w:r w:rsidRPr="002C1455">
        <w:rPr>
          <w:i/>
          <w:iCs/>
        </w:rPr>
        <w:t>make</w:t>
      </w:r>
      <w:r>
        <w:rPr>
          <w:i/>
          <w:iCs/>
        </w:rPr>
        <w:t> </w:t>
      </w:r>
      <w:r w:rsidRPr="002C1455">
        <w:rPr>
          <w:i/>
          <w:iCs/>
        </w:rPr>
        <w:t>up</w:t>
      </w:r>
      <w:proofErr w:type="gramEnd"/>
      <w:r>
        <w:t xml:space="preserve">, které </w:t>
      </w:r>
      <w:proofErr w:type="spellStart"/>
      <w:r>
        <w:t>kolokuje</w:t>
      </w:r>
      <w:proofErr w:type="spellEnd"/>
      <w:r>
        <w:t xml:space="preserve"> s </w:t>
      </w:r>
      <w:proofErr w:type="spellStart"/>
      <w:r w:rsidRPr="002C1455">
        <w:rPr>
          <w:i/>
          <w:iCs/>
        </w:rPr>
        <w:t>for</w:t>
      </w:r>
      <w:proofErr w:type="spellEnd"/>
      <w:r w:rsidRPr="002C1455">
        <w:rPr>
          <w:i/>
          <w:iCs/>
        </w:rPr>
        <w:t xml:space="preserve"> a </w:t>
      </w:r>
      <w:proofErr w:type="spellStart"/>
      <w:r w:rsidRPr="002C1455">
        <w:rPr>
          <w:i/>
          <w:iCs/>
        </w:rPr>
        <w:t>forgotten</w:t>
      </w:r>
      <w:proofErr w:type="spellEnd"/>
      <w:r w:rsidRPr="002C1455">
        <w:rPr>
          <w:i/>
          <w:iCs/>
        </w:rPr>
        <w:t xml:space="preserve"> dose</w:t>
      </w:r>
      <w:r>
        <w:t xml:space="preserve"> nebo </w:t>
      </w:r>
      <w:proofErr w:type="spellStart"/>
      <w:r w:rsidRPr="002C1455">
        <w:rPr>
          <w:i/>
          <w:iCs/>
        </w:rPr>
        <w:t>capsule</w:t>
      </w:r>
      <w:proofErr w:type="spellEnd"/>
      <w:r>
        <w:t xml:space="preserve">. Do češtiny se překládá jako </w:t>
      </w:r>
      <w:r w:rsidRPr="002C1455">
        <w:rPr>
          <w:i/>
          <w:iCs/>
        </w:rPr>
        <w:t>nahradit</w:t>
      </w:r>
      <w:r>
        <w:t xml:space="preserve">. Dalším častým významem je sloveso </w:t>
      </w:r>
      <w:r w:rsidRPr="002C1455">
        <w:rPr>
          <w:i/>
          <w:iCs/>
        </w:rPr>
        <w:t xml:space="preserve">make </w:t>
      </w:r>
      <w:proofErr w:type="spellStart"/>
      <w:r w:rsidRPr="002C1455">
        <w:rPr>
          <w:i/>
          <w:iCs/>
        </w:rPr>
        <w:t>sure</w:t>
      </w:r>
      <w:proofErr w:type="spellEnd"/>
      <w:r>
        <w:t xml:space="preserve">, u kterého už je způsob překladu různorodější. Nejfrekventovanějším ekvivalentem je české sloveso </w:t>
      </w:r>
      <w:r w:rsidRPr="00AB1165">
        <w:rPr>
          <w:i/>
          <w:iCs/>
        </w:rPr>
        <w:t>ujistit se</w:t>
      </w:r>
      <w:r>
        <w:t xml:space="preserve">, pak ale také </w:t>
      </w:r>
      <w:r w:rsidRPr="00AB1165">
        <w:rPr>
          <w:i/>
          <w:iCs/>
        </w:rPr>
        <w:t xml:space="preserve">dbát, </w:t>
      </w:r>
      <w:r w:rsidR="00AB1165" w:rsidRPr="00AB1165">
        <w:rPr>
          <w:i/>
          <w:iCs/>
        </w:rPr>
        <w:t>zajistit, být jisté, dávat pozor, přesvědčit se, zkontrolovat</w:t>
      </w:r>
      <w:r w:rsidR="00AB1165">
        <w:t xml:space="preserve"> a nejzajímavěji také </w:t>
      </w:r>
      <w:r w:rsidR="00AB1165" w:rsidRPr="00AB1165">
        <w:rPr>
          <w:i/>
          <w:iCs/>
        </w:rPr>
        <w:t>nezapomenout</w:t>
      </w:r>
      <w:r w:rsidR="00AB1165">
        <w:t xml:space="preserve">. Potom se v korpusu vyskytuje sloveso </w:t>
      </w:r>
      <w:r w:rsidR="00AB1165" w:rsidRPr="00AB1165">
        <w:rPr>
          <w:i/>
          <w:iCs/>
        </w:rPr>
        <w:t>make</w:t>
      </w:r>
      <w:r w:rsidR="00AB1165">
        <w:t xml:space="preserve"> s doplněním, kdy vyjadřuje změnu stavu, do češtiny jsou proto nejčastějšími ekvivalenty </w:t>
      </w:r>
      <w:r w:rsidR="00AB1165" w:rsidRPr="00AB1165">
        <w:rPr>
          <w:i/>
          <w:iCs/>
        </w:rPr>
        <w:t xml:space="preserve">způsobit, vytvořit </w:t>
      </w:r>
      <w:r w:rsidR="00AB1165">
        <w:t xml:space="preserve">nebo </w:t>
      </w:r>
      <w:r w:rsidR="00AB1165" w:rsidRPr="00AB1165">
        <w:rPr>
          <w:i/>
          <w:iCs/>
        </w:rPr>
        <w:t>snížit.</w:t>
      </w:r>
      <w:r w:rsidR="00AB1165">
        <w:rPr>
          <w:i/>
          <w:iCs/>
        </w:rPr>
        <w:t xml:space="preserve"> </w:t>
      </w:r>
      <w:r w:rsidR="00AB1165">
        <w:t xml:space="preserve">V tomto případě je české sloveso vždy sémanticky bohatší než jeho anglický protějšek. </w:t>
      </w:r>
    </w:p>
    <w:p w14:paraId="381010DE" w14:textId="77777777" w:rsidR="00D80DD3" w:rsidRPr="00905A5C" w:rsidRDefault="00D80DD3" w:rsidP="00BA7FAD">
      <w:pPr>
        <w:pStyle w:val="Nadpis3"/>
      </w:pPr>
      <w:bookmarkStart w:id="72" w:name="_Toc134538594"/>
      <w:r w:rsidRPr="00905A5C">
        <w:t xml:space="preserve">Sloveso </w:t>
      </w:r>
      <w:proofErr w:type="spellStart"/>
      <w:r w:rsidRPr="00905A5C">
        <w:rPr>
          <w:iCs/>
        </w:rPr>
        <w:t>take</w:t>
      </w:r>
      <w:bookmarkEnd w:id="72"/>
      <w:proofErr w:type="spellEnd"/>
    </w:p>
    <w:p w14:paraId="5B63EA11" w14:textId="6FB595FF" w:rsidR="00D80DD3" w:rsidRDefault="00D80DD3" w:rsidP="001B5C23">
      <w:r>
        <w:t xml:space="preserve">Sloveso </w:t>
      </w:r>
      <w:proofErr w:type="spellStart"/>
      <w:r w:rsidRPr="00905A5C">
        <w:rPr>
          <w:i/>
          <w:iCs/>
        </w:rPr>
        <w:t>take</w:t>
      </w:r>
      <w:proofErr w:type="spellEnd"/>
      <w:r>
        <w:t xml:space="preserve"> se podle slovníku </w:t>
      </w:r>
      <w:r w:rsidRPr="00A61719">
        <w:rPr>
          <w:i/>
          <w:iCs/>
        </w:rPr>
        <w:t xml:space="preserve">Collins </w:t>
      </w:r>
      <w:proofErr w:type="spellStart"/>
      <w:r w:rsidRPr="00A61719">
        <w:rPr>
          <w:i/>
          <w:iCs/>
        </w:rPr>
        <w:t>Dictionary</w:t>
      </w:r>
      <w:proofErr w:type="spellEnd"/>
      <w:r>
        <w:t xml:space="preserve"> často používá pro popisování činností. Objevuje se v idiomatických spojeních s podstatným jménem, kdy pravý význam výpovědi nese právě podstatné jméno. Toto použití demonstruje příklad </w:t>
      </w:r>
      <w:r>
        <w:fldChar w:fldCharType="begin"/>
      </w:r>
      <w:r>
        <w:instrText xml:space="preserve"> REF _Ref127782906 \h </w:instrText>
      </w:r>
      <w:r>
        <w:fldChar w:fldCharType="separate"/>
      </w:r>
      <w:r w:rsidR="00CD01C2">
        <w:t>(</w:t>
      </w:r>
      <w:r w:rsidR="00CD01C2">
        <w:rPr>
          <w:noProof/>
        </w:rPr>
        <w:t>44</w:t>
      </w:r>
      <w:r>
        <w:fldChar w:fldCharType="end"/>
      </w:r>
      <w:r>
        <w:t>).</w:t>
      </w:r>
    </w:p>
    <w:p w14:paraId="23176AB7" w14:textId="77777777" w:rsidR="00D80DD3" w:rsidRDefault="00D80DD3" w:rsidP="001B5C23"/>
    <w:p w14:paraId="5465AE78" w14:textId="643E9972" w:rsidR="00D80DD3" w:rsidRDefault="00D80DD3" w:rsidP="00D80DD3">
      <w:pPr>
        <w:pStyle w:val="Titulek"/>
      </w:pPr>
      <w:bookmarkStart w:id="73" w:name="_Ref127782906"/>
      <w:r>
        <w:t>(</w:t>
      </w:r>
      <w:fldSimple w:instr=" SEQ ( \* ARABIC ">
        <w:r w:rsidR="00CD01C2">
          <w:rPr>
            <w:noProof/>
          </w:rPr>
          <w:t>44</w:t>
        </w:r>
      </w:fldSimple>
      <w:bookmarkEnd w:id="73"/>
      <w:r>
        <w:t>)</w:t>
      </w:r>
      <w:r>
        <w:tab/>
        <w:t>a.</w:t>
      </w:r>
      <w:r>
        <w:tab/>
      </w:r>
      <w:proofErr w:type="spellStart"/>
      <w:r w:rsidRPr="00905A5C">
        <w:rPr>
          <w:i/>
          <w:iCs/>
        </w:rPr>
        <w:t>If</w:t>
      </w:r>
      <w:proofErr w:type="spellEnd"/>
      <w:r w:rsidRPr="00905A5C">
        <w:rPr>
          <w:i/>
          <w:iCs/>
        </w:rPr>
        <w:t xml:space="preserve"> </w:t>
      </w:r>
      <w:proofErr w:type="spellStart"/>
      <w:r w:rsidRPr="00905A5C">
        <w:rPr>
          <w:i/>
          <w:iCs/>
        </w:rPr>
        <w:t>you</w:t>
      </w:r>
      <w:proofErr w:type="spellEnd"/>
      <w:r w:rsidRPr="00905A5C">
        <w:rPr>
          <w:i/>
          <w:iCs/>
        </w:rPr>
        <w:t xml:space="preserve"> </w:t>
      </w:r>
      <w:proofErr w:type="spellStart"/>
      <w:r w:rsidRPr="00905A5C">
        <w:rPr>
          <w:i/>
          <w:iCs/>
        </w:rPr>
        <w:t>have</w:t>
      </w:r>
      <w:proofErr w:type="spellEnd"/>
      <w:r w:rsidRPr="00905A5C">
        <w:rPr>
          <w:i/>
          <w:iCs/>
        </w:rPr>
        <w:t xml:space="preserve"> </w:t>
      </w:r>
      <w:proofErr w:type="spellStart"/>
      <w:r w:rsidRPr="00905A5C">
        <w:rPr>
          <w:i/>
          <w:iCs/>
        </w:rPr>
        <w:t>been</w:t>
      </w:r>
      <w:proofErr w:type="spellEnd"/>
      <w:r w:rsidRPr="00905A5C">
        <w:rPr>
          <w:i/>
          <w:iCs/>
        </w:rPr>
        <w:t xml:space="preserve"> </w:t>
      </w:r>
      <w:proofErr w:type="spellStart"/>
      <w:r w:rsidRPr="00905A5C">
        <w:rPr>
          <w:i/>
          <w:iCs/>
        </w:rPr>
        <w:t>exercising</w:t>
      </w:r>
      <w:proofErr w:type="spellEnd"/>
      <w:r w:rsidRPr="00905A5C">
        <w:rPr>
          <w:i/>
          <w:iCs/>
        </w:rPr>
        <w:t xml:space="preserve"> </w:t>
      </w:r>
      <w:proofErr w:type="spellStart"/>
      <w:r w:rsidRPr="00905A5C">
        <w:rPr>
          <w:i/>
          <w:iCs/>
        </w:rPr>
        <w:t>or</w:t>
      </w:r>
      <w:proofErr w:type="spellEnd"/>
      <w:r w:rsidRPr="00905A5C">
        <w:rPr>
          <w:i/>
          <w:iCs/>
        </w:rPr>
        <w:t xml:space="preserve"> </w:t>
      </w:r>
      <w:proofErr w:type="spellStart"/>
      <w:r w:rsidRPr="00905A5C">
        <w:rPr>
          <w:i/>
          <w:iCs/>
        </w:rPr>
        <w:t>have</w:t>
      </w:r>
      <w:proofErr w:type="spellEnd"/>
      <w:r w:rsidRPr="00905A5C">
        <w:rPr>
          <w:i/>
          <w:iCs/>
        </w:rPr>
        <w:t xml:space="preserve"> </w:t>
      </w:r>
      <w:proofErr w:type="spellStart"/>
      <w:r w:rsidRPr="00905A5C">
        <w:rPr>
          <w:i/>
          <w:iCs/>
        </w:rPr>
        <w:t>taken</w:t>
      </w:r>
      <w:proofErr w:type="spellEnd"/>
      <w:r w:rsidRPr="00905A5C">
        <w:rPr>
          <w:i/>
          <w:iCs/>
        </w:rPr>
        <w:t xml:space="preserve"> a hot </w:t>
      </w:r>
      <w:proofErr w:type="spellStart"/>
      <w:r w:rsidRPr="00905A5C">
        <w:rPr>
          <w:i/>
          <w:iCs/>
        </w:rPr>
        <w:t>bath</w:t>
      </w:r>
      <w:proofErr w:type="spellEnd"/>
      <w:r w:rsidRPr="00905A5C">
        <w:rPr>
          <w:i/>
          <w:iCs/>
        </w:rPr>
        <w:t xml:space="preserve"> </w:t>
      </w:r>
      <w:proofErr w:type="spellStart"/>
      <w:r w:rsidRPr="00905A5C">
        <w:rPr>
          <w:i/>
          <w:iCs/>
        </w:rPr>
        <w:t>or</w:t>
      </w:r>
      <w:proofErr w:type="spellEnd"/>
      <w:r w:rsidRPr="00905A5C">
        <w:rPr>
          <w:i/>
          <w:iCs/>
        </w:rPr>
        <w:t xml:space="preserve"> </w:t>
      </w:r>
      <w:proofErr w:type="spellStart"/>
      <w:r w:rsidRPr="00905A5C">
        <w:rPr>
          <w:i/>
          <w:iCs/>
        </w:rPr>
        <w:t>shower</w:t>
      </w:r>
      <w:proofErr w:type="spellEnd"/>
    </w:p>
    <w:p w14:paraId="5BE31014" w14:textId="77777777" w:rsidR="00D80DD3" w:rsidRPr="00D80DD3" w:rsidRDefault="00D80DD3" w:rsidP="00D80DD3">
      <w:r>
        <w:tab/>
        <w:t>b</w:t>
      </w:r>
      <w:r>
        <w:tab/>
        <w:t>.</w:t>
      </w:r>
      <w:r>
        <w:tab/>
      </w:r>
      <w:r w:rsidRPr="00905A5C">
        <w:rPr>
          <w:i/>
          <w:iCs/>
        </w:rPr>
        <w:t>Pokud cvičíte nebo jste se koupal(a) v horké vaně nebo sprše</w:t>
      </w:r>
    </w:p>
    <w:p w14:paraId="30ECAAFB" w14:textId="77777777" w:rsidR="00D80DD3" w:rsidRDefault="00D80DD3" w:rsidP="001B5C23"/>
    <w:p w14:paraId="02681F40" w14:textId="77777777" w:rsidR="00D80DD3" w:rsidRDefault="00D80DD3" w:rsidP="001B5C23">
      <w:r>
        <w:t xml:space="preserve">Ve výchozím textu se vyskytuje spojení </w:t>
      </w:r>
      <w:r w:rsidRPr="00D80DD3">
        <w:rPr>
          <w:i/>
          <w:iCs/>
        </w:rPr>
        <w:t xml:space="preserve">to </w:t>
      </w:r>
      <w:proofErr w:type="spellStart"/>
      <w:r w:rsidRPr="00D80DD3">
        <w:rPr>
          <w:i/>
          <w:iCs/>
        </w:rPr>
        <w:t>take</w:t>
      </w:r>
      <w:proofErr w:type="spellEnd"/>
      <w:r w:rsidRPr="00D80DD3">
        <w:rPr>
          <w:i/>
          <w:iCs/>
        </w:rPr>
        <w:t xml:space="preserve"> a </w:t>
      </w:r>
      <w:proofErr w:type="spellStart"/>
      <w:r w:rsidRPr="00D80DD3">
        <w:rPr>
          <w:i/>
          <w:iCs/>
        </w:rPr>
        <w:t>bath</w:t>
      </w:r>
      <w:proofErr w:type="spellEnd"/>
      <w:r>
        <w:t xml:space="preserve"> místo </w:t>
      </w:r>
      <w:r w:rsidRPr="00D80DD3">
        <w:rPr>
          <w:i/>
          <w:iCs/>
        </w:rPr>
        <w:t xml:space="preserve">to </w:t>
      </w:r>
      <w:proofErr w:type="spellStart"/>
      <w:r w:rsidRPr="00D80DD3">
        <w:rPr>
          <w:i/>
          <w:iCs/>
        </w:rPr>
        <w:t>bathe</w:t>
      </w:r>
      <w:proofErr w:type="spellEnd"/>
      <w:r>
        <w:t xml:space="preserve">, obdobně </w:t>
      </w:r>
      <w:r w:rsidRPr="00D80DD3">
        <w:rPr>
          <w:i/>
          <w:iCs/>
        </w:rPr>
        <w:t xml:space="preserve">to </w:t>
      </w:r>
      <w:proofErr w:type="spellStart"/>
      <w:r w:rsidRPr="00D80DD3">
        <w:rPr>
          <w:i/>
          <w:iCs/>
        </w:rPr>
        <w:t>take</w:t>
      </w:r>
      <w:proofErr w:type="spellEnd"/>
      <w:r w:rsidRPr="00D80DD3">
        <w:rPr>
          <w:i/>
          <w:iCs/>
        </w:rPr>
        <w:t xml:space="preserve"> a </w:t>
      </w:r>
      <w:proofErr w:type="spellStart"/>
      <w:r w:rsidRPr="00D80DD3">
        <w:rPr>
          <w:i/>
          <w:iCs/>
        </w:rPr>
        <w:t>shower</w:t>
      </w:r>
      <w:proofErr w:type="spellEnd"/>
      <w:r>
        <w:t xml:space="preserve"> místo </w:t>
      </w:r>
      <w:r w:rsidRPr="00D80DD3">
        <w:rPr>
          <w:i/>
          <w:iCs/>
        </w:rPr>
        <w:t xml:space="preserve">to </w:t>
      </w:r>
      <w:proofErr w:type="spellStart"/>
      <w:r w:rsidRPr="00D80DD3">
        <w:rPr>
          <w:i/>
          <w:iCs/>
        </w:rPr>
        <w:t>shower</w:t>
      </w:r>
      <w:proofErr w:type="spellEnd"/>
      <w:r>
        <w:t xml:space="preserve">. V češtině je význam obsažen rovnou ve slovesu, ale v překladu je patrný vliv výchozího textu. </w:t>
      </w:r>
      <w:r w:rsidRPr="00905A5C">
        <w:rPr>
          <w:i/>
          <w:iCs/>
        </w:rPr>
        <w:t>Koupat se</w:t>
      </w:r>
      <w:r>
        <w:t xml:space="preserve"> funguje v kolokaci </w:t>
      </w:r>
      <w:r w:rsidR="00905A5C" w:rsidRPr="00905A5C">
        <w:rPr>
          <w:i/>
          <w:iCs/>
        </w:rPr>
        <w:t xml:space="preserve">koupat se </w:t>
      </w:r>
      <w:r w:rsidRPr="00905A5C">
        <w:rPr>
          <w:i/>
          <w:iCs/>
        </w:rPr>
        <w:t>v horké vaně</w:t>
      </w:r>
      <w:r>
        <w:t xml:space="preserve">, méně už v kombinaci </w:t>
      </w:r>
      <w:r w:rsidRPr="00905A5C">
        <w:rPr>
          <w:i/>
          <w:iCs/>
        </w:rPr>
        <w:t>koupat se ve sprše</w:t>
      </w:r>
      <w:r>
        <w:t>.</w:t>
      </w:r>
      <w:r w:rsidR="00905A5C">
        <w:t xml:space="preserve"> Přirozenějším spojením by bylo </w:t>
      </w:r>
      <w:r w:rsidR="00905A5C" w:rsidRPr="00905A5C">
        <w:rPr>
          <w:i/>
          <w:iCs/>
        </w:rPr>
        <w:t>dát si horkou sprchu</w:t>
      </w:r>
      <w:r w:rsidR="00905A5C">
        <w:t>, ovšem překladatel(</w:t>
      </w:r>
      <w:proofErr w:type="spellStart"/>
      <w:r w:rsidR="00905A5C">
        <w:t>ka</w:t>
      </w:r>
      <w:proofErr w:type="spellEnd"/>
      <w:r w:rsidR="00905A5C">
        <w:t>) je zde znovu omezen(a) prostorem pro vyjádření.</w:t>
      </w:r>
    </w:p>
    <w:p w14:paraId="6F839956" w14:textId="2D0DA7EA" w:rsidR="00D80DD3" w:rsidRDefault="00905A5C" w:rsidP="001B5C23">
      <w:r>
        <w:tab/>
        <w:t xml:space="preserve">Dále slovník uvádí tendenci, kdy se v obecné nebo mluvené angličtině místo specifičtějšího slovesa použije </w:t>
      </w:r>
      <w:proofErr w:type="spellStart"/>
      <w:r w:rsidRPr="00905A5C">
        <w:rPr>
          <w:i/>
          <w:iCs/>
        </w:rPr>
        <w:t>take</w:t>
      </w:r>
      <w:proofErr w:type="spellEnd"/>
      <w:r>
        <w:t xml:space="preserve"> a podstatného jména, jako v příkladu </w:t>
      </w:r>
      <w:r>
        <w:fldChar w:fldCharType="begin"/>
      </w:r>
      <w:r>
        <w:instrText xml:space="preserve"> REF _Ref127783590 \h </w:instrText>
      </w:r>
      <w:r>
        <w:fldChar w:fldCharType="separate"/>
      </w:r>
      <w:r w:rsidR="00CD01C2">
        <w:t>(</w:t>
      </w:r>
      <w:r w:rsidR="00CD01C2">
        <w:rPr>
          <w:noProof/>
        </w:rPr>
        <w:t>45</w:t>
      </w:r>
      <w:r>
        <w:fldChar w:fldCharType="end"/>
      </w:r>
      <w:r>
        <w:t>).</w:t>
      </w:r>
    </w:p>
    <w:p w14:paraId="269E7633" w14:textId="77777777" w:rsidR="00905A5C" w:rsidRDefault="00905A5C" w:rsidP="001B5C23"/>
    <w:p w14:paraId="282959F8" w14:textId="25F923C4" w:rsidR="00905A5C" w:rsidRDefault="00905A5C" w:rsidP="00905A5C">
      <w:pPr>
        <w:pStyle w:val="Titulek"/>
      </w:pPr>
      <w:bookmarkStart w:id="74" w:name="_Ref127783590"/>
      <w:r>
        <w:t>(</w:t>
      </w:r>
      <w:fldSimple w:instr=" SEQ ( \* ARABIC ">
        <w:r w:rsidR="00CD01C2">
          <w:rPr>
            <w:noProof/>
          </w:rPr>
          <w:t>45</w:t>
        </w:r>
      </w:fldSimple>
      <w:bookmarkEnd w:id="74"/>
      <w:r>
        <w:t>)</w:t>
      </w:r>
      <w:r>
        <w:tab/>
        <w:t>a.</w:t>
      </w:r>
      <w:r>
        <w:tab/>
      </w:r>
      <w:proofErr w:type="spellStart"/>
      <w:r w:rsidRPr="00905A5C">
        <w:rPr>
          <w:i/>
          <w:iCs/>
        </w:rPr>
        <w:t>Your</w:t>
      </w:r>
      <w:proofErr w:type="spellEnd"/>
      <w:r w:rsidRPr="00905A5C">
        <w:rPr>
          <w:i/>
          <w:iCs/>
        </w:rPr>
        <w:t xml:space="preserve"> </w:t>
      </w:r>
      <w:proofErr w:type="spellStart"/>
      <w:r w:rsidRPr="00905A5C">
        <w:rPr>
          <w:i/>
          <w:iCs/>
        </w:rPr>
        <w:t>doctor</w:t>
      </w:r>
      <w:proofErr w:type="spellEnd"/>
      <w:r w:rsidRPr="00905A5C">
        <w:rPr>
          <w:i/>
          <w:iCs/>
        </w:rPr>
        <w:t xml:space="preserve"> </w:t>
      </w:r>
      <w:proofErr w:type="spellStart"/>
      <w:r w:rsidRPr="00905A5C">
        <w:rPr>
          <w:i/>
          <w:iCs/>
        </w:rPr>
        <w:t>will</w:t>
      </w:r>
      <w:proofErr w:type="spellEnd"/>
      <w:r w:rsidRPr="00905A5C">
        <w:rPr>
          <w:i/>
          <w:iCs/>
        </w:rPr>
        <w:t xml:space="preserve"> </w:t>
      </w:r>
      <w:proofErr w:type="spellStart"/>
      <w:r w:rsidRPr="00905A5C">
        <w:rPr>
          <w:i/>
          <w:iCs/>
        </w:rPr>
        <w:t>take</w:t>
      </w:r>
      <w:proofErr w:type="spellEnd"/>
      <w:r w:rsidRPr="00905A5C">
        <w:rPr>
          <w:i/>
          <w:iCs/>
        </w:rPr>
        <w:t xml:space="preserve"> </w:t>
      </w:r>
      <w:proofErr w:type="spellStart"/>
      <w:r w:rsidRPr="00905A5C">
        <w:rPr>
          <w:i/>
          <w:iCs/>
        </w:rPr>
        <w:t>some</w:t>
      </w:r>
      <w:proofErr w:type="spellEnd"/>
      <w:r w:rsidRPr="00905A5C">
        <w:rPr>
          <w:i/>
          <w:iCs/>
        </w:rPr>
        <w:t xml:space="preserve"> </w:t>
      </w:r>
      <w:proofErr w:type="spellStart"/>
      <w:r w:rsidRPr="00905A5C">
        <w:rPr>
          <w:i/>
          <w:iCs/>
        </w:rPr>
        <w:t>of</w:t>
      </w:r>
      <w:proofErr w:type="spellEnd"/>
      <w:r w:rsidRPr="00905A5C">
        <w:rPr>
          <w:i/>
          <w:iCs/>
        </w:rPr>
        <w:t xml:space="preserve"> </w:t>
      </w:r>
      <w:proofErr w:type="spellStart"/>
      <w:r w:rsidRPr="00905A5C">
        <w:rPr>
          <w:i/>
          <w:iCs/>
        </w:rPr>
        <w:t>your</w:t>
      </w:r>
      <w:proofErr w:type="spellEnd"/>
      <w:r w:rsidRPr="00905A5C">
        <w:rPr>
          <w:i/>
          <w:iCs/>
        </w:rPr>
        <w:t xml:space="preserve"> </w:t>
      </w:r>
      <w:proofErr w:type="spellStart"/>
      <w:r w:rsidRPr="00905A5C">
        <w:rPr>
          <w:i/>
          <w:iCs/>
        </w:rPr>
        <w:t>blood</w:t>
      </w:r>
      <w:proofErr w:type="spellEnd"/>
      <w:r w:rsidRPr="00905A5C">
        <w:rPr>
          <w:i/>
          <w:iCs/>
        </w:rPr>
        <w:t xml:space="preserve"> </w:t>
      </w:r>
      <w:proofErr w:type="spellStart"/>
      <w:r w:rsidRPr="00905A5C">
        <w:rPr>
          <w:i/>
          <w:iCs/>
        </w:rPr>
        <w:t>using</w:t>
      </w:r>
      <w:proofErr w:type="spellEnd"/>
      <w:r w:rsidRPr="00905A5C">
        <w:rPr>
          <w:i/>
          <w:iCs/>
        </w:rPr>
        <w:t xml:space="preserve"> a tube</w:t>
      </w:r>
    </w:p>
    <w:p w14:paraId="556D57F5" w14:textId="77777777" w:rsidR="00905A5C" w:rsidRPr="00905A5C" w:rsidRDefault="00905A5C" w:rsidP="00905A5C">
      <w:pPr>
        <w:rPr>
          <w:i/>
          <w:iCs/>
        </w:rPr>
      </w:pPr>
      <w:r>
        <w:tab/>
        <w:t>b.</w:t>
      </w:r>
      <w:r>
        <w:tab/>
      </w:r>
      <w:r w:rsidRPr="00905A5C">
        <w:rPr>
          <w:i/>
          <w:iCs/>
        </w:rPr>
        <w:t>Lékař Vám odebere určité množství krve pomocí hadičky</w:t>
      </w:r>
    </w:p>
    <w:p w14:paraId="5ED43C2D" w14:textId="77777777" w:rsidR="00A87A6B" w:rsidRDefault="00A87A6B" w:rsidP="00426973"/>
    <w:p w14:paraId="0F1572F3" w14:textId="77777777" w:rsidR="00905A5C" w:rsidRDefault="00905A5C" w:rsidP="00426973">
      <w:r>
        <w:t xml:space="preserve">Anglický slovník tedy přímo uvádí, že použití slovesa </w:t>
      </w:r>
      <w:proofErr w:type="spellStart"/>
      <w:r w:rsidRPr="00652E2E">
        <w:rPr>
          <w:i/>
          <w:iCs/>
        </w:rPr>
        <w:t>take</w:t>
      </w:r>
      <w:proofErr w:type="spellEnd"/>
      <w:r>
        <w:t xml:space="preserve"> tímto způsobem je neformálnější variantou</w:t>
      </w:r>
      <w:r w:rsidR="00652E2E">
        <w:t xml:space="preserve">, než kdyby mluvčí použil například spojení </w:t>
      </w:r>
      <w:r w:rsidR="00652E2E" w:rsidRPr="00652E2E">
        <w:rPr>
          <w:i/>
          <w:iCs/>
        </w:rPr>
        <w:t xml:space="preserve">to </w:t>
      </w:r>
      <w:proofErr w:type="spellStart"/>
      <w:r w:rsidR="00652E2E" w:rsidRPr="00652E2E">
        <w:rPr>
          <w:i/>
          <w:iCs/>
        </w:rPr>
        <w:t>draw</w:t>
      </w:r>
      <w:proofErr w:type="spellEnd"/>
      <w:r w:rsidR="00652E2E" w:rsidRPr="00652E2E">
        <w:rPr>
          <w:i/>
          <w:iCs/>
        </w:rPr>
        <w:t xml:space="preserve"> </w:t>
      </w:r>
      <w:proofErr w:type="spellStart"/>
      <w:r w:rsidR="00652E2E" w:rsidRPr="00652E2E">
        <w:rPr>
          <w:i/>
          <w:iCs/>
        </w:rPr>
        <w:t>blood</w:t>
      </w:r>
      <w:proofErr w:type="spellEnd"/>
      <w:r w:rsidR="00652E2E">
        <w:t xml:space="preserve">. To je však strategie překladu do češtiny, která použije specifického slovesa, které </w:t>
      </w:r>
      <w:proofErr w:type="spellStart"/>
      <w:r w:rsidR="00652E2E">
        <w:t>kolokuje</w:t>
      </w:r>
      <w:proofErr w:type="spellEnd"/>
      <w:r w:rsidR="00652E2E">
        <w:t xml:space="preserve"> s krví, tedy </w:t>
      </w:r>
      <w:r w:rsidR="00652E2E" w:rsidRPr="00652E2E">
        <w:rPr>
          <w:i/>
          <w:iCs/>
        </w:rPr>
        <w:t>odebrat krev</w:t>
      </w:r>
      <w:r w:rsidR="00652E2E">
        <w:t>.</w:t>
      </w:r>
    </w:p>
    <w:p w14:paraId="44E79DA2" w14:textId="51FDD3D7" w:rsidR="00652E2E" w:rsidRDefault="00652E2E" w:rsidP="00426973">
      <w:r>
        <w:tab/>
        <w:t>Velmi častým významem tohoto sloves</w:t>
      </w:r>
      <w:r w:rsidR="00A0188D">
        <w:t>a</w:t>
      </w:r>
      <w:r>
        <w:t xml:space="preserve"> je něco fyzicky uchopit do ruky</w:t>
      </w:r>
      <w:r w:rsidR="00B51D55">
        <w:t>, častý je také sém přemístění</w:t>
      </w:r>
      <w:r>
        <w:t xml:space="preserve"> jako v</w:t>
      </w:r>
      <w:r w:rsidR="00B51D55">
        <w:t> </w:t>
      </w:r>
      <w:r>
        <w:t>příkladu</w:t>
      </w:r>
      <w:r w:rsidR="00B51D55">
        <w:t xml:space="preserve"> </w:t>
      </w:r>
      <w:r w:rsidR="00B51D55">
        <w:fldChar w:fldCharType="begin"/>
      </w:r>
      <w:r w:rsidR="00B51D55">
        <w:instrText xml:space="preserve"> REF _Ref127784285 \h </w:instrText>
      </w:r>
      <w:r w:rsidR="00B51D55">
        <w:fldChar w:fldCharType="separate"/>
      </w:r>
      <w:r w:rsidR="00CD01C2">
        <w:t>(</w:t>
      </w:r>
      <w:r w:rsidR="00CD01C2">
        <w:rPr>
          <w:noProof/>
        </w:rPr>
        <w:t>46</w:t>
      </w:r>
      <w:r w:rsidR="00B51D55">
        <w:fldChar w:fldCharType="end"/>
      </w:r>
      <w:r w:rsidR="00B51D55">
        <w:t>).</w:t>
      </w:r>
    </w:p>
    <w:p w14:paraId="04972307" w14:textId="77777777" w:rsidR="00652E2E" w:rsidRDefault="00652E2E" w:rsidP="00426973"/>
    <w:p w14:paraId="3527687C" w14:textId="6DC1F55F" w:rsidR="00652E2E" w:rsidRPr="00B51D55" w:rsidRDefault="00652E2E" w:rsidP="00652E2E">
      <w:pPr>
        <w:pStyle w:val="Titulek"/>
        <w:rPr>
          <w:i/>
          <w:iCs/>
        </w:rPr>
      </w:pPr>
      <w:bookmarkStart w:id="75" w:name="_Ref127784285"/>
      <w:r>
        <w:t>(</w:t>
      </w:r>
      <w:fldSimple w:instr=" SEQ ( \* ARABIC ">
        <w:r w:rsidR="00CD01C2">
          <w:rPr>
            <w:noProof/>
          </w:rPr>
          <w:t>46</w:t>
        </w:r>
      </w:fldSimple>
      <w:bookmarkEnd w:id="75"/>
      <w:r>
        <w:t>)</w:t>
      </w:r>
      <w:r>
        <w:tab/>
        <w:t>a.</w:t>
      </w:r>
      <w:r>
        <w:tab/>
      </w:r>
      <w:r w:rsidRPr="00B51D55">
        <w:rPr>
          <w:i/>
          <w:iCs/>
        </w:rPr>
        <w:t xml:space="preserve">Do not </w:t>
      </w:r>
      <w:proofErr w:type="spellStart"/>
      <w:r w:rsidRPr="00B51D55">
        <w:rPr>
          <w:i/>
          <w:iCs/>
        </w:rPr>
        <w:t>take</w:t>
      </w:r>
      <w:proofErr w:type="spellEnd"/>
      <w:r w:rsidRPr="00B51D55">
        <w:rPr>
          <w:i/>
          <w:iCs/>
        </w:rPr>
        <w:t xml:space="preserve"> out </w:t>
      </w:r>
      <w:proofErr w:type="spellStart"/>
      <w:r w:rsidRPr="00B51D55">
        <w:rPr>
          <w:i/>
          <w:iCs/>
        </w:rPr>
        <w:t>of</w:t>
      </w:r>
      <w:proofErr w:type="spellEnd"/>
      <w:r w:rsidRPr="00B51D55">
        <w:rPr>
          <w:i/>
          <w:iCs/>
        </w:rPr>
        <w:t xml:space="preserve"> </w:t>
      </w:r>
      <w:proofErr w:type="spellStart"/>
      <w:r w:rsidRPr="00B51D55">
        <w:rPr>
          <w:i/>
          <w:iCs/>
        </w:rPr>
        <w:t>the</w:t>
      </w:r>
      <w:proofErr w:type="spellEnd"/>
      <w:r w:rsidRPr="00B51D55">
        <w:rPr>
          <w:i/>
          <w:iCs/>
        </w:rPr>
        <w:t xml:space="preserve"> </w:t>
      </w:r>
      <w:proofErr w:type="spellStart"/>
      <w:r w:rsidRPr="00B51D55">
        <w:rPr>
          <w:i/>
          <w:iCs/>
        </w:rPr>
        <w:t>packaging</w:t>
      </w:r>
      <w:proofErr w:type="spellEnd"/>
      <w:r w:rsidRPr="00B51D55">
        <w:rPr>
          <w:i/>
          <w:iCs/>
        </w:rPr>
        <w:t xml:space="preserve"> </w:t>
      </w:r>
      <w:proofErr w:type="spellStart"/>
      <w:r w:rsidRPr="00B51D55">
        <w:rPr>
          <w:i/>
          <w:iCs/>
        </w:rPr>
        <w:t>or</w:t>
      </w:r>
      <w:proofErr w:type="spellEnd"/>
      <w:r w:rsidRPr="00B51D55">
        <w:rPr>
          <w:i/>
          <w:iCs/>
        </w:rPr>
        <w:t xml:space="preserve"> </w:t>
      </w:r>
      <w:proofErr w:type="spellStart"/>
      <w:r w:rsidRPr="00B51D55">
        <w:rPr>
          <w:i/>
          <w:iCs/>
        </w:rPr>
        <w:t>remove</w:t>
      </w:r>
      <w:proofErr w:type="spellEnd"/>
      <w:r w:rsidRPr="00B51D55">
        <w:rPr>
          <w:i/>
          <w:iCs/>
        </w:rPr>
        <w:t xml:space="preserve"> </w:t>
      </w:r>
      <w:proofErr w:type="spellStart"/>
      <w:r w:rsidRPr="00B51D55">
        <w:rPr>
          <w:i/>
          <w:iCs/>
        </w:rPr>
        <w:t>the</w:t>
      </w:r>
      <w:proofErr w:type="spellEnd"/>
      <w:r w:rsidRPr="00B51D55">
        <w:rPr>
          <w:i/>
          <w:iCs/>
        </w:rPr>
        <w:t xml:space="preserve"> </w:t>
      </w:r>
      <w:proofErr w:type="spellStart"/>
      <w:r w:rsidRPr="00B51D55">
        <w:rPr>
          <w:i/>
          <w:iCs/>
        </w:rPr>
        <w:t>needle</w:t>
      </w:r>
      <w:proofErr w:type="spellEnd"/>
      <w:r w:rsidRPr="00B51D55">
        <w:rPr>
          <w:i/>
          <w:iCs/>
        </w:rPr>
        <w:t xml:space="preserve"> cap</w:t>
      </w:r>
    </w:p>
    <w:p w14:paraId="43E02594" w14:textId="77777777" w:rsidR="00652E2E" w:rsidRDefault="00652E2E" w:rsidP="00652E2E">
      <w:pPr>
        <w:rPr>
          <w:i/>
          <w:iCs/>
        </w:rPr>
      </w:pPr>
      <w:r>
        <w:tab/>
        <w:t>b.</w:t>
      </w:r>
      <w:r>
        <w:tab/>
      </w:r>
      <w:r w:rsidRPr="00B51D55">
        <w:rPr>
          <w:i/>
          <w:iCs/>
        </w:rPr>
        <w:t>Nevyndávejte přípravek z obalu a nesnímejte kryt z</w:t>
      </w:r>
      <w:r w:rsidR="00B51D55">
        <w:rPr>
          <w:i/>
          <w:iCs/>
        </w:rPr>
        <w:t> </w:t>
      </w:r>
      <w:r w:rsidRPr="00B51D55">
        <w:rPr>
          <w:i/>
          <w:iCs/>
        </w:rPr>
        <w:t>jehly</w:t>
      </w:r>
    </w:p>
    <w:p w14:paraId="090E7204" w14:textId="77777777" w:rsidR="00B51D55" w:rsidRPr="00B51D55" w:rsidRDefault="00B51D55" w:rsidP="00652E2E"/>
    <w:p w14:paraId="0A38AF5D" w14:textId="70965294" w:rsidR="00652E2E" w:rsidRDefault="00652E2E" w:rsidP="00426973">
      <w:r>
        <w:t xml:space="preserve">Použití </w:t>
      </w:r>
      <w:proofErr w:type="spellStart"/>
      <w:r w:rsidRPr="00652E2E">
        <w:rPr>
          <w:i/>
          <w:iCs/>
        </w:rPr>
        <w:t>take</w:t>
      </w:r>
      <w:proofErr w:type="spellEnd"/>
      <w:r>
        <w:t xml:space="preserve"> se také vyskytuje v případech, kdy si činitel něco vezme s sebou. Tento význam uvádím pod číslem </w:t>
      </w:r>
      <w:r>
        <w:fldChar w:fldCharType="begin"/>
      </w:r>
      <w:r>
        <w:instrText xml:space="preserve"> REF _Ref127784089 \h </w:instrText>
      </w:r>
      <w:r>
        <w:fldChar w:fldCharType="separate"/>
      </w:r>
      <w:r w:rsidR="00CD01C2">
        <w:t>(</w:t>
      </w:r>
      <w:r w:rsidR="00CD01C2">
        <w:rPr>
          <w:noProof/>
        </w:rPr>
        <w:t>47</w:t>
      </w:r>
      <w:r>
        <w:fldChar w:fldCharType="end"/>
      </w:r>
      <w:r>
        <w:t>).</w:t>
      </w:r>
    </w:p>
    <w:p w14:paraId="3BAC4732" w14:textId="77777777" w:rsidR="00652E2E" w:rsidRDefault="00652E2E" w:rsidP="00426973"/>
    <w:p w14:paraId="5B341CC8" w14:textId="330DB891" w:rsidR="00652E2E" w:rsidRDefault="00652E2E" w:rsidP="00652E2E">
      <w:pPr>
        <w:pStyle w:val="Titulek"/>
      </w:pPr>
      <w:bookmarkStart w:id="76" w:name="_Ref127784089"/>
      <w:r>
        <w:t>(</w:t>
      </w:r>
      <w:fldSimple w:instr=" SEQ ( \* ARABIC ">
        <w:r w:rsidR="00CD01C2">
          <w:rPr>
            <w:noProof/>
          </w:rPr>
          <w:t>47</w:t>
        </w:r>
      </w:fldSimple>
      <w:bookmarkEnd w:id="76"/>
      <w:r>
        <w:t>)</w:t>
      </w:r>
      <w:r>
        <w:tab/>
        <w:t>a.</w:t>
      </w:r>
      <w:r>
        <w:tab/>
      </w:r>
      <w:proofErr w:type="spellStart"/>
      <w:r w:rsidRPr="00652E2E">
        <w:rPr>
          <w:i/>
          <w:iCs/>
        </w:rPr>
        <w:t>Take</w:t>
      </w:r>
      <w:proofErr w:type="spellEnd"/>
      <w:r w:rsidRPr="00652E2E">
        <w:rPr>
          <w:i/>
          <w:iCs/>
        </w:rPr>
        <w:t xml:space="preserve"> </w:t>
      </w:r>
      <w:proofErr w:type="spellStart"/>
      <w:r w:rsidRPr="00652E2E">
        <w:rPr>
          <w:i/>
          <w:iCs/>
        </w:rPr>
        <w:t>the</w:t>
      </w:r>
      <w:proofErr w:type="spellEnd"/>
      <w:r w:rsidRPr="00652E2E">
        <w:rPr>
          <w:i/>
          <w:iCs/>
        </w:rPr>
        <w:t xml:space="preserve"> </w:t>
      </w:r>
      <w:proofErr w:type="spellStart"/>
      <w:r w:rsidRPr="00652E2E">
        <w:rPr>
          <w:i/>
          <w:iCs/>
        </w:rPr>
        <w:t>capsule</w:t>
      </w:r>
      <w:proofErr w:type="spellEnd"/>
      <w:r w:rsidRPr="00652E2E">
        <w:rPr>
          <w:i/>
          <w:iCs/>
        </w:rPr>
        <w:t xml:space="preserve"> packet and </w:t>
      </w:r>
      <w:proofErr w:type="spellStart"/>
      <w:r w:rsidRPr="00652E2E">
        <w:rPr>
          <w:i/>
          <w:iCs/>
        </w:rPr>
        <w:t>this</w:t>
      </w:r>
      <w:proofErr w:type="spellEnd"/>
      <w:r w:rsidRPr="00652E2E">
        <w:rPr>
          <w:i/>
          <w:iCs/>
        </w:rPr>
        <w:t xml:space="preserve"> </w:t>
      </w:r>
      <w:proofErr w:type="spellStart"/>
      <w:r w:rsidRPr="00652E2E">
        <w:rPr>
          <w:i/>
          <w:iCs/>
        </w:rPr>
        <w:t>leaflet</w:t>
      </w:r>
      <w:proofErr w:type="spellEnd"/>
      <w:r w:rsidRPr="00652E2E">
        <w:rPr>
          <w:i/>
          <w:iCs/>
        </w:rPr>
        <w:t xml:space="preserve"> </w:t>
      </w:r>
      <w:proofErr w:type="spellStart"/>
      <w:r w:rsidRPr="00652E2E">
        <w:rPr>
          <w:i/>
          <w:iCs/>
        </w:rPr>
        <w:t>with</w:t>
      </w:r>
      <w:proofErr w:type="spellEnd"/>
      <w:r w:rsidRPr="00652E2E">
        <w:rPr>
          <w:i/>
          <w:iCs/>
        </w:rPr>
        <w:t xml:space="preserve"> </w:t>
      </w:r>
      <w:proofErr w:type="spellStart"/>
      <w:r w:rsidRPr="00652E2E">
        <w:rPr>
          <w:i/>
          <w:iCs/>
        </w:rPr>
        <w:t>you</w:t>
      </w:r>
      <w:proofErr w:type="spellEnd"/>
      <w:r w:rsidRPr="00652E2E">
        <w:rPr>
          <w:i/>
          <w:iCs/>
        </w:rPr>
        <w:t>.</w:t>
      </w:r>
    </w:p>
    <w:p w14:paraId="518670BC" w14:textId="1EDE5028" w:rsidR="00B51D55" w:rsidRPr="0057192A" w:rsidRDefault="00652E2E" w:rsidP="00652E2E">
      <w:pPr>
        <w:rPr>
          <w:i/>
          <w:iCs/>
        </w:rPr>
      </w:pPr>
      <w:r>
        <w:tab/>
        <w:t>b</w:t>
      </w:r>
      <w:r>
        <w:tab/>
        <w:t>.</w:t>
      </w:r>
      <w:r>
        <w:tab/>
      </w:r>
      <w:r w:rsidRPr="00652E2E">
        <w:rPr>
          <w:i/>
          <w:iCs/>
        </w:rPr>
        <w:t>Balíček tobolek a tuto příbalovou informaci vezměte s sebou.</w:t>
      </w:r>
    </w:p>
    <w:p w14:paraId="2D9FB1F1" w14:textId="674F961B" w:rsidR="00652E2E" w:rsidRDefault="00B51D55" w:rsidP="00652E2E">
      <w:r>
        <w:lastRenderedPageBreak/>
        <w:t xml:space="preserve">Obvyklým spojením je s podstatným jménem </w:t>
      </w:r>
      <w:r w:rsidRPr="00B51D55">
        <w:rPr>
          <w:i/>
          <w:iCs/>
        </w:rPr>
        <w:t xml:space="preserve">to </w:t>
      </w:r>
      <w:proofErr w:type="spellStart"/>
      <w:r w:rsidRPr="00B51D55">
        <w:rPr>
          <w:i/>
          <w:iCs/>
        </w:rPr>
        <w:t>take</w:t>
      </w:r>
      <w:proofErr w:type="spellEnd"/>
      <w:r w:rsidRPr="00B51D55">
        <w:rPr>
          <w:i/>
          <w:iCs/>
        </w:rPr>
        <w:t xml:space="preserve"> </w:t>
      </w:r>
      <w:proofErr w:type="spellStart"/>
      <w:r w:rsidRPr="00B51D55">
        <w:rPr>
          <w:i/>
          <w:iCs/>
        </w:rPr>
        <w:t>time</w:t>
      </w:r>
      <w:proofErr w:type="spellEnd"/>
      <w:r>
        <w:rPr>
          <w:i/>
          <w:iCs/>
        </w:rPr>
        <w:t xml:space="preserve"> </w:t>
      </w:r>
      <w:r>
        <w:t>nebo s časovými údaji</w:t>
      </w:r>
      <w:r>
        <w:rPr>
          <w:i/>
          <w:iCs/>
        </w:rPr>
        <w:t xml:space="preserve">, </w:t>
      </w:r>
      <w:r>
        <w:t>které se do</w:t>
      </w:r>
      <w:r w:rsidR="006D4FF3">
        <w:t> </w:t>
      </w:r>
      <w:r>
        <w:t xml:space="preserve">češtiny často překládá pomocí slovesa </w:t>
      </w:r>
      <w:r w:rsidRPr="00B51D55">
        <w:rPr>
          <w:i/>
          <w:iCs/>
        </w:rPr>
        <w:t>trvat</w:t>
      </w:r>
      <w:r>
        <w:t xml:space="preserve">. </w:t>
      </w:r>
    </w:p>
    <w:p w14:paraId="627A35A1" w14:textId="77777777" w:rsidR="00B51D55" w:rsidRDefault="00B51D55" w:rsidP="00652E2E"/>
    <w:p w14:paraId="05683B7B" w14:textId="684260AE" w:rsidR="00B51D55" w:rsidRDefault="00B51D55" w:rsidP="00B51D55">
      <w:pPr>
        <w:pStyle w:val="Titulek"/>
      </w:pPr>
      <w:r>
        <w:t>(</w:t>
      </w:r>
      <w:fldSimple w:instr=" SEQ ( \* ARABIC ">
        <w:r w:rsidR="00CD01C2">
          <w:rPr>
            <w:noProof/>
          </w:rPr>
          <w:t>48</w:t>
        </w:r>
      </w:fldSimple>
      <w:r>
        <w:t>)</w:t>
      </w:r>
      <w:r>
        <w:tab/>
        <w:t>a.</w:t>
      </w:r>
      <w:r>
        <w:tab/>
      </w:r>
      <w:proofErr w:type="spellStart"/>
      <w:r w:rsidRPr="00B51D55">
        <w:rPr>
          <w:i/>
          <w:iCs/>
        </w:rPr>
        <w:t>This</w:t>
      </w:r>
      <w:proofErr w:type="spellEnd"/>
      <w:r w:rsidRPr="00B51D55">
        <w:rPr>
          <w:i/>
          <w:iCs/>
        </w:rPr>
        <w:t xml:space="preserve"> </w:t>
      </w:r>
      <w:proofErr w:type="spellStart"/>
      <w:r w:rsidRPr="00B51D55">
        <w:rPr>
          <w:i/>
          <w:iCs/>
        </w:rPr>
        <w:t>is</w:t>
      </w:r>
      <w:proofErr w:type="spellEnd"/>
      <w:r w:rsidRPr="00B51D55">
        <w:rPr>
          <w:i/>
          <w:iCs/>
        </w:rPr>
        <w:t xml:space="preserve"> </w:t>
      </w:r>
      <w:proofErr w:type="spellStart"/>
      <w:r w:rsidRPr="00B51D55">
        <w:rPr>
          <w:i/>
          <w:iCs/>
        </w:rPr>
        <w:t>called</w:t>
      </w:r>
      <w:proofErr w:type="spellEnd"/>
      <w:r w:rsidRPr="00B51D55">
        <w:rPr>
          <w:i/>
          <w:iCs/>
        </w:rPr>
        <w:t xml:space="preserve"> '</w:t>
      </w:r>
      <w:proofErr w:type="spellStart"/>
      <w:r w:rsidRPr="00B51D55">
        <w:rPr>
          <w:i/>
          <w:iCs/>
        </w:rPr>
        <w:t>leukapheresis</w:t>
      </w:r>
      <w:proofErr w:type="spellEnd"/>
      <w:r w:rsidRPr="00B51D55">
        <w:rPr>
          <w:i/>
          <w:iCs/>
        </w:rPr>
        <w:t xml:space="preserve">' and </w:t>
      </w:r>
      <w:proofErr w:type="spellStart"/>
      <w:r w:rsidRPr="00B51D55">
        <w:rPr>
          <w:i/>
          <w:iCs/>
        </w:rPr>
        <w:t>can</w:t>
      </w:r>
      <w:proofErr w:type="spellEnd"/>
      <w:r w:rsidRPr="00B51D55">
        <w:rPr>
          <w:i/>
          <w:iCs/>
        </w:rPr>
        <w:t xml:space="preserve"> </w:t>
      </w:r>
      <w:proofErr w:type="spellStart"/>
      <w:r w:rsidRPr="00B51D55">
        <w:rPr>
          <w:i/>
          <w:iCs/>
        </w:rPr>
        <w:t>take</w:t>
      </w:r>
      <w:proofErr w:type="spellEnd"/>
      <w:r w:rsidRPr="00B51D55">
        <w:rPr>
          <w:i/>
          <w:iCs/>
        </w:rPr>
        <w:t xml:space="preserve"> 3 to 6 </w:t>
      </w:r>
      <w:proofErr w:type="spellStart"/>
      <w:r w:rsidRPr="00B51D55">
        <w:rPr>
          <w:i/>
          <w:iCs/>
        </w:rPr>
        <w:t>hours</w:t>
      </w:r>
      <w:proofErr w:type="spellEnd"/>
      <w:r w:rsidRPr="00B51D55">
        <w:rPr>
          <w:i/>
          <w:iCs/>
        </w:rPr>
        <w:t>.</w:t>
      </w:r>
    </w:p>
    <w:p w14:paraId="0ABE96EF" w14:textId="77777777" w:rsidR="00B51D55" w:rsidRDefault="00B51D55" w:rsidP="00B51D55">
      <w:pPr>
        <w:rPr>
          <w:i/>
          <w:iCs/>
        </w:rPr>
      </w:pPr>
      <w:r>
        <w:tab/>
        <w:t>b.</w:t>
      </w:r>
      <w:r>
        <w:tab/>
      </w:r>
      <w:r w:rsidRPr="00B51D55">
        <w:rPr>
          <w:i/>
          <w:iCs/>
        </w:rPr>
        <w:t xml:space="preserve">Tento proces se nazývá </w:t>
      </w:r>
      <w:r>
        <w:rPr>
          <w:i/>
          <w:iCs/>
        </w:rPr>
        <w:t>„</w:t>
      </w:r>
      <w:proofErr w:type="spellStart"/>
      <w:r w:rsidRPr="00B51D55">
        <w:rPr>
          <w:i/>
          <w:iCs/>
        </w:rPr>
        <w:t>leukaferéza</w:t>
      </w:r>
      <w:proofErr w:type="spellEnd"/>
      <w:r>
        <w:rPr>
          <w:i/>
          <w:iCs/>
        </w:rPr>
        <w:t>“</w:t>
      </w:r>
      <w:r w:rsidRPr="00B51D55">
        <w:rPr>
          <w:i/>
          <w:iCs/>
        </w:rPr>
        <w:t xml:space="preserve"> a může trvat 3 až 6 hodin.</w:t>
      </w:r>
    </w:p>
    <w:p w14:paraId="4CB0F99C" w14:textId="77777777" w:rsidR="00B51D55" w:rsidRDefault="00B51D55" w:rsidP="00B51D55">
      <w:pPr>
        <w:rPr>
          <w:i/>
          <w:iCs/>
        </w:rPr>
      </w:pPr>
    </w:p>
    <w:p w14:paraId="3C64A4A6" w14:textId="6831205E" w:rsidR="00B51D55" w:rsidRDefault="00B51D55" w:rsidP="00B51D55">
      <w:r>
        <w:t>Význam tady znovu udává druhá část s</w:t>
      </w:r>
      <w:r w:rsidR="009066BB">
        <w:t>pojení</w:t>
      </w:r>
      <w:r>
        <w:t xml:space="preserve">, která vyjadřuje časovou jednotku, zatímco v češtině je tok času již částečně vyjádřen pomocí samotného slovesa. </w:t>
      </w:r>
    </w:p>
    <w:p w14:paraId="7C0D3903" w14:textId="77777777" w:rsidR="00B51D55" w:rsidRDefault="00B51D55" w:rsidP="00B51D55">
      <w:r>
        <w:tab/>
        <w:t xml:space="preserve">Vůbec nejčastějším významem v korpusu příbalových informací je však ve spojení s léky. Slovník zde uvádí synonyma </w:t>
      </w:r>
      <w:proofErr w:type="spellStart"/>
      <w:r w:rsidRPr="00B51D55">
        <w:rPr>
          <w:i/>
          <w:iCs/>
        </w:rPr>
        <w:t>ingest</w:t>
      </w:r>
      <w:proofErr w:type="spellEnd"/>
      <w:r w:rsidRPr="00B51D55">
        <w:rPr>
          <w:i/>
          <w:iCs/>
        </w:rPr>
        <w:t xml:space="preserve">, </w:t>
      </w:r>
      <w:proofErr w:type="spellStart"/>
      <w:r w:rsidRPr="00B51D55">
        <w:rPr>
          <w:i/>
          <w:iCs/>
        </w:rPr>
        <w:t>consume</w:t>
      </w:r>
      <w:proofErr w:type="spellEnd"/>
      <w:r w:rsidRPr="00B51D55">
        <w:rPr>
          <w:i/>
          <w:iCs/>
        </w:rPr>
        <w:t xml:space="preserve">, </w:t>
      </w:r>
      <w:proofErr w:type="spellStart"/>
      <w:r w:rsidRPr="00B51D55">
        <w:rPr>
          <w:i/>
          <w:iCs/>
        </w:rPr>
        <w:t>swallow</w:t>
      </w:r>
      <w:proofErr w:type="spellEnd"/>
      <w:r w:rsidRPr="00B51D55">
        <w:rPr>
          <w:i/>
          <w:iCs/>
        </w:rPr>
        <w:t xml:space="preserve">, </w:t>
      </w:r>
      <w:proofErr w:type="spellStart"/>
      <w:r w:rsidRPr="00B51D55">
        <w:rPr>
          <w:i/>
          <w:iCs/>
        </w:rPr>
        <w:t>inhale</w:t>
      </w:r>
      <w:proofErr w:type="spellEnd"/>
      <w:r>
        <w:t>.</w:t>
      </w:r>
    </w:p>
    <w:p w14:paraId="22511796" w14:textId="77777777" w:rsidR="00B51D55" w:rsidRDefault="00B51D55" w:rsidP="00B51D55"/>
    <w:p w14:paraId="1C0293C3" w14:textId="5F6CD8BE" w:rsidR="00B51D55" w:rsidRDefault="007E139B" w:rsidP="007E139B">
      <w:pPr>
        <w:pStyle w:val="Titulek"/>
      </w:pPr>
      <w:bookmarkStart w:id="77" w:name="_Ref127785379"/>
      <w:r>
        <w:t>(</w:t>
      </w:r>
      <w:fldSimple w:instr=" SEQ ( \* ARABIC ">
        <w:r w:rsidR="00CD01C2">
          <w:rPr>
            <w:noProof/>
          </w:rPr>
          <w:t>49</w:t>
        </w:r>
      </w:fldSimple>
      <w:bookmarkEnd w:id="77"/>
      <w:r>
        <w:t>)</w:t>
      </w:r>
      <w:r>
        <w:tab/>
        <w:t>a.</w:t>
      </w:r>
      <w:r>
        <w:tab/>
      </w:r>
      <w:proofErr w:type="spellStart"/>
      <w:r w:rsidRPr="007E139B">
        <w:rPr>
          <w:i/>
          <w:iCs/>
        </w:rPr>
        <w:t>Always</w:t>
      </w:r>
      <w:proofErr w:type="spellEnd"/>
      <w:r w:rsidRPr="007E139B">
        <w:rPr>
          <w:i/>
          <w:iCs/>
        </w:rPr>
        <w:t xml:space="preserve"> </w:t>
      </w:r>
      <w:proofErr w:type="spellStart"/>
      <w:r w:rsidRPr="007E139B">
        <w:rPr>
          <w:i/>
          <w:iCs/>
        </w:rPr>
        <w:t>take</w:t>
      </w:r>
      <w:proofErr w:type="spellEnd"/>
      <w:r w:rsidRPr="007E139B">
        <w:rPr>
          <w:i/>
          <w:iCs/>
        </w:rPr>
        <w:t xml:space="preserve"> </w:t>
      </w:r>
      <w:proofErr w:type="spellStart"/>
      <w:r w:rsidRPr="007E139B">
        <w:rPr>
          <w:i/>
          <w:iCs/>
        </w:rPr>
        <w:t>this</w:t>
      </w:r>
      <w:proofErr w:type="spellEnd"/>
      <w:r w:rsidRPr="007E139B">
        <w:rPr>
          <w:i/>
          <w:iCs/>
        </w:rPr>
        <w:t xml:space="preserve"> </w:t>
      </w:r>
      <w:proofErr w:type="spellStart"/>
      <w:r w:rsidRPr="007E139B">
        <w:rPr>
          <w:i/>
          <w:iCs/>
        </w:rPr>
        <w:t>medicine</w:t>
      </w:r>
      <w:proofErr w:type="spellEnd"/>
      <w:r w:rsidRPr="007E139B">
        <w:rPr>
          <w:i/>
          <w:iCs/>
        </w:rPr>
        <w:t xml:space="preserve"> </w:t>
      </w:r>
      <w:proofErr w:type="spellStart"/>
      <w:r w:rsidRPr="007E139B">
        <w:rPr>
          <w:i/>
          <w:iCs/>
        </w:rPr>
        <w:t>exactly</w:t>
      </w:r>
      <w:proofErr w:type="spellEnd"/>
      <w:r w:rsidRPr="007E139B">
        <w:rPr>
          <w:i/>
          <w:iCs/>
        </w:rPr>
        <w:t xml:space="preserve"> as </w:t>
      </w:r>
      <w:proofErr w:type="spellStart"/>
      <w:r w:rsidRPr="007E139B">
        <w:rPr>
          <w:i/>
          <w:iCs/>
        </w:rPr>
        <w:t>your</w:t>
      </w:r>
      <w:proofErr w:type="spellEnd"/>
      <w:r w:rsidRPr="007E139B">
        <w:rPr>
          <w:i/>
          <w:iCs/>
        </w:rPr>
        <w:t xml:space="preserve"> </w:t>
      </w:r>
      <w:proofErr w:type="spellStart"/>
      <w:r w:rsidRPr="007E139B">
        <w:rPr>
          <w:i/>
          <w:iCs/>
        </w:rPr>
        <w:t>doctor</w:t>
      </w:r>
      <w:proofErr w:type="spellEnd"/>
      <w:r w:rsidRPr="007E139B">
        <w:rPr>
          <w:i/>
          <w:iCs/>
        </w:rPr>
        <w:t xml:space="preserve"> has </w:t>
      </w:r>
      <w:proofErr w:type="spellStart"/>
      <w:r w:rsidRPr="007E139B">
        <w:rPr>
          <w:i/>
          <w:iCs/>
        </w:rPr>
        <w:t>told</w:t>
      </w:r>
      <w:proofErr w:type="spellEnd"/>
      <w:r w:rsidRPr="007E139B">
        <w:rPr>
          <w:i/>
          <w:iCs/>
        </w:rPr>
        <w:t xml:space="preserve"> </w:t>
      </w:r>
      <w:proofErr w:type="spellStart"/>
      <w:r w:rsidRPr="007E139B">
        <w:rPr>
          <w:i/>
          <w:iCs/>
        </w:rPr>
        <w:t>you</w:t>
      </w:r>
      <w:proofErr w:type="spellEnd"/>
      <w:r w:rsidRPr="007E139B">
        <w:rPr>
          <w:i/>
          <w:iCs/>
        </w:rPr>
        <w:t>.</w:t>
      </w:r>
    </w:p>
    <w:p w14:paraId="29EB5125" w14:textId="77777777" w:rsidR="007E139B" w:rsidRPr="007E139B" w:rsidRDefault="007E139B" w:rsidP="007E139B">
      <w:pPr>
        <w:ind w:left="708" w:hanging="708"/>
        <w:rPr>
          <w:i/>
          <w:iCs/>
        </w:rPr>
      </w:pPr>
      <w:r>
        <w:tab/>
        <w:t>b.</w:t>
      </w:r>
      <w:r>
        <w:tab/>
      </w:r>
      <w:r w:rsidRPr="007E139B">
        <w:rPr>
          <w:i/>
          <w:iCs/>
        </w:rPr>
        <w:t xml:space="preserve">Vždy užívejte tento přípravek přesně v souladu s příbalovou informací </w:t>
      </w:r>
    </w:p>
    <w:p w14:paraId="4394BFD9" w14:textId="77777777" w:rsidR="007E139B" w:rsidRDefault="007E139B" w:rsidP="007E139B">
      <w:pPr>
        <w:ind w:left="708" w:hanging="708"/>
        <w:rPr>
          <w:i/>
          <w:iCs/>
        </w:rPr>
      </w:pPr>
      <w:r w:rsidRPr="007E139B">
        <w:rPr>
          <w:i/>
          <w:iCs/>
        </w:rPr>
        <w:tab/>
      </w:r>
      <w:r w:rsidRPr="007E139B">
        <w:rPr>
          <w:i/>
          <w:iCs/>
        </w:rPr>
        <w:tab/>
      </w:r>
      <w:r w:rsidRPr="007E139B">
        <w:rPr>
          <w:i/>
          <w:iCs/>
        </w:rPr>
        <w:tab/>
        <w:t>nebo podle pokynů svého lékaře.</w:t>
      </w:r>
    </w:p>
    <w:p w14:paraId="3C90C5A5" w14:textId="77777777" w:rsidR="007E139B" w:rsidRDefault="007E139B" w:rsidP="007E139B">
      <w:pPr>
        <w:ind w:left="708" w:hanging="708"/>
        <w:rPr>
          <w:i/>
          <w:iCs/>
        </w:rPr>
      </w:pPr>
    </w:p>
    <w:p w14:paraId="18FB0E4E" w14:textId="7DCCDC5F" w:rsidR="007E139B" w:rsidRDefault="007E139B" w:rsidP="007E139B">
      <w:pPr>
        <w:tabs>
          <w:tab w:val="clear" w:pos="567"/>
          <w:tab w:val="left" w:pos="0"/>
        </w:tabs>
      </w:pPr>
      <w:r>
        <w:t xml:space="preserve">Příklad </w:t>
      </w:r>
      <w:r>
        <w:fldChar w:fldCharType="begin"/>
      </w:r>
      <w:r>
        <w:instrText xml:space="preserve"> REF _Ref127785379 \h </w:instrText>
      </w:r>
      <w:r>
        <w:fldChar w:fldCharType="separate"/>
      </w:r>
      <w:r w:rsidR="00CD01C2">
        <w:t>(</w:t>
      </w:r>
      <w:r w:rsidR="00CD01C2">
        <w:rPr>
          <w:noProof/>
        </w:rPr>
        <w:t>49</w:t>
      </w:r>
      <w:r>
        <w:fldChar w:fldCharType="end"/>
      </w:r>
      <w:r>
        <w:t xml:space="preserve">) se do češtiny překládá jako </w:t>
      </w:r>
      <w:r w:rsidRPr="00192FFE">
        <w:rPr>
          <w:i/>
          <w:iCs/>
        </w:rPr>
        <w:t>užívat přípravek</w:t>
      </w:r>
      <w:r>
        <w:t>, v tomto ojedinělém případě je v cílovém textu dokonce přidáno doplnění, které se v originále nevyskytuje.</w:t>
      </w:r>
    </w:p>
    <w:p w14:paraId="72608520" w14:textId="64CF33A3" w:rsidR="00841270" w:rsidRPr="007E139B" w:rsidRDefault="00192FFE" w:rsidP="007E139B">
      <w:pPr>
        <w:tabs>
          <w:tab w:val="clear" w:pos="567"/>
          <w:tab w:val="left" w:pos="0"/>
        </w:tabs>
      </w:pPr>
      <w:r>
        <w:tab/>
        <w:t xml:space="preserve">Slovník uvádí poznámku, že sloveso </w:t>
      </w:r>
      <w:proofErr w:type="spellStart"/>
      <w:r w:rsidRPr="00192FFE">
        <w:rPr>
          <w:i/>
          <w:iCs/>
        </w:rPr>
        <w:t>take</w:t>
      </w:r>
      <w:proofErr w:type="spellEnd"/>
      <w:r>
        <w:t xml:space="preserve"> se rovněž jako sloveso </w:t>
      </w:r>
      <w:proofErr w:type="spellStart"/>
      <w:r w:rsidRPr="00192FFE">
        <w:rPr>
          <w:i/>
          <w:iCs/>
        </w:rPr>
        <w:t>bring</w:t>
      </w:r>
      <w:proofErr w:type="spellEnd"/>
      <w:r>
        <w:t xml:space="preserve"> používá ve smyslu něco někam přemístit nebo někoho někam doprovodit. Rozdíl mezi nimi je </w:t>
      </w:r>
      <w:r w:rsidR="00E22C0B">
        <w:t>ten</w:t>
      </w:r>
      <w:r>
        <w:t xml:space="preserve">, že </w:t>
      </w:r>
      <w:proofErr w:type="spellStart"/>
      <w:r w:rsidRPr="00192FFE">
        <w:rPr>
          <w:i/>
          <w:iCs/>
        </w:rPr>
        <w:t>take</w:t>
      </w:r>
      <w:proofErr w:type="spellEnd"/>
      <w:r>
        <w:t xml:space="preserve"> se používá v situacích, kdy se mluví o pohybu směrem pryč od mluvčího, zatímco u</w:t>
      </w:r>
      <w:r w:rsidR="006D4FF3">
        <w:t> </w:t>
      </w:r>
      <w:proofErr w:type="spellStart"/>
      <w:r w:rsidRPr="00192FFE">
        <w:rPr>
          <w:i/>
          <w:iCs/>
        </w:rPr>
        <w:t>bring</w:t>
      </w:r>
      <w:proofErr w:type="spellEnd"/>
      <w:r>
        <w:t xml:space="preserve"> je to o pohybu směrem k mluvčímu. Jak je ale vidět z příkladu </w:t>
      </w:r>
      <w:r>
        <w:fldChar w:fldCharType="begin"/>
      </w:r>
      <w:r>
        <w:instrText xml:space="preserve"> REF _Ref127784089 \h </w:instrText>
      </w:r>
      <w:r>
        <w:fldChar w:fldCharType="separate"/>
      </w:r>
      <w:r w:rsidR="00CD01C2">
        <w:t>(</w:t>
      </w:r>
      <w:r w:rsidR="00CD01C2">
        <w:rPr>
          <w:noProof/>
        </w:rPr>
        <w:t>47</w:t>
      </w:r>
      <w:r>
        <w:fldChar w:fldCharType="end"/>
      </w:r>
      <w:r>
        <w:t>), významy těchto sloves mohou být zaměnitelné.</w:t>
      </w:r>
    </w:p>
    <w:p w14:paraId="7BDFFEB4" w14:textId="090B9D6B" w:rsidR="00981A8F" w:rsidRDefault="00981A8F" w:rsidP="001C40B7">
      <w:pPr>
        <w:pStyle w:val="Titulek"/>
      </w:pPr>
      <w:r>
        <w:br w:type="page"/>
      </w:r>
      <w:bookmarkStart w:id="78" w:name="_Ref130475261"/>
      <w:r w:rsidR="001C40B7">
        <w:lastRenderedPageBreak/>
        <w:t xml:space="preserve">Tabulka </w:t>
      </w:r>
      <w:fldSimple w:instr=" SEQ Tabulka \* ARABIC ">
        <w:r w:rsidR="00CD01C2">
          <w:rPr>
            <w:noProof/>
          </w:rPr>
          <w:t>7</w:t>
        </w:r>
      </w:fldSimple>
      <w:bookmarkEnd w:id="78"/>
      <w:r w:rsidR="001C40B7">
        <w:tab/>
        <w:t xml:space="preserve">Ekvivalenty slovesa </w:t>
      </w:r>
      <w:proofErr w:type="spellStart"/>
      <w:r w:rsidR="001C40B7" w:rsidRPr="001C40B7">
        <w:rPr>
          <w:i/>
          <w:iCs/>
        </w:rPr>
        <w:t>take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4678"/>
      </w:tblGrid>
      <w:tr w:rsidR="00981A8F" w:rsidRPr="00981A8F" w14:paraId="5B65AB88" w14:textId="77777777" w:rsidTr="006D4FF3">
        <w:trPr>
          <w:trHeight w:val="290"/>
        </w:trPr>
        <w:tc>
          <w:tcPr>
            <w:tcW w:w="1985" w:type="dxa"/>
            <w:shd w:val="clear" w:color="auto" w:fill="auto"/>
            <w:noWrap/>
            <w:vAlign w:val="center"/>
            <w:hideMark/>
          </w:tcPr>
          <w:p w14:paraId="5B3B36C0" w14:textId="77777777" w:rsidR="00981A8F" w:rsidRPr="00981A8F" w:rsidRDefault="00981A8F" w:rsidP="003A223B">
            <w:pPr>
              <w:jc w:val="center"/>
            </w:pPr>
            <w:r w:rsidRPr="00981A8F">
              <w:t>PŘEKLAD</w:t>
            </w:r>
          </w:p>
        </w:tc>
        <w:tc>
          <w:tcPr>
            <w:tcW w:w="2268" w:type="dxa"/>
            <w:shd w:val="clear" w:color="auto" w:fill="auto"/>
            <w:noWrap/>
            <w:vAlign w:val="center"/>
            <w:hideMark/>
          </w:tcPr>
          <w:p w14:paraId="09B04B3B" w14:textId="77777777" w:rsidR="00981A8F" w:rsidRPr="00981A8F" w:rsidRDefault="00981A8F" w:rsidP="003A223B">
            <w:pPr>
              <w:jc w:val="center"/>
            </w:pPr>
            <w:r w:rsidRPr="00981A8F">
              <w:t>POČET VÝSKYTŮ</w:t>
            </w:r>
          </w:p>
        </w:tc>
        <w:tc>
          <w:tcPr>
            <w:tcW w:w="4678" w:type="dxa"/>
            <w:shd w:val="clear" w:color="auto" w:fill="auto"/>
            <w:noWrap/>
            <w:vAlign w:val="center"/>
            <w:hideMark/>
          </w:tcPr>
          <w:p w14:paraId="4B42C3FD" w14:textId="77777777" w:rsidR="00981A8F" w:rsidRPr="00981A8F" w:rsidRDefault="00981A8F" w:rsidP="003A223B">
            <w:pPr>
              <w:jc w:val="center"/>
            </w:pPr>
            <w:r>
              <w:t>KOLOKACE</w:t>
            </w:r>
          </w:p>
        </w:tc>
      </w:tr>
      <w:tr w:rsidR="00981A8F" w:rsidRPr="00981A8F" w14:paraId="2447581B" w14:textId="77777777" w:rsidTr="006D4FF3">
        <w:trPr>
          <w:trHeight w:val="290"/>
        </w:trPr>
        <w:tc>
          <w:tcPr>
            <w:tcW w:w="1985" w:type="dxa"/>
            <w:shd w:val="clear" w:color="auto" w:fill="auto"/>
            <w:noWrap/>
            <w:vAlign w:val="center"/>
            <w:hideMark/>
          </w:tcPr>
          <w:p w14:paraId="66726C73" w14:textId="77777777" w:rsidR="00981A8F" w:rsidRPr="00981A8F" w:rsidRDefault="00981A8F" w:rsidP="003A223B">
            <w:pPr>
              <w:jc w:val="center"/>
            </w:pPr>
            <w:r w:rsidRPr="00981A8F">
              <w:t>užívat</w:t>
            </w:r>
          </w:p>
        </w:tc>
        <w:tc>
          <w:tcPr>
            <w:tcW w:w="2268" w:type="dxa"/>
            <w:shd w:val="clear" w:color="auto" w:fill="auto"/>
            <w:noWrap/>
            <w:vAlign w:val="center"/>
            <w:hideMark/>
          </w:tcPr>
          <w:p w14:paraId="4EB77522" w14:textId="77777777" w:rsidR="00981A8F" w:rsidRPr="00981A8F" w:rsidRDefault="00981A8F" w:rsidP="003A223B">
            <w:pPr>
              <w:jc w:val="center"/>
            </w:pPr>
            <w:r w:rsidRPr="00981A8F">
              <w:t>550</w:t>
            </w:r>
          </w:p>
        </w:tc>
        <w:tc>
          <w:tcPr>
            <w:tcW w:w="4678" w:type="dxa"/>
            <w:shd w:val="clear" w:color="auto" w:fill="auto"/>
            <w:noWrap/>
            <w:hideMark/>
          </w:tcPr>
          <w:p w14:paraId="6F156EC4" w14:textId="107C40D7"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001C40B7" w:rsidRPr="003A223B">
              <w:rPr>
                <w:sz w:val="20"/>
                <w:szCs w:val="20"/>
              </w:rPr>
              <w:t>medicine</w:t>
            </w:r>
            <w:proofErr w:type="spellEnd"/>
            <w:r w:rsidR="001C40B7" w:rsidRPr="003A223B">
              <w:rPr>
                <w:sz w:val="20"/>
                <w:szCs w:val="20"/>
              </w:rPr>
              <w:t xml:space="preserve"> – užívat</w:t>
            </w:r>
            <w:r w:rsidRPr="003A223B">
              <w:rPr>
                <w:sz w:val="20"/>
                <w:szCs w:val="20"/>
              </w:rPr>
              <w:t xml:space="preserve"> lék/přípravek, </w:t>
            </w: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the</w:t>
            </w:r>
            <w:proofErr w:type="spellEnd"/>
            <w:r w:rsidRPr="003A223B">
              <w:rPr>
                <w:sz w:val="20"/>
                <w:szCs w:val="20"/>
              </w:rPr>
              <w:t xml:space="preserve"> </w:t>
            </w:r>
            <w:r w:rsidR="001C40B7" w:rsidRPr="003A223B">
              <w:rPr>
                <w:sz w:val="20"/>
                <w:szCs w:val="20"/>
              </w:rPr>
              <w:t>dose – užívat</w:t>
            </w:r>
            <w:r w:rsidRPr="003A223B">
              <w:rPr>
                <w:sz w:val="20"/>
                <w:szCs w:val="20"/>
              </w:rPr>
              <w:t xml:space="preserve"> dávku, </w:t>
            </w:r>
            <w:proofErr w:type="spellStart"/>
            <w:r w:rsidRPr="003A223B">
              <w:rPr>
                <w:sz w:val="20"/>
                <w:szCs w:val="20"/>
              </w:rPr>
              <w:t>take</w:t>
            </w:r>
            <w:proofErr w:type="spellEnd"/>
            <w:r w:rsidRPr="003A223B">
              <w:rPr>
                <w:sz w:val="20"/>
                <w:szCs w:val="20"/>
              </w:rPr>
              <w:t xml:space="preserve"> </w:t>
            </w:r>
            <w:proofErr w:type="spellStart"/>
            <w:r w:rsidR="001C40B7" w:rsidRPr="003A223B">
              <w:rPr>
                <w:sz w:val="20"/>
                <w:szCs w:val="20"/>
              </w:rPr>
              <w:t>tablets</w:t>
            </w:r>
            <w:proofErr w:type="spellEnd"/>
            <w:r w:rsidR="001C40B7" w:rsidRPr="003A223B">
              <w:rPr>
                <w:sz w:val="20"/>
                <w:szCs w:val="20"/>
              </w:rPr>
              <w:t xml:space="preserve"> – užívat</w:t>
            </w:r>
            <w:r w:rsidRPr="003A223B">
              <w:rPr>
                <w:sz w:val="20"/>
                <w:szCs w:val="20"/>
              </w:rPr>
              <w:t xml:space="preserve"> tablety, </w:t>
            </w:r>
            <w:proofErr w:type="spellStart"/>
            <w:r w:rsidRPr="003A223B">
              <w:rPr>
                <w:sz w:val="20"/>
                <w:szCs w:val="20"/>
              </w:rPr>
              <w:t>take</w:t>
            </w:r>
            <w:proofErr w:type="spellEnd"/>
            <w:r w:rsidRPr="003A223B">
              <w:rPr>
                <w:sz w:val="20"/>
                <w:szCs w:val="20"/>
              </w:rPr>
              <w:t xml:space="preserve"> a </w:t>
            </w:r>
            <w:proofErr w:type="spellStart"/>
            <w:r w:rsidR="001C40B7" w:rsidRPr="003A223B">
              <w:rPr>
                <w:sz w:val="20"/>
                <w:szCs w:val="20"/>
              </w:rPr>
              <w:t>capsule</w:t>
            </w:r>
            <w:proofErr w:type="spellEnd"/>
            <w:r w:rsidR="001C40B7" w:rsidRPr="003A223B">
              <w:rPr>
                <w:sz w:val="20"/>
                <w:szCs w:val="20"/>
              </w:rPr>
              <w:t xml:space="preserve"> – užívat</w:t>
            </w:r>
            <w:r w:rsidRPr="003A223B">
              <w:rPr>
                <w:sz w:val="20"/>
                <w:szCs w:val="20"/>
              </w:rPr>
              <w:t xml:space="preserve"> tobolku, </w:t>
            </w: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with</w:t>
            </w:r>
            <w:proofErr w:type="spellEnd"/>
            <w:r w:rsidRPr="003A223B">
              <w:rPr>
                <w:sz w:val="20"/>
                <w:szCs w:val="20"/>
              </w:rPr>
              <w:t xml:space="preserve"> </w:t>
            </w:r>
            <w:r w:rsidR="001C40B7" w:rsidRPr="003A223B">
              <w:rPr>
                <w:sz w:val="20"/>
                <w:szCs w:val="20"/>
              </w:rPr>
              <w:t>food – užívat</w:t>
            </w:r>
            <w:r w:rsidRPr="003A223B">
              <w:rPr>
                <w:sz w:val="20"/>
                <w:szCs w:val="20"/>
              </w:rPr>
              <w:t xml:space="preserve"> s</w:t>
            </w:r>
            <w:r w:rsidR="00621FFA">
              <w:rPr>
                <w:sz w:val="20"/>
                <w:szCs w:val="20"/>
              </w:rPr>
              <w:t> </w:t>
            </w:r>
            <w:r w:rsidRPr="003A223B">
              <w:rPr>
                <w:sz w:val="20"/>
                <w:szCs w:val="20"/>
              </w:rPr>
              <w:t>jídlem</w:t>
            </w:r>
          </w:p>
        </w:tc>
      </w:tr>
      <w:tr w:rsidR="00981A8F" w:rsidRPr="00981A8F" w14:paraId="04D87A18" w14:textId="77777777" w:rsidTr="006D4FF3">
        <w:trPr>
          <w:trHeight w:val="290"/>
        </w:trPr>
        <w:tc>
          <w:tcPr>
            <w:tcW w:w="1985" w:type="dxa"/>
            <w:shd w:val="clear" w:color="auto" w:fill="auto"/>
            <w:noWrap/>
            <w:vAlign w:val="center"/>
            <w:hideMark/>
          </w:tcPr>
          <w:p w14:paraId="600BC3DF" w14:textId="6874A52A" w:rsidR="00981A8F" w:rsidRPr="00981A8F" w:rsidRDefault="00035A70" w:rsidP="003A223B">
            <w:pPr>
              <w:jc w:val="center"/>
            </w:pPr>
            <w:r>
              <w:t>(</w:t>
            </w:r>
            <w:r w:rsidR="00981A8F" w:rsidRPr="00981A8F">
              <w:t>podstatné jméno</w:t>
            </w:r>
            <w:r>
              <w:t>)</w:t>
            </w:r>
          </w:p>
        </w:tc>
        <w:tc>
          <w:tcPr>
            <w:tcW w:w="2268" w:type="dxa"/>
            <w:shd w:val="clear" w:color="auto" w:fill="auto"/>
            <w:noWrap/>
            <w:vAlign w:val="center"/>
            <w:hideMark/>
          </w:tcPr>
          <w:p w14:paraId="3E662777" w14:textId="77777777" w:rsidR="00981A8F" w:rsidRPr="00981A8F" w:rsidRDefault="00981A8F" w:rsidP="003A223B">
            <w:pPr>
              <w:jc w:val="center"/>
            </w:pPr>
            <w:r w:rsidRPr="00981A8F">
              <w:t>137</w:t>
            </w:r>
          </w:p>
        </w:tc>
        <w:tc>
          <w:tcPr>
            <w:tcW w:w="4678" w:type="dxa"/>
            <w:shd w:val="clear" w:color="auto" w:fill="auto"/>
            <w:noWrap/>
            <w:hideMark/>
          </w:tcPr>
          <w:p w14:paraId="7004D7D2" w14:textId="77777777" w:rsidR="00981A8F" w:rsidRPr="003A223B" w:rsidRDefault="00981A8F" w:rsidP="00981A8F">
            <w:pPr>
              <w:rPr>
                <w:sz w:val="20"/>
                <w:szCs w:val="20"/>
              </w:rPr>
            </w:pPr>
            <w:proofErr w:type="spellStart"/>
            <w:r w:rsidRPr="003A223B">
              <w:rPr>
                <w:sz w:val="20"/>
                <w:szCs w:val="20"/>
              </w:rPr>
              <w:t>taking</w:t>
            </w:r>
            <w:proofErr w:type="spellEnd"/>
            <w:r w:rsidRPr="003A223B">
              <w:rPr>
                <w:sz w:val="20"/>
                <w:szCs w:val="20"/>
              </w:rPr>
              <w:t xml:space="preserve"> </w:t>
            </w:r>
            <w:proofErr w:type="spellStart"/>
            <w:r w:rsidRPr="003A223B">
              <w:rPr>
                <w:sz w:val="20"/>
                <w:szCs w:val="20"/>
              </w:rPr>
              <w:t>this</w:t>
            </w:r>
            <w:proofErr w:type="spellEnd"/>
            <w:r w:rsidRPr="003A223B">
              <w:rPr>
                <w:sz w:val="20"/>
                <w:szCs w:val="20"/>
              </w:rPr>
              <w:t xml:space="preserve"> </w:t>
            </w:r>
            <w:proofErr w:type="spellStart"/>
            <w:r w:rsidR="001C40B7" w:rsidRPr="003A223B">
              <w:rPr>
                <w:sz w:val="20"/>
                <w:szCs w:val="20"/>
              </w:rPr>
              <w:t>medicine</w:t>
            </w:r>
            <w:proofErr w:type="spellEnd"/>
            <w:r w:rsidR="001C40B7" w:rsidRPr="003A223B">
              <w:rPr>
                <w:sz w:val="20"/>
                <w:szCs w:val="20"/>
              </w:rPr>
              <w:t xml:space="preserve"> – užívání</w:t>
            </w:r>
            <w:r w:rsidRPr="003A223B">
              <w:rPr>
                <w:sz w:val="20"/>
                <w:szCs w:val="20"/>
              </w:rPr>
              <w:t>/užití přípravku, léčba (tímto) přípravkem</w:t>
            </w:r>
          </w:p>
        </w:tc>
      </w:tr>
      <w:tr w:rsidR="00981A8F" w:rsidRPr="00981A8F" w14:paraId="7044F837" w14:textId="77777777" w:rsidTr="006D4FF3">
        <w:trPr>
          <w:trHeight w:val="290"/>
        </w:trPr>
        <w:tc>
          <w:tcPr>
            <w:tcW w:w="1985" w:type="dxa"/>
            <w:shd w:val="clear" w:color="auto" w:fill="auto"/>
            <w:noWrap/>
            <w:vAlign w:val="center"/>
            <w:hideMark/>
          </w:tcPr>
          <w:p w14:paraId="7FD0A648" w14:textId="77777777" w:rsidR="00981A8F" w:rsidRPr="00981A8F" w:rsidRDefault="00981A8F" w:rsidP="003A223B">
            <w:pPr>
              <w:jc w:val="center"/>
            </w:pPr>
            <w:r w:rsidRPr="00981A8F">
              <w:t>užít</w:t>
            </w:r>
          </w:p>
        </w:tc>
        <w:tc>
          <w:tcPr>
            <w:tcW w:w="2268" w:type="dxa"/>
            <w:shd w:val="clear" w:color="auto" w:fill="auto"/>
            <w:noWrap/>
            <w:vAlign w:val="center"/>
            <w:hideMark/>
          </w:tcPr>
          <w:p w14:paraId="028827DF" w14:textId="77777777" w:rsidR="00981A8F" w:rsidRPr="00981A8F" w:rsidRDefault="00981A8F" w:rsidP="003A223B">
            <w:pPr>
              <w:jc w:val="center"/>
            </w:pPr>
            <w:r w:rsidRPr="00981A8F">
              <w:t>85</w:t>
            </w:r>
          </w:p>
        </w:tc>
        <w:tc>
          <w:tcPr>
            <w:tcW w:w="4678" w:type="dxa"/>
            <w:shd w:val="clear" w:color="auto" w:fill="auto"/>
            <w:noWrap/>
            <w:hideMark/>
          </w:tcPr>
          <w:p w14:paraId="3C6E5879" w14:textId="1435B882"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001C40B7" w:rsidRPr="003A223B">
              <w:rPr>
                <w:sz w:val="20"/>
                <w:szCs w:val="20"/>
              </w:rPr>
              <w:t>medicine</w:t>
            </w:r>
            <w:proofErr w:type="spellEnd"/>
            <w:r w:rsidR="001C40B7" w:rsidRPr="003A223B">
              <w:rPr>
                <w:sz w:val="20"/>
                <w:szCs w:val="20"/>
              </w:rPr>
              <w:t xml:space="preserve"> – užít</w:t>
            </w:r>
            <w:r w:rsidRPr="003A223B">
              <w:rPr>
                <w:sz w:val="20"/>
                <w:szCs w:val="20"/>
              </w:rPr>
              <w:t xml:space="preserve"> přípravek/lék, </w:t>
            </w: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the</w:t>
            </w:r>
            <w:proofErr w:type="spellEnd"/>
            <w:r w:rsidRPr="003A223B">
              <w:rPr>
                <w:sz w:val="20"/>
                <w:szCs w:val="20"/>
              </w:rPr>
              <w:t xml:space="preserve"> </w:t>
            </w:r>
            <w:r w:rsidR="001C40B7" w:rsidRPr="003A223B">
              <w:rPr>
                <w:sz w:val="20"/>
                <w:szCs w:val="20"/>
              </w:rPr>
              <w:t>dose – užít</w:t>
            </w:r>
            <w:r w:rsidRPr="003A223B">
              <w:rPr>
                <w:sz w:val="20"/>
                <w:szCs w:val="20"/>
              </w:rPr>
              <w:t xml:space="preserve"> dávku, </w:t>
            </w: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the</w:t>
            </w:r>
            <w:proofErr w:type="spellEnd"/>
            <w:r w:rsidRPr="003A223B">
              <w:rPr>
                <w:sz w:val="20"/>
                <w:szCs w:val="20"/>
              </w:rPr>
              <w:t xml:space="preserve"> </w:t>
            </w:r>
            <w:r w:rsidR="00CC7149" w:rsidRPr="003A223B">
              <w:rPr>
                <w:sz w:val="20"/>
                <w:szCs w:val="20"/>
              </w:rPr>
              <w:t>tablet – užít</w:t>
            </w:r>
            <w:r w:rsidRPr="003A223B">
              <w:rPr>
                <w:sz w:val="20"/>
                <w:szCs w:val="20"/>
              </w:rPr>
              <w:t xml:space="preserve"> tabletu, </w:t>
            </w: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the</w:t>
            </w:r>
            <w:proofErr w:type="spellEnd"/>
            <w:r w:rsidRPr="003A223B">
              <w:rPr>
                <w:sz w:val="20"/>
                <w:szCs w:val="20"/>
              </w:rPr>
              <w:t xml:space="preserve"> </w:t>
            </w:r>
            <w:proofErr w:type="spellStart"/>
            <w:r w:rsidR="00CC7149" w:rsidRPr="003A223B">
              <w:rPr>
                <w:sz w:val="20"/>
                <w:szCs w:val="20"/>
              </w:rPr>
              <w:t>capsule</w:t>
            </w:r>
            <w:proofErr w:type="spellEnd"/>
            <w:r w:rsidR="00CC7149" w:rsidRPr="003A223B">
              <w:rPr>
                <w:sz w:val="20"/>
                <w:szCs w:val="20"/>
              </w:rPr>
              <w:t xml:space="preserve"> – užít</w:t>
            </w:r>
            <w:r w:rsidRPr="003A223B">
              <w:rPr>
                <w:sz w:val="20"/>
                <w:szCs w:val="20"/>
              </w:rPr>
              <w:t xml:space="preserve"> tobolku, </w:t>
            </w: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with</w:t>
            </w:r>
            <w:proofErr w:type="spellEnd"/>
            <w:r w:rsidRPr="003A223B">
              <w:rPr>
                <w:sz w:val="20"/>
                <w:szCs w:val="20"/>
              </w:rPr>
              <w:t xml:space="preserve"> </w:t>
            </w:r>
            <w:r w:rsidR="00CC7149" w:rsidRPr="003A223B">
              <w:rPr>
                <w:sz w:val="20"/>
                <w:szCs w:val="20"/>
              </w:rPr>
              <w:t>food – užít</w:t>
            </w:r>
            <w:r w:rsidRPr="003A223B">
              <w:rPr>
                <w:sz w:val="20"/>
                <w:szCs w:val="20"/>
              </w:rPr>
              <w:t xml:space="preserve"> s</w:t>
            </w:r>
            <w:r w:rsidR="00621FFA">
              <w:rPr>
                <w:sz w:val="20"/>
                <w:szCs w:val="20"/>
              </w:rPr>
              <w:t> </w:t>
            </w:r>
            <w:r w:rsidRPr="003A223B">
              <w:rPr>
                <w:sz w:val="20"/>
                <w:szCs w:val="20"/>
              </w:rPr>
              <w:t>jídlem</w:t>
            </w:r>
          </w:p>
        </w:tc>
      </w:tr>
      <w:tr w:rsidR="00981A8F" w:rsidRPr="00981A8F" w14:paraId="01CC3D45" w14:textId="77777777" w:rsidTr="006D4FF3">
        <w:trPr>
          <w:trHeight w:val="290"/>
        </w:trPr>
        <w:tc>
          <w:tcPr>
            <w:tcW w:w="1985" w:type="dxa"/>
            <w:shd w:val="clear" w:color="auto" w:fill="auto"/>
            <w:noWrap/>
            <w:vAlign w:val="center"/>
            <w:hideMark/>
          </w:tcPr>
          <w:p w14:paraId="20F35A28" w14:textId="068BCBFA" w:rsidR="00981A8F" w:rsidRPr="00981A8F" w:rsidRDefault="00035A70" w:rsidP="003A223B">
            <w:pPr>
              <w:jc w:val="center"/>
            </w:pPr>
            <w:r>
              <w:t>(</w:t>
            </w:r>
            <w:r w:rsidR="00981A8F" w:rsidRPr="00981A8F">
              <w:t>přídavné jméno</w:t>
            </w:r>
            <w:r>
              <w:t>)</w:t>
            </w:r>
          </w:p>
        </w:tc>
        <w:tc>
          <w:tcPr>
            <w:tcW w:w="2268" w:type="dxa"/>
            <w:shd w:val="clear" w:color="auto" w:fill="auto"/>
            <w:noWrap/>
            <w:vAlign w:val="center"/>
            <w:hideMark/>
          </w:tcPr>
          <w:p w14:paraId="32D673E5" w14:textId="77777777" w:rsidR="00981A8F" w:rsidRPr="00981A8F" w:rsidRDefault="00981A8F" w:rsidP="003A223B">
            <w:pPr>
              <w:jc w:val="center"/>
            </w:pPr>
            <w:r w:rsidRPr="00981A8F">
              <w:t>25</w:t>
            </w:r>
          </w:p>
        </w:tc>
        <w:tc>
          <w:tcPr>
            <w:tcW w:w="4678" w:type="dxa"/>
            <w:shd w:val="clear" w:color="auto" w:fill="auto"/>
            <w:noWrap/>
            <w:hideMark/>
          </w:tcPr>
          <w:p w14:paraId="6828D6FB" w14:textId="77777777" w:rsidR="00981A8F" w:rsidRPr="003A223B" w:rsidRDefault="00981A8F" w:rsidP="00981A8F">
            <w:pPr>
              <w:rPr>
                <w:sz w:val="20"/>
                <w:szCs w:val="20"/>
              </w:rPr>
            </w:pPr>
            <w:proofErr w:type="spellStart"/>
            <w:r w:rsidRPr="003A223B">
              <w:rPr>
                <w:sz w:val="20"/>
                <w:szCs w:val="20"/>
              </w:rPr>
              <w:t>men</w:t>
            </w:r>
            <w:proofErr w:type="spellEnd"/>
            <w:r w:rsidRPr="003A223B">
              <w:rPr>
                <w:sz w:val="20"/>
                <w:szCs w:val="20"/>
              </w:rPr>
              <w:t xml:space="preserve"> </w:t>
            </w:r>
            <w:proofErr w:type="spellStart"/>
            <w:r w:rsidR="001C40B7" w:rsidRPr="003A223B">
              <w:rPr>
                <w:sz w:val="20"/>
                <w:szCs w:val="20"/>
              </w:rPr>
              <w:t>taking</w:t>
            </w:r>
            <w:proofErr w:type="spellEnd"/>
            <w:r w:rsidR="001C40B7" w:rsidRPr="003A223B">
              <w:rPr>
                <w:sz w:val="20"/>
                <w:szCs w:val="20"/>
              </w:rPr>
              <w:t xml:space="preserve"> – muži</w:t>
            </w:r>
            <w:r w:rsidRPr="003A223B">
              <w:rPr>
                <w:sz w:val="20"/>
                <w:szCs w:val="20"/>
              </w:rPr>
              <w:t xml:space="preserve"> užívající, </w:t>
            </w:r>
            <w:proofErr w:type="spellStart"/>
            <w:r w:rsidRPr="003A223B">
              <w:rPr>
                <w:sz w:val="20"/>
                <w:szCs w:val="20"/>
              </w:rPr>
              <w:t>women</w:t>
            </w:r>
            <w:proofErr w:type="spellEnd"/>
            <w:r w:rsidRPr="003A223B">
              <w:rPr>
                <w:sz w:val="20"/>
                <w:szCs w:val="20"/>
              </w:rPr>
              <w:t xml:space="preserve"> </w:t>
            </w:r>
            <w:proofErr w:type="spellStart"/>
            <w:r w:rsidR="001C40B7" w:rsidRPr="003A223B">
              <w:rPr>
                <w:sz w:val="20"/>
                <w:szCs w:val="20"/>
              </w:rPr>
              <w:t>taking</w:t>
            </w:r>
            <w:proofErr w:type="spellEnd"/>
            <w:r w:rsidR="001C40B7" w:rsidRPr="003A223B">
              <w:rPr>
                <w:sz w:val="20"/>
                <w:szCs w:val="20"/>
              </w:rPr>
              <w:t xml:space="preserve"> – ženy</w:t>
            </w:r>
            <w:r w:rsidRPr="003A223B">
              <w:rPr>
                <w:sz w:val="20"/>
                <w:szCs w:val="20"/>
              </w:rPr>
              <w:t xml:space="preserve"> užívající</w:t>
            </w:r>
          </w:p>
        </w:tc>
      </w:tr>
      <w:tr w:rsidR="00981A8F" w:rsidRPr="00981A8F" w14:paraId="51B0057B" w14:textId="77777777" w:rsidTr="006D4FF3">
        <w:trPr>
          <w:trHeight w:val="290"/>
        </w:trPr>
        <w:tc>
          <w:tcPr>
            <w:tcW w:w="1985" w:type="dxa"/>
            <w:shd w:val="clear" w:color="auto" w:fill="auto"/>
            <w:noWrap/>
            <w:vAlign w:val="center"/>
            <w:hideMark/>
          </w:tcPr>
          <w:p w14:paraId="13572AA1" w14:textId="77777777" w:rsidR="00981A8F" w:rsidRPr="00981A8F" w:rsidRDefault="00981A8F" w:rsidP="003A223B">
            <w:pPr>
              <w:jc w:val="center"/>
            </w:pPr>
            <w:r w:rsidRPr="00981A8F">
              <w:t>vzít (si)</w:t>
            </w:r>
          </w:p>
        </w:tc>
        <w:tc>
          <w:tcPr>
            <w:tcW w:w="2268" w:type="dxa"/>
            <w:shd w:val="clear" w:color="auto" w:fill="auto"/>
            <w:noWrap/>
            <w:vAlign w:val="center"/>
            <w:hideMark/>
          </w:tcPr>
          <w:p w14:paraId="120B1C90" w14:textId="77777777" w:rsidR="00981A8F" w:rsidRPr="00981A8F" w:rsidRDefault="00981A8F" w:rsidP="003A223B">
            <w:pPr>
              <w:jc w:val="center"/>
            </w:pPr>
            <w:r w:rsidRPr="00981A8F">
              <w:t>23</w:t>
            </w:r>
          </w:p>
        </w:tc>
        <w:tc>
          <w:tcPr>
            <w:tcW w:w="4678" w:type="dxa"/>
            <w:shd w:val="clear" w:color="auto" w:fill="auto"/>
            <w:noWrap/>
            <w:hideMark/>
          </w:tcPr>
          <w:p w14:paraId="4F538206" w14:textId="77777777"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the</w:t>
            </w:r>
            <w:proofErr w:type="spellEnd"/>
            <w:r w:rsidRPr="003A223B">
              <w:rPr>
                <w:sz w:val="20"/>
                <w:szCs w:val="20"/>
              </w:rPr>
              <w:t xml:space="preserve"> </w:t>
            </w:r>
            <w:r w:rsidR="001C40B7" w:rsidRPr="003A223B">
              <w:rPr>
                <w:sz w:val="20"/>
                <w:szCs w:val="20"/>
              </w:rPr>
              <w:t>dose – vzít</w:t>
            </w:r>
            <w:r w:rsidRPr="003A223B">
              <w:rPr>
                <w:sz w:val="20"/>
                <w:szCs w:val="20"/>
              </w:rPr>
              <w:t xml:space="preserve"> si dávku, </w:t>
            </w: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the</w:t>
            </w:r>
            <w:proofErr w:type="spellEnd"/>
            <w:r w:rsidRPr="003A223B">
              <w:rPr>
                <w:sz w:val="20"/>
                <w:szCs w:val="20"/>
              </w:rPr>
              <w:t xml:space="preserve"> </w:t>
            </w:r>
            <w:proofErr w:type="spellStart"/>
            <w:r w:rsidR="001C40B7" w:rsidRPr="003A223B">
              <w:rPr>
                <w:sz w:val="20"/>
                <w:szCs w:val="20"/>
              </w:rPr>
              <w:t>capsule</w:t>
            </w:r>
            <w:proofErr w:type="spellEnd"/>
            <w:r w:rsidR="001C40B7" w:rsidRPr="003A223B">
              <w:rPr>
                <w:sz w:val="20"/>
                <w:szCs w:val="20"/>
              </w:rPr>
              <w:t xml:space="preserve"> – vzít</w:t>
            </w:r>
            <w:r w:rsidRPr="003A223B">
              <w:rPr>
                <w:sz w:val="20"/>
                <w:szCs w:val="20"/>
              </w:rPr>
              <w:t xml:space="preserve"> si tobolku</w:t>
            </w:r>
          </w:p>
        </w:tc>
      </w:tr>
      <w:tr w:rsidR="00981A8F" w:rsidRPr="00981A8F" w14:paraId="4FD8274F" w14:textId="77777777" w:rsidTr="006D4FF3">
        <w:trPr>
          <w:trHeight w:val="290"/>
        </w:trPr>
        <w:tc>
          <w:tcPr>
            <w:tcW w:w="1985" w:type="dxa"/>
            <w:shd w:val="clear" w:color="auto" w:fill="auto"/>
            <w:noWrap/>
            <w:vAlign w:val="center"/>
            <w:hideMark/>
          </w:tcPr>
          <w:p w14:paraId="68CF2FB3" w14:textId="77777777" w:rsidR="00981A8F" w:rsidRPr="00981A8F" w:rsidRDefault="00981A8F" w:rsidP="003A223B">
            <w:pPr>
              <w:jc w:val="center"/>
            </w:pPr>
            <w:r w:rsidRPr="00981A8F">
              <w:t>používat</w:t>
            </w:r>
          </w:p>
        </w:tc>
        <w:tc>
          <w:tcPr>
            <w:tcW w:w="2268" w:type="dxa"/>
            <w:shd w:val="clear" w:color="auto" w:fill="auto"/>
            <w:noWrap/>
            <w:vAlign w:val="center"/>
            <w:hideMark/>
          </w:tcPr>
          <w:p w14:paraId="6F65D512" w14:textId="77777777" w:rsidR="00981A8F" w:rsidRPr="00981A8F" w:rsidRDefault="00981A8F" w:rsidP="003A223B">
            <w:pPr>
              <w:jc w:val="center"/>
            </w:pPr>
            <w:r w:rsidRPr="00981A8F">
              <w:t>23</w:t>
            </w:r>
          </w:p>
        </w:tc>
        <w:tc>
          <w:tcPr>
            <w:tcW w:w="4678" w:type="dxa"/>
            <w:shd w:val="clear" w:color="auto" w:fill="auto"/>
            <w:noWrap/>
            <w:hideMark/>
          </w:tcPr>
          <w:p w14:paraId="30ABF4B9" w14:textId="77777777" w:rsidR="00981A8F" w:rsidRPr="003A223B" w:rsidRDefault="00981A8F" w:rsidP="00981A8F">
            <w:pPr>
              <w:rPr>
                <w:sz w:val="20"/>
                <w:szCs w:val="20"/>
              </w:rPr>
            </w:pPr>
            <w:proofErr w:type="spellStart"/>
            <w:r w:rsidRPr="003A223B">
              <w:rPr>
                <w:sz w:val="20"/>
                <w:szCs w:val="20"/>
              </w:rPr>
              <w:t>before</w:t>
            </w:r>
            <w:proofErr w:type="spellEnd"/>
            <w:r w:rsidRPr="003A223B">
              <w:rPr>
                <w:sz w:val="20"/>
                <w:szCs w:val="20"/>
              </w:rPr>
              <w:t xml:space="preserve"> </w:t>
            </w:r>
            <w:proofErr w:type="spellStart"/>
            <w:r w:rsidRPr="003A223B">
              <w:rPr>
                <w:sz w:val="20"/>
                <w:szCs w:val="20"/>
              </w:rPr>
              <w:t>you</w:t>
            </w:r>
            <w:proofErr w:type="spellEnd"/>
            <w:r w:rsidRPr="003A223B">
              <w:rPr>
                <w:sz w:val="20"/>
                <w:szCs w:val="20"/>
              </w:rPr>
              <w:t xml:space="preserve"> start </w:t>
            </w:r>
            <w:proofErr w:type="spellStart"/>
            <w:r w:rsidRPr="003A223B">
              <w:rPr>
                <w:sz w:val="20"/>
                <w:szCs w:val="20"/>
              </w:rPr>
              <w:t>taking</w:t>
            </w:r>
            <w:proofErr w:type="spellEnd"/>
            <w:r w:rsidRPr="003A223B">
              <w:rPr>
                <w:sz w:val="20"/>
                <w:szCs w:val="20"/>
              </w:rPr>
              <w:t xml:space="preserve"> </w:t>
            </w:r>
            <w:proofErr w:type="spellStart"/>
            <w:r w:rsidRPr="003A223B">
              <w:rPr>
                <w:sz w:val="20"/>
                <w:szCs w:val="20"/>
              </w:rPr>
              <w:t>this</w:t>
            </w:r>
            <w:proofErr w:type="spellEnd"/>
            <w:r w:rsidRPr="003A223B">
              <w:rPr>
                <w:sz w:val="20"/>
                <w:szCs w:val="20"/>
              </w:rPr>
              <w:t xml:space="preserve"> </w:t>
            </w:r>
            <w:proofErr w:type="spellStart"/>
            <w:r w:rsidR="001C40B7" w:rsidRPr="003A223B">
              <w:rPr>
                <w:sz w:val="20"/>
                <w:szCs w:val="20"/>
              </w:rPr>
              <w:t>medicine</w:t>
            </w:r>
            <w:proofErr w:type="spellEnd"/>
            <w:r w:rsidR="001C40B7" w:rsidRPr="003A223B">
              <w:rPr>
                <w:sz w:val="20"/>
                <w:szCs w:val="20"/>
              </w:rPr>
              <w:t xml:space="preserve"> – předtím</w:t>
            </w:r>
            <w:r w:rsidRPr="003A223B">
              <w:rPr>
                <w:sz w:val="20"/>
                <w:szCs w:val="20"/>
              </w:rPr>
              <w:t>, než začnete přípravek používat</w:t>
            </w:r>
          </w:p>
        </w:tc>
      </w:tr>
      <w:tr w:rsidR="00981A8F" w:rsidRPr="00981A8F" w14:paraId="658E6827" w14:textId="77777777" w:rsidTr="006D4FF3">
        <w:trPr>
          <w:trHeight w:val="290"/>
        </w:trPr>
        <w:tc>
          <w:tcPr>
            <w:tcW w:w="1985" w:type="dxa"/>
            <w:shd w:val="clear" w:color="auto" w:fill="auto"/>
            <w:noWrap/>
            <w:vAlign w:val="center"/>
            <w:hideMark/>
          </w:tcPr>
          <w:p w14:paraId="3268F431" w14:textId="77777777" w:rsidR="00981A8F" w:rsidRPr="00981A8F" w:rsidRDefault="00981A8F" w:rsidP="003A223B">
            <w:pPr>
              <w:jc w:val="center"/>
            </w:pPr>
            <w:r w:rsidRPr="00981A8F">
              <w:t>nezdvojnásobovat</w:t>
            </w:r>
          </w:p>
        </w:tc>
        <w:tc>
          <w:tcPr>
            <w:tcW w:w="2268" w:type="dxa"/>
            <w:shd w:val="clear" w:color="auto" w:fill="auto"/>
            <w:noWrap/>
            <w:vAlign w:val="center"/>
            <w:hideMark/>
          </w:tcPr>
          <w:p w14:paraId="7F6CC441" w14:textId="77777777" w:rsidR="00981A8F" w:rsidRPr="00981A8F" w:rsidRDefault="00981A8F" w:rsidP="003A223B">
            <w:pPr>
              <w:jc w:val="center"/>
            </w:pPr>
            <w:r w:rsidRPr="00981A8F">
              <w:t>11</w:t>
            </w:r>
          </w:p>
        </w:tc>
        <w:tc>
          <w:tcPr>
            <w:tcW w:w="4678" w:type="dxa"/>
            <w:shd w:val="clear" w:color="auto" w:fill="auto"/>
            <w:noWrap/>
            <w:hideMark/>
          </w:tcPr>
          <w:p w14:paraId="0AB1E442" w14:textId="77777777" w:rsidR="00981A8F" w:rsidRPr="003A223B" w:rsidRDefault="00981A8F" w:rsidP="00981A8F">
            <w:pPr>
              <w:rPr>
                <w:sz w:val="20"/>
                <w:szCs w:val="20"/>
              </w:rPr>
            </w:pPr>
            <w:r w:rsidRPr="003A223B">
              <w:rPr>
                <w:sz w:val="20"/>
                <w:szCs w:val="20"/>
              </w:rPr>
              <w:t xml:space="preserve">do not </w:t>
            </w:r>
            <w:proofErr w:type="spellStart"/>
            <w:r w:rsidRPr="003A223B">
              <w:rPr>
                <w:sz w:val="20"/>
                <w:szCs w:val="20"/>
              </w:rPr>
              <w:t>take</w:t>
            </w:r>
            <w:proofErr w:type="spellEnd"/>
            <w:r w:rsidRPr="003A223B">
              <w:rPr>
                <w:sz w:val="20"/>
                <w:szCs w:val="20"/>
              </w:rPr>
              <w:t xml:space="preserve"> a double </w:t>
            </w:r>
            <w:r w:rsidR="001C40B7" w:rsidRPr="003A223B">
              <w:rPr>
                <w:sz w:val="20"/>
                <w:szCs w:val="20"/>
              </w:rPr>
              <w:t>dose – nezdvojnásobujte</w:t>
            </w:r>
            <w:r w:rsidRPr="003A223B">
              <w:rPr>
                <w:sz w:val="20"/>
                <w:szCs w:val="20"/>
              </w:rPr>
              <w:t xml:space="preserve"> následující dávku</w:t>
            </w:r>
          </w:p>
        </w:tc>
      </w:tr>
      <w:tr w:rsidR="00981A8F" w:rsidRPr="00981A8F" w14:paraId="3BB0B02A" w14:textId="77777777" w:rsidTr="006D4FF3">
        <w:trPr>
          <w:trHeight w:val="290"/>
        </w:trPr>
        <w:tc>
          <w:tcPr>
            <w:tcW w:w="1985" w:type="dxa"/>
            <w:shd w:val="clear" w:color="auto" w:fill="auto"/>
            <w:noWrap/>
            <w:vAlign w:val="center"/>
            <w:hideMark/>
          </w:tcPr>
          <w:p w14:paraId="233E9881" w14:textId="3EC3FC89" w:rsidR="00981A8F" w:rsidRPr="00981A8F" w:rsidRDefault="00035A70" w:rsidP="003A223B">
            <w:pPr>
              <w:jc w:val="center"/>
            </w:pPr>
            <w:r>
              <w:t>(</w:t>
            </w:r>
            <w:r w:rsidR="00981A8F" w:rsidRPr="00981A8F">
              <w:t>vynechání</w:t>
            </w:r>
            <w:r>
              <w:t>)</w:t>
            </w:r>
          </w:p>
        </w:tc>
        <w:tc>
          <w:tcPr>
            <w:tcW w:w="2268" w:type="dxa"/>
            <w:shd w:val="clear" w:color="auto" w:fill="auto"/>
            <w:noWrap/>
            <w:vAlign w:val="center"/>
            <w:hideMark/>
          </w:tcPr>
          <w:p w14:paraId="336D5BC4" w14:textId="77777777" w:rsidR="00981A8F" w:rsidRPr="00981A8F" w:rsidRDefault="00981A8F" w:rsidP="003A223B">
            <w:pPr>
              <w:jc w:val="center"/>
            </w:pPr>
            <w:r w:rsidRPr="00981A8F">
              <w:t>11</w:t>
            </w:r>
          </w:p>
        </w:tc>
        <w:tc>
          <w:tcPr>
            <w:tcW w:w="4678" w:type="dxa"/>
            <w:shd w:val="clear" w:color="auto" w:fill="auto"/>
            <w:noWrap/>
            <w:hideMark/>
          </w:tcPr>
          <w:p w14:paraId="05662BF3" w14:textId="77777777" w:rsidR="00981A8F" w:rsidRPr="003A223B" w:rsidRDefault="00981A8F" w:rsidP="00981A8F">
            <w:pPr>
              <w:rPr>
                <w:sz w:val="20"/>
                <w:szCs w:val="20"/>
              </w:rPr>
            </w:pPr>
            <w:proofErr w:type="spellStart"/>
            <w:r w:rsidRPr="003A223B">
              <w:rPr>
                <w:sz w:val="20"/>
                <w:szCs w:val="20"/>
              </w:rPr>
              <w:t>time</w:t>
            </w:r>
            <w:proofErr w:type="spellEnd"/>
            <w:r w:rsidRPr="003A223B">
              <w:rPr>
                <w:sz w:val="20"/>
                <w:szCs w:val="20"/>
              </w:rPr>
              <w:t xml:space="preserve"> </w:t>
            </w:r>
            <w:proofErr w:type="spellStart"/>
            <w:r w:rsidRPr="003A223B">
              <w:rPr>
                <w:sz w:val="20"/>
                <w:szCs w:val="20"/>
              </w:rPr>
              <w:t>you</w:t>
            </w:r>
            <w:proofErr w:type="spellEnd"/>
            <w:r w:rsidRPr="003A223B">
              <w:rPr>
                <w:sz w:val="20"/>
                <w:szCs w:val="20"/>
              </w:rPr>
              <w:t xml:space="preserve"> are </w:t>
            </w:r>
            <w:proofErr w:type="spellStart"/>
            <w:r w:rsidRPr="003A223B">
              <w:rPr>
                <w:sz w:val="20"/>
                <w:szCs w:val="20"/>
              </w:rPr>
              <w:t>taking</w:t>
            </w:r>
            <w:proofErr w:type="spellEnd"/>
            <w:r w:rsidRPr="003A223B">
              <w:rPr>
                <w:sz w:val="20"/>
                <w:szCs w:val="20"/>
              </w:rPr>
              <w:t xml:space="preserve"> </w:t>
            </w:r>
            <w:proofErr w:type="spellStart"/>
            <w:r w:rsidR="001C40B7" w:rsidRPr="003A223B">
              <w:rPr>
                <w:sz w:val="20"/>
                <w:szCs w:val="20"/>
              </w:rPr>
              <w:t>treatment</w:t>
            </w:r>
            <w:proofErr w:type="spellEnd"/>
            <w:r w:rsidR="001C40B7" w:rsidRPr="003A223B">
              <w:rPr>
                <w:sz w:val="20"/>
                <w:szCs w:val="20"/>
              </w:rPr>
              <w:t xml:space="preserve"> – po</w:t>
            </w:r>
            <w:r w:rsidRPr="003A223B">
              <w:rPr>
                <w:sz w:val="20"/>
                <w:szCs w:val="20"/>
              </w:rPr>
              <w:t xml:space="preserve"> dobu léčby</w:t>
            </w:r>
          </w:p>
        </w:tc>
      </w:tr>
      <w:tr w:rsidR="00981A8F" w:rsidRPr="00981A8F" w14:paraId="2EA2B946" w14:textId="77777777" w:rsidTr="006D4FF3">
        <w:trPr>
          <w:trHeight w:val="290"/>
        </w:trPr>
        <w:tc>
          <w:tcPr>
            <w:tcW w:w="1985" w:type="dxa"/>
            <w:shd w:val="clear" w:color="auto" w:fill="auto"/>
            <w:noWrap/>
            <w:vAlign w:val="center"/>
            <w:hideMark/>
          </w:tcPr>
          <w:p w14:paraId="04631F84" w14:textId="77777777" w:rsidR="00981A8F" w:rsidRPr="00981A8F" w:rsidRDefault="00981A8F" w:rsidP="003A223B">
            <w:pPr>
              <w:jc w:val="center"/>
            </w:pPr>
            <w:r w:rsidRPr="00981A8F">
              <w:t>podat</w:t>
            </w:r>
          </w:p>
        </w:tc>
        <w:tc>
          <w:tcPr>
            <w:tcW w:w="2268" w:type="dxa"/>
            <w:shd w:val="clear" w:color="auto" w:fill="auto"/>
            <w:noWrap/>
            <w:vAlign w:val="center"/>
            <w:hideMark/>
          </w:tcPr>
          <w:p w14:paraId="69BCBFC6" w14:textId="77777777" w:rsidR="00981A8F" w:rsidRPr="00981A8F" w:rsidRDefault="00981A8F" w:rsidP="003A223B">
            <w:pPr>
              <w:jc w:val="center"/>
            </w:pPr>
            <w:r w:rsidRPr="00981A8F">
              <w:t>7</w:t>
            </w:r>
          </w:p>
        </w:tc>
        <w:tc>
          <w:tcPr>
            <w:tcW w:w="4678" w:type="dxa"/>
            <w:shd w:val="clear" w:color="auto" w:fill="auto"/>
            <w:noWrap/>
            <w:hideMark/>
          </w:tcPr>
          <w:p w14:paraId="0916114F" w14:textId="0F2BA10A"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001C40B7" w:rsidRPr="003A223B">
              <w:rPr>
                <w:sz w:val="20"/>
                <w:szCs w:val="20"/>
              </w:rPr>
              <w:t>medicine</w:t>
            </w:r>
            <w:proofErr w:type="spellEnd"/>
            <w:r w:rsidR="001C40B7" w:rsidRPr="003A223B">
              <w:rPr>
                <w:sz w:val="20"/>
                <w:szCs w:val="20"/>
              </w:rPr>
              <w:t xml:space="preserve"> – podat</w:t>
            </w:r>
            <w:r w:rsidRPr="003A223B">
              <w:rPr>
                <w:sz w:val="20"/>
                <w:szCs w:val="20"/>
              </w:rPr>
              <w:t xml:space="preserve"> lék, </w:t>
            </w: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your</w:t>
            </w:r>
            <w:proofErr w:type="spellEnd"/>
            <w:r w:rsidRPr="003A223B">
              <w:rPr>
                <w:sz w:val="20"/>
                <w:szCs w:val="20"/>
              </w:rPr>
              <w:t xml:space="preserve"> </w:t>
            </w:r>
            <w:proofErr w:type="spellStart"/>
            <w:r w:rsidRPr="003A223B">
              <w:rPr>
                <w:sz w:val="20"/>
                <w:szCs w:val="20"/>
              </w:rPr>
              <w:t>next</w:t>
            </w:r>
            <w:proofErr w:type="spellEnd"/>
            <w:r w:rsidRPr="003A223B">
              <w:rPr>
                <w:sz w:val="20"/>
                <w:szCs w:val="20"/>
              </w:rPr>
              <w:t xml:space="preserve"> </w:t>
            </w:r>
            <w:r w:rsidR="001C40B7" w:rsidRPr="003A223B">
              <w:rPr>
                <w:sz w:val="20"/>
                <w:szCs w:val="20"/>
              </w:rPr>
              <w:t>dose – podat</w:t>
            </w:r>
            <w:r w:rsidRPr="003A223B">
              <w:rPr>
                <w:sz w:val="20"/>
                <w:szCs w:val="20"/>
              </w:rPr>
              <w:t xml:space="preserve"> si další dávku, </w:t>
            </w:r>
            <w:proofErr w:type="spellStart"/>
            <w:r w:rsidRPr="003A223B">
              <w:rPr>
                <w:sz w:val="20"/>
                <w:szCs w:val="20"/>
              </w:rPr>
              <w:t>take</w:t>
            </w:r>
            <w:proofErr w:type="spellEnd"/>
            <w:r w:rsidRPr="003A223B">
              <w:rPr>
                <w:sz w:val="20"/>
                <w:szCs w:val="20"/>
              </w:rPr>
              <w:t xml:space="preserve"> </w:t>
            </w:r>
            <w:proofErr w:type="spellStart"/>
            <w:r w:rsidR="001C40B7" w:rsidRPr="003A223B">
              <w:rPr>
                <w:sz w:val="20"/>
                <w:szCs w:val="20"/>
              </w:rPr>
              <w:t>together</w:t>
            </w:r>
            <w:proofErr w:type="spellEnd"/>
            <w:r w:rsidR="001C40B7" w:rsidRPr="003A223B">
              <w:rPr>
                <w:sz w:val="20"/>
                <w:szCs w:val="20"/>
              </w:rPr>
              <w:t xml:space="preserve"> – podávat</w:t>
            </w:r>
            <w:r w:rsidRPr="003A223B">
              <w:rPr>
                <w:sz w:val="20"/>
                <w:szCs w:val="20"/>
              </w:rPr>
              <w:t xml:space="preserve"> společně, </w:t>
            </w:r>
            <w:proofErr w:type="spellStart"/>
            <w:r w:rsidRPr="003A223B">
              <w:rPr>
                <w:sz w:val="20"/>
                <w:szCs w:val="20"/>
              </w:rPr>
              <w:t>take</w:t>
            </w:r>
            <w:proofErr w:type="spellEnd"/>
            <w:r w:rsidRPr="003A223B">
              <w:rPr>
                <w:sz w:val="20"/>
                <w:szCs w:val="20"/>
              </w:rPr>
              <w:t xml:space="preserve"> in </w:t>
            </w:r>
            <w:proofErr w:type="spellStart"/>
            <w:r w:rsidRPr="003A223B">
              <w:rPr>
                <w:sz w:val="20"/>
                <w:szCs w:val="20"/>
              </w:rPr>
              <w:t>treatment</w:t>
            </w:r>
            <w:proofErr w:type="spellEnd"/>
            <w:r w:rsidRPr="003A223B">
              <w:rPr>
                <w:sz w:val="20"/>
                <w:szCs w:val="20"/>
              </w:rPr>
              <w:t xml:space="preserve"> </w:t>
            </w:r>
            <w:proofErr w:type="spellStart"/>
            <w:r w:rsidR="001C40B7" w:rsidRPr="003A223B">
              <w:rPr>
                <w:sz w:val="20"/>
                <w:szCs w:val="20"/>
              </w:rPr>
              <w:t>cycles</w:t>
            </w:r>
            <w:proofErr w:type="spellEnd"/>
            <w:r w:rsidR="001C40B7" w:rsidRPr="003A223B">
              <w:rPr>
                <w:sz w:val="20"/>
                <w:szCs w:val="20"/>
              </w:rPr>
              <w:t xml:space="preserve"> – podávat</w:t>
            </w:r>
            <w:r w:rsidRPr="003A223B">
              <w:rPr>
                <w:sz w:val="20"/>
                <w:szCs w:val="20"/>
              </w:rPr>
              <w:t xml:space="preserve"> v léčebných cyklech, </w:t>
            </w:r>
            <w:proofErr w:type="spellStart"/>
            <w:r w:rsidRPr="003A223B">
              <w:rPr>
                <w:sz w:val="20"/>
                <w:szCs w:val="20"/>
              </w:rPr>
              <w:t>taken</w:t>
            </w:r>
            <w:proofErr w:type="spellEnd"/>
            <w:r w:rsidRPr="003A223B">
              <w:rPr>
                <w:sz w:val="20"/>
                <w:szCs w:val="20"/>
              </w:rPr>
              <w:t xml:space="preserve"> </w:t>
            </w:r>
            <w:proofErr w:type="spellStart"/>
            <w:r w:rsidRPr="003A223B">
              <w:rPr>
                <w:sz w:val="20"/>
                <w:szCs w:val="20"/>
              </w:rPr>
              <w:t>with</w:t>
            </w:r>
            <w:proofErr w:type="spellEnd"/>
            <w:r w:rsidRPr="003A223B">
              <w:rPr>
                <w:sz w:val="20"/>
                <w:szCs w:val="20"/>
              </w:rPr>
              <w:t xml:space="preserve"> </w:t>
            </w:r>
            <w:r w:rsidR="00073219" w:rsidRPr="003A223B">
              <w:rPr>
                <w:sz w:val="20"/>
                <w:szCs w:val="20"/>
              </w:rPr>
              <w:t>food – podáván</w:t>
            </w:r>
            <w:r w:rsidRPr="003A223B">
              <w:rPr>
                <w:sz w:val="20"/>
                <w:szCs w:val="20"/>
              </w:rPr>
              <w:t xml:space="preserve"> s</w:t>
            </w:r>
            <w:r w:rsidR="00621FFA">
              <w:rPr>
                <w:sz w:val="20"/>
                <w:szCs w:val="20"/>
              </w:rPr>
              <w:t> </w:t>
            </w:r>
            <w:r w:rsidRPr="003A223B">
              <w:rPr>
                <w:sz w:val="20"/>
                <w:szCs w:val="20"/>
              </w:rPr>
              <w:t>jídlem</w:t>
            </w:r>
          </w:p>
        </w:tc>
      </w:tr>
      <w:tr w:rsidR="00981A8F" w:rsidRPr="00981A8F" w14:paraId="189683C5" w14:textId="77777777" w:rsidTr="006D4FF3">
        <w:trPr>
          <w:trHeight w:val="290"/>
        </w:trPr>
        <w:tc>
          <w:tcPr>
            <w:tcW w:w="1985" w:type="dxa"/>
            <w:shd w:val="clear" w:color="auto" w:fill="auto"/>
            <w:noWrap/>
            <w:vAlign w:val="center"/>
            <w:hideMark/>
          </w:tcPr>
          <w:p w14:paraId="33AA8766" w14:textId="77777777" w:rsidR="00981A8F" w:rsidRPr="00981A8F" w:rsidRDefault="00981A8F" w:rsidP="003A223B">
            <w:pPr>
              <w:jc w:val="center"/>
            </w:pPr>
            <w:r w:rsidRPr="00981A8F">
              <w:t>trvat</w:t>
            </w:r>
          </w:p>
        </w:tc>
        <w:tc>
          <w:tcPr>
            <w:tcW w:w="2268" w:type="dxa"/>
            <w:shd w:val="clear" w:color="auto" w:fill="auto"/>
            <w:noWrap/>
            <w:vAlign w:val="center"/>
            <w:hideMark/>
          </w:tcPr>
          <w:p w14:paraId="30192D25" w14:textId="77777777" w:rsidR="00981A8F" w:rsidRPr="00981A8F" w:rsidRDefault="00981A8F" w:rsidP="003A223B">
            <w:pPr>
              <w:jc w:val="center"/>
            </w:pPr>
            <w:r w:rsidRPr="00981A8F">
              <w:t>7</w:t>
            </w:r>
          </w:p>
        </w:tc>
        <w:tc>
          <w:tcPr>
            <w:tcW w:w="4678" w:type="dxa"/>
            <w:shd w:val="clear" w:color="auto" w:fill="auto"/>
            <w:noWrap/>
            <w:hideMark/>
          </w:tcPr>
          <w:p w14:paraId="50E5BD28" w14:textId="77777777"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x </w:t>
            </w:r>
            <w:proofErr w:type="spellStart"/>
            <w:r w:rsidRPr="003A223B">
              <w:rPr>
                <w:sz w:val="20"/>
                <w:szCs w:val="20"/>
              </w:rPr>
              <w:t>minutes</w:t>
            </w:r>
            <w:proofErr w:type="spellEnd"/>
            <w:r w:rsidRPr="003A223B">
              <w:rPr>
                <w:sz w:val="20"/>
                <w:szCs w:val="20"/>
              </w:rPr>
              <w:t>/</w:t>
            </w:r>
            <w:proofErr w:type="spellStart"/>
            <w:r w:rsidRPr="003A223B">
              <w:rPr>
                <w:sz w:val="20"/>
                <w:szCs w:val="20"/>
              </w:rPr>
              <w:t>hours</w:t>
            </w:r>
            <w:proofErr w:type="spellEnd"/>
            <w:r w:rsidRPr="003A223B">
              <w:rPr>
                <w:sz w:val="20"/>
                <w:szCs w:val="20"/>
              </w:rPr>
              <w:t>/</w:t>
            </w:r>
            <w:proofErr w:type="spellStart"/>
            <w:r w:rsidR="001C40B7" w:rsidRPr="003A223B">
              <w:rPr>
                <w:sz w:val="20"/>
                <w:szCs w:val="20"/>
              </w:rPr>
              <w:t>months</w:t>
            </w:r>
            <w:proofErr w:type="spellEnd"/>
            <w:r w:rsidR="001C40B7" w:rsidRPr="003A223B">
              <w:rPr>
                <w:sz w:val="20"/>
                <w:szCs w:val="20"/>
              </w:rPr>
              <w:t xml:space="preserve"> – trvat</w:t>
            </w:r>
            <w:r w:rsidRPr="003A223B">
              <w:rPr>
                <w:sz w:val="20"/>
                <w:szCs w:val="20"/>
              </w:rPr>
              <w:t xml:space="preserve"> x minut/hodin/týdnů</w:t>
            </w:r>
          </w:p>
        </w:tc>
      </w:tr>
      <w:tr w:rsidR="00981A8F" w:rsidRPr="00981A8F" w14:paraId="58BC1210" w14:textId="77777777" w:rsidTr="006D4FF3">
        <w:trPr>
          <w:trHeight w:val="290"/>
        </w:trPr>
        <w:tc>
          <w:tcPr>
            <w:tcW w:w="1985" w:type="dxa"/>
            <w:shd w:val="clear" w:color="auto" w:fill="auto"/>
            <w:noWrap/>
            <w:vAlign w:val="center"/>
            <w:hideMark/>
          </w:tcPr>
          <w:p w14:paraId="6149E70B" w14:textId="77777777" w:rsidR="00981A8F" w:rsidRPr="00981A8F" w:rsidRDefault="00981A8F" w:rsidP="003A223B">
            <w:pPr>
              <w:jc w:val="center"/>
            </w:pPr>
            <w:r w:rsidRPr="00981A8F">
              <w:t>brát</w:t>
            </w:r>
          </w:p>
        </w:tc>
        <w:tc>
          <w:tcPr>
            <w:tcW w:w="2268" w:type="dxa"/>
            <w:shd w:val="clear" w:color="auto" w:fill="auto"/>
            <w:noWrap/>
            <w:vAlign w:val="center"/>
            <w:hideMark/>
          </w:tcPr>
          <w:p w14:paraId="6B317FF6" w14:textId="77777777" w:rsidR="00981A8F" w:rsidRPr="00981A8F" w:rsidRDefault="00981A8F" w:rsidP="003A223B">
            <w:pPr>
              <w:jc w:val="center"/>
            </w:pPr>
            <w:r w:rsidRPr="00981A8F">
              <w:t>6</w:t>
            </w:r>
          </w:p>
        </w:tc>
        <w:tc>
          <w:tcPr>
            <w:tcW w:w="4678" w:type="dxa"/>
            <w:shd w:val="clear" w:color="auto" w:fill="auto"/>
            <w:noWrap/>
            <w:hideMark/>
          </w:tcPr>
          <w:p w14:paraId="650700F1" w14:textId="77777777"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the</w:t>
            </w:r>
            <w:proofErr w:type="spellEnd"/>
            <w:r w:rsidRPr="003A223B">
              <w:rPr>
                <w:sz w:val="20"/>
                <w:szCs w:val="20"/>
              </w:rPr>
              <w:t xml:space="preserve"> </w:t>
            </w:r>
            <w:proofErr w:type="spellStart"/>
            <w:r w:rsidR="001C40B7" w:rsidRPr="003A223B">
              <w:rPr>
                <w:sz w:val="20"/>
                <w:szCs w:val="20"/>
              </w:rPr>
              <w:t>medicine</w:t>
            </w:r>
            <w:proofErr w:type="spellEnd"/>
            <w:r w:rsidR="001C40B7" w:rsidRPr="003A223B">
              <w:rPr>
                <w:sz w:val="20"/>
                <w:szCs w:val="20"/>
              </w:rPr>
              <w:t xml:space="preserve"> – brát</w:t>
            </w:r>
            <w:r w:rsidRPr="003A223B">
              <w:rPr>
                <w:sz w:val="20"/>
                <w:szCs w:val="20"/>
              </w:rPr>
              <w:t xml:space="preserve"> </w:t>
            </w:r>
            <w:r w:rsidR="001C40B7" w:rsidRPr="003A223B">
              <w:rPr>
                <w:sz w:val="20"/>
                <w:szCs w:val="20"/>
              </w:rPr>
              <w:t>lék, do</w:t>
            </w:r>
            <w:r w:rsidRPr="003A223B">
              <w:rPr>
                <w:sz w:val="20"/>
                <w:szCs w:val="20"/>
              </w:rPr>
              <w:t xml:space="preserve"> not </w:t>
            </w: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your</w:t>
            </w:r>
            <w:proofErr w:type="spellEnd"/>
            <w:r w:rsidRPr="003A223B">
              <w:rPr>
                <w:sz w:val="20"/>
                <w:szCs w:val="20"/>
              </w:rPr>
              <w:t xml:space="preserve"> </w:t>
            </w:r>
            <w:proofErr w:type="spellStart"/>
            <w:r w:rsidR="001C40B7" w:rsidRPr="003A223B">
              <w:rPr>
                <w:sz w:val="20"/>
                <w:szCs w:val="20"/>
              </w:rPr>
              <w:t>capsules</w:t>
            </w:r>
            <w:proofErr w:type="spellEnd"/>
            <w:r w:rsidR="001C40B7" w:rsidRPr="003A223B">
              <w:rPr>
                <w:sz w:val="20"/>
                <w:szCs w:val="20"/>
              </w:rPr>
              <w:t xml:space="preserve"> – tobolky</w:t>
            </w:r>
            <w:r w:rsidRPr="003A223B">
              <w:rPr>
                <w:sz w:val="20"/>
                <w:szCs w:val="20"/>
              </w:rPr>
              <w:t xml:space="preserve"> si neberte</w:t>
            </w:r>
          </w:p>
        </w:tc>
      </w:tr>
      <w:tr w:rsidR="00981A8F" w:rsidRPr="00981A8F" w14:paraId="687E02B3" w14:textId="77777777" w:rsidTr="006D4FF3">
        <w:trPr>
          <w:trHeight w:val="290"/>
        </w:trPr>
        <w:tc>
          <w:tcPr>
            <w:tcW w:w="1985" w:type="dxa"/>
            <w:shd w:val="clear" w:color="auto" w:fill="auto"/>
            <w:noWrap/>
            <w:vAlign w:val="center"/>
            <w:hideMark/>
          </w:tcPr>
          <w:p w14:paraId="420DDAF6" w14:textId="77777777" w:rsidR="00981A8F" w:rsidRPr="00981A8F" w:rsidRDefault="00981A8F" w:rsidP="003A223B">
            <w:pPr>
              <w:jc w:val="center"/>
            </w:pPr>
            <w:r w:rsidRPr="00981A8F">
              <w:t>vyjmout</w:t>
            </w:r>
          </w:p>
        </w:tc>
        <w:tc>
          <w:tcPr>
            <w:tcW w:w="2268" w:type="dxa"/>
            <w:shd w:val="clear" w:color="auto" w:fill="auto"/>
            <w:noWrap/>
            <w:vAlign w:val="center"/>
            <w:hideMark/>
          </w:tcPr>
          <w:p w14:paraId="2895DF78" w14:textId="77777777" w:rsidR="00981A8F" w:rsidRPr="00981A8F" w:rsidRDefault="00981A8F" w:rsidP="003A223B">
            <w:pPr>
              <w:jc w:val="center"/>
            </w:pPr>
            <w:r w:rsidRPr="00981A8F">
              <w:t>6</w:t>
            </w:r>
          </w:p>
        </w:tc>
        <w:tc>
          <w:tcPr>
            <w:tcW w:w="4678" w:type="dxa"/>
            <w:shd w:val="clear" w:color="auto" w:fill="auto"/>
            <w:noWrap/>
            <w:hideMark/>
          </w:tcPr>
          <w:p w14:paraId="18AAB8BE" w14:textId="77777777"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out </w:t>
            </w:r>
            <w:proofErr w:type="spellStart"/>
            <w:r w:rsidRPr="003A223B">
              <w:rPr>
                <w:sz w:val="20"/>
                <w:szCs w:val="20"/>
              </w:rPr>
              <w:t>syringe</w:t>
            </w:r>
            <w:proofErr w:type="spellEnd"/>
            <w:r w:rsidRPr="003A223B">
              <w:rPr>
                <w:sz w:val="20"/>
                <w:szCs w:val="20"/>
              </w:rPr>
              <w:t>/</w:t>
            </w:r>
            <w:proofErr w:type="spellStart"/>
            <w:r w:rsidRPr="003A223B">
              <w:rPr>
                <w:sz w:val="20"/>
                <w:szCs w:val="20"/>
              </w:rPr>
              <w:t>needle</w:t>
            </w:r>
            <w:proofErr w:type="spellEnd"/>
            <w:r w:rsidRPr="003A223B">
              <w:rPr>
                <w:sz w:val="20"/>
                <w:szCs w:val="20"/>
              </w:rPr>
              <w:t xml:space="preserve">/ </w:t>
            </w:r>
            <w:proofErr w:type="spellStart"/>
            <w:r w:rsidRPr="003A223B">
              <w:rPr>
                <w:sz w:val="20"/>
                <w:szCs w:val="20"/>
              </w:rPr>
              <w:t>cartons</w:t>
            </w:r>
            <w:proofErr w:type="spellEnd"/>
            <w:r w:rsidRPr="003A223B">
              <w:rPr>
                <w:sz w:val="20"/>
                <w:szCs w:val="20"/>
              </w:rPr>
              <w:t xml:space="preserve">/ </w:t>
            </w:r>
            <w:proofErr w:type="spellStart"/>
            <w:r w:rsidRPr="003A223B">
              <w:rPr>
                <w:sz w:val="20"/>
                <w:szCs w:val="20"/>
              </w:rPr>
              <w:t>the</w:t>
            </w:r>
            <w:proofErr w:type="spellEnd"/>
            <w:r w:rsidRPr="003A223B">
              <w:rPr>
                <w:sz w:val="20"/>
                <w:szCs w:val="20"/>
              </w:rPr>
              <w:t xml:space="preserve"> </w:t>
            </w:r>
            <w:proofErr w:type="spellStart"/>
            <w:r w:rsidRPr="003A223B">
              <w:rPr>
                <w:sz w:val="20"/>
                <w:szCs w:val="20"/>
              </w:rPr>
              <w:t>sealed</w:t>
            </w:r>
            <w:proofErr w:type="spellEnd"/>
            <w:r w:rsidRPr="003A223B">
              <w:rPr>
                <w:sz w:val="20"/>
                <w:szCs w:val="20"/>
              </w:rPr>
              <w:t xml:space="preserve"> </w:t>
            </w:r>
            <w:proofErr w:type="spellStart"/>
            <w:r w:rsidR="001C40B7" w:rsidRPr="003A223B">
              <w:rPr>
                <w:sz w:val="20"/>
                <w:szCs w:val="20"/>
              </w:rPr>
              <w:t>tray</w:t>
            </w:r>
            <w:proofErr w:type="spellEnd"/>
            <w:r w:rsidR="001C40B7" w:rsidRPr="003A223B">
              <w:rPr>
                <w:sz w:val="20"/>
                <w:szCs w:val="20"/>
              </w:rPr>
              <w:t xml:space="preserve"> – vyjmout</w:t>
            </w:r>
            <w:r w:rsidRPr="003A223B">
              <w:rPr>
                <w:sz w:val="20"/>
                <w:szCs w:val="20"/>
              </w:rPr>
              <w:t xml:space="preserve"> stříkačku/jehlu/krabičky/ zatavený přířez</w:t>
            </w:r>
          </w:p>
        </w:tc>
      </w:tr>
      <w:tr w:rsidR="00981A8F" w:rsidRPr="00981A8F" w14:paraId="53F14A57" w14:textId="77777777" w:rsidTr="006D4FF3">
        <w:trPr>
          <w:trHeight w:val="290"/>
        </w:trPr>
        <w:tc>
          <w:tcPr>
            <w:tcW w:w="1985" w:type="dxa"/>
            <w:shd w:val="clear" w:color="auto" w:fill="auto"/>
            <w:noWrap/>
            <w:vAlign w:val="center"/>
            <w:hideMark/>
          </w:tcPr>
          <w:p w14:paraId="453A7747" w14:textId="77777777" w:rsidR="00981A8F" w:rsidRPr="00981A8F" w:rsidRDefault="00981A8F" w:rsidP="003A223B">
            <w:pPr>
              <w:jc w:val="center"/>
            </w:pPr>
            <w:r w:rsidRPr="00981A8F">
              <w:t>nezdvojovat</w:t>
            </w:r>
          </w:p>
        </w:tc>
        <w:tc>
          <w:tcPr>
            <w:tcW w:w="2268" w:type="dxa"/>
            <w:shd w:val="clear" w:color="auto" w:fill="auto"/>
            <w:noWrap/>
            <w:vAlign w:val="center"/>
            <w:hideMark/>
          </w:tcPr>
          <w:p w14:paraId="6EFEA7FF" w14:textId="77777777" w:rsidR="00981A8F" w:rsidRPr="00981A8F" w:rsidRDefault="00981A8F" w:rsidP="003A223B">
            <w:pPr>
              <w:jc w:val="center"/>
            </w:pPr>
            <w:r w:rsidRPr="00981A8F">
              <w:t>4</w:t>
            </w:r>
          </w:p>
        </w:tc>
        <w:tc>
          <w:tcPr>
            <w:tcW w:w="4678" w:type="dxa"/>
            <w:shd w:val="clear" w:color="auto" w:fill="auto"/>
            <w:noWrap/>
            <w:hideMark/>
          </w:tcPr>
          <w:p w14:paraId="3A7FCD3C" w14:textId="77777777" w:rsidR="00981A8F" w:rsidRPr="003A223B" w:rsidRDefault="00981A8F" w:rsidP="00981A8F">
            <w:pPr>
              <w:rPr>
                <w:sz w:val="20"/>
                <w:szCs w:val="20"/>
              </w:rPr>
            </w:pPr>
            <w:r w:rsidRPr="003A223B">
              <w:rPr>
                <w:sz w:val="20"/>
                <w:szCs w:val="20"/>
              </w:rPr>
              <w:t xml:space="preserve">do not </w:t>
            </w:r>
            <w:proofErr w:type="spellStart"/>
            <w:r w:rsidRPr="003A223B">
              <w:rPr>
                <w:sz w:val="20"/>
                <w:szCs w:val="20"/>
              </w:rPr>
              <w:t>take</w:t>
            </w:r>
            <w:proofErr w:type="spellEnd"/>
            <w:r w:rsidRPr="003A223B">
              <w:rPr>
                <w:sz w:val="20"/>
                <w:szCs w:val="20"/>
              </w:rPr>
              <w:t xml:space="preserve"> a double </w:t>
            </w:r>
            <w:r w:rsidR="001C40B7" w:rsidRPr="003A223B">
              <w:rPr>
                <w:sz w:val="20"/>
                <w:szCs w:val="20"/>
              </w:rPr>
              <w:t>dose – nezdvojovat</w:t>
            </w:r>
            <w:r w:rsidRPr="003A223B">
              <w:rPr>
                <w:sz w:val="20"/>
                <w:szCs w:val="20"/>
              </w:rPr>
              <w:t xml:space="preserve"> následující dávku</w:t>
            </w:r>
          </w:p>
        </w:tc>
      </w:tr>
      <w:tr w:rsidR="00981A8F" w:rsidRPr="00981A8F" w14:paraId="40E20DC7" w14:textId="77777777" w:rsidTr="006D4FF3">
        <w:trPr>
          <w:trHeight w:val="290"/>
        </w:trPr>
        <w:tc>
          <w:tcPr>
            <w:tcW w:w="1985" w:type="dxa"/>
            <w:shd w:val="clear" w:color="auto" w:fill="auto"/>
            <w:noWrap/>
            <w:vAlign w:val="center"/>
            <w:hideMark/>
          </w:tcPr>
          <w:p w14:paraId="6ABDD9BF" w14:textId="77777777" w:rsidR="00981A8F" w:rsidRPr="00981A8F" w:rsidRDefault="00981A8F" w:rsidP="003A223B">
            <w:pPr>
              <w:jc w:val="center"/>
            </w:pPr>
            <w:r w:rsidRPr="00981A8F">
              <w:t>dodržet/dodržovat opatření</w:t>
            </w:r>
          </w:p>
        </w:tc>
        <w:tc>
          <w:tcPr>
            <w:tcW w:w="2268" w:type="dxa"/>
            <w:shd w:val="clear" w:color="auto" w:fill="auto"/>
            <w:noWrap/>
            <w:vAlign w:val="center"/>
            <w:hideMark/>
          </w:tcPr>
          <w:p w14:paraId="1057750B" w14:textId="77777777" w:rsidR="00981A8F" w:rsidRPr="00981A8F" w:rsidRDefault="00981A8F" w:rsidP="003A223B">
            <w:pPr>
              <w:jc w:val="center"/>
            </w:pPr>
            <w:r w:rsidRPr="00981A8F">
              <w:t>2</w:t>
            </w:r>
          </w:p>
        </w:tc>
        <w:tc>
          <w:tcPr>
            <w:tcW w:w="4678" w:type="dxa"/>
            <w:shd w:val="clear" w:color="auto" w:fill="auto"/>
            <w:noWrap/>
            <w:hideMark/>
          </w:tcPr>
          <w:p w14:paraId="0631D5C1" w14:textId="77777777"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appropriate</w:t>
            </w:r>
            <w:proofErr w:type="spellEnd"/>
            <w:r w:rsidRPr="003A223B">
              <w:rPr>
                <w:sz w:val="20"/>
                <w:szCs w:val="20"/>
              </w:rPr>
              <w:t xml:space="preserve"> </w:t>
            </w:r>
            <w:proofErr w:type="spellStart"/>
            <w:r w:rsidRPr="003A223B">
              <w:rPr>
                <w:sz w:val="20"/>
                <w:szCs w:val="20"/>
              </w:rPr>
              <w:t>precautions</w:t>
            </w:r>
            <w:proofErr w:type="spellEnd"/>
            <w:r w:rsidRPr="003A223B">
              <w:rPr>
                <w:sz w:val="20"/>
                <w:szCs w:val="20"/>
              </w:rPr>
              <w:t>/</w:t>
            </w:r>
            <w:proofErr w:type="spellStart"/>
            <w:r w:rsidRPr="003A223B">
              <w:rPr>
                <w:sz w:val="20"/>
                <w:szCs w:val="20"/>
              </w:rPr>
              <w:t>necessary</w:t>
            </w:r>
            <w:proofErr w:type="spellEnd"/>
            <w:r w:rsidRPr="003A223B">
              <w:rPr>
                <w:sz w:val="20"/>
                <w:szCs w:val="20"/>
              </w:rPr>
              <w:t xml:space="preserve"> </w:t>
            </w:r>
            <w:proofErr w:type="spellStart"/>
            <w:r w:rsidR="001C40B7" w:rsidRPr="003A223B">
              <w:rPr>
                <w:sz w:val="20"/>
                <w:szCs w:val="20"/>
              </w:rPr>
              <w:t>measures</w:t>
            </w:r>
            <w:proofErr w:type="spellEnd"/>
            <w:r w:rsidR="001C40B7" w:rsidRPr="003A223B">
              <w:rPr>
                <w:sz w:val="20"/>
                <w:szCs w:val="20"/>
              </w:rPr>
              <w:t xml:space="preserve"> – dodržovat</w:t>
            </w:r>
            <w:r w:rsidRPr="003A223B">
              <w:rPr>
                <w:sz w:val="20"/>
                <w:szCs w:val="20"/>
              </w:rPr>
              <w:t xml:space="preserve"> příslušná/potřebná opatření,</w:t>
            </w:r>
          </w:p>
        </w:tc>
      </w:tr>
      <w:tr w:rsidR="00981A8F" w:rsidRPr="00981A8F" w14:paraId="1C079BEC" w14:textId="77777777" w:rsidTr="006D4FF3">
        <w:trPr>
          <w:trHeight w:val="290"/>
        </w:trPr>
        <w:tc>
          <w:tcPr>
            <w:tcW w:w="1985" w:type="dxa"/>
            <w:shd w:val="clear" w:color="auto" w:fill="auto"/>
            <w:noWrap/>
            <w:vAlign w:val="center"/>
            <w:hideMark/>
          </w:tcPr>
          <w:p w14:paraId="3B375BC4" w14:textId="77777777" w:rsidR="00981A8F" w:rsidRPr="00981A8F" w:rsidRDefault="00981A8F" w:rsidP="003A223B">
            <w:pPr>
              <w:jc w:val="center"/>
            </w:pPr>
            <w:r w:rsidRPr="00981A8F">
              <w:t>odebrat</w:t>
            </w:r>
          </w:p>
        </w:tc>
        <w:tc>
          <w:tcPr>
            <w:tcW w:w="2268" w:type="dxa"/>
            <w:shd w:val="clear" w:color="auto" w:fill="auto"/>
            <w:noWrap/>
            <w:vAlign w:val="center"/>
            <w:hideMark/>
          </w:tcPr>
          <w:p w14:paraId="55C84B30" w14:textId="77777777" w:rsidR="00981A8F" w:rsidRPr="00981A8F" w:rsidRDefault="00981A8F" w:rsidP="003A223B">
            <w:pPr>
              <w:jc w:val="center"/>
            </w:pPr>
            <w:r w:rsidRPr="00981A8F">
              <w:t>2</w:t>
            </w:r>
          </w:p>
        </w:tc>
        <w:tc>
          <w:tcPr>
            <w:tcW w:w="4678" w:type="dxa"/>
            <w:shd w:val="clear" w:color="auto" w:fill="auto"/>
            <w:noWrap/>
            <w:hideMark/>
          </w:tcPr>
          <w:p w14:paraId="7FF95A3C" w14:textId="77777777"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001C40B7" w:rsidRPr="003A223B">
              <w:rPr>
                <w:sz w:val="20"/>
                <w:szCs w:val="20"/>
              </w:rPr>
              <w:t>blood</w:t>
            </w:r>
            <w:proofErr w:type="spellEnd"/>
            <w:r w:rsidR="001C40B7" w:rsidRPr="003A223B">
              <w:rPr>
                <w:sz w:val="20"/>
                <w:szCs w:val="20"/>
              </w:rPr>
              <w:t xml:space="preserve"> – odebrat</w:t>
            </w:r>
            <w:r w:rsidRPr="003A223B">
              <w:rPr>
                <w:sz w:val="20"/>
                <w:szCs w:val="20"/>
              </w:rPr>
              <w:t xml:space="preserve"> krev</w:t>
            </w:r>
          </w:p>
        </w:tc>
      </w:tr>
      <w:tr w:rsidR="00981A8F" w:rsidRPr="00981A8F" w14:paraId="2D5B97C1" w14:textId="77777777" w:rsidTr="006D4FF3">
        <w:trPr>
          <w:trHeight w:val="290"/>
        </w:trPr>
        <w:tc>
          <w:tcPr>
            <w:tcW w:w="1985" w:type="dxa"/>
            <w:shd w:val="clear" w:color="auto" w:fill="auto"/>
            <w:noWrap/>
            <w:vAlign w:val="center"/>
            <w:hideMark/>
          </w:tcPr>
          <w:p w14:paraId="6AF56467" w14:textId="77777777" w:rsidR="00981A8F" w:rsidRPr="00981A8F" w:rsidRDefault="00981A8F" w:rsidP="003A223B">
            <w:pPr>
              <w:jc w:val="center"/>
            </w:pPr>
            <w:r w:rsidRPr="00981A8F">
              <w:t>postupovat</w:t>
            </w:r>
          </w:p>
        </w:tc>
        <w:tc>
          <w:tcPr>
            <w:tcW w:w="2268" w:type="dxa"/>
            <w:shd w:val="clear" w:color="auto" w:fill="auto"/>
            <w:noWrap/>
            <w:vAlign w:val="center"/>
            <w:hideMark/>
          </w:tcPr>
          <w:p w14:paraId="6319C20C" w14:textId="77777777" w:rsidR="00981A8F" w:rsidRPr="00981A8F" w:rsidRDefault="00981A8F" w:rsidP="003A223B">
            <w:pPr>
              <w:jc w:val="center"/>
            </w:pPr>
            <w:r w:rsidRPr="00981A8F">
              <w:t>2</w:t>
            </w:r>
          </w:p>
        </w:tc>
        <w:tc>
          <w:tcPr>
            <w:tcW w:w="4678" w:type="dxa"/>
            <w:shd w:val="clear" w:color="auto" w:fill="auto"/>
            <w:noWrap/>
            <w:hideMark/>
          </w:tcPr>
          <w:p w14:paraId="6E361F4C" w14:textId="77777777"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special</w:t>
            </w:r>
            <w:proofErr w:type="spellEnd"/>
            <w:r w:rsidRPr="003A223B">
              <w:rPr>
                <w:sz w:val="20"/>
                <w:szCs w:val="20"/>
              </w:rPr>
              <w:t xml:space="preserve"> </w:t>
            </w:r>
            <w:r w:rsidR="001C40B7" w:rsidRPr="003A223B">
              <w:rPr>
                <w:sz w:val="20"/>
                <w:szCs w:val="20"/>
              </w:rPr>
              <w:t>care – postupovat</w:t>
            </w:r>
            <w:r w:rsidRPr="003A223B">
              <w:rPr>
                <w:sz w:val="20"/>
                <w:szCs w:val="20"/>
              </w:rPr>
              <w:t xml:space="preserve"> se zvláštní opatrností</w:t>
            </w:r>
          </w:p>
        </w:tc>
      </w:tr>
      <w:tr w:rsidR="00981A8F" w:rsidRPr="00981A8F" w14:paraId="1C94B5C0" w14:textId="77777777" w:rsidTr="006D4FF3">
        <w:trPr>
          <w:trHeight w:val="290"/>
        </w:trPr>
        <w:tc>
          <w:tcPr>
            <w:tcW w:w="1985" w:type="dxa"/>
            <w:shd w:val="clear" w:color="auto" w:fill="auto"/>
            <w:noWrap/>
            <w:vAlign w:val="center"/>
            <w:hideMark/>
          </w:tcPr>
          <w:p w14:paraId="2DD98561" w14:textId="77777777" w:rsidR="00981A8F" w:rsidRPr="00981A8F" w:rsidRDefault="00981A8F" w:rsidP="003A223B">
            <w:pPr>
              <w:jc w:val="center"/>
            </w:pPr>
            <w:r w:rsidRPr="00981A8F">
              <w:t>požít</w:t>
            </w:r>
          </w:p>
        </w:tc>
        <w:tc>
          <w:tcPr>
            <w:tcW w:w="2268" w:type="dxa"/>
            <w:shd w:val="clear" w:color="auto" w:fill="auto"/>
            <w:noWrap/>
            <w:vAlign w:val="center"/>
            <w:hideMark/>
          </w:tcPr>
          <w:p w14:paraId="0CDEB1E8" w14:textId="77777777" w:rsidR="00981A8F" w:rsidRPr="00981A8F" w:rsidRDefault="00981A8F" w:rsidP="003A223B">
            <w:pPr>
              <w:jc w:val="center"/>
            </w:pPr>
            <w:r w:rsidRPr="00981A8F">
              <w:t>2</w:t>
            </w:r>
          </w:p>
        </w:tc>
        <w:tc>
          <w:tcPr>
            <w:tcW w:w="4678" w:type="dxa"/>
            <w:shd w:val="clear" w:color="auto" w:fill="auto"/>
            <w:noWrap/>
            <w:hideMark/>
          </w:tcPr>
          <w:p w14:paraId="565BD8B0" w14:textId="5A05E40B"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any </w:t>
            </w:r>
            <w:proofErr w:type="spellStart"/>
            <w:r w:rsidRPr="003A223B">
              <w:rPr>
                <w:sz w:val="20"/>
                <w:szCs w:val="20"/>
              </w:rPr>
              <w:t>peanut</w:t>
            </w:r>
            <w:proofErr w:type="spellEnd"/>
            <w:r w:rsidRPr="003A223B">
              <w:rPr>
                <w:sz w:val="20"/>
                <w:szCs w:val="20"/>
              </w:rPr>
              <w:t xml:space="preserve"> </w:t>
            </w:r>
            <w:proofErr w:type="spellStart"/>
            <w:r w:rsidRPr="003A223B">
              <w:rPr>
                <w:sz w:val="20"/>
                <w:szCs w:val="20"/>
              </w:rPr>
              <w:t>or</w:t>
            </w:r>
            <w:proofErr w:type="spellEnd"/>
            <w:r w:rsidRPr="003A223B">
              <w:rPr>
                <w:sz w:val="20"/>
                <w:szCs w:val="20"/>
              </w:rPr>
              <w:t xml:space="preserve"> </w:t>
            </w:r>
            <w:proofErr w:type="spellStart"/>
            <w:r w:rsidRPr="003A223B">
              <w:rPr>
                <w:sz w:val="20"/>
                <w:szCs w:val="20"/>
              </w:rPr>
              <w:t>peanut</w:t>
            </w:r>
            <w:proofErr w:type="spellEnd"/>
            <w:r w:rsidRPr="003A223B">
              <w:rPr>
                <w:sz w:val="20"/>
                <w:szCs w:val="20"/>
              </w:rPr>
              <w:t xml:space="preserve"> </w:t>
            </w:r>
            <w:proofErr w:type="spellStart"/>
            <w:r w:rsidRPr="003A223B">
              <w:rPr>
                <w:sz w:val="20"/>
                <w:szCs w:val="20"/>
              </w:rPr>
              <w:t>containing</w:t>
            </w:r>
            <w:proofErr w:type="spellEnd"/>
            <w:r w:rsidRPr="003A223B">
              <w:rPr>
                <w:sz w:val="20"/>
                <w:szCs w:val="20"/>
              </w:rPr>
              <w:t xml:space="preserve"> </w:t>
            </w:r>
            <w:r w:rsidR="001C40B7" w:rsidRPr="003A223B">
              <w:rPr>
                <w:sz w:val="20"/>
                <w:szCs w:val="20"/>
              </w:rPr>
              <w:t>food – nesm</w:t>
            </w:r>
            <w:r w:rsidR="007D3A3D">
              <w:rPr>
                <w:sz w:val="20"/>
                <w:szCs w:val="20"/>
              </w:rPr>
              <w:t>ět</w:t>
            </w:r>
            <w:r w:rsidRPr="003A223B">
              <w:rPr>
                <w:sz w:val="20"/>
                <w:szCs w:val="20"/>
              </w:rPr>
              <w:t xml:space="preserve"> požít žádné burské oříšky ani jiné potraviny obsahující burské oříšky, </w:t>
            </w: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the</w:t>
            </w:r>
            <w:proofErr w:type="spellEnd"/>
            <w:r w:rsidRPr="003A223B">
              <w:rPr>
                <w:sz w:val="20"/>
                <w:szCs w:val="20"/>
              </w:rPr>
              <w:t xml:space="preserve"> full </w:t>
            </w:r>
            <w:r w:rsidR="001C40B7" w:rsidRPr="003A223B">
              <w:rPr>
                <w:sz w:val="20"/>
                <w:szCs w:val="20"/>
              </w:rPr>
              <w:t>dose – požít</w:t>
            </w:r>
            <w:r w:rsidRPr="003A223B">
              <w:rPr>
                <w:sz w:val="20"/>
                <w:szCs w:val="20"/>
              </w:rPr>
              <w:t xml:space="preserve"> celou dávku</w:t>
            </w:r>
          </w:p>
        </w:tc>
      </w:tr>
      <w:tr w:rsidR="00981A8F" w:rsidRPr="00981A8F" w14:paraId="6CED19B8" w14:textId="77777777" w:rsidTr="006D4FF3">
        <w:trPr>
          <w:trHeight w:val="290"/>
        </w:trPr>
        <w:tc>
          <w:tcPr>
            <w:tcW w:w="1985" w:type="dxa"/>
            <w:shd w:val="clear" w:color="auto" w:fill="auto"/>
            <w:noWrap/>
            <w:vAlign w:val="center"/>
            <w:hideMark/>
          </w:tcPr>
          <w:p w14:paraId="100D4A1D" w14:textId="77777777" w:rsidR="00981A8F" w:rsidRPr="00981A8F" w:rsidRDefault="00981A8F" w:rsidP="003A223B">
            <w:pPr>
              <w:jc w:val="center"/>
            </w:pPr>
            <w:r w:rsidRPr="00981A8F">
              <w:t>provést</w:t>
            </w:r>
          </w:p>
        </w:tc>
        <w:tc>
          <w:tcPr>
            <w:tcW w:w="2268" w:type="dxa"/>
            <w:shd w:val="clear" w:color="auto" w:fill="auto"/>
            <w:noWrap/>
            <w:vAlign w:val="center"/>
            <w:hideMark/>
          </w:tcPr>
          <w:p w14:paraId="68E0F953" w14:textId="77777777" w:rsidR="00981A8F" w:rsidRPr="00981A8F" w:rsidRDefault="00981A8F" w:rsidP="003A223B">
            <w:pPr>
              <w:jc w:val="center"/>
            </w:pPr>
            <w:r w:rsidRPr="00981A8F">
              <w:t>2</w:t>
            </w:r>
          </w:p>
        </w:tc>
        <w:tc>
          <w:tcPr>
            <w:tcW w:w="4678" w:type="dxa"/>
            <w:shd w:val="clear" w:color="auto" w:fill="auto"/>
            <w:noWrap/>
            <w:hideMark/>
          </w:tcPr>
          <w:p w14:paraId="19C9C73C" w14:textId="77777777"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001C40B7" w:rsidRPr="003A223B">
              <w:rPr>
                <w:sz w:val="20"/>
                <w:szCs w:val="20"/>
              </w:rPr>
              <w:t>measures</w:t>
            </w:r>
            <w:proofErr w:type="spellEnd"/>
            <w:r w:rsidR="001C40B7" w:rsidRPr="003A223B">
              <w:rPr>
                <w:sz w:val="20"/>
                <w:szCs w:val="20"/>
              </w:rPr>
              <w:t xml:space="preserve"> – provést</w:t>
            </w:r>
            <w:r w:rsidRPr="003A223B">
              <w:rPr>
                <w:sz w:val="20"/>
                <w:szCs w:val="20"/>
              </w:rPr>
              <w:t xml:space="preserve"> opatření</w:t>
            </w:r>
          </w:p>
        </w:tc>
      </w:tr>
      <w:tr w:rsidR="00981A8F" w:rsidRPr="00981A8F" w14:paraId="3E3F77C1" w14:textId="77777777" w:rsidTr="006D4FF3">
        <w:trPr>
          <w:trHeight w:val="290"/>
        </w:trPr>
        <w:tc>
          <w:tcPr>
            <w:tcW w:w="1985" w:type="dxa"/>
            <w:shd w:val="clear" w:color="auto" w:fill="auto"/>
            <w:noWrap/>
            <w:vAlign w:val="center"/>
            <w:hideMark/>
          </w:tcPr>
          <w:p w14:paraId="5F008846" w14:textId="77777777" w:rsidR="00981A8F" w:rsidRPr="00981A8F" w:rsidRDefault="00981A8F" w:rsidP="003A223B">
            <w:pPr>
              <w:jc w:val="center"/>
            </w:pPr>
            <w:r w:rsidRPr="00981A8F">
              <w:t>přijmout</w:t>
            </w:r>
          </w:p>
        </w:tc>
        <w:tc>
          <w:tcPr>
            <w:tcW w:w="2268" w:type="dxa"/>
            <w:shd w:val="clear" w:color="auto" w:fill="auto"/>
            <w:noWrap/>
            <w:vAlign w:val="center"/>
            <w:hideMark/>
          </w:tcPr>
          <w:p w14:paraId="3278DCF1" w14:textId="77777777" w:rsidR="00981A8F" w:rsidRPr="00981A8F" w:rsidRDefault="00981A8F" w:rsidP="003A223B">
            <w:pPr>
              <w:jc w:val="center"/>
            </w:pPr>
            <w:r w:rsidRPr="00981A8F">
              <w:t>2</w:t>
            </w:r>
          </w:p>
        </w:tc>
        <w:tc>
          <w:tcPr>
            <w:tcW w:w="4678" w:type="dxa"/>
            <w:shd w:val="clear" w:color="auto" w:fill="auto"/>
            <w:noWrap/>
            <w:hideMark/>
          </w:tcPr>
          <w:p w14:paraId="61C0D886" w14:textId="77777777"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001C40B7" w:rsidRPr="003A223B">
              <w:rPr>
                <w:sz w:val="20"/>
                <w:szCs w:val="20"/>
              </w:rPr>
              <w:t>measures</w:t>
            </w:r>
            <w:proofErr w:type="spellEnd"/>
            <w:r w:rsidR="001C40B7" w:rsidRPr="003A223B">
              <w:rPr>
                <w:sz w:val="20"/>
                <w:szCs w:val="20"/>
              </w:rPr>
              <w:t xml:space="preserve"> – přijmout</w:t>
            </w:r>
            <w:r w:rsidRPr="003A223B">
              <w:rPr>
                <w:sz w:val="20"/>
                <w:szCs w:val="20"/>
              </w:rPr>
              <w:t xml:space="preserve"> opatření</w:t>
            </w:r>
          </w:p>
        </w:tc>
      </w:tr>
      <w:tr w:rsidR="00981A8F" w:rsidRPr="00981A8F" w14:paraId="73F80325" w14:textId="77777777" w:rsidTr="006D4FF3">
        <w:trPr>
          <w:trHeight w:val="290"/>
        </w:trPr>
        <w:tc>
          <w:tcPr>
            <w:tcW w:w="1985" w:type="dxa"/>
            <w:shd w:val="clear" w:color="auto" w:fill="auto"/>
            <w:noWrap/>
            <w:vAlign w:val="center"/>
            <w:hideMark/>
          </w:tcPr>
          <w:p w14:paraId="23E1F03F" w14:textId="77777777" w:rsidR="00981A8F" w:rsidRPr="00981A8F" w:rsidRDefault="00981A8F" w:rsidP="003A223B">
            <w:pPr>
              <w:jc w:val="center"/>
            </w:pPr>
            <w:r w:rsidRPr="00981A8F">
              <w:t>být opatrný</w:t>
            </w:r>
          </w:p>
        </w:tc>
        <w:tc>
          <w:tcPr>
            <w:tcW w:w="2268" w:type="dxa"/>
            <w:shd w:val="clear" w:color="auto" w:fill="auto"/>
            <w:noWrap/>
            <w:vAlign w:val="center"/>
            <w:hideMark/>
          </w:tcPr>
          <w:p w14:paraId="2DCA5F27" w14:textId="77777777" w:rsidR="00981A8F" w:rsidRPr="00981A8F" w:rsidRDefault="00981A8F" w:rsidP="003A223B">
            <w:pPr>
              <w:jc w:val="center"/>
            </w:pPr>
            <w:r w:rsidRPr="00981A8F">
              <w:t>1</w:t>
            </w:r>
          </w:p>
        </w:tc>
        <w:tc>
          <w:tcPr>
            <w:tcW w:w="4678" w:type="dxa"/>
            <w:shd w:val="clear" w:color="auto" w:fill="auto"/>
            <w:noWrap/>
            <w:hideMark/>
          </w:tcPr>
          <w:p w14:paraId="47B132D5" w14:textId="01C8E5B4"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care </w:t>
            </w:r>
            <w:proofErr w:type="spellStart"/>
            <w:r w:rsidRPr="003A223B">
              <w:rPr>
                <w:sz w:val="20"/>
                <w:szCs w:val="20"/>
              </w:rPr>
              <w:t>with</w:t>
            </w:r>
            <w:proofErr w:type="spellEnd"/>
            <w:r w:rsidRPr="003A223B">
              <w:rPr>
                <w:sz w:val="20"/>
                <w:szCs w:val="20"/>
              </w:rPr>
              <w:t xml:space="preserve"> </w:t>
            </w:r>
            <w:proofErr w:type="spellStart"/>
            <w:r w:rsidR="001C40B7" w:rsidRPr="003A223B">
              <w:rPr>
                <w:sz w:val="20"/>
                <w:szCs w:val="20"/>
              </w:rPr>
              <w:t>driving</w:t>
            </w:r>
            <w:proofErr w:type="spellEnd"/>
            <w:r w:rsidR="001C40B7" w:rsidRPr="003A223B">
              <w:rPr>
                <w:sz w:val="20"/>
                <w:szCs w:val="20"/>
              </w:rPr>
              <w:t xml:space="preserve"> – </w:t>
            </w:r>
            <w:r w:rsidR="007D3A3D">
              <w:rPr>
                <w:sz w:val="20"/>
                <w:szCs w:val="20"/>
              </w:rPr>
              <w:t>být</w:t>
            </w:r>
            <w:r w:rsidRPr="003A223B">
              <w:rPr>
                <w:sz w:val="20"/>
                <w:szCs w:val="20"/>
              </w:rPr>
              <w:t xml:space="preserve"> opatrný(á) při řízení</w:t>
            </w:r>
          </w:p>
        </w:tc>
      </w:tr>
      <w:tr w:rsidR="00981A8F" w:rsidRPr="00981A8F" w14:paraId="351DEB92" w14:textId="77777777" w:rsidTr="006D4FF3">
        <w:trPr>
          <w:trHeight w:val="290"/>
        </w:trPr>
        <w:tc>
          <w:tcPr>
            <w:tcW w:w="1985" w:type="dxa"/>
            <w:shd w:val="clear" w:color="auto" w:fill="auto"/>
            <w:noWrap/>
            <w:vAlign w:val="center"/>
            <w:hideMark/>
          </w:tcPr>
          <w:p w14:paraId="0C9DA69E" w14:textId="77777777" w:rsidR="00981A8F" w:rsidRPr="00981A8F" w:rsidRDefault="00981A8F" w:rsidP="003A223B">
            <w:pPr>
              <w:jc w:val="center"/>
            </w:pPr>
            <w:r w:rsidRPr="00981A8F">
              <w:t>koupat se</w:t>
            </w:r>
          </w:p>
        </w:tc>
        <w:tc>
          <w:tcPr>
            <w:tcW w:w="2268" w:type="dxa"/>
            <w:shd w:val="clear" w:color="auto" w:fill="auto"/>
            <w:noWrap/>
            <w:vAlign w:val="center"/>
            <w:hideMark/>
          </w:tcPr>
          <w:p w14:paraId="170DBEC3" w14:textId="77777777" w:rsidR="00981A8F" w:rsidRPr="00981A8F" w:rsidRDefault="00981A8F" w:rsidP="003A223B">
            <w:pPr>
              <w:jc w:val="center"/>
            </w:pPr>
            <w:r w:rsidRPr="00981A8F">
              <w:t>1</w:t>
            </w:r>
          </w:p>
        </w:tc>
        <w:tc>
          <w:tcPr>
            <w:tcW w:w="4678" w:type="dxa"/>
            <w:shd w:val="clear" w:color="auto" w:fill="auto"/>
            <w:noWrap/>
            <w:hideMark/>
          </w:tcPr>
          <w:p w14:paraId="055BFDA2" w14:textId="77777777"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a hot </w:t>
            </w:r>
            <w:proofErr w:type="spellStart"/>
            <w:r w:rsidR="001C40B7" w:rsidRPr="003A223B">
              <w:rPr>
                <w:sz w:val="20"/>
                <w:szCs w:val="20"/>
              </w:rPr>
              <w:t>bath</w:t>
            </w:r>
            <w:proofErr w:type="spellEnd"/>
            <w:r w:rsidR="001C40B7" w:rsidRPr="003A223B">
              <w:rPr>
                <w:sz w:val="20"/>
                <w:szCs w:val="20"/>
              </w:rPr>
              <w:t xml:space="preserve"> – koupat</w:t>
            </w:r>
            <w:r w:rsidRPr="003A223B">
              <w:rPr>
                <w:sz w:val="20"/>
                <w:szCs w:val="20"/>
              </w:rPr>
              <w:t xml:space="preserve"> se v horké vaně</w:t>
            </w:r>
          </w:p>
        </w:tc>
      </w:tr>
      <w:tr w:rsidR="00981A8F" w:rsidRPr="00981A8F" w14:paraId="51CE3CDD" w14:textId="77777777" w:rsidTr="006D4FF3">
        <w:trPr>
          <w:trHeight w:val="290"/>
        </w:trPr>
        <w:tc>
          <w:tcPr>
            <w:tcW w:w="1985" w:type="dxa"/>
            <w:shd w:val="clear" w:color="auto" w:fill="auto"/>
            <w:noWrap/>
            <w:vAlign w:val="center"/>
            <w:hideMark/>
          </w:tcPr>
          <w:p w14:paraId="57E310F6" w14:textId="77777777" w:rsidR="00981A8F" w:rsidRPr="00981A8F" w:rsidRDefault="00981A8F" w:rsidP="003A223B">
            <w:pPr>
              <w:jc w:val="center"/>
            </w:pPr>
            <w:r w:rsidRPr="00981A8F">
              <w:t>léčit se</w:t>
            </w:r>
          </w:p>
        </w:tc>
        <w:tc>
          <w:tcPr>
            <w:tcW w:w="2268" w:type="dxa"/>
            <w:shd w:val="clear" w:color="auto" w:fill="auto"/>
            <w:noWrap/>
            <w:vAlign w:val="center"/>
            <w:hideMark/>
          </w:tcPr>
          <w:p w14:paraId="3D0E8DCD" w14:textId="77777777" w:rsidR="00981A8F" w:rsidRPr="00981A8F" w:rsidRDefault="00981A8F" w:rsidP="003A223B">
            <w:pPr>
              <w:jc w:val="center"/>
            </w:pPr>
            <w:r w:rsidRPr="00981A8F">
              <w:t>1</w:t>
            </w:r>
          </w:p>
        </w:tc>
        <w:tc>
          <w:tcPr>
            <w:tcW w:w="4678" w:type="dxa"/>
            <w:shd w:val="clear" w:color="auto" w:fill="auto"/>
            <w:noWrap/>
            <w:hideMark/>
          </w:tcPr>
          <w:p w14:paraId="7262C28B" w14:textId="77777777"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linaclotide</w:t>
            </w:r>
            <w:proofErr w:type="spellEnd"/>
            <w:r w:rsidRPr="003A223B">
              <w:rPr>
                <w:sz w:val="20"/>
                <w:szCs w:val="20"/>
              </w:rPr>
              <w:t xml:space="preserve"> </w:t>
            </w:r>
            <w:proofErr w:type="spellStart"/>
            <w:r w:rsidR="001C40B7" w:rsidRPr="003A223B">
              <w:rPr>
                <w:sz w:val="20"/>
                <w:szCs w:val="20"/>
              </w:rPr>
              <w:t>therapeutically</w:t>
            </w:r>
            <w:proofErr w:type="spellEnd"/>
            <w:r w:rsidR="001C40B7" w:rsidRPr="003A223B">
              <w:rPr>
                <w:sz w:val="20"/>
                <w:szCs w:val="20"/>
              </w:rPr>
              <w:t xml:space="preserve"> – léčit</w:t>
            </w:r>
            <w:r w:rsidRPr="003A223B">
              <w:rPr>
                <w:sz w:val="20"/>
                <w:szCs w:val="20"/>
              </w:rPr>
              <w:t xml:space="preserve"> se </w:t>
            </w:r>
            <w:proofErr w:type="spellStart"/>
            <w:r w:rsidRPr="003A223B">
              <w:rPr>
                <w:sz w:val="20"/>
                <w:szCs w:val="20"/>
              </w:rPr>
              <w:t>linaklotidem</w:t>
            </w:r>
            <w:proofErr w:type="spellEnd"/>
          </w:p>
        </w:tc>
      </w:tr>
      <w:tr w:rsidR="00981A8F" w:rsidRPr="00981A8F" w14:paraId="3D10AA38" w14:textId="77777777" w:rsidTr="006D4FF3">
        <w:trPr>
          <w:trHeight w:val="290"/>
        </w:trPr>
        <w:tc>
          <w:tcPr>
            <w:tcW w:w="1985" w:type="dxa"/>
            <w:shd w:val="clear" w:color="auto" w:fill="auto"/>
            <w:noWrap/>
            <w:vAlign w:val="center"/>
            <w:hideMark/>
          </w:tcPr>
          <w:p w14:paraId="7001D98D" w14:textId="77777777" w:rsidR="00981A8F" w:rsidRPr="00981A8F" w:rsidRDefault="00981A8F" w:rsidP="003A223B">
            <w:pPr>
              <w:jc w:val="center"/>
            </w:pPr>
            <w:r w:rsidRPr="00981A8F">
              <w:t>nevyndávat</w:t>
            </w:r>
          </w:p>
        </w:tc>
        <w:tc>
          <w:tcPr>
            <w:tcW w:w="2268" w:type="dxa"/>
            <w:shd w:val="clear" w:color="auto" w:fill="auto"/>
            <w:noWrap/>
            <w:vAlign w:val="center"/>
            <w:hideMark/>
          </w:tcPr>
          <w:p w14:paraId="1203EC50" w14:textId="77777777" w:rsidR="00981A8F" w:rsidRPr="00981A8F" w:rsidRDefault="00981A8F" w:rsidP="003A223B">
            <w:pPr>
              <w:jc w:val="center"/>
            </w:pPr>
            <w:r w:rsidRPr="00981A8F">
              <w:t>1</w:t>
            </w:r>
          </w:p>
        </w:tc>
        <w:tc>
          <w:tcPr>
            <w:tcW w:w="4678" w:type="dxa"/>
            <w:shd w:val="clear" w:color="auto" w:fill="auto"/>
            <w:noWrap/>
            <w:hideMark/>
          </w:tcPr>
          <w:p w14:paraId="3B8D76BB" w14:textId="5629990E" w:rsidR="00981A8F" w:rsidRPr="003A223B" w:rsidRDefault="00981A8F" w:rsidP="00981A8F">
            <w:pPr>
              <w:rPr>
                <w:sz w:val="20"/>
                <w:szCs w:val="20"/>
              </w:rPr>
            </w:pPr>
            <w:r w:rsidRPr="003A223B">
              <w:rPr>
                <w:sz w:val="20"/>
                <w:szCs w:val="20"/>
              </w:rPr>
              <w:t xml:space="preserve">do not </w:t>
            </w:r>
            <w:proofErr w:type="spellStart"/>
            <w:r w:rsidRPr="003A223B">
              <w:rPr>
                <w:sz w:val="20"/>
                <w:szCs w:val="20"/>
              </w:rPr>
              <w:t>take</w:t>
            </w:r>
            <w:proofErr w:type="spellEnd"/>
            <w:r w:rsidRPr="003A223B">
              <w:rPr>
                <w:sz w:val="20"/>
                <w:szCs w:val="20"/>
              </w:rPr>
              <w:t xml:space="preserve"> out </w:t>
            </w:r>
            <w:proofErr w:type="spellStart"/>
            <w:r w:rsidRPr="003A223B">
              <w:rPr>
                <w:sz w:val="20"/>
                <w:szCs w:val="20"/>
              </w:rPr>
              <w:t>of</w:t>
            </w:r>
            <w:proofErr w:type="spellEnd"/>
            <w:r w:rsidRPr="003A223B">
              <w:rPr>
                <w:sz w:val="20"/>
                <w:szCs w:val="20"/>
              </w:rPr>
              <w:t xml:space="preserve"> </w:t>
            </w:r>
            <w:proofErr w:type="spellStart"/>
            <w:r w:rsidRPr="003A223B">
              <w:rPr>
                <w:sz w:val="20"/>
                <w:szCs w:val="20"/>
              </w:rPr>
              <w:t>the</w:t>
            </w:r>
            <w:proofErr w:type="spellEnd"/>
            <w:r w:rsidRPr="003A223B">
              <w:rPr>
                <w:sz w:val="20"/>
                <w:szCs w:val="20"/>
              </w:rPr>
              <w:t xml:space="preserve"> </w:t>
            </w:r>
            <w:proofErr w:type="spellStart"/>
            <w:r w:rsidR="001C40B7" w:rsidRPr="003A223B">
              <w:rPr>
                <w:sz w:val="20"/>
                <w:szCs w:val="20"/>
              </w:rPr>
              <w:t>packaging</w:t>
            </w:r>
            <w:proofErr w:type="spellEnd"/>
            <w:r w:rsidR="001C40B7" w:rsidRPr="003A223B">
              <w:rPr>
                <w:sz w:val="20"/>
                <w:szCs w:val="20"/>
              </w:rPr>
              <w:t xml:space="preserve"> – nevyndáv</w:t>
            </w:r>
            <w:r w:rsidR="007D3A3D">
              <w:rPr>
                <w:sz w:val="20"/>
                <w:szCs w:val="20"/>
              </w:rPr>
              <w:t>at</w:t>
            </w:r>
            <w:r w:rsidRPr="003A223B">
              <w:rPr>
                <w:sz w:val="20"/>
                <w:szCs w:val="20"/>
              </w:rPr>
              <w:t xml:space="preserve"> přípravek z</w:t>
            </w:r>
            <w:r w:rsidR="00621FFA">
              <w:rPr>
                <w:sz w:val="20"/>
                <w:szCs w:val="20"/>
              </w:rPr>
              <w:t> </w:t>
            </w:r>
            <w:r w:rsidRPr="003A223B">
              <w:rPr>
                <w:sz w:val="20"/>
                <w:szCs w:val="20"/>
              </w:rPr>
              <w:t>obalu</w:t>
            </w:r>
          </w:p>
        </w:tc>
      </w:tr>
      <w:tr w:rsidR="00981A8F" w:rsidRPr="00981A8F" w14:paraId="211E540A" w14:textId="77777777" w:rsidTr="006D4FF3">
        <w:trPr>
          <w:trHeight w:val="290"/>
        </w:trPr>
        <w:tc>
          <w:tcPr>
            <w:tcW w:w="1985" w:type="dxa"/>
            <w:shd w:val="clear" w:color="auto" w:fill="auto"/>
            <w:noWrap/>
            <w:vAlign w:val="center"/>
            <w:hideMark/>
          </w:tcPr>
          <w:p w14:paraId="435EE85B" w14:textId="77777777" w:rsidR="00981A8F" w:rsidRPr="00981A8F" w:rsidRDefault="00981A8F" w:rsidP="003A223B">
            <w:pPr>
              <w:jc w:val="center"/>
            </w:pPr>
            <w:r w:rsidRPr="00981A8F">
              <w:t>podstoupit</w:t>
            </w:r>
          </w:p>
        </w:tc>
        <w:tc>
          <w:tcPr>
            <w:tcW w:w="2268" w:type="dxa"/>
            <w:shd w:val="clear" w:color="auto" w:fill="auto"/>
            <w:noWrap/>
            <w:vAlign w:val="center"/>
            <w:hideMark/>
          </w:tcPr>
          <w:p w14:paraId="2B04C5E0" w14:textId="77777777" w:rsidR="00981A8F" w:rsidRPr="00981A8F" w:rsidRDefault="00981A8F" w:rsidP="003A223B">
            <w:pPr>
              <w:jc w:val="center"/>
            </w:pPr>
            <w:r w:rsidRPr="00981A8F">
              <w:t>1</w:t>
            </w:r>
          </w:p>
        </w:tc>
        <w:tc>
          <w:tcPr>
            <w:tcW w:w="4678" w:type="dxa"/>
            <w:shd w:val="clear" w:color="auto" w:fill="auto"/>
            <w:noWrap/>
            <w:hideMark/>
          </w:tcPr>
          <w:p w14:paraId="7127DB8B" w14:textId="77777777"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an</w:t>
            </w:r>
            <w:proofErr w:type="spellEnd"/>
            <w:r w:rsidRPr="003A223B">
              <w:rPr>
                <w:sz w:val="20"/>
                <w:szCs w:val="20"/>
              </w:rPr>
              <w:t xml:space="preserve"> </w:t>
            </w:r>
            <w:proofErr w:type="spellStart"/>
            <w:r w:rsidRPr="003A223B">
              <w:rPr>
                <w:sz w:val="20"/>
                <w:szCs w:val="20"/>
              </w:rPr>
              <w:t>alternative</w:t>
            </w:r>
            <w:proofErr w:type="spellEnd"/>
            <w:r w:rsidRPr="003A223B">
              <w:rPr>
                <w:sz w:val="20"/>
                <w:szCs w:val="20"/>
              </w:rPr>
              <w:t xml:space="preserve"> </w:t>
            </w:r>
            <w:proofErr w:type="spellStart"/>
            <w:r w:rsidR="001C40B7" w:rsidRPr="003A223B">
              <w:rPr>
                <w:sz w:val="20"/>
                <w:szCs w:val="20"/>
              </w:rPr>
              <w:t>therapy</w:t>
            </w:r>
            <w:proofErr w:type="spellEnd"/>
            <w:r w:rsidR="001C40B7" w:rsidRPr="003A223B">
              <w:rPr>
                <w:sz w:val="20"/>
                <w:szCs w:val="20"/>
              </w:rPr>
              <w:t xml:space="preserve"> – podstoupit</w:t>
            </w:r>
            <w:r w:rsidRPr="003A223B">
              <w:rPr>
                <w:sz w:val="20"/>
                <w:szCs w:val="20"/>
              </w:rPr>
              <w:t xml:space="preserve"> alternativní léčbu</w:t>
            </w:r>
          </w:p>
        </w:tc>
      </w:tr>
      <w:tr w:rsidR="00981A8F" w:rsidRPr="00981A8F" w14:paraId="1969851F" w14:textId="77777777" w:rsidTr="006D4FF3">
        <w:trPr>
          <w:trHeight w:val="290"/>
        </w:trPr>
        <w:tc>
          <w:tcPr>
            <w:tcW w:w="1985" w:type="dxa"/>
            <w:shd w:val="clear" w:color="auto" w:fill="auto"/>
            <w:noWrap/>
            <w:vAlign w:val="center"/>
            <w:hideMark/>
          </w:tcPr>
          <w:p w14:paraId="238AD6E1" w14:textId="77777777" w:rsidR="00981A8F" w:rsidRPr="00981A8F" w:rsidRDefault="00981A8F" w:rsidP="003A223B">
            <w:pPr>
              <w:jc w:val="center"/>
            </w:pPr>
            <w:r w:rsidRPr="00981A8F">
              <w:t>ponechat</w:t>
            </w:r>
          </w:p>
        </w:tc>
        <w:tc>
          <w:tcPr>
            <w:tcW w:w="2268" w:type="dxa"/>
            <w:shd w:val="clear" w:color="auto" w:fill="auto"/>
            <w:noWrap/>
            <w:vAlign w:val="center"/>
            <w:hideMark/>
          </w:tcPr>
          <w:p w14:paraId="20624803" w14:textId="77777777" w:rsidR="00981A8F" w:rsidRPr="00981A8F" w:rsidRDefault="00981A8F" w:rsidP="003A223B">
            <w:pPr>
              <w:jc w:val="center"/>
            </w:pPr>
            <w:r w:rsidRPr="00981A8F">
              <w:t>1</w:t>
            </w:r>
          </w:p>
        </w:tc>
        <w:tc>
          <w:tcPr>
            <w:tcW w:w="4678" w:type="dxa"/>
            <w:shd w:val="clear" w:color="auto" w:fill="auto"/>
            <w:noWrap/>
            <w:hideMark/>
          </w:tcPr>
          <w:p w14:paraId="75715F7F" w14:textId="50D10A24"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your</w:t>
            </w:r>
            <w:proofErr w:type="spellEnd"/>
            <w:r w:rsidRPr="003A223B">
              <w:rPr>
                <w:sz w:val="20"/>
                <w:szCs w:val="20"/>
              </w:rPr>
              <w:t xml:space="preserve"> </w:t>
            </w:r>
            <w:proofErr w:type="spellStart"/>
            <w:r w:rsidR="001C40B7" w:rsidRPr="003A223B">
              <w:rPr>
                <w:sz w:val="20"/>
                <w:szCs w:val="20"/>
              </w:rPr>
              <w:t>time</w:t>
            </w:r>
            <w:proofErr w:type="spellEnd"/>
            <w:r w:rsidR="001C40B7" w:rsidRPr="003A223B">
              <w:rPr>
                <w:sz w:val="20"/>
                <w:szCs w:val="20"/>
              </w:rPr>
              <w:t xml:space="preserve"> – ponech</w:t>
            </w:r>
            <w:r w:rsidR="007D3A3D">
              <w:rPr>
                <w:sz w:val="20"/>
                <w:szCs w:val="20"/>
              </w:rPr>
              <w:t>at</w:t>
            </w:r>
            <w:r w:rsidRPr="003A223B">
              <w:rPr>
                <w:sz w:val="20"/>
                <w:szCs w:val="20"/>
              </w:rPr>
              <w:t xml:space="preserve"> si dostatek času</w:t>
            </w:r>
          </w:p>
        </w:tc>
      </w:tr>
      <w:tr w:rsidR="00981A8F" w:rsidRPr="00981A8F" w14:paraId="6EC94C7B" w14:textId="77777777" w:rsidTr="006D4FF3">
        <w:trPr>
          <w:trHeight w:val="290"/>
        </w:trPr>
        <w:tc>
          <w:tcPr>
            <w:tcW w:w="1985" w:type="dxa"/>
            <w:shd w:val="clear" w:color="auto" w:fill="auto"/>
            <w:noWrap/>
            <w:vAlign w:val="center"/>
            <w:hideMark/>
          </w:tcPr>
          <w:p w14:paraId="0024C504" w14:textId="77777777" w:rsidR="00981A8F" w:rsidRPr="00981A8F" w:rsidRDefault="00981A8F" w:rsidP="003A223B">
            <w:pPr>
              <w:jc w:val="center"/>
            </w:pPr>
            <w:r w:rsidRPr="00981A8F">
              <w:lastRenderedPageBreak/>
              <w:t>proběhnout</w:t>
            </w:r>
          </w:p>
        </w:tc>
        <w:tc>
          <w:tcPr>
            <w:tcW w:w="2268" w:type="dxa"/>
            <w:shd w:val="clear" w:color="auto" w:fill="auto"/>
            <w:noWrap/>
            <w:vAlign w:val="center"/>
            <w:hideMark/>
          </w:tcPr>
          <w:p w14:paraId="1DA6DA43" w14:textId="77777777" w:rsidR="00981A8F" w:rsidRPr="00981A8F" w:rsidRDefault="00981A8F" w:rsidP="003A223B">
            <w:pPr>
              <w:jc w:val="center"/>
            </w:pPr>
            <w:r w:rsidRPr="00981A8F">
              <w:t>1</w:t>
            </w:r>
          </w:p>
        </w:tc>
        <w:tc>
          <w:tcPr>
            <w:tcW w:w="4678" w:type="dxa"/>
            <w:shd w:val="clear" w:color="auto" w:fill="auto"/>
            <w:noWrap/>
            <w:hideMark/>
          </w:tcPr>
          <w:p w14:paraId="250FEB79" w14:textId="77777777" w:rsidR="00981A8F" w:rsidRPr="003A223B" w:rsidRDefault="00981A8F" w:rsidP="00981A8F">
            <w:pPr>
              <w:rPr>
                <w:sz w:val="20"/>
                <w:szCs w:val="20"/>
              </w:rPr>
            </w:pPr>
            <w:proofErr w:type="spellStart"/>
            <w:r w:rsidRPr="003A223B">
              <w:rPr>
                <w:sz w:val="20"/>
                <w:szCs w:val="20"/>
              </w:rPr>
              <w:t>dilution</w:t>
            </w:r>
            <w:proofErr w:type="spellEnd"/>
            <w:r w:rsidRPr="003A223B">
              <w:rPr>
                <w:sz w:val="20"/>
                <w:szCs w:val="20"/>
              </w:rPr>
              <w:t xml:space="preserve"> has </w:t>
            </w:r>
            <w:proofErr w:type="spellStart"/>
            <w:r w:rsidRPr="003A223B">
              <w:rPr>
                <w:sz w:val="20"/>
                <w:szCs w:val="20"/>
              </w:rPr>
              <w:t>taken</w:t>
            </w:r>
            <w:proofErr w:type="spellEnd"/>
            <w:r w:rsidRPr="003A223B">
              <w:rPr>
                <w:sz w:val="20"/>
                <w:szCs w:val="20"/>
              </w:rPr>
              <w:t xml:space="preserve"> place in a </w:t>
            </w:r>
            <w:proofErr w:type="spellStart"/>
            <w:r w:rsidRPr="003A223B">
              <w:rPr>
                <w:sz w:val="20"/>
                <w:szCs w:val="20"/>
              </w:rPr>
              <w:t>sterile</w:t>
            </w:r>
            <w:proofErr w:type="spellEnd"/>
            <w:r w:rsidRPr="003A223B">
              <w:rPr>
                <w:sz w:val="20"/>
                <w:szCs w:val="20"/>
              </w:rPr>
              <w:t xml:space="preserve"> </w:t>
            </w:r>
            <w:r w:rsidR="001C40B7" w:rsidRPr="003A223B">
              <w:rPr>
                <w:sz w:val="20"/>
                <w:szCs w:val="20"/>
              </w:rPr>
              <w:t>environment – ředění</w:t>
            </w:r>
            <w:r w:rsidRPr="003A223B">
              <w:rPr>
                <w:sz w:val="20"/>
                <w:szCs w:val="20"/>
              </w:rPr>
              <w:t xml:space="preserve"> proběhlo ve sterilním prostředí</w:t>
            </w:r>
          </w:p>
        </w:tc>
      </w:tr>
      <w:tr w:rsidR="00981A8F" w:rsidRPr="00981A8F" w14:paraId="72053DCE" w14:textId="77777777" w:rsidTr="006D4FF3">
        <w:trPr>
          <w:trHeight w:val="290"/>
        </w:trPr>
        <w:tc>
          <w:tcPr>
            <w:tcW w:w="1985" w:type="dxa"/>
            <w:shd w:val="clear" w:color="auto" w:fill="auto"/>
            <w:noWrap/>
            <w:vAlign w:val="center"/>
            <w:hideMark/>
          </w:tcPr>
          <w:p w14:paraId="3B880E7C" w14:textId="77777777" w:rsidR="00981A8F" w:rsidRPr="00981A8F" w:rsidRDefault="00981A8F" w:rsidP="003A223B">
            <w:pPr>
              <w:jc w:val="center"/>
            </w:pPr>
            <w:r w:rsidRPr="00981A8F">
              <w:t>provádět</w:t>
            </w:r>
          </w:p>
        </w:tc>
        <w:tc>
          <w:tcPr>
            <w:tcW w:w="2268" w:type="dxa"/>
            <w:shd w:val="clear" w:color="auto" w:fill="auto"/>
            <w:noWrap/>
            <w:vAlign w:val="center"/>
            <w:hideMark/>
          </w:tcPr>
          <w:p w14:paraId="6DA07200" w14:textId="77777777" w:rsidR="00981A8F" w:rsidRPr="00981A8F" w:rsidRDefault="00981A8F" w:rsidP="003A223B">
            <w:pPr>
              <w:jc w:val="center"/>
            </w:pPr>
            <w:r w:rsidRPr="00981A8F">
              <w:t>1</w:t>
            </w:r>
          </w:p>
        </w:tc>
        <w:tc>
          <w:tcPr>
            <w:tcW w:w="4678" w:type="dxa"/>
            <w:shd w:val="clear" w:color="auto" w:fill="auto"/>
            <w:noWrap/>
            <w:hideMark/>
          </w:tcPr>
          <w:p w14:paraId="3F426ABA" w14:textId="77777777"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blood</w:t>
            </w:r>
            <w:proofErr w:type="spellEnd"/>
            <w:r w:rsidRPr="003A223B">
              <w:rPr>
                <w:sz w:val="20"/>
                <w:szCs w:val="20"/>
              </w:rPr>
              <w:t xml:space="preserve"> </w:t>
            </w:r>
            <w:proofErr w:type="spellStart"/>
            <w:r w:rsidR="001C40B7" w:rsidRPr="003A223B">
              <w:rPr>
                <w:sz w:val="20"/>
                <w:szCs w:val="20"/>
              </w:rPr>
              <w:t>tests</w:t>
            </w:r>
            <w:proofErr w:type="spellEnd"/>
            <w:r w:rsidR="001C40B7" w:rsidRPr="003A223B">
              <w:rPr>
                <w:sz w:val="20"/>
                <w:szCs w:val="20"/>
              </w:rPr>
              <w:t xml:space="preserve"> – provádět</w:t>
            </w:r>
            <w:r w:rsidRPr="003A223B">
              <w:rPr>
                <w:sz w:val="20"/>
                <w:szCs w:val="20"/>
              </w:rPr>
              <w:t xml:space="preserve"> krevní testy</w:t>
            </w:r>
          </w:p>
        </w:tc>
      </w:tr>
      <w:tr w:rsidR="00981A8F" w:rsidRPr="00981A8F" w14:paraId="7BC8CE02" w14:textId="77777777" w:rsidTr="006D4FF3">
        <w:trPr>
          <w:trHeight w:val="290"/>
        </w:trPr>
        <w:tc>
          <w:tcPr>
            <w:tcW w:w="1985" w:type="dxa"/>
            <w:shd w:val="clear" w:color="auto" w:fill="auto"/>
            <w:noWrap/>
            <w:vAlign w:val="center"/>
            <w:hideMark/>
          </w:tcPr>
          <w:p w14:paraId="4E20F8AD" w14:textId="77777777" w:rsidR="00981A8F" w:rsidRPr="00981A8F" w:rsidRDefault="00981A8F" w:rsidP="003A223B">
            <w:pPr>
              <w:jc w:val="center"/>
            </w:pPr>
            <w:r w:rsidRPr="00981A8F">
              <w:t>účastnit se</w:t>
            </w:r>
          </w:p>
        </w:tc>
        <w:tc>
          <w:tcPr>
            <w:tcW w:w="2268" w:type="dxa"/>
            <w:shd w:val="clear" w:color="auto" w:fill="auto"/>
            <w:noWrap/>
            <w:vAlign w:val="center"/>
            <w:hideMark/>
          </w:tcPr>
          <w:p w14:paraId="61F0F3F7" w14:textId="77777777" w:rsidR="00981A8F" w:rsidRPr="00981A8F" w:rsidRDefault="00981A8F" w:rsidP="003A223B">
            <w:pPr>
              <w:jc w:val="center"/>
            </w:pPr>
            <w:r w:rsidRPr="00981A8F">
              <w:t>1</w:t>
            </w:r>
          </w:p>
        </w:tc>
        <w:tc>
          <w:tcPr>
            <w:tcW w:w="4678" w:type="dxa"/>
            <w:shd w:val="clear" w:color="auto" w:fill="auto"/>
            <w:noWrap/>
            <w:hideMark/>
          </w:tcPr>
          <w:p w14:paraId="73CC32E1" w14:textId="72DBE3DD" w:rsidR="00981A8F" w:rsidRPr="003A223B" w:rsidRDefault="00981A8F" w:rsidP="00981A8F">
            <w:pPr>
              <w:rPr>
                <w:sz w:val="20"/>
                <w:szCs w:val="20"/>
              </w:rPr>
            </w:pPr>
            <w:r w:rsidRPr="003A223B">
              <w:rPr>
                <w:sz w:val="20"/>
                <w:szCs w:val="20"/>
              </w:rPr>
              <w:t xml:space="preserve">do not </w:t>
            </w:r>
            <w:proofErr w:type="spellStart"/>
            <w:r w:rsidRPr="003A223B">
              <w:rPr>
                <w:sz w:val="20"/>
                <w:szCs w:val="20"/>
              </w:rPr>
              <w:t>take</w:t>
            </w:r>
            <w:proofErr w:type="spellEnd"/>
            <w:r w:rsidRPr="003A223B">
              <w:rPr>
                <w:sz w:val="20"/>
                <w:szCs w:val="20"/>
              </w:rPr>
              <w:t xml:space="preserve"> part in </w:t>
            </w:r>
            <w:proofErr w:type="spellStart"/>
            <w:r w:rsidR="001C40B7" w:rsidRPr="003A223B">
              <w:rPr>
                <w:sz w:val="20"/>
                <w:szCs w:val="20"/>
              </w:rPr>
              <w:t>activities</w:t>
            </w:r>
            <w:proofErr w:type="spellEnd"/>
            <w:r w:rsidR="001C40B7" w:rsidRPr="003A223B">
              <w:rPr>
                <w:sz w:val="20"/>
                <w:szCs w:val="20"/>
              </w:rPr>
              <w:t xml:space="preserve"> – neúčastn</w:t>
            </w:r>
            <w:r w:rsidR="007D3A3D">
              <w:rPr>
                <w:sz w:val="20"/>
                <w:szCs w:val="20"/>
              </w:rPr>
              <w:t>it</w:t>
            </w:r>
            <w:r w:rsidRPr="003A223B">
              <w:rPr>
                <w:sz w:val="20"/>
                <w:szCs w:val="20"/>
              </w:rPr>
              <w:t xml:space="preserve"> se aktivit</w:t>
            </w:r>
          </w:p>
        </w:tc>
      </w:tr>
      <w:tr w:rsidR="00981A8F" w:rsidRPr="00981A8F" w14:paraId="5F4FAD64" w14:textId="77777777" w:rsidTr="006D4FF3">
        <w:trPr>
          <w:trHeight w:val="290"/>
        </w:trPr>
        <w:tc>
          <w:tcPr>
            <w:tcW w:w="1985" w:type="dxa"/>
            <w:shd w:val="clear" w:color="auto" w:fill="auto"/>
            <w:noWrap/>
            <w:vAlign w:val="center"/>
            <w:hideMark/>
          </w:tcPr>
          <w:p w14:paraId="61940EB2" w14:textId="77777777" w:rsidR="00981A8F" w:rsidRPr="00981A8F" w:rsidRDefault="00981A8F" w:rsidP="003A223B">
            <w:pPr>
              <w:jc w:val="center"/>
            </w:pPr>
            <w:r w:rsidRPr="00981A8F">
              <w:t>učinit</w:t>
            </w:r>
          </w:p>
        </w:tc>
        <w:tc>
          <w:tcPr>
            <w:tcW w:w="2268" w:type="dxa"/>
            <w:shd w:val="clear" w:color="auto" w:fill="auto"/>
            <w:noWrap/>
            <w:vAlign w:val="center"/>
            <w:hideMark/>
          </w:tcPr>
          <w:p w14:paraId="0804B921" w14:textId="77777777" w:rsidR="00981A8F" w:rsidRPr="00981A8F" w:rsidRDefault="00981A8F" w:rsidP="003A223B">
            <w:pPr>
              <w:jc w:val="center"/>
            </w:pPr>
            <w:r w:rsidRPr="00981A8F">
              <w:t>1</w:t>
            </w:r>
          </w:p>
        </w:tc>
        <w:tc>
          <w:tcPr>
            <w:tcW w:w="4678" w:type="dxa"/>
            <w:shd w:val="clear" w:color="auto" w:fill="auto"/>
            <w:noWrap/>
            <w:hideMark/>
          </w:tcPr>
          <w:p w14:paraId="383EE122" w14:textId="77777777" w:rsidR="00981A8F" w:rsidRPr="003A223B" w:rsidRDefault="00981A8F" w:rsidP="00981A8F">
            <w:pPr>
              <w:rPr>
                <w:sz w:val="20"/>
                <w:szCs w:val="20"/>
              </w:rPr>
            </w:pPr>
            <w:proofErr w:type="spellStart"/>
            <w:r w:rsidRPr="003A223B">
              <w:rPr>
                <w:sz w:val="20"/>
                <w:szCs w:val="20"/>
              </w:rPr>
              <w:t>actions</w:t>
            </w:r>
            <w:proofErr w:type="spellEnd"/>
            <w:r w:rsidRPr="003A223B">
              <w:rPr>
                <w:sz w:val="20"/>
                <w:szCs w:val="20"/>
              </w:rPr>
              <w:t xml:space="preserve"> </w:t>
            </w:r>
            <w:proofErr w:type="spellStart"/>
            <w:r w:rsidRPr="003A223B">
              <w:rPr>
                <w:sz w:val="20"/>
                <w:szCs w:val="20"/>
              </w:rPr>
              <w:t>you</w:t>
            </w:r>
            <w:proofErr w:type="spellEnd"/>
            <w:r w:rsidRPr="003A223B">
              <w:rPr>
                <w:sz w:val="20"/>
                <w:szCs w:val="20"/>
              </w:rPr>
              <w:t xml:space="preserve"> </w:t>
            </w:r>
            <w:proofErr w:type="spellStart"/>
            <w:r w:rsidRPr="003A223B">
              <w:rPr>
                <w:sz w:val="20"/>
                <w:szCs w:val="20"/>
              </w:rPr>
              <w:t>should</w:t>
            </w:r>
            <w:proofErr w:type="spellEnd"/>
            <w:r w:rsidRPr="003A223B">
              <w:rPr>
                <w:sz w:val="20"/>
                <w:szCs w:val="20"/>
              </w:rPr>
              <w:t xml:space="preserve"> </w:t>
            </w:r>
            <w:proofErr w:type="spellStart"/>
            <w:r w:rsidR="001C40B7" w:rsidRPr="003A223B">
              <w:rPr>
                <w:sz w:val="20"/>
                <w:szCs w:val="20"/>
              </w:rPr>
              <w:t>take</w:t>
            </w:r>
            <w:proofErr w:type="spellEnd"/>
            <w:r w:rsidR="001C40B7" w:rsidRPr="003A223B">
              <w:rPr>
                <w:sz w:val="20"/>
                <w:szCs w:val="20"/>
              </w:rPr>
              <w:t xml:space="preserve"> – kroky</w:t>
            </w:r>
            <w:r w:rsidRPr="003A223B">
              <w:rPr>
                <w:sz w:val="20"/>
                <w:szCs w:val="20"/>
              </w:rPr>
              <w:t>, které byste měli učinit</w:t>
            </w:r>
          </w:p>
        </w:tc>
      </w:tr>
      <w:tr w:rsidR="00981A8F" w:rsidRPr="00981A8F" w14:paraId="776ADBD8" w14:textId="77777777" w:rsidTr="006D4FF3">
        <w:trPr>
          <w:trHeight w:val="290"/>
        </w:trPr>
        <w:tc>
          <w:tcPr>
            <w:tcW w:w="1985" w:type="dxa"/>
            <w:shd w:val="clear" w:color="auto" w:fill="auto"/>
            <w:noWrap/>
            <w:vAlign w:val="center"/>
            <w:hideMark/>
          </w:tcPr>
          <w:p w14:paraId="0EBBBF94" w14:textId="77777777" w:rsidR="00981A8F" w:rsidRPr="00981A8F" w:rsidRDefault="00981A8F" w:rsidP="003A223B">
            <w:pPr>
              <w:jc w:val="center"/>
            </w:pPr>
            <w:r w:rsidRPr="00981A8F">
              <w:t>věnovat</w:t>
            </w:r>
          </w:p>
        </w:tc>
        <w:tc>
          <w:tcPr>
            <w:tcW w:w="2268" w:type="dxa"/>
            <w:shd w:val="clear" w:color="auto" w:fill="auto"/>
            <w:noWrap/>
            <w:vAlign w:val="center"/>
            <w:hideMark/>
          </w:tcPr>
          <w:p w14:paraId="53B159F8" w14:textId="77777777" w:rsidR="00981A8F" w:rsidRPr="00981A8F" w:rsidRDefault="00981A8F" w:rsidP="003A223B">
            <w:pPr>
              <w:jc w:val="center"/>
            </w:pPr>
            <w:r w:rsidRPr="00981A8F">
              <w:t>1</w:t>
            </w:r>
          </w:p>
        </w:tc>
        <w:tc>
          <w:tcPr>
            <w:tcW w:w="4678" w:type="dxa"/>
            <w:shd w:val="clear" w:color="auto" w:fill="auto"/>
            <w:noWrap/>
            <w:hideMark/>
          </w:tcPr>
          <w:p w14:paraId="55D56AB1" w14:textId="3C69E11D"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special</w:t>
            </w:r>
            <w:proofErr w:type="spellEnd"/>
            <w:r w:rsidRPr="003A223B">
              <w:rPr>
                <w:sz w:val="20"/>
                <w:szCs w:val="20"/>
              </w:rPr>
              <w:t xml:space="preserve"> care </w:t>
            </w:r>
            <w:proofErr w:type="spellStart"/>
            <w:r w:rsidRPr="003A223B">
              <w:rPr>
                <w:sz w:val="20"/>
                <w:szCs w:val="20"/>
              </w:rPr>
              <w:t>when</w:t>
            </w:r>
            <w:proofErr w:type="spellEnd"/>
            <w:r w:rsidRPr="003A223B">
              <w:rPr>
                <w:sz w:val="20"/>
                <w:szCs w:val="20"/>
              </w:rPr>
              <w:t xml:space="preserve"> </w:t>
            </w:r>
            <w:proofErr w:type="spellStart"/>
            <w:r w:rsidR="001C40B7" w:rsidRPr="003A223B">
              <w:rPr>
                <w:sz w:val="20"/>
                <w:szCs w:val="20"/>
              </w:rPr>
              <w:t>driving</w:t>
            </w:r>
            <w:proofErr w:type="spellEnd"/>
            <w:r w:rsidR="001C40B7" w:rsidRPr="003A223B">
              <w:rPr>
                <w:sz w:val="20"/>
                <w:szCs w:val="20"/>
              </w:rPr>
              <w:t xml:space="preserve"> – věn</w:t>
            </w:r>
            <w:r w:rsidR="007D3A3D">
              <w:rPr>
                <w:sz w:val="20"/>
                <w:szCs w:val="20"/>
              </w:rPr>
              <w:t>ovat</w:t>
            </w:r>
            <w:r w:rsidRPr="003A223B">
              <w:rPr>
                <w:sz w:val="20"/>
                <w:szCs w:val="20"/>
              </w:rPr>
              <w:t xml:space="preserve"> zvláštní opatrnost řízení</w:t>
            </w:r>
          </w:p>
        </w:tc>
      </w:tr>
      <w:tr w:rsidR="00981A8F" w:rsidRPr="00981A8F" w14:paraId="05D992E1" w14:textId="77777777" w:rsidTr="006D4FF3">
        <w:trPr>
          <w:trHeight w:val="290"/>
        </w:trPr>
        <w:tc>
          <w:tcPr>
            <w:tcW w:w="1985" w:type="dxa"/>
            <w:shd w:val="clear" w:color="auto" w:fill="auto"/>
            <w:noWrap/>
            <w:vAlign w:val="center"/>
            <w:hideMark/>
          </w:tcPr>
          <w:p w14:paraId="5980DB9D" w14:textId="77777777" w:rsidR="00981A8F" w:rsidRPr="00981A8F" w:rsidRDefault="00981A8F" w:rsidP="003A223B">
            <w:pPr>
              <w:jc w:val="center"/>
            </w:pPr>
            <w:r w:rsidRPr="00981A8F">
              <w:t>vrátit se</w:t>
            </w:r>
          </w:p>
        </w:tc>
        <w:tc>
          <w:tcPr>
            <w:tcW w:w="2268" w:type="dxa"/>
            <w:shd w:val="clear" w:color="auto" w:fill="auto"/>
            <w:noWrap/>
            <w:vAlign w:val="center"/>
            <w:hideMark/>
          </w:tcPr>
          <w:p w14:paraId="3F75F079" w14:textId="77777777" w:rsidR="00981A8F" w:rsidRPr="00981A8F" w:rsidRDefault="00981A8F" w:rsidP="003A223B">
            <w:pPr>
              <w:jc w:val="center"/>
            </w:pPr>
            <w:r w:rsidRPr="00981A8F">
              <w:t>1</w:t>
            </w:r>
          </w:p>
        </w:tc>
        <w:tc>
          <w:tcPr>
            <w:tcW w:w="4678" w:type="dxa"/>
            <w:shd w:val="clear" w:color="auto" w:fill="auto"/>
            <w:noWrap/>
            <w:hideMark/>
          </w:tcPr>
          <w:p w14:paraId="2A973504" w14:textId="221725F1"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your</w:t>
            </w:r>
            <w:proofErr w:type="spellEnd"/>
            <w:r w:rsidRPr="003A223B">
              <w:rPr>
                <w:sz w:val="20"/>
                <w:szCs w:val="20"/>
              </w:rPr>
              <w:t xml:space="preserve"> </w:t>
            </w:r>
            <w:proofErr w:type="spellStart"/>
            <w:r w:rsidRPr="003A223B">
              <w:rPr>
                <w:sz w:val="20"/>
                <w:szCs w:val="20"/>
              </w:rPr>
              <w:t>next</w:t>
            </w:r>
            <w:proofErr w:type="spellEnd"/>
            <w:r w:rsidRPr="003A223B">
              <w:rPr>
                <w:sz w:val="20"/>
                <w:szCs w:val="20"/>
              </w:rPr>
              <w:t xml:space="preserve"> </w:t>
            </w:r>
            <w:proofErr w:type="spellStart"/>
            <w:r w:rsidRPr="003A223B">
              <w:rPr>
                <w:sz w:val="20"/>
                <w:szCs w:val="20"/>
              </w:rPr>
              <w:t>scheduled</w:t>
            </w:r>
            <w:proofErr w:type="spellEnd"/>
            <w:r w:rsidRPr="003A223B">
              <w:rPr>
                <w:sz w:val="20"/>
                <w:szCs w:val="20"/>
              </w:rPr>
              <w:t xml:space="preserve"> </w:t>
            </w:r>
            <w:r w:rsidR="001C40B7" w:rsidRPr="003A223B">
              <w:rPr>
                <w:sz w:val="20"/>
                <w:szCs w:val="20"/>
              </w:rPr>
              <w:t xml:space="preserve">dose </w:t>
            </w:r>
            <w:proofErr w:type="spellStart"/>
            <w:r w:rsidR="001C40B7" w:rsidRPr="003A223B">
              <w:rPr>
                <w:sz w:val="20"/>
                <w:szCs w:val="20"/>
              </w:rPr>
              <w:t>at</w:t>
            </w:r>
            <w:proofErr w:type="spellEnd"/>
            <w:r w:rsidRPr="003A223B">
              <w:rPr>
                <w:sz w:val="20"/>
                <w:szCs w:val="20"/>
              </w:rPr>
              <w:t xml:space="preserve"> </w:t>
            </w:r>
            <w:proofErr w:type="spellStart"/>
            <w:r w:rsidRPr="003A223B">
              <w:rPr>
                <w:sz w:val="20"/>
                <w:szCs w:val="20"/>
              </w:rPr>
              <w:t>its</w:t>
            </w:r>
            <w:proofErr w:type="spellEnd"/>
            <w:r w:rsidRPr="003A223B">
              <w:rPr>
                <w:sz w:val="20"/>
                <w:szCs w:val="20"/>
              </w:rPr>
              <w:t xml:space="preserve"> </w:t>
            </w:r>
            <w:proofErr w:type="spellStart"/>
            <w:r w:rsidRPr="003A223B">
              <w:rPr>
                <w:sz w:val="20"/>
                <w:szCs w:val="20"/>
              </w:rPr>
              <w:t>regular</w:t>
            </w:r>
            <w:proofErr w:type="spellEnd"/>
            <w:r w:rsidRPr="003A223B">
              <w:rPr>
                <w:sz w:val="20"/>
                <w:szCs w:val="20"/>
              </w:rPr>
              <w:t xml:space="preserve"> </w:t>
            </w:r>
            <w:proofErr w:type="spellStart"/>
            <w:r w:rsidR="003E4387" w:rsidRPr="003A223B">
              <w:rPr>
                <w:sz w:val="20"/>
                <w:szCs w:val="20"/>
              </w:rPr>
              <w:t>time</w:t>
            </w:r>
            <w:proofErr w:type="spellEnd"/>
            <w:r w:rsidR="003E4387" w:rsidRPr="003A223B">
              <w:rPr>
                <w:sz w:val="20"/>
                <w:szCs w:val="20"/>
              </w:rPr>
              <w:t xml:space="preserve"> – vr</w:t>
            </w:r>
            <w:r w:rsidR="007D3A3D">
              <w:rPr>
                <w:sz w:val="20"/>
                <w:szCs w:val="20"/>
              </w:rPr>
              <w:t>átit se</w:t>
            </w:r>
            <w:r w:rsidRPr="003A223B">
              <w:rPr>
                <w:sz w:val="20"/>
                <w:szCs w:val="20"/>
              </w:rPr>
              <w:t xml:space="preserve"> ke svému pravidelnému rozvrhu užívání</w:t>
            </w:r>
          </w:p>
        </w:tc>
      </w:tr>
      <w:tr w:rsidR="00981A8F" w:rsidRPr="00981A8F" w14:paraId="2943765C" w14:textId="77777777" w:rsidTr="006D4FF3">
        <w:trPr>
          <w:trHeight w:val="290"/>
        </w:trPr>
        <w:tc>
          <w:tcPr>
            <w:tcW w:w="1985" w:type="dxa"/>
            <w:shd w:val="clear" w:color="auto" w:fill="auto"/>
            <w:noWrap/>
            <w:vAlign w:val="center"/>
            <w:hideMark/>
          </w:tcPr>
          <w:p w14:paraId="06E46C9A" w14:textId="77777777" w:rsidR="00981A8F" w:rsidRPr="00981A8F" w:rsidRDefault="00981A8F" w:rsidP="003A223B">
            <w:pPr>
              <w:jc w:val="center"/>
            </w:pPr>
            <w:r w:rsidRPr="00981A8F">
              <w:t>vzít v úvahu</w:t>
            </w:r>
          </w:p>
        </w:tc>
        <w:tc>
          <w:tcPr>
            <w:tcW w:w="2268" w:type="dxa"/>
            <w:shd w:val="clear" w:color="auto" w:fill="auto"/>
            <w:noWrap/>
            <w:vAlign w:val="center"/>
            <w:hideMark/>
          </w:tcPr>
          <w:p w14:paraId="0426FF87" w14:textId="77777777" w:rsidR="00981A8F" w:rsidRPr="00981A8F" w:rsidRDefault="00981A8F" w:rsidP="003A223B">
            <w:pPr>
              <w:jc w:val="center"/>
            </w:pPr>
            <w:r w:rsidRPr="00981A8F">
              <w:t>1</w:t>
            </w:r>
          </w:p>
        </w:tc>
        <w:tc>
          <w:tcPr>
            <w:tcW w:w="4678" w:type="dxa"/>
            <w:shd w:val="clear" w:color="auto" w:fill="auto"/>
            <w:noWrap/>
            <w:hideMark/>
          </w:tcPr>
          <w:p w14:paraId="67259EA1" w14:textId="77777777" w:rsidR="00981A8F" w:rsidRPr="003A223B" w:rsidRDefault="00981A8F" w:rsidP="00981A8F">
            <w:pPr>
              <w:rPr>
                <w:sz w:val="20"/>
                <w:szCs w:val="20"/>
              </w:rPr>
            </w:pPr>
            <w:proofErr w:type="spellStart"/>
            <w:r w:rsidRPr="003A223B">
              <w:rPr>
                <w:sz w:val="20"/>
                <w:szCs w:val="20"/>
              </w:rPr>
              <w:t>take</w:t>
            </w:r>
            <w:proofErr w:type="spellEnd"/>
            <w:r w:rsidRPr="003A223B">
              <w:rPr>
                <w:sz w:val="20"/>
                <w:szCs w:val="20"/>
              </w:rPr>
              <w:t xml:space="preserve"> </w:t>
            </w:r>
            <w:proofErr w:type="spellStart"/>
            <w:r w:rsidRPr="003A223B">
              <w:rPr>
                <w:sz w:val="20"/>
                <w:szCs w:val="20"/>
              </w:rPr>
              <w:t>into</w:t>
            </w:r>
            <w:proofErr w:type="spellEnd"/>
            <w:r w:rsidRPr="003A223B">
              <w:rPr>
                <w:sz w:val="20"/>
                <w:szCs w:val="20"/>
              </w:rPr>
              <w:t xml:space="preserve"> </w:t>
            </w:r>
            <w:proofErr w:type="spellStart"/>
            <w:r w:rsidR="001C40B7" w:rsidRPr="003A223B">
              <w:rPr>
                <w:sz w:val="20"/>
                <w:szCs w:val="20"/>
              </w:rPr>
              <w:t>consideration</w:t>
            </w:r>
            <w:proofErr w:type="spellEnd"/>
            <w:r w:rsidR="001C40B7" w:rsidRPr="003A223B">
              <w:rPr>
                <w:sz w:val="20"/>
                <w:szCs w:val="20"/>
              </w:rPr>
              <w:t xml:space="preserve"> – vzít</w:t>
            </w:r>
            <w:r w:rsidRPr="003A223B">
              <w:rPr>
                <w:sz w:val="20"/>
                <w:szCs w:val="20"/>
              </w:rPr>
              <w:t xml:space="preserve"> v úvahu</w:t>
            </w:r>
          </w:p>
        </w:tc>
      </w:tr>
    </w:tbl>
    <w:p w14:paraId="76EE51FA" w14:textId="1FB80F4A" w:rsidR="009B12ED" w:rsidRDefault="009B12ED" w:rsidP="00426973">
      <w:pPr>
        <w:rPr>
          <w:b/>
          <w:bCs/>
        </w:rPr>
      </w:pPr>
    </w:p>
    <w:p w14:paraId="4471CC55" w14:textId="2D95220C" w:rsidR="00CC7149" w:rsidRPr="00700C72" w:rsidRDefault="00CC7149" w:rsidP="00426973">
      <w:r>
        <w:rPr>
          <w:b/>
          <w:bCs/>
        </w:rPr>
        <w:fldChar w:fldCharType="begin"/>
      </w:r>
      <w:r>
        <w:rPr>
          <w:b/>
          <w:bCs/>
        </w:rPr>
        <w:instrText xml:space="preserve"> REF _Ref130475261 \h </w:instrText>
      </w:r>
      <w:r>
        <w:rPr>
          <w:b/>
          <w:bCs/>
        </w:rPr>
      </w:r>
      <w:r>
        <w:rPr>
          <w:b/>
          <w:bCs/>
        </w:rPr>
        <w:fldChar w:fldCharType="separate"/>
      </w:r>
      <w:r w:rsidR="00CD01C2">
        <w:t xml:space="preserve">Tabulka </w:t>
      </w:r>
      <w:r w:rsidR="00CD01C2">
        <w:rPr>
          <w:noProof/>
        </w:rPr>
        <w:t>7</w:t>
      </w:r>
      <w:r>
        <w:rPr>
          <w:b/>
          <w:bCs/>
        </w:rPr>
        <w:fldChar w:fldCharType="end"/>
      </w:r>
      <w:r>
        <w:rPr>
          <w:b/>
          <w:bCs/>
        </w:rPr>
        <w:t xml:space="preserve"> </w:t>
      </w:r>
      <w:r>
        <w:t xml:space="preserve">zobrazuje nejčastější překladové protějšky slovesa </w:t>
      </w:r>
      <w:proofErr w:type="spellStart"/>
      <w:r w:rsidRPr="00CC7149">
        <w:rPr>
          <w:i/>
          <w:iCs/>
        </w:rPr>
        <w:t>take</w:t>
      </w:r>
      <w:proofErr w:type="spellEnd"/>
      <w:r>
        <w:t xml:space="preserve">. Nejfrekventovanějšími ekvivalenty jsou slovesa </w:t>
      </w:r>
      <w:r w:rsidRPr="0016732B">
        <w:rPr>
          <w:i/>
          <w:iCs/>
        </w:rPr>
        <w:t>užívat</w:t>
      </w:r>
      <w:r>
        <w:t xml:space="preserve"> a </w:t>
      </w:r>
      <w:r w:rsidRPr="0016732B">
        <w:rPr>
          <w:i/>
          <w:iCs/>
        </w:rPr>
        <w:t>užít</w:t>
      </w:r>
      <w:r w:rsidR="0016732B">
        <w:t>,</w:t>
      </w:r>
      <w:r>
        <w:t xml:space="preserve"> které sdílí i podobné kolokace</w:t>
      </w:r>
      <w:r w:rsidR="004E7FCA">
        <w:t>, jako například</w:t>
      </w:r>
      <w:r>
        <w:t xml:space="preserve"> </w:t>
      </w:r>
      <w:r w:rsidRPr="004E7FCA">
        <w:rPr>
          <w:i/>
          <w:iCs/>
        </w:rPr>
        <w:t xml:space="preserve">to </w:t>
      </w:r>
      <w:proofErr w:type="spellStart"/>
      <w:r w:rsidRPr="004E7FCA">
        <w:rPr>
          <w:i/>
          <w:iCs/>
        </w:rPr>
        <w:t>take</w:t>
      </w:r>
      <w:proofErr w:type="spellEnd"/>
      <w:r w:rsidRPr="004E7FCA">
        <w:rPr>
          <w:i/>
          <w:iCs/>
        </w:rPr>
        <w:t xml:space="preserve"> </w:t>
      </w:r>
      <w:proofErr w:type="spellStart"/>
      <w:r w:rsidRPr="004E7FCA">
        <w:rPr>
          <w:i/>
          <w:iCs/>
        </w:rPr>
        <w:t>medicine</w:t>
      </w:r>
      <w:proofErr w:type="spellEnd"/>
      <w:r w:rsidRPr="004E7FCA">
        <w:rPr>
          <w:i/>
          <w:iCs/>
        </w:rPr>
        <w:t xml:space="preserve">, a dose, </w:t>
      </w:r>
      <w:proofErr w:type="spellStart"/>
      <w:r w:rsidRPr="004E7FCA">
        <w:rPr>
          <w:i/>
          <w:iCs/>
        </w:rPr>
        <w:t>tablets</w:t>
      </w:r>
      <w:proofErr w:type="spellEnd"/>
      <w:r w:rsidRPr="004E7FCA">
        <w:rPr>
          <w:i/>
          <w:iCs/>
        </w:rPr>
        <w:t xml:space="preserve">, a </w:t>
      </w:r>
      <w:proofErr w:type="spellStart"/>
      <w:r w:rsidRPr="004E7FCA">
        <w:rPr>
          <w:i/>
          <w:iCs/>
        </w:rPr>
        <w:t>capsule</w:t>
      </w:r>
      <w:proofErr w:type="spellEnd"/>
      <w:r w:rsidRPr="004E7FCA">
        <w:rPr>
          <w:i/>
          <w:iCs/>
        </w:rPr>
        <w:t xml:space="preserve">, </w:t>
      </w:r>
      <w:proofErr w:type="spellStart"/>
      <w:r w:rsidRPr="004E7FCA">
        <w:rPr>
          <w:i/>
          <w:iCs/>
        </w:rPr>
        <w:t>with</w:t>
      </w:r>
      <w:proofErr w:type="spellEnd"/>
      <w:r w:rsidRPr="004E7FCA">
        <w:rPr>
          <w:i/>
          <w:iCs/>
        </w:rPr>
        <w:t xml:space="preserve"> food</w:t>
      </w:r>
      <w:r w:rsidR="004E7FCA">
        <w:t xml:space="preserve"> – </w:t>
      </w:r>
      <w:r w:rsidR="004E7FCA" w:rsidRPr="004E7FCA">
        <w:rPr>
          <w:i/>
          <w:iCs/>
        </w:rPr>
        <w:t>užívat/užít přípravek, dávku, tablety, tobolku, s jídlem</w:t>
      </w:r>
      <w:r w:rsidR="004E7FCA">
        <w:t xml:space="preserve">. </w:t>
      </w:r>
      <w:proofErr w:type="gramStart"/>
      <w:r w:rsidR="004E7FCA">
        <w:t>Liší</w:t>
      </w:r>
      <w:proofErr w:type="gramEnd"/>
      <w:r w:rsidR="004E7FCA">
        <w:t xml:space="preserve"> se však kontextem, ve k</w:t>
      </w:r>
      <w:r w:rsidR="005421FB">
        <w:t>te</w:t>
      </w:r>
      <w:r w:rsidR="004E7FCA">
        <w:t>rém se ekvivalent používá</w:t>
      </w:r>
      <w:r w:rsidR="007B1FD4">
        <w:t>.</w:t>
      </w:r>
      <w:r w:rsidR="004E7FCA">
        <w:t xml:space="preserve"> </w:t>
      </w:r>
      <w:r w:rsidR="007B1FD4">
        <w:t>S</w:t>
      </w:r>
      <w:r w:rsidR="004E7FCA">
        <w:t xml:space="preserve">loveso </w:t>
      </w:r>
      <w:r w:rsidR="004E7FCA" w:rsidRPr="005421FB">
        <w:rPr>
          <w:i/>
          <w:iCs/>
        </w:rPr>
        <w:t>užívat</w:t>
      </w:r>
      <w:r w:rsidR="004E7FCA">
        <w:t xml:space="preserve"> má vyjadřovat význam opakovaného podávání, zatímco </w:t>
      </w:r>
      <w:r w:rsidR="004E7FCA" w:rsidRPr="005421FB">
        <w:rPr>
          <w:i/>
          <w:iCs/>
        </w:rPr>
        <w:t>užít</w:t>
      </w:r>
      <w:r w:rsidR="004E7FCA">
        <w:t xml:space="preserve"> </w:t>
      </w:r>
      <w:r w:rsidR="00554E1D">
        <w:t xml:space="preserve">se </w:t>
      </w:r>
      <w:r w:rsidR="005421FB">
        <w:t>objevuje v kontextech ojedinělé aplikace léku.</w:t>
      </w:r>
      <w:r w:rsidR="00621FFA">
        <w:t xml:space="preserve"> </w:t>
      </w:r>
      <w:r w:rsidR="008E3EFF">
        <w:t xml:space="preserve">Dalším překladovým protějškem je sloveso </w:t>
      </w:r>
      <w:r w:rsidR="008E3EFF" w:rsidRPr="008E3EFF">
        <w:rPr>
          <w:i/>
          <w:iCs/>
        </w:rPr>
        <w:t>vzít si</w:t>
      </w:r>
      <w:r w:rsidR="008E3EFF">
        <w:t xml:space="preserve">, které se vyskytuje více než formální varianta </w:t>
      </w:r>
      <w:r w:rsidR="008E3EFF" w:rsidRPr="008E3EFF">
        <w:rPr>
          <w:i/>
          <w:iCs/>
        </w:rPr>
        <w:t>podat</w:t>
      </w:r>
      <w:r w:rsidR="008E3EFF">
        <w:t xml:space="preserve">. </w:t>
      </w:r>
      <w:r w:rsidR="005D69A6">
        <w:t>Objevuje</w:t>
      </w:r>
      <w:r w:rsidR="008E3EFF">
        <w:t xml:space="preserve"> se ale v kolokacích s </w:t>
      </w:r>
      <w:r w:rsidR="008E3EFF" w:rsidRPr="00633CBE">
        <w:rPr>
          <w:i/>
          <w:iCs/>
        </w:rPr>
        <w:t>dávkou</w:t>
      </w:r>
      <w:r w:rsidR="008E3EFF">
        <w:t xml:space="preserve"> nebo </w:t>
      </w:r>
      <w:r w:rsidR="008E3EFF" w:rsidRPr="00633CBE">
        <w:rPr>
          <w:i/>
          <w:iCs/>
        </w:rPr>
        <w:t>tobolkou</w:t>
      </w:r>
      <w:r w:rsidR="008E3EFF">
        <w:t xml:space="preserve">, tedy konkrétním kouskem léku, zatímco pokud se v textu odkazuje na lék jako celek, </w:t>
      </w:r>
      <w:r w:rsidR="007B1FD4">
        <w:t xml:space="preserve">sloveso </w:t>
      </w:r>
      <w:proofErr w:type="spellStart"/>
      <w:r w:rsidR="007B1FD4" w:rsidRPr="007B1FD4">
        <w:rPr>
          <w:i/>
          <w:iCs/>
        </w:rPr>
        <w:t>take</w:t>
      </w:r>
      <w:proofErr w:type="spellEnd"/>
      <w:r w:rsidR="007B1FD4">
        <w:t xml:space="preserve"> se </w:t>
      </w:r>
      <w:r w:rsidR="00633CBE">
        <w:t xml:space="preserve">překládá pomocí </w:t>
      </w:r>
      <w:r w:rsidR="007B1FD4">
        <w:t>ekvi</w:t>
      </w:r>
      <w:r w:rsidR="005D69A6">
        <w:t>va</w:t>
      </w:r>
      <w:r w:rsidR="007B1FD4">
        <w:t>lentu</w:t>
      </w:r>
      <w:r w:rsidR="00633CBE">
        <w:t xml:space="preserve"> </w:t>
      </w:r>
      <w:r w:rsidR="00633CBE" w:rsidRPr="00633CBE">
        <w:rPr>
          <w:i/>
          <w:iCs/>
        </w:rPr>
        <w:t>používat</w:t>
      </w:r>
      <w:r w:rsidR="00633CBE">
        <w:t xml:space="preserve">. </w:t>
      </w:r>
      <w:r w:rsidR="00700C72">
        <w:t xml:space="preserve">Významově nejvíce odlišným ekvivalentem by mohlo být sloveso </w:t>
      </w:r>
      <w:r w:rsidR="00700C72" w:rsidRPr="00700C72">
        <w:rPr>
          <w:i/>
          <w:iCs/>
        </w:rPr>
        <w:t>nezdvojnásobovat</w:t>
      </w:r>
      <w:r w:rsidR="00700C72">
        <w:rPr>
          <w:i/>
          <w:iCs/>
        </w:rPr>
        <w:t xml:space="preserve">, </w:t>
      </w:r>
      <w:r w:rsidR="00700C72">
        <w:t xml:space="preserve">které se používá pro překlad častého spojení </w:t>
      </w:r>
      <w:r w:rsidR="00700C72" w:rsidRPr="00700C72">
        <w:rPr>
          <w:i/>
          <w:iCs/>
        </w:rPr>
        <w:t xml:space="preserve">do not </w:t>
      </w:r>
      <w:proofErr w:type="spellStart"/>
      <w:r w:rsidR="00700C72" w:rsidRPr="00700C72">
        <w:rPr>
          <w:i/>
          <w:iCs/>
        </w:rPr>
        <w:t>take</w:t>
      </w:r>
      <w:proofErr w:type="spellEnd"/>
      <w:r w:rsidR="00700C72" w:rsidRPr="00700C72">
        <w:rPr>
          <w:i/>
          <w:iCs/>
        </w:rPr>
        <w:t xml:space="preserve"> a double dose</w:t>
      </w:r>
      <w:r w:rsidR="00700C72">
        <w:t xml:space="preserve">. </w:t>
      </w:r>
      <w:r w:rsidR="006D219D">
        <w:t>Obsahuje v sobě sémy, kter</w:t>
      </w:r>
      <w:r w:rsidR="002D3874">
        <w:t>é</w:t>
      </w:r>
      <w:r w:rsidR="006D219D">
        <w:t xml:space="preserve"> je v angličtině </w:t>
      </w:r>
      <w:r w:rsidR="002D3874">
        <w:t xml:space="preserve">nutné </w:t>
      </w:r>
      <w:r w:rsidR="006D219D">
        <w:t xml:space="preserve">vyjádřit pomocí dalších několika slov – </w:t>
      </w:r>
      <w:r w:rsidR="006D219D" w:rsidRPr="006D219D">
        <w:rPr>
          <w:i/>
          <w:iCs/>
        </w:rPr>
        <w:t xml:space="preserve">not, </w:t>
      </w:r>
      <w:proofErr w:type="spellStart"/>
      <w:r w:rsidR="006D219D" w:rsidRPr="006D219D">
        <w:rPr>
          <w:i/>
          <w:iCs/>
        </w:rPr>
        <w:t>take</w:t>
      </w:r>
      <w:proofErr w:type="spellEnd"/>
      <w:r w:rsidR="006D219D" w:rsidRPr="006D219D">
        <w:rPr>
          <w:i/>
          <w:iCs/>
        </w:rPr>
        <w:t xml:space="preserve"> </w:t>
      </w:r>
      <w:r w:rsidR="006D219D">
        <w:t>a</w:t>
      </w:r>
      <w:r w:rsidR="006D219D" w:rsidRPr="006D219D">
        <w:rPr>
          <w:i/>
          <w:iCs/>
        </w:rPr>
        <w:t xml:space="preserve"> double</w:t>
      </w:r>
      <w:r w:rsidR="006D219D">
        <w:t>.</w:t>
      </w:r>
    </w:p>
    <w:p w14:paraId="1D4F15C3" w14:textId="77777777" w:rsidR="00B51D55" w:rsidRPr="00B51D55" w:rsidRDefault="00426973" w:rsidP="00BA7FAD">
      <w:pPr>
        <w:pStyle w:val="Nadpis3"/>
      </w:pPr>
      <w:bookmarkStart w:id="79" w:name="_Toc134538595"/>
      <w:r w:rsidRPr="00E920BC">
        <w:t xml:space="preserve">Sloveso </w:t>
      </w:r>
      <w:proofErr w:type="spellStart"/>
      <w:r w:rsidRPr="00E920BC">
        <w:t>tell</w:t>
      </w:r>
      <w:bookmarkEnd w:id="79"/>
      <w:proofErr w:type="spellEnd"/>
    </w:p>
    <w:p w14:paraId="7E02A943" w14:textId="22ECF477" w:rsidR="00426973" w:rsidRDefault="00426973" w:rsidP="00426973">
      <w:r>
        <w:t xml:space="preserve">Slovník </w:t>
      </w:r>
      <w:r w:rsidRPr="002D3874">
        <w:rPr>
          <w:i/>
          <w:iCs/>
        </w:rPr>
        <w:t xml:space="preserve">Collins </w:t>
      </w:r>
      <w:proofErr w:type="spellStart"/>
      <w:r w:rsidRPr="002D3874">
        <w:rPr>
          <w:i/>
          <w:iCs/>
        </w:rPr>
        <w:t>Dictionary</w:t>
      </w:r>
      <w:proofErr w:type="spellEnd"/>
      <w:r>
        <w:t xml:space="preserve"> definuje </w:t>
      </w:r>
      <w:proofErr w:type="spellStart"/>
      <w:r w:rsidRPr="00426973">
        <w:rPr>
          <w:i/>
          <w:iCs/>
        </w:rPr>
        <w:t>tell</w:t>
      </w:r>
      <w:proofErr w:type="spellEnd"/>
      <w:r>
        <w:t xml:space="preserve"> zaprvé jako akt předání informace. Jako synonymum uvádí například </w:t>
      </w:r>
      <w:proofErr w:type="spellStart"/>
      <w:r w:rsidRPr="00426973">
        <w:rPr>
          <w:i/>
          <w:iCs/>
        </w:rPr>
        <w:t>inform</w:t>
      </w:r>
      <w:proofErr w:type="spellEnd"/>
      <w:r>
        <w:t xml:space="preserve">. Příklad tohoto využití je uveden pod číslem </w:t>
      </w:r>
      <w:r>
        <w:fldChar w:fldCharType="begin"/>
      </w:r>
      <w:r>
        <w:instrText xml:space="preserve"> REF _Ref127538895 \h  \* MERGEFORMAT </w:instrText>
      </w:r>
      <w:r>
        <w:fldChar w:fldCharType="separate"/>
      </w:r>
      <w:r w:rsidR="00CD01C2">
        <w:t>(</w:t>
      </w:r>
      <w:r w:rsidR="00CD01C2">
        <w:rPr>
          <w:noProof/>
        </w:rPr>
        <w:t>50</w:t>
      </w:r>
      <w:r>
        <w:fldChar w:fldCharType="end"/>
      </w:r>
      <w:r>
        <w:t>).</w:t>
      </w:r>
    </w:p>
    <w:p w14:paraId="47245DDC" w14:textId="77777777" w:rsidR="00426973" w:rsidRDefault="00426973" w:rsidP="00426973"/>
    <w:p w14:paraId="593197C3" w14:textId="300ACD4C" w:rsidR="00426973" w:rsidRDefault="00426973" w:rsidP="00426973">
      <w:bookmarkStart w:id="80" w:name="_Ref127538895"/>
      <w:r>
        <w:t>(</w:t>
      </w:r>
      <w:fldSimple w:instr=" SEQ ( \* ARABIC ">
        <w:r w:rsidR="00CD01C2">
          <w:rPr>
            <w:noProof/>
          </w:rPr>
          <w:t>50</w:t>
        </w:r>
      </w:fldSimple>
      <w:bookmarkEnd w:id="80"/>
      <w:r>
        <w:t>)</w:t>
      </w:r>
      <w:r>
        <w:tab/>
        <w:t>a.</w:t>
      </w:r>
      <w:r>
        <w:tab/>
      </w:r>
      <w:proofErr w:type="spellStart"/>
      <w:r w:rsidRPr="00426973">
        <w:rPr>
          <w:i/>
          <w:iCs/>
        </w:rPr>
        <w:t>Tell</w:t>
      </w:r>
      <w:proofErr w:type="spellEnd"/>
      <w:r w:rsidRPr="00426973">
        <w:rPr>
          <w:i/>
          <w:iCs/>
        </w:rPr>
        <w:t xml:space="preserve"> </w:t>
      </w:r>
      <w:proofErr w:type="spellStart"/>
      <w:r w:rsidRPr="00426973">
        <w:rPr>
          <w:i/>
          <w:iCs/>
        </w:rPr>
        <w:t>your</w:t>
      </w:r>
      <w:proofErr w:type="spellEnd"/>
      <w:r w:rsidRPr="00426973">
        <w:rPr>
          <w:i/>
          <w:iCs/>
        </w:rPr>
        <w:t xml:space="preserve"> </w:t>
      </w:r>
      <w:proofErr w:type="spellStart"/>
      <w:r w:rsidRPr="00426973">
        <w:rPr>
          <w:i/>
          <w:iCs/>
        </w:rPr>
        <w:t>doctor</w:t>
      </w:r>
      <w:proofErr w:type="spellEnd"/>
      <w:r w:rsidRPr="00426973">
        <w:rPr>
          <w:i/>
          <w:iCs/>
        </w:rPr>
        <w:t xml:space="preserve"> </w:t>
      </w:r>
      <w:proofErr w:type="spellStart"/>
      <w:r w:rsidRPr="00426973">
        <w:rPr>
          <w:i/>
          <w:iCs/>
        </w:rPr>
        <w:t>immediately</w:t>
      </w:r>
      <w:proofErr w:type="spellEnd"/>
      <w:r w:rsidRPr="00426973">
        <w:rPr>
          <w:i/>
          <w:iCs/>
        </w:rPr>
        <w:t xml:space="preserve"> </w:t>
      </w:r>
      <w:proofErr w:type="spellStart"/>
      <w:r w:rsidRPr="00426973">
        <w:rPr>
          <w:i/>
          <w:iCs/>
        </w:rPr>
        <w:t>if</w:t>
      </w:r>
      <w:proofErr w:type="spellEnd"/>
      <w:r w:rsidRPr="00426973">
        <w:rPr>
          <w:i/>
          <w:iCs/>
        </w:rPr>
        <w:t xml:space="preserve"> </w:t>
      </w:r>
      <w:proofErr w:type="spellStart"/>
      <w:r w:rsidRPr="00426973">
        <w:rPr>
          <w:i/>
          <w:iCs/>
        </w:rPr>
        <w:t>you</w:t>
      </w:r>
      <w:proofErr w:type="spellEnd"/>
      <w:r w:rsidRPr="00426973">
        <w:rPr>
          <w:i/>
          <w:iCs/>
        </w:rPr>
        <w:t xml:space="preserve"> </w:t>
      </w:r>
      <w:proofErr w:type="spellStart"/>
      <w:r w:rsidRPr="00426973">
        <w:rPr>
          <w:i/>
          <w:iCs/>
        </w:rPr>
        <w:t>get</w:t>
      </w:r>
      <w:proofErr w:type="spellEnd"/>
      <w:r w:rsidRPr="00426973">
        <w:rPr>
          <w:i/>
          <w:iCs/>
        </w:rPr>
        <w:t xml:space="preserve"> any </w:t>
      </w:r>
      <w:proofErr w:type="spellStart"/>
      <w:r w:rsidRPr="00426973">
        <w:rPr>
          <w:i/>
          <w:iCs/>
        </w:rPr>
        <w:t>of</w:t>
      </w:r>
      <w:proofErr w:type="spellEnd"/>
      <w:r w:rsidRPr="00426973">
        <w:rPr>
          <w:i/>
          <w:iCs/>
        </w:rPr>
        <w:t xml:space="preserve"> </w:t>
      </w:r>
      <w:proofErr w:type="spellStart"/>
      <w:r w:rsidRPr="00426973">
        <w:rPr>
          <w:i/>
          <w:iCs/>
        </w:rPr>
        <w:t>the</w:t>
      </w:r>
      <w:proofErr w:type="spellEnd"/>
      <w:r w:rsidRPr="00426973">
        <w:rPr>
          <w:i/>
          <w:iCs/>
        </w:rPr>
        <w:t xml:space="preserve"> </w:t>
      </w:r>
      <w:proofErr w:type="spellStart"/>
      <w:r w:rsidRPr="00426973">
        <w:rPr>
          <w:i/>
          <w:iCs/>
        </w:rPr>
        <w:t>side</w:t>
      </w:r>
      <w:proofErr w:type="spellEnd"/>
      <w:r w:rsidRPr="00426973">
        <w:rPr>
          <w:i/>
          <w:iCs/>
        </w:rPr>
        <w:t xml:space="preserve"> </w:t>
      </w:r>
      <w:proofErr w:type="spellStart"/>
      <w:r w:rsidRPr="00426973">
        <w:rPr>
          <w:i/>
          <w:iCs/>
        </w:rPr>
        <w:t>effects</w:t>
      </w:r>
      <w:proofErr w:type="spellEnd"/>
      <w:r w:rsidRPr="00426973">
        <w:rPr>
          <w:i/>
          <w:iCs/>
        </w:rPr>
        <w:t xml:space="preserve"> </w:t>
      </w:r>
      <w:proofErr w:type="spellStart"/>
      <w:r w:rsidRPr="00426973">
        <w:rPr>
          <w:i/>
          <w:iCs/>
        </w:rPr>
        <w:t>above</w:t>
      </w:r>
      <w:proofErr w:type="spellEnd"/>
    </w:p>
    <w:p w14:paraId="5E9801AF" w14:textId="77777777" w:rsidR="00426973" w:rsidRPr="00426973" w:rsidRDefault="00426973" w:rsidP="00426973">
      <w:pPr>
        <w:rPr>
          <w:i/>
          <w:iCs/>
        </w:rPr>
      </w:pPr>
      <w:r>
        <w:tab/>
        <w:t>b.</w:t>
      </w:r>
      <w:r>
        <w:tab/>
      </w:r>
      <w:r w:rsidRPr="00426973">
        <w:rPr>
          <w:i/>
          <w:iCs/>
        </w:rPr>
        <w:t xml:space="preserve">Pokud zaznamenáte některý z výše uvedených nežádoucích účinků, </w:t>
      </w:r>
    </w:p>
    <w:p w14:paraId="08857B5B" w14:textId="77777777" w:rsidR="00426973" w:rsidRDefault="00426973" w:rsidP="00426973">
      <w:pPr>
        <w:rPr>
          <w:i/>
          <w:iCs/>
        </w:rPr>
      </w:pPr>
      <w:r w:rsidRPr="00426973">
        <w:rPr>
          <w:i/>
          <w:iCs/>
        </w:rPr>
        <w:tab/>
      </w:r>
      <w:r w:rsidRPr="00426973">
        <w:rPr>
          <w:i/>
          <w:iCs/>
        </w:rPr>
        <w:tab/>
      </w:r>
      <w:r w:rsidRPr="00426973">
        <w:rPr>
          <w:i/>
          <w:iCs/>
        </w:rPr>
        <w:tab/>
        <w:t>ihned informujte svého lékaře</w:t>
      </w:r>
    </w:p>
    <w:p w14:paraId="03DA114D" w14:textId="77777777" w:rsidR="00426973" w:rsidRPr="00426973" w:rsidRDefault="00426973" w:rsidP="00426973">
      <w:pPr>
        <w:rPr>
          <w:i/>
          <w:iCs/>
        </w:rPr>
      </w:pPr>
    </w:p>
    <w:p w14:paraId="5FD67623" w14:textId="77777777" w:rsidR="00426973" w:rsidRDefault="00426973" w:rsidP="00426973">
      <w:r>
        <w:t xml:space="preserve">Na uvedeném příkladu je vidět překlad pomocí českého </w:t>
      </w:r>
      <w:r w:rsidRPr="00426973">
        <w:rPr>
          <w:i/>
          <w:iCs/>
        </w:rPr>
        <w:t>informovat</w:t>
      </w:r>
      <w:r>
        <w:t xml:space="preserve">, které je mnohem formálnější než anglické sloveso </w:t>
      </w:r>
      <w:proofErr w:type="spellStart"/>
      <w:r w:rsidRPr="00426973">
        <w:rPr>
          <w:i/>
          <w:iCs/>
        </w:rPr>
        <w:t>tell</w:t>
      </w:r>
      <w:proofErr w:type="spellEnd"/>
      <w:r>
        <w:t>.</w:t>
      </w:r>
    </w:p>
    <w:p w14:paraId="417EFB46" w14:textId="6B8DA03C" w:rsidR="00786000" w:rsidRDefault="00426973" w:rsidP="00426973">
      <w:r>
        <w:tab/>
      </w:r>
      <w:r w:rsidR="000814BC">
        <w:t>Dále slovník uvádí význam ve smyslu něco popisovat. T</w:t>
      </w:r>
      <w:r w:rsidR="00786000">
        <w:t xml:space="preserve">ento význam není v korpusu vůbec frekventovaný, ale má zde své zastoupení, jako v příkladu </w:t>
      </w:r>
      <w:r w:rsidR="00786000">
        <w:fldChar w:fldCharType="begin"/>
      </w:r>
      <w:r w:rsidR="00786000">
        <w:instrText xml:space="preserve"> REF _Ref127540155 \h </w:instrText>
      </w:r>
      <w:r w:rsidR="00786000">
        <w:fldChar w:fldCharType="separate"/>
      </w:r>
      <w:r w:rsidR="00CD01C2">
        <w:t>(</w:t>
      </w:r>
      <w:r w:rsidR="00CD01C2">
        <w:rPr>
          <w:noProof/>
        </w:rPr>
        <w:t>51</w:t>
      </w:r>
      <w:r w:rsidR="00786000">
        <w:fldChar w:fldCharType="end"/>
      </w:r>
      <w:r w:rsidR="00786000">
        <w:t>).</w:t>
      </w:r>
    </w:p>
    <w:p w14:paraId="3F7A8F1C" w14:textId="77777777" w:rsidR="00786000" w:rsidRDefault="00786000" w:rsidP="00426973"/>
    <w:p w14:paraId="5BD1077A" w14:textId="542D239D" w:rsidR="00786000" w:rsidRDefault="00786000" w:rsidP="00786000">
      <w:pPr>
        <w:pStyle w:val="Titulek"/>
        <w:rPr>
          <w:i/>
          <w:iCs/>
        </w:rPr>
      </w:pPr>
      <w:bookmarkStart w:id="81" w:name="_Ref127540155"/>
      <w:r>
        <w:t>(</w:t>
      </w:r>
      <w:fldSimple w:instr=" SEQ ( \* ARABIC ">
        <w:r w:rsidR="00CD01C2">
          <w:rPr>
            <w:noProof/>
          </w:rPr>
          <w:t>51</w:t>
        </w:r>
      </w:fldSimple>
      <w:bookmarkEnd w:id="81"/>
      <w:r>
        <w:t>)</w:t>
      </w:r>
      <w:r>
        <w:tab/>
        <w:t>a.</w:t>
      </w:r>
      <w:r>
        <w:tab/>
      </w:r>
      <w:proofErr w:type="spellStart"/>
      <w:r w:rsidRPr="00786000">
        <w:rPr>
          <w:i/>
          <w:iCs/>
        </w:rPr>
        <w:t>Your</w:t>
      </w:r>
      <w:proofErr w:type="spellEnd"/>
      <w:r w:rsidRPr="00786000">
        <w:rPr>
          <w:i/>
          <w:iCs/>
        </w:rPr>
        <w:t xml:space="preserve"> </w:t>
      </w:r>
      <w:proofErr w:type="spellStart"/>
      <w:r w:rsidRPr="00786000">
        <w:rPr>
          <w:i/>
          <w:iCs/>
        </w:rPr>
        <w:t>healthcare</w:t>
      </w:r>
      <w:proofErr w:type="spellEnd"/>
      <w:r w:rsidRPr="00786000">
        <w:rPr>
          <w:i/>
          <w:iCs/>
        </w:rPr>
        <w:t xml:space="preserve"> provider </w:t>
      </w:r>
      <w:proofErr w:type="spellStart"/>
      <w:r w:rsidRPr="00786000">
        <w:rPr>
          <w:i/>
          <w:iCs/>
        </w:rPr>
        <w:t>will</w:t>
      </w:r>
      <w:proofErr w:type="spellEnd"/>
      <w:r w:rsidRPr="00786000">
        <w:rPr>
          <w:i/>
          <w:iCs/>
        </w:rPr>
        <w:t xml:space="preserve"> </w:t>
      </w:r>
      <w:proofErr w:type="spellStart"/>
      <w:r w:rsidRPr="00786000">
        <w:rPr>
          <w:i/>
          <w:iCs/>
        </w:rPr>
        <w:t>also</w:t>
      </w:r>
      <w:proofErr w:type="spellEnd"/>
      <w:r w:rsidRPr="00786000">
        <w:rPr>
          <w:i/>
          <w:iCs/>
        </w:rPr>
        <w:t xml:space="preserve"> </w:t>
      </w:r>
      <w:proofErr w:type="spellStart"/>
      <w:r w:rsidRPr="00786000">
        <w:rPr>
          <w:i/>
          <w:iCs/>
        </w:rPr>
        <w:t>tell</w:t>
      </w:r>
      <w:proofErr w:type="spellEnd"/>
      <w:r w:rsidRPr="00786000">
        <w:rPr>
          <w:i/>
          <w:iCs/>
        </w:rPr>
        <w:t xml:space="preserve"> </w:t>
      </w:r>
      <w:proofErr w:type="spellStart"/>
      <w:r w:rsidRPr="00786000">
        <w:rPr>
          <w:i/>
          <w:iCs/>
        </w:rPr>
        <w:t>you</w:t>
      </w:r>
      <w:proofErr w:type="spellEnd"/>
      <w:r w:rsidRPr="00786000">
        <w:rPr>
          <w:i/>
          <w:iCs/>
        </w:rPr>
        <w:t xml:space="preserve"> </w:t>
      </w:r>
      <w:proofErr w:type="spellStart"/>
      <w:r w:rsidRPr="00786000">
        <w:rPr>
          <w:i/>
          <w:iCs/>
        </w:rPr>
        <w:t>which</w:t>
      </w:r>
      <w:proofErr w:type="spellEnd"/>
      <w:r w:rsidRPr="00786000">
        <w:rPr>
          <w:i/>
          <w:iCs/>
        </w:rPr>
        <w:t xml:space="preserve"> </w:t>
      </w:r>
      <w:proofErr w:type="spellStart"/>
      <w:r w:rsidRPr="00786000">
        <w:rPr>
          <w:i/>
          <w:iCs/>
        </w:rPr>
        <w:t>signs</w:t>
      </w:r>
      <w:proofErr w:type="spellEnd"/>
      <w:r w:rsidRPr="00786000">
        <w:rPr>
          <w:i/>
          <w:iCs/>
        </w:rPr>
        <w:t xml:space="preserve"> and</w:t>
      </w:r>
      <w:r w:rsidR="00B62942">
        <w:rPr>
          <w:i/>
          <w:iCs/>
        </w:rPr>
        <w:t xml:space="preserve"> </w:t>
      </w:r>
      <w:proofErr w:type="spellStart"/>
      <w:r w:rsidR="00B62942" w:rsidRPr="00786000">
        <w:rPr>
          <w:i/>
          <w:iCs/>
        </w:rPr>
        <w:t>symptoms</w:t>
      </w:r>
      <w:proofErr w:type="spellEnd"/>
    </w:p>
    <w:p w14:paraId="5294B0A9" w14:textId="713758E4" w:rsidR="00B62942" w:rsidRPr="00B62942" w:rsidRDefault="00B62942" w:rsidP="00B62942">
      <w:r>
        <w:tab/>
      </w:r>
      <w:r>
        <w:tab/>
      </w:r>
      <w:r>
        <w:tab/>
      </w:r>
      <w:r w:rsidRPr="00786000">
        <w:rPr>
          <w:i/>
          <w:iCs/>
        </w:rPr>
        <w:t>to</w:t>
      </w:r>
      <w:r>
        <w:rPr>
          <w:i/>
          <w:iCs/>
        </w:rPr>
        <w:t> </w:t>
      </w:r>
      <w:proofErr w:type="spellStart"/>
      <w:r w:rsidRPr="00786000">
        <w:rPr>
          <w:i/>
          <w:iCs/>
        </w:rPr>
        <w:t>look</w:t>
      </w:r>
      <w:proofErr w:type="spellEnd"/>
      <w:r w:rsidRPr="00786000">
        <w:rPr>
          <w:i/>
          <w:iCs/>
        </w:rPr>
        <w:t xml:space="preserve"> out </w:t>
      </w:r>
      <w:proofErr w:type="spellStart"/>
      <w:r w:rsidRPr="00786000">
        <w:rPr>
          <w:i/>
          <w:iCs/>
        </w:rPr>
        <w:t>for</w:t>
      </w:r>
      <w:proofErr w:type="spellEnd"/>
    </w:p>
    <w:p w14:paraId="3883BAE0" w14:textId="19BA45FA" w:rsidR="00786000" w:rsidRDefault="001A7FA6" w:rsidP="00C83DD1">
      <w:pPr>
        <w:pStyle w:val="Titulek"/>
        <w:rPr>
          <w:i/>
          <w:iCs/>
        </w:rPr>
      </w:pPr>
      <w:r>
        <w:tab/>
      </w:r>
      <w:r w:rsidR="00786000">
        <w:t>b.</w:t>
      </w:r>
      <w:r w:rsidR="00786000">
        <w:tab/>
      </w:r>
      <w:r w:rsidR="00786000" w:rsidRPr="00786000">
        <w:rPr>
          <w:i/>
          <w:iCs/>
        </w:rPr>
        <w:t xml:space="preserve">Lékař Vás také </w:t>
      </w:r>
      <w:proofErr w:type="gramStart"/>
      <w:r w:rsidR="00786000" w:rsidRPr="00786000">
        <w:rPr>
          <w:i/>
          <w:iCs/>
        </w:rPr>
        <w:t>poučí</w:t>
      </w:r>
      <w:proofErr w:type="gramEnd"/>
      <w:r w:rsidR="00786000" w:rsidRPr="00786000">
        <w:rPr>
          <w:i/>
          <w:iCs/>
        </w:rPr>
        <w:t>, na které známky a příznaky musíte dávat pozor</w:t>
      </w:r>
      <w:r w:rsidR="00786000" w:rsidRPr="00786000">
        <w:rPr>
          <w:i/>
          <w:iCs/>
        </w:rPr>
        <w:tab/>
      </w:r>
    </w:p>
    <w:p w14:paraId="13215BFD" w14:textId="77777777" w:rsidR="007D7DDE" w:rsidRPr="007D7DDE" w:rsidRDefault="007D7DDE" w:rsidP="007D7DDE"/>
    <w:p w14:paraId="5D0D60AD" w14:textId="54ED07CC" w:rsidR="00B62942" w:rsidRDefault="00786000" w:rsidP="00B62942">
      <w:r>
        <w:t xml:space="preserve">Na příkladu </w:t>
      </w:r>
      <w:r>
        <w:fldChar w:fldCharType="begin"/>
      </w:r>
      <w:r>
        <w:instrText xml:space="preserve"> REF _Ref127540155 \h </w:instrText>
      </w:r>
      <w:r>
        <w:fldChar w:fldCharType="separate"/>
      </w:r>
      <w:r w:rsidR="00CD01C2">
        <w:t>(</w:t>
      </w:r>
      <w:r w:rsidR="00CD01C2">
        <w:rPr>
          <w:noProof/>
        </w:rPr>
        <w:t>51</w:t>
      </w:r>
      <w:r>
        <w:fldChar w:fldCharType="end"/>
      </w:r>
      <w:r>
        <w:t xml:space="preserve">) lze vidět, že pro ekvivalent slovesa </w:t>
      </w:r>
      <w:proofErr w:type="spellStart"/>
      <w:r w:rsidRPr="00786000">
        <w:rPr>
          <w:i/>
          <w:iCs/>
        </w:rPr>
        <w:t>tell</w:t>
      </w:r>
      <w:proofErr w:type="spellEnd"/>
      <w:r>
        <w:t xml:space="preserve"> ve významu popsat se v cílovém textu objevuje velmi formální ekvivalent </w:t>
      </w:r>
      <w:r w:rsidRPr="00786000">
        <w:rPr>
          <w:i/>
          <w:iCs/>
        </w:rPr>
        <w:t>poučit</w:t>
      </w:r>
      <w:r w:rsidR="00295E86">
        <w:t>, který může navíc evokovat negativní asociace.</w:t>
      </w:r>
    </w:p>
    <w:p w14:paraId="43738596" w14:textId="5A1BEE44" w:rsidR="00426973" w:rsidRDefault="00786000" w:rsidP="00B62942">
      <w:r>
        <w:lastRenderedPageBreak/>
        <w:t xml:space="preserve">Následující význam je popsán synonymy </w:t>
      </w:r>
      <w:proofErr w:type="spellStart"/>
      <w:r w:rsidRPr="00786000">
        <w:rPr>
          <w:i/>
          <w:iCs/>
        </w:rPr>
        <w:t>instruct</w:t>
      </w:r>
      <w:proofErr w:type="spellEnd"/>
      <w:r w:rsidRPr="00786000">
        <w:rPr>
          <w:i/>
          <w:iCs/>
        </w:rPr>
        <w:t xml:space="preserve">, </w:t>
      </w:r>
      <w:proofErr w:type="spellStart"/>
      <w:r w:rsidRPr="00786000">
        <w:rPr>
          <w:i/>
          <w:iCs/>
        </w:rPr>
        <w:t>order</w:t>
      </w:r>
      <w:proofErr w:type="spellEnd"/>
      <w:r w:rsidRPr="00786000">
        <w:rPr>
          <w:i/>
          <w:iCs/>
        </w:rPr>
        <w:t xml:space="preserve">, </w:t>
      </w:r>
      <w:proofErr w:type="spellStart"/>
      <w:r w:rsidRPr="00786000">
        <w:rPr>
          <w:i/>
          <w:iCs/>
        </w:rPr>
        <w:t>command</w:t>
      </w:r>
      <w:proofErr w:type="spellEnd"/>
      <w:r>
        <w:t xml:space="preserve"> nebo </w:t>
      </w:r>
      <w:r w:rsidRPr="00786000">
        <w:rPr>
          <w:i/>
          <w:iCs/>
        </w:rPr>
        <w:t>direct</w:t>
      </w:r>
      <w:r>
        <w:t xml:space="preserve"> a je znázorněn příkladem číslo </w:t>
      </w:r>
      <w:r w:rsidR="00E920BC">
        <w:fldChar w:fldCharType="begin"/>
      </w:r>
      <w:r w:rsidR="00E920BC">
        <w:instrText xml:space="preserve"> REF _Ref127540599 \h </w:instrText>
      </w:r>
      <w:r w:rsidR="00E920BC">
        <w:fldChar w:fldCharType="separate"/>
      </w:r>
      <w:r w:rsidR="00CD01C2">
        <w:t>(</w:t>
      </w:r>
      <w:r w:rsidR="00CD01C2">
        <w:rPr>
          <w:noProof/>
        </w:rPr>
        <w:t>52</w:t>
      </w:r>
      <w:r w:rsidR="00E920BC">
        <w:fldChar w:fldCharType="end"/>
      </w:r>
      <w:r w:rsidR="00E920BC">
        <w:t>).</w:t>
      </w:r>
    </w:p>
    <w:p w14:paraId="499F987F" w14:textId="77777777" w:rsidR="00B62942" w:rsidRDefault="00B62942" w:rsidP="00B62942"/>
    <w:p w14:paraId="41D89AFE" w14:textId="7D8F624E" w:rsidR="00786000" w:rsidRPr="00E920BC" w:rsidRDefault="00786000" w:rsidP="00786000">
      <w:pPr>
        <w:pStyle w:val="Titulek"/>
        <w:rPr>
          <w:i/>
          <w:iCs/>
        </w:rPr>
      </w:pPr>
      <w:bookmarkStart w:id="82" w:name="_Ref127540599"/>
      <w:r>
        <w:t>(</w:t>
      </w:r>
      <w:fldSimple w:instr=" SEQ ( \* ARABIC ">
        <w:r w:rsidR="00CD01C2">
          <w:rPr>
            <w:noProof/>
          </w:rPr>
          <w:t>52</w:t>
        </w:r>
      </w:fldSimple>
      <w:bookmarkEnd w:id="82"/>
      <w:r>
        <w:t>)</w:t>
      </w:r>
      <w:r>
        <w:tab/>
        <w:t>a.</w:t>
      </w:r>
      <w:r>
        <w:tab/>
      </w:r>
      <w:proofErr w:type="spellStart"/>
      <w:r w:rsidR="00E920BC" w:rsidRPr="00E920BC">
        <w:rPr>
          <w:i/>
          <w:iCs/>
        </w:rPr>
        <w:t>Always</w:t>
      </w:r>
      <w:proofErr w:type="spellEnd"/>
      <w:r w:rsidR="00E920BC" w:rsidRPr="00E920BC">
        <w:rPr>
          <w:i/>
          <w:iCs/>
        </w:rPr>
        <w:t xml:space="preserve"> use </w:t>
      </w:r>
      <w:proofErr w:type="spellStart"/>
      <w:r w:rsidR="00E920BC" w:rsidRPr="00E920BC">
        <w:rPr>
          <w:i/>
          <w:iCs/>
        </w:rPr>
        <w:t>this</w:t>
      </w:r>
      <w:proofErr w:type="spellEnd"/>
      <w:r w:rsidR="00E920BC" w:rsidRPr="00E920BC">
        <w:rPr>
          <w:i/>
          <w:iCs/>
        </w:rPr>
        <w:t xml:space="preserve"> </w:t>
      </w:r>
      <w:proofErr w:type="spellStart"/>
      <w:r w:rsidR="00E920BC" w:rsidRPr="00E920BC">
        <w:rPr>
          <w:i/>
          <w:iCs/>
        </w:rPr>
        <w:t>medicine</w:t>
      </w:r>
      <w:proofErr w:type="spellEnd"/>
      <w:r w:rsidR="00E920BC" w:rsidRPr="00E920BC">
        <w:rPr>
          <w:i/>
          <w:iCs/>
        </w:rPr>
        <w:t xml:space="preserve"> </w:t>
      </w:r>
      <w:proofErr w:type="spellStart"/>
      <w:r w:rsidR="00E920BC" w:rsidRPr="00E920BC">
        <w:rPr>
          <w:i/>
          <w:iCs/>
        </w:rPr>
        <w:t>exactly</w:t>
      </w:r>
      <w:proofErr w:type="spellEnd"/>
      <w:r w:rsidR="00E920BC" w:rsidRPr="00E920BC">
        <w:rPr>
          <w:i/>
          <w:iCs/>
        </w:rPr>
        <w:t xml:space="preserve"> as </w:t>
      </w:r>
      <w:proofErr w:type="spellStart"/>
      <w:r w:rsidR="00E920BC" w:rsidRPr="00E920BC">
        <w:rPr>
          <w:i/>
          <w:iCs/>
        </w:rPr>
        <w:t>your</w:t>
      </w:r>
      <w:proofErr w:type="spellEnd"/>
      <w:r w:rsidR="00E920BC" w:rsidRPr="00E920BC">
        <w:rPr>
          <w:i/>
          <w:iCs/>
        </w:rPr>
        <w:t xml:space="preserve"> </w:t>
      </w:r>
      <w:proofErr w:type="spellStart"/>
      <w:r w:rsidR="00E920BC" w:rsidRPr="00E920BC">
        <w:rPr>
          <w:i/>
          <w:iCs/>
        </w:rPr>
        <w:t>doctor</w:t>
      </w:r>
      <w:proofErr w:type="spellEnd"/>
      <w:r w:rsidR="00E920BC" w:rsidRPr="00E920BC">
        <w:rPr>
          <w:i/>
          <w:iCs/>
        </w:rPr>
        <w:t xml:space="preserve"> has </w:t>
      </w:r>
      <w:proofErr w:type="spellStart"/>
      <w:r w:rsidR="00E920BC" w:rsidRPr="00E920BC">
        <w:rPr>
          <w:i/>
          <w:iCs/>
        </w:rPr>
        <w:t>told</w:t>
      </w:r>
      <w:proofErr w:type="spellEnd"/>
      <w:r w:rsidR="00E920BC" w:rsidRPr="00E920BC">
        <w:rPr>
          <w:i/>
          <w:iCs/>
        </w:rPr>
        <w:t xml:space="preserve"> </w:t>
      </w:r>
      <w:proofErr w:type="spellStart"/>
      <w:r w:rsidR="00E920BC" w:rsidRPr="00E920BC">
        <w:rPr>
          <w:i/>
          <w:iCs/>
        </w:rPr>
        <w:t>you</w:t>
      </w:r>
      <w:proofErr w:type="spellEnd"/>
      <w:r w:rsidR="00E920BC" w:rsidRPr="00E920BC">
        <w:rPr>
          <w:i/>
          <w:iCs/>
        </w:rPr>
        <w:t>.</w:t>
      </w:r>
    </w:p>
    <w:p w14:paraId="2DBED166" w14:textId="77777777" w:rsidR="00E920BC" w:rsidRDefault="00E920BC" w:rsidP="00E920BC">
      <w:pPr>
        <w:rPr>
          <w:i/>
          <w:iCs/>
        </w:rPr>
      </w:pPr>
      <w:r>
        <w:tab/>
        <w:t>b.</w:t>
      </w:r>
      <w:r>
        <w:tab/>
      </w:r>
      <w:r w:rsidRPr="00E920BC">
        <w:rPr>
          <w:i/>
          <w:iCs/>
        </w:rPr>
        <w:t>Vždy používejte tento přípravek přesně podle pokynů svého lékaře.</w:t>
      </w:r>
    </w:p>
    <w:p w14:paraId="0C7408B4" w14:textId="77777777" w:rsidR="00E920BC" w:rsidRDefault="00E920BC" w:rsidP="00E920BC"/>
    <w:p w14:paraId="5A7EA247" w14:textId="77EE025B" w:rsidR="00E920BC" w:rsidRDefault="00E920BC" w:rsidP="00E920BC">
      <w:r>
        <w:t>V cílovém českém textu se zde však neobjevuje slovesný ekvivalent. Ustáleným spojení</w:t>
      </w:r>
      <w:r w:rsidR="00D36ECC">
        <w:t>m</w:t>
      </w:r>
      <w:r>
        <w:t xml:space="preserve"> pro překlad </w:t>
      </w:r>
      <w:r w:rsidRPr="00E920BC">
        <w:rPr>
          <w:i/>
          <w:iCs/>
        </w:rPr>
        <w:t xml:space="preserve">as </w:t>
      </w:r>
      <w:proofErr w:type="spellStart"/>
      <w:r w:rsidRPr="00E920BC">
        <w:rPr>
          <w:i/>
          <w:iCs/>
        </w:rPr>
        <w:t>your</w:t>
      </w:r>
      <w:proofErr w:type="spellEnd"/>
      <w:r w:rsidRPr="00E920BC">
        <w:rPr>
          <w:i/>
          <w:iCs/>
        </w:rPr>
        <w:t xml:space="preserve"> </w:t>
      </w:r>
      <w:proofErr w:type="spellStart"/>
      <w:r w:rsidRPr="00E920BC">
        <w:rPr>
          <w:i/>
          <w:iCs/>
        </w:rPr>
        <w:t>doctor</w:t>
      </w:r>
      <w:proofErr w:type="spellEnd"/>
      <w:r w:rsidRPr="00E920BC">
        <w:rPr>
          <w:i/>
          <w:iCs/>
        </w:rPr>
        <w:t xml:space="preserve"> has </w:t>
      </w:r>
      <w:proofErr w:type="spellStart"/>
      <w:r w:rsidRPr="00E920BC">
        <w:rPr>
          <w:i/>
          <w:iCs/>
        </w:rPr>
        <w:t>told</w:t>
      </w:r>
      <w:proofErr w:type="spellEnd"/>
      <w:r w:rsidRPr="00E920BC">
        <w:rPr>
          <w:i/>
          <w:iCs/>
        </w:rPr>
        <w:t xml:space="preserve"> </w:t>
      </w:r>
      <w:proofErr w:type="spellStart"/>
      <w:r w:rsidRPr="00E920BC">
        <w:rPr>
          <w:i/>
          <w:iCs/>
        </w:rPr>
        <w:t>you</w:t>
      </w:r>
      <w:proofErr w:type="spellEnd"/>
      <w:r>
        <w:t xml:space="preserve"> je </w:t>
      </w:r>
      <w:r w:rsidRPr="00E920BC">
        <w:rPr>
          <w:i/>
          <w:iCs/>
        </w:rPr>
        <w:t>podle pokynů svého lékaře</w:t>
      </w:r>
      <w:r>
        <w:rPr>
          <w:i/>
          <w:iCs/>
        </w:rPr>
        <w:t xml:space="preserve">. </w:t>
      </w:r>
      <w:r>
        <w:t xml:space="preserve">Na české větě je znovu patrná vyšší formálnost při použití </w:t>
      </w:r>
      <w:r w:rsidRPr="00E920BC">
        <w:rPr>
          <w:i/>
          <w:iCs/>
        </w:rPr>
        <w:t>pokynů</w:t>
      </w:r>
      <w:r>
        <w:t xml:space="preserve"> jako ekvivalentu anglického slovesa.</w:t>
      </w:r>
    </w:p>
    <w:p w14:paraId="01A997EF" w14:textId="77777777" w:rsidR="00B62942" w:rsidRDefault="00B62942" w:rsidP="00E920BC"/>
    <w:p w14:paraId="4724632C" w14:textId="7FDE7404" w:rsidR="001A7FA6" w:rsidRPr="001A7FA6" w:rsidRDefault="001A7FA6" w:rsidP="001A7FA6">
      <w:pPr>
        <w:pStyle w:val="Titulek"/>
        <w:rPr>
          <w:i/>
          <w:iCs/>
        </w:rPr>
      </w:pPr>
      <w:bookmarkStart w:id="83" w:name="_Ref127542118"/>
      <w:r>
        <w:t xml:space="preserve">Tabulka </w:t>
      </w:r>
      <w:fldSimple w:instr=" SEQ Tabulka \* ARABIC ">
        <w:r w:rsidR="00CD01C2">
          <w:rPr>
            <w:noProof/>
          </w:rPr>
          <w:t>8</w:t>
        </w:r>
      </w:fldSimple>
      <w:bookmarkEnd w:id="83"/>
      <w:r>
        <w:tab/>
      </w:r>
      <w:r w:rsidRPr="000D7950">
        <w:t>Ekvivalenty slovesa</w:t>
      </w:r>
      <w:r w:rsidRPr="001A7FA6">
        <w:rPr>
          <w:i/>
          <w:iCs/>
        </w:rPr>
        <w:t xml:space="preserve"> </w:t>
      </w:r>
      <w:proofErr w:type="spellStart"/>
      <w:r w:rsidRPr="001A7FA6">
        <w:rPr>
          <w:i/>
          <w:iCs/>
        </w:rPr>
        <w:t>tell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1668"/>
        <w:gridCol w:w="4333"/>
      </w:tblGrid>
      <w:tr w:rsidR="001A7FA6" w:rsidRPr="001A7FA6" w14:paraId="464396C8" w14:textId="77777777" w:rsidTr="00C13BCA">
        <w:trPr>
          <w:trHeight w:val="290"/>
          <w:jc w:val="center"/>
        </w:trPr>
        <w:tc>
          <w:tcPr>
            <w:tcW w:w="2883" w:type="dxa"/>
            <w:shd w:val="clear" w:color="auto" w:fill="auto"/>
            <w:noWrap/>
            <w:vAlign w:val="center"/>
            <w:hideMark/>
          </w:tcPr>
          <w:p w14:paraId="59FD5F9B" w14:textId="77777777" w:rsidR="001A7FA6" w:rsidRPr="001A7FA6" w:rsidRDefault="001A7FA6">
            <w:pPr>
              <w:jc w:val="center"/>
            </w:pPr>
            <w:r w:rsidRPr="001A7FA6">
              <w:t>PŘEKLAD</w:t>
            </w:r>
          </w:p>
        </w:tc>
        <w:tc>
          <w:tcPr>
            <w:tcW w:w="1668" w:type="dxa"/>
            <w:shd w:val="clear" w:color="auto" w:fill="auto"/>
            <w:noWrap/>
            <w:vAlign w:val="center"/>
            <w:hideMark/>
          </w:tcPr>
          <w:p w14:paraId="6849A83B" w14:textId="77777777" w:rsidR="001A7FA6" w:rsidRPr="001A7FA6" w:rsidRDefault="001A7FA6">
            <w:pPr>
              <w:jc w:val="center"/>
            </w:pPr>
            <w:r w:rsidRPr="001A7FA6">
              <w:t>POČET VÝSKYTŮ</w:t>
            </w:r>
          </w:p>
        </w:tc>
        <w:tc>
          <w:tcPr>
            <w:tcW w:w="4333" w:type="dxa"/>
            <w:shd w:val="clear" w:color="auto" w:fill="auto"/>
            <w:noWrap/>
            <w:vAlign w:val="center"/>
            <w:hideMark/>
          </w:tcPr>
          <w:p w14:paraId="6CC7C0FD" w14:textId="77777777" w:rsidR="001A7FA6" w:rsidRPr="000D7950" w:rsidRDefault="001A7FA6">
            <w:pPr>
              <w:jc w:val="center"/>
            </w:pPr>
            <w:r w:rsidRPr="000D7950">
              <w:t>KOLOKACE</w:t>
            </w:r>
          </w:p>
        </w:tc>
      </w:tr>
      <w:tr w:rsidR="001A7FA6" w:rsidRPr="001A7FA6" w14:paraId="16571E61" w14:textId="77777777" w:rsidTr="00C13BCA">
        <w:trPr>
          <w:trHeight w:val="290"/>
          <w:jc w:val="center"/>
        </w:trPr>
        <w:tc>
          <w:tcPr>
            <w:tcW w:w="2883" w:type="dxa"/>
            <w:shd w:val="clear" w:color="auto" w:fill="auto"/>
            <w:noWrap/>
            <w:vAlign w:val="center"/>
            <w:hideMark/>
          </w:tcPr>
          <w:p w14:paraId="29FC4DA6" w14:textId="77777777" w:rsidR="001A7FA6" w:rsidRPr="001A7FA6" w:rsidRDefault="001A7FA6">
            <w:pPr>
              <w:jc w:val="center"/>
            </w:pPr>
            <w:r w:rsidRPr="001A7FA6">
              <w:t>informovat</w:t>
            </w:r>
          </w:p>
        </w:tc>
        <w:tc>
          <w:tcPr>
            <w:tcW w:w="1668" w:type="dxa"/>
            <w:shd w:val="clear" w:color="auto" w:fill="auto"/>
            <w:noWrap/>
            <w:vAlign w:val="center"/>
            <w:hideMark/>
          </w:tcPr>
          <w:p w14:paraId="4F3BAEB9" w14:textId="77777777" w:rsidR="001A7FA6" w:rsidRPr="001A7FA6" w:rsidRDefault="001A7FA6">
            <w:pPr>
              <w:jc w:val="center"/>
            </w:pPr>
            <w:r w:rsidRPr="001A7FA6">
              <w:t>135</w:t>
            </w:r>
          </w:p>
        </w:tc>
        <w:tc>
          <w:tcPr>
            <w:tcW w:w="4333" w:type="dxa"/>
            <w:shd w:val="clear" w:color="auto" w:fill="auto"/>
            <w:noWrap/>
            <w:hideMark/>
          </w:tcPr>
          <w:p w14:paraId="3FAACBBE" w14:textId="77777777" w:rsidR="001A7FA6" w:rsidRDefault="001A7FA6" w:rsidP="001A7FA6">
            <w:pPr>
              <w:rPr>
                <w:sz w:val="20"/>
                <w:szCs w:val="20"/>
              </w:rPr>
            </w:pPr>
            <w:proofErr w:type="spellStart"/>
            <w:r>
              <w:rPr>
                <w:sz w:val="20"/>
                <w:szCs w:val="20"/>
              </w:rPr>
              <w:t>tell</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sidR="000D7950">
              <w:rPr>
                <w:sz w:val="20"/>
                <w:szCs w:val="20"/>
              </w:rPr>
              <w:t>doctor</w:t>
            </w:r>
            <w:proofErr w:type="spellEnd"/>
            <w:r w:rsidR="000D7950">
              <w:rPr>
                <w:sz w:val="20"/>
                <w:szCs w:val="20"/>
              </w:rPr>
              <w:t xml:space="preserve"> – informovat</w:t>
            </w:r>
            <w:r>
              <w:rPr>
                <w:sz w:val="20"/>
                <w:szCs w:val="20"/>
              </w:rPr>
              <w:t xml:space="preserve"> lékaře</w:t>
            </w:r>
          </w:p>
        </w:tc>
      </w:tr>
      <w:tr w:rsidR="001A7FA6" w:rsidRPr="001A7FA6" w14:paraId="1AA64DC0" w14:textId="77777777" w:rsidTr="00C13BCA">
        <w:trPr>
          <w:trHeight w:val="290"/>
          <w:jc w:val="center"/>
        </w:trPr>
        <w:tc>
          <w:tcPr>
            <w:tcW w:w="2883" w:type="dxa"/>
            <w:shd w:val="clear" w:color="auto" w:fill="auto"/>
            <w:noWrap/>
            <w:vAlign w:val="center"/>
            <w:hideMark/>
          </w:tcPr>
          <w:p w14:paraId="2735275D" w14:textId="7AA7E1AA" w:rsidR="001A7FA6" w:rsidRPr="001A7FA6" w:rsidRDefault="00CE3518">
            <w:pPr>
              <w:jc w:val="center"/>
            </w:pPr>
            <w:proofErr w:type="gramStart"/>
            <w:r>
              <w:t>ř</w:t>
            </w:r>
            <w:r w:rsidR="001A7FA6" w:rsidRPr="001A7FA6">
              <w:t>íci</w:t>
            </w:r>
            <w:proofErr w:type="gramEnd"/>
          </w:p>
        </w:tc>
        <w:tc>
          <w:tcPr>
            <w:tcW w:w="1668" w:type="dxa"/>
            <w:shd w:val="clear" w:color="auto" w:fill="auto"/>
            <w:noWrap/>
            <w:vAlign w:val="center"/>
            <w:hideMark/>
          </w:tcPr>
          <w:p w14:paraId="3D33D022" w14:textId="77777777" w:rsidR="001A7FA6" w:rsidRPr="001A7FA6" w:rsidRDefault="001A7FA6">
            <w:pPr>
              <w:jc w:val="center"/>
            </w:pPr>
            <w:r w:rsidRPr="001A7FA6">
              <w:t>43</w:t>
            </w:r>
          </w:p>
        </w:tc>
        <w:tc>
          <w:tcPr>
            <w:tcW w:w="4333" w:type="dxa"/>
            <w:shd w:val="clear" w:color="auto" w:fill="auto"/>
            <w:noWrap/>
            <w:hideMark/>
          </w:tcPr>
          <w:p w14:paraId="07C48EC8" w14:textId="3D212CF7" w:rsidR="001A7FA6" w:rsidRDefault="001A7FA6" w:rsidP="001A7FA6">
            <w:pPr>
              <w:rPr>
                <w:sz w:val="20"/>
                <w:szCs w:val="20"/>
              </w:rPr>
            </w:pPr>
            <w:proofErr w:type="spellStart"/>
            <w:r>
              <w:rPr>
                <w:sz w:val="20"/>
                <w:szCs w:val="20"/>
              </w:rPr>
              <w:t>your</w:t>
            </w:r>
            <w:proofErr w:type="spellEnd"/>
            <w:r>
              <w:rPr>
                <w:sz w:val="20"/>
                <w:szCs w:val="20"/>
              </w:rPr>
              <w:t xml:space="preserve"> </w:t>
            </w:r>
            <w:proofErr w:type="spellStart"/>
            <w:r>
              <w:rPr>
                <w:sz w:val="20"/>
                <w:szCs w:val="20"/>
              </w:rPr>
              <w:t>doctor</w:t>
            </w:r>
            <w:proofErr w:type="spellEnd"/>
            <w:r>
              <w:rPr>
                <w:sz w:val="20"/>
                <w:szCs w:val="20"/>
              </w:rPr>
              <w:t xml:space="preserve"> </w:t>
            </w:r>
            <w:proofErr w:type="spellStart"/>
            <w:r>
              <w:rPr>
                <w:sz w:val="20"/>
                <w:szCs w:val="20"/>
              </w:rPr>
              <w:t>will</w:t>
            </w:r>
            <w:proofErr w:type="spellEnd"/>
            <w:r>
              <w:rPr>
                <w:sz w:val="20"/>
                <w:szCs w:val="20"/>
              </w:rPr>
              <w:t xml:space="preserve"> </w:t>
            </w:r>
            <w:proofErr w:type="spellStart"/>
            <w:r>
              <w:rPr>
                <w:sz w:val="20"/>
                <w:szCs w:val="20"/>
              </w:rPr>
              <w:t>tell</w:t>
            </w:r>
            <w:proofErr w:type="spellEnd"/>
            <w:r>
              <w:rPr>
                <w:sz w:val="20"/>
                <w:szCs w:val="20"/>
              </w:rPr>
              <w:t xml:space="preserve"> </w:t>
            </w:r>
            <w:proofErr w:type="spellStart"/>
            <w:r w:rsidR="000D7950">
              <w:rPr>
                <w:sz w:val="20"/>
                <w:szCs w:val="20"/>
              </w:rPr>
              <w:t>you</w:t>
            </w:r>
            <w:proofErr w:type="spellEnd"/>
            <w:r w:rsidR="000D7950">
              <w:rPr>
                <w:sz w:val="20"/>
                <w:szCs w:val="20"/>
              </w:rPr>
              <w:t xml:space="preserve"> – lékař</w:t>
            </w:r>
            <w:r>
              <w:rPr>
                <w:sz w:val="20"/>
                <w:szCs w:val="20"/>
              </w:rPr>
              <w:t xml:space="preserve"> vám řekne, </w:t>
            </w:r>
            <w:proofErr w:type="spellStart"/>
            <w:r>
              <w:rPr>
                <w:sz w:val="20"/>
                <w:szCs w:val="20"/>
              </w:rPr>
              <w:t>tell</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sidR="000D7950">
              <w:rPr>
                <w:sz w:val="20"/>
                <w:szCs w:val="20"/>
              </w:rPr>
              <w:t>doctor</w:t>
            </w:r>
            <w:proofErr w:type="spellEnd"/>
            <w:r w:rsidR="000D7950">
              <w:rPr>
                <w:sz w:val="20"/>
                <w:szCs w:val="20"/>
              </w:rPr>
              <w:t xml:space="preserve"> – </w:t>
            </w:r>
            <w:proofErr w:type="gramStart"/>
            <w:r w:rsidR="000D7950">
              <w:rPr>
                <w:sz w:val="20"/>
                <w:szCs w:val="20"/>
              </w:rPr>
              <w:t>říci</w:t>
            </w:r>
            <w:proofErr w:type="gramEnd"/>
            <w:r>
              <w:rPr>
                <w:sz w:val="20"/>
                <w:szCs w:val="20"/>
              </w:rPr>
              <w:t xml:space="preserve"> lékaři, to </w:t>
            </w:r>
            <w:proofErr w:type="spellStart"/>
            <w:r>
              <w:rPr>
                <w:sz w:val="20"/>
                <w:szCs w:val="20"/>
              </w:rPr>
              <w:t>tell</w:t>
            </w:r>
            <w:proofErr w:type="spellEnd"/>
            <w:r>
              <w:rPr>
                <w:sz w:val="20"/>
                <w:szCs w:val="20"/>
              </w:rPr>
              <w:t xml:space="preserve"> to </w:t>
            </w:r>
            <w:r w:rsidR="000D7950">
              <w:rPr>
                <w:sz w:val="20"/>
                <w:szCs w:val="20"/>
              </w:rPr>
              <w:t>stop – dokud</w:t>
            </w:r>
            <w:r>
              <w:rPr>
                <w:sz w:val="20"/>
                <w:szCs w:val="20"/>
              </w:rPr>
              <w:t xml:space="preserve"> </w:t>
            </w:r>
            <w:r w:rsidR="007D3A3D">
              <w:rPr>
                <w:sz w:val="20"/>
                <w:szCs w:val="20"/>
              </w:rPr>
              <w:t xml:space="preserve">lékař </w:t>
            </w:r>
            <w:r>
              <w:rPr>
                <w:sz w:val="20"/>
                <w:szCs w:val="20"/>
              </w:rPr>
              <w:t>neřekne</w:t>
            </w:r>
            <w:r w:rsidR="007D3A3D">
              <w:rPr>
                <w:sz w:val="20"/>
                <w:szCs w:val="20"/>
              </w:rPr>
              <w:t>, abyste přestali</w:t>
            </w:r>
          </w:p>
        </w:tc>
      </w:tr>
      <w:tr w:rsidR="001A7FA6" w:rsidRPr="001A7FA6" w14:paraId="4F4E60A6" w14:textId="77777777" w:rsidTr="00C13BCA">
        <w:trPr>
          <w:trHeight w:val="290"/>
          <w:jc w:val="center"/>
        </w:trPr>
        <w:tc>
          <w:tcPr>
            <w:tcW w:w="2883" w:type="dxa"/>
            <w:shd w:val="clear" w:color="auto" w:fill="auto"/>
            <w:noWrap/>
            <w:vAlign w:val="center"/>
            <w:hideMark/>
          </w:tcPr>
          <w:p w14:paraId="79016FFA" w14:textId="48D8321A" w:rsidR="001A7FA6" w:rsidRPr="001A7FA6" w:rsidRDefault="00CE3518">
            <w:pPr>
              <w:jc w:val="center"/>
            </w:pPr>
            <w:r>
              <w:t>s</w:t>
            </w:r>
            <w:r w:rsidR="001A7FA6" w:rsidRPr="001A7FA6">
              <w:t>dělit</w:t>
            </w:r>
          </w:p>
        </w:tc>
        <w:tc>
          <w:tcPr>
            <w:tcW w:w="1668" w:type="dxa"/>
            <w:shd w:val="clear" w:color="auto" w:fill="auto"/>
            <w:noWrap/>
            <w:vAlign w:val="center"/>
            <w:hideMark/>
          </w:tcPr>
          <w:p w14:paraId="4731B09F" w14:textId="77777777" w:rsidR="001A7FA6" w:rsidRPr="001A7FA6" w:rsidRDefault="001A7FA6">
            <w:pPr>
              <w:jc w:val="center"/>
            </w:pPr>
            <w:r w:rsidRPr="001A7FA6">
              <w:t>30</w:t>
            </w:r>
          </w:p>
        </w:tc>
        <w:tc>
          <w:tcPr>
            <w:tcW w:w="4333" w:type="dxa"/>
            <w:shd w:val="clear" w:color="auto" w:fill="auto"/>
            <w:noWrap/>
            <w:hideMark/>
          </w:tcPr>
          <w:p w14:paraId="5851A5B1" w14:textId="7795AA3B" w:rsidR="001A7FA6" w:rsidRDefault="001A7FA6" w:rsidP="001A7FA6">
            <w:pPr>
              <w:rPr>
                <w:sz w:val="20"/>
                <w:szCs w:val="20"/>
              </w:rPr>
            </w:pPr>
            <w:proofErr w:type="spellStart"/>
            <w:r>
              <w:rPr>
                <w:sz w:val="20"/>
                <w:szCs w:val="20"/>
              </w:rPr>
              <w:t>tell</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sidR="000D7950">
              <w:rPr>
                <w:sz w:val="20"/>
                <w:szCs w:val="20"/>
              </w:rPr>
              <w:t>doctor</w:t>
            </w:r>
            <w:proofErr w:type="spellEnd"/>
            <w:r w:rsidR="000D7950">
              <w:rPr>
                <w:sz w:val="20"/>
                <w:szCs w:val="20"/>
              </w:rPr>
              <w:t xml:space="preserve"> – sděl</w:t>
            </w:r>
            <w:r w:rsidR="007D3A3D">
              <w:rPr>
                <w:sz w:val="20"/>
                <w:szCs w:val="20"/>
              </w:rPr>
              <w:t>it</w:t>
            </w:r>
            <w:r>
              <w:rPr>
                <w:sz w:val="20"/>
                <w:szCs w:val="20"/>
              </w:rPr>
              <w:t xml:space="preserve"> lékaři, </w:t>
            </w:r>
            <w:proofErr w:type="spellStart"/>
            <w:r>
              <w:rPr>
                <w:sz w:val="20"/>
                <w:szCs w:val="20"/>
              </w:rPr>
              <w:t>if</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doctor</w:t>
            </w:r>
            <w:proofErr w:type="spellEnd"/>
            <w:r>
              <w:rPr>
                <w:sz w:val="20"/>
                <w:szCs w:val="20"/>
              </w:rPr>
              <w:t xml:space="preserve"> has </w:t>
            </w:r>
            <w:proofErr w:type="spellStart"/>
            <w:r>
              <w:rPr>
                <w:sz w:val="20"/>
                <w:szCs w:val="20"/>
              </w:rPr>
              <w:t>told</w:t>
            </w:r>
            <w:proofErr w:type="spellEnd"/>
            <w:r>
              <w:rPr>
                <w:sz w:val="20"/>
                <w:szCs w:val="20"/>
              </w:rPr>
              <w:t xml:space="preserve"> </w:t>
            </w:r>
            <w:proofErr w:type="spellStart"/>
            <w:r w:rsidR="000D7950">
              <w:rPr>
                <w:sz w:val="20"/>
                <w:szCs w:val="20"/>
              </w:rPr>
              <w:t>you</w:t>
            </w:r>
            <w:proofErr w:type="spellEnd"/>
            <w:r w:rsidR="000D7950">
              <w:rPr>
                <w:sz w:val="20"/>
                <w:szCs w:val="20"/>
              </w:rPr>
              <w:t xml:space="preserve"> – pokud</w:t>
            </w:r>
            <w:r>
              <w:rPr>
                <w:sz w:val="20"/>
                <w:szCs w:val="20"/>
              </w:rPr>
              <w:t xml:space="preserve"> vám lékař sdělil</w:t>
            </w:r>
          </w:p>
        </w:tc>
      </w:tr>
      <w:tr w:rsidR="001A7FA6" w:rsidRPr="001A7FA6" w14:paraId="54782E78" w14:textId="77777777" w:rsidTr="00C13BCA">
        <w:trPr>
          <w:trHeight w:val="290"/>
          <w:jc w:val="center"/>
        </w:trPr>
        <w:tc>
          <w:tcPr>
            <w:tcW w:w="2883" w:type="dxa"/>
            <w:shd w:val="clear" w:color="auto" w:fill="auto"/>
            <w:noWrap/>
            <w:vAlign w:val="center"/>
            <w:hideMark/>
          </w:tcPr>
          <w:p w14:paraId="0CDEA8FC" w14:textId="693538B8" w:rsidR="001A7FA6" w:rsidRPr="001A7FA6" w:rsidRDefault="00035A70">
            <w:pPr>
              <w:jc w:val="center"/>
            </w:pPr>
            <w:r>
              <w:t>(</w:t>
            </w:r>
            <w:r w:rsidR="001A7FA6" w:rsidRPr="001A7FA6">
              <w:t>podle pokynů/doporučení</w:t>
            </w:r>
            <w:r>
              <w:t>)</w:t>
            </w:r>
          </w:p>
        </w:tc>
        <w:tc>
          <w:tcPr>
            <w:tcW w:w="1668" w:type="dxa"/>
            <w:shd w:val="clear" w:color="auto" w:fill="auto"/>
            <w:noWrap/>
            <w:vAlign w:val="center"/>
            <w:hideMark/>
          </w:tcPr>
          <w:p w14:paraId="55057581" w14:textId="77777777" w:rsidR="001A7FA6" w:rsidRPr="001A7FA6" w:rsidRDefault="001A7FA6">
            <w:pPr>
              <w:jc w:val="center"/>
            </w:pPr>
            <w:r w:rsidRPr="001A7FA6">
              <w:t>29</w:t>
            </w:r>
          </w:p>
        </w:tc>
        <w:tc>
          <w:tcPr>
            <w:tcW w:w="4333" w:type="dxa"/>
            <w:shd w:val="clear" w:color="auto" w:fill="auto"/>
            <w:noWrap/>
            <w:hideMark/>
          </w:tcPr>
          <w:p w14:paraId="4D79CB47" w14:textId="77777777" w:rsidR="001A7FA6" w:rsidRDefault="001A7FA6" w:rsidP="001A7FA6">
            <w:pPr>
              <w:rPr>
                <w:sz w:val="20"/>
                <w:szCs w:val="20"/>
              </w:rPr>
            </w:pPr>
            <w:proofErr w:type="spellStart"/>
            <w:r>
              <w:rPr>
                <w:sz w:val="20"/>
                <w:szCs w:val="20"/>
              </w:rPr>
              <w:t>take</w:t>
            </w:r>
            <w:proofErr w:type="spellEnd"/>
            <w:r>
              <w:rPr>
                <w:sz w:val="20"/>
                <w:szCs w:val="20"/>
              </w:rPr>
              <w:t xml:space="preserve"> as </w:t>
            </w:r>
            <w:proofErr w:type="spellStart"/>
            <w:r w:rsidR="000D7950">
              <w:rPr>
                <w:sz w:val="20"/>
                <w:szCs w:val="20"/>
              </w:rPr>
              <w:t>told</w:t>
            </w:r>
            <w:proofErr w:type="spellEnd"/>
            <w:r w:rsidR="000D7950">
              <w:rPr>
                <w:sz w:val="20"/>
                <w:szCs w:val="20"/>
              </w:rPr>
              <w:t xml:space="preserve"> – užívat</w:t>
            </w:r>
            <w:r>
              <w:rPr>
                <w:sz w:val="20"/>
                <w:szCs w:val="20"/>
              </w:rPr>
              <w:t xml:space="preserve"> podle pokynů</w:t>
            </w:r>
          </w:p>
        </w:tc>
      </w:tr>
      <w:tr w:rsidR="001A7FA6" w:rsidRPr="001A7FA6" w14:paraId="2763FC38" w14:textId="77777777" w:rsidTr="00C13BCA">
        <w:trPr>
          <w:trHeight w:val="290"/>
          <w:jc w:val="center"/>
        </w:trPr>
        <w:tc>
          <w:tcPr>
            <w:tcW w:w="2883" w:type="dxa"/>
            <w:shd w:val="clear" w:color="auto" w:fill="auto"/>
            <w:noWrap/>
            <w:vAlign w:val="center"/>
            <w:hideMark/>
          </w:tcPr>
          <w:p w14:paraId="219B9CF8" w14:textId="77777777" w:rsidR="001A7FA6" w:rsidRPr="001A7FA6" w:rsidRDefault="001A7FA6">
            <w:pPr>
              <w:jc w:val="center"/>
            </w:pPr>
            <w:r w:rsidRPr="001A7FA6">
              <w:t>upozornit</w:t>
            </w:r>
          </w:p>
        </w:tc>
        <w:tc>
          <w:tcPr>
            <w:tcW w:w="1668" w:type="dxa"/>
            <w:shd w:val="clear" w:color="auto" w:fill="auto"/>
            <w:noWrap/>
            <w:vAlign w:val="center"/>
            <w:hideMark/>
          </w:tcPr>
          <w:p w14:paraId="69E194BB" w14:textId="77777777" w:rsidR="001A7FA6" w:rsidRPr="001A7FA6" w:rsidRDefault="001A7FA6">
            <w:pPr>
              <w:jc w:val="center"/>
            </w:pPr>
            <w:r w:rsidRPr="001A7FA6">
              <w:t>4</w:t>
            </w:r>
          </w:p>
        </w:tc>
        <w:tc>
          <w:tcPr>
            <w:tcW w:w="4333" w:type="dxa"/>
            <w:shd w:val="clear" w:color="auto" w:fill="auto"/>
            <w:noWrap/>
            <w:hideMark/>
          </w:tcPr>
          <w:p w14:paraId="0E13C472" w14:textId="77777777" w:rsidR="001A7FA6" w:rsidRDefault="001A7FA6" w:rsidP="001A7FA6">
            <w:pPr>
              <w:rPr>
                <w:sz w:val="20"/>
                <w:szCs w:val="20"/>
              </w:rPr>
            </w:pPr>
            <w:proofErr w:type="spellStart"/>
            <w:r>
              <w:rPr>
                <w:sz w:val="20"/>
                <w:szCs w:val="20"/>
              </w:rPr>
              <w:t>tell</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doctor</w:t>
            </w:r>
            <w:proofErr w:type="spellEnd"/>
            <w:r>
              <w:rPr>
                <w:sz w:val="20"/>
                <w:szCs w:val="20"/>
              </w:rPr>
              <w:t xml:space="preserve"> </w:t>
            </w:r>
            <w:proofErr w:type="spellStart"/>
            <w:r>
              <w:rPr>
                <w:sz w:val="20"/>
                <w:szCs w:val="20"/>
              </w:rPr>
              <w:t>if</w:t>
            </w:r>
            <w:proofErr w:type="spellEnd"/>
            <w:r>
              <w:rPr>
                <w:sz w:val="20"/>
                <w:szCs w:val="20"/>
              </w:rPr>
              <w:t xml:space="preserve"> </w:t>
            </w:r>
            <w:proofErr w:type="spellStart"/>
            <w:r>
              <w:rPr>
                <w:sz w:val="20"/>
                <w:szCs w:val="20"/>
              </w:rPr>
              <w:t>you</w:t>
            </w:r>
            <w:proofErr w:type="spellEnd"/>
            <w:r>
              <w:rPr>
                <w:sz w:val="20"/>
                <w:szCs w:val="20"/>
              </w:rPr>
              <w:t xml:space="preserve"> are </w:t>
            </w:r>
            <w:proofErr w:type="spellStart"/>
            <w:r w:rsidR="000D7950">
              <w:rPr>
                <w:sz w:val="20"/>
                <w:szCs w:val="20"/>
              </w:rPr>
              <w:t>using</w:t>
            </w:r>
            <w:proofErr w:type="spellEnd"/>
            <w:r w:rsidR="000D7950">
              <w:rPr>
                <w:sz w:val="20"/>
                <w:szCs w:val="20"/>
              </w:rPr>
              <w:t xml:space="preserve"> – upozorněte</w:t>
            </w:r>
            <w:r>
              <w:rPr>
                <w:sz w:val="20"/>
                <w:szCs w:val="20"/>
              </w:rPr>
              <w:t xml:space="preserve"> svého lékaře, pokud užíváte</w:t>
            </w:r>
          </w:p>
        </w:tc>
      </w:tr>
      <w:tr w:rsidR="001A7FA6" w:rsidRPr="001A7FA6" w14:paraId="368DEE85" w14:textId="77777777" w:rsidTr="00C13BCA">
        <w:trPr>
          <w:trHeight w:val="290"/>
          <w:jc w:val="center"/>
        </w:trPr>
        <w:tc>
          <w:tcPr>
            <w:tcW w:w="2883" w:type="dxa"/>
            <w:shd w:val="clear" w:color="auto" w:fill="auto"/>
            <w:noWrap/>
            <w:vAlign w:val="center"/>
            <w:hideMark/>
          </w:tcPr>
          <w:p w14:paraId="41CFA9AA" w14:textId="08924E4F" w:rsidR="001A7FA6" w:rsidRPr="001A7FA6" w:rsidRDefault="00CE3518">
            <w:pPr>
              <w:jc w:val="center"/>
            </w:pPr>
            <w:r>
              <w:t>u</w:t>
            </w:r>
            <w:r w:rsidR="001A7FA6" w:rsidRPr="001A7FA6">
              <w:t>rčit</w:t>
            </w:r>
          </w:p>
        </w:tc>
        <w:tc>
          <w:tcPr>
            <w:tcW w:w="1668" w:type="dxa"/>
            <w:shd w:val="clear" w:color="auto" w:fill="auto"/>
            <w:noWrap/>
            <w:vAlign w:val="center"/>
            <w:hideMark/>
          </w:tcPr>
          <w:p w14:paraId="56ACB6DF" w14:textId="77777777" w:rsidR="001A7FA6" w:rsidRPr="001A7FA6" w:rsidRDefault="001A7FA6">
            <w:pPr>
              <w:jc w:val="center"/>
            </w:pPr>
            <w:r w:rsidRPr="001A7FA6">
              <w:t>4</w:t>
            </w:r>
          </w:p>
        </w:tc>
        <w:tc>
          <w:tcPr>
            <w:tcW w:w="4333" w:type="dxa"/>
            <w:shd w:val="clear" w:color="auto" w:fill="auto"/>
            <w:noWrap/>
            <w:hideMark/>
          </w:tcPr>
          <w:p w14:paraId="3AF07A3B" w14:textId="77777777" w:rsidR="001A7FA6" w:rsidRDefault="001A7FA6" w:rsidP="001A7FA6">
            <w:pPr>
              <w:rPr>
                <w:sz w:val="20"/>
                <w:szCs w:val="20"/>
              </w:rPr>
            </w:pPr>
            <w:r>
              <w:rPr>
                <w:sz w:val="20"/>
                <w:szCs w:val="20"/>
              </w:rPr>
              <w:t xml:space="preserve">as long as </w:t>
            </w:r>
            <w:proofErr w:type="spellStart"/>
            <w:r>
              <w:rPr>
                <w:sz w:val="20"/>
                <w:szCs w:val="20"/>
              </w:rPr>
              <w:t>your</w:t>
            </w:r>
            <w:proofErr w:type="spellEnd"/>
            <w:r>
              <w:rPr>
                <w:sz w:val="20"/>
                <w:szCs w:val="20"/>
              </w:rPr>
              <w:t xml:space="preserve"> </w:t>
            </w:r>
            <w:proofErr w:type="spellStart"/>
            <w:r>
              <w:rPr>
                <w:sz w:val="20"/>
                <w:szCs w:val="20"/>
              </w:rPr>
              <w:t>doctor</w:t>
            </w:r>
            <w:proofErr w:type="spellEnd"/>
            <w:r>
              <w:rPr>
                <w:sz w:val="20"/>
                <w:szCs w:val="20"/>
              </w:rPr>
              <w:t xml:space="preserve"> has </w:t>
            </w:r>
            <w:proofErr w:type="spellStart"/>
            <w:r>
              <w:rPr>
                <w:sz w:val="20"/>
                <w:szCs w:val="20"/>
              </w:rPr>
              <w:t>told</w:t>
            </w:r>
            <w:proofErr w:type="spellEnd"/>
            <w:r>
              <w:rPr>
                <w:sz w:val="20"/>
                <w:szCs w:val="20"/>
              </w:rPr>
              <w:t xml:space="preserve"> </w:t>
            </w:r>
            <w:proofErr w:type="spellStart"/>
            <w:r w:rsidR="000D7950">
              <w:rPr>
                <w:sz w:val="20"/>
                <w:szCs w:val="20"/>
              </w:rPr>
              <w:t>you</w:t>
            </w:r>
            <w:proofErr w:type="spellEnd"/>
            <w:r w:rsidR="000D7950">
              <w:rPr>
                <w:sz w:val="20"/>
                <w:szCs w:val="20"/>
              </w:rPr>
              <w:t xml:space="preserve"> – po</w:t>
            </w:r>
            <w:r>
              <w:rPr>
                <w:sz w:val="20"/>
                <w:szCs w:val="20"/>
              </w:rPr>
              <w:t xml:space="preserve"> dobu, kterou vám určil váš lékař</w:t>
            </w:r>
          </w:p>
        </w:tc>
      </w:tr>
      <w:tr w:rsidR="001A7FA6" w:rsidRPr="001A7FA6" w14:paraId="3D4D1BA3" w14:textId="77777777" w:rsidTr="00C13BCA">
        <w:trPr>
          <w:trHeight w:val="290"/>
          <w:jc w:val="center"/>
        </w:trPr>
        <w:tc>
          <w:tcPr>
            <w:tcW w:w="2883" w:type="dxa"/>
            <w:shd w:val="clear" w:color="auto" w:fill="auto"/>
            <w:noWrap/>
            <w:vAlign w:val="center"/>
            <w:hideMark/>
          </w:tcPr>
          <w:p w14:paraId="7E0429EC" w14:textId="075696E1" w:rsidR="001A7FA6" w:rsidRPr="001A7FA6" w:rsidRDefault="00CE3518">
            <w:pPr>
              <w:jc w:val="center"/>
            </w:pPr>
            <w:r>
              <w:t>p</w:t>
            </w:r>
            <w:r w:rsidR="001A7FA6" w:rsidRPr="001A7FA6">
              <w:t>oradit</w:t>
            </w:r>
          </w:p>
        </w:tc>
        <w:tc>
          <w:tcPr>
            <w:tcW w:w="1668" w:type="dxa"/>
            <w:shd w:val="clear" w:color="auto" w:fill="auto"/>
            <w:noWrap/>
            <w:vAlign w:val="center"/>
            <w:hideMark/>
          </w:tcPr>
          <w:p w14:paraId="00C93920" w14:textId="77777777" w:rsidR="001A7FA6" w:rsidRPr="001A7FA6" w:rsidRDefault="001A7FA6">
            <w:pPr>
              <w:jc w:val="center"/>
            </w:pPr>
            <w:r w:rsidRPr="001A7FA6">
              <w:t>4</w:t>
            </w:r>
          </w:p>
        </w:tc>
        <w:tc>
          <w:tcPr>
            <w:tcW w:w="4333" w:type="dxa"/>
            <w:shd w:val="clear" w:color="auto" w:fill="auto"/>
            <w:noWrap/>
            <w:hideMark/>
          </w:tcPr>
          <w:p w14:paraId="42A133CD" w14:textId="77777777" w:rsidR="001A7FA6" w:rsidRDefault="001A7FA6" w:rsidP="001A7FA6">
            <w:pPr>
              <w:rPr>
                <w:sz w:val="20"/>
                <w:szCs w:val="20"/>
              </w:rPr>
            </w:pPr>
            <w:proofErr w:type="spellStart"/>
            <w:r>
              <w:rPr>
                <w:sz w:val="20"/>
                <w:szCs w:val="20"/>
              </w:rPr>
              <w:t>tell</w:t>
            </w:r>
            <w:proofErr w:type="spellEnd"/>
            <w:r>
              <w:rPr>
                <w:sz w:val="20"/>
                <w:szCs w:val="20"/>
              </w:rPr>
              <w:t xml:space="preserve"> </w:t>
            </w:r>
            <w:proofErr w:type="spellStart"/>
            <w:r>
              <w:rPr>
                <w:sz w:val="20"/>
                <w:szCs w:val="20"/>
              </w:rPr>
              <w:t>you</w:t>
            </w:r>
            <w:proofErr w:type="spellEnd"/>
            <w:r>
              <w:rPr>
                <w:sz w:val="20"/>
                <w:szCs w:val="20"/>
              </w:rPr>
              <w:t xml:space="preserve"> </w:t>
            </w:r>
            <w:proofErr w:type="spellStart"/>
            <w:r>
              <w:rPr>
                <w:sz w:val="20"/>
                <w:szCs w:val="20"/>
              </w:rPr>
              <w:t>what</w:t>
            </w:r>
            <w:proofErr w:type="spellEnd"/>
            <w:r>
              <w:rPr>
                <w:sz w:val="20"/>
                <w:szCs w:val="20"/>
              </w:rPr>
              <w:t xml:space="preserve"> </w:t>
            </w:r>
            <w:proofErr w:type="spellStart"/>
            <w:r>
              <w:rPr>
                <w:sz w:val="20"/>
                <w:szCs w:val="20"/>
              </w:rPr>
              <w:t>method</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contraception</w:t>
            </w:r>
            <w:proofErr w:type="spellEnd"/>
            <w:r>
              <w:rPr>
                <w:sz w:val="20"/>
                <w:szCs w:val="20"/>
              </w:rPr>
              <w:t xml:space="preserve"> to </w:t>
            </w:r>
            <w:r w:rsidR="000D7950">
              <w:rPr>
                <w:sz w:val="20"/>
                <w:szCs w:val="20"/>
              </w:rPr>
              <w:t>use – porad</w:t>
            </w:r>
            <w:r w:rsidR="00657F7D">
              <w:rPr>
                <w:sz w:val="20"/>
                <w:szCs w:val="20"/>
              </w:rPr>
              <w:t>it</w:t>
            </w:r>
            <w:r>
              <w:rPr>
                <w:sz w:val="20"/>
                <w:szCs w:val="20"/>
              </w:rPr>
              <w:t xml:space="preserve"> s výběrem vhodné metody antikoncepce</w:t>
            </w:r>
          </w:p>
        </w:tc>
      </w:tr>
      <w:tr w:rsidR="001A7FA6" w:rsidRPr="001A7FA6" w14:paraId="498B2C79" w14:textId="77777777" w:rsidTr="00C13BCA">
        <w:trPr>
          <w:trHeight w:val="290"/>
          <w:jc w:val="center"/>
        </w:trPr>
        <w:tc>
          <w:tcPr>
            <w:tcW w:w="2883" w:type="dxa"/>
            <w:shd w:val="clear" w:color="auto" w:fill="auto"/>
            <w:noWrap/>
            <w:vAlign w:val="center"/>
            <w:hideMark/>
          </w:tcPr>
          <w:p w14:paraId="522A0B30" w14:textId="77777777" w:rsidR="001A7FA6" w:rsidRPr="001A7FA6" w:rsidRDefault="001A7FA6">
            <w:pPr>
              <w:jc w:val="center"/>
            </w:pPr>
            <w:r w:rsidRPr="001A7FA6">
              <w:t>oznámit</w:t>
            </w:r>
          </w:p>
        </w:tc>
        <w:tc>
          <w:tcPr>
            <w:tcW w:w="1668" w:type="dxa"/>
            <w:shd w:val="clear" w:color="auto" w:fill="auto"/>
            <w:noWrap/>
            <w:vAlign w:val="center"/>
            <w:hideMark/>
          </w:tcPr>
          <w:p w14:paraId="31FC1B83" w14:textId="77777777" w:rsidR="001A7FA6" w:rsidRPr="001A7FA6" w:rsidRDefault="001A7FA6">
            <w:pPr>
              <w:jc w:val="center"/>
            </w:pPr>
            <w:r w:rsidRPr="001A7FA6">
              <w:t>3</w:t>
            </w:r>
          </w:p>
        </w:tc>
        <w:tc>
          <w:tcPr>
            <w:tcW w:w="4333" w:type="dxa"/>
            <w:shd w:val="clear" w:color="auto" w:fill="auto"/>
            <w:noWrap/>
            <w:hideMark/>
          </w:tcPr>
          <w:p w14:paraId="2FB839B9" w14:textId="77777777" w:rsidR="001A7FA6" w:rsidRDefault="001A7FA6" w:rsidP="001A7FA6">
            <w:pPr>
              <w:rPr>
                <w:sz w:val="20"/>
                <w:szCs w:val="20"/>
              </w:rPr>
            </w:pPr>
            <w:proofErr w:type="spellStart"/>
            <w:r>
              <w:rPr>
                <w:sz w:val="20"/>
                <w:szCs w:val="20"/>
              </w:rPr>
              <w:t>tell</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sidR="000D7950">
              <w:rPr>
                <w:sz w:val="20"/>
                <w:szCs w:val="20"/>
              </w:rPr>
              <w:t>doctor</w:t>
            </w:r>
            <w:proofErr w:type="spellEnd"/>
            <w:r w:rsidR="000D7950">
              <w:rPr>
                <w:sz w:val="20"/>
                <w:szCs w:val="20"/>
              </w:rPr>
              <w:t xml:space="preserve"> – oznámit</w:t>
            </w:r>
            <w:r>
              <w:rPr>
                <w:sz w:val="20"/>
                <w:szCs w:val="20"/>
              </w:rPr>
              <w:t xml:space="preserve"> lékaři</w:t>
            </w:r>
          </w:p>
        </w:tc>
      </w:tr>
      <w:tr w:rsidR="001A7FA6" w:rsidRPr="001A7FA6" w14:paraId="55543C93" w14:textId="77777777" w:rsidTr="00C13BCA">
        <w:trPr>
          <w:trHeight w:val="290"/>
          <w:jc w:val="center"/>
        </w:trPr>
        <w:tc>
          <w:tcPr>
            <w:tcW w:w="2883" w:type="dxa"/>
            <w:shd w:val="clear" w:color="auto" w:fill="auto"/>
            <w:noWrap/>
            <w:vAlign w:val="center"/>
            <w:hideMark/>
          </w:tcPr>
          <w:p w14:paraId="7B35F59F" w14:textId="77777777" w:rsidR="001A7FA6" w:rsidRPr="001A7FA6" w:rsidRDefault="001A7FA6">
            <w:pPr>
              <w:jc w:val="center"/>
            </w:pPr>
            <w:r w:rsidRPr="001A7FA6">
              <w:t>kontaktovat</w:t>
            </w:r>
          </w:p>
        </w:tc>
        <w:tc>
          <w:tcPr>
            <w:tcW w:w="1668" w:type="dxa"/>
            <w:shd w:val="clear" w:color="auto" w:fill="auto"/>
            <w:noWrap/>
            <w:vAlign w:val="center"/>
            <w:hideMark/>
          </w:tcPr>
          <w:p w14:paraId="601CC288" w14:textId="77777777" w:rsidR="001A7FA6" w:rsidRPr="001A7FA6" w:rsidRDefault="001A7FA6">
            <w:pPr>
              <w:jc w:val="center"/>
            </w:pPr>
            <w:r w:rsidRPr="001A7FA6">
              <w:t>2</w:t>
            </w:r>
          </w:p>
        </w:tc>
        <w:tc>
          <w:tcPr>
            <w:tcW w:w="4333" w:type="dxa"/>
            <w:shd w:val="clear" w:color="auto" w:fill="auto"/>
            <w:noWrap/>
            <w:hideMark/>
          </w:tcPr>
          <w:p w14:paraId="4A5FB94B" w14:textId="77777777" w:rsidR="001A7FA6" w:rsidRDefault="001A7FA6" w:rsidP="001A7FA6">
            <w:pPr>
              <w:rPr>
                <w:sz w:val="20"/>
                <w:szCs w:val="20"/>
              </w:rPr>
            </w:pPr>
            <w:proofErr w:type="spellStart"/>
            <w:r>
              <w:rPr>
                <w:sz w:val="20"/>
                <w:szCs w:val="20"/>
              </w:rPr>
              <w:t>tell</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sidR="000D7950">
              <w:rPr>
                <w:sz w:val="20"/>
                <w:szCs w:val="20"/>
              </w:rPr>
              <w:t>doctor</w:t>
            </w:r>
            <w:proofErr w:type="spellEnd"/>
            <w:r w:rsidR="000D7950">
              <w:rPr>
                <w:sz w:val="20"/>
                <w:szCs w:val="20"/>
              </w:rPr>
              <w:t xml:space="preserve"> – kontaktovat</w:t>
            </w:r>
            <w:r>
              <w:rPr>
                <w:sz w:val="20"/>
                <w:szCs w:val="20"/>
              </w:rPr>
              <w:t xml:space="preserve"> lékaře</w:t>
            </w:r>
          </w:p>
        </w:tc>
      </w:tr>
      <w:tr w:rsidR="001A7FA6" w:rsidRPr="001A7FA6" w14:paraId="76752146" w14:textId="77777777" w:rsidTr="00C13BCA">
        <w:trPr>
          <w:trHeight w:val="290"/>
          <w:jc w:val="center"/>
        </w:trPr>
        <w:tc>
          <w:tcPr>
            <w:tcW w:w="2883" w:type="dxa"/>
            <w:shd w:val="clear" w:color="auto" w:fill="auto"/>
            <w:noWrap/>
            <w:vAlign w:val="center"/>
            <w:hideMark/>
          </w:tcPr>
          <w:p w14:paraId="1BA4B470" w14:textId="77777777" w:rsidR="001A7FA6" w:rsidRPr="001A7FA6" w:rsidRDefault="001A7FA6">
            <w:pPr>
              <w:jc w:val="center"/>
            </w:pPr>
            <w:r w:rsidRPr="001A7FA6">
              <w:t>obrátit</w:t>
            </w:r>
          </w:p>
        </w:tc>
        <w:tc>
          <w:tcPr>
            <w:tcW w:w="1668" w:type="dxa"/>
            <w:shd w:val="clear" w:color="auto" w:fill="auto"/>
            <w:noWrap/>
            <w:vAlign w:val="center"/>
            <w:hideMark/>
          </w:tcPr>
          <w:p w14:paraId="18AAE8C8" w14:textId="77777777" w:rsidR="001A7FA6" w:rsidRPr="001A7FA6" w:rsidRDefault="001A7FA6">
            <w:pPr>
              <w:jc w:val="center"/>
            </w:pPr>
            <w:r w:rsidRPr="001A7FA6">
              <w:t>2</w:t>
            </w:r>
          </w:p>
        </w:tc>
        <w:tc>
          <w:tcPr>
            <w:tcW w:w="4333" w:type="dxa"/>
            <w:shd w:val="clear" w:color="auto" w:fill="auto"/>
            <w:noWrap/>
            <w:hideMark/>
          </w:tcPr>
          <w:p w14:paraId="6FB10E0E" w14:textId="744BAD8C" w:rsidR="001A7FA6" w:rsidRDefault="001A7FA6" w:rsidP="001A7FA6">
            <w:pPr>
              <w:rPr>
                <w:sz w:val="20"/>
                <w:szCs w:val="20"/>
              </w:rPr>
            </w:pPr>
            <w:proofErr w:type="spellStart"/>
            <w:r>
              <w:rPr>
                <w:sz w:val="20"/>
                <w:szCs w:val="20"/>
              </w:rPr>
              <w:t>tell</w:t>
            </w:r>
            <w:proofErr w:type="spellEnd"/>
            <w:r>
              <w:rPr>
                <w:sz w:val="20"/>
                <w:szCs w:val="20"/>
              </w:rPr>
              <w:t xml:space="preserve"> a </w:t>
            </w:r>
            <w:proofErr w:type="spellStart"/>
            <w:r>
              <w:rPr>
                <w:sz w:val="20"/>
                <w:szCs w:val="20"/>
              </w:rPr>
              <w:t>doctor</w:t>
            </w:r>
            <w:proofErr w:type="spellEnd"/>
            <w:r>
              <w:rPr>
                <w:sz w:val="20"/>
                <w:szCs w:val="20"/>
              </w:rPr>
              <w:t xml:space="preserve"> </w:t>
            </w:r>
            <w:proofErr w:type="spellStart"/>
            <w:r>
              <w:rPr>
                <w:sz w:val="20"/>
                <w:szCs w:val="20"/>
              </w:rPr>
              <w:t>straight</w:t>
            </w:r>
            <w:proofErr w:type="spellEnd"/>
            <w:r>
              <w:rPr>
                <w:sz w:val="20"/>
                <w:szCs w:val="20"/>
              </w:rPr>
              <w:t xml:space="preserve"> </w:t>
            </w:r>
            <w:proofErr w:type="spellStart"/>
            <w:r w:rsidR="000D7950">
              <w:rPr>
                <w:sz w:val="20"/>
                <w:szCs w:val="20"/>
              </w:rPr>
              <w:t>away</w:t>
            </w:r>
            <w:proofErr w:type="spellEnd"/>
            <w:r w:rsidR="000D7950">
              <w:rPr>
                <w:sz w:val="20"/>
                <w:szCs w:val="20"/>
              </w:rPr>
              <w:t xml:space="preserve"> – ihned</w:t>
            </w:r>
            <w:r>
              <w:rPr>
                <w:sz w:val="20"/>
                <w:szCs w:val="20"/>
              </w:rPr>
              <w:t xml:space="preserve"> se obr</w:t>
            </w:r>
            <w:r w:rsidR="007D3A3D">
              <w:rPr>
                <w:sz w:val="20"/>
                <w:szCs w:val="20"/>
              </w:rPr>
              <w:t>átit</w:t>
            </w:r>
            <w:r>
              <w:rPr>
                <w:sz w:val="20"/>
                <w:szCs w:val="20"/>
              </w:rPr>
              <w:t xml:space="preserve"> na lékaře</w:t>
            </w:r>
          </w:p>
        </w:tc>
      </w:tr>
      <w:tr w:rsidR="001A7FA6" w:rsidRPr="001A7FA6" w14:paraId="110FC801" w14:textId="77777777" w:rsidTr="00C13BCA">
        <w:trPr>
          <w:trHeight w:val="290"/>
          <w:jc w:val="center"/>
        </w:trPr>
        <w:tc>
          <w:tcPr>
            <w:tcW w:w="2883" w:type="dxa"/>
            <w:shd w:val="clear" w:color="auto" w:fill="auto"/>
            <w:noWrap/>
            <w:vAlign w:val="center"/>
            <w:hideMark/>
          </w:tcPr>
          <w:p w14:paraId="068A73BE" w14:textId="77777777" w:rsidR="001A7FA6" w:rsidRPr="001A7FA6" w:rsidRDefault="001A7FA6">
            <w:pPr>
              <w:jc w:val="center"/>
            </w:pPr>
            <w:r w:rsidRPr="001A7FA6">
              <w:t>uvědomit</w:t>
            </w:r>
          </w:p>
        </w:tc>
        <w:tc>
          <w:tcPr>
            <w:tcW w:w="1668" w:type="dxa"/>
            <w:shd w:val="clear" w:color="auto" w:fill="auto"/>
            <w:noWrap/>
            <w:vAlign w:val="center"/>
            <w:hideMark/>
          </w:tcPr>
          <w:p w14:paraId="0886F680" w14:textId="77777777" w:rsidR="001A7FA6" w:rsidRPr="001A7FA6" w:rsidRDefault="001A7FA6">
            <w:pPr>
              <w:jc w:val="center"/>
            </w:pPr>
            <w:r w:rsidRPr="001A7FA6">
              <w:t>2</w:t>
            </w:r>
          </w:p>
        </w:tc>
        <w:tc>
          <w:tcPr>
            <w:tcW w:w="4333" w:type="dxa"/>
            <w:shd w:val="clear" w:color="auto" w:fill="auto"/>
            <w:noWrap/>
            <w:hideMark/>
          </w:tcPr>
          <w:p w14:paraId="3CAB4200" w14:textId="196DC860" w:rsidR="001A7FA6" w:rsidRDefault="001A7FA6" w:rsidP="001A7FA6">
            <w:pPr>
              <w:rPr>
                <w:sz w:val="20"/>
                <w:szCs w:val="20"/>
              </w:rPr>
            </w:pPr>
            <w:proofErr w:type="spellStart"/>
            <w:r>
              <w:rPr>
                <w:sz w:val="20"/>
                <w:szCs w:val="20"/>
              </w:rPr>
              <w:t>tell</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doctor</w:t>
            </w:r>
            <w:proofErr w:type="spellEnd"/>
            <w:r>
              <w:rPr>
                <w:sz w:val="20"/>
                <w:szCs w:val="20"/>
              </w:rPr>
              <w:t xml:space="preserve"> </w:t>
            </w:r>
            <w:proofErr w:type="spellStart"/>
            <w:r w:rsidR="000D7950">
              <w:rPr>
                <w:sz w:val="20"/>
                <w:szCs w:val="20"/>
              </w:rPr>
              <w:t>immediately</w:t>
            </w:r>
            <w:proofErr w:type="spellEnd"/>
            <w:r w:rsidR="000D7950">
              <w:rPr>
                <w:sz w:val="20"/>
                <w:szCs w:val="20"/>
              </w:rPr>
              <w:t xml:space="preserve"> – okamžitě</w:t>
            </w:r>
            <w:r>
              <w:rPr>
                <w:sz w:val="20"/>
                <w:szCs w:val="20"/>
              </w:rPr>
              <w:t xml:space="preserve"> uvědom</w:t>
            </w:r>
            <w:r w:rsidR="007D3A3D">
              <w:rPr>
                <w:sz w:val="20"/>
                <w:szCs w:val="20"/>
              </w:rPr>
              <w:t>it</w:t>
            </w:r>
            <w:r>
              <w:rPr>
                <w:sz w:val="20"/>
                <w:szCs w:val="20"/>
              </w:rPr>
              <w:t xml:space="preserve"> ošetřujícího lékaře</w:t>
            </w:r>
          </w:p>
        </w:tc>
      </w:tr>
      <w:tr w:rsidR="001A7FA6" w:rsidRPr="001A7FA6" w14:paraId="6396D5EC" w14:textId="77777777" w:rsidTr="00C13BCA">
        <w:trPr>
          <w:trHeight w:val="290"/>
          <w:jc w:val="center"/>
        </w:trPr>
        <w:tc>
          <w:tcPr>
            <w:tcW w:w="2883" w:type="dxa"/>
            <w:shd w:val="clear" w:color="auto" w:fill="auto"/>
            <w:noWrap/>
            <w:vAlign w:val="center"/>
            <w:hideMark/>
          </w:tcPr>
          <w:p w14:paraId="25788536" w14:textId="77777777" w:rsidR="001A7FA6" w:rsidRPr="001A7FA6" w:rsidRDefault="001A7FA6">
            <w:pPr>
              <w:jc w:val="center"/>
            </w:pPr>
            <w:r w:rsidRPr="001A7FA6">
              <w:t>nařídit</w:t>
            </w:r>
          </w:p>
        </w:tc>
        <w:tc>
          <w:tcPr>
            <w:tcW w:w="1668" w:type="dxa"/>
            <w:shd w:val="clear" w:color="auto" w:fill="auto"/>
            <w:noWrap/>
            <w:vAlign w:val="center"/>
            <w:hideMark/>
          </w:tcPr>
          <w:p w14:paraId="1B9B40F6" w14:textId="77777777" w:rsidR="001A7FA6" w:rsidRPr="001A7FA6" w:rsidRDefault="001A7FA6">
            <w:pPr>
              <w:jc w:val="center"/>
            </w:pPr>
            <w:r w:rsidRPr="001A7FA6">
              <w:t>1</w:t>
            </w:r>
          </w:p>
        </w:tc>
        <w:tc>
          <w:tcPr>
            <w:tcW w:w="4333" w:type="dxa"/>
            <w:shd w:val="clear" w:color="auto" w:fill="auto"/>
            <w:noWrap/>
            <w:hideMark/>
          </w:tcPr>
          <w:p w14:paraId="2E17D6C4" w14:textId="77777777" w:rsidR="001A7FA6" w:rsidRDefault="001A7FA6" w:rsidP="001A7FA6">
            <w:pPr>
              <w:rPr>
                <w:sz w:val="20"/>
                <w:szCs w:val="20"/>
              </w:rPr>
            </w:pPr>
            <w:proofErr w:type="spellStart"/>
            <w:r>
              <w:rPr>
                <w:sz w:val="20"/>
                <w:szCs w:val="20"/>
              </w:rPr>
              <w:t>until</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doctor</w:t>
            </w:r>
            <w:proofErr w:type="spellEnd"/>
            <w:r>
              <w:rPr>
                <w:sz w:val="20"/>
                <w:szCs w:val="20"/>
              </w:rPr>
              <w:t xml:space="preserve"> </w:t>
            </w:r>
            <w:proofErr w:type="spellStart"/>
            <w:r>
              <w:rPr>
                <w:sz w:val="20"/>
                <w:szCs w:val="20"/>
              </w:rPr>
              <w:t>tells</w:t>
            </w:r>
            <w:proofErr w:type="spellEnd"/>
            <w:r>
              <w:rPr>
                <w:sz w:val="20"/>
                <w:szCs w:val="20"/>
              </w:rPr>
              <w:t xml:space="preserve"> </w:t>
            </w:r>
            <w:proofErr w:type="spellStart"/>
            <w:r>
              <w:rPr>
                <w:sz w:val="20"/>
                <w:szCs w:val="20"/>
              </w:rPr>
              <w:t>you</w:t>
            </w:r>
            <w:proofErr w:type="spellEnd"/>
            <w:r>
              <w:rPr>
                <w:sz w:val="20"/>
                <w:szCs w:val="20"/>
              </w:rPr>
              <w:t xml:space="preserve"> to </w:t>
            </w:r>
            <w:r w:rsidR="000D7950">
              <w:rPr>
                <w:sz w:val="20"/>
                <w:szCs w:val="20"/>
              </w:rPr>
              <w:t>stop – dokud</w:t>
            </w:r>
            <w:r>
              <w:rPr>
                <w:sz w:val="20"/>
                <w:szCs w:val="20"/>
              </w:rPr>
              <w:t xml:space="preserve"> Vám lékař nenařídí, abyste přestal(a)</w:t>
            </w:r>
          </w:p>
        </w:tc>
      </w:tr>
      <w:tr w:rsidR="001A7FA6" w:rsidRPr="001A7FA6" w14:paraId="29259295" w14:textId="77777777" w:rsidTr="00C13BCA">
        <w:trPr>
          <w:trHeight w:val="290"/>
          <w:jc w:val="center"/>
        </w:trPr>
        <w:tc>
          <w:tcPr>
            <w:tcW w:w="2883" w:type="dxa"/>
            <w:shd w:val="clear" w:color="auto" w:fill="auto"/>
            <w:noWrap/>
            <w:vAlign w:val="center"/>
            <w:hideMark/>
          </w:tcPr>
          <w:p w14:paraId="2C99ABD5" w14:textId="77777777" w:rsidR="001A7FA6" w:rsidRPr="001A7FA6" w:rsidRDefault="001A7FA6">
            <w:pPr>
              <w:jc w:val="center"/>
            </w:pPr>
            <w:r w:rsidRPr="001A7FA6">
              <w:t>poučit</w:t>
            </w:r>
          </w:p>
        </w:tc>
        <w:tc>
          <w:tcPr>
            <w:tcW w:w="1668" w:type="dxa"/>
            <w:shd w:val="clear" w:color="auto" w:fill="auto"/>
            <w:noWrap/>
            <w:vAlign w:val="center"/>
            <w:hideMark/>
          </w:tcPr>
          <w:p w14:paraId="1E61CFD7" w14:textId="77777777" w:rsidR="001A7FA6" w:rsidRPr="001A7FA6" w:rsidRDefault="001A7FA6">
            <w:pPr>
              <w:jc w:val="center"/>
            </w:pPr>
            <w:r w:rsidRPr="001A7FA6">
              <w:t>1</w:t>
            </w:r>
          </w:p>
        </w:tc>
        <w:tc>
          <w:tcPr>
            <w:tcW w:w="4333" w:type="dxa"/>
            <w:shd w:val="clear" w:color="auto" w:fill="auto"/>
            <w:noWrap/>
            <w:hideMark/>
          </w:tcPr>
          <w:p w14:paraId="296F2D32" w14:textId="413B5FB0" w:rsidR="001A7FA6" w:rsidRDefault="001A7FA6" w:rsidP="001A7FA6">
            <w:pPr>
              <w:rPr>
                <w:sz w:val="20"/>
                <w:szCs w:val="20"/>
              </w:rPr>
            </w:pPr>
            <w:proofErr w:type="spellStart"/>
            <w:r>
              <w:rPr>
                <w:sz w:val="20"/>
                <w:szCs w:val="20"/>
              </w:rPr>
              <w:t>tell</w:t>
            </w:r>
            <w:proofErr w:type="spellEnd"/>
            <w:r>
              <w:rPr>
                <w:sz w:val="20"/>
                <w:szCs w:val="20"/>
              </w:rPr>
              <w:t xml:space="preserve"> </w:t>
            </w:r>
            <w:proofErr w:type="spellStart"/>
            <w:r>
              <w:rPr>
                <w:sz w:val="20"/>
                <w:szCs w:val="20"/>
              </w:rPr>
              <w:t>you</w:t>
            </w:r>
            <w:proofErr w:type="spellEnd"/>
            <w:r>
              <w:rPr>
                <w:sz w:val="20"/>
                <w:szCs w:val="20"/>
              </w:rPr>
              <w:t xml:space="preserve"> </w:t>
            </w:r>
            <w:proofErr w:type="spellStart"/>
            <w:r>
              <w:rPr>
                <w:sz w:val="20"/>
                <w:szCs w:val="20"/>
              </w:rPr>
              <w:t>which</w:t>
            </w:r>
            <w:proofErr w:type="spellEnd"/>
            <w:r>
              <w:rPr>
                <w:sz w:val="20"/>
                <w:szCs w:val="20"/>
              </w:rPr>
              <w:t xml:space="preserve"> </w:t>
            </w:r>
            <w:proofErr w:type="spellStart"/>
            <w:r>
              <w:rPr>
                <w:sz w:val="20"/>
                <w:szCs w:val="20"/>
              </w:rPr>
              <w:t>signs</w:t>
            </w:r>
            <w:proofErr w:type="spellEnd"/>
            <w:r>
              <w:rPr>
                <w:sz w:val="20"/>
                <w:szCs w:val="20"/>
              </w:rPr>
              <w:t xml:space="preserve"> and </w:t>
            </w:r>
            <w:proofErr w:type="spellStart"/>
            <w:r>
              <w:rPr>
                <w:sz w:val="20"/>
                <w:szCs w:val="20"/>
              </w:rPr>
              <w:t>symptoms</w:t>
            </w:r>
            <w:proofErr w:type="spellEnd"/>
            <w:r>
              <w:rPr>
                <w:sz w:val="20"/>
                <w:szCs w:val="20"/>
              </w:rPr>
              <w:t xml:space="preserve"> to </w:t>
            </w:r>
            <w:proofErr w:type="spellStart"/>
            <w:r>
              <w:rPr>
                <w:sz w:val="20"/>
                <w:szCs w:val="20"/>
              </w:rPr>
              <w:t>look</w:t>
            </w:r>
            <w:proofErr w:type="spellEnd"/>
            <w:r>
              <w:rPr>
                <w:sz w:val="20"/>
                <w:szCs w:val="20"/>
              </w:rPr>
              <w:t xml:space="preserve"> out </w:t>
            </w:r>
            <w:proofErr w:type="spellStart"/>
            <w:r w:rsidR="000D7950">
              <w:rPr>
                <w:sz w:val="20"/>
                <w:szCs w:val="20"/>
              </w:rPr>
              <w:t>for</w:t>
            </w:r>
            <w:proofErr w:type="spellEnd"/>
            <w:r w:rsidR="000D7950">
              <w:rPr>
                <w:sz w:val="20"/>
                <w:szCs w:val="20"/>
              </w:rPr>
              <w:t xml:space="preserve"> – pouč</w:t>
            </w:r>
            <w:r w:rsidR="007D3A3D">
              <w:rPr>
                <w:sz w:val="20"/>
                <w:szCs w:val="20"/>
              </w:rPr>
              <w:t>it</w:t>
            </w:r>
            <w:r>
              <w:rPr>
                <w:sz w:val="20"/>
                <w:szCs w:val="20"/>
              </w:rPr>
              <w:t>, na které známky a příznaky musíte dávat pozor</w:t>
            </w:r>
          </w:p>
        </w:tc>
      </w:tr>
      <w:tr w:rsidR="001A7FA6" w:rsidRPr="001A7FA6" w14:paraId="17DBA7B4" w14:textId="77777777" w:rsidTr="00C13BCA">
        <w:trPr>
          <w:trHeight w:val="290"/>
          <w:jc w:val="center"/>
        </w:trPr>
        <w:tc>
          <w:tcPr>
            <w:tcW w:w="2883" w:type="dxa"/>
            <w:shd w:val="clear" w:color="auto" w:fill="auto"/>
            <w:noWrap/>
            <w:vAlign w:val="center"/>
            <w:hideMark/>
          </w:tcPr>
          <w:p w14:paraId="2175398B" w14:textId="77777777" w:rsidR="001A7FA6" w:rsidRPr="001A7FA6" w:rsidRDefault="001A7FA6">
            <w:pPr>
              <w:jc w:val="center"/>
            </w:pPr>
            <w:r w:rsidRPr="001A7FA6">
              <w:t>vyhledat</w:t>
            </w:r>
          </w:p>
        </w:tc>
        <w:tc>
          <w:tcPr>
            <w:tcW w:w="1668" w:type="dxa"/>
            <w:shd w:val="clear" w:color="auto" w:fill="auto"/>
            <w:noWrap/>
            <w:vAlign w:val="center"/>
            <w:hideMark/>
          </w:tcPr>
          <w:p w14:paraId="292D540D" w14:textId="77777777" w:rsidR="001A7FA6" w:rsidRPr="001A7FA6" w:rsidRDefault="001A7FA6">
            <w:pPr>
              <w:jc w:val="center"/>
            </w:pPr>
            <w:r w:rsidRPr="001A7FA6">
              <w:t>1</w:t>
            </w:r>
          </w:p>
        </w:tc>
        <w:tc>
          <w:tcPr>
            <w:tcW w:w="4333" w:type="dxa"/>
            <w:shd w:val="clear" w:color="auto" w:fill="auto"/>
            <w:noWrap/>
            <w:hideMark/>
          </w:tcPr>
          <w:p w14:paraId="4AFE464C" w14:textId="77777777" w:rsidR="001A7FA6" w:rsidRDefault="001A7FA6" w:rsidP="001A7FA6">
            <w:pPr>
              <w:rPr>
                <w:sz w:val="20"/>
                <w:szCs w:val="20"/>
              </w:rPr>
            </w:pPr>
            <w:proofErr w:type="spellStart"/>
            <w:r>
              <w:rPr>
                <w:sz w:val="20"/>
                <w:szCs w:val="20"/>
              </w:rPr>
              <w:t>tell</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doctor</w:t>
            </w:r>
            <w:proofErr w:type="spellEnd"/>
            <w:r>
              <w:rPr>
                <w:sz w:val="20"/>
                <w:szCs w:val="20"/>
              </w:rPr>
              <w:t xml:space="preserve"> </w:t>
            </w:r>
            <w:proofErr w:type="spellStart"/>
            <w:r>
              <w:rPr>
                <w:sz w:val="20"/>
                <w:szCs w:val="20"/>
              </w:rPr>
              <w:t>straight</w:t>
            </w:r>
            <w:proofErr w:type="spellEnd"/>
            <w:r>
              <w:rPr>
                <w:sz w:val="20"/>
                <w:szCs w:val="20"/>
              </w:rPr>
              <w:t xml:space="preserve"> </w:t>
            </w:r>
            <w:proofErr w:type="spellStart"/>
            <w:r w:rsidR="000D7950">
              <w:rPr>
                <w:sz w:val="20"/>
                <w:szCs w:val="20"/>
              </w:rPr>
              <w:t>away</w:t>
            </w:r>
            <w:proofErr w:type="spellEnd"/>
            <w:r w:rsidR="000D7950">
              <w:rPr>
                <w:sz w:val="20"/>
                <w:szCs w:val="20"/>
              </w:rPr>
              <w:t xml:space="preserve"> – ihned</w:t>
            </w:r>
            <w:r>
              <w:rPr>
                <w:sz w:val="20"/>
                <w:szCs w:val="20"/>
              </w:rPr>
              <w:t xml:space="preserve"> vyhledejte svého lékaře</w:t>
            </w:r>
          </w:p>
        </w:tc>
      </w:tr>
      <w:tr w:rsidR="001A7FA6" w:rsidRPr="001A7FA6" w14:paraId="211C7C23" w14:textId="77777777" w:rsidTr="00C13BCA">
        <w:trPr>
          <w:trHeight w:val="290"/>
          <w:jc w:val="center"/>
        </w:trPr>
        <w:tc>
          <w:tcPr>
            <w:tcW w:w="2883" w:type="dxa"/>
            <w:shd w:val="clear" w:color="auto" w:fill="auto"/>
            <w:noWrap/>
            <w:vAlign w:val="center"/>
            <w:hideMark/>
          </w:tcPr>
          <w:p w14:paraId="60BD72EA" w14:textId="77777777" w:rsidR="001A7FA6" w:rsidRPr="001A7FA6" w:rsidRDefault="001A7FA6">
            <w:pPr>
              <w:jc w:val="center"/>
            </w:pPr>
            <w:r w:rsidRPr="001A7FA6">
              <w:t>vyzvat</w:t>
            </w:r>
          </w:p>
        </w:tc>
        <w:tc>
          <w:tcPr>
            <w:tcW w:w="1668" w:type="dxa"/>
            <w:shd w:val="clear" w:color="auto" w:fill="auto"/>
            <w:noWrap/>
            <w:vAlign w:val="center"/>
            <w:hideMark/>
          </w:tcPr>
          <w:p w14:paraId="5EEE62A2" w14:textId="77777777" w:rsidR="001A7FA6" w:rsidRPr="001A7FA6" w:rsidRDefault="001A7FA6">
            <w:pPr>
              <w:jc w:val="center"/>
            </w:pPr>
            <w:r w:rsidRPr="001A7FA6">
              <w:t>1</w:t>
            </w:r>
          </w:p>
        </w:tc>
        <w:tc>
          <w:tcPr>
            <w:tcW w:w="4333" w:type="dxa"/>
            <w:shd w:val="clear" w:color="auto" w:fill="auto"/>
            <w:noWrap/>
            <w:hideMark/>
          </w:tcPr>
          <w:p w14:paraId="7A4AC2B4" w14:textId="77777777" w:rsidR="001A7FA6" w:rsidRDefault="001A7FA6" w:rsidP="001A7FA6">
            <w:pPr>
              <w:rPr>
                <w:sz w:val="20"/>
                <w:szCs w:val="20"/>
              </w:rPr>
            </w:pPr>
            <w:proofErr w:type="spellStart"/>
            <w:r>
              <w:rPr>
                <w:sz w:val="20"/>
                <w:szCs w:val="20"/>
              </w:rPr>
              <w:t>unless</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doctor</w:t>
            </w:r>
            <w:proofErr w:type="spellEnd"/>
            <w:r>
              <w:rPr>
                <w:sz w:val="20"/>
                <w:szCs w:val="20"/>
              </w:rPr>
              <w:t xml:space="preserve"> </w:t>
            </w:r>
            <w:proofErr w:type="spellStart"/>
            <w:r>
              <w:rPr>
                <w:sz w:val="20"/>
                <w:szCs w:val="20"/>
              </w:rPr>
              <w:t>tells</w:t>
            </w:r>
            <w:proofErr w:type="spellEnd"/>
            <w:r>
              <w:rPr>
                <w:sz w:val="20"/>
                <w:szCs w:val="20"/>
              </w:rPr>
              <w:t xml:space="preserve"> </w:t>
            </w:r>
            <w:proofErr w:type="spellStart"/>
            <w:r w:rsidR="000D7950">
              <w:rPr>
                <w:sz w:val="20"/>
                <w:szCs w:val="20"/>
              </w:rPr>
              <w:t>you</w:t>
            </w:r>
            <w:proofErr w:type="spellEnd"/>
            <w:r w:rsidR="000D7950">
              <w:rPr>
                <w:sz w:val="20"/>
                <w:szCs w:val="20"/>
              </w:rPr>
              <w:t xml:space="preserve"> – pokud</w:t>
            </w:r>
            <w:r>
              <w:rPr>
                <w:sz w:val="20"/>
                <w:szCs w:val="20"/>
              </w:rPr>
              <w:t xml:space="preserve"> vás k tomu nevyzve lékař</w:t>
            </w:r>
          </w:p>
        </w:tc>
      </w:tr>
    </w:tbl>
    <w:p w14:paraId="5CD31139" w14:textId="77777777" w:rsidR="00E920BC" w:rsidRPr="00E920BC" w:rsidRDefault="00E920BC" w:rsidP="00E920BC"/>
    <w:p w14:paraId="28488EA0" w14:textId="15204293" w:rsidR="00426973" w:rsidRDefault="000D7950" w:rsidP="00426973">
      <w:pPr>
        <w:pStyle w:val="Text"/>
      </w:pPr>
      <w:r>
        <w:fldChar w:fldCharType="begin"/>
      </w:r>
      <w:r>
        <w:instrText xml:space="preserve"> REF _Ref127542118 \h </w:instrText>
      </w:r>
      <w:r>
        <w:fldChar w:fldCharType="separate"/>
      </w:r>
      <w:r w:rsidR="00CD01C2">
        <w:t xml:space="preserve">Tabulka </w:t>
      </w:r>
      <w:r w:rsidR="00CD01C2">
        <w:rPr>
          <w:noProof/>
        </w:rPr>
        <w:t>8</w:t>
      </w:r>
      <w:r>
        <w:fldChar w:fldCharType="end"/>
      </w:r>
      <w:r>
        <w:t xml:space="preserve"> zobrazuje ekvivalenty slovesa </w:t>
      </w:r>
      <w:proofErr w:type="spellStart"/>
      <w:r w:rsidRPr="000D7950">
        <w:rPr>
          <w:i/>
          <w:iCs/>
        </w:rPr>
        <w:t>tell</w:t>
      </w:r>
      <w:proofErr w:type="spellEnd"/>
      <w:r>
        <w:t xml:space="preserve">, jejich počet a kolokace v korpusu příbalových informací. Očividně nejužívanějším českým ekvivalentem je sloveso </w:t>
      </w:r>
      <w:r w:rsidRPr="007B2680">
        <w:rPr>
          <w:i/>
          <w:iCs/>
        </w:rPr>
        <w:t>informovat</w:t>
      </w:r>
      <w:r>
        <w:t xml:space="preserve">, </w:t>
      </w:r>
      <w:proofErr w:type="spellStart"/>
      <w:r>
        <w:t>kolokuje</w:t>
      </w:r>
      <w:proofErr w:type="spellEnd"/>
      <w:r>
        <w:t xml:space="preserve"> nejčastěji s podstatným jménem </w:t>
      </w:r>
      <w:proofErr w:type="spellStart"/>
      <w:r w:rsidRPr="000D7950">
        <w:rPr>
          <w:i/>
          <w:iCs/>
        </w:rPr>
        <w:t>doctor</w:t>
      </w:r>
      <w:proofErr w:type="spellEnd"/>
      <w:r w:rsidRPr="000D7950">
        <w:rPr>
          <w:i/>
          <w:iCs/>
        </w:rPr>
        <w:t xml:space="preserve"> </w:t>
      </w:r>
      <w:r>
        <w:t xml:space="preserve">ve frázi </w:t>
      </w:r>
      <w:proofErr w:type="spellStart"/>
      <w:r w:rsidRPr="000D7950">
        <w:rPr>
          <w:i/>
          <w:iCs/>
        </w:rPr>
        <w:t>tell</w:t>
      </w:r>
      <w:proofErr w:type="spellEnd"/>
      <w:r w:rsidRPr="000D7950">
        <w:rPr>
          <w:i/>
          <w:iCs/>
        </w:rPr>
        <w:t xml:space="preserve"> </w:t>
      </w:r>
      <w:proofErr w:type="spellStart"/>
      <w:r w:rsidRPr="000D7950">
        <w:rPr>
          <w:i/>
          <w:iCs/>
        </w:rPr>
        <w:t>your</w:t>
      </w:r>
      <w:proofErr w:type="spellEnd"/>
      <w:r w:rsidRPr="000D7950">
        <w:rPr>
          <w:i/>
          <w:iCs/>
        </w:rPr>
        <w:t xml:space="preserve"> </w:t>
      </w:r>
      <w:proofErr w:type="spellStart"/>
      <w:r w:rsidRPr="000D7950">
        <w:rPr>
          <w:i/>
          <w:iCs/>
        </w:rPr>
        <w:t>doctor</w:t>
      </w:r>
      <w:proofErr w:type="spellEnd"/>
      <w:r>
        <w:t xml:space="preserve"> – </w:t>
      </w:r>
      <w:r w:rsidRPr="000D7950">
        <w:rPr>
          <w:i/>
          <w:iCs/>
        </w:rPr>
        <w:t>informujte svého lékaře</w:t>
      </w:r>
      <w:r>
        <w:t xml:space="preserve">. Za formálním ekvivalentem </w:t>
      </w:r>
      <w:r w:rsidRPr="00921A3B">
        <w:rPr>
          <w:i/>
          <w:iCs/>
        </w:rPr>
        <w:t>informovat</w:t>
      </w:r>
      <w:r>
        <w:t xml:space="preserve"> následuje neutrální sloveso </w:t>
      </w:r>
      <w:proofErr w:type="gramStart"/>
      <w:r w:rsidRPr="00237B77">
        <w:rPr>
          <w:i/>
          <w:iCs/>
        </w:rPr>
        <w:t>říci</w:t>
      </w:r>
      <w:proofErr w:type="gramEnd"/>
      <w:r w:rsidR="00203A63">
        <w:t xml:space="preserve">. </w:t>
      </w:r>
      <w:r w:rsidR="00921A3B">
        <w:t xml:space="preserve">Ačkoli se pro překlad slovesa </w:t>
      </w:r>
      <w:proofErr w:type="spellStart"/>
      <w:r w:rsidR="00921A3B" w:rsidRPr="00921A3B">
        <w:rPr>
          <w:i/>
          <w:iCs/>
        </w:rPr>
        <w:t>tell</w:t>
      </w:r>
      <w:proofErr w:type="spellEnd"/>
      <w:r w:rsidR="00921A3B" w:rsidRPr="00921A3B">
        <w:rPr>
          <w:i/>
          <w:iCs/>
        </w:rPr>
        <w:t xml:space="preserve"> </w:t>
      </w:r>
      <w:r w:rsidR="00921A3B">
        <w:t xml:space="preserve">používá, počet jeho použití je výrazně menší než prvního </w:t>
      </w:r>
      <w:r w:rsidR="00FD7728">
        <w:t xml:space="preserve">zmíněného </w:t>
      </w:r>
      <w:r w:rsidR="00921A3B">
        <w:t xml:space="preserve">slovesa. </w:t>
      </w:r>
      <w:r w:rsidR="00203A63">
        <w:t xml:space="preserve">Zajímavý je překlad spojení </w:t>
      </w:r>
      <w:r w:rsidR="00203A63" w:rsidRPr="00203A63">
        <w:rPr>
          <w:i/>
          <w:iCs/>
        </w:rPr>
        <w:t xml:space="preserve">to </w:t>
      </w:r>
      <w:proofErr w:type="spellStart"/>
      <w:r w:rsidR="00203A63" w:rsidRPr="00203A63">
        <w:rPr>
          <w:i/>
          <w:iCs/>
        </w:rPr>
        <w:t>tell</w:t>
      </w:r>
      <w:proofErr w:type="spellEnd"/>
      <w:r w:rsidR="00203A63" w:rsidRPr="00203A63">
        <w:rPr>
          <w:i/>
          <w:iCs/>
        </w:rPr>
        <w:t xml:space="preserve"> to stop</w:t>
      </w:r>
      <w:r w:rsidR="00203A63">
        <w:t xml:space="preserve">, znázorněný příkladem </w:t>
      </w:r>
      <w:r w:rsidR="00203A63">
        <w:fldChar w:fldCharType="begin"/>
      </w:r>
      <w:r w:rsidR="00203A63">
        <w:instrText xml:space="preserve"> REF _Ref127542679 \h </w:instrText>
      </w:r>
      <w:r w:rsidR="00203A63">
        <w:fldChar w:fldCharType="separate"/>
      </w:r>
      <w:r w:rsidR="00CD01C2">
        <w:t>(</w:t>
      </w:r>
      <w:r w:rsidR="00CD01C2">
        <w:rPr>
          <w:noProof/>
        </w:rPr>
        <w:t>53</w:t>
      </w:r>
      <w:r w:rsidR="00203A63">
        <w:fldChar w:fldCharType="end"/>
      </w:r>
      <w:r w:rsidR="00203A63">
        <w:t>).</w:t>
      </w:r>
    </w:p>
    <w:p w14:paraId="02945E94" w14:textId="36071A7B" w:rsidR="00203A63" w:rsidRDefault="00203A63" w:rsidP="00203A63">
      <w:pPr>
        <w:pStyle w:val="Titulek"/>
      </w:pPr>
      <w:bookmarkStart w:id="84" w:name="_Ref127542679"/>
      <w:r>
        <w:lastRenderedPageBreak/>
        <w:t>(</w:t>
      </w:r>
      <w:fldSimple w:instr=" SEQ ( \* ARABIC ">
        <w:r w:rsidR="00CD01C2">
          <w:rPr>
            <w:noProof/>
          </w:rPr>
          <w:t>53</w:t>
        </w:r>
      </w:fldSimple>
      <w:bookmarkEnd w:id="84"/>
      <w:r>
        <w:t>)</w:t>
      </w:r>
      <w:r>
        <w:tab/>
        <w:t>a.</w:t>
      </w:r>
      <w:r>
        <w:tab/>
      </w:r>
      <w:proofErr w:type="spellStart"/>
      <w:r w:rsidRPr="00203A63">
        <w:rPr>
          <w:i/>
          <w:iCs/>
        </w:rPr>
        <w:t>Take</w:t>
      </w:r>
      <w:proofErr w:type="spellEnd"/>
      <w:r w:rsidRPr="00203A63">
        <w:rPr>
          <w:i/>
          <w:iCs/>
        </w:rPr>
        <w:t xml:space="preserve"> SPRYCEL </w:t>
      </w:r>
      <w:proofErr w:type="spellStart"/>
      <w:r w:rsidRPr="00203A63">
        <w:rPr>
          <w:i/>
          <w:iCs/>
        </w:rPr>
        <w:t>daily</w:t>
      </w:r>
      <w:proofErr w:type="spellEnd"/>
      <w:r w:rsidRPr="00203A63">
        <w:rPr>
          <w:i/>
          <w:iCs/>
        </w:rPr>
        <w:t xml:space="preserve"> </w:t>
      </w:r>
      <w:bookmarkStart w:id="85" w:name="_Hlk127542886"/>
      <w:proofErr w:type="spellStart"/>
      <w:r w:rsidRPr="00203A63">
        <w:rPr>
          <w:i/>
          <w:iCs/>
        </w:rPr>
        <w:t>until</w:t>
      </w:r>
      <w:proofErr w:type="spellEnd"/>
      <w:r w:rsidRPr="00203A63">
        <w:rPr>
          <w:i/>
          <w:iCs/>
        </w:rPr>
        <w:t xml:space="preserve"> </w:t>
      </w:r>
      <w:proofErr w:type="spellStart"/>
      <w:r w:rsidRPr="00203A63">
        <w:rPr>
          <w:i/>
          <w:iCs/>
        </w:rPr>
        <w:t>your</w:t>
      </w:r>
      <w:proofErr w:type="spellEnd"/>
      <w:r w:rsidRPr="00203A63">
        <w:rPr>
          <w:i/>
          <w:iCs/>
        </w:rPr>
        <w:t xml:space="preserve"> </w:t>
      </w:r>
      <w:proofErr w:type="spellStart"/>
      <w:r w:rsidRPr="00203A63">
        <w:rPr>
          <w:i/>
          <w:iCs/>
        </w:rPr>
        <w:t>doctor</w:t>
      </w:r>
      <w:proofErr w:type="spellEnd"/>
      <w:r w:rsidRPr="00203A63">
        <w:rPr>
          <w:i/>
          <w:iCs/>
        </w:rPr>
        <w:t xml:space="preserve"> </w:t>
      </w:r>
      <w:proofErr w:type="spellStart"/>
      <w:r w:rsidRPr="00203A63">
        <w:rPr>
          <w:i/>
          <w:iCs/>
        </w:rPr>
        <w:t>tells</w:t>
      </w:r>
      <w:proofErr w:type="spellEnd"/>
      <w:r w:rsidRPr="00203A63">
        <w:rPr>
          <w:i/>
          <w:iCs/>
        </w:rPr>
        <w:t xml:space="preserve"> </w:t>
      </w:r>
      <w:proofErr w:type="spellStart"/>
      <w:r w:rsidRPr="00203A63">
        <w:rPr>
          <w:i/>
          <w:iCs/>
        </w:rPr>
        <w:t>you</w:t>
      </w:r>
      <w:proofErr w:type="spellEnd"/>
      <w:r w:rsidRPr="00203A63">
        <w:rPr>
          <w:i/>
          <w:iCs/>
        </w:rPr>
        <w:t xml:space="preserve"> to stop</w:t>
      </w:r>
      <w:bookmarkEnd w:id="85"/>
      <w:r w:rsidRPr="00203A63">
        <w:rPr>
          <w:i/>
          <w:iCs/>
        </w:rPr>
        <w:t>.</w:t>
      </w:r>
    </w:p>
    <w:p w14:paraId="10FD0E10" w14:textId="77777777" w:rsidR="00203A63" w:rsidRPr="00203A63" w:rsidRDefault="00203A63" w:rsidP="00203A63">
      <w:pPr>
        <w:rPr>
          <w:i/>
          <w:iCs/>
        </w:rPr>
      </w:pPr>
      <w:r>
        <w:tab/>
        <w:t>b.</w:t>
      </w:r>
      <w:r>
        <w:tab/>
      </w:r>
      <w:r w:rsidRPr="00203A63">
        <w:rPr>
          <w:i/>
          <w:iCs/>
        </w:rPr>
        <w:t xml:space="preserve">Užívejte SPRYCEL denně, dokud Vám lékař neřekne, že jej máte přestat </w:t>
      </w:r>
    </w:p>
    <w:p w14:paraId="57113B6E" w14:textId="77777777" w:rsidR="00203A63" w:rsidRDefault="00203A63" w:rsidP="00203A63">
      <w:pPr>
        <w:rPr>
          <w:i/>
          <w:iCs/>
        </w:rPr>
      </w:pPr>
      <w:r w:rsidRPr="00203A63">
        <w:rPr>
          <w:i/>
          <w:iCs/>
        </w:rPr>
        <w:tab/>
      </w:r>
      <w:r w:rsidRPr="00203A63">
        <w:rPr>
          <w:i/>
          <w:iCs/>
        </w:rPr>
        <w:tab/>
      </w:r>
      <w:r w:rsidRPr="00203A63">
        <w:rPr>
          <w:i/>
          <w:iCs/>
        </w:rPr>
        <w:tab/>
        <w:t>užívat.</w:t>
      </w:r>
    </w:p>
    <w:p w14:paraId="4B21BD9B" w14:textId="77777777" w:rsidR="00203A63" w:rsidRPr="00203A63" w:rsidRDefault="00203A63" w:rsidP="00203A63">
      <w:pPr>
        <w:rPr>
          <w:i/>
          <w:iCs/>
        </w:rPr>
      </w:pPr>
    </w:p>
    <w:p w14:paraId="6873CA8F" w14:textId="77777777" w:rsidR="00426973" w:rsidRDefault="00203A63" w:rsidP="00252F33">
      <w:r>
        <w:t xml:space="preserve">Při překladu je v cílovém textu užito transformace pomocí antonyma. Kladné anglické spojení </w:t>
      </w:r>
      <w:proofErr w:type="spellStart"/>
      <w:r w:rsidRPr="00203A63">
        <w:rPr>
          <w:i/>
          <w:iCs/>
        </w:rPr>
        <w:t>until</w:t>
      </w:r>
      <w:proofErr w:type="spellEnd"/>
      <w:r w:rsidRPr="00203A63">
        <w:rPr>
          <w:i/>
          <w:iCs/>
        </w:rPr>
        <w:t xml:space="preserve"> </w:t>
      </w:r>
      <w:proofErr w:type="spellStart"/>
      <w:r w:rsidRPr="00203A63">
        <w:rPr>
          <w:i/>
          <w:iCs/>
        </w:rPr>
        <w:t>your</w:t>
      </w:r>
      <w:proofErr w:type="spellEnd"/>
      <w:r w:rsidRPr="00203A63">
        <w:rPr>
          <w:i/>
          <w:iCs/>
        </w:rPr>
        <w:t xml:space="preserve"> </w:t>
      </w:r>
      <w:proofErr w:type="spellStart"/>
      <w:r w:rsidRPr="00203A63">
        <w:rPr>
          <w:i/>
          <w:iCs/>
        </w:rPr>
        <w:t>doctor</w:t>
      </w:r>
      <w:proofErr w:type="spellEnd"/>
      <w:r w:rsidRPr="00203A63">
        <w:rPr>
          <w:i/>
          <w:iCs/>
        </w:rPr>
        <w:t xml:space="preserve"> </w:t>
      </w:r>
      <w:proofErr w:type="spellStart"/>
      <w:r w:rsidRPr="00203A63">
        <w:rPr>
          <w:i/>
          <w:iCs/>
        </w:rPr>
        <w:t>tells</w:t>
      </w:r>
      <w:proofErr w:type="spellEnd"/>
      <w:r w:rsidRPr="00203A63">
        <w:rPr>
          <w:i/>
          <w:iCs/>
        </w:rPr>
        <w:t xml:space="preserve"> </w:t>
      </w:r>
      <w:proofErr w:type="spellStart"/>
      <w:r w:rsidRPr="00203A63">
        <w:rPr>
          <w:i/>
          <w:iCs/>
        </w:rPr>
        <w:t>you</w:t>
      </w:r>
      <w:proofErr w:type="spellEnd"/>
      <w:r w:rsidRPr="00203A63">
        <w:rPr>
          <w:i/>
          <w:iCs/>
        </w:rPr>
        <w:t xml:space="preserve"> to stop</w:t>
      </w:r>
      <w:r>
        <w:rPr>
          <w:i/>
          <w:iCs/>
        </w:rPr>
        <w:t xml:space="preserve"> </w:t>
      </w:r>
      <w:r>
        <w:t>je v češtině nahrazeno negací.</w:t>
      </w:r>
    </w:p>
    <w:p w14:paraId="3D2EB554" w14:textId="5F72A493" w:rsidR="00CD1E7C" w:rsidRDefault="00B62942" w:rsidP="00252F33">
      <w:r>
        <w:tab/>
      </w:r>
      <w:r w:rsidR="00CD1E7C">
        <w:t xml:space="preserve">Třetím nejfrekventovanějším ekvivalentem je formální sloveso </w:t>
      </w:r>
      <w:r w:rsidR="00CD1E7C" w:rsidRPr="00FD7728">
        <w:rPr>
          <w:i/>
          <w:iCs/>
        </w:rPr>
        <w:t>sdělit</w:t>
      </w:r>
      <w:r w:rsidR="00CD1E7C">
        <w:t xml:space="preserve">, které je z kolokačního hlediska, podobně jako sloveso </w:t>
      </w:r>
      <w:r w:rsidR="00CD1E7C" w:rsidRPr="00CD1E7C">
        <w:rPr>
          <w:i/>
          <w:iCs/>
        </w:rPr>
        <w:t>informovat</w:t>
      </w:r>
      <w:r w:rsidR="00CD1E7C">
        <w:t xml:space="preserve">, velmi oficiálního rázu v porovnání s anglickým slovesem </w:t>
      </w:r>
      <w:proofErr w:type="spellStart"/>
      <w:r w:rsidR="00CD1E7C" w:rsidRPr="00CD1E7C">
        <w:rPr>
          <w:i/>
          <w:iCs/>
        </w:rPr>
        <w:t>tell</w:t>
      </w:r>
      <w:proofErr w:type="spellEnd"/>
      <w:r w:rsidR="00CD1E7C">
        <w:t>.</w:t>
      </w:r>
    </w:p>
    <w:p w14:paraId="48E3B1A3" w14:textId="446B323A" w:rsidR="00CD1E7C" w:rsidRDefault="00B62942" w:rsidP="00252F33">
      <w:r>
        <w:tab/>
      </w:r>
      <w:r w:rsidR="00657F7D">
        <w:t xml:space="preserve">Dále také v cílovém textu na místě slovesa lze nalézt spojení podstatného jména a předložky – </w:t>
      </w:r>
      <w:r w:rsidR="00657F7D" w:rsidRPr="00657F7D">
        <w:rPr>
          <w:i/>
          <w:iCs/>
        </w:rPr>
        <w:t>podle pokynů</w:t>
      </w:r>
      <w:r w:rsidR="00657F7D">
        <w:t xml:space="preserve">. Čeština tímto vyjádřením zkracuje větu </w:t>
      </w:r>
      <w:r w:rsidR="00657F7D" w:rsidRPr="00657F7D">
        <w:rPr>
          <w:i/>
          <w:iCs/>
        </w:rPr>
        <w:t xml:space="preserve">as </w:t>
      </w:r>
      <w:proofErr w:type="spellStart"/>
      <w:r w:rsidR="00657F7D" w:rsidRPr="00657F7D">
        <w:rPr>
          <w:i/>
          <w:iCs/>
        </w:rPr>
        <w:t>your</w:t>
      </w:r>
      <w:proofErr w:type="spellEnd"/>
      <w:r w:rsidR="00657F7D" w:rsidRPr="00657F7D">
        <w:rPr>
          <w:i/>
          <w:iCs/>
        </w:rPr>
        <w:t xml:space="preserve"> </w:t>
      </w:r>
      <w:proofErr w:type="spellStart"/>
      <w:r w:rsidR="00657F7D" w:rsidRPr="00657F7D">
        <w:rPr>
          <w:i/>
          <w:iCs/>
        </w:rPr>
        <w:t>doctor</w:t>
      </w:r>
      <w:proofErr w:type="spellEnd"/>
      <w:r w:rsidR="00657F7D" w:rsidRPr="00657F7D">
        <w:rPr>
          <w:i/>
          <w:iCs/>
        </w:rPr>
        <w:t xml:space="preserve"> has </w:t>
      </w:r>
      <w:proofErr w:type="spellStart"/>
      <w:r w:rsidR="00657F7D" w:rsidRPr="00657F7D">
        <w:rPr>
          <w:i/>
          <w:iCs/>
        </w:rPr>
        <w:t>told</w:t>
      </w:r>
      <w:proofErr w:type="spellEnd"/>
      <w:r w:rsidR="00657F7D" w:rsidRPr="00657F7D">
        <w:rPr>
          <w:i/>
          <w:iCs/>
        </w:rPr>
        <w:t xml:space="preserve"> </w:t>
      </w:r>
      <w:proofErr w:type="spellStart"/>
      <w:r w:rsidR="00657F7D" w:rsidRPr="00657F7D">
        <w:rPr>
          <w:i/>
          <w:iCs/>
        </w:rPr>
        <w:t>you</w:t>
      </w:r>
      <w:proofErr w:type="spellEnd"/>
      <w:r w:rsidR="00657F7D">
        <w:rPr>
          <w:i/>
          <w:iCs/>
        </w:rPr>
        <w:t xml:space="preserve">, </w:t>
      </w:r>
      <w:r w:rsidR="00657F7D">
        <w:t xml:space="preserve">což je při překladu příbalových informací </w:t>
      </w:r>
      <w:r w:rsidR="007F6EF4">
        <w:t>mnohdy nutn</w:t>
      </w:r>
      <w:r w:rsidR="00657F7D">
        <w:t xml:space="preserve">á strategie, jelikož </w:t>
      </w:r>
      <w:r w:rsidR="00EA51BF">
        <w:t>překladatel(</w:t>
      </w:r>
      <w:proofErr w:type="spellStart"/>
      <w:r w:rsidR="00EA51BF">
        <w:t>ka</w:t>
      </w:r>
      <w:proofErr w:type="spellEnd"/>
      <w:r w:rsidR="00EA51BF">
        <w:t xml:space="preserve">) </w:t>
      </w:r>
      <w:r w:rsidR="00657F7D">
        <w:t xml:space="preserve">má omezený prostor pro vyjádření myšlenky. </w:t>
      </w:r>
    </w:p>
    <w:p w14:paraId="62229BC5" w14:textId="77777777" w:rsidR="00841270" w:rsidRDefault="00841270" w:rsidP="00E54E17">
      <w:pPr>
        <w:pStyle w:val="Nadpis3"/>
        <w:rPr>
          <w:iCs/>
        </w:rPr>
      </w:pPr>
      <w:bookmarkStart w:id="86" w:name="_Toc134538596"/>
      <w:r w:rsidRPr="00841270">
        <w:t xml:space="preserve">Sloveso </w:t>
      </w:r>
      <w:r w:rsidRPr="00841270">
        <w:rPr>
          <w:iCs/>
        </w:rPr>
        <w:t>use</w:t>
      </w:r>
      <w:bookmarkEnd w:id="86"/>
      <w:r w:rsidRPr="00841270">
        <w:rPr>
          <w:iCs/>
        </w:rPr>
        <w:t xml:space="preserve"> </w:t>
      </w:r>
    </w:p>
    <w:p w14:paraId="64BEC16F" w14:textId="77777777" w:rsidR="00841270" w:rsidRDefault="00841270" w:rsidP="00252F33">
      <w:r>
        <w:t xml:space="preserve">Jako první slovník </w:t>
      </w:r>
      <w:r w:rsidRPr="00841270">
        <w:rPr>
          <w:i/>
          <w:iCs/>
        </w:rPr>
        <w:t xml:space="preserve">Collins </w:t>
      </w:r>
      <w:proofErr w:type="spellStart"/>
      <w:r w:rsidRPr="00841270">
        <w:rPr>
          <w:i/>
          <w:iCs/>
        </w:rPr>
        <w:t>Dictionary</w:t>
      </w:r>
      <w:proofErr w:type="spellEnd"/>
      <w:r>
        <w:t xml:space="preserve"> uvádí sloveso </w:t>
      </w:r>
      <w:r w:rsidRPr="00841270">
        <w:rPr>
          <w:i/>
          <w:iCs/>
        </w:rPr>
        <w:t>use</w:t>
      </w:r>
      <w:r>
        <w:t xml:space="preserve"> ve významu něco použít k dosažení určitého cíle. </w:t>
      </w:r>
    </w:p>
    <w:p w14:paraId="050FBC9C" w14:textId="77777777" w:rsidR="00841270" w:rsidRDefault="00841270" w:rsidP="00252F33"/>
    <w:p w14:paraId="47C354C2" w14:textId="6F2C48D7" w:rsidR="00841270" w:rsidRDefault="00841270" w:rsidP="00841270">
      <w:pPr>
        <w:pStyle w:val="Titulek"/>
      </w:pPr>
      <w:bookmarkStart w:id="87" w:name="_Ref127792722"/>
      <w:r>
        <w:t>(</w:t>
      </w:r>
      <w:fldSimple w:instr=" SEQ ( \* ARABIC ">
        <w:r w:rsidR="00CD01C2">
          <w:rPr>
            <w:noProof/>
          </w:rPr>
          <w:t>54</w:t>
        </w:r>
      </w:fldSimple>
      <w:bookmarkEnd w:id="87"/>
      <w:r>
        <w:t>)</w:t>
      </w:r>
      <w:r>
        <w:tab/>
        <w:t>a.</w:t>
      </w:r>
      <w:r>
        <w:tab/>
      </w:r>
      <w:proofErr w:type="spellStart"/>
      <w:r w:rsidRPr="00841270">
        <w:rPr>
          <w:i/>
          <w:iCs/>
        </w:rPr>
        <w:t>Abecma</w:t>
      </w:r>
      <w:proofErr w:type="spellEnd"/>
      <w:r w:rsidRPr="00841270">
        <w:rPr>
          <w:i/>
          <w:iCs/>
        </w:rPr>
        <w:t xml:space="preserve"> </w:t>
      </w:r>
      <w:proofErr w:type="spellStart"/>
      <w:r w:rsidRPr="00841270">
        <w:rPr>
          <w:i/>
          <w:iCs/>
        </w:rPr>
        <w:t>is</w:t>
      </w:r>
      <w:proofErr w:type="spellEnd"/>
      <w:r w:rsidRPr="00841270">
        <w:rPr>
          <w:i/>
          <w:iCs/>
        </w:rPr>
        <w:t xml:space="preserve"> </w:t>
      </w:r>
      <w:proofErr w:type="spellStart"/>
      <w:r w:rsidRPr="00841270">
        <w:rPr>
          <w:i/>
          <w:iCs/>
        </w:rPr>
        <w:t>used</w:t>
      </w:r>
      <w:proofErr w:type="spellEnd"/>
      <w:r w:rsidRPr="00841270">
        <w:rPr>
          <w:i/>
          <w:iCs/>
        </w:rPr>
        <w:t xml:space="preserve"> to </w:t>
      </w:r>
      <w:proofErr w:type="spellStart"/>
      <w:r w:rsidRPr="00841270">
        <w:rPr>
          <w:i/>
          <w:iCs/>
        </w:rPr>
        <w:t>treat</w:t>
      </w:r>
      <w:proofErr w:type="spellEnd"/>
      <w:r w:rsidRPr="00841270">
        <w:rPr>
          <w:i/>
          <w:iCs/>
        </w:rPr>
        <w:t xml:space="preserve"> </w:t>
      </w:r>
      <w:proofErr w:type="spellStart"/>
      <w:r w:rsidRPr="00841270">
        <w:rPr>
          <w:i/>
          <w:iCs/>
        </w:rPr>
        <w:t>adults</w:t>
      </w:r>
      <w:proofErr w:type="spellEnd"/>
      <w:r w:rsidRPr="00841270">
        <w:rPr>
          <w:i/>
          <w:iCs/>
        </w:rPr>
        <w:t xml:space="preserve"> </w:t>
      </w:r>
      <w:proofErr w:type="spellStart"/>
      <w:r w:rsidRPr="00841270">
        <w:rPr>
          <w:i/>
          <w:iCs/>
        </w:rPr>
        <w:t>with</w:t>
      </w:r>
      <w:proofErr w:type="spellEnd"/>
      <w:r w:rsidRPr="00841270">
        <w:rPr>
          <w:i/>
          <w:iCs/>
        </w:rPr>
        <w:t xml:space="preserve"> </w:t>
      </w:r>
      <w:proofErr w:type="spellStart"/>
      <w:r w:rsidRPr="00841270">
        <w:rPr>
          <w:i/>
          <w:iCs/>
        </w:rPr>
        <w:t>multiple</w:t>
      </w:r>
      <w:proofErr w:type="spellEnd"/>
      <w:r w:rsidRPr="00841270">
        <w:rPr>
          <w:i/>
          <w:iCs/>
        </w:rPr>
        <w:t xml:space="preserve"> </w:t>
      </w:r>
      <w:proofErr w:type="spellStart"/>
      <w:r w:rsidRPr="00841270">
        <w:rPr>
          <w:i/>
          <w:iCs/>
        </w:rPr>
        <w:t>myeloma</w:t>
      </w:r>
      <w:proofErr w:type="spellEnd"/>
    </w:p>
    <w:p w14:paraId="2B977723" w14:textId="77777777" w:rsidR="00841270" w:rsidRPr="00841270" w:rsidRDefault="00841270" w:rsidP="00841270">
      <w:pPr>
        <w:rPr>
          <w:i/>
          <w:iCs/>
        </w:rPr>
      </w:pPr>
      <w:r>
        <w:tab/>
        <w:t>b.</w:t>
      </w:r>
      <w:r>
        <w:tab/>
      </w:r>
      <w:r w:rsidRPr="00841270">
        <w:rPr>
          <w:i/>
          <w:iCs/>
        </w:rPr>
        <w:t xml:space="preserve">Přípravek </w:t>
      </w:r>
      <w:proofErr w:type="spellStart"/>
      <w:r w:rsidRPr="00841270">
        <w:rPr>
          <w:i/>
          <w:iCs/>
        </w:rPr>
        <w:t>Abecma</w:t>
      </w:r>
      <w:proofErr w:type="spellEnd"/>
      <w:r w:rsidRPr="00841270">
        <w:rPr>
          <w:i/>
          <w:iCs/>
        </w:rPr>
        <w:t xml:space="preserve"> se používá k léčbě dospělých s mnohočetným </w:t>
      </w:r>
    </w:p>
    <w:p w14:paraId="6CC23954" w14:textId="77777777" w:rsidR="00841270" w:rsidRDefault="00841270" w:rsidP="00841270">
      <w:pPr>
        <w:rPr>
          <w:i/>
          <w:iCs/>
        </w:rPr>
      </w:pPr>
      <w:r w:rsidRPr="00841270">
        <w:rPr>
          <w:i/>
          <w:iCs/>
        </w:rPr>
        <w:tab/>
      </w:r>
      <w:r w:rsidRPr="00841270">
        <w:rPr>
          <w:i/>
          <w:iCs/>
        </w:rPr>
        <w:tab/>
      </w:r>
      <w:r w:rsidRPr="00841270">
        <w:rPr>
          <w:i/>
          <w:iCs/>
        </w:rPr>
        <w:tab/>
        <w:t>myelomem</w:t>
      </w:r>
    </w:p>
    <w:p w14:paraId="721E2D85" w14:textId="77777777" w:rsidR="00841270" w:rsidRDefault="00841270" w:rsidP="00841270"/>
    <w:p w14:paraId="0AC537A3" w14:textId="72FEA574" w:rsidR="00841270" w:rsidRDefault="00841270" w:rsidP="00841270">
      <w:r>
        <w:t xml:space="preserve">V příkladu </w:t>
      </w:r>
      <w:r>
        <w:fldChar w:fldCharType="begin"/>
      </w:r>
      <w:r>
        <w:instrText xml:space="preserve"> REF _Ref127792722 \h </w:instrText>
      </w:r>
      <w:r>
        <w:fldChar w:fldCharType="separate"/>
      </w:r>
      <w:r w:rsidR="00CD01C2">
        <w:t>(</w:t>
      </w:r>
      <w:r w:rsidR="00CD01C2">
        <w:rPr>
          <w:noProof/>
        </w:rPr>
        <w:t>54</w:t>
      </w:r>
      <w:r>
        <w:fldChar w:fldCharType="end"/>
      </w:r>
      <w:r>
        <w:t>) jde o význam využití přípravku k vyléčení choroby.</w:t>
      </w:r>
    </w:p>
    <w:p w14:paraId="4AF4267B" w14:textId="24BF2BCD" w:rsidR="00841270" w:rsidRDefault="00841270" w:rsidP="00841270">
      <w:r>
        <w:tab/>
        <w:t xml:space="preserve">Objevují se i významy, kde je prostředek použit až do konce – tedy spotřebován, jak ukazuje příklad </w:t>
      </w:r>
      <w:r>
        <w:fldChar w:fldCharType="begin"/>
      </w:r>
      <w:r>
        <w:instrText xml:space="preserve"> REF _Ref127792957 \h </w:instrText>
      </w:r>
      <w:r>
        <w:fldChar w:fldCharType="separate"/>
      </w:r>
      <w:r w:rsidR="00CD01C2">
        <w:t>(</w:t>
      </w:r>
      <w:r w:rsidR="00CD01C2">
        <w:rPr>
          <w:noProof/>
        </w:rPr>
        <w:t>55</w:t>
      </w:r>
      <w:r>
        <w:fldChar w:fldCharType="end"/>
      </w:r>
      <w:r>
        <w:t xml:space="preserve">). </w:t>
      </w:r>
    </w:p>
    <w:p w14:paraId="1375145A" w14:textId="77777777" w:rsidR="00841270" w:rsidRDefault="00841270" w:rsidP="00841270"/>
    <w:p w14:paraId="0D9A881B" w14:textId="2083301F" w:rsidR="00841270" w:rsidRPr="00841270" w:rsidRDefault="00841270" w:rsidP="00841270">
      <w:pPr>
        <w:pStyle w:val="Titulek"/>
        <w:rPr>
          <w:i/>
          <w:iCs/>
        </w:rPr>
      </w:pPr>
      <w:bookmarkStart w:id="88" w:name="_Ref127792957"/>
      <w:r>
        <w:t>(</w:t>
      </w:r>
      <w:fldSimple w:instr=" SEQ ( \* ARABIC ">
        <w:r w:rsidR="00CD01C2">
          <w:rPr>
            <w:noProof/>
          </w:rPr>
          <w:t>55</w:t>
        </w:r>
      </w:fldSimple>
      <w:bookmarkEnd w:id="88"/>
      <w:r>
        <w:t>)</w:t>
      </w:r>
      <w:r>
        <w:tab/>
        <w:t>a.</w:t>
      </w:r>
      <w:r>
        <w:tab/>
      </w:r>
      <w:proofErr w:type="spellStart"/>
      <w:r w:rsidRPr="00841270">
        <w:rPr>
          <w:i/>
          <w:iCs/>
        </w:rPr>
        <w:t>If</w:t>
      </w:r>
      <w:proofErr w:type="spellEnd"/>
      <w:r w:rsidRPr="00841270">
        <w:rPr>
          <w:i/>
          <w:iCs/>
        </w:rPr>
        <w:t xml:space="preserve"> </w:t>
      </w:r>
      <w:proofErr w:type="spellStart"/>
      <w:r w:rsidRPr="00841270">
        <w:rPr>
          <w:i/>
          <w:iCs/>
        </w:rPr>
        <w:t>it</w:t>
      </w:r>
      <w:proofErr w:type="spellEnd"/>
      <w:r w:rsidRPr="00841270">
        <w:rPr>
          <w:i/>
          <w:iCs/>
        </w:rPr>
        <w:t xml:space="preserve"> </w:t>
      </w:r>
      <w:proofErr w:type="spellStart"/>
      <w:r w:rsidRPr="00841270">
        <w:rPr>
          <w:i/>
          <w:iCs/>
        </w:rPr>
        <w:t>is</w:t>
      </w:r>
      <w:proofErr w:type="spellEnd"/>
      <w:r w:rsidRPr="00841270">
        <w:rPr>
          <w:i/>
          <w:iCs/>
        </w:rPr>
        <w:t xml:space="preserve"> not </w:t>
      </w:r>
      <w:proofErr w:type="spellStart"/>
      <w:r w:rsidRPr="00841270">
        <w:rPr>
          <w:i/>
          <w:iCs/>
        </w:rPr>
        <w:t>used</w:t>
      </w:r>
      <w:proofErr w:type="spellEnd"/>
      <w:r w:rsidRPr="00841270">
        <w:rPr>
          <w:i/>
          <w:iCs/>
        </w:rPr>
        <w:t xml:space="preserve"> </w:t>
      </w:r>
      <w:proofErr w:type="spellStart"/>
      <w:r w:rsidRPr="00841270">
        <w:rPr>
          <w:i/>
          <w:iCs/>
        </w:rPr>
        <w:t>within</w:t>
      </w:r>
      <w:proofErr w:type="spellEnd"/>
      <w:r w:rsidRPr="00841270">
        <w:rPr>
          <w:i/>
          <w:iCs/>
        </w:rPr>
        <w:t xml:space="preserve"> 8 </w:t>
      </w:r>
      <w:proofErr w:type="spellStart"/>
      <w:r w:rsidRPr="00841270">
        <w:rPr>
          <w:i/>
          <w:iCs/>
        </w:rPr>
        <w:t>hours</w:t>
      </w:r>
      <w:proofErr w:type="spellEnd"/>
      <w:r w:rsidRPr="00841270">
        <w:rPr>
          <w:i/>
          <w:iCs/>
        </w:rPr>
        <w:t xml:space="preserve">, </w:t>
      </w:r>
      <w:proofErr w:type="spellStart"/>
      <w:r w:rsidRPr="00841270">
        <w:rPr>
          <w:i/>
          <w:iCs/>
        </w:rPr>
        <w:t>throw</w:t>
      </w:r>
      <w:proofErr w:type="spellEnd"/>
      <w:r w:rsidRPr="00841270">
        <w:rPr>
          <w:i/>
          <w:iCs/>
        </w:rPr>
        <w:t xml:space="preserve"> </w:t>
      </w:r>
      <w:proofErr w:type="spellStart"/>
      <w:r w:rsidRPr="00841270">
        <w:rPr>
          <w:i/>
          <w:iCs/>
        </w:rPr>
        <w:t>it</w:t>
      </w:r>
      <w:proofErr w:type="spellEnd"/>
      <w:r w:rsidRPr="00841270">
        <w:rPr>
          <w:i/>
          <w:iCs/>
        </w:rPr>
        <w:t xml:space="preserve"> </w:t>
      </w:r>
      <w:proofErr w:type="spellStart"/>
      <w:r w:rsidRPr="00841270">
        <w:rPr>
          <w:i/>
          <w:iCs/>
        </w:rPr>
        <w:t>away</w:t>
      </w:r>
      <w:proofErr w:type="spellEnd"/>
    </w:p>
    <w:p w14:paraId="7C642B41" w14:textId="1211CB2D" w:rsidR="00841270" w:rsidRDefault="00841270" w:rsidP="00841270">
      <w:pPr>
        <w:rPr>
          <w:i/>
          <w:iCs/>
        </w:rPr>
      </w:pPr>
      <w:r>
        <w:tab/>
        <w:t>b.</w:t>
      </w:r>
      <w:r>
        <w:tab/>
      </w:r>
      <w:r w:rsidRPr="00841270">
        <w:rPr>
          <w:i/>
          <w:iCs/>
        </w:rPr>
        <w:t>Pokud se nespotřebuje během 8 hodin, vyhoďte ho</w:t>
      </w:r>
    </w:p>
    <w:p w14:paraId="4FAC3B03" w14:textId="1D60CEBD" w:rsidR="005B1D5C" w:rsidRDefault="005B1D5C" w:rsidP="00841270">
      <w:pPr>
        <w:rPr>
          <w:i/>
          <w:iCs/>
        </w:rPr>
      </w:pPr>
    </w:p>
    <w:p w14:paraId="0A857E93" w14:textId="38874E6C" w:rsidR="005B1D5C" w:rsidRDefault="005B1D5C" w:rsidP="00B44D70">
      <w:pPr>
        <w:pStyle w:val="Titulek"/>
      </w:pPr>
      <w:r>
        <w:br w:type="page"/>
      </w:r>
      <w:bookmarkStart w:id="89" w:name="_Ref128043908"/>
      <w:r w:rsidR="00B44D70">
        <w:lastRenderedPageBreak/>
        <w:t xml:space="preserve">Tabulka </w:t>
      </w:r>
      <w:fldSimple w:instr=" SEQ Tabulka \* ARABIC ">
        <w:r w:rsidR="00CD01C2">
          <w:rPr>
            <w:noProof/>
          </w:rPr>
          <w:t>9</w:t>
        </w:r>
      </w:fldSimple>
      <w:bookmarkEnd w:id="89"/>
      <w:r w:rsidR="00B44D70">
        <w:tab/>
        <w:t xml:space="preserve">Ekvivalenty slovesa </w:t>
      </w:r>
      <w:r w:rsidR="00B44D70" w:rsidRPr="00B44D70">
        <w:rPr>
          <w:i/>
          <w:iCs/>
        </w:rPr>
        <w:t>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5103"/>
      </w:tblGrid>
      <w:tr w:rsidR="00BB1DD3" w:rsidRPr="005B1D5C" w14:paraId="6D3FF36F" w14:textId="77777777" w:rsidTr="00C13BCA">
        <w:trPr>
          <w:trHeight w:val="290"/>
        </w:trPr>
        <w:tc>
          <w:tcPr>
            <w:tcW w:w="1985" w:type="dxa"/>
            <w:shd w:val="clear" w:color="auto" w:fill="auto"/>
            <w:noWrap/>
            <w:vAlign w:val="center"/>
            <w:hideMark/>
          </w:tcPr>
          <w:p w14:paraId="41374692" w14:textId="125CBB2E" w:rsidR="005B1D5C" w:rsidRPr="005B1D5C" w:rsidRDefault="005B1D5C">
            <w:pPr>
              <w:jc w:val="center"/>
            </w:pPr>
            <w:r w:rsidRPr="005B1D5C">
              <w:t>PŘEKLAD</w:t>
            </w:r>
          </w:p>
        </w:tc>
        <w:tc>
          <w:tcPr>
            <w:tcW w:w="1984" w:type="dxa"/>
            <w:shd w:val="clear" w:color="auto" w:fill="auto"/>
            <w:noWrap/>
            <w:vAlign w:val="center"/>
            <w:hideMark/>
          </w:tcPr>
          <w:p w14:paraId="009B200A" w14:textId="77777777" w:rsidR="005B1D5C" w:rsidRPr="005B1D5C" w:rsidRDefault="005B1D5C">
            <w:pPr>
              <w:jc w:val="center"/>
            </w:pPr>
            <w:r w:rsidRPr="005B1D5C">
              <w:t>POČET VÝSKYTŮ</w:t>
            </w:r>
          </w:p>
        </w:tc>
        <w:tc>
          <w:tcPr>
            <w:tcW w:w="5103" w:type="dxa"/>
            <w:shd w:val="clear" w:color="auto" w:fill="auto"/>
            <w:noWrap/>
            <w:vAlign w:val="center"/>
            <w:hideMark/>
          </w:tcPr>
          <w:p w14:paraId="5A28E0AB" w14:textId="31C4D1A5" w:rsidR="005B1D5C" w:rsidRPr="005B1D5C" w:rsidRDefault="005B1D5C">
            <w:pPr>
              <w:jc w:val="center"/>
            </w:pPr>
            <w:r>
              <w:t>KOLOKACE</w:t>
            </w:r>
          </w:p>
        </w:tc>
      </w:tr>
      <w:tr w:rsidR="00BB1DD3" w:rsidRPr="005B1D5C" w14:paraId="00679CE9" w14:textId="77777777" w:rsidTr="00C13BCA">
        <w:trPr>
          <w:trHeight w:val="280"/>
        </w:trPr>
        <w:tc>
          <w:tcPr>
            <w:tcW w:w="1985" w:type="dxa"/>
            <w:shd w:val="clear" w:color="auto" w:fill="auto"/>
            <w:noWrap/>
            <w:vAlign w:val="center"/>
            <w:hideMark/>
          </w:tcPr>
          <w:p w14:paraId="496AE388" w14:textId="77777777" w:rsidR="005B1D5C" w:rsidRPr="005B1D5C" w:rsidRDefault="005B1D5C">
            <w:pPr>
              <w:jc w:val="center"/>
            </w:pPr>
            <w:r w:rsidRPr="005B1D5C">
              <w:t>používat</w:t>
            </w:r>
          </w:p>
        </w:tc>
        <w:tc>
          <w:tcPr>
            <w:tcW w:w="1984" w:type="dxa"/>
            <w:shd w:val="clear" w:color="auto" w:fill="auto"/>
            <w:noWrap/>
            <w:vAlign w:val="center"/>
            <w:hideMark/>
          </w:tcPr>
          <w:p w14:paraId="24A7BC23" w14:textId="77777777" w:rsidR="005B1D5C" w:rsidRPr="005B1D5C" w:rsidRDefault="005B1D5C">
            <w:pPr>
              <w:jc w:val="center"/>
            </w:pPr>
            <w:r w:rsidRPr="005B1D5C">
              <w:t>531,5</w:t>
            </w:r>
          </w:p>
        </w:tc>
        <w:tc>
          <w:tcPr>
            <w:tcW w:w="5103" w:type="dxa"/>
            <w:shd w:val="clear" w:color="auto" w:fill="auto"/>
            <w:noWrap/>
            <w:hideMark/>
          </w:tcPr>
          <w:p w14:paraId="51E95B7D" w14:textId="744F13F8" w:rsidR="005B1D5C" w:rsidRDefault="005B1D5C" w:rsidP="005B1D5C">
            <w:pPr>
              <w:rPr>
                <w:sz w:val="20"/>
                <w:szCs w:val="20"/>
              </w:rPr>
            </w:pPr>
            <w:r>
              <w:rPr>
                <w:sz w:val="20"/>
                <w:szCs w:val="20"/>
              </w:rPr>
              <w:t xml:space="preserve">use </w:t>
            </w:r>
            <w:proofErr w:type="spellStart"/>
            <w:r>
              <w:rPr>
                <w:sz w:val="20"/>
                <w:szCs w:val="20"/>
              </w:rPr>
              <w:t>this</w:t>
            </w:r>
            <w:proofErr w:type="spellEnd"/>
            <w:r>
              <w:rPr>
                <w:sz w:val="20"/>
                <w:szCs w:val="20"/>
              </w:rPr>
              <w:t xml:space="preserve"> </w:t>
            </w:r>
            <w:proofErr w:type="spellStart"/>
            <w:r w:rsidR="00BB1DD3">
              <w:rPr>
                <w:sz w:val="20"/>
                <w:szCs w:val="20"/>
              </w:rPr>
              <w:t>medicine</w:t>
            </w:r>
            <w:proofErr w:type="spellEnd"/>
            <w:r w:rsidR="00BB1DD3">
              <w:rPr>
                <w:sz w:val="20"/>
                <w:szCs w:val="20"/>
              </w:rPr>
              <w:t xml:space="preserve"> – používat</w:t>
            </w:r>
            <w:r>
              <w:rPr>
                <w:sz w:val="20"/>
                <w:szCs w:val="20"/>
              </w:rPr>
              <w:t xml:space="preserve"> přípravek</w:t>
            </w:r>
            <w:r w:rsidR="00BB1DD3">
              <w:rPr>
                <w:sz w:val="20"/>
                <w:szCs w:val="20"/>
              </w:rPr>
              <w:t>/lék</w:t>
            </w:r>
            <w:r>
              <w:rPr>
                <w:sz w:val="20"/>
                <w:szCs w:val="20"/>
              </w:rPr>
              <w:t xml:space="preserve">, </w:t>
            </w:r>
            <w:proofErr w:type="spellStart"/>
            <w:r>
              <w:rPr>
                <w:sz w:val="20"/>
                <w:szCs w:val="20"/>
              </w:rPr>
              <w:t>used</w:t>
            </w:r>
            <w:proofErr w:type="spellEnd"/>
            <w:r>
              <w:rPr>
                <w:sz w:val="20"/>
                <w:szCs w:val="20"/>
              </w:rPr>
              <w:t xml:space="preserve"> to </w:t>
            </w:r>
            <w:proofErr w:type="spellStart"/>
            <w:r w:rsidR="00BB1DD3">
              <w:rPr>
                <w:sz w:val="20"/>
                <w:szCs w:val="20"/>
              </w:rPr>
              <w:t>treat</w:t>
            </w:r>
            <w:proofErr w:type="spellEnd"/>
            <w:r w:rsidR="00BB1DD3">
              <w:rPr>
                <w:sz w:val="20"/>
                <w:szCs w:val="20"/>
              </w:rPr>
              <w:t xml:space="preserve"> – používat</w:t>
            </w:r>
            <w:r>
              <w:rPr>
                <w:sz w:val="20"/>
                <w:szCs w:val="20"/>
              </w:rPr>
              <w:t xml:space="preserve"> k léčbě, use </w:t>
            </w:r>
            <w:proofErr w:type="spellStart"/>
            <w:r>
              <w:rPr>
                <w:sz w:val="20"/>
                <w:szCs w:val="20"/>
              </w:rPr>
              <w:t>effective</w:t>
            </w:r>
            <w:proofErr w:type="spellEnd"/>
            <w:r>
              <w:rPr>
                <w:sz w:val="20"/>
                <w:szCs w:val="20"/>
              </w:rPr>
              <w:t xml:space="preserve"> </w:t>
            </w:r>
            <w:proofErr w:type="spellStart"/>
            <w:r w:rsidR="00BB1DD3">
              <w:rPr>
                <w:sz w:val="20"/>
                <w:szCs w:val="20"/>
              </w:rPr>
              <w:t>contraception</w:t>
            </w:r>
            <w:proofErr w:type="spellEnd"/>
            <w:r w:rsidR="00BB1DD3">
              <w:rPr>
                <w:sz w:val="20"/>
                <w:szCs w:val="20"/>
              </w:rPr>
              <w:t xml:space="preserve"> – používat</w:t>
            </w:r>
            <w:r>
              <w:rPr>
                <w:sz w:val="20"/>
                <w:szCs w:val="20"/>
              </w:rPr>
              <w:t xml:space="preserve"> účinnou antikoncepci</w:t>
            </w:r>
          </w:p>
        </w:tc>
      </w:tr>
      <w:tr w:rsidR="00BB1DD3" w:rsidRPr="005B1D5C" w14:paraId="489C9BF5" w14:textId="77777777" w:rsidTr="00C13BCA">
        <w:trPr>
          <w:trHeight w:val="290"/>
        </w:trPr>
        <w:tc>
          <w:tcPr>
            <w:tcW w:w="1985" w:type="dxa"/>
            <w:shd w:val="clear" w:color="auto" w:fill="auto"/>
            <w:noWrap/>
            <w:vAlign w:val="center"/>
            <w:hideMark/>
          </w:tcPr>
          <w:p w14:paraId="21FB4999" w14:textId="3F9FEB37" w:rsidR="005B1D5C" w:rsidRPr="005B1D5C" w:rsidRDefault="00BB1DD3">
            <w:pPr>
              <w:jc w:val="center"/>
            </w:pPr>
            <w:r>
              <w:t>(</w:t>
            </w:r>
            <w:r w:rsidR="005B1D5C" w:rsidRPr="005B1D5C">
              <w:t>podstatné jméno</w:t>
            </w:r>
            <w:r>
              <w:t>)</w:t>
            </w:r>
          </w:p>
        </w:tc>
        <w:tc>
          <w:tcPr>
            <w:tcW w:w="1984" w:type="dxa"/>
            <w:shd w:val="clear" w:color="auto" w:fill="auto"/>
            <w:noWrap/>
            <w:vAlign w:val="center"/>
            <w:hideMark/>
          </w:tcPr>
          <w:p w14:paraId="404339D7" w14:textId="32224BA0" w:rsidR="005B1D5C" w:rsidRPr="005B1D5C" w:rsidRDefault="005B1D5C">
            <w:pPr>
              <w:jc w:val="center"/>
            </w:pPr>
            <w:r w:rsidRPr="005B1D5C">
              <w:t>145</w:t>
            </w:r>
          </w:p>
        </w:tc>
        <w:tc>
          <w:tcPr>
            <w:tcW w:w="5103" w:type="dxa"/>
            <w:shd w:val="clear" w:color="auto" w:fill="auto"/>
            <w:noWrap/>
            <w:hideMark/>
          </w:tcPr>
          <w:p w14:paraId="6E0ECB5D" w14:textId="4D27F1B7" w:rsidR="005B1D5C" w:rsidRDefault="005B1D5C" w:rsidP="005B1D5C">
            <w:pPr>
              <w:rPr>
                <w:sz w:val="20"/>
                <w:szCs w:val="20"/>
              </w:rPr>
            </w:pPr>
            <w:proofErr w:type="spellStart"/>
            <w:r>
              <w:rPr>
                <w:sz w:val="20"/>
                <w:szCs w:val="20"/>
              </w:rPr>
              <w:t>using</w:t>
            </w:r>
            <w:proofErr w:type="spellEnd"/>
            <w:r>
              <w:rPr>
                <w:sz w:val="20"/>
                <w:szCs w:val="20"/>
              </w:rPr>
              <w:t xml:space="preserve"> </w:t>
            </w:r>
            <w:proofErr w:type="spellStart"/>
            <w:r w:rsidR="00BB1DD3">
              <w:rPr>
                <w:sz w:val="20"/>
                <w:szCs w:val="20"/>
              </w:rPr>
              <w:t>machines</w:t>
            </w:r>
            <w:proofErr w:type="spellEnd"/>
            <w:r w:rsidR="00BB1DD3">
              <w:rPr>
                <w:sz w:val="20"/>
                <w:szCs w:val="20"/>
              </w:rPr>
              <w:t xml:space="preserve"> – obsluha</w:t>
            </w:r>
            <w:r>
              <w:rPr>
                <w:sz w:val="20"/>
                <w:szCs w:val="20"/>
              </w:rPr>
              <w:t xml:space="preserve"> strojů</w:t>
            </w:r>
            <w:r w:rsidR="00B44D70">
              <w:rPr>
                <w:sz w:val="20"/>
                <w:szCs w:val="20"/>
              </w:rPr>
              <w:t xml:space="preserve">, </w:t>
            </w:r>
            <w:proofErr w:type="spellStart"/>
            <w:r w:rsidR="00B44D70">
              <w:rPr>
                <w:sz w:val="20"/>
                <w:szCs w:val="20"/>
              </w:rPr>
              <w:t>used</w:t>
            </w:r>
            <w:proofErr w:type="spellEnd"/>
            <w:r w:rsidR="00B44D70">
              <w:rPr>
                <w:sz w:val="20"/>
                <w:szCs w:val="20"/>
              </w:rPr>
              <w:t xml:space="preserve"> </w:t>
            </w:r>
            <w:proofErr w:type="spellStart"/>
            <w:r w:rsidR="00B44D70">
              <w:rPr>
                <w:sz w:val="20"/>
                <w:szCs w:val="20"/>
              </w:rPr>
              <w:t>for</w:t>
            </w:r>
            <w:proofErr w:type="spellEnd"/>
            <w:r w:rsidR="00B44D70">
              <w:rPr>
                <w:sz w:val="20"/>
                <w:szCs w:val="20"/>
              </w:rPr>
              <w:t xml:space="preserve"> – při/k léčbě</w:t>
            </w:r>
          </w:p>
        </w:tc>
      </w:tr>
      <w:tr w:rsidR="00BB1DD3" w:rsidRPr="005B1D5C" w14:paraId="787D96B9" w14:textId="77777777" w:rsidTr="00C13BCA">
        <w:trPr>
          <w:trHeight w:val="290"/>
        </w:trPr>
        <w:tc>
          <w:tcPr>
            <w:tcW w:w="1985" w:type="dxa"/>
            <w:shd w:val="clear" w:color="auto" w:fill="auto"/>
            <w:noWrap/>
            <w:vAlign w:val="center"/>
            <w:hideMark/>
          </w:tcPr>
          <w:p w14:paraId="3B17D282" w14:textId="004729EE" w:rsidR="005B1D5C" w:rsidRPr="005B1D5C" w:rsidRDefault="00B44D70">
            <w:pPr>
              <w:jc w:val="center"/>
            </w:pPr>
            <w:r>
              <w:t>(</w:t>
            </w:r>
            <w:r w:rsidR="005B1D5C" w:rsidRPr="005B1D5C">
              <w:t>přídavné jméno</w:t>
            </w:r>
            <w:r>
              <w:t>)</w:t>
            </w:r>
          </w:p>
        </w:tc>
        <w:tc>
          <w:tcPr>
            <w:tcW w:w="1984" w:type="dxa"/>
            <w:shd w:val="clear" w:color="auto" w:fill="auto"/>
            <w:noWrap/>
            <w:vAlign w:val="center"/>
            <w:hideMark/>
          </w:tcPr>
          <w:p w14:paraId="1BF38A2A" w14:textId="77777777" w:rsidR="005B1D5C" w:rsidRPr="005B1D5C" w:rsidRDefault="005B1D5C">
            <w:pPr>
              <w:jc w:val="center"/>
            </w:pPr>
            <w:r w:rsidRPr="005B1D5C">
              <w:t>123</w:t>
            </w:r>
          </w:p>
        </w:tc>
        <w:tc>
          <w:tcPr>
            <w:tcW w:w="5103" w:type="dxa"/>
            <w:shd w:val="clear" w:color="auto" w:fill="auto"/>
            <w:noWrap/>
            <w:hideMark/>
          </w:tcPr>
          <w:p w14:paraId="690824ED" w14:textId="0CEC39E9" w:rsidR="005B1D5C" w:rsidRDefault="005B1D5C" w:rsidP="005B1D5C">
            <w:pPr>
              <w:rPr>
                <w:sz w:val="20"/>
                <w:szCs w:val="20"/>
              </w:rPr>
            </w:pPr>
            <w:proofErr w:type="spellStart"/>
            <w:r>
              <w:rPr>
                <w:sz w:val="20"/>
                <w:szCs w:val="20"/>
              </w:rPr>
              <w:t>used</w:t>
            </w:r>
            <w:proofErr w:type="spellEnd"/>
            <w:r>
              <w:rPr>
                <w:sz w:val="20"/>
                <w:szCs w:val="20"/>
              </w:rPr>
              <w:t xml:space="preserve"> to </w:t>
            </w:r>
            <w:proofErr w:type="spellStart"/>
            <w:r>
              <w:rPr>
                <w:sz w:val="20"/>
                <w:szCs w:val="20"/>
              </w:rPr>
              <w:t>treat</w:t>
            </w:r>
            <w:proofErr w:type="spellEnd"/>
            <w:r w:rsidR="00B44D70">
              <w:rPr>
                <w:sz w:val="20"/>
                <w:szCs w:val="20"/>
              </w:rPr>
              <w:t xml:space="preserve"> – </w:t>
            </w:r>
            <w:r>
              <w:rPr>
                <w:sz w:val="20"/>
                <w:szCs w:val="20"/>
              </w:rPr>
              <w:t>(po)</w:t>
            </w:r>
            <w:proofErr w:type="spellStart"/>
            <w:r>
              <w:rPr>
                <w:sz w:val="20"/>
                <w:szCs w:val="20"/>
              </w:rPr>
              <w:t>užíváný</w:t>
            </w:r>
            <w:proofErr w:type="spellEnd"/>
            <w:r>
              <w:rPr>
                <w:sz w:val="20"/>
                <w:szCs w:val="20"/>
              </w:rPr>
              <w:t xml:space="preserve"> k léčbě, </w:t>
            </w:r>
            <w:proofErr w:type="spellStart"/>
            <w:r>
              <w:rPr>
                <w:sz w:val="20"/>
                <w:szCs w:val="20"/>
              </w:rPr>
              <w:t>used</w:t>
            </w:r>
            <w:proofErr w:type="spellEnd"/>
            <w:r>
              <w:rPr>
                <w:sz w:val="20"/>
                <w:szCs w:val="20"/>
              </w:rPr>
              <w:t xml:space="preserve"> to </w:t>
            </w:r>
            <w:proofErr w:type="spellStart"/>
            <w:r>
              <w:rPr>
                <w:sz w:val="20"/>
                <w:szCs w:val="20"/>
              </w:rPr>
              <w:t>lower</w:t>
            </w:r>
            <w:proofErr w:type="spellEnd"/>
            <w:r w:rsidR="00B44D70">
              <w:rPr>
                <w:sz w:val="20"/>
                <w:szCs w:val="20"/>
              </w:rPr>
              <w:t xml:space="preserve"> – </w:t>
            </w:r>
            <w:r>
              <w:rPr>
                <w:sz w:val="20"/>
                <w:szCs w:val="20"/>
              </w:rPr>
              <w:t xml:space="preserve">(po)užívaný ke snížení, </w:t>
            </w:r>
            <w:proofErr w:type="spellStart"/>
            <w:r>
              <w:rPr>
                <w:sz w:val="20"/>
                <w:szCs w:val="20"/>
              </w:rPr>
              <w:t>used</w:t>
            </w:r>
            <w:proofErr w:type="spellEnd"/>
            <w:r>
              <w:rPr>
                <w:sz w:val="20"/>
                <w:szCs w:val="20"/>
              </w:rPr>
              <w:t xml:space="preserve"> </w:t>
            </w:r>
            <w:proofErr w:type="spellStart"/>
            <w:r w:rsidR="00BB1DD3">
              <w:rPr>
                <w:sz w:val="20"/>
                <w:szCs w:val="20"/>
              </w:rPr>
              <w:t>syringe</w:t>
            </w:r>
            <w:proofErr w:type="spellEnd"/>
            <w:r w:rsidR="00BB1DD3">
              <w:rPr>
                <w:sz w:val="20"/>
                <w:szCs w:val="20"/>
              </w:rPr>
              <w:t xml:space="preserve"> – použitá</w:t>
            </w:r>
            <w:r>
              <w:rPr>
                <w:sz w:val="20"/>
                <w:szCs w:val="20"/>
              </w:rPr>
              <w:t xml:space="preserve"> stříkačka</w:t>
            </w:r>
          </w:p>
        </w:tc>
      </w:tr>
      <w:tr w:rsidR="00BB1DD3" w:rsidRPr="005B1D5C" w14:paraId="52595FB4" w14:textId="77777777" w:rsidTr="00C13BCA">
        <w:trPr>
          <w:trHeight w:val="290"/>
        </w:trPr>
        <w:tc>
          <w:tcPr>
            <w:tcW w:w="1985" w:type="dxa"/>
            <w:shd w:val="clear" w:color="auto" w:fill="auto"/>
            <w:noWrap/>
            <w:vAlign w:val="center"/>
            <w:hideMark/>
          </w:tcPr>
          <w:p w14:paraId="050C365D" w14:textId="77777777" w:rsidR="005B1D5C" w:rsidRPr="005B1D5C" w:rsidRDefault="005B1D5C">
            <w:pPr>
              <w:jc w:val="center"/>
            </w:pPr>
            <w:r w:rsidRPr="005B1D5C">
              <w:t>použít</w:t>
            </w:r>
          </w:p>
        </w:tc>
        <w:tc>
          <w:tcPr>
            <w:tcW w:w="1984" w:type="dxa"/>
            <w:shd w:val="clear" w:color="auto" w:fill="auto"/>
            <w:noWrap/>
            <w:vAlign w:val="center"/>
            <w:hideMark/>
          </w:tcPr>
          <w:p w14:paraId="408E4AB4" w14:textId="77777777" w:rsidR="005B1D5C" w:rsidRPr="005B1D5C" w:rsidRDefault="005B1D5C">
            <w:pPr>
              <w:jc w:val="center"/>
            </w:pPr>
            <w:r w:rsidRPr="005B1D5C">
              <w:t>106</w:t>
            </w:r>
          </w:p>
        </w:tc>
        <w:tc>
          <w:tcPr>
            <w:tcW w:w="5103" w:type="dxa"/>
            <w:shd w:val="clear" w:color="auto" w:fill="auto"/>
            <w:noWrap/>
            <w:hideMark/>
          </w:tcPr>
          <w:p w14:paraId="2DD4A8B8" w14:textId="2009364E" w:rsidR="005B1D5C" w:rsidRDefault="00BB1DD3" w:rsidP="005B1D5C">
            <w:pPr>
              <w:rPr>
                <w:sz w:val="20"/>
                <w:szCs w:val="20"/>
              </w:rPr>
            </w:pPr>
            <w:r>
              <w:rPr>
                <w:sz w:val="20"/>
                <w:szCs w:val="20"/>
              </w:rPr>
              <w:t xml:space="preserve">use </w:t>
            </w:r>
            <w:proofErr w:type="spellStart"/>
            <w:r>
              <w:rPr>
                <w:sz w:val="20"/>
                <w:szCs w:val="20"/>
              </w:rPr>
              <w:t>medicine</w:t>
            </w:r>
            <w:proofErr w:type="spellEnd"/>
            <w:r>
              <w:rPr>
                <w:sz w:val="20"/>
                <w:szCs w:val="20"/>
              </w:rPr>
              <w:t xml:space="preserve"> – použít přípravek/lék, </w:t>
            </w:r>
            <w:r w:rsidR="005B1D5C">
              <w:rPr>
                <w:sz w:val="20"/>
                <w:szCs w:val="20"/>
              </w:rPr>
              <w:t xml:space="preserve">use a </w:t>
            </w:r>
            <w:proofErr w:type="spellStart"/>
            <w:r>
              <w:rPr>
                <w:sz w:val="20"/>
                <w:szCs w:val="20"/>
              </w:rPr>
              <w:t>syringe</w:t>
            </w:r>
            <w:proofErr w:type="spellEnd"/>
            <w:r>
              <w:rPr>
                <w:sz w:val="20"/>
                <w:szCs w:val="20"/>
              </w:rPr>
              <w:t xml:space="preserve"> – použít</w:t>
            </w:r>
            <w:r w:rsidR="005B1D5C">
              <w:rPr>
                <w:sz w:val="20"/>
                <w:szCs w:val="20"/>
              </w:rPr>
              <w:t xml:space="preserve"> stříkačku, use more </w:t>
            </w:r>
            <w:proofErr w:type="spellStart"/>
            <w:r w:rsidR="005B1D5C">
              <w:rPr>
                <w:sz w:val="20"/>
                <w:szCs w:val="20"/>
              </w:rPr>
              <w:t>than</w:t>
            </w:r>
            <w:proofErr w:type="spellEnd"/>
            <w:r w:rsidR="005B1D5C">
              <w:rPr>
                <w:sz w:val="20"/>
                <w:szCs w:val="20"/>
              </w:rPr>
              <w:t xml:space="preserve"> </w:t>
            </w:r>
            <w:proofErr w:type="spellStart"/>
            <w:r w:rsidR="005B1D5C">
              <w:rPr>
                <w:sz w:val="20"/>
                <w:szCs w:val="20"/>
              </w:rPr>
              <w:t>you</w:t>
            </w:r>
            <w:proofErr w:type="spellEnd"/>
            <w:r w:rsidR="005B1D5C">
              <w:rPr>
                <w:sz w:val="20"/>
                <w:szCs w:val="20"/>
              </w:rPr>
              <w:t xml:space="preserve"> </w:t>
            </w:r>
            <w:proofErr w:type="spellStart"/>
            <w:r>
              <w:rPr>
                <w:sz w:val="20"/>
                <w:szCs w:val="20"/>
              </w:rPr>
              <w:t>should</w:t>
            </w:r>
            <w:proofErr w:type="spellEnd"/>
            <w:r>
              <w:rPr>
                <w:sz w:val="20"/>
                <w:szCs w:val="20"/>
              </w:rPr>
              <w:t xml:space="preserve"> – použít</w:t>
            </w:r>
            <w:r w:rsidR="005B1D5C">
              <w:rPr>
                <w:sz w:val="20"/>
                <w:szCs w:val="20"/>
              </w:rPr>
              <w:t xml:space="preserve"> víc, než jste měl(a), use </w:t>
            </w:r>
            <w:proofErr w:type="spellStart"/>
            <w:r w:rsidR="00B44D70">
              <w:rPr>
                <w:sz w:val="20"/>
                <w:szCs w:val="20"/>
              </w:rPr>
              <w:t>immediately</w:t>
            </w:r>
            <w:proofErr w:type="spellEnd"/>
            <w:r w:rsidR="00B44D70">
              <w:rPr>
                <w:sz w:val="20"/>
                <w:szCs w:val="20"/>
              </w:rPr>
              <w:t xml:space="preserve"> – použít</w:t>
            </w:r>
            <w:r w:rsidR="005B1D5C">
              <w:rPr>
                <w:sz w:val="20"/>
                <w:szCs w:val="20"/>
              </w:rPr>
              <w:t xml:space="preserve"> ihned/okamžitě, </w:t>
            </w:r>
            <w:proofErr w:type="spellStart"/>
            <w:r w:rsidR="005B1D5C">
              <w:rPr>
                <w:sz w:val="20"/>
                <w:szCs w:val="20"/>
              </w:rPr>
              <w:t>forget</w:t>
            </w:r>
            <w:proofErr w:type="spellEnd"/>
            <w:r w:rsidR="005B1D5C">
              <w:rPr>
                <w:sz w:val="20"/>
                <w:szCs w:val="20"/>
              </w:rPr>
              <w:t xml:space="preserve"> to </w:t>
            </w:r>
            <w:r w:rsidR="00B44D70">
              <w:rPr>
                <w:sz w:val="20"/>
                <w:szCs w:val="20"/>
              </w:rPr>
              <w:t>use – zapomenout</w:t>
            </w:r>
            <w:r w:rsidR="005B1D5C">
              <w:rPr>
                <w:sz w:val="20"/>
                <w:szCs w:val="20"/>
              </w:rPr>
              <w:t xml:space="preserve"> použít</w:t>
            </w:r>
          </w:p>
        </w:tc>
      </w:tr>
      <w:tr w:rsidR="00BB1DD3" w:rsidRPr="005B1D5C" w14:paraId="6EC36B3F" w14:textId="77777777" w:rsidTr="00C13BCA">
        <w:trPr>
          <w:trHeight w:val="290"/>
        </w:trPr>
        <w:tc>
          <w:tcPr>
            <w:tcW w:w="1985" w:type="dxa"/>
            <w:shd w:val="clear" w:color="auto" w:fill="auto"/>
            <w:noWrap/>
            <w:vAlign w:val="center"/>
            <w:hideMark/>
          </w:tcPr>
          <w:p w14:paraId="49B95375" w14:textId="77777777" w:rsidR="005B1D5C" w:rsidRPr="005B1D5C" w:rsidRDefault="005B1D5C">
            <w:pPr>
              <w:jc w:val="center"/>
            </w:pPr>
            <w:r w:rsidRPr="005B1D5C">
              <w:t>užívat</w:t>
            </w:r>
          </w:p>
        </w:tc>
        <w:tc>
          <w:tcPr>
            <w:tcW w:w="1984" w:type="dxa"/>
            <w:shd w:val="clear" w:color="auto" w:fill="auto"/>
            <w:noWrap/>
            <w:vAlign w:val="center"/>
            <w:hideMark/>
          </w:tcPr>
          <w:p w14:paraId="65C38BE3" w14:textId="77777777" w:rsidR="005B1D5C" w:rsidRPr="005B1D5C" w:rsidRDefault="005B1D5C">
            <w:pPr>
              <w:jc w:val="center"/>
            </w:pPr>
            <w:r w:rsidRPr="005B1D5C">
              <w:t>84</w:t>
            </w:r>
          </w:p>
        </w:tc>
        <w:tc>
          <w:tcPr>
            <w:tcW w:w="5103" w:type="dxa"/>
            <w:shd w:val="clear" w:color="auto" w:fill="auto"/>
            <w:noWrap/>
            <w:hideMark/>
          </w:tcPr>
          <w:p w14:paraId="19DA823F" w14:textId="534EBFC7" w:rsidR="005B1D5C" w:rsidRDefault="005B1D5C" w:rsidP="005B1D5C">
            <w:pPr>
              <w:rPr>
                <w:sz w:val="20"/>
                <w:szCs w:val="20"/>
              </w:rPr>
            </w:pPr>
            <w:r>
              <w:rPr>
                <w:sz w:val="20"/>
                <w:szCs w:val="20"/>
              </w:rPr>
              <w:t xml:space="preserve">use </w:t>
            </w:r>
            <w:proofErr w:type="spellStart"/>
            <w:r>
              <w:rPr>
                <w:sz w:val="20"/>
                <w:szCs w:val="20"/>
              </w:rPr>
              <w:t>this</w:t>
            </w:r>
            <w:proofErr w:type="spellEnd"/>
            <w:r>
              <w:rPr>
                <w:sz w:val="20"/>
                <w:szCs w:val="20"/>
              </w:rPr>
              <w:t xml:space="preserve"> </w:t>
            </w:r>
            <w:proofErr w:type="spellStart"/>
            <w:r w:rsidR="00BB1DD3">
              <w:rPr>
                <w:sz w:val="20"/>
                <w:szCs w:val="20"/>
              </w:rPr>
              <w:t>medicine</w:t>
            </w:r>
            <w:proofErr w:type="spellEnd"/>
            <w:r w:rsidR="00BB1DD3">
              <w:rPr>
                <w:sz w:val="20"/>
                <w:szCs w:val="20"/>
              </w:rPr>
              <w:t xml:space="preserve"> – užívat</w:t>
            </w:r>
            <w:r>
              <w:rPr>
                <w:sz w:val="20"/>
                <w:szCs w:val="20"/>
              </w:rPr>
              <w:t xml:space="preserve"> přípravek/lék, use (</w:t>
            </w:r>
            <w:proofErr w:type="spellStart"/>
            <w:r>
              <w:rPr>
                <w:sz w:val="20"/>
                <w:szCs w:val="20"/>
              </w:rPr>
              <w:t>methods</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sidR="00BB1DD3">
              <w:rPr>
                <w:sz w:val="20"/>
                <w:szCs w:val="20"/>
              </w:rPr>
              <w:t>contraception</w:t>
            </w:r>
            <w:proofErr w:type="spellEnd"/>
            <w:r w:rsidR="00BB1DD3">
              <w:rPr>
                <w:sz w:val="20"/>
                <w:szCs w:val="20"/>
              </w:rPr>
              <w:t xml:space="preserve"> – užívat</w:t>
            </w:r>
            <w:r>
              <w:rPr>
                <w:sz w:val="20"/>
                <w:szCs w:val="20"/>
              </w:rPr>
              <w:t xml:space="preserve"> (metody) antikoncepci</w:t>
            </w:r>
          </w:p>
        </w:tc>
      </w:tr>
      <w:tr w:rsidR="00BB1DD3" w:rsidRPr="005B1D5C" w14:paraId="2B894AE0" w14:textId="77777777" w:rsidTr="00C13BCA">
        <w:trPr>
          <w:trHeight w:val="290"/>
        </w:trPr>
        <w:tc>
          <w:tcPr>
            <w:tcW w:w="1985" w:type="dxa"/>
            <w:shd w:val="clear" w:color="auto" w:fill="auto"/>
            <w:noWrap/>
            <w:vAlign w:val="center"/>
            <w:hideMark/>
          </w:tcPr>
          <w:p w14:paraId="59F65136" w14:textId="77777777" w:rsidR="005B1D5C" w:rsidRPr="005B1D5C" w:rsidRDefault="005B1D5C">
            <w:pPr>
              <w:jc w:val="center"/>
            </w:pPr>
            <w:r w:rsidRPr="005B1D5C">
              <w:t>obsluhovat</w:t>
            </w:r>
          </w:p>
        </w:tc>
        <w:tc>
          <w:tcPr>
            <w:tcW w:w="1984" w:type="dxa"/>
            <w:shd w:val="clear" w:color="auto" w:fill="auto"/>
            <w:noWrap/>
            <w:vAlign w:val="center"/>
            <w:hideMark/>
          </w:tcPr>
          <w:p w14:paraId="5996723C" w14:textId="77777777" w:rsidR="005B1D5C" w:rsidRPr="005B1D5C" w:rsidRDefault="005B1D5C">
            <w:pPr>
              <w:jc w:val="center"/>
            </w:pPr>
            <w:r w:rsidRPr="005B1D5C">
              <w:t>32,5</w:t>
            </w:r>
          </w:p>
        </w:tc>
        <w:tc>
          <w:tcPr>
            <w:tcW w:w="5103" w:type="dxa"/>
            <w:shd w:val="clear" w:color="auto" w:fill="auto"/>
            <w:noWrap/>
            <w:hideMark/>
          </w:tcPr>
          <w:p w14:paraId="7BA95E08" w14:textId="54EA43A9" w:rsidR="005B1D5C" w:rsidRDefault="005B1D5C" w:rsidP="005B1D5C">
            <w:pPr>
              <w:rPr>
                <w:sz w:val="20"/>
                <w:szCs w:val="20"/>
              </w:rPr>
            </w:pPr>
            <w:r>
              <w:rPr>
                <w:sz w:val="20"/>
                <w:szCs w:val="20"/>
              </w:rPr>
              <w:t xml:space="preserve">do not use any </w:t>
            </w:r>
            <w:proofErr w:type="spellStart"/>
            <w:r>
              <w:rPr>
                <w:sz w:val="20"/>
                <w:szCs w:val="20"/>
              </w:rPr>
              <w:t>tools</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sidR="00BB1DD3">
              <w:rPr>
                <w:sz w:val="20"/>
                <w:szCs w:val="20"/>
              </w:rPr>
              <w:t>machines</w:t>
            </w:r>
            <w:proofErr w:type="spellEnd"/>
            <w:r w:rsidR="00BB1DD3">
              <w:rPr>
                <w:sz w:val="20"/>
                <w:szCs w:val="20"/>
              </w:rPr>
              <w:t xml:space="preserve"> – neobsluhujte</w:t>
            </w:r>
            <w:r>
              <w:rPr>
                <w:sz w:val="20"/>
                <w:szCs w:val="20"/>
              </w:rPr>
              <w:t xml:space="preserve"> žádné nástroje ani stroje</w:t>
            </w:r>
          </w:p>
        </w:tc>
      </w:tr>
      <w:tr w:rsidR="00532E54" w:rsidRPr="005B1D5C" w14:paraId="57BCCAA6" w14:textId="77777777" w:rsidTr="00C13BCA">
        <w:trPr>
          <w:trHeight w:val="290"/>
        </w:trPr>
        <w:tc>
          <w:tcPr>
            <w:tcW w:w="1985" w:type="dxa"/>
            <w:shd w:val="clear" w:color="auto" w:fill="auto"/>
            <w:noWrap/>
            <w:vAlign w:val="center"/>
            <w:hideMark/>
          </w:tcPr>
          <w:p w14:paraId="4D0A317D" w14:textId="03109337" w:rsidR="005B1D5C" w:rsidRPr="005B1D5C" w:rsidRDefault="00B44D70">
            <w:pPr>
              <w:jc w:val="center"/>
            </w:pPr>
            <w:r>
              <w:t>(</w:t>
            </w:r>
            <w:r w:rsidR="005B1D5C" w:rsidRPr="005B1D5C">
              <w:t>vynechání</w:t>
            </w:r>
            <w:r>
              <w:t>)</w:t>
            </w:r>
          </w:p>
        </w:tc>
        <w:tc>
          <w:tcPr>
            <w:tcW w:w="1984" w:type="dxa"/>
            <w:shd w:val="clear" w:color="auto" w:fill="auto"/>
            <w:noWrap/>
            <w:vAlign w:val="center"/>
            <w:hideMark/>
          </w:tcPr>
          <w:p w14:paraId="1B197881" w14:textId="77777777" w:rsidR="005B1D5C" w:rsidRPr="005B1D5C" w:rsidRDefault="005B1D5C">
            <w:pPr>
              <w:jc w:val="center"/>
            </w:pPr>
            <w:r w:rsidRPr="005B1D5C">
              <w:t>24</w:t>
            </w:r>
          </w:p>
        </w:tc>
        <w:tc>
          <w:tcPr>
            <w:tcW w:w="5103" w:type="dxa"/>
            <w:shd w:val="clear" w:color="auto" w:fill="auto"/>
            <w:noWrap/>
            <w:hideMark/>
          </w:tcPr>
          <w:p w14:paraId="3B30BC83" w14:textId="2379DE6A" w:rsidR="005B1D5C" w:rsidRDefault="005B1D5C" w:rsidP="005B1D5C">
            <w:pPr>
              <w:rPr>
                <w:sz w:val="20"/>
                <w:szCs w:val="20"/>
              </w:rPr>
            </w:pPr>
            <w:r>
              <w:rPr>
                <w:sz w:val="20"/>
                <w:szCs w:val="20"/>
              </w:rPr>
              <w:t xml:space="preserve">use </w:t>
            </w:r>
            <w:proofErr w:type="spellStart"/>
            <w:r>
              <w:rPr>
                <w:sz w:val="20"/>
                <w:szCs w:val="20"/>
              </w:rPr>
              <w:t>your</w:t>
            </w:r>
            <w:proofErr w:type="spellEnd"/>
            <w:r>
              <w:rPr>
                <w:sz w:val="20"/>
                <w:szCs w:val="20"/>
              </w:rPr>
              <w:t xml:space="preserve"> </w:t>
            </w:r>
            <w:r w:rsidR="00BB1DD3">
              <w:rPr>
                <w:sz w:val="20"/>
                <w:szCs w:val="20"/>
              </w:rPr>
              <w:t>hand – rukou</w:t>
            </w:r>
            <w:r>
              <w:rPr>
                <w:sz w:val="20"/>
                <w:szCs w:val="20"/>
              </w:rPr>
              <w:t xml:space="preserve">, use </w:t>
            </w:r>
            <w:proofErr w:type="spellStart"/>
            <w:r>
              <w:rPr>
                <w:sz w:val="20"/>
                <w:szCs w:val="20"/>
              </w:rPr>
              <w:t>your</w:t>
            </w:r>
            <w:proofErr w:type="spellEnd"/>
            <w:r>
              <w:rPr>
                <w:sz w:val="20"/>
                <w:szCs w:val="20"/>
              </w:rPr>
              <w:t xml:space="preserve"> </w:t>
            </w:r>
            <w:proofErr w:type="spellStart"/>
            <w:r w:rsidR="00BB1DD3">
              <w:rPr>
                <w:sz w:val="20"/>
                <w:szCs w:val="20"/>
              </w:rPr>
              <w:t>thumb</w:t>
            </w:r>
            <w:proofErr w:type="spellEnd"/>
            <w:r w:rsidR="00BB1DD3">
              <w:rPr>
                <w:sz w:val="20"/>
                <w:szCs w:val="20"/>
              </w:rPr>
              <w:t xml:space="preserve"> – palcem</w:t>
            </w:r>
            <w:r>
              <w:rPr>
                <w:sz w:val="20"/>
                <w:szCs w:val="20"/>
              </w:rPr>
              <w:t xml:space="preserve"> </w:t>
            </w:r>
          </w:p>
        </w:tc>
      </w:tr>
      <w:tr w:rsidR="00BB1DD3" w:rsidRPr="005B1D5C" w14:paraId="477499DF" w14:textId="77777777" w:rsidTr="00C13BCA">
        <w:trPr>
          <w:trHeight w:val="290"/>
        </w:trPr>
        <w:tc>
          <w:tcPr>
            <w:tcW w:w="1985" w:type="dxa"/>
            <w:shd w:val="clear" w:color="auto" w:fill="auto"/>
            <w:noWrap/>
            <w:vAlign w:val="center"/>
            <w:hideMark/>
          </w:tcPr>
          <w:p w14:paraId="00B73313" w14:textId="77777777" w:rsidR="005B1D5C" w:rsidRPr="005B1D5C" w:rsidRDefault="005B1D5C">
            <w:pPr>
              <w:jc w:val="center"/>
            </w:pPr>
            <w:r w:rsidRPr="005B1D5C">
              <w:t>užít</w:t>
            </w:r>
          </w:p>
        </w:tc>
        <w:tc>
          <w:tcPr>
            <w:tcW w:w="1984" w:type="dxa"/>
            <w:shd w:val="clear" w:color="auto" w:fill="auto"/>
            <w:noWrap/>
            <w:vAlign w:val="center"/>
            <w:hideMark/>
          </w:tcPr>
          <w:p w14:paraId="0F2F218B" w14:textId="77777777" w:rsidR="005B1D5C" w:rsidRPr="005B1D5C" w:rsidRDefault="005B1D5C">
            <w:pPr>
              <w:jc w:val="center"/>
            </w:pPr>
            <w:r w:rsidRPr="005B1D5C">
              <w:t>4</w:t>
            </w:r>
          </w:p>
        </w:tc>
        <w:tc>
          <w:tcPr>
            <w:tcW w:w="5103" w:type="dxa"/>
            <w:shd w:val="clear" w:color="auto" w:fill="auto"/>
            <w:noWrap/>
            <w:hideMark/>
          </w:tcPr>
          <w:p w14:paraId="1E268979" w14:textId="6E12E9EB" w:rsidR="005B1D5C" w:rsidRDefault="005B1D5C" w:rsidP="005B1D5C">
            <w:pPr>
              <w:rPr>
                <w:sz w:val="20"/>
                <w:szCs w:val="20"/>
              </w:rPr>
            </w:pPr>
            <w:proofErr w:type="spellStart"/>
            <w:r>
              <w:rPr>
                <w:sz w:val="20"/>
                <w:szCs w:val="20"/>
              </w:rPr>
              <w:t>forget</w:t>
            </w:r>
            <w:proofErr w:type="spellEnd"/>
            <w:r>
              <w:rPr>
                <w:sz w:val="20"/>
                <w:szCs w:val="20"/>
              </w:rPr>
              <w:t xml:space="preserve"> to </w:t>
            </w:r>
            <w:r w:rsidR="00BB1DD3">
              <w:rPr>
                <w:sz w:val="20"/>
                <w:szCs w:val="20"/>
              </w:rPr>
              <w:t>use – zapomenout</w:t>
            </w:r>
            <w:r>
              <w:rPr>
                <w:sz w:val="20"/>
                <w:szCs w:val="20"/>
              </w:rPr>
              <w:t xml:space="preserve"> užít</w:t>
            </w:r>
          </w:p>
        </w:tc>
      </w:tr>
      <w:tr w:rsidR="00BB1DD3" w:rsidRPr="005B1D5C" w14:paraId="5375F1FF" w14:textId="77777777" w:rsidTr="00C13BCA">
        <w:trPr>
          <w:trHeight w:val="290"/>
        </w:trPr>
        <w:tc>
          <w:tcPr>
            <w:tcW w:w="1985" w:type="dxa"/>
            <w:shd w:val="clear" w:color="auto" w:fill="auto"/>
            <w:noWrap/>
            <w:vAlign w:val="center"/>
            <w:hideMark/>
          </w:tcPr>
          <w:p w14:paraId="5F3FD6F7" w14:textId="77777777" w:rsidR="005B1D5C" w:rsidRPr="005B1D5C" w:rsidRDefault="005B1D5C">
            <w:pPr>
              <w:jc w:val="center"/>
            </w:pPr>
            <w:r w:rsidRPr="005B1D5C">
              <w:t>nezdvojnásobit</w:t>
            </w:r>
          </w:p>
        </w:tc>
        <w:tc>
          <w:tcPr>
            <w:tcW w:w="1984" w:type="dxa"/>
            <w:shd w:val="clear" w:color="auto" w:fill="auto"/>
            <w:noWrap/>
            <w:vAlign w:val="center"/>
            <w:hideMark/>
          </w:tcPr>
          <w:p w14:paraId="2F26A6E3" w14:textId="77777777" w:rsidR="005B1D5C" w:rsidRPr="005B1D5C" w:rsidRDefault="005B1D5C">
            <w:pPr>
              <w:jc w:val="center"/>
            </w:pPr>
            <w:r w:rsidRPr="005B1D5C">
              <w:t>3</w:t>
            </w:r>
          </w:p>
        </w:tc>
        <w:tc>
          <w:tcPr>
            <w:tcW w:w="5103" w:type="dxa"/>
            <w:shd w:val="clear" w:color="auto" w:fill="auto"/>
            <w:noWrap/>
            <w:hideMark/>
          </w:tcPr>
          <w:p w14:paraId="78DD0E2E" w14:textId="205EB66E" w:rsidR="005B1D5C" w:rsidRDefault="005B1D5C" w:rsidP="005B1D5C">
            <w:pPr>
              <w:rPr>
                <w:sz w:val="20"/>
                <w:szCs w:val="20"/>
              </w:rPr>
            </w:pPr>
            <w:r>
              <w:rPr>
                <w:sz w:val="20"/>
                <w:szCs w:val="20"/>
              </w:rPr>
              <w:t xml:space="preserve">do not use a double </w:t>
            </w:r>
            <w:r w:rsidR="00BB1DD3">
              <w:rPr>
                <w:sz w:val="20"/>
                <w:szCs w:val="20"/>
              </w:rPr>
              <w:t>dose – nezdvojnásob</w:t>
            </w:r>
            <w:r w:rsidR="007D3A3D">
              <w:rPr>
                <w:sz w:val="20"/>
                <w:szCs w:val="20"/>
              </w:rPr>
              <w:t>ovat</w:t>
            </w:r>
            <w:r>
              <w:rPr>
                <w:sz w:val="20"/>
                <w:szCs w:val="20"/>
              </w:rPr>
              <w:t xml:space="preserve"> následující dávku</w:t>
            </w:r>
          </w:p>
        </w:tc>
      </w:tr>
      <w:tr w:rsidR="00BB1DD3" w:rsidRPr="005B1D5C" w14:paraId="691BF0A4" w14:textId="77777777" w:rsidTr="00C13BCA">
        <w:trPr>
          <w:trHeight w:val="290"/>
        </w:trPr>
        <w:tc>
          <w:tcPr>
            <w:tcW w:w="1985" w:type="dxa"/>
            <w:shd w:val="clear" w:color="auto" w:fill="auto"/>
            <w:noWrap/>
            <w:vAlign w:val="center"/>
            <w:hideMark/>
          </w:tcPr>
          <w:p w14:paraId="6ED1A411" w14:textId="77777777" w:rsidR="005B1D5C" w:rsidRPr="005B1D5C" w:rsidRDefault="005B1D5C">
            <w:pPr>
              <w:jc w:val="center"/>
            </w:pPr>
            <w:r w:rsidRPr="005B1D5C">
              <w:t>podat</w:t>
            </w:r>
          </w:p>
        </w:tc>
        <w:tc>
          <w:tcPr>
            <w:tcW w:w="1984" w:type="dxa"/>
            <w:shd w:val="clear" w:color="auto" w:fill="auto"/>
            <w:noWrap/>
            <w:vAlign w:val="center"/>
            <w:hideMark/>
          </w:tcPr>
          <w:p w14:paraId="7B90179C" w14:textId="77777777" w:rsidR="005B1D5C" w:rsidRPr="005B1D5C" w:rsidRDefault="005B1D5C">
            <w:pPr>
              <w:jc w:val="center"/>
            </w:pPr>
            <w:r w:rsidRPr="005B1D5C">
              <w:t>3</w:t>
            </w:r>
          </w:p>
        </w:tc>
        <w:tc>
          <w:tcPr>
            <w:tcW w:w="5103" w:type="dxa"/>
            <w:shd w:val="clear" w:color="auto" w:fill="auto"/>
            <w:noWrap/>
            <w:hideMark/>
          </w:tcPr>
          <w:p w14:paraId="61E6AA30" w14:textId="28310541" w:rsidR="005B1D5C" w:rsidRDefault="005B1D5C" w:rsidP="005B1D5C">
            <w:pPr>
              <w:rPr>
                <w:sz w:val="20"/>
                <w:szCs w:val="20"/>
              </w:rPr>
            </w:pPr>
            <w:r>
              <w:rPr>
                <w:sz w:val="20"/>
                <w:szCs w:val="20"/>
              </w:rPr>
              <w:t xml:space="preserve">use </w:t>
            </w:r>
            <w:proofErr w:type="spellStart"/>
            <w:r>
              <w:rPr>
                <w:sz w:val="20"/>
                <w:szCs w:val="20"/>
              </w:rPr>
              <w:t>the</w:t>
            </w:r>
            <w:proofErr w:type="spellEnd"/>
            <w:r>
              <w:rPr>
                <w:sz w:val="20"/>
                <w:szCs w:val="20"/>
              </w:rPr>
              <w:t xml:space="preserve"> </w:t>
            </w:r>
            <w:proofErr w:type="spellStart"/>
            <w:r>
              <w:rPr>
                <w:sz w:val="20"/>
                <w:szCs w:val="20"/>
              </w:rPr>
              <w:t>same</w:t>
            </w:r>
            <w:proofErr w:type="spellEnd"/>
            <w:r>
              <w:rPr>
                <w:sz w:val="20"/>
                <w:szCs w:val="20"/>
              </w:rPr>
              <w:t xml:space="preserve"> </w:t>
            </w:r>
            <w:r w:rsidR="00BB1DD3">
              <w:rPr>
                <w:sz w:val="20"/>
                <w:szCs w:val="20"/>
              </w:rPr>
              <w:t>area – podat</w:t>
            </w:r>
            <w:r>
              <w:rPr>
                <w:sz w:val="20"/>
                <w:szCs w:val="20"/>
              </w:rPr>
              <w:t xml:space="preserve"> do stejné oblasti</w:t>
            </w:r>
          </w:p>
        </w:tc>
      </w:tr>
      <w:tr w:rsidR="00BB1DD3" w:rsidRPr="005B1D5C" w14:paraId="4C8E6CB3" w14:textId="77777777" w:rsidTr="00C13BCA">
        <w:trPr>
          <w:trHeight w:val="290"/>
        </w:trPr>
        <w:tc>
          <w:tcPr>
            <w:tcW w:w="1985" w:type="dxa"/>
            <w:shd w:val="clear" w:color="auto" w:fill="auto"/>
            <w:noWrap/>
            <w:vAlign w:val="center"/>
            <w:hideMark/>
          </w:tcPr>
          <w:p w14:paraId="6FEBB16C" w14:textId="77777777" w:rsidR="005B1D5C" w:rsidRPr="005B1D5C" w:rsidRDefault="005B1D5C">
            <w:pPr>
              <w:jc w:val="center"/>
            </w:pPr>
            <w:r w:rsidRPr="005B1D5C">
              <w:t>nekapat</w:t>
            </w:r>
          </w:p>
        </w:tc>
        <w:tc>
          <w:tcPr>
            <w:tcW w:w="1984" w:type="dxa"/>
            <w:shd w:val="clear" w:color="auto" w:fill="auto"/>
            <w:noWrap/>
            <w:vAlign w:val="center"/>
            <w:hideMark/>
          </w:tcPr>
          <w:p w14:paraId="40026103" w14:textId="77777777" w:rsidR="005B1D5C" w:rsidRPr="005B1D5C" w:rsidRDefault="005B1D5C">
            <w:pPr>
              <w:jc w:val="center"/>
            </w:pPr>
            <w:r w:rsidRPr="005B1D5C">
              <w:t>2</w:t>
            </w:r>
          </w:p>
        </w:tc>
        <w:tc>
          <w:tcPr>
            <w:tcW w:w="5103" w:type="dxa"/>
            <w:shd w:val="clear" w:color="auto" w:fill="auto"/>
            <w:noWrap/>
            <w:hideMark/>
          </w:tcPr>
          <w:p w14:paraId="365095C5" w14:textId="0B3EE34E" w:rsidR="005B1D5C" w:rsidRDefault="005B1D5C" w:rsidP="005B1D5C">
            <w:pPr>
              <w:rPr>
                <w:sz w:val="20"/>
                <w:szCs w:val="20"/>
              </w:rPr>
            </w:pPr>
            <w:r>
              <w:rPr>
                <w:sz w:val="20"/>
                <w:szCs w:val="20"/>
              </w:rPr>
              <w:t xml:space="preserve">do not use more </w:t>
            </w:r>
            <w:proofErr w:type="spellStart"/>
            <w:r>
              <w:rPr>
                <w:sz w:val="20"/>
                <w:szCs w:val="20"/>
              </w:rPr>
              <w:t>than</w:t>
            </w:r>
            <w:proofErr w:type="spellEnd"/>
            <w:r>
              <w:rPr>
                <w:sz w:val="20"/>
                <w:szCs w:val="20"/>
              </w:rPr>
              <w:t xml:space="preserve"> </w:t>
            </w:r>
            <w:proofErr w:type="spellStart"/>
            <w:r>
              <w:rPr>
                <w:sz w:val="20"/>
                <w:szCs w:val="20"/>
              </w:rPr>
              <w:t>one</w:t>
            </w:r>
            <w:proofErr w:type="spellEnd"/>
            <w:r>
              <w:rPr>
                <w:sz w:val="20"/>
                <w:szCs w:val="20"/>
              </w:rPr>
              <w:t xml:space="preserve"> </w:t>
            </w:r>
            <w:r w:rsidR="00BB1DD3">
              <w:rPr>
                <w:sz w:val="20"/>
                <w:szCs w:val="20"/>
              </w:rPr>
              <w:t>drop – nekap</w:t>
            </w:r>
            <w:r w:rsidR="007D3A3D">
              <w:rPr>
                <w:sz w:val="20"/>
                <w:szCs w:val="20"/>
              </w:rPr>
              <w:t>at</w:t>
            </w:r>
            <w:r>
              <w:rPr>
                <w:sz w:val="20"/>
                <w:szCs w:val="20"/>
              </w:rPr>
              <w:t xml:space="preserve"> více než jednu kapku</w:t>
            </w:r>
          </w:p>
        </w:tc>
      </w:tr>
      <w:tr w:rsidR="00BB1DD3" w:rsidRPr="005B1D5C" w14:paraId="2817B98F" w14:textId="77777777" w:rsidTr="00C13BCA">
        <w:trPr>
          <w:trHeight w:val="290"/>
        </w:trPr>
        <w:tc>
          <w:tcPr>
            <w:tcW w:w="1985" w:type="dxa"/>
            <w:shd w:val="clear" w:color="auto" w:fill="auto"/>
            <w:noWrap/>
            <w:vAlign w:val="center"/>
            <w:hideMark/>
          </w:tcPr>
          <w:p w14:paraId="0EECE978" w14:textId="77777777" w:rsidR="005B1D5C" w:rsidRPr="005B1D5C" w:rsidRDefault="005B1D5C">
            <w:pPr>
              <w:jc w:val="center"/>
            </w:pPr>
            <w:r w:rsidRPr="005B1D5C">
              <w:t>potřebovat</w:t>
            </w:r>
          </w:p>
        </w:tc>
        <w:tc>
          <w:tcPr>
            <w:tcW w:w="1984" w:type="dxa"/>
            <w:shd w:val="clear" w:color="auto" w:fill="auto"/>
            <w:noWrap/>
            <w:vAlign w:val="center"/>
            <w:hideMark/>
          </w:tcPr>
          <w:p w14:paraId="31C55D49" w14:textId="77777777" w:rsidR="005B1D5C" w:rsidRPr="005B1D5C" w:rsidRDefault="005B1D5C">
            <w:pPr>
              <w:jc w:val="center"/>
            </w:pPr>
            <w:r w:rsidRPr="005B1D5C">
              <w:t>2</w:t>
            </w:r>
          </w:p>
        </w:tc>
        <w:tc>
          <w:tcPr>
            <w:tcW w:w="5103" w:type="dxa"/>
            <w:shd w:val="clear" w:color="auto" w:fill="auto"/>
            <w:noWrap/>
            <w:hideMark/>
          </w:tcPr>
          <w:p w14:paraId="7B98984D" w14:textId="7054760C" w:rsidR="005B1D5C" w:rsidRDefault="005B1D5C" w:rsidP="005B1D5C">
            <w:pPr>
              <w:rPr>
                <w:sz w:val="20"/>
                <w:szCs w:val="20"/>
              </w:rPr>
            </w:pPr>
            <w:proofErr w:type="spellStart"/>
            <w:r>
              <w:rPr>
                <w:sz w:val="20"/>
                <w:szCs w:val="20"/>
              </w:rPr>
              <w:t>until</w:t>
            </w:r>
            <w:proofErr w:type="spellEnd"/>
            <w:r>
              <w:rPr>
                <w:sz w:val="20"/>
                <w:szCs w:val="20"/>
              </w:rPr>
              <w:t xml:space="preserve"> </w:t>
            </w:r>
            <w:proofErr w:type="spellStart"/>
            <w:r>
              <w:rPr>
                <w:sz w:val="20"/>
                <w:szCs w:val="20"/>
              </w:rPr>
              <w:t>you</w:t>
            </w:r>
            <w:proofErr w:type="spellEnd"/>
            <w:r>
              <w:rPr>
                <w:sz w:val="20"/>
                <w:szCs w:val="20"/>
              </w:rPr>
              <w:t xml:space="preserve"> </w:t>
            </w:r>
            <w:proofErr w:type="spellStart"/>
            <w:r>
              <w:rPr>
                <w:sz w:val="20"/>
                <w:szCs w:val="20"/>
              </w:rPr>
              <w:t>need</w:t>
            </w:r>
            <w:proofErr w:type="spellEnd"/>
            <w:r>
              <w:rPr>
                <w:sz w:val="20"/>
                <w:szCs w:val="20"/>
              </w:rPr>
              <w:t xml:space="preserve"> to use </w:t>
            </w:r>
            <w:proofErr w:type="spellStart"/>
            <w:r>
              <w:rPr>
                <w:sz w:val="20"/>
                <w:szCs w:val="20"/>
              </w:rPr>
              <w:t>the</w:t>
            </w:r>
            <w:proofErr w:type="spellEnd"/>
            <w:r>
              <w:rPr>
                <w:sz w:val="20"/>
                <w:szCs w:val="20"/>
              </w:rPr>
              <w:t xml:space="preserve"> drops </w:t>
            </w:r>
            <w:proofErr w:type="spellStart"/>
            <w:r w:rsidR="00BB1DD3">
              <w:rPr>
                <w:sz w:val="20"/>
                <w:szCs w:val="20"/>
              </w:rPr>
              <w:t>again</w:t>
            </w:r>
            <w:proofErr w:type="spellEnd"/>
            <w:r w:rsidR="00BB1DD3">
              <w:rPr>
                <w:sz w:val="20"/>
                <w:szCs w:val="20"/>
              </w:rPr>
              <w:t xml:space="preserve"> – dokud</w:t>
            </w:r>
            <w:r>
              <w:rPr>
                <w:sz w:val="20"/>
                <w:szCs w:val="20"/>
              </w:rPr>
              <w:t xml:space="preserve"> je nebudete znovu potřebovat</w:t>
            </w:r>
          </w:p>
        </w:tc>
      </w:tr>
      <w:tr w:rsidR="00BB1DD3" w:rsidRPr="005B1D5C" w14:paraId="04B93101" w14:textId="77777777" w:rsidTr="00C13BCA">
        <w:trPr>
          <w:trHeight w:val="290"/>
        </w:trPr>
        <w:tc>
          <w:tcPr>
            <w:tcW w:w="1985" w:type="dxa"/>
            <w:shd w:val="clear" w:color="auto" w:fill="auto"/>
            <w:noWrap/>
            <w:vAlign w:val="center"/>
            <w:hideMark/>
          </w:tcPr>
          <w:p w14:paraId="313678E5" w14:textId="77777777" w:rsidR="005B1D5C" w:rsidRPr="005B1D5C" w:rsidRDefault="005B1D5C">
            <w:pPr>
              <w:jc w:val="center"/>
            </w:pPr>
            <w:r w:rsidRPr="005B1D5C">
              <w:t>využívat</w:t>
            </w:r>
          </w:p>
        </w:tc>
        <w:tc>
          <w:tcPr>
            <w:tcW w:w="1984" w:type="dxa"/>
            <w:shd w:val="clear" w:color="auto" w:fill="auto"/>
            <w:noWrap/>
            <w:vAlign w:val="center"/>
            <w:hideMark/>
          </w:tcPr>
          <w:p w14:paraId="11C8A9C8" w14:textId="77777777" w:rsidR="005B1D5C" w:rsidRPr="005B1D5C" w:rsidRDefault="005B1D5C">
            <w:pPr>
              <w:jc w:val="center"/>
            </w:pPr>
            <w:r w:rsidRPr="005B1D5C">
              <w:t>2</w:t>
            </w:r>
          </w:p>
        </w:tc>
        <w:tc>
          <w:tcPr>
            <w:tcW w:w="5103" w:type="dxa"/>
            <w:shd w:val="clear" w:color="auto" w:fill="auto"/>
            <w:noWrap/>
            <w:hideMark/>
          </w:tcPr>
          <w:p w14:paraId="5A262729" w14:textId="380875C5" w:rsidR="005B1D5C" w:rsidRDefault="005B1D5C" w:rsidP="005B1D5C">
            <w:pPr>
              <w:rPr>
                <w:sz w:val="20"/>
                <w:szCs w:val="20"/>
              </w:rPr>
            </w:pPr>
            <w:proofErr w:type="spellStart"/>
            <w:r>
              <w:rPr>
                <w:sz w:val="20"/>
                <w:szCs w:val="20"/>
              </w:rPr>
              <w:t>the</w:t>
            </w:r>
            <w:proofErr w:type="spellEnd"/>
            <w:r>
              <w:rPr>
                <w:sz w:val="20"/>
                <w:szCs w:val="20"/>
              </w:rPr>
              <w:t xml:space="preserve"> body to use </w:t>
            </w:r>
            <w:proofErr w:type="spellStart"/>
            <w:r>
              <w:rPr>
                <w:sz w:val="20"/>
                <w:szCs w:val="20"/>
              </w:rPr>
              <w:t>an</w:t>
            </w:r>
            <w:proofErr w:type="spellEnd"/>
            <w:r>
              <w:rPr>
                <w:sz w:val="20"/>
                <w:szCs w:val="20"/>
              </w:rPr>
              <w:t xml:space="preserve"> </w:t>
            </w:r>
            <w:proofErr w:type="spellStart"/>
            <w:r w:rsidR="00BB1DD3">
              <w:rPr>
                <w:sz w:val="20"/>
                <w:szCs w:val="20"/>
              </w:rPr>
              <w:t>aminoacid</w:t>
            </w:r>
            <w:proofErr w:type="spellEnd"/>
            <w:r w:rsidR="00BB1DD3">
              <w:rPr>
                <w:sz w:val="20"/>
                <w:szCs w:val="20"/>
              </w:rPr>
              <w:t xml:space="preserve"> – aby</w:t>
            </w:r>
            <w:r>
              <w:rPr>
                <w:sz w:val="20"/>
                <w:szCs w:val="20"/>
              </w:rPr>
              <w:t xml:space="preserve"> tělo využívalo aminokyselinu</w:t>
            </w:r>
          </w:p>
        </w:tc>
      </w:tr>
      <w:tr w:rsidR="00BB1DD3" w:rsidRPr="005B1D5C" w14:paraId="33BB9FFA" w14:textId="77777777" w:rsidTr="00C13BCA">
        <w:trPr>
          <w:trHeight w:val="290"/>
        </w:trPr>
        <w:tc>
          <w:tcPr>
            <w:tcW w:w="1985" w:type="dxa"/>
            <w:shd w:val="clear" w:color="auto" w:fill="auto"/>
            <w:noWrap/>
            <w:vAlign w:val="center"/>
            <w:hideMark/>
          </w:tcPr>
          <w:p w14:paraId="4F99B66C" w14:textId="77777777" w:rsidR="005B1D5C" w:rsidRPr="005B1D5C" w:rsidRDefault="005B1D5C">
            <w:pPr>
              <w:jc w:val="center"/>
            </w:pPr>
            <w:r w:rsidRPr="005B1D5C">
              <w:t>zlikvidovat</w:t>
            </w:r>
          </w:p>
        </w:tc>
        <w:tc>
          <w:tcPr>
            <w:tcW w:w="1984" w:type="dxa"/>
            <w:shd w:val="clear" w:color="auto" w:fill="auto"/>
            <w:noWrap/>
            <w:vAlign w:val="center"/>
            <w:hideMark/>
          </w:tcPr>
          <w:p w14:paraId="56F83CE0" w14:textId="77777777" w:rsidR="005B1D5C" w:rsidRPr="005B1D5C" w:rsidRDefault="005B1D5C">
            <w:pPr>
              <w:jc w:val="center"/>
            </w:pPr>
            <w:r w:rsidRPr="005B1D5C">
              <w:t>2</w:t>
            </w:r>
          </w:p>
        </w:tc>
        <w:tc>
          <w:tcPr>
            <w:tcW w:w="5103" w:type="dxa"/>
            <w:shd w:val="clear" w:color="auto" w:fill="auto"/>
            <w:noWrap/>
            <w:hideMark/>
          </w:tcPr>
          <w:p w14:paraId="0C444FF2" w14:textId="491624AE" w:rsidR="005B1D5C" w:rsidRDefault="005B1D5C" w:rsidP="005B1D5C">
            <w:pPr>
              <w:rPr>
                <w:sz w:val="20"/>
                <w:szCs w:val="20"/>
              </w:rPr>
            </w:pPr>
            <w:r>
              <w:rPr>
                <w:sz w:val="20"/>
                <w:szCs w:val="20"/>
              </w:rPr>
              <w:t xml:space="preserve">use </w:t>
            </w:r>
            <w:proofErr w:type="spellStart"/>
            <w:r>
              <w:rPr>
                <w:sz w:val="20"/>
                <w:szCs w:val="20"/>
              </w:rPr>
              <w:t>safe</w:t>
            </w:r>
            <w:proofErr w:type="spellEnd"/>
            <w:r>
              <w:rPr>
                <w:sz w:val="20"/>
                <w:szCs w:val="20"/>
              </w:rPr>
              <w:t xml:space="preserve"> </w:t>
            </w:r>
            <w:proofErr w:type="spellStart"/>
            <w:r>
              <w:rPr>
                <w:sz w:val="20"/>
                <w:szCs w:val="20"/>
              </w:rPr>
              <w:t>disposal</w:t>
            </w:r>
            <w:proofErr w:type="spellEnd"/>
            <w:r>
              <w:rPr>
                <w:sz w:val="20"/>
                <w:szCs w:val="20"/>
              </w:rPr>
              <w:t xml:space="preserve"> </w:t>
            </w:r>
            <w:proofErr w:type="spellStart"/>
            <w:r w:rsidR="00BB1DD3">
              <w:rPr>
                <w:sz w:val="20"/>
                <w:szCs w:val="20"/>
              </w:rPr>
              <w:t>measures</w:t>
            </w:r>
            <w:proofErr w:type="spellEnd"/>
            <w:r w:rsidR="00BB1DD3">
              <w:rPr>
                <w:sz w:val="20"/>
                <w:szCs w:val="20"/>
              </w:rPr>
              <w:t xml:space="preserve"> – zlikvidovat</w:t>
            </w:r>
            <w:r>
              <w:rPr>
                <w:sz w:val="20"/>
                <w:szCs w:val="20"/>
              </w:rPr>
              <w:t xml:space="preserve"> bezpečným způsobem</w:t>
            </w:r>
          </w:p>
        </w:tc>
      </w:tr>
      <w:tr w:rsidR="00BB1DD3" w:rsidRPr="005B1D5C" w14:paraId="2343B60D" w14:textId="77777777" w:rsidTr="00C13BCA">
        <w:trPr>
          <w:trHeight w:val="290"/>
        </w:trPr>
        <w:tc>
          <w:tcPr>
            <w:tcW w:w="1985" w:type="dxa"/>
            <w:shd w:val="clear" w:color="auto" w:fill="auto"/>
            <w:noWrap/>
            <w:vAlign w:val="center"/>
            <w:hideMark/>
          </w:tcPr>
          <w:p w14:paraId="3FF501FA" w14:textId="77777777" w:rsidR="005B1D5C" w:rsidRPr="005B1D5C" w:rsidRDefault="005B1D5C">
            <w:pPr>
              <w:jc w:val="center"/>
            </w:pPr>
            <w:r w:rsidRPr="005B1D5C">
              <w:t>aplikovat</w:t>
            </w:r>
          </w:p>
        </w:tc>
        <w:tc>
          <w:tcPr>
            <w:tcW w:w="1984" w:type="dxa"/>
            <w:shd w:val="clear" w:color="auto" w:fill="auto"/>
            <w:noWrap/>
            <w:vAlign w:val="center"/>
            <w:hideMark/>
          </w:tcPr>
          <w:p w14:paraId="3559AA97" w14:textId="77777777" w:rsidR="005B1D5C" w:rsidRPr="005B1D5C" w:rsidRDefault="005B1D5C">
            <w:pPr>
              <w:jc w:val="center"/>
            </w:pPr>
            <w:r w:rsidRPr="005B1D5C">
              <w:t>1</w:t>
            </w:r>
          </w:p>
        </w:tc>
        <w:tc>
          <w:tcPr>
            <w:tcW w:w="5103" w:type="dxa"/>
            <w:shd w:val="clear" w:color="auto" w:fill="auto"/>
            <w:noWrap/>
            <w:hideMark/>
          </w:tcPr>
          <w:p w14:paraId="4BF2235E" w14:textId="7D113A5C" w:rsidR="005B1D5C" w:rsidRDefault="005B1D5C" w:rsidP="005B1D5C">
            <w:pPr>
              <w:rPr>
                <w:sz w:val="20"/>
                <w:szCs w:val="20"/>
              </w:rPr>
            </w:pPr>
            <w:r>
              <w:rPr>
                <w:sz w:val="20"/>
                <w:szCs w:val="20"/>
              </w:rPr>
              <w:t xml:space="preserve">use </w:t>
            </w:r>
            <w:proofErr w:type="spellStart"/>
            <w:r>
              <w:rPr>
                <w:sz w:val="20"/>
                <w:szCs w:val="20"/>
              </w:rPr>
              <w:t>the</w:t>
            </w:r>
            <w:proofErr w:type="spellEnd"/>
            <w:r>
              <w:rPr>
                <w:sz w:val="20"/>
                <w:szCs w:val="20"/>
              </w:rPr>
              <w:t xml:space="preserve"> </w:t>
            </w:r>
            <w:proofErr w:type="spellStart"/>
            <w:r w:rsidR="00BB1DD3">
              <w:rPr>
                <w:sz w:val="20"/>
                <w:szCs w:val="20"/>
              </w:rPr>
              <w:t>syringe</w:t>
            </w:r>
            <w:proofErr w:type="spellEnd"/>
            <w:r w:rsidR="00BB1DD3">
              <w:rPr>
                <w:sz w:val="20"/>
                <w:szCs w:val="20"/>
              </w:rPr>
              <w:t xml:space="preserve"> – aplikovat</w:t>
            </w:r>
            <w:r>
              <w:rPr>
                <w:sz w:val="20"/>
                <w:szCs w:val="20"/>
              </w:rPr>
              <w:t xml:space="preserve"> injekci</w:t>
            </w:r>
          </w:p>
        </w:tc>
      </w:tr>
      <w:tr w:rsidR="00BB1DD3" w:rsidRPr="005B1D5C" w14:paraId="6D2E4728" w14:textId="77777777" w:rsidTr="00C13BCA">
        <w:trPr>
          <w:trHeight w:val="290"/>
        </w:trPr>
        <w:tc>
          <w:tcPr>
            <w:tcW w:w="1985" w:type="dxa"/>
            <w:shd w:val="clear" w:color="auto" w:fill="auto"/>
            <w:noWrap/>
            <w:vAlign w:val="center"/>
            <w:hideMark/>
          </w:tcPr>
          <w:p w14:paraId="77ABCF96" w14:textId="77777777" w:rsidR="005B1D5C" w:rsidRPr="005B1D5C" w:rsidRDefault="005B1D5C">
            <w:pPr>
              <w:jc w:val="center"/>
            </w:pPr>
            <w:r w:rsidRPr="005B1D5C">
              <w:t>být léčen</w:t>
            </w:r>
          </w:p>
        </w:tc>
        <w:tc>
          <w:tcPr>
            <w:tcW w:w="1984" w:type="dxa"/>
            <w:shd w:val="clear" w:color="auto" w:fill="auto"/>
            <w:noWrap/>
            <w:vAlign w:val="center"/>
            <w:hideMark/>
          </w:tcPr>
          <w:p w14:paraId="1547968B" w14:textId="77777777" w:rsidR="005B1D5C" w:rsidRPr="005B1D5C" w:rsidRDefault="005B1D5C">
            <w:pPr>
              <w:jc w:val="center"/>
            </w:pPr>
            <w:r w:rsidRPr="005B1D5C">
              <w:t>1</w:t>
            </w:r>
          </w:p>
        </w:tc>
        <w:tc>
          <w:tcPr>
            <w:tcW w:w="5103" w:type="dxa"/>
            <w:shd w:val="clear" w:color="auto" w:fill="auto"/>
            <w:noWrap/>
            <w:hideMark/>
          </w:tcPr>
          <w:p w14:paraId="76671F72" w14:textId="1A8AA36E" w:rsidR="005B1D5C" w:rsidRDefault="005B1D5C" w:rsidP="005B1D5C">
            <w:pPr>
              <w:rPr>
                <w:sz w:val="20"/>
                <w:szCs w:val="20"/>
              </w:rPr>
            </w:pPr>
            <w:proofErr w:type="spellStart"/>
            <w:r>
              <w:rPr>
                <w:sz w:val="20"/>
                <w:szCs w:val="20"/>
              </w:rPr>
              <w:t>using</w:t>
            </w:r>
            <w:proofErr w:type="spellEnd"/>
            <w:r>
              <w:rPr>
                <w:sz w:val="20"/>
                <w:szCs w:val="20"/>
              </w:rPr>
              <w:t xml:space="preserve"> </w:t>
            </w:r>
            <w:proofErr w:type="spellStart"/>
            <w:r w:rsidR="00BB1DD3">
              <w:rPr>
                <w:sz w:val="20"/>
                <w:szCs w:val="20"/>
              </w:rPr>
              <w:t>therapies</w:t>
            </w:r>
            <w:proofErr w:type="spellEnd"/>
            <w:r w:rsidR="00BB1DD3">
              <w:rPr>
                <w:sz w:val="20"/>
                <w:szCs w:val="20"/>
              </w:rPr>
              <w:t xml:space="preserve"> – být</w:t>
            </w:r>
            <w:r>
              <w:rPr>
                <w:sz w:val="20"/>
                <w:szCs w:val="20"/>
              </w:rPr>
              <w:t xml:space="preserve"> léčena režimy</w:t>
            </w:r>
          </w:p>
        </w:tc>
      </w:tr>
      <w:tr w:rsidR="00BB1DD3" w:rsidRPr="005B1D5C" w14:paraId="080D3F04" w14:textId="77777777" w:rsidTr="00C13BCA">
        <w:trPr>
          <w:trHeight w:val="290"/>
        </w:trPr>
        <w:tc>
          <w:tcPr>
            <w:tcW w:w="1985" w:type="dxa"/>
            <w:shd w:val="clear" w:color="auto" w:fill="auto"/>
            <w:noWrap/>
            <w:vAlign w:val="center"/>
            <w:hideMark/>
          </w:tcPr>
          <w:p w14:paraId="236CB55B" w14:textId="77777777" w:rsidR="005B1D5C" w:rsidRPr="005B1D5C" w:rsidRDefault="005B1D5C">
            <w:pPr>
              <w:jc w:val="center"/>
            </w:pPr>
            <w:r w:rsidRPr="005B1D5C">
              <w:t>mít</w:t>
            </w:r>
          </w:p>
        </w:tc>
        <w:tc>
          <w:tcPr>
            <w:tcW w:w="1984" w:type="dxa"/>
            <w:shd w:val="clear" w:color="auto" w:fill="auto"/>
            <w:noWrap/>
            <w:vAlign w:val="center"/>
            <w:hideMark/>
          </w:tcPr>
          <w:p w14:paraId="1C762639" w14:textId="77777777" w:rsidR="005B1D5C" w:rsidRPr="005B1D5C" w:rsidRDefault="005B1D5C">
            <w:pPr>
              <w:jc w:val="center"/>
            </w:pPr>
            <w:r w:rsidRPr="005B1D5C">
              <w:t>1</w:t>
            </w:r>
          </w:p>
        </w:tc>
        <w:tc>
          <w:tcPr>
            <w:tcW w:w="5103" w:type="dxa"/>
            <w:shd w:val="clear" w:color="auto" w:fill="auto"/>
            <w:noWrap/>
            <w:hideMark/>
          </w:tcPr>
          <w:p w14:paraId="7BA51B17" w14:textId="17BD4A0B" w:rsidR="005B1D5C" w:rsidRDefault="005B1D5C" w:rsidP="005B1D5C">
            <w:pPr>
              <w:rPr>
                <w:sz w:val="20"/>
                <w:szCs w:val="20"/>
              </w:rPr>
            </w:pPr>
            <w:proofErr w:type="spellStart"/>
            <w:r>
              <w:rPr>
                <w:sz w:val="20"/>
                <w:szCs w:val="20"/>
              </w:rPr>
              <w:t>used</w:t>
            </w:r>
            <w:proofErr w:type="spellEnd"/>
            <w:r>
              <w:rPr>
                <w:sz w:val="20"/>
                <w:szCs w:val="20"/>
              </w:rPr>
              <w:t xml:space="preserve"> to </w:t>
            </w:r>
            <w:proofErr w:type="spellStart"/>
            <w:r>
              <w:rPr>
                <w:sz w:val="20"/>
                <w:szCs w:val="20"/>
              </w:rPr>
              <w:t>have</w:t>
            </w:r>
            <w:proofErr w:type="spellEnd"/>
            <w:r>
              <w:rPr>
                <w:sz w:val="20"/>
                <w:szCs w:val="20"/>
              </w:rPr>
              <w:t xml:space="preserve"> a liver </w:t>
            </w:r>
            <w:proofErr w:type="spellStart"/>
            <w:r w:rsidR="00BB1DD3">
              <w:rPr>
                <w:sz w:val="20"/>
                <w:szCs w:val="20"/>
              </w:rPr>
              <w:t>problem</w:t>
            </w:r>
            <w:proofErr w:type="spellEnd"/>
            <w:r w:rsidR="00BB1DD3">
              <w:rPr>
                <w:sz w:val="20"/>
                <w:szCs w:val="20"/>
              </w:rPr>
              <w:t xml:space="preserve"> – měl</w:t>
            </w:r>
            <w:r>
              <w:rPr>
                <w:sz w:val="20"/>
                <w:szCs w:val="20"/>
              </w:rPr>
              <w:t>(a) problémy s játry</w:t>
            </w:r>
          </w:p>
        </w:tc>
      </w:tr>
      <w:tr w:rsidR="00BB1DD3" w:rsidRPr="005B1D5C" w14:paraId="0BD7131B" w14:textId="77777777" w:rsidTr="00C13BCA">
        <w:trPr>
          <w:trHeight w:val="290"/>
        </w:trPr>
        <w:tc>
          <w:tcPr>
            <w:tcW w:w="1985" w:type="dxa"/>
            <w:shd w:val="clear" w:color="auto" w:fill="auto"/>
            <w:noWrap/>
            <w:vAlign w:val="center"/>
            <w:hideMark/>
          </w:tcPr>
          <w:p w14:paraId="7F372117" w14:textId="77777777" w:rsidR="005B1D5C" w:rsidRPr="005B1D5C" w:rsidRDefault="005B1D5C">
            <w:pPr>
              <w:jc w:val="center"/>
            </w:pPr>
            <w:r w:rsidRPr="005B1D5C">
              <w:t>očistit</w:t>
            </w:r>
          </w:p>
        </w:tc>
        <w:tc>
          <w:tcPr>
            <w:tcW w:w="1984" w:type="dxa"/>
            <w:shd w:val="clear" w:color="auto" w:fill="auto"/>
            <w:noWrap/>
            <w:vAlign w:val="center"/>
            <w:hideMark/>
          </w:tcPr>
          <w:p w14:paraId="00FD68BE" w14:textId="77777777" w:rsidR="005B1D5C" w:rsidRPr="005B1D5C" w:rsidRDefault="005B1D5C">
            <w:pPr>
              <w:jc w:val="center"/>
            </w:pPr>
            <w:r w:rsidRPr="005B1D5C">
              <w:t>1</w:t>
            </w:r>
          </w:p>
        </w:tc>
        <w:tc>
          <w:tcPr>
            <w:tcW w:w="5103" w:type="dxa"/>
            <w:shd w:val="clear" w:color="auto" w:fill="auto"/>
            <w:noWrap/>
            <w:hideMark/>
          </w:tcPr>
          <w:p w14:paraId="14A7FE65" w14:textId="632E4CFF" w:rsidR="005B1D5C" w:rsidRDefault="005B1D5C" w:rsidP="005B1D5C">
            <w:pPr>
              <w:rPr>
                <w:sz w:val="20"/>
                <w:szCs w:val="20"/>
              </w:rPr>
            </w:pPr>
            <w:r>
              <w:rPr>
                <w:sz w:val="20"/>
                <w:szCs w:val="20"/>
              </w:rPr>
              <w:t xml:space="preserve">use </w:t>
            </w:r>
            <w:r w:rsidR="00531A74">
              <w:rPr>
                <w:sz w:val="20"/>
                <w:szCs w:val="20"/>
              </w:rPr>
              <w:t>a</w:t>
            </w:r>
            <w:r>
              <w:rPr>
                <w:sz w:val="20"/>
                <w:szCs w:val="20"/>
              </w:rPr>
              <w:t xml:space="preserve"> </w:t>
            </w:r>
            <w:proofErr w:type="spellStart"/>
            <w:r w:rsidR="00BB1DD3">
              <w:rPr>
                <w:sz w:val="20"/>
                <w:szCs w:val="20"/>
              </w:rPr>
              <w:t>swab</w:t>
            </w:r>
            <w:proofErr w:type="spellEnd"/>
            <w:r w:rsidR="00BB1DD3">
              <w:rPr>
                <w:sz w:val="20"/>
                <w:szCs w:val="20"/>
              </w:rPr>
              <w:t xml:space="preserve"> – očistit</w:t>
            </w:r>
            <w:r>
              <w:rPr>
                <w:sz w:val="20"/>
                <w:szCs w:val="20"/>
              </w:rPr>
              <w:t xml:space="preserve"> tampónem </w:t>
            </w:r>
          </w:p>
        </w:tc>
      </w:tr>
      <w:tr w:rsidR="00BB1DD3" w:rsidRPr="005B1D5C" w14:paraId="12627659" w14:textId="77777777" w:rsidTr="00C13BCA">
        <w:trPr>
          <w:trHeight w:val="290"/>
        </w:trPr>
        <w:tc>
          <w:tcPr>
            <w:tcW w:w="1985" w:type="dxa"/>
            <w:shd w:val="clear" w:color="auto" w:fill="auto"/>
            <w:noWrap/>
            <w:vAlign w:val="center"/>
            <w:hideMark/>
          </w:tcPr>
          <w:p w14:paraId="5504AA71" w14:textId="77777777" w:rsidR="005B1D5C" w:rsidRPr="005B1D5C" w:rsidRDefault="005B1D5C">
            <w:pPr>
              <w:jc w:val="center"/>
            </w:pPr>
            <w:r w:rsidRPr="005B1D5C">
              <w:t>provádět s opatrností</w:t>
            </w:r>
          </w:p>
        </w:tc>
        <w:tc>
          <w:tcPr>
            <w:tcW w:w="1984" w:type="dxa"/>
            <w:shd w:val="clear" w:color="auto" w:fill="auto"/>
            <w:noWrap/>
            <w:vAlign w:val="center"/>
            <w:hideMark/>
          </w:tcPr>
          <w:p w14:paraId="2F0B9904" w14:textId="77777777" w:rsidR="005B1D5C" w:rsidRPr="005B1D5C" w:rsidRDefault="005B1D5C">
            <w:pPr>
              <w:jc w:val="center"/>
            </w:pPr>
            <w:r w:rsidRPr="005B1D5C">
              <w:t>1</w:t>
            </w:r>
          </w:p>
        </w:tc>
        <w:tc>
          <w:tcPr>
            <w:tcW w:w="5103" w:type="dxa"/>
            <w:shd w:val="clear" w:color="auto" w:fill="auto"/>
            <w:noWrap/>
            <w:hideMark/>
          </w:tcPr>
          <w:p w14:paraId="6AF9F615" w14:textId="521FA4E8" w:rsidR="005B1D5C" w:rsidRDefault="005B1D5C" w:rsidP="005B1D5C">
            <w:pPr>
              <w:rPr>
                <w:sz w:val="20"/>
                <w:szCs w:val="20"/>
              </w:rPr>
            </w:pPr>
            <w:r>
              <w:rPr>
                <w:sz w:val="20"/>
                <w:szCs w:val="20"/>
              </w:rPr>
              <w:t xml:space="preserve">use </w:t>
            </w:r>
            <w:proofErr w:type="spellStart"/>
            <w:r w:rsidR="00BB1DD3">
              <w:rPr>
                <w:sz w:val="20"/>
                <w:szCs w:val="20"/>
              </w:rPr>
              <w:t>caution</w:t>
            </w:r>
            <w:proofErr w:type="spellEnd"/>
            <w:r w:rsidR="00BB1DD3">
              <w:rPr>
                <w:sz w:val="20"/>
                <w:szCs w:val="20"/>
              </w:rPr>
              <w:t xml:space="preserve"> – provádět</w:t>
            </w:r>
            <w:r>
              <w:rPr>
                <w:sz w:val="20"/>
                <w:szCs w:val="20"/>
              </w:rPr>
              <w:t xml:space="preserve"> s opatrností</w:t>
            </w:r>
          </w:p>
        </w:tc>
      </w:tr>
      <w:tr w:rsidR="00BB1DD3" w:rsidRPr="005B1D5C" w14:paraId="6DA75610" w14:textId="77777777" w:rsidTr="00C13BCA">
        <w:trPr>
          <w:trHeight w:val="290"/>
        </w:trPr>
        <w:tc>
          <w:tcPr>
            <w:tcW w:w="1985" w:type="dxa"/>
            <w:shd w:val="clear" w:color="auto" w:fill="auto"/>
            <w:noWrap/>
            <w:vAlign w:val="center"/>
            <w:hideMark/>
          </w:tcPr>
          <w:p w14:paraId="09E31948" w14:textId="77777777" w:rsidR="005B1D5C" w:rsidRPr="005B1D5C" w:rsidRDefault="005B1D5C">
            <w:pPr>
              <w:jc w:val="center"/>
            </w:pPr>
            <w:r w:rsidRPr="005B1D5C">
              <w:t>nespotřebovat</w:t>
            </w:r>
          </w:p>
        </w:tc>
        <w:tc>
          <w:tcPr>
            <w:tcW w:w="1984" w:type="dxa"/>
            <w:shd w:val="clear" w:color="auto" w:fill="auto"/>
            <w:noWrap/>
            <w:vAlign w:val="center"/>
            <w:hideMark/>
          </w:tcPr>
          <w:p w14:paraId="684D890A" w14:textId="77777777" w:rsidR="005B1D5C" w:rsidRPr="005B1D5C" w:rsidRDefault="005B1D5C">
            <w:pPr>
              <w:jc w:val="center"/>
            </w:pPr>
            <w:r w:rsidRPr="005B1D5C">
              <w:t>1</w:t>
            </w:r>
          </w:p>
        </w:tc>
        <w:tc>
          <w:tcPr>
            <w:tcW w:w="5103" w:type="dxa"/>
            <w:shd w:val="clear" w:color="auto" w:fill="auto"/>
            <w:noWrap/>
            <w:hideMark/>
          </w:tcPr>
          <w:p w14:paraId="018F3315" w14:textId="4211C763" w:rsidR="005B1D5C" w:rsidRDefault="005B1D5C" w:rsidP="005B1D5C">
            <w:pPr>
              <w:rPr>
                <w:sz w:val="20"/>
                <w:szCs w:val="20"/>
              </w:rPr>
            </w:pPr>
            <w:proofErr w:type="spellStart"/>
            <w:r>
              <w:rPr>
                <w:sz w:val="20"/>
                <w:szCs w:val="20"/>
              </w:rPr>
              <w:t>if</w:t>
            </w:r>
            <w:proofErr w:type="spellEnd"/>
            <w:r>
              <w:rPr>
                <w:sz w:val="20"/>
                <w:szCs w:val="20"/>
              </w:rPr>
              <w:t xml:space="preserve"> </w:t>
            </w:r>
            <w:proofErr w:type="spellStart"/>
            <w:r>
              <w:rPr>
                <w:sz w:val="20"/>
                <w:szCs w:val="20"/>
              </w:rPr>
              <w:t>it</w:t>
            </w:r>
            <w:proofErr w:type="spellEnd"/>
            <w:r>
              <w:rPr>
                <w:sz w:val="20"/>
                <w:szCs w:val="20"/>
              </w:rPr>
              <w:t xml:space="preserve"> </w:t>
            </w:r>
            <w:proofErr w:type="spellStart"/>
            <w:r>
              <w:rPr>
                <w:sz w:val="20"/>
                <w:szCs w:val="20"/>
              </w:rPr>
              <w:t>is</w:t>
            </w:r>
            <w:proofErr w:type="spellEnd"/>
            <w:r>
              <w:rPr>
                <w:sz w:val="20"/>
                <w:szCs w:val="20"/>
              </w:rPr>
              <w:t xml:space="preserve"> not </w:t>
            </w:r>
            <w:proofErr w:type="spellStart"/>
            <w:r>
              <w:rPr>
                <w:sz w:val="20"/>
                <w:szCs w:val="20"/>
              </w:rPr>
              <w:t>used</w:t>
            </w:r>
            <w:proofErr w:type="spellEnd"/>
            <w:r>
              <w:rPr>
                <w:sz w:val="20"/>
                <w:szCs w:val="20"/>
              </w:rPr>
              <w:t xml:space="preserve"> </w:t>
            </w:r>
            <w:proofErr w:type="spellStart"/>
            <w:r>
              <w:rPr>
                <w:sz w:val="20"/>
                <w:szCs w:val="20"/>
              </w:rPr>
              <w:t>within</w:t>
            </w:r>
            <w:proofErr w:type="spellEnd"/>
            <w:r>
              <w:rPr>
                <w:sz w:val="20"/>
                <w:szCs w:val="20"/>
              </w:rPr>
              <w:t xml:space="preserve"> 8 </w:t>
            </w:r>
            <w:proofErr w:type="spellStart"/>
            <w:r w:rsidR="00BB1DD3">
              <w:rPr>
                <w:sz w:val="20"/>
                <w:szCs w:val="20"/>
              </w:rPr>
              <w:t>hours</w:t>
            </w:r>
            <w:proofErr w:type="spellEnd"/>
            <w:r w:rsidR="00BB1DD3">
              <w:rPr>
                <w:sz w:val="20"/>
                <w:szCs w:val="20"/>
              </w:rPr>
              <w:t xml:space="preserve"> – pokud</w:t>
            </w:r>
            <w:r>
              <w:rPr>
                <w:sz w:val="20"/>
                <w:szCs w:val="20"/>
              </w:rPr>
              <w:t xml:space="preserve"> se nespotřebuje během 8 hodin</w:t>
            </w:r>
          </w:p>
        </w:tc>
      </w:tr>
      <w:tr w:rsidR="00BB1DD3" w:rsidRPr="005B1D5C" w14:paraId="74AF9975" w14:textId="77777777" w:rsidTr="00C13BCA">
        <w:trPr>
          <w:trHeight w:val="290"/>
        </w:trPr>
        <w:tc>
          <w:tcPr>
            <w:tcW w:w="1985" w:type="dxa"/>
            <w:shd w:val="clear" w:color="auto" w:fill="auto"/>
            <w:noWrap/>
            <w:vAlign w:val="center"/>
            <w:hideMark/>
          </w:tcPr>
          <w:p w14:paraId="479D8ED0" w14:textId="77777777" w:rsidR="005B1D5C" w:rsidRPr="005B1D5C" w:rsidRDefault="005B1D5C">
            <w:pPr>
              <w:jc w:val="center"/>
            </w:pPr>
            <w:r w:rsidRPr="005B1D5C">
              <w:t>vkápnout</w:t>
            </w:r>
          </w:p>
        </w:tc>
        <w:tc>
          <w:tcPr>
            <w:tcW w:w="1984" w:type="dxa"/>
            <w:shd w:val="clear" w:color="auto" w:fill="auto"/>
            <w:noWrap/>
            <w:vAlign w:val="center"/>
            <w:hideMark/>
          </w:tcPr>
          <w:p w14:paraId="027C8F44" w14:textId="77777777" w:rsidR="005B1D5C" w:rsidRPr="005B1D5C" w:rsidRDefault="005B1D5C">
            <w:pPr>
              <w:jc w:val="center"/>
            </w:pPr>
            <w:r w:rsidRPr="005B1D5C">
              <w:t>1</w:t>
            </w:r>
          </w:p>
        </w:tc>
        <w:tc>
          <w:tcPr>
            <w:tcW w:w="5103" w:type="dxa"/>
            <w:shd w:val="clear" w:color="auto" w:fill="auto"/>
            <w:noWrap/>
            <w:hideMark/>
          </w:tcPr>
          <w:p w14:paraId="7F90E509" w14:textId="384DC49F" w:rsidR="005B1D5C" w:rsidRDefault="005B1D5C" w:rsidP="005B1D5C">
            <w:pPr>
              <w:rPr>
                <w:sz w:val="20"/>
                <w:szCs w:val="20"/>
              </w:rPr>
            </w:pPr>
            <w:r>
              <w:rPr>
                <w:sz w:val="20"/>
                <w:szCs w:val="20"/>
              </w:rPr>
              <w:t xml:space="preserve">use a single </w:t>
            </w:r>
            <w:r w:rsidR="00BB1DD3">
              <w:rPr>
                <w:sz w:val="20"/>
                <w:szCs w:val="20"/>
              </w:rPr>
              <w:t>drop – vkápnou</w:t>
            </w:r>
            <w:r w:rsidR="00206843">
              <w:rPr>
                <w:sz w:val="20"/>
                <w:szCs w:val="20"/>
              </w:rPr>
              <w:t>t</w:t>
            </w:r>
            <w:r>
              <w:rPr>
                <w:sz w:val="20"/>
                <w:szCs w:val="20"/>
              </w:rPr>
              <w:t xml:space="preserve"> si jednu kapku</w:t>
            </w:r>
          </w:p>
        </w:tc>
      </w:tr>
    </w:tbl>
    <w:p w14:paraId="355A3E1D" w14:textId="77777777" w:rsidR="005B1D5C" w:rsidRDefault="005B1D5C" w:rsidP="00841270"/>
    <w:p w14:paraId="29DC4657" w14:textId="5D57E843" w:rsidR="00841270" w:rsidRPr="00014660" w:rsidRDefault="00B44D70" w:rsidP="00841270">
      <w:r>
        <w:fldChar w:fldCharType="begin"/>
      </w:r>
      <w:r>
        <w:instrText xml:space="preserve"> REF _Ref128043908 \h </w:instrText>
      </w:r>
      <w:r>
        <w:fldChar w:fldCharType="separate"/>
      </w:r>
      <w:r w:rsidR="00CD01C2">
        <w:t xml:space="preserve">Tabulka </w:t>
      </w:r>
      <w:r w:rsidR="00CD01C2">
        <w:rPr>
          <w:noProof/>
        </w:rPr>
        <w:t>9</w:t>
      </w:r>
      <w:r>
        <w:fldChar w:fldCharType="end"/>
      </w:r>
      <w:r>
        <w:t xml:space="preserve"> </w:t>
      </w:r>
      <w:r w:rsidR="005B1D5C" w:rsidRPr="005B1D5C">
        <w:t xml:space="preserve">zobrazuje nejčastější ekvivalenty slovesa </w:t>
      </w:r>
      <w:r w:rsidR="005B1D5C" w:rsidRPr="005B1D5C">
        <w:rPr>
          <w:i/>
          <w:iCs/>
        </w:rPr>
        <w:t>use</w:t>
      </w:r>
      <w:r w:rsidR="005B1D5C" w:rsidRPr="005B1D5C">
        <w:t xml:space="preserve"> v korpusu příbalových informací. Pro překlad se nejvíce využívá sloves </w:t>
      </w:r>
      <w:r w:rsidR="005B1D5C" w:rsidRPr="005B1D5C">
        <w:rPr>
          <w:i/>
          <w:iCs/>
        </w:rPr>
        <w:t>používat</w:t>
      </w:r>
      <w:r w:rsidR="005B1D5C" w:rsidRPr="005B1D5C">
        <w:t xml:space="preserve"> a </w:t>
      </w:r>
      <w:r w:rsidR="005B1D5C" w:rsidRPr="005B1D5C">
        <w:rPr>
          <w:i/>
          <w:iCs/>
        </w:rPr>
        <w:t>použít</w:t>
      </w:r>
      <w:r w:rsidR="005B1D5C" w:rsidRPr="005B1D5C">
        <w:t xml:space="preserve">. Jejich počty uvádím odděleně, jelikož se každého slovesa užívá v jiných kontextech. </w:t>
      </w:r>
      <w:r w:rsidR="00BB1DD3">
        <w:rPr>
          <w:i/>
          <w:iCs/>
        </w:rPr>
        <w:t>P</w:t>
      </w:r>
      <w:r w:rsidR="005B1D5C" w:rsidRPr="005B1D5C">
        <w:rPr>
          <w:i/>
          <w:iCs/>
        </w:rPr>
        <w:t xml:space="preserve">oužívat </w:t>
      </w:r>
      <w:r w:rsidR="005B1D5C" w:rsidRPr="005B1D5C">
        <w:t>se objevuje v kontextech, kdy uživatel léku dělá činnost opakovaně, například užívá lék každý den</w:t>
      </w:r>
      <w:r w:rsidR="00BB1DD3">
        <w:t xml:space="preserve">. </w:t>
      </w:r>
      <w:r w:rsidR="00FB6291">
        <w:t xml:space="preserve">Toto sloveso se </w:t>
      </w:r>
      <w:r w:rsidR="00BB1DD3">
        <w:t>často objevuje na začátku příbalových informací, kde je popsáno, co má lék léčit, nebo ve spojeních s antikoncepcí, která se rovněž užívá pravidelně.</w:t>
      </w:r>
      <w:r w:rsidR="005B1D5C" w:rsidRPr="005B1D5C">
        <w:t xml:space="preserve"> </w:t>
      </w:r>
      <w:r w:rsidR="005B1D5C" w:rsidRPr="005B1D5C">
        <w:rPr>
          <w:i/>
          <w:iCs/>
        </w:rPr>
        <w:t xml:space="preserve">Použít </w:t>
      </w:r>
      <w:r w:rsidR="005B1D5C" w:rsidRPr="005B1D5C">
        <w:t>se vyskytuje tam, kde se předpokládá pouze jeden průběh akce, například pokud si pacient jednou podal více léku, než měl</w:t>
      </w:r>
      <w:r w:rsidR="00BB1DD3">
        <w:t xml:space="preserve">, nebo </w:t>
      </w:r>
      <w:r w:rsidR="00BB1DD3">
        <w:lastRenderedPageBreak/>
        <w:t>pokud si jednou zapomněl podat dávku.</w:t>
      </w:r>
      <w:r w:rsidR="005B1D5C" w:rsidRPr="005B1D5C">
        <w:t xml:space="preserve"> Třetím nejčastějším slovesným ekvivalentem je sloveso </w:t>
      </w:r>
      <w:r w:rsidR="005B1D5C" w:rsidRPr="005B1D5C">
        <w:rPr>
          <w:i/>
          <w:iCs/>
        </w:rPr>
        <w:t>užívat,</w:t>
      </w:r>
      <w:r w:rsidR="005B1D5C" w:rsidRPr="005B1D5C">
        <w:t xml:space="preserve"> popřípadě jeho dokonavá varianta</w:t>
      </w:r>
      <w:r w:rsidR="005B1D5C" w:rsidRPr="005B1D5C">
        <w:rPr>
          <w:i/>
          <w:iCs/>
        </w:rPr>
        <w:t xml:space="preserve"> užít</w:t>
      </w:r>
      <w:r w:rsidR="005B1D5C" w:rsidRPr="005B1D5C">
        <w:t xml:space="preserve">, která ale zdaleka není tak frekventovaná. Zajímavým překladatelským řešením je sloveso </w:t>
      </w:r>
      <w:r w:rsidR="005B1D5C" w:rsidRPr="005B1D5C">
        <w:rPr>
          <w:i/>
          <w:iCs/>
        </w:rPr>
        <w:t>obsluhovat</w:t>
      </w:r>
      <w:r w:rsidR="005B1D5C" w:rsidRPr="005B1D5C">
        <w:t xml:space="preserve">, které se používá výhradně v kontextech </w:t>
      </w:r>
      <w:r w:rsidR="005B1D5C" w:rsidRPr="005B1D5C">
        <w:rPr>
          <w:i/>
          <w:iCs/>
        </w:rPr>
        <w:t xml:space="preserve">do not use any </w:t>
      </w:r>
      <w:proofErr w:type="spellStart"/>
      <w:r w:rsidR="005B1D5C" w:rsidRPr="005B1D5C">
        <w:rPr>
          <w:i/>
          <w:iCs/>
        </w:rPr>
        <w:t>tools</w:t>
      </w:r>
      <w:proofErr w:type="spellEnd"/>
      <w:r w:rsidR="005B1D5C" w:rsidRPr="005B1D5C">
        <w:rPr>
          <w:i/>
          <w:iCs/>
        </w:rPr>
        <w:t xml:space="preserve"> </w:t>
      </w:r>
      <w:proofErr w:type="spellStart"/>
      <w:r w:rsidR="005B1D5C" w:rsidRPr="005B1D5C">
        <w:rPr>
          <w:i/>
          <w:iCs/>
        </w:rPr>
        <w:t>or</w:t>
      </w:r>
      <w:proofErr w:type="spellEnd"/>
      <w:r w:rsidR="005B1D5C" w:rsidRPr="005B1D5C">
        <w:rPr>
          <w:i/>
          <w:iCs/>
        </w:rPr>
        <w:t xml:space="preserve"> </w:t>
      </w:r>
      <w:proofErr w:type="spellStart"/>
      <w:r w:rsidR="005B1D5C" w:rsidRPr="005B1D5C">
        <w:rPr>
          <w:i/>
          <w:iCs/>
        </w:rPr>
        <w:t>machines</w:t>
      </w:r>
      <w:proofErr w:type="spellEnd"/>
      <w:r w:rsidR="005B1D5C" w:rsidRPr="005B1D5C">
        <w:rPr>
          <w:i/>
          <w:iCs/>
        </w:rPr>
        <w:t xml:space="preserve"> – neobsluhujte žádné nástroje ani stroje</w:t>
      </w:r>
      <w:r w:rsidR="005B1D5C" w:rsidRPr="005B1D5C">
        <w:t xml:space="preserve">, je v něm tedy specifikován sém nejen něco používat, ale i řídit. U počtu sloves </w:t>
      </w:r>
      <w:r w:rsidR="005B1D5C" w:rsidRPr="005B1D5C">
        <w:rPr>
          <w:i/>
          <w:iCs/>
        </w:rPr>
        <w:t>používat</w:t>
      </w:r>
      <w:r w:rsidR="005B1D5C" w:rsidRPr="005B1D5C">
        <w:t xml:space="preserve"> a </w:t>
      </w:r>
      <w:r w:rsidR="005B1D5C" w:rsidRPr="005B1D5C">
        <w:rPr>
          <w:i/>
          <w:iCs/>
        </w:rPr>
        <w:t>obsluhovat</w:t>
      </w:r>
      <w:r w:rsidR="005B1D5C" w:rsidRPr="005B1D5C">
        <w:t xml:space="preserve"> je uvedeno neúplné číslo z toho důvodu, že je jedno sloveso </w:t>
      </w:r>
      <w:r w:rsidR="005B1D5C" w:rsidRPr="005B1D5C">
        <w:rPr>
          <w:i/>
          <w:iCs/>
        </w:rPr>
        <w:t>use</w:t>
      </w:r>
      <w:r w:rsidR="005B1D5C" w:rsidRPr="005B1D5C">
        <w:t xml:space="preserve"> ve výchozím textu v cílovém textu nahrazeno dvěma českými slovesy, jednou </w:t>
      </w:r>
      <w:r w:rsidR="005B1D5C" w:rsidRPr="005B1D5C">
        <w:rPr>
          <w:i/>
          <w:iCs/>
        </w:rPr>
        <w:t>používat</w:t>
      </w:r>
      <w:r w:rsidR="005B1D5C" w:rsidRPr="005B1D5C">
        <w:t xml:space="preserve"> a jednou</w:t>
      </w:r>
      <w:r w:rsidR="005B1D5C" w:rsidRPr="005B1D5C">
        <w:rPr>
          <w:i/>
          <w:iCs/>
        </w:rPr>
        <w:t xml:space="preserve"> obsluhovat</w:t>
      </w:r>
      <w:r w:rsidR="005B1D5C" w:rsidRPr="005B1D5C">
        <w:t xml:space="preserve">. Několikrát se překlad slovesa v českém textu naprosto vynechá, obvykle se jedná o instrukce, kde v anglickém textu zazní spojení </w:t>
      </w:r>
      <w:r w:rsidR="005B1D5C" w:rsidRPr="005B1D5C">
        <w:rPr>
          <w:i/>
          <w:iCs/>
        </w:rPr>
        <w:t xml:space="preserve">use </w:t>
      </w:r>
      <w:proofErr w:type="spellStart"/>
      <w:r w:rsidR="005B1D5C" w:rsidRPr="005B1D5C">
        <w:rPr>
          <w:i/>
          <w:iCs/>
        </w:rPr>
        <w:t>your</w:t>
      </w:r>
      <w:proofErr w:type="spellEnd"/>
      <w:r w:rsidR="005B1D5C" w:rsidRPr="005B1D5C">
        <w:rPr>
          <w:i/>
          <w:iCs/>
        </w:rPr>
        <w:t xml:space="preserve"> hand/</w:t>
      </w:r>
      <w:proofErr w:type="spellStart"/>
      <w:r w:rsidR="005B1D5C" w:rsidRPr="005B1D5C">
        <w:rPr>
          <w:i/>
          <w:iCs/>
        </w:rPr>
        <w:t>thumb</w:t>
      </w:r>
      <w:proofErr w:type="spellEnd"/>
      <w:r w:rsidR="005B1D5C" w:rsidRPr="005B1D5C">
        <w:t xml:space="preserve">, které se do češtiny jednoduše </w:t>
      </w:r>
      <w:proofErr w:type="gramStart"/>
      <w:r w:rsidR="005B1D5C" w:rsidRPr="005B1D5C">
        <w:t>přeloží</w:t>
      </w:r>
      <w:proofErr w:type="gramEnd"/>
      <w:r w:rsidR="005B1D5C" w:rsidRPr="005B1D5C">
        <w:t xml:space="preserve"> pouze podstatným jménem v příslušném pádě, tedy </w:t>
      </w:r>
      <w:r w:rsidR="005B1D5C" w:rsidRPr="005B1D5C">
        <w:rPr>
          <w:i/>
          <w:iCs/>
        </w:rPr>
        <w:t>rukou</w:t>
      </w:r>
      <w:r w:rsidR="005B1D5C" w:rsidRPr="005B1D5C">
        <w:t xml:space="preserve"> nebo </w:t>
      </w:r>
      <w:r w:rsidR="005B1D5C" w:rsidRPr="005B1D5C">
        <w:rPr>
          <w:i/>
          <w:iCs/>
        </w:rPr>
        <w:t>palcem</w:t>
      </w:r>
      <w:r w:rsidR="005B1D5C" w:rsidRPr="005B1D5C">
        <w:t>. V</w:t>
      </w:r>
      <w:r w:rsidR="00BF7644">
        <w:t> </w:t>
      </w:r>
      <w:r w:rsidR="005B1D5C" w:rsidRPr="005B1D5C">
        <w:t xml:space="preserve">korpusu se také objevují ekvivalenty </w:t>
      </w:r>
      <w:r w:rsidR="005B1D5C" w:rsidRPr="005B1D5C">
        <w:rPr>
          <w:i/>
          <w:iCs/>
        </w:rPr>
        <w:t>nezdvojnásobit dávku</w:t>
      </w:r>
      <w:r w:rsidR="005B1D5C" w:rsidRPr="005B1D5C">
        <w:t xml:space="preserve">, tedy kdy se význam anglické číslovky </w:t>
      </w:r>
      <w:r w:rsidR="005B1D5C" w:rsidRPr="005B1D5C">
        <w:rPr>
          <w:i/>
          <w:iCs/>
        </w:rPr>
        <w:t>double</w:t>
      </w:r>
      <w:r w:rsidR="005B1D5C" w:rsidRPr="005B1D5C">
        <w:t xml:space="preserve"> ve spojení </w:t>
      </w:r>
      <w:r w:rsidR="005B1D5C" w:rsidRPr="005B1D5C">
        <w:rPr>
          <w:i/>
          <w:iCs/>
        </w:rPr>
        <w:t>do not use a double dose</w:t>
      </w:r>
      <w:r w:rsidR="005B1D5C" w:rsidRPr="005B1D5C">
        <w:t xml:space="preserve"> přesouvá do českého slovesa. Méně frekventovaného slovesa </w:t>
      </w:r>
      <w:r w:rsidR="005B1D5C" w:rsidRPr="005B1D5C">
        <w:rPr>
          <w:i/>
          <w:iCs/>
        </w:rPr>
        <w:t>podat</w:t>
      </w:r>
      <w:r w:rsidR="005B1D5C" w:rsidRPr="005B1D5C">
        <w:t xml:space="preserve"> se užívá v kontextech s injekcemi, které si pacient aplikuje do nějaké oblasti na těle, je tedy preferováno sloveso </w:t>
      </w:r>
      <w:proofErr w:type="spellStart"/>
      <w:r w:rsidR="005B1D5C" w:rsidRPr="005B1D5C">
        <w:t>kolokující</w:t>
      </w:r>
      <w:proofErr w:type="spellEnd"/>
      <w:r w:rsidR="005B1D5C" w:rsidRPr="005B1D5C">
        <w:t xml:space="preserve"> se zmíněným nástrojem než velmi obecné sloveso, kterého se užívá v angličtině. </w:t>
      </w:r>
    </w:p>
    <w:p w14:paraId="741BE9E7" w14:textId="35BEBE94" w:rsidR="00D52658" w:rsidRDefault="00457179" w:rsidP="00D52658">
      <w:pPr>
        <w:pStyle w:val="Nadpis1"/>
      </w:pPr>
      <w:r>
        <w:br w:type="page"/>
      </w:r>
      <w:bookmarkStart w:id="90" w:name="_Toc134538597"/>
      <w:r w:rsidR="00D52658">
        <w:lastRenderedPageBreak/>
        <w:t>Závěr</w:t>
      </w:r>
      <w:bookmarkEnd w:id="90"/>
    </w:p>
    <w:p w14:paraId="281766EF" w14:textId="09A491A8" w:rsidR="00E20212" w:rsidRDefault="00E20212" w:rsidP="00E20212">
      <w:r>
        <w:t>T</w:t>
      </w:r>
      <w:r w:rsidR="00E645D6">
        <w:t>ato</w:t>
      </w:r>
      <w:r>
        <w:t xml:space="preserve"> práce se zabýval</w:t>
      </w:r>
      <w:r w:rsidR="00E645D6">
        <w:t>a</w:t>
      </w:r>
      <w:r>
        <w:t xml:space="preserve"> jazykem užívaným ve specifickém typu textu příbalových informací. Mým cílem bylo zaměřit</w:t>
      </w:r>
      <w:r w:rsidR="00BF6678">
        <w:t xml:space="preserve"> se</w:t>
      </w:r>
      <w:r>
        <w:t xml:space="preserve"> na jazyk používaný v těchto textech, srovnat frekventovaná plnovýznamová slovesa v anglickém a českém jazyce a shrnout, zda se oba jazyky v něčem </w:t>
      </w:r>
      <w:proofErr w:type="gramStart"/>
      <w:r>
        <w:t>liší</w:t>
      </w:r>
      <w:proofErr w:type="gramEnd"/>
      <w:r>
        <w:t xml:space="preserve">, </w:t>
      </w:r>
      <w:r w:rsidR="000A004A">
        <w:t>popřípadě</w:t>
      </w:r>
      <w:r>
        <w:t xml:space="preserve"> v čem konkrétně.</w:t>
      </w:r>
    </w:p>
    <w:p w14:paraId="24D4B90A" w14:textId="11AFA004" w:rsidR="00E20212" w:rsidRDefault="00E20212" w:rsidP="00E20212">
      <w:r>
        <w:tab/>
        <w:t xml:space="preserve">Metodou pro mou práci bylo získávání dat z mnou sestaveného </w:t>
      </w:r>
      <w:r w:rsidR="00B62942">
        <w:t xml:space="preserve">jazykového </w:t>
      </w:r>
      <w:r>
        <w:t xml:space="preserve">korpusu příbalových informací britských a irských farmaceutických firem a jejich překladů dostupných na webových stránkách Státního ústavu pro kontrolu léčiv a Evropské lékové agentury pomocí internetového nástroje </w:t>
      </w:r>
      <w:r w:rsidRPr="009B4E8D">
        <w:rPr>
          <w:i/>
          <w:iCs/>
        </w:rPr>
        <w:t xml:space="preserve">Sketch </w:t>
      </w:r>
      <w:proofErr w:type="spellStart"/>
      <w:r w:rsidRPr="009B4E8D">
        <w:rPr>
          <w:i/>
          <w:iCs/>
        </w:rPr>
        <w:t>Engine</w:t>
      </w:r>
      <w:proofErr w:type="spellEnd"/>
      <w:r>
        <w:t xml:space="preserve">. Podkladem pro mou výzkumnou otázku byl také seznam nejčastějších sloves vygenerovaný pomocí korpusového nástroje </w:t>
      </w:r>
      <w:proofErr w:type="spellStart"/>
      <w:r w:rsidRPr="009B4E8D">
        <w:rPr>
          <w:i/>
          <w:iCs/>
        </w:rPr>
        <w:t>word</w:t>
      </w:r>
      <w:proofErr w:type="spellEnd"/>
      <w:r w:rsidRPr="009B4E8D">
        <w:rPr>
          <w:i/>
          <w:iCs/>
        </w:rPr>
        <w:t xml:space="preserve"> sketch</w:t>
      </w:r>
      <w:r>
        <w:t>, který přikládám v obou jazykových verzích. Výstupem této práce je rovněž glosář frází a jejich překladů do českého jazyka, který může být při překladu příbalových informací nápomocný a který přikládám jako přílohu.</w:t>
      </w:r>
    </w:p>
    <w:p w14:paraId="0FCB82C9" w14:textId="33E74A40" w:rsidR="00E20212" w:rsidRDefault="009B4E8D" w:rsidP="00E20212">
      <w:r>
        <w:tab/>
      </w:r>
      <w:r w:rsidR="00E20212">
        <w:t>V souladu s cílem práce jsem při pozorování zjistila, že styl anglické příbalové informace často používá neformální slovesa, ať už v popisování každodenních či lékařských činností a ať už je to podmíněno anglickým jazykem obecně či orientací na příjemce textu. Z</w:t>
      </w:r>
      <w:r w:rsidR="00B62942">
        <w:t> </w:t>
      </w:r>
      <w:r w:rsidR="00E20212">
        <w:t xml:space="preserve">dostupných dat u sloves </w:t>
      </w:r>
      <w:proofErr w:type="spellStart"/>
      <w:r w:rsidR="00E20212" w:rsidRPr="009B4E8D">
        <w:rPr>
          <w:i/>
          <w:iCs/>
        </w:rPr>
        <w:t>get</w:t>
      </w:r>
      <w:proofErr w:type="spellEnd"/>
      <w:r w:rsidR="00E20212" w:rsidRPr="009B4E8D">
        <w:rPr>
          <w:i/>
          <w:iCs/>
        </w:rPr>
        <w:t xml:space="preserve">, </w:t>
      </w:r>
      <w:proofErr w:type="spellStart"/>
      <w:r w:rsidR="00E20212" w:rsidRPr="009B4E8D">
        <w:rPr>
          <w:i/>
          <w:iCs/>
        </w:rPr>
        <w:t>give</w:t>
      </w:r>
      <w:proofErr w:type="spellEnd"/>
      <w:r w:rsidR="00E20212" w:rsidRPr="009B4E8D">
        <w:rPr>
          <w:i/>
          <w:iCs/>
        </w:rPr>
        <w:t xml:space="preserve">, </w:t>
      </w:r>
      <w:proofErr w:type="spellStart"/>
      <w:r w:rsidR="00E20212" w:rsidRPr="009B4E8D">
        <w:rPr>
          <w:i/>
          <w:iCs/>
        </w:rPr>
        <w:t>keep</w:t>
      </w:r>
      <w:proofErr w:type="spellEnd"/>
      <w:r w:rsidR="00E20212" w:rsidRPr="009B4E8D">
        <w:rPr>
          <w:i/>
          <w:iCs/>
        </w:rPr>
        <w:t xml:space="preserve">, </w:t>
      </w:r>
      <w:proofErr w:type="spellStart"/>
      <w:r w:rsidR="00E20212" w:rsidRPr="009B4E8D">
        <w:rPr>
          <w:i/>
          <w:iCs/>
        </w:rPr>
        <w:t>look</w:t>
      </w:r>
      <w:proofErr w:type="spellEnd"/>
      <w:r w:rsidR="00E20212" w:rsidRPr="009B4E8D">
        <w:rPr>
          <w:i/>
          <w:iCs/>
        </w:rPr>
        <w:t xml:space="preserve">, make, </w:t>
      </w:r>
      <w:proofErr w:type="spellStart"/>
      <w:r w:rsidR="00E20212" w:rsidRPr="009B4E8D">
        <w:rPr>
          <w:i/>
          <w:iCs/>
        </w:rPr>
        <w:t>take</w:t>
      </w:r>
      <w:proofErr w:type="spellEnd"/>
      <w:r w:rsidR="00E20212" w:rsidRPr="009B4E8D">
        <w:rPr>
          <w:i/>
          <w:iCs/>
        </w:rPr>
        <w:t xml:space="preserve">, </w:t>
      </w:r>
      <w:proofErr w:type="spellStart"/>
      <w:r w:rsidR="00E20212" w:rsidRPr="009B4E8D">
        <w:rPr>
          <w:i/>
          <w:iCs/>
        </w:rPr>
        <w:t>tell</w:t>
      </w:r>
      <w:proofErr w:type="spellEnd"/>
      <w:r w:rsidR="00E20212">
        <w:t xml:space="preserve"> a </w:t>
      </w:r>
      <w:r w:rsidR="00E20212" w:rsidRPr="009B4E8D">
        <w:rPr>
          <w:i/>
          <w:iCs/>
        </w:rPr>
        <w:t>use</w:t>
      </w:r>
      <w:r w:rsidR="00E20212">
        <w:t xml:space="preserve"> je však pozorovatelná tendence v cílových textech nahrazovat výchozí slovesa sémanticky specifičtějším ekvivalentem, který předá čtenáři více sémantických informací. Navíc se ještě při překladu do češtiny často používá velmi formální sloveso, na kter</w:t>
      </w:r>
      <w:r w:rsidR="00B62942">
        <w:t>é</w:t>
      </w:r>
      <w:r w:rsidR="00E20212">
        <w:t xml:space="preserve"> čtenář narazí v užším kontextu než na</w:t>
      </w:r>
      <w:r w:rsidR="00B62942">
        <w:t> </w:t>
      </w:r>
      <w:r w:rsidR="00E20212">
        <w:t xml:space="preserve">obecné anglické sloveso. Důvodem může být velký vliv odborného stylu vyjadřování, ale také volba překladatelů, kteří pochází z farmaceutického vzdělávacího prostředí, a tento způsob vyjadřování je jim vlastní, jak například ve svém článku zmiňují i </w:t>
      </w:r>
      <w:proofErr w:type="spellStart"/>
      <w:r w:rsidR="00E20212">
        <w:t>As</w:t>
      </w:r>
      <w:r w:rsidR="007D3A3D">
        <w:t>k</w:t>
      </w:r>
      <w:r w:rsidR="00E20212">
        <w:t>ehaveová</w:t>
      </w:r>
      <w:proofErr w:type="spellEnd"/>
      <w:r w:rsidR="00E20212">
        <w:t xml:space="preserve"> a </w:t>
      </w:r>
      <w:proofErr w:type="spellStart"/>
      <w:r w:rsidR="00E20212">
        <w:t>Zethsenová</w:t>
      </w:r>
      <w:proofErr w:type="spellEnd"/>
      <w:r w:rsidR="00E20212">
        <w:t xml:space="preserve"> (2000, s.</w:t>
      </w:r>
      <w:r w:rsidR="00416E9E">
        <w:t xml:space="preserve"> </w:t>
      </w:r>
      <w:r w:rsidR="00E20212">
        <w:t xml:space="preserve">68). </w:t>
      </w:r>
    </w:p>
    <w:p w14:paraId="0D651DCF" w14:textId="114A7D00" w:rsidR="00E20212" w:rsidRDefault="00416E9E" w:rsidP="00E20212">
      <w:r>
        <w:tab/>
      </w:r>
      <w:r w:rsidR="00E20212">
        <w:t>Při překladu do češtiny je kvůli tendenci českého jazyka nutné významově specifikovat, ovšem s ohledem na publikum, kterému je text určen, a pro lepší pochopení a orientaci v textu by měla volba slovesa padnout spíše na neformáln</w:t>
      </w:r>
      <w:r w:rsidR="00B62942">
        <w:t>ější nebo neutrální</w:t>
      </w:r>
      <w:r w:rsidR="00E20212">
        <w:t xml:space="preserve"> sloveso. Komplikovaný překlad je jedním z faktorů, který zabraňuje uživateli správně porozumět pokynům uvedeným v příbalové informaci, jak dokládá studie Lajky a de</w:t>
      </w:r>
      <w:r w:rsidR="004C394D">
        <w:t> </w:t>
      </w:r>
      <w:proofErr w:type="spellStart"/>
      <w:r w:rsidR="00E20212">
        <w:t>Beuckelaerové</w:t>
      </w:r>
      <w:proofErr w:type="spellEnd"/>
      <w:r w:rsidR="00E20212">
        <w:t xml:space="preserve"> (2008, s. 4). Srozumitelnost je velkým tématem při vytváření a překládání příbalových informací. </w:t>
      </w:r>
      <w:r w:rsidR="00B62942">
        <w:t>D</w:t>
      </w:r>
      <w:r w:rsidR="00E20212">
        <w:t>le</w:t>
      </w:r>
      <w:r w:rsidR="00B62942">
        <w:t> </w:t>
      </w:r>
      <w:r w:rsidR="00E20212">
        <w:t xml:space="preserve">provedených testů srozumitelnosti podání informací nevhodnou formou uživatele od čtení spíše odrazuje (Lajka, 2008, s. 27), což bezpochyby není cílem výrobců ani překladatelů. </w:t>
      </w:r>
    </w:p>
    <w:p w14:paraId="7B3537EE" w14:textId="2C38B08B" w:rsidR="00E20212" w:rsidRDefault="008846C1" w:rsidP="00E20212">
      <w:r>
        <w:tab/>
      </w:r>
      <w:r w:rsidR="00E20212">
        <w:t xml:space="preserve">Publikace příbalových informací je v České republice podmíněna několika zákonnými opatřeními. </w:t>
      </w:r>
      <w:r w:rsidR="0009156B">
        <w:t>J</w:t>
      </w:r>
      <w:r w:rsidR="00E20212">
        <w:t xml:space="preserve">sou jimi například </w:t>
      </w:r>
      <w:r w:rsidR="00B62942">
        <w:t>s</w:t>
      </w:r>
      <w:r w:rsidR="00E20212">
        <w:t>měrnice EP z roku 2001, zákon o léčivech z roku 2007 nebo vyhláška o registraci léčivých přípravků z roku 2008. V lednu tohoto roku také vyšly nové pokyny pro jejich překlad (REG-97 Požadavky na předkládání kvalitních národních překladů informací o přípravku a na používanou terminologii, 2023). Terminologii příbalových informací se mnoho z nich skutečně věnuje, žádné z těchto opatření však specificky neuvádí jazyková pravidla, kterými by se překladatel</w:t>
      </w:r>
      <w:r w:rsidR="00B62942">
        <w:t>(</w:t>
      </w:r>
      <w:proofErr w:type="spellStart"/>
      <w:r w:rsidR="00B62942">
        <w:t>ka</w:t>
      </w:r>
      <w:proofErr w:type="spellEnd"/>
      <w:r w:rsidR="00B62942">
        <w:t>)</w:t>
      </w:r>
      <w:r w:rsidR="00E20212">
        <w:t xml:space="preserve"> měl</w:t>
      </w:r>
      <w:r w:rsidR="00B62942">
        <w:t>(a)</w:t>
      </w:r>
      <w:r w:rsidR="00E20212">
        <w:t xml:space="preserve"> řídit</w:t>
      </w:r>
      <w:r w:rsidR="00B62942">
        <w:t>.</w:t>
      </w:r>
      <w:r w:rsidR="00E20212">
        <w:t xml:space="preserve"> </w:t>
      </w:r>
      <w:r w:rsidR="00B62942">
        <w:t>Při překladu pouze</w:t>
      </w:r>
      <w:r w:rsidR="00E20212">
        <w:t xml:space="preserve"> nabádají k nutné srozumitelnosti textu, vysvětlením odborných termínů, popřípadě stylistickým úpravám, kter</w:t>
      </w:r>
      <w:r w:rsidR="00607DA8">
        <w:t>ým se však nijak dále podrobně nevěnují</w:t>
      </w:r>
      <w:r w:rsidR="00E20212">
        <w:t xml:space="preserve"> (např. REG-97, 2023, s. 4).</w:t>
      </w:r>
    </w:p>
    <w:p w14:paraId="43AFAC55" w14:textId="15D99F9D" w:rsidR="00E20212" w:rsidRDefault="00E20212" w:rsidP="00E20212">
      <w:r>
        <w:lastRenderedPageBreak/>
        <w:t>S ohledem na všechna výše uvedená tvrzení byl podkladem pro výzkum pouze omezený počet příbalových informací, které nemusí adekvátně reprezentovat postupy používané při překladu těchto dokumentů do češtiny. Práce s korpusem probíhala s pomocí ručního označování jednotlivých segmentů, proto jsou výstupem výzkumu pouze tato představená slovesa, která rovněž nemusí odrážet tendence při překladu všech sloves vyskytujících se v českých příbalových informacích.</w:t>
      </w:r>
    </w:p>
    <w:p w14:paraId="3A44AA89" w14:textId="0F0BD375" w:rsidR="00E20212" w:rsidRDefault="00E20212" w:rsidP="00E20212">
      <w:r>
        <w:tab/>
        <w:t xml:space="preserve">Na tento výzkum lze navázat zpracováním dalších slovních druhů, jako například podstatných a přídavných jmen, zájmen nebo adverbií, které dále potvrdí nebo vyvrátí tendenci k větší složitosti při překladu příbalových informací do češtiny. Dále by bylo možné na základě </w:t>
      </w:r>
      <w:r w:rsidR="0014660C">
        <w:t xml:space="preserve">těchto analýz a </w:t>
      </w:r>
      <w:r>
        <w:t>provedených testů srozumitelnosti ve spolupráci s jazykovými experty vypracovat obsáhlejší pokyny pro překládání.</w:t>
      </w:r>
    </w:p>
    <w:p w14:paraId="2DE859AF" w14:textId="71A20582" w:rsidR="009761AF" w:rsidRDefault="00457179" w:rsidP="009761AF">
      <w:pPr>
        <w:pStyle w:val="Nadpis1"/>
      </w:pPr>
      <w:r>
        <w:br w:type="page"/>
      </w:r>
      <w:bookmarkStart w:id="91" w:name="_Toc134538598"/>
      <w:r w:rsidR="009761AF">
        <w:lastRenderedPageBreak/>
        <w:t>Resumé</w:t>
      </w:r>
      <w:bookmarkEnd w:id="91"/>
    </w:p>
    <w:p w14:paraId="1A77FA43" w14:textId="23BEA757" w:rsidR="00FA5F72" w:rsidRPr="00FA5F72" w:rsidRDefault="00FA5F72" w:rsidP="00FA5F72">
      <w:pPr>
        <w:rPr>
          <w:lang w:val="en-US"/>
        </w:rPr>
      </w:pPr>
      <w:r w:rsidRPr="00FA5F72">
        <w:rPr>
          <w:lang w:val="en-US"/>
        </w:rPr>
        <w:t xml:space="preserve">This bachelor thesis deals with the differences of language in English and Czech package leaflets, specifically the semantic and formal differences of frequently used lexical verbs. The </w:t>
      </w:r>
      <w:r w:rsidR="00EA6F15">
        <w:rPr>
          <w:lang w:val="en-US"/>
        </w:rPr>
        <w:t>focus</w:t>
      </w:r>
      <w:r w:rsidRPr="00FA5F72">
        <w:rPr>
          <w:lang w:val="en-US"/>
        </w:rPr>
        <w:t xml:space="preserve"> of</w:t>
      </w:r>
      <w:r w:rsidR="00EA6F15">
        <w:rPr>
          <w:lang w:val="en-US"/>
        </w:rPr>
        <w:t xml:space="preserve"> this</w:t>
      </w:r>
      <w:r w:rsidRPr="00FA5F72">
        <w:rPr>
          <w:lang w:val="en-US"/>
        </w:rPr>
        <w:t xml:space="preserve"> study </w:t>
      </w:r>
      <w:r w:rsidR="00EA6F15">
        <w:rPr>
          <w:lang w:val="en-US"/>
        </w:rPr>
        <w:t>is to look at</w:t>
      </w:r>
      <w:r w:rsidRPr="00FA5F72">
        <w:rPr>
          <w:lang w:val="en-US"/>
        </w:rPr>
        <w:t xml:space="preserve"> the English verbs </w:t>
      </w:r>
      <w:r w:rsidRPr="00FA5F72">
        <w:rPr>
          <w:i/>
          <w:iCs/>
          <w:lang w:val="en-US"/>
        </w:rPr>
        <w:t xml:space="preserve">get, give, keep, </w:t>
      </w:r>
      <w:r w:rsidR="00F41C86">
        <w:rPr>
          <w:i/>
          <w:iCs/>
          <w:lang w:val="en-US"/>
        </w:rPr>
        <w:t xml:space="preserve">look, </w:t>
      </w:r>
      <w:r w:rsidRPr="00FA5F72">
        <w:rPr>
          <w:i/>
          <w:iCs/>
          <w:lang w:val="en-US"/>
        </w:rPr>
        <w:t xml:space="preserve">make, take, tell </w:t>
      </w:r>
      <w:r w:rsidRPr="00FA5F72">
        <w:rPr>
          <w:lang w:val="en-US"/>
        </w:rPr>
        <w:t xml:space="preserve">and </w:t>
      </w:r>
      <w:r w:rsidRPr="00FA5F72">
        <w:rPr>
          <w:i/>
          <w:iCs/>
          <w:lang w:val="en-US"/>
        </w:rPr>
        <w:t>use</w:t>
      </w:r>
      <w:r w:rsidRPr="00FA5F72">
        <w:rPr>
          <w:lang w:val="en-US"/>
        </w:rPr>
        <w:t xml:space="preserve"> and their Czech translations. </w:t>
      </w:r>
      <w:r w:rsidR="00461425">
        <w:rPr>
          <w:lang w:val="en-US"/>
        </w:rPr>
        <w:t>The</w:t>
      </w:r>
      <w:r w:rsidRPr="00FA5F72">
        <w:rPr>
          <w:lang w:val="en-US"/>
        </w:rPr>
        <w:t xml:space="preserve"> aim is to establish whether </w:t>
      </w:r>
      <w:r w:rsidR="00BF0316">
        <w:rPr>
          <w:lang w:val="en-US"/>
        </w:rPr>
        <w:t xml:space="preserve">the translations of Czech package leaflets </w:t>
      </w:r>
      <w:r w:rsidRPr="00FA5F72">
        <w:rPr>
          <w:lang w:val="en-US"/>
        </w:rPr>
        <w:t xml:space="preserve">tend </w:t>
      </w:r>
      <w:r w:rsidR="00BF0316">
        <w:rPr>
          <w:lang w:val="en-US"/>
        </w:rPr>
        <w:t>to contain</w:t>
      </w:r>
      <w:r w:rsidRPr="00FA5F72">
        <w:rPr>
          <w:lang w:val="en-US"/>
        </w:rPr>
        <w:t xml:space="preserve"> more formal verbs. </w:t>
      </w:r>
    </w:p>
    <w:p w14:paraId="07C8A9BF" w14:textId="2EE4BE28" w:rsidR="00FA5F72" w:rsidRPr="00FA5F72" w:rsidRDefault="00457179" w:rsidP="00FA5F72">
      <w:pPr>
        <w:rPr>
          <w:lang w:val="en-US"/>
        </w:rPr>
      </w:pPr>
      <w:r>
        <w:rPr>
          <w:lang w:val="en-US"/>
        </w:rPr>
        <w:tab/>
      </w:r>
      <w:r w:rsidR="00FA5F72" w:rsidRPr="00FA5F72">
        <w:rPr>
          <w:lang w:val="en-US"/>
        </w:rPr>
        <w:t>Pa</w:t>
      </w:r>
      <w:r w:rsidR="00F04D13">
        <w:rPr>
          <w:lang w:val="en-US"/>
        </w:rPr>
        <w:t>ckage</w:t>
      </w:r>
      <w:r w:rsidR="00FA5F72" w:rsidRPr="00FA5F72">
        <w:rPr>
          <w:lang w:val="en-US"/>
        </w:rPr>
        <w:t xml:space="preserve"> leaflets in the Czech Republic must respect the rules defined not only by the state government, but also the </w:t>
      </w:r>
      <w:r w:rsidR="00C71835">
        <w:rPr>
          <w:lang w:val="en-US"/>
        </w:rPr>
        <w:t>EU legislation</w:t>
      </w:r>
      <w:r w:rsidR="00FA5F72" w:rsidRPr="00FA5F72">
        <w:rPr>
          <w:lang w:val="en-US"/>
        </w:rPr>
        <w:t xml:space="preserve">. They </w:t>
      </w:r>
      <w:r w:rsidR="00427836">
        <w:rPr>
          <w:lang w:val="en-US"/>
        </w:rPr>
        <w:t xml:space="preserve">belong to </w:t>
      </w:r>
      <w:r w:rsidR="00FA5F72" w:rsidRPr="00FA5F72">
        <w:rPr>
          <w:lang w:val="en-US"/>
        </w:rPr>
        <w:t xml:space="preserve">the category of texts of medical and more broadly, technical translation. </w:t>
      </w:r>
    </w:p>
    <w:p w14:paraId="7194E323" w14:textId="4AA96383" w:rsidR="00FA5F72" w:rsidRPr="00FA5F72" w:rsidRDefault="00FA5F72" w:rsidP="00FA5F72">
      <w:pPr>
        <w:rPr>
          <w:lang w:val="en-US"/>
        </w:rPr>
      </w:pPr>
      <w:r w:rsidRPr="00FA5F72">
        <w:rPr>
          <w:lang w:val="en-US"/>
        </w:rPr>
        <w:tab/>
        <w:t xml:space="preserve">Technical translation deals with texts written by experts </w:t>
      </w:r>
      <w:r w:rsidR="00C448C6">
        <w:rPr>
          <w:lang w:val="en-US"/>
        </w:rPr>
        <w:t>in</w:t>
      </w:r>
      <w:r w:rsidRPr="00FA5F72">
        <w:rPr>
          <w:lang w:val="en-US"/>
        </w:rPr>
        <w:t xml:space="preserve"> the field. What makes them </w:t>
      </w:r>
      <w:r w:rsidR="00EA6F15">
        <w:rPr>
          <w:lang w:val="en-US"/>
        </w:rPr>
        <w:t>unique</w:t>
      </w:r>
      <w:r w:rsidRPr="00FA5F72">
        <w:rPr>
          <w:lang w:val="en-US"/>
        </w:rPr>
        <w:t xml:space="preserve"> is their terminology and compl</w:t>
      </w:r>
      <w:r w:rsidR="00A87C2A">
        <w:rPr>
          <w:lang w:val="en-US"/>
        </w:rPr>
        <w:t>ex</w:t>
      </w:r>
      <w:r w:rsidRPr="00FA5F72">
        <w:rPr>
          <w:lang w:val="en-US"/>
        </w:rPr>
        <w:t xml:space="preserve"> language. A </w:t>
      </w:r>
      <w:r w:rsidR="00EA6F15">
        <w:rPr>
          <w:lang w:val="en-US"/>
        </w:rPr>
        <w:t>subtype</w:t>
      </w:r>
      <w:r w:rsidRPr="00FA5F72">
        <w:rPr>
          <w:lang w:val="en-US"/>
        </w:rPr>
        <w:t xml:space="preserve"> of technical translation is medical translation. These are either texts written and used for communication between doctors or for communication between doctors and patients. The approach to translating them is very different. A type of the latter category is the package leaflet. </w:t>
      </w:r>
    </w:p>
    <w:p w14:paraId="1CF1E527" w14:textId="4BD794F7" w:rsidR="00FA5F72" w:rsidRPr="00FA5F72" w:rsidRDefault="00FA5F72" w:rsidP="00FA5F72">
      <w:pPr>
        <w:rPr>
          <w:lang w:val="en-US"/>
        </w:rPr>
      </w:pPr>
      <w:r w:rsidRPr="00FA5F72">
        <w:rPr>
          <w:lang w:val="en-US"/>
        </w:rPr>
        <w:tab/>
      </w:r>
      <w:r w:rsidR="00B20494">
        <w:rPr>
          <w:lang w:val="en-US"/>
        </w:rPr>
        <w:t>The</w:t>
      </w:r>
      <w:r w:rsidRPr="00FA5F72">
        <w:rPr>
          <w:lang w:val="en-US"/>
        </w:rPr>
        <w:t xml:space="preserve"> package leaflet is a document with specific information about the product and its use that must be included in every package of a medicinal product distributed in the Czech Republic. It must be written in the Czech language and include the description of the product, how to use it, possible side effects, how to store it</w:t>
      </w:r>
      <w:r w:rsidR="005815C7">
        <w:rPr>
          <w:lang w:val="en-US"/>
        </w:rPr>
        <w:t>,</w:t>
      </w:r>
      <w:r w:rsidRPr="00FA5F72">
        <w:rPr>
          <w:lang w:val="en-US"/>
        </w:rPr>
        <w:t xml:space="preserve"> and the contents of the pack. </w:t>
      </w:r>
    </w:p>
    <w:p w14:paraId="5D734CC0" w14:textId="3CDC4E39" w:rsidR="00FA5F72" w:rsidRPr="00FA5F72" w:rsidRDefault="00FA5F72" w:rsidP="00FA5F72">
      <w:pPr>
        <w:rPr>
          <w:lang w:val="en-US"/>
        </w:rPr>
      </w:pPr>
      <w:r w:rsidRPr="00FA5F72">
        <w:rPr>
          <w:lang w:val="en-US"/>
        </w:rPr>
        <w:tab/>
        <w:t>While the text is likely written by a medical professional, the target reader is most often a layperson. It is crucial that they understand the instructions in the pa</w:t>
      </w:r>
      <w:r w:rsidR="0027489B">
        <w:rPr>
          <w:lang w:val="en-US"/>
        </w:rPr>
        <w:t>ckage</w:t>
      </w:r>
      <w:r w:rsidRPr="00FA5F72">
        <w:rPr>
          <w:lang w:val="en-US"/>
        </w:rPr>
        <w:t xml:space="preserve"> leaflet, so that they do not put their health at risk. </w:t>
      </w:r>
      <w:r w:rsidR="00427836">
        <w:rPr>
          <w:lang w:val="en-US"/>
        </w:rPr>
        <w:t xml:space="preserve">This is the issue of </w:t>
      </w:r>
      <w:r w:rsidRPr="00FA5F72">
        <w:rPr>
          <w:lang w:val="en-US"/>
        </w:rPr>
        <w:t>understandability of pa</w:t>
      </w:r>
      <w:r w:rsidR="0027489B">
        <w:rPr>
          <w:lang w:val="en-US"/>
        </w:rPr>
        <w:t>ckage</w:t>
      </w:r>
      <w:r w:rsidRPr="00FA5F72">
        <w:rPr>
          <w:lang w:val="en-US"/>
        </w:rPr>
        <w:t xml:space="preserve"> leaflets. One factor that does not contribute to the readability of them is overly complicated translation.</w:t>
      </w:r>
    </w:p>
    <w:p w14:paraId="594B23DB" w14:textId="209733E8" w:rsidR="00FA5F72" w:rsidRPr="00FA5F72" w:rsidRDefault="00FA5F72" w:rsidP="00FA5F72">
      <w:pPr>
        <w:rPr>
          <w:lang w:val="en-US"/>
        </w:rPr>
      </w:pPr>
      <w:r w:rsidRPr="00FA5F72">
        <w:rPr>
          <w:lang w:val="en-US"/>
        </w:rPr>
        <w:tab/>
        <w:t xml:space="preserve">The analysis of the texts was performed with the help of a self-built language corpus. A corpus is a collection of electronic texts that are analyzed by specific software tools. The field of study which uses corpora to study language is called corpus linguistics. </w:t>
      </w:r>
    </w:p>
    <w:p w14:paraId="7377B9E6" w14:textId="2122AFFF" w:rsidR="00FA5F72" w:rsidRPr="00FA5F72" w:rsidRDefault="00FA5F72" w:rsidP="00FA5F72">
      <w:pPr>
        <w:rPr>
          <w:lang w:val="en-US"/>
        </w:rPr>
      </w:pPr>
      <w:r w:rsidRPr="00FA5F72">
        <w:rPr>
          <w:lang w:val="en-US"/>
        </w:rPr>
        <w:tab/>
        <w:t xml:space="preserve">The study was performed </w:t>
      </w:r>
      <w:r w:rsidR="00427836">
        <w:rPr>
          <w:lang w:val="en-US"/>
        </w:rPr>
        <w:t>on</w:t>
      </w:r>
      <w:r w:rsidRPr="00FA5F72">
        <w:rPr>
          <w:lang w:val="en-US"/>
        </w:rPr>
        <w:t xml:space="preserve"> 40 package leaflets</w:t>
      </w:r>
      <w:r w:rsidR="00427836">
        <w:rPr>
          <w:lang w:val="en-US"/>
        </w:rPr>
        <w:t>.</w:t>
      </w:r>
      <w:r w:rsidRPr="00FA5F72">
        <w:rPr>
          <w:lang w:val="en-US"/>
        </w:rPr>
        <w:t xml:space="preserve"> </w:t>
      </w:r>
      <w:r w:rsidR="00427836">
        <w:rPr>
          <w:lang w:val="en-US"/>
        </w:rPr>
        <w:t>E</w:t>
      </w:r>
      <w:r w:rsidRPr="00FA5F72">
        <w:rPr>
          <w:lang w:val="en-US"/>
        </w:rPr>
        <w:t>ach</w:t>
      </w:r>
      <w:r w:rsidR="00C742CD">
        <w:rPr>
          <w:lang w:val="en-US"/>
        </w:rPr>
        <w:t xml:space="preserve"> exists both</w:t>
      </w:r>
      <w:r w:rsidRPr="00FA5F72">
        <w:rPr>
          <w:lang w:val="en-US"/>
        </w:rPr>
        <w:t xml:space="preserve"> as the original in English </w:t>
      </w:r>
      <w:r w:rsidR="00C742CD">
        <w:rPr>
          <w:lang w:val="en-US"/>
        </w:rPr>
        <w:t xml:space="preserve">and as </w:t>
      </w:r>
      <w:r w:rsidRPr="00FA5F72">
        <w:rPr>
          <w:lang w:val="en-US"/>
        </w:rPr>
        <w:t xml:space="preserve">the Czech translated document. As of writing this bachelor thesis, the package leaflets are all accessible online. The source and target text segments were aligned with the </w:t>
      </w:r>
      <w:r w:rsidRPr="007F5500">
        <w:rPr>
          <w:i/>
          <w:iCs/>
          <w:lang w:val="en-US"/>
        </w:rPr>
        <w:t>Intertext</w:t>
      </w:r>
      <w:r w:rsidRPr="00FA5F72">
        <w:rPr>
          <w:lang w:val="en-US"/>
        </w:rPr>
        <w:t xml:space="preserve"> tool and uploaded into the online </w:t>
      </w:r>
      <w:r w:rsidRPr="007F5500">
        <w:rPr>
          <w:i/>
          <w:iCs/>
          <w:lang w:val="en-US"/>
        </w:rPr>
        <w:t>Sketch Engine</w:t>
      </w:r>
      <w:r w:rsidRPr="00FA5F72">
        <w:rPr>
          <w:lang w:val="en-US"/>
        </w:rPr>
        <w:t xml:space="preserve"> corpus building tool. Using the word sketch tool, a list of the most frequent verbs in English and Czech was generated, and using concordance filters, all concordances of the lexical verbs mentioned were generated. These were then converted into Microsoft Excel files, downloaded, and analyzed in detail. Each verb has its own </w:t>
      </w:r>
      <w:r w:rsidR="007D3A3D">
        <w:rPr>
          <w:lang w:val="en-US"/>
        </w:rPr>
        <w:t>table</w:t>
      </w:r>
      <w:r w:rsidRPr="00FA5F72">
        <w:rPr>
          <w:lang w:val="en-US"/>
        </w:rPr>
        <w:t xml:space="preserve">. The first </w:t>
      </w:r>
      <w:r w:rsidR="007D3A3D">
        <w:rPr>
          <w:lang w:val="en-US"/>
        </w:rPr>
        <w:t xml:space="preserve">column </w:t>
      </w:r>
      <w:r w:rsidRPr="00FA5F72">
        <w:rPr>
          <w:lang w:val="en-US"/>
        </w:rPr>
        <w:t>contain</w:t>
      </w:r>
      <w:r w:rsidR="007D3A3D">
        <w:rPr>
          <w:lang w:val="en-US"/>
        </w:rPr>
        <w:t>s</w:t>
      </w:r>
      <w:r w:rsidRPr="00FA5F72">
        <w:rPr>
          <w:lang w:val="en-US"/>
        </w:rPr>
        <w:t xml:space="preserve"> the </w:t>
      </w:r>
      <w:r w:rsidR="007D3A3D">
        <w:rPr>
          <w:lang w:val="en-US"/>
        </w:rPr>
        <w:t xml:space="preserve">Czech equivalents, which are </w:t>
      </w:r>
      <w:r w:rsidR="007D3A3D" w:rsidRPr="00FA5F72">
        <w:rPr>
          <w:lang w:val="en-US"/>
        </w:rPr>
        <w:t>organized from most to least frequent</w:t>
      </w:r>
      <w:r w:rsidRPr="00FA5F72">
        <w:rPr>
          <w:lang w:val="en-US"/>
        </w:rPr>
        <w:t xml:space="preserve">. The second tab contains </w:t>
      </w:r>
      <w:r w:rsidR="007D3A3D">
        <w:rPr>
          <w:lang w:val="en-US"/>
        </w:rPr>
        <w:t>the number of times the verb was included in the language corpus</w:t>
      </w:r>
      <w:r w:rsidRPr="00FA5F72">
        <w:rPr>
          <w:lang w:val="en-US"/>
        </w:rPr>
        <w:t>.</w:t>
      </w:r>
      <w:r w:rsidR="007D3A3D">
        <w:rPr>
          <w:lang w:val="en-US"/>
        </w:rPr>
        <w:t xml:space="preserve"> The third column shows the most frequent collocations.</w:t>
      </w:r>
      <w:r w:rsidRPr="00FA5F72">
        <w:rPr>
          <w:lang w:val="en-US"/>
        </w:rPr>
        <w:t xml:space="preserve"> </w:t>
      </w:r>
      <w:r w:rsidR="00427836">
        <w:rPr>
          <w:lang w:val="en-US"/>
        </w:rPr>
        <w:t xml:space="preserve">I assembled a small glossary of collocations </w:t>
      </w:r>
      <w:r w:rsidRPr="00FA5F72">
        <w:rPr>
          <w:lang w:val="en-US"/>
        </w:rPr>
        <w:t>that can help when translating</w:t>
      </w:r>
      <w:r w:rsidR="00927BC6">
        <w:rPr>
          <w:lang w:val="en-US"/>
        </w:rPr>
        <w:t xml:space="preserve"> </w:t>
      </w:r>
      <w:r w:rsidRPr="00FA5F72">
        <w:rPr>
          <w:lang w:val="en-US"/>
        </w:rPr>
        <w:t xml:space="preserve">package leaflets from English to Czech.  </w:t>
      </w:r>
    </w:p>
    <w:p w14:paraId="7977E714" w14:textId="42AEFBE1" w:rsidR="00FA5F72" w:rsidRPr="00FA5F72" w:rsidRDefault="00FA5F72" w:rsidP="00FA5F72">
      <w:pPr>
        <w:rPr>
          <w:lang w:val="en-US"/>
        </w:rPr>
      </w:pPr>
      <w:r w:rsidRPr="00FA5F72">
        <w:rPr>
          <w:lang w:val="en-US"/>
        </w:rPr>
        <w:tab/>
      </w:r>
      <w:r w:rsidR="00C32865">
        <w:rPr>
          <w:lang w:val="en-US"/>
        </w:rPr>
        <w:t>In many cases the</w:t>
      </w:r>
      <w:r w:rsidR="00427836">
        <w:rPr>
          <w:lang w:val="en-US"/>
        </w:rPr>
        <w:t xml:space="preserve"> studied lexical </w:t>
      </w:r>
      <w:r w:rsidRPr="00FA5F72">
        <w:rPr>
          <w:lang w:val="en-US"/>
        </w:rPr>
        <w:t xml:space="preserve">English verbs used in package leaflets need a complement, largely realized by the means of a noun or adjective. </w:t>
      </w:r>
      <w:r w:rsidR="00051876">
        <w:rPr>
          <w:lang w:val="en-US"/>
        </w:rPr>
        <w:t>When not combined with these parts of speech</w:t>
      </w:r>
      <w:r w:rsidR="00C77E4D">
        <w:rPr>
          <w:lang w:val="en-US"/>
        </w:rPr>
        <w:t xml:space="preserve">, the verb might have many different meanings. </w:t>
      </w:r>
      <w:r w:rsidRPr="00FA5F72">
        <w:rPr>
          <w:lang w:val="en-US"/>
        </w:rPr>
        <w:t xml:space="preserve">The Czech language is </w:t>
      </w:r>
      <w:r w:rsidRPr="00FA5F72">
        <w:rPr>
          <w:lang w:val="en-US"/>
        </w:rPr>
        <w:lastRenderedPageBreak/>
        <w:t xml:space="preserve">different in this sense, it often uses a verb that is not as versatile in use, but that carries more semantic information to the reader. Where English will use several words to describe an action, Czech might only use one. When a translator chooses a Czech verb, they must choose between two forms of a category that </w:t>
      </w:r>
      <w:r w:rsidR="00C523E2">
        <w:rPr>
          <w:lang w:val="en-US"/>
        </w:rPr>
        <w:t>can be compared to</w:t>
      </w:r>
      <w:r w:rsidRPr="00FA5F72">
        <w:rPr>
          <w:lang w:val="en-US"/>
        </w:rPr>
        <w:t xml:space="preserve"> the perfective and progressive aspect. </w:t>
      </w:r>
    </w:p>
    <w:p w14:paraId="07E8EB12" w14:textId="6E0CAD27" w:rsidR="00FA5F72" w:rsidRPr="00FA5F72" w:rsidRDefault="00457179" w:rsidP="00FA5F72">
      <w:pPr>
        <w:rPr>
          <w:lang w:val="en-US"/>
        </w:rPr>
      </w:pPr>
      <w:r>
        <w:rPr>
          <w:lang w:val="en-US"/>
        </w:rPr>
        <w:tab/>
      </w:r>
      <w:r w:rsidR="00FA5F72" w:rsidRPr="00FA5F72">
        <w:rPr>
          <w:lang w:val="en-US"/>
        </w:rPr>
        <w:t xml:space="preserve">The analysis proved that the Czech translation counterparts </w:t>
      </w:r>
      <w:r w:rsidR="002B113B">
        <w:rPr>
          <w:lang w:val="en-US"/>
        </w:rPr>
        <w:t xml:space="preserve">usually </w:t>
      </w:r>
      <w:r w:rsidR="00FA5F72" w:rsidRPr="00FA5F72">
        <w:rPr>
          <w:lang w:val="en-US"/>
        </w:rPr>
        <w:t xml:space="preserve">carry more semes. This was the expected outcome, as specification is a necessary translation method as far as translating verbs into Czech is concerned. It also proved however, that while English package leaflets tend to use verbs of more informal, everyday </w:t>
      </w:r>
      <w:r w:rsidR="00A87C2A">
        <w:rPr>
          <w:lang w:val="en-US"/>
        </w:rPr>
        <w:t>n</w:t>
      </w:r>
      <w:r w:rsidR="00FA5F72" w:rsidRPr="00FA5F72">
        <w:rPr>
          <w:lang w:val="en-US"/>
        </w:rPr>
        <w:t xml:space="preserve">ature, Czech package leaflets often </w:t>
      </w:r>
      <w:r w:rsidR="00C32865">
        <w:rPr>
          <w:lang w:val="en-US"/>
        </w:rPr>
        <w:t>u</w:t>
      </w:r>
      <w:r w:rsidR="00FA5F72" w:rsidRPr="00FA5F72">
        <w:rPr>
          <w:lang w:val="en-US"/>
        </w:rPr>
        <w:t xml:space="preserve">se very formal equivalents that </w:t>
      </w:r>
      <w:r w:rsidR="00C32865">
        <w:rPr>
          <w:lang w:val="en-US"/>
        </w:rPr>
        <w:t>can be found</w:t>
      </w:r>
      <w:r w:rsidR="00FA5F72" w:rsidRPr="00FA5F72">
        <w:rPr>
          <w:lang w:val="en-US"/>
        </w:rPr>
        <w:t xml:space="preserve"> in very specific contexts. </w:t>
      </w:r>
      <w:r w:rsidR="00C32865">
        <w:rPr>
          <w:lang w:val="en-US"/>
        </w:rPr>
        <w:t xml:space="preserve">The most frequent translation of </w:t>
      </w:r>
      <w:r w:rsidR="002B113B">
        <w:rPr>
          <w:lang w:val="en-US"/>
        </w:rPr>
        <w:t>the</w:t>
      </w:r>
      <w:r w:rsidR="00FA5F72" w:rsidRPr="00FA5F72">
        <w:rPr>
          <w:lang w:val="en-US"/>
        </w:rPr>
        <w:t xml:space="preserve"> studied verbs </w:t>
      </w:r>
      <w:r w:rsidR="00C32865">
        <w:rPr>
          <w:lang w:val="en-US"/>
        </w:rPr>
        <w:t>is</w:t>
      </w:r>
      <w:r w:rsidR="00FA5F72" w:rsidRPr="00FA5F72">
        <w:rPr>
          <w:lang w:val="en-US"/>
        </w:rPr>
        <w:t xml:space="preserve"> </w:t>
      </w:r>
      <w:r w:rsidR="002B113B">
        <w:rPr>
          <w:lang w:val="en-US"/>
        </w:rPr>
        <w:t>in many cases</w:t>
      </w:r>
      <w:r w:rsidR="00C32865">
        <w:rPr>
          <w:lang w:val="en-US"/>
        </w:rPr>
        <w:t xml:space="preserve"> </w:t>
      </w:r>
      <w:r w:rsidR="002B113B">
        <w:rPr>
          <w:lang w:val="en-US"/>
        </w:rPr>
        <w:t>more</w:t>
      </w:r>
      <w:r w:rsidR="00FA5F72" w:rsidRPr="00FA5F72">
        <w:rPr>
          <w:lang w:val="en-US"/>
        </w:rPr>
        <w:t xml:space="preserve"> formal</w:t>
      </w:r>
      <w:r w:rsidR="002B113B">
        <w:rPr>
          <w:lang w:val="en-US"/>
        </w:rPr>
        <w:t xml:space="preserve"> than its English counterpart</w:t>
      </w:r>
      <w:r w:rsidR="00FA5F72" w:rsidRPr="00FA5F72">
        <w:rPr>
          <w:lang w:val="en-US"/>
        </w:rPr>
        <w:t>. While neutral or less formal equivalents do come up in the frequency lists, they are not the most used equivalents.</w:t>
      </w:r>
    </w:p>
    <w:p w14:paraId="3A8D6C17" w14:textId="41B993EA" w:rsidR="00FA5F72" w:rsidRPr="00FA5F72" w:rsidRDefault="00FA5F72" w:rsidP="00FA5F72">
      <w:pPr>
        <w:rPr>
          <w:lang w:val="en-US"/>
        </w:rPr>
      </w:pPr>
      <w:r w:rsidRPr="00FA5F72">
        <w:rPr>
          <w:lang w:val="en-US"/>
        </w:rPr>
        <w:tab/>
        <w:t>The reasons for such a difference between the two languages can stem from many factors. The English package leaflet does look to be more geared toward</w:t>
      </w:r>
      <w:r w:rsidR="00C32865">
        <w:rPr>
          <w:lang w:val="en-US"/>
        </w:rPr>
        <w:t>s</w:t>
      </w:r>
      <w:r w:rsidRPr="00FA5F72">
        <w:rPr>
          <w:lang w:val="en-US"/>
        </w:rPr>
        <w:t xml:space="preserve"> </w:t>
      </w:r>
      <w:r w:rsidR="00C32865">
        <w:rPr>
          <w:lang w:val="en-US"/>
        </w:rPr>
        <w:t>the</w:t>
      </w:r>
      <w:r w:rsidRPr="00FA5F72">
        <w:rPr>
          <w:lang w:val="en-US"/>
        </w:rPr>
        <w:t xml:space="preserve"> patien</w:t>
      </w:r>
      <w:r w:rsidR="00C32865">
        <w:rPr>
          <w:lang w:val="en-US"/>
        </w:rPr>
        <w:t>t.</w:t>
      </w:r>
      <w:r w:rsidRPr="00FA5F72">
        <w:rPr>
          <w:lang w:val="en-US"/>
        </w:rPr>
        <w:t xml:space="preserve"> </w:t>
      </w:r>
      <w:r w:rsidR="00C32865">
        <w:rPr>
          <w:lang w:val="en-US"/>
        </w:rPr>
        <w:t>T</w:t>
      </w:r>
      <w:r w:rsidRPr="00FA5F72">
        <w:rPr>
          <w:lang w:val="en-US"/>
        </w:rPr>
        <w:t>he</w:t>
      </w:r>
      <w:r w:rsidR="00C32865">
        <w:rPr>
          <w:lang w:val="en-US"/>
        </w:rPr>
        <w:t> </w:t>
      </w:r>
      <w:r w:rsidRPr="00FA5F72">
        <w:rPr>
          <w:lang w:val="en-US"/>
        </w:rPr>
        <w:t>Czech translation seems to be influenced by the placement of the text type into the technical translation field, therefore using formal, complicated language. Moreover, there do not seem to be sufficient documents that would specify the suitable language to be used when translating</w:t>
      </w:r>
      <w:r w:rsidR="00C32865">
        <w:rPr>
          <w:lang w:val="en-US"/>
        </w:rPr>
        <w:t xml:space="preserve"> into Czech</w:t>
      </w:r>
      <w:r w:rsidRPr="00FA5F72">
        <w:rPr>
          <w:lang w:val="en-US"/>
        </w:rPr>
        <w:t xml:space="preserve">, despite studies being performed that signify not only that some package leaflets are hard to understand, but also the unwillingness of patients to read them when very complicated language is used.  </w:t>
      </w:r>
    </w:p>
    <w:p w14:paraId="5560E22F" w14:textId="69335BD2" w:rsidR="00A0166D" w:rsidRPr="00A0166D" w:rsidRDefault="00FA5F72" w:rsidP="00A0166D">
      <w:pPr>
        <w:rPr>
          <w:lang w:val="en-US"/>
        </w:rPr>
      </w:pPr>
      <w:r w:rsidRPr="00FA5F72">
        <w:rPr>
          <w:lang w:val="en-US"/>
        </w:rPr>
        <w:tab/>
      </w:r>
      <w:r w:rsidR="00CB58F2">
        <w:rPr>
          <w:lang w:val="en-US"/>
        </w:rPr>
        <w:t xml:space="preserve">With </w:t>
      </w:r>
      <w:proofErr w:type="gramStart"/>
      <w:r w:rsidR="00CB58F2">
        <w:rPr>
          <w:lang w:val="en-US"/>
        </w:rPr>
        <w:t>all that being said</w:t>
      </w:r>
      <w:r w:rsidR="00CB58F2" w:rsidRPr="00FA5F72">
        <w:rPr>
          <w:lang w:val="en-US"/>
        </w:rPr>
        <w:t>, the</w:t>
      </w:r>
      <w:proofErr w:type="gramEnd"/>
      <w:r w:rsidRPr="00FA5F72">
        <w:rPr>
          <w:lang w:val="en-US"/>
        </w:rPr>
        <w:t xml:space="preserve"> analysis was performed on a very small scale of 40 package leaflets which might not accurately represent the tendency of all Czech package leaflet translations. In addition, the corpus built from said leaflets was analyzed and the translations manually counted and annotated by one person, thus </w:t>
      </w:r>
      <w:r w:rsidR="00C32865">
        <w:rPr>
          <w:lang w:val="en-US"/>
        </w:rPr>
        <w:t xml:space="preserve">the result of this research are </w:t>
      </w:r>
      <w:r w:rsidRPr="00FA5F72">
        <w:rPr>
          <w:lang w:val="en-US"/>
        </w:rPr>
        <w:t>only 8 lexical verbs. They also might not accurately represent the characteristic behavior of all verbs of package leaflets.</w:t>
      </w:r>
    </w:p>
    <w:p w14:paraId="6CF8730C" w14:textId="12627F8F" w:rsidR="00E5382C" w:rsidRDefault="00E5382C" w:rsidP="00A0166D">
      <w:pPr>
        <w:pStyle w:val="Nadpis1"/>
        <w:sectPr w:rsidR="00E5382C" w:rsidSect="00A0166D">
          <w:footerReference w:type="default" r:id="rId13"/>
          <w:pgSz w:w="11906" w:h="16838"/>
          <w:pgMar w:top="1418" w:right="1418" w:bottom="1418" w:left="1418" w:header="709" w:footer="709" w:gutter="0"/>
          <w:cols w:space="708"/>
          <w:titlePg/>
          <w:docGrid w:linePitch="360"/>
        </w:sectPr>
      </w:pPr>
    </w:p>
    <w:p w14:paraId="4E0013E7" w14:textId="299AD061" w:rsidR="00A0166D" w:rsidRDefault="002B113B" w:rsidP="00F24550">
      <w:pPr>
        <w:pStyle w:val="Nadpis1"/>
      </w:pPr>
      <w:bookmarkStart w:id="92" w:name="_Toc134538599"/>
      <w:r>
        <w:lastRenderedPageBreak/>
        <w:t>Příloha – kolokační glosář</w:t>
      </w:r>
      <w:bookmarkEnd w:id="92"/>
    </w:p>
    <w:p w14:paraId="2544C799" w14:textId="48C2AB38" w:rsidR="002B113B" w:rsidRPr="002B113B" w:rsidRDefault="00F41C86" w:rsidP="002B113B">
      <w:r>
        <w:pict w14:anchorId="5AAA0D07">
          <v:shape id="_x0000_i1027" type="#_x0000_t75" style="width:819.5pt;height:382.5pt">
            <v:imagedata r:id="rId14" o:title="" cropbottom="281f" cropright="3197f"/>
          </v:shape>
        </w:pict>
      </w:r>
    </w:p>
    <w:p w14:paraId="465CA5DD" w14:textId="77777777" w:rsidR="002B113B" w:rsidRPr="002B113B" w:rsidRDefault="002B113B" w:rsidP="002B113B"/>
    <w:p w14:paraId="3E6F14C7" w14:textId="4089DF9A" w:rsidR="00BB34C8" w:rsidRDefault="00BB34C8" w:rsidP="00E76EB6"/>
    <w:p w14:paraId="72E6C4E5" w14:textId="7166A92B" w:rsidR="008325D2" w:rsidRDefault="00F41C86" w:rsidP="00E76EB6">
      <w:pPr>
        <w:sectPr w:rsidR="008325D2" w:rsidSect="008325D2">
          <w:pgSz w:w="16838" w:h="11906" w:orient="landscape"/>
          <w:pgMar w:top="1418" w:right="284" w:bottom="1418" w:left="284" w:header="709" w:footer="709" w:gutter="0"/>
          <w:cols w:space="708"/>
          <w:titlePg/>
          <w:docGrid w:linePitch="360"/>
        </w:sectPr>
      </w:pPr>
      <w:r>
        <w:pict w14:anchorId="42902B3C">
          <v:shape id="_x0000_i1028" type="#_x0000_t75" style="width:813pt;height:406pt">
            <v:imagedata r:id="rId15" o:title=""/>
          </v:shape>
        </w:pict>
      </w:r>
    </w:p>
    <w:p w14:paraId="60D8B16F" w14:textId="42927E19" w:rsidR="00D52658" w:rsidRDefault="000951C5" w:rsidP="002B113B">
      <w:pPr>
        <w:pStyle w:val="Nadpis1"/>
      </w:pPr>
      <w:bookmarkStart w:id="93" w:name="_Toc134538600"/>
      <w:r>
        <w:lastRenderedPageBreak/>
        <w:t>Seznam použit</w:t>
      </w:r>
      <w:r w:rsidR="004E249C">
        <w:t>é literatury</w:t>
      </w:r>
      <w:bookmarkEnd w:id="93"/>
    </w:p>
    <w:p w14:paraId="740E7C01" w14:textId="3BC7FA9B" w:rsidR="00155BD7" w:rsidRPr="00886D84" w:rsidRDefault="00155BD7" w:rsidP="008325D2">
      <w:pPr>
        <w:pStyle w:val="Biblio"/>
        <w:rPr>
          <w:lang w:val="en-US"/>
        </w:rPr>
      </w:pPr>
      <w:r w:rsidRPr="00D45A05">
        <w:rPr>
          <w:lang w:val="en-US"/>
        </w:rPr>
        <w:t xml:space="preserve">ALBIN, Verónica, 1998. </w:t>
      </w:r>
      <w:r w:rsidR="00D45A05" w:rsidRPr="00D45A05">
        <w:rPr>
          <w:lang w:val="en-US"/>
        </w:rPr>
        <w:t>Translating and formatting medical texts for patients with low li</w:t>
      </w:r>
      <w:r w:rsidR="00D45A05">
        <w:rPr>
          <w:lang w:val="en-US"/>
        </w:rPr>
        <w:t>t</w:t>
      </w:r>
      <w:r w:rsidR="00D45A05" w:rsidRPr="00D45A05">
        <w:rPr>
          <w:lang w:val="en-US"/>
        </w:rPr>
        <w:t>erary skills</w:t>
      </w:r>
      <w:r w:rsidR="00D45A05">
        <w:rPr>
          <w:lang w:val="en-US"/>
        </w:rPr>
        <w:t xml:space="preserve">. </w:t>
      </w:r>
      <w:r w:rsidR="00D45A05" w:rsidRPr="00886D84">
        <w:rPr>
          <w:lang w:val="en-US"/>
        </w:rPr>
        <w:t xml:space="preserve">In: </w:t>
      </w:r>
      <w:r w:rsidR="007509A8" w:rsidRPr="00886D84">
        <w:rPr>
          <w:lang w:val="en-US"/>
        </w:rPr>
        <w:t xml:space="preserve">FISCHBACH, Henry, </w:t>
      </w:r>
      <w:r w:rsidR="007509A8" w:rsidRPr="00886D84">
        <w:rPr>
          <w:i/>
          <w:iCs/>
          <w:lang w:val="en-US"/>
        </w:rPr>
        <w:t>Translation and Medicine</w:t>
      </w:r>
      <w:r w:rsidR="007509A8" w:rsidRPr="00886D84">
        <w:rPr>
          <w:lang w:val="en-US"/>
        </w:rPr>
        <w:t>.</w:t>
      </w:r>
      <w:r w:rsidR="00886D84" w:rsidRPr="00886D84">
        <w:rPr>
          <w:lang w:val="en-US"/>
        </w:rPr>
        <w:t xml:space="preserve"> Amsterdam: John Benjamins</w:t>
      </w:r>
      <w:r w:rsidR="00886D84">
        <w:rPr>
          <w:lang w:val="en-US"/>
        </w:rPr>
        <w:t xml:space="preserve"> </w:t>
      </w:r>
      <w:r w:rsidR="00886D84" w:rsidRPr="002E7633">
        <w:t>Publishing Company</w:t>
      </w:r>
      <w:r w:rsidR="00886D84" w:rsidRPr="00886D84">
        <w:rPr>
          <w:lang w:val="en-US"/>
        </w:rPr>
        <w:t xml:space="preserve">, </w:t>
      </w:r>
      <w:r w:rsidR="00886D84">
        <w:rPr>
          <w:lang w:val="en-US"/>
        </w:rPr>
        <w:t>s</w:t>
      </w:r>
      <w:r w:rsidR="00886D84" w:rsidRPr="00886D84">
        <w:rPr>
          <w:lang w:val="en-US"/>
        </w:rPr>
        <w:t>. 117–129.</w:t>
      </w:r>
    </w:p>
    <w:p w14:paraId="257E2FE4" w14:textId="4A4D0175" w:rsidR="0084634D" w:rsidRPr="00281060" w:rsidRDefault="000A5B70" w:rsidP="008325D2">
      <w:pPr>
        <w:pStyle w:val="Biblio"/>
        <w:rPr>
          <w:lang w:val="de-DE"/>
        </w:rPr>
      </w:pPr>
      <w:r w:rsidRPr="007A5DFB">
        <w:rPr>
          <w:lang w:val="da-DK"/>
        </w:rPr>
        <w:t xml:space="preserve">ASKEHAVE, Inger a Karen Korning ZETHSEN, 2000. </w:t>
      </w:r>
      <w:r w:rsidRPr="000A5B70">
        <w:t xml:space="preserve">Medical texts made simple – dream or reality? [online]. In: </w:t>
      </w:r>
      <w:r w:rsidRPr="007B3991">
        <w:rPr>
          <w:i/>
          <w:iCs/>
        </w:rPr>
        <w:t>HERMES - Journal of Language and Communication in Business.</w:t>
      </w:r>
      <w:r w:rsidRPr="000A5B70">
        <w:t xml:space="preserve"> </w:t>
      </w:r>
      <w:proofErr w:type="spellStart"/>
      <w:r w:rsidRPr="00717BC8">
        <w:rPr>
          <w:lang w:val="de-DE"/>
        </w:rPr>
        <w:t>Roč</w:t>
      </w:r>
      <w:proofErr w:type="spellEnd"/>
      <w:r w:rsidRPr="00717BC8">
        <w:rPr>
          <w:lang w:val="de-DE"/>
        </w:rPr>
        <w:t>. 13, č.</w:t>
      </w:r>
      <w:r w:rsidR="008325D2">
        <w:rPr>
          <w:lang w:val="de-DE"/>
        </w:rPr>
        <w:t> </w:t>
      </w:r>
      <w:r w:rsidRPr="00717BC8">
        <w:rPr>
          <w:lang w:val="de-DE"/>
        </w:rPr>
        <w:t>25, s. 63</w:t>
      </w:r>
      <w:r w:rsidR="00887EE6" w:rsidRPr="006E3495">
        <w:rPr>
          <w:lang w:val="de-DE"/>
        </w:rPr>
        <w:t>–</w:t>
      </w:r>
      <w:r w:rsidRPr="00717BC8">
        <w:rPr>
          <w:lang w:val="de-DE"/>
        </w:rPr>
        <w:t xml:space="preserve">74. </w:t>
      </w:r>
      <w:r w:rsidR="0067771C" w:rsidRPr="00281060">
        <w:rPr>
          <w:lang w:val="de-DE"/>
        </w:rPr>
        <w:t>[</w:t>
      </w:r>
      <w:proofErr w:type="spellStart"/>
      <w:r w:rsidR="00CD02D2" w:rsidRPr="00281060">
        <w:rPr>
          <w:lang w:val="de-DE"/>
        </w:rPr>
        <w:t>cit</w:t>
      </w:r>
      <w:proofErr w:type="spellEnd"/>
      <w:r w:rsidR="00CD02D2" w:rsidRPr="00281060">
        <w:rPr>
          <w:lang w:val="de-DE"/>
        </w:rPr>
        <w:t xml:space="preserve">. </w:t>
      </w:r>
      <w:r w:rsidR="0067771C" w:rsidRPr="00281060">
        <w:rPr>
          <w:lang w:val="de-DE"/>
        </w:rPr>
        <w:t>2022</w:t>
      </w:r>
      <w:r w:rsidR="00CD02D2" w:rsidRPr="00281060">
        <w:rPr>
          <w:lang w:val="de-DE"/>
        </w:rPr>
        <w:t>-12-19</w:t>
      </w:r>
      <w:r w:rsidR="0067771C" w:rsidRPr="00281060">
        <w:rPr>
          <w:lang w:val="de-DE"/>
        </w:rPr>
        <w:t xml:space="preserve">] </w:t>
      </w:r>
      <w:proofErr w:type="spellStart"/>
      <w:r w:rsidRPr="00281060">
        <w:rPr>
          <w:lang w:val="de-DE"/>
        </w:rPr>
        <w:t>Dostupný</w:t>
      </w:r>
      <w:proofErr w:type="spellEnd"/>
      <w:r w:rsidRPr="00281060">
        <w:rPr>
          <w:lang w:val="de-DE"/>
        </w:rPr>
        <w:t xml:space="preserve"> z:</w:t>
      </w:r>
      <w:r w:rsidR="0067771C" w:rsidRPr="00281060">
        <w:rPr>
          <w:lang w:val="de-DE"/>
        </w:rPr>
        <w:t xml:space="preserve"> </w:t>
      </w:r>
      <w:r w:rsidRPr="00281060">
        <w:rPr>
          <w:lang w:val="de-DE"/>
        </w:rPr>
        <w:t>https://tidsskrift.dk/her/article/view/25585</w:t>
      </w:r>
    </w:p>
    <w:p w14:paraId="2CE9C51E" w14:textId="699BC9EB" w:rsidR="00BC1C71" w:rsidRDefault="00BC1C71" w:rsidP="008325D2">
      <w:pPr>
        <w:pStyle w:val="Biblio"/>
        <w:rPr>
          <w:lang w:val="cs-CZ"/>
        </w:rPr>
      </w:pPr>
      <w:r w:rsidRPr="00BC1C71">
        <w:rPr>
          <w:lang w:val="cs-CZ"/>
        </w:rPr>
        <w:t>B</w:t>
      </w:r>
      <w:r w:rsidR="00257EEB">
        <w:rPr>
          <w:lang w:val="cs-CZ"/>
        </w:rPr>
        <w:t>R</w:t>
      </w:r>
      <w:r w:rsidR="000B0A3A" w:rsidRPr="000B0A3A">
        <w:rPr>
          <w:lang w:val="cs-CZ"/>
        </w:rPr>
        <w:t>Ø</w:t>
      </w:r>
      <w:r w:rsidR="000B0A3A">
        <w:rPr>
          <w:lang w:val="cs-CZ"/>
        </w:rPr>
        <w:t>GGER</w:t>
      </w:r>
      <w:r w:rsidRPr="00BC1C71">
        <w:rPr>
          <w:lang w:val="cs-CZ"/>
        </w:rPr>
        <w:t xml:space="preserve">, </w:t>
      </w:r>
      <w:proofErr w:type="spellStart"/>
      <w:r w:rsidRPr="00BC1C71">
        <w:rPr>
          <w:lang w:val="cs-CZ"/>
        </w:rPr>
        <w:t>Matilde</w:t>
      </w:r>
      <w:proofErr w:type="spellEnd"/>
      <w:r w:rsidRPr="00BC1C71">
        <w:rPr>
          <w:lang w:val="cs-CZ"/>
        </w:rPr>
        <w:t xml:space="preserve"> </w:t>
      </w:r>
      <w:proofErr w:type="spellStart"/>
      <w:r w:rsidRPr="00BC1C71">
        <w:rPr>
          <w:lang w:val="cs-CZ"/>
        </w:rPr>
        <w:t>Nisbeth</w:t>
      </w:r>
      <w:proofErr w:type="spellEnd"/>
      <w:r w:rsidRPr="00BC1C71">
        <w:rPr>
          <w:lang w:val="cs-CZ"/>
        </w:rPr>
        <w:t xml:space="preserve"> a Karen </w:t>
      </w:r>
      <w:proofErr w:type="spellStart"/>
      <w:r w:rsidRPr="00BC1C71">
        <w:rPr>
          <w:lang w:val="cs-CZ"/>
        </w:rPr>
        <w:t>Korning</w:t>
      </w:r>
      <w:proofErr w:type="spellEnd"/>
      <w:r w:rsidRPr="00BC1C71">
        <w:rPr>
          <w:lang w:val="cs-CZ"/>
        </w:rPr>
        <w:t xml:space="preserve"> ZETHSEN, 2021. </w:t>
      </w:r>
      <w:proofErr w:type="gramStart"/>
      <w:r w:rsidRPr="00BC1C71">
        <w:rPr>
          <w:lang w:val="cs-CZ"/>
        </w:rPr>
        <w:t>Inter- and</w:t>
      </w:r>
      <w:proofErr w:type="gramEnd"/>
      <w:r w:rsidRPr="00BC1C71">
        <w:rPr>
          <w:lang w:val="cs-CZ"/>
        </w:rPr>
        <w:t xml:space="preserve"> </w:t>
      </w:r>
      <w:proofErr w:type="spellStart"/>
      <w:r w:rsidRPr="00BC1C71">
        <w:rPr>
          <w:lang w:val="cs-CZ"/>
        </w:rPr>
        <w:t>intralingual</w:t>
      </w:r>
      <w:proofErr w:type="spellEnd"/>
      <w:r w:rsidRPr="00BC1C71">
        <w:rPr>
          <w:lang w:val="cs-CZ"/>
        </w:rPr>
        <w:t xml:space="preserve"> </w:t>
      </w:r>
      <w:proofErr w:type="spellStart"/>
      <w:r w:rsidRPr="00BC1C71">
        <w:rPr>
          <w:lang w:val="cs-CZ"/>
        </w:rPr>
        <w:t>translation</w:t>
      </w:r>
      <w:proofErr w:type="spellEnd"/>
      <w:r w:rsidR="000B0A3A">
        <w:rPr>
          <w:lang w:val="cs-CZ"/>
        </w:rPr>
        <w:t xml:space="preserve"> </w:t>
      </w:r>
      <w:proofErr w:type="spellStart"/>
      <w:r w:rsidRPr="00BC1C71">
        <w:rPr>
          <w:lang w:val="cs-CZ"/>
        </w:rPr>
        <w:t>of</w:t>
      </w:r>
      <w:proofErr w:type="spellEnd"/>
      <w:r w:rsidRPr="00BC1C71">
        <w:rPr>
          <w:lang w:val="cs-CZ"/>
        </w:rPr>
        <w:t xml:space="preserve"> </w:t>
      </w:r>
      <w:proofErr w:type="spellStart"/>
      <w:r w:rsidRPr="00BC1C71">
        <w:rPr>
          <w:lang w:val="cs-CZ"/>
        </w:rPr>
        <w:t>medical</w:t>
      </w:r>
      <w:proofErr w:type="spellEnd"/>
      <w:r w:rsidRPr="00BC1C71">
        <w:rPr>
          <w:lang w:val="cs-CZ"/>
        </w:rPr>
        <w:t xml:space="preserve"> </w:t>
      </w:r>
      <w:proofErr w:type="spellStart"/>
      <w:r w:rsidRPr="00BC1C71">
        <w:rPr>
          <w:lang w:val="cs-CZ"/>
        </w:rPr>
        <w:t>information</w:t>
      </w:r>
      <w:proofErr w:type="spellEnd"/>
      <w:r w:rsidRPr="00BC1C71">
        <w:rPr>
          <w:lang w:val="cs-CZ"/>
        </w:rPr>
        <w:t xml:space="preserve">. In: </w:t>
      </w:r>
      <w:proofErr w:type="spellStart"/>
      <w:r w:rsidRPr="00BC1C71">
        <w:rPr>
          <w:i/>
          <w:iCs/>
          <w:lang w:val="cs-CZ"/>
        </w:rPr>
        <w:t>The</w:t>
      </w:r>
      <w:proofErr w:type="spellEnd"/>
      <w:r w:rsidRPr="00BC1C71">
        <w:rPr>
          <w:i/>
          <w:iCs/>
          <w:lang w:val="cs-CZ"/>
        </w:rPr>
        <w:t xml:space="preserve"> </w:t>
      </w:r>
      <w:proofErr w:type="spellStart"/>
      <w:r w:rsidRPr="00BC1C71">
        <w:rPr>
          <w:i/>
          <w:iCs/>
          <w:lang w:val="cs-CZ"/>
        </w:rPr>
        <w:t>Routledge</w:t>
      </w:r>
      <w:proofErr w:type="spellEnd"/>
      <w:r w:rsidRPr="00BC1C71">
        <w:rPr>
          <w:i/>
          <w:iCs/>
          <w:lang w:val="cs-CZ"/>
        </w:rPr>
        <w:t xml:space="preserve"> Handbook </w:t>
      </w:r>
      <w:proofErr w:type="spellStart"/>
      <w:r w:rsidRPr="00BC1C71">
        <w:rPr>
          <w:i/>
          <w:iCs/>
          <w:lang w:val="cs-CZ"/>
        </w:rPr>
        <w:t>of</w:t>
      </w:r>
      <w:proofErr w:type="spellEnd"/>
      <w:r w:rsidRPr="00BC1C71">
        <w:rPr>
          <w:i/>
          <w:iCs/>
          <w:lang w:val="cs-CZ"/>
        </w:rPr>
        <w:t xml:space="preserve"> </w:t>
      </w:r>
      <w:proofErr w:type="spellStart"/>
      <w:r w:rsidRPr="00BC1C71">
        <w:rPr>
          <w:i/>
          <w:iCs/>
          <w:lang w:val="cs-CZ"/>
        </w:rPr>
        <w:t>Translation</w:t>
      </w:r>
      <w:proofErr w:type="spellEnd"/>
      <w:r w:rsidRPr="00BC1C71">
        <w:rPr>
          <w:i/>
          <w:iCs/>
          <w:lang w:val="cs-CZ"/>
        </w:rPr>
        <w:t xml:space="preserve"> and </w:t>
      </w:r>
      <w:proofErr w:type="spellStart"/>
      <w:r w:rsidRPr="00BC1C71">
        <w:rPr>
          <w:i/>
          <w:iCs/>
          <w:lang w:val="cs-CZ"/>
        </w:rPr>
        <w:t>Health</w:t>
      </w:r>
      <w:proofErr w:type="spellEnd"/>
      <w:r w:rsidRPr="00BC1C71">
        <w:rPr>
          <w:lang w:val="cs-CZ"/>
        </w:rPr>
        <w:t xml:space="preserve">. </w:t>
      </w:r>
      <w:proofErr w:type="spellStart"/>
      <w:r w:rsidRPr="00BC1C71">
        <w:rPr>
          <w:lang w:val="cs-CZ"/>
        </w:rPr>
        <w:t>Oxon</w:t>
      </w:r>
      <w:proofErr w:type="spellEnd"/>
      <w:r w:rsidR="007A5DFB">
        <w:rPr>
          <w:lang w:val="cs-CZ"/>
        </w:rPr>
        <w:t>,</w:t>
      </w:r>
      <w:r w:rsidRPr="00BC1C71">
        <w:rPr>
          <w:lang w:val="cs-CZ"/>
        </w:rPr>
        <w:t xml:space="preserve"> New York: </w:t>
      </w:r>
      <w:proofErr w:type="spellStart"/>
      <w:r w:rsidRPr="00BC1C71">
        <w:rPr>
          <w:lang w:val="cs-CZ"/>
        </w:rPr>
        <w:t>Routledge</w:t>
      </w:r>
      <w:proofErr w:type="spellEnd"/>
      <w:r w:rsidRPr="00BC1C71">
        <w:rPr>
          <w:lang w:val="cs-CZ"/>
        </w:rPr>
        <w:t>, s. 96</w:t>
      </w:r>
      <w:r w:rsidR="00887EE6">
        <w:t>–</w:t>
      </w:r>
      <w:r w:rsidRPr="00BC1C71">
        <w:rPr>
          <w:lang w:val="cs-CZ"/>
        </w:rPr>
        <w:t>107.</w:t>
      </w:r>
    </w:p>
    <w:p w14:paraId="1FD7C6F8" w14:textId="729F0CBF" w:rsidR="00926B7A" w:rsidRPr="00717BC8" w:rsidRDefault="00926B7A" w:rsidP="008325D2">
      <w:pPr>
        <w:pStyle w:val="Biblio"/>
        <w:rPr>
          <w:u w:val="single"/>
        </w:rPr>
      </w:pPr>
      <w:r w:rsidRPr="00926B7A">
        <w:t xml:space="preserve">ČECHOVÁ, Marie, Marie KRČMOVÁ </w:t>
      </w:r>
      <w:proofErr w:type="gramStart"/>
      <w:r w:rsidRPr="00926B7A">
        <w:t>a</w:t>
      </w:r>
      <w:proofErr w:type="gramEnd"/>
      <w:r w:rsidRPr="00926B7A">
        <w:t xml:space="preserve"> Eva MINÁŘOVÁ, 2008. </w:t>
      </w:r>
      <w:proofErr w:type="spellStart"/>
      <w:r w:rsidRPr="00926B7A">
        <w:rPr>
          <w:i/>
          <w:iCs/>
        </w:rPr>
        <w:t>Současná</w:t>
      </w:r>
      <w:proofErr w:type="spellEnd"/>
      <w:r w:rsidRPr="00926B7A">
        <w:rPr>
          <w:i/>
          <w:iCs/>
        </w:rPr>
        <w:t xml:space="preserve"> </w:t>
      </w:r>
      <w:proofErr w:type="spellStart"/>
      <w:r w:rsidRPr="00926B7A">
        <w:rPr>
          <w:i/>
          <w:iCs/>
        </w:rPr>
        <w:t>stylistika</w:t>
      </w:r>
      <w:proofErr w:type="spellEnd"/>
      <w:r w:rsidRPr="00926B7A">
        <w:t xml:space="preserve">. Praha: </w:t>
      </w:r>
      <w:proofErr w:type="spellStart"/>
      <w:r w:rsidRPr="00926B7A">
        <w:t>Nakladatelství</w:t>
      </w:r>
      <w:proofErr w:type="spellEnd"/>
      <w:r w:rsidRPr="00926B7A">
        <w:t xml:space="preserve"> </w:t>
      </w:r>
      <w:proofErr w:type="spellStart"/>
      <w:r w:rsidRPr="00926B7A">
        <w:t>Lidové</w:t>
      </w:r>
      <w:proofErr w:type="spellEnd"/>
      <w:r w:rsidRPr="00926B7A">
        <w:t xml:space="preserve"> </w:t>
      </w:r>
      <w:proofErr w:type="spellStart"/>
      <w:r w:rsidRPr="00926B7A">
        <w:t>noviny</w:t>
      </w:r>
      <w:proofErr w:type="spellEnd"/>
      <w:r w:rsidRPr="00926B7A">
        <w:t xml:space="preserve">. </w:t>
      </w:r>
      <w:r w:rsidRPr="00717BC8">
        <w:t>381 s.</w:t>
      </w:r>
    </w:p>
    <w:p w14:paraId="52D36A7F" w14:textId="04077F6B" w:rsidR="00DE0899" w:rsidRDefault="009E7EA1" w:rsidP="008325D2">
      <w:pPr>
        <w:pStyle w:val="Biblio"/>
        <w:rPr>
          <w:lang w:val="cs-CZ"/>
        </w:rPr>
      </w:pPr>
      <w:r w:rsidRPr="009E7EA1">
        <w:rPr>
          <w:lang w:val="cs-CZ"/>
        </w:rPr>
        <w:t xml:space="preserve">ČERMÁK, František, 2017. </w:t>
      </w:r>
      <w:r w:rsidRPr="009E7EA1">
        <w:rPr>
          <w:i/>
          <w:iCs/>
          <w:lang w:val="cs-CZ"/>
        </w:rPr>
        <w:t>Korpus a korpusová lingvistika</w:t>
      </w:r>
      <w:r w:rsidRPr="009E7EA1">
        <w:rPr>
          <w:lang w:val="cs-CZ"/>
        </w:rPr>
        <w:t>. Praha: Karolinum, 268 s.</w:t>
      </w:r>
    </w:p>
    <w:p w14:paraId="2F2A4075" w14:textId="17375BA1" w:rsidR="00DE0899" w:rsidRPr="00DE0899" w:rsidRDefault="00DE0899" w:rsidP="008325D2">
      <w:pPr>
        <w:pStyle w:val="Biblio"/>
        <w:rPr>
          <w:u w:val="single"/>
        </w:rPr>
      </w:pPr>
      <w:r w:rsidRPr="00887EE6">
        <w:t>Guideline on the readability of the label and package leaflet of medicinal product for human use</w:t>
      </w:r>
      <w:r w:rsidRPr="00DE0899">
        <w:t xml:space="preserve">, 2009. </w:t>
      </w:r>
      <w:proofErr w:type="spellStart"/>
      <w:r w:rsidRPr="00DE0899">
        <w:t>Brusel</w:t>
      </w:r>
      <w:proofErr w:type="spellEnd"/>
      <w:r w:rsidRPr="00DE0899">
        <w:t xml:space="preserve">: European </w:t>
      </w:r>
      <w:proofErr w:type="spellStart"/>
      <w:r w:rsidRPr="00DE0899">
        <w:t>Comission</w:t>
      </w:r>
      <w:proofErr w:type="spellEnd"/>
      <w:r w:rsidRPr="00DE0899">
        <w:t xml:space="preserve"> Enterprise Directorate-General. </w:t>
      </w:r>
      <w:r w:rsidR="00686278">
        <w:t xml:space="preserve">[cit. 2023-1-25] </w:t>
      </w:r>
      <w:proofErr w:type="spellStart"/>
      <w:r w:rsidRPr="00DE0899">
        <w:t>Dostupné</w:t>
      </w:r>
      <w:proofErr w:type="spellEnd"/>
      <w:r w:rsidRPr="00DE0899">
        <w:t xml:space="preserve"> </w:t>
      </w:r>
      <w:proofErr w:type="spellStart"/>
      <w:r w:rsidRPr="00DE0899">
        <w:t>také</w:t>
      </w:r>
      <w:proofErr w:type="spellEnd"/>
      <w:r w:rsidRPr="00DE0899">
        <w:t xml:space="preserve"> z: https://www.gmp</w:t>
      </w:r>
      <w:r>
        <w:t>-</w:t>
      </w:r>
      <w:r w:rsidRPr="00DE0899">
        <w:t>compliance.org/files/guidemgr/2009_01_12_readability_guideline_final.pdf</w:t>
      </w:r>
    </w:p>
    <w:p w14:paraId="3C1D63E0" w14:textId="66416BE1" w:rsidR="00F67324" w:rsidRPr="00F67324" w:rsidRDefault="00F67324" w:rsidP="008325D2">
      <w:pPr>
        <w:pStyle w:val="Biblio"/>
        <w:rPr>
          <w:u w:val="single"/>
          <w:lang w:val="cs-CZ"/>
        </w:rPr>
      </w:pPr>
      <w:r w:rsidRPr="00F67324">
        <w:rPr>
          <w:lang w:val="cs-CZ"/>
        </w:rPr>
        <w:t xml:space="preserve">HERMAN, Mark, 1993. </w:t>
      </w:r>
      <w:proofErr w:type="spellStart"/>
      <w:r w:rsidRPr="00F67324">
        <w:rPr>
          <w:lang w:val="cs-CZ"/>
        </w:rPr>
        <w:t>Technical</w:t>
      </w:r>
      <w:proofErr w:type="spellEnd"/>
      <w:r w:rsidRPr="00F67324">
        <w:rPr>
          <w:lang w:val="cs-CZ"/>
        </w:rPr>
        <w:t xml:space="preserve"> </w:t>
      </w:r>
      <w:proofErr w:type="spellStart"/>
      <w:r w:rsidRPr="00F67324">
        <w:rPr>
          <w:lang w:val="cs-CZ"/>
        </w:rPr>
        <w:t>Translation</w:t>
      </w:r>
      <w:proofErr w:type="spellEnd"/>
      <w:r w:rsidRPr="00F67324">
        <w:rPr>
          <w:lang w:val="cs-CZ"/>
        </w:rPr>
        <w:t xml:space="preserve"> Style: </w:t>
      </w:r>
      <w:proofErr w:type="spellStart"/>
      <w:r w:rsidRPr="00F67324">
        <w:rPr>
          <w:lang w:val="cs-CZ"/>
        </w:rPr>
        <w:t>Clarity</w:t>
      </w:r>
      <w:proofErr w:type="spellEnd"/>
      <w:r w:rsidRPr="00F67324">
        <w:rPr>
          <w:lang w:val="cs-CZ"/>
        </w:rPr>
        <w:t xml:space="preserve">, </w:t>
      </w:r>
      <w:proofErr w:type="spellStart"/>
      <w:r w:rsidRPr="00F67324">
        <w:rPr>
          <w:lang w:val="cs-CZ"/>
        </w:rPr>
        <w:t>Concision</w:t>
      </w:r>
      <w:proofErr w:type="spellEnd"/>
      <w:r w:rsidRPr="00F67324">
        <w:rPr>
          <w:lang w:val="cs-CZ"/>
        </w:rPr>
        <w:t xml:space="preserve">, </w:t>
      </w:r>
      <w:proofErr w:type="spellStart"/>
      <w:r w:rsidRPr="00F67324">
        <w:rPr>
          <w:lang w:val="cs-CZ"/>
        </w:rPr>
        <w:t>Correctness</w:t>
      </w:r>
      <w:proofErr w:type="spellEnd"/>
      <w:r w:rsidRPr="00F67324">
        <w:rPr>
          <w:lang w:val="cs-CZ"/>
        </w:rPr>
        <w:t xml:space="preserve"> [online]. In:</w:t>
      </w:r>
      <w:r w:rsidR="008325D2">
        <w:rPr>
          <w:lang w:val="cs-CZ"/>
        </w:rPr>
        <w:t> </w:t>
      </w:r>
      <w:r w:rsidRPr="00F67324">
        <w:rPr>
          <w:lang w:val="cs-CZ"/>
        </w:rPr>
        <w:t xml:space="preserve">WRIGHT, </w:t>
      </w:r>
      <w:proofErr w:type="spellStart"/>
      <w:r w:rsidRPr="00F67324">
        <w:rPr>
          <w:lang w:val="cs-CZ"/>
        </w:rPr>
        <w:t>Sue</w:t>
      </w:r>
      <w:proofErr w:type="spellEnd"/>
      <w:r w:rsidRPr="00F67324">
        <w:rPr>
          <w:lang w:val="cs-CZ"/>
        </w:rPr>
        <w:t xml:space="preserve"> Ellen a </w:t>
      </w:r>
      <w:proofErr w:type="spellStart"/>
      <w:r w:rsidRPr="00F67324">
        <w:rPr>
          <w:lang w:val="cs-CZ"/>
        </w:rPr>
        <w:t>Leland</w:t>
      </w:r>
      <w:proofErr w:type="spellEnd"/>
      <w:r w:rsidRPr="00F67324">
        <w:rPr>
          <w:lang w:val="cs-CZ"/>
        </w:rPr>
        <w:t xml:space="preserve"> D. WRIGHT, Jr., </w:t>
      </w:r>
      <w:proofErr w:type="spellStart"/>
      <w:r w:rsidRPr="00F67324">
        <w:rPr>
          <w:i/>
          <w:iCs/>
          <w:lang w:val="cs-CZ"/>
        </w:rPr>
        <w:t>Scientific</w:t>
      </w:r>
      <w:proofErr w:type="spellEnd"/>
      <w:r w:rsidRPr="00F67324">
        <w:rPr>
          <w:i/>
          <w:iCs/>
          <w:lang w:val="cs-CZ"/>
        </w:rPr>
        <w:t xml:space="preserve"> and </w:t>
      </w:r>
      <w:proofErr w:type="spellStart"/>
      <w:r w:rsidRPr="00F67324">
        <w:rPr>
          <w:i/>
          <w:iCs/>
          <w:lang w:val="cs-CZ"/>
        </w:rPr>
        <w:t>Technical</w:t>
      </w:r>
      <w:proofErr w:type="spellEnd"/>
      <w:r w:rsidRPr="00F67324">
        <w:rPr>
          <w:i/>
          <w:iCs/>
          <w:lang w:val="cs-CZ"/>
        </w:rPr>
        <w:t xml:space="preserve"> </w:t>
      </w:r>
      <w:proofErr w:type="spellStart"/>
      <w:r w:rsidRPr="00F67324">
        <w:rPr>
          <w:i/>
          <w:iCs/>
          <w:lang w:val="cs-CZ"/>
        </w:rPr>
        <w:t>Translation</w:t>
      </w:r>
      <w:proofErr w:type="spellEnd"/>
      <w:r w:rsidRPr="00F67324">
        <w:rPr>
          <w:lang w:val="cs-CZ"/>
        </w:rPr>
        <w:t xml:space="preserve">. Amsterdam/Filadelfie: John </w:t>
      </w:r>
      <w:proofErr w:type="spellStart"/>
      <w:r w:rsidRPr="00F67324">
        <w:rPr>
          <w:lang w:val="cs-CZ"/>
        </w:rPr>
        <w:t>Benjamins</w:t>
      </w:r>
      <w:proofErr w:type="spellEnd"/>
      <w:r w:rsidRPr="00F67324">
        <w:rPr>
          <w:lang w:val="cs-CZ"/>
        </w:rPr>
        <w:t xml:space="preserve"> </w:t>
      </w:r>
      <w:proofErr w:type="spellStart"/>
      <w:r w:rsidRPr="00F67324">
        <w:rPr>
          <w:lang w:val="cs-CZ"/>
        </w:rPr>
        <w:t>Publishing</w:t>
      </w:r>
      <w:proofErr w:type="spellEnd"/>
      <w:r w:rsidRPr="00F67324">
        <w:rPr>
          <w:lang w:val="cs-CZ"/>
        </w:rPr>
        <w:t xml:space="preserve"> </w:t>
      </w:r>
      <w:proofErr w:type="spellStart"/>
      <w:r w:rsidRPr="00F67324">
        <w:rPr>
          <w:lang w:val="cs-CZ"/>
        </w:rPr>
        <w:t>Company</w:t>
      </w:r>
      <w:proofErr w:type="spellEnd"/>
      <w:r w:rsidRPr="00F67324">
        <w:rPr>
          <w:lang w:val="cs-CZ"/>
        </w:rPr>
        <w:t>, s. 11</w:t>
      </w:r>
      <w:r w:rsidR="0053548C">
        <w:t>–</w:t>
      </w:r>
      <w:r w:rsidRPr="00F67324">
        <w:rPr>
          <w:lang w:val="cs-CZ"/>
        </w:rPr>
        <w:t xml:space="preserve">19. </w:t>
      </w:r>
      <w:r w:rsidR="00723B6E">
        <w:rPr>
          <w:lang w:val="cs-CZ"/>
        </w:rPr>
        <w:t>[cit. 2022</w:t>
      </w:r>
      <w:r w:rsidR="00686278">
        <w:rPr>
          <w:lang w:val="cs-CZ"/>
        </w:rPr>
        <w:t>-10-10]</w:t>
      </w:r>
      <w:r w:rsidR="00723B6E">
        <w:rPr>
          <w:lang w:val="cs-CZ"/>
        </w:rPr>
        <w:t xml:space="preserve"> </w:t>
      </w:r>
      <w:r w:rsidRPr="00F67324">
        <w:rPr>
          <w:lang w:val="cs-CZ"/>
        </w:rPr>
        <w:t>Dostupné z: https://www.academia.edu/22766506/Scientific_and_Technical_Translation</w:t>
      </w:r>
    </w:p>
    <w:p w14:paraId="12FAA825" w14:textId="7066364B" w:rsidR="00D10928" w:rsidRDefault="00D10928" w:rsidP="008325D2">
      <w:pPr>
        <w:pStyle w:val="Biblio"/>
      </w:pPr>
      <w:r w:rsidRPr="00D10928">
        <w:t xml:space="preserve">HRDLIČKA, Milan, 2007. </w:t>
      </w:r>
      <w:proofErr w:type="spellStart"/>
      <w:r w:rsidRPr="00D10928">
        <w:t>Odborný</w:t>
      </w:r>
      <w:proofErr w:type="spellEnd"/>
      <w:r w:rsidRPr="00D10928">
        <w:t xml:space="preserve"> text a </w:t>
      </w:r>
      <w:proofErr w:type="spellStart"/>
      <w:r w:rsidRPr="00D10928">
        <w:t>jeho</w:t>
      </w:r>
      <w:proofErr w:type="spellEnd"/>
      <w:r w:rsidRPr="00D10928">
        <w:t xml:space="preserve"> </w:t>
      </w:r>
      <w:proofErr w:type="spellStart"/>
      <w:r w:rsidRPr="00D10928">
        <w:t>translace</w:t>
      </w:r>
      <w:proofErr w:type="spellEnd"/>
      <w:r w:rsidRPr="00D10928">
        <w:t xml:space="preserve">. In: GROMOVÁ, </w:t>
      </w:r>
      <w:proofErr w:type="spellStart"/>
      <w:r w:rsidRPr="00D10928">
        <w:t>Edita</w:t>
      </w:r>
      <w:proofErr w:type="spellEnd"/>
      <w:r w:rsidRPr="00D10928">
        <w:t xml:space="preserve">, Milan HRDLIČKA a </w:t>
      </w:r>
      <w:proofErr w:type="spellStart"/>
      <w:r w:rsidRPr="00D10928">
        <w:t>Vítězslav</w:t>
      </w:r>
      <w:proofErr w:type="spellEnd"/>
      <w:r w:rsidRPr="00D10928">
        <w:t xml:space="preserve"> VILÍMEK, </w:t>
      </w:r>
      <w:proofErr w:type="spellStart"/>
      <w:r w:rsidRPr="00D10928">
        <w:rPr>
          <w:i/>
          <w:iCs/>
        </w:rPr>
        <w:t>Antologie</w:t>
      </w:r>
      <w:proofErr w:type="spellEnd"/>
      <w:r w:rsidRPr="00D10928">
        <w:rPr>
          <w:i/>
          <w:iCs/>
        </w:rPr>
        <w:t xml:space="preserve"> </w:t>
      </w:r>
      <w:proofErr w:type="spellStart"/>
      <w:r w:rsidRPr="00D10928">
        <w:rPr>
          <w:i/>
          <w:iCs/>
        </w:rPr>
        <w:t>teorie</w:t>
      </w:r>
      <w:proofErr w:type="spellEnd"/>
      <w:r w:rsidRPr="00D10928">
        <w:rPr>
          <w:i/>
          <w:iCs/>
        </w:rPr>
        <w:t xml:space="preserve"> </w:t>
      </w:r>
      <w:proofErr w:type="spellStart"/>
      <w:r w:rsidRPr="00D10928">
        <w:rPr>
          <w:i/>
          <w:iCs/>
        </w:rPr>
        <w:t>odborného</w:t>
      </w:r>
      <w:proofErr w:type="spellEnd"/>
      <w:r w:rsidRPr="00D10928">
        <w:rPr>
          <w:i/>
          <w:iCs/>
        </w:rPr>
        <w:t xml:space="preserve"> </w:t>
      </w:r>
      <w:proofErr w:type="spellStart"/>
      <w:r w:rsidRPr="00D10928">
        <w:rPr>
          <w:i/>
          <w:iCs/>
        </w:rPr>
        <w:t>překladu</w:t>
      </w:r>
      <w:proofErr w:type="spellEnd"/>
      <w:r w:rsidRPr="00D10928">
        <w:rPr>
          <w:i/>
          <w:iCs/>
        </w:rPr>
        <w:t>: (</w:t>
      </w:r>
      <w:proofErr w:type="spellStart"/>
      <w:r w:rsidRPr="00D10928">
        <w:rPr>
          <w:i/>
          <w:iCs/>
        </w:rPr>
        <w:t>výběr</w:t>
      </w:r>
      <w:proofErr w:type="spellEnd"/>
      <w:r w:rsidRPr="00D10928">
        <w:rPr>
          <w:i/>
          <w:iCs/>
        </w:rPr>
        <w:t xml:space="preserve"> z </w:t>
      </w:r>
      <w:proofErr w:type="spellStart"/>
      <w:r w:rsidRPr="00D10928">
        <w:rPr>
          <w:i/>
          <w:iCs/>
        </w:rPr>
        <w:t>prací</w:t>
      </w:r>
      <w:proofErr w:type="spellEnd"/>
      <w:r w:rsidRPr="00D10928">
        <w:rPr>
          <w:i/>
          <w:iCs/>
        </w:rPr>
        <w:t xml:space="preserve"> </w:t>
      </w:r>
      <w:proofErr w:type="spellStart"/>
      <w:r w:rsidRPr="00D10928">
        <w:rPr>
          <w:i/>
          <w:iCs/>
        </w:rPr>
        <w:t>českých</w:t>
      </w:r>
      <w:proofErr w:type="spellEnd"/>
      <w:r w:rsidRPr="00D10928">
        <w:rPr>
          <w:i/>
          <w:iCs/>
        </w:rPr>
        <w:t xml:space="preserve"> a </w:t>
      </w:r>
      <w:proofErr w:type="spellStart"/>
      <w:r w:rsidRPr="00D10928">
        <w:rPr>
          <w:i/>
          <w:iCs/>
        </w:rPr>
        <w:t>slovenských</w:t>
      </w:r>
      <w:proofErr w:type="spellEnd"/>
      <w:r w:rsidRPr="00D10928">
        <w:rPr>
          <w:i/>
          <w:iCs/>
        </w:rPr>
        <w:t xml:space="preserve"> </w:t>
      </w:r>
      <w:proofErr w:type="spellStart"/>
      <w:r w:rsidRPr="00D10928">
        <w:rPr>
          <w:i/>
          <w:iCs/>
        </w:rPr>
        <w:t>autorů</w:t>
      </w:r>
      <w:proofErr w:type="spellEnd"/>
      <w:r w:rsidRPr="00D10928">
        <w:rPr>
          <w:i/>
          <w:iCs/>
        </w:rPr>
        <w:t xml:space="preserve">). </w:t>
      </w:r>
      <w:proofErr w:type="spellStart"/>
      <w:r w:rsidR="00627039">
        <w:t>V</w:t>
      </w:r>
      <w:r w:rsidRPr="00D10928">
        <w:t>yd</w:t>
      </w:r>
      <w:proofErr w:type="spellEnd"/>
      <w:r w:rsidRPr="00D10928">
        <w:t xml:space="preserve">. 2., </w:t>
      </w:r>
      <w:proofErr w:type="spellStart"/>
      <w:r w:rsidRPr="00D10928">
        <w:t>aktualiz</w:t>
      </w:r>
      <w:proofErr w:type="spellEnd"/>
      <w:r w:rsidRPr="00D10928">
        <w:t xml:space="preserve">. a </w:t>
      </w:r>
      <w:proofErr w:type="spellStart"/>
      <w:r w:rsidRPr="00D10928">
        <w:t>rozš</w:t>
      </w:r>
      <w:proofErr w:type="spellEnd"/>
      <w:r w:rsidRPr="00D10928">
        <w:t>., V OU 1.</w:t>
      </w:r>
      <w:r w:rsidRPr="00D10928">
        <w:rPr>
          <w:i/>
          <w:iCs/>
        </w:rPr>
        <w:t xml:space="preserve"> </w:t>
      </w:r>
      <w:r w:rsidRPr="00D10928">
        <w:t xml:space="preserve">Ostrava: </w:t>
      </w:r>
      <w:proofErr w:type="spellStart"/>
      <w:r w:rsidRPr="00D10928">
        <w:t>Ostravská</w:t>
      </w:r>
      <w:proofErr w:type="spellEnd"/>
      <w:r w:rsidRPr="00D10928">
        <w:t xml:space="preserve"> </w:t>
      </w:r>
      <w:proofErr w:type="spellStart"/>
      <w:r w:rsidRPr="00D10928">
        <w:t>univerzita</w:t>
      </w:r>
      <w:proofErr w:type="spellEnd"/>
      <w:r w:rsidRPr="00D10928">
        <w:t xml:space="preserve"> v </w:t>
      </w:r>
      <w:proofErr w:type="spellStart"/>
      <w:r w:rsidRPr="00D10928">
        <w:t>Ostravě</w:t>
      </w:r>
      <w:proofErr w:type="spellEnd"/>
      <w:r w:rsidRPr="00D10928">
        <w:t xml:space="preserve">, </w:t>
      </w:r>
      <w:proofErr w:type="spellStart"/>
      <w:r w:rsidRPr="00D10928">
        <w:t>Filozofická</w:t>
      </w:r>
      <w:proofErr w:type="spellEnd"/>
      <w:r w:rsidRPr="00D10928">
        <w:t xml:space="preserve"> </w:t>
      </w:r>
      <w:proofErr w:type="spellStart"/>
      <w:r w:rsidRPr="00D10928">
        <w:t>fakulta</w:t>
      </w:r>
      <w:proofErr w:type="spellEnd"/>
      <w:r w:rsidRPr="00D10928">
        <w:t>, s. 65</w:t>
      </w:r>
      <w:r w:rsidR="002628F7">
        <w:t>–</w:t>
      </w:r>
      <w:r w:rsidRPr="00D10928">
        <w:t>71.</w:t>
      </w:r>
    </w:p>
    <w:p w14:paraId="77896217" w14:textId="00AB0ED9" w:rsidR="00242747" w:rsidRPr="00242747" w:rsidRDefault="00242747" w:rsidP="008325D2">
      <w:pPr>
        <w:pStyle w:val="Biblio"/>
        <w:rPr>
          <w:lang w:val="cs-CZ"/>
        </w:rPr>
      </w:pPr>
      <w:r w:rsidRPr="00242747">
        <w:rPr>
          <w:lang w:val="cs-CZ"/>
        </w:rPr>
        <w:t>ILEK, Bohuslav, 200</w:t>
      </w:r>
      <w:r w:rsidR="004042BA">
        <w:rPr>
          <w:lang w:val="cs-CZ"/>
        </w:rPr>
        <w:t>7</w:t>
      </w:r>
      <w:r w:rsidRPr="00242747">
        <w:rPr>
          <w:lang w:val="cs-CZ"/>
        </w:rPr>
        <w:t xml:space="preserve">. Místo teorie odborného překladu v soustavě věd o překladu. In: GROMOVÁ, Edita a Milan HRDLIČKA, </w:t>
      </w:r>
      <w:r w:rsidRPr="00242747">
        <w:rPr>
          <w:i/>
          <w:iCs/>
          <w:lang w:val="cs-CZ"/>
        </w:rPr>
        <w:t>Antologie teorie odborného překladu (výběr z prací českých a slovenských autorů)</w:t>
      </w:r>
      <w:r w:rsidR="00627039">
        <w:rPr>
          <w:lang w:val="cs-CZ"/>
        </w:rPr>
        <w:t>.</w:t>
      </w:r>
      <w:r w:rsidR="00627039" w:rsidRPr="00627039">
        <w:rPr>
          <w:i/>
          <w:iCs/>
          <w:lang w:val="cs-CZ"/>
        </w:rPr>
        <w:t xml:space="preserve"> </w:t>
      </w:r>
      <w:r w:rsidR="00627039">
        <w:rPr>
          <w:lang w:val="cs-CZ"/>
        </w:rPr>
        <w:t>V</w:t>
      </w:r>
      <w:r w:rsidR="00627039" w:rsidRPr="00627039">
        <w:rPr>
          <w:lang w:val="cs-CZ"/>
        </w:rPr>
        <w:t xml:space="preserve">yd. 2., </w:t>
      </w:r>
      <w:proofErr w:type="spellStart"/>
      <w:r w:rsidR="00627039" w:rsidRPr="00627039">
        <w:rPr>
          <w:lang w:val="cs-CZ"/>
        </w:rPr>
        <w:t>aktualiz</w:t>
      </w:r>
      <w:proofErr w:type="spellEnd"/>
      <w:r w:rsidR="00627039" w:rsidRPr="00627039">
        <w:rPr>
          <w:lang w:val="cs-CZ"/>
        </w:rPr>
        <w:t xml:space="preserve">. a </w:t>
      </w:r>
      <w:proofErr w:type="spellStart"/>
      <w:r w:rsidR="00627039" w:rsidRPr="00627039">
        <w:rPr>
          <w:lang w:val="cs-CZ"/>
        </w:rPr>
        <w:t>rozš</w:t>
      </w:r>
      <w:proofErr w:type="spellEnd"/>
      <w:r w:rsidR="00627039" w:rsidRPr="00627039">
        <w:rPr>
          <w:lang w:val="cs-CZ"/>
        </w:rPr>
        <w:t>., V OU 1.</w:t>
      </w:r>
      <w:r w:rsidR="00627039" w:rsidRPr="00627039">
        <w:rPr>
          <w:i/>
          <w:iCs/>
          <w:lang w:val="cs-CZ"/>
        </w:rPr>
        <w:t xml:space="preserve"> </w:t>
      </w:r>
      <w:r w:rsidR="00627039" w:rsidRPr="00627039">
        <w:rPr>
          <w:lang w:val="cs-CZ"/>
        </w:rPr>
        <w:t>Ostrava: Ostravská univerzita v Ostravě, Filozofická fakulta, s.</w:t>
      </w:r>
      <w:r w:rsidR="002628F7">
        <w:rPr>
          <w:lang w:val="cs-CZ"/>
        </w:rPr>
        <w:t xml:space="preserve"> </w:t>
      </w:r>
      <w:r w:rsidR="008A6440">
        <w:rPr>
          <w:lang w:val="cs-CZ"/>
        </w:rPr>
        <w:t>73</w:t>
      </w:r>
      <w:r w:rsidR="002628F7" w:rsidRPr="006E3495">
        <w:rPr>
          <w:lang w:val="cs-CZ"/>
        </w:rPr>
        <w:t>–</w:t>
      </w:r>
      <w:r w:rsidR="008A6440">
        <w:rPr>
          <w:lang w:val="cs-CZ"/>
        </w:rPr>
        <w:t>86</w:t>
      </w:r>
      <w:r w:rsidRPr="00242747">
        <w:rPr>
          <w:lang w:val="cs-CZ"/>
        </w:rPr>
        <w:t xml:space="preserve">. </w:t>
      </w:r>
    </w:p>
    <w:p w14:paraId="6363F970" w14:textId="03F53013" w:rsidR="008A6440" w:rsidRPr="00262E3A" w:rsidRDefault="0004345C" w:rsidP="008325D2">
      <w:pPr>
        <w:pStyle w:val="Biblio"/>
        <w:rPr>
          <w:lang w:val="cs-CZ"/>
        </w:rPr>
      </w:pPr>
      <w:r w:rsidRPr="0004345C">
        <w:rPr>
          <w:lang w:val="cs-CZ"/>
        </w:rPr>
        <w:t xml:space="preserve">KNITTLOVÁ, Dagmar, 2000. </w:t>
      </w:r>
      <w:r w:rsidRPr="0004345C">
        <w:rPr>
          <w:i/>
          <w:iCs/>
          <w:lang w:val="cs-CZ"/>
        </w:rPr>
        <w:t>K teorii i praxi překladu</w:t>
      </w:r>
      <w:r w:rsidRPr="0004345C">
        <w:rPr>
          <w:lang w:val="cs-CZ"/>
        </w:rPr>
        <w:t>. Olomouc: Univerzita Palackého, Filozofická fakulta, 215 s.</w:t>
      </w:r>
    </w:p>
    <w:p w14:paraId="2AB16C15" w14:textId="4106034D" w:rsidR="00262E3A" w:rsidRPr="00717BC8" w:rsidRDefault="008F14AA" w:rsidP="008325D2">
      <w:pPr>
        <w:pStyle w:val="Biblio"/>
      </w:pPr>
      <w:r w:rsidRPr="008F14AA">
        <w:rPr>
          <w:lang w:val="cs-CZ"/>
        </w:rPr>
        <w:t xml:space="preserve">KOVÁŘ Vojtěch, Vít BAISA </w:t>
      </w:r>
      <w:r w:rsidR="00262E3A" w:rsidRPr="00262E3A">
        <w:rPr>
          <w:lang w:val="cs-CZ"/>
        </w:rPr>
        <w:t xml:space="preserve">a Miloš JAKUBÍČEK, 2016. </w:t>
      </w:r>
      <w:r w:rsidR="00262E3A" w:rsidRPr="00262E3A">
        <w:t xml:space="preserve">Sketch Engine for Bilingual Lexicography [online]. In: </w:t>
      </w:r>
      <w:r w:rsidR="00262E3A" w:rsidRPr="00262E3A">
        <w:rPr>
          <w:i/>
          <w:iCs/>
        </w:rPr>
        <w:t>International Journal of Lexicography</w:t>
      </w:r>
      <w:r w:rsidR="00262E3A" w:rsidRPr="00262E3A">
        <w:t xml:space="preserve">. </w:t>
      </w:r>
      <w:proofErr w:type="spellStart"/>
      <w:r w:rsidR="00262E3A" w:rsidRPr="00262E3A">
        <w:t>Roč</w:t>
      </w:r>
      <w:proofErr w:type="spellEnd"/>
      <w:r w:rsidR="00262E3A" w:rsidRPr="00262E3A">
        <w:t>. 29, č. 3, s. 339</w:t>
      </w:r>
      <w:r w:rsidR="002628F7">
        <w:t>–</w:t>
      </w:r>
      <w:r w:rsidR="00262E3A" w:rsidRPr="00262E3A">
        <w:t xml:space="preserve">352. </w:t>
      </w:r>
      <w:r w:rsidR="00683B68" w:rsidRPr="00717BC8">
        <w:t xml:space="preserve">[cit. 2023-2-13] </w:t>
      </w:r>
      <w:proofErr w:type="spellStart"/>
      <w:r w:rsidR="00262E3A" w:rsidRPr="00717BC8">
        <w:t>Dostupné</w:t>
      </w:r>
      <w:proofErr w:type="spellEnd"/>
      <w:r w:rsidR="00262E3A" w:rsidRPr="00717BC8">
        <w:t xml:space="preserve"> z: https://academic.oup.com/ijl/article/29/3/339/2413227?login=true</w:t>
      </w:r>
    </w:p>
    <w:p w14:paraId="671F611F" w14:textId="54B52CF7" w:rsidR="004224E4" w:rsidRPr="006D7038" w:rsidRDefault="006D7038" w:rsidP="008325D2">
      <w:pPr>
        <w:pStyle w:val="Biblio"/>
        <w:rPr>
          <w:lang w:val="cs-CZ"/>
        </w:rPr>
      </w:pPr>
      <w:r w:rsidRPr="006D7038">
        <w:rPr>
          <w:lang w:val="cs-CZ"/>
        </w:rPr>
        <w:t>LAJKA, Jan a Olga DE BEUCKELAEROVÁ, 2008. </w:t>
      </w:r>
      <w:r w:rsidRPr="006D7038">
        <w:rPr>
          <w:i/>
          <w:iCs/>
          <w:lang w:val="cs-CZ"/>
        </w:rPr>
        <w:t xml:space="preserve">Příbalové informace: Kvalitativní průzkum srozumitelnosti příbalových informací léčivých přípravků pro veřejnost </w:t>
      </w:r>
      <w:r w:rsidRPr="006D7038">
        <w:rPr>
          <w:iCs/>
          <w:lang w:val="cs-CZ"/>
        </w:rPr>
        <w:t>[online]</w:t>
      </w:r>
      <w:r w:rsidRPr="006D7038">
        <w:rPr>
          <w:lang w:val="cs-CZ"/>
        </w:rPr>
        <w:t>. Praha, 70 s. [cit.</w:t>
      </w:r>
      <w:r w:rsidR="008325D2">
        <w:rPr>
          <w:lang w:val="cs-CZ"/>
        </w:rPr>
        <w:t> </w:t>
      </w:r>
      <w:r w:rsidRPr="006D7038">
        <w:rPr>
          <w:lang w:val="cs-CZ"/>
        </w:rPr>
        <w:t xml:space="preserve">2021-12-15]. Dostupné z: </w:t>
      </w:r>
      <w:r w:rsidR="004224E4" w:rsidRPr="001129EF">
        <w:rPr>
          <w:lang w:val="cs-CZ"/>
        </w:rPr>
        <w:t>https://www.sukl.cz/file/4588_1_1</w:t>
      </w:r>
    </w:p>
    <w:p w14:paraId="23843498" w14:textId="17CA210A" w:rsidR="004646FA" w:rsidRPr="004646FA" w:rsidRDefault="004646FA" w:rsidP="008325D2">
      <w:pPr>
        <w:pStyle w:val="Biblio"/>
        <w:rPr>
          <w:lang w:val="cs-CZ"/>
        </w:rPr>
      </w:pPr>
      <w:proofErr w:type="spellStart"/>
      <w:r w:rsidRPr="004646FA">
        <w:rPr>
          <w:lang w:val="cs-CZ"/>
        </w:rPr>
        <w:t>McENERY</w:t>
      </w:r>
      <w:proofErr w:type="spellEnd"/>
      <w:r w:rsidRPr="004646FA">
        <w:rPr>
          <w:lang w:val="cs-CZ"/>
        </w:rPr>
        <w:t xml:space="preserve">, Tony a Andrew HARDIE, 2013. </w:t>
      </w:r>
      <w:proofErr w:type="spellStart"/>
      <w:r w:rsidRPr="004646FA">
        <w:rPr>
          <w:lang w:val="cs-CZ"/>
        </w:rPr>
        <w:t>The</w:t>
      </w:r>
      <w:proofErr w:type="spellEnd"/>
      <w:r w:rsidRPr="004646FA">
        <w:rPr>
          <w:lang w:val="cs-CZ"/>
        </w:rPr>
        <w:t xml:space="preserve"> </w:t>
      </w:r>
      <w:proofErr w:type="spellStart"/>
      <w:r w:rsidRPr="004646FA">
        <w:rPr>
          <w:lang w:val="cs-CZ"/>
        </w:rPr>
        <w:t>History</w:t>
      </w:r>
      <w:proofErr w:type="spellEnd"/>
      <w:r w:rsidRPr="004646FA">
        <w:rPr>
          <w:lang w:val="cs-CZ"/>
        </w:rPr>
        <w:t xml:space="preserve"> </w:t>
      </w:r>
      <w:proofErr w:type="spellStart"/>
      <w:r w:rsidRPr="004646FA">
        <w:rPr>
          <w:lang w:val="cs-CZ"/>
        </w:rPr>
        <w:t>of</w:t>
      </w:r>
      <w:proofErr w:type="spellEnd"/>
      <w:r w:rsidRPr="004646FA">
        <w:rPr>
          <w:lang w:val="cs-CZ"/>
        </w:rPr>
        <w:t xml:space="preserve"> Corpus </w:t>
      </w:r>
      <w:proofErr w:type="spellStart"/>
      <w:r w:rsidRPr="004646FA">
        <w:rPr>
          <w:lang w:val="cs-CZ"/>
        </w:rPr>
        <w:t>Linguistics</w:t>
      </w:r>
      <w:proofErr w:type="spellEnd"/>
      <w:r w:rsidRPr="004646FA">
        <w:rPr>
          <w:lang w:val="cs-CZ"/>
        </w:rPr>
        <w:t xml:space="preserve"> [online]. In: KEITH, Allan, 2013. </w:t>
      </w:r>
      <w:proofErr w:type="spellStart"/>
      <w:r w:rsidRPr="004646FA">
        <w:rPr>
          <w:i/>
          <w:iCs/>
          <w:lang w:val="cs-CZ"/>
        </w:rPr>
        <w:t>The</w:t>
      </w:r>
      <w:proofErr w:type="spellEnd"/>
      <w:r w:rsidRPr="004646FA">
        <w:rPr>
          <w:i/>
          <w:iCs/>
          <w:lang w:val="cs-CZ"/>
        </w:rPr>
        <w:t xml:space="preserve"> Oxford Handbook </w:t>
      </w:r>
      <w:proofErr w:type="spellStart"/>
      <w:r w:rsidRPr="004646FA">
        <w:rPr>
          <w:i/>
          <w:iCs/>
          <w:lang w:val="cs-CZ"/>
        </w:rPr>
        <w:t>of</w:t>
      </w:r>
      <w:proofErr w:type="spellEnd"/>
      <w:r w:rsidRPr="004646FA">
        <w:rPr>
          <w:i/>
          <w:iCs/>
          <w:lang w:val="cs-CZ"/>
        </w:rPr>
        <w:t xml:space="preserve"> </w:t>
      </w:r>
      <w:proofErr w:type="spellStart"/>
      <w:r w:rsidRPr="004646FA">
        <w:rPr>
          <w:i/>
          <w:iCs/>
          <w:lang w:val="cs-CZ"/>
        </w:rPr>
        <w:t>the</w:t>
      </w:r>
      <w:proofErr w:type="spellEnd"/>
      <w:r w:rsidRPr="004646FA">
        <w:rPr>
          <w:i/>
          <w:iCs/>
          <w:lang w:val="cs-CZ"/>
        </w:rPr>
        <w:t xml:space="preserve"> </w:t>
      </w:r>
      <w:proofErr w:type="spellStart"/>
      <w:r w:rsidRPr="004646FA">
        <w:rPr>
          <w:i/>
          <w:iCs/>
          <w:lang w:val="cs-CZ"/>
        </w:rPr>
        <w:t>History</w:t>
      </w:r>
      <w:proofErr w:type="spellEnd"/>
      <w:r w:rsidRPr="004646FA">
        <w:rPr>
          <w:i/>
          <w:iCs/>
          <w:lang w:val="cs-CZ"/>
        </w:rPr>
        <w:t xml:space="preserve"> </w:t>
      </w:r>
      <w:proofErr w:type="spellStart"/>
      <w:r w:rsidRPr="004646FA">
        <w:rPr>
          <w:i/>
          <w:iCs/>
          <w:lang w:val="cs-CZ"/>
        </w:rPr>
        <w:t>of</w:t>
      </w:r>
      <w:proofErr w:type="spellEnd"/>
      <w:r w:rsidRPr="004646FA">
        <w:rPr>
          <w:i/>
          <w:iCs/>
          <w:lang w:val="cs-CZ"/>
        </w:rPr>
        <w:t xml:space="preserve"> </w:t>
      </w:r>
      <w:proofErr w:type="spellStart"/>
      <w:r w:rsidRPr="004646FA">
        <w:rPr>
          <w:i/>
          <w:iCs/>
          <w:lang w:val="cs-CZ"/>
        </w:rPr>
        <w:t>Linguistics</w:t>
      </w:r>
      <w:proofErr w:type="spellEnd"/>
      <w:r w:rsidRPr="004646FA">
        <w:rPr>
          <w:lang w:val="cs-CZ"/>
        </w:rPr>
        <w:t xml:space="preserve">. Oxford: Oxford University </w:t>
      </w:r>
      <w:proofErr w:type="spellStart"/>
      <w:r w:rsidRPr="004646FA">
        <w:rPr>
          <w:lang w:val="cs-CZ"/>
        </w:rPr>
        <w:t>Press</w:t>
      </w:r>
      <w:proofErr w:type="spellEnd"/>
      <w:r w:rsidRPr="004646FA">
        <w:rPr>
          <w:lang w:val="cs-CZ"/>
        </w:rPr>
        <w:t>, s. 727</w:t>
      </w:r>
      <w:r w:rsidR="002628F7">
        <w:t>–</w:t>
      </w:r>
      <w:r w:rsidRPr="004646FA">
        <w:rPr>
          <w:lang w:val="cs-CZ"/>
        </w:rPr>
        <w:t xml:space="preserve">745. </w:t>
      </w:r>
      <w:r w:rsidR="00DC3C54">
        <w:rPr>
          <w:lang w:val="cs-CZ"/>
        </w:rPr>
        <w:t xml:space="preserve">[cit. 2023-2-13] </w:t>
      </w:r>
      <w:r w:rsidRPr="004646FA">
        <w:rPr>
          <w:lang w:val="cs-CZ"/>
        </w:rPr>
        <w:t>Dostupné z: https://academic.oup.com/edited-volume/28195/chapter/213161114?login=true</w:t>
      </w:r>
    </w:p>
    <w:p w14:paraId="0A2CB25B" w14:textId="162575C9" w:rsidR="006470D3" w:rsidRPr="006470D3" w:rsidRDefault="006470D3" w:rsidP="008325D2">
      <w:pPr>
        <w:pStyle w:val="Biblio"/>
      </w:pPr>
      <w:r w:rsidRPr="006470D3">
        <w:t xml:space="preserve">MONTALT, </w:t>
      </w:r>
      <w:proofErr w:type="spellStart"/>
      <w:r w:rsidRPr="006470D3">
        <w:t>Vicent</w:t>
      </w:r>
      <w:proofErr w:type="spellEnd"/>
      <w:r w:rsidRPr="006470D3">
        <w:t xml:space="preserve"> a Maria GONZÁLES-DAVIES, 2007. </w:t>
      </w:r>
      <w:r w:rsidRPr="006470D3">
        <w:rPr>
          <w:i/>
          <w:iCs/>
        </w:rPr>
        <w:t xml:space="preserve">Medical Translation Step by Step: Learning by Drafting </w:t>
      </w:r>
      <w:r w:rsidRPr="006470D3">
        <w:t xml:space="preserve">[online]. </w:t>
      </w:r>
      <w:proofErr w:type="spellStart"/>
      <w:r w:rsidRPr="006470D3">
        <w:t>Londýn</w:t>
      </w:r>
      <w:proofErr w:type="spellEnd"/>
      <w:r w:rsidRPr="006470D3">
        <w:t xml:space="preserve">: Routledge, 298 s. </w:t>
      </w:r>
      <w:r w:rsidR="00DC3C54">
        <w:t xml:space="preserve">[cit. 2023-1-25] </w:t>
      </w:r>
      <w:proofErr w:type="spellStart"/>
      <w:r w:rsidRPr="006470D3">
        <w:t>Dostupné</w:t>
      </w:r>
      <w:proofErr w:type="spellEnd"/>
      <w:r w:rsidRPr="006470D3">
        <w:t xml:space="preserve"> z: https://archive.org/details/medicaltranslati0000mont/page/58/mode/2up</w:t>
      </w:r>
    </w:p>
    <w:p w14:paraId="730C8B83" w14:textId="5F8B441E" w:rsidR="00233508" w:rsidRPr="00233508" w:rsidRDefault="00233508" w:rsidP="008325D2">
      <w:pPr>
        <w:pStyle w:val="Biblio"/>
        <w:rPr>
          <w:u w:val="single"/>
          <w:lang w:val="cs-CZ"/>
        </w:rPr>
      </w:pPr>
      <w:r w:rsidRPr="00233508">
        <w:rPr>
          <w:lang w:val="en-US"/>
        </w:rPr>
        <w:t xml:space="preserve">NEWMARK, Peter, 1979. </w:t>
      </w:r>
      <w:r w:rsidRPr="00233508">
        <w:rPr>
          <w:lang w:val="cs-CZ"/>
        </w:rPr>
        <w:t xml:space="preserve">A </w:t>
      </w:r>
      <w:proofErr w:type="spellStart"/>
      <w:r w:rsidRPr="00233508">
        <w:rPr>
          <w:lang w:val="cs-CZ"/>
        </w:rPr>
        <w:t>layman's</w:t>
      </w:r>
      <w:proofErr w:type="spellEnd"/>
      <w:r w:rsidRPr="00233508">
        <w:rPr>
          <w:lang w:val="cs-CZ"/>
        </w:rPr>
        <w:t xml:space="preserve"> </w:t>
      </w:r>
      <w:proofErr w:type="spellStart"/>
      <w:r w:rsidRPr="00233508">
        <w:rPr>
          <w:lang w:val="cs-CZ"/>
        </w:rPr>
        <w:t>view</w:t>
      </w:r>
      <w:proofErr w:type="spellEnd"/>
      <w:r w:rsidRPr="00233508">
        <w:rPr>
          <w:lang w:val="cs-CZ"/>
        </w:rPr>
        <w:t xml:space="preserve"> </w:t>
      </w:r>
      <w:proofErr w:type="spellStart"/>
      <w:r w:rsidRPr="00233508">
        <w:rPr>
          <w:lang w:val="cs-CZ"/>
        </w:rPr>
        <w:t>of</w:t>
      </w:r>
      <w:proofErr w:type="spellEnd"/>
      <w:r w:rsidRPr="00233508">
        <w:rPr>
          <w:lang w:val="cs-CZ"/>
        </w:rPr>
        <w:t xml:space="preserve"> </w:t>
      </w:r>
      <w:proofErr w:type="spellStart"/>
      <w:r w:rsidRPr="00233508">
        <w:rPr>
          <w:lang w:val="cs-CZ"/>
        </w:rPr>
        <w:t>medical</w:t>
      </w:r>
      <w:proofErr w:type="spellEnd"/>
      <w:r w:rsidRPr="00233508">
        <w:rPr>
          <w:lang w:val="cs-CZ"/>
        </w:rPr>
        <w:t xml:space="preserve"> </w:t>
      </w:r>
      <w:proofErr w:type="spellStart"/>
      <w:r w:rsidRPr="00233508">
        <w:rPr>
          <w:lang w:val="cs-CZ"/>
        </w:rPr>
        <w:t>translation</w:t>
      </w:r>
      <w:proofErr w:type="spellEnd"/>
      <w:r w:rsidRPr="00233508">
        <w:rPr>
          <w:lang w:val="cs-CZ"/>
        </w:rPr>
        <w:t>.</w:t>
      </w:r>
      <w:r w:rsidR="004A633E">
        <w:rPr>
          <w:lang w:val="cs-CZ"/>
        </w:rPr>
        <w:t xml:space="preserve"> </w:t>
      </w:r>
      <w:r w:rsidR="004A633E" w:rsidRPr="00233508">
        <w:rPr>
          <w:lang w:val="cs-CZ"/>
        </w:rPr>
        <w:t>[online]</w:t>
      </w:r>
      <w:r w:rsidRPr="00233508">
        <w:rPr>
          <w:lang w:val="cs-CZ"/>
        </w:rPr>
        <w:t xml:space="preserve"> In</w:t>
      </w:r>
      <w:r w:rsidRPr="00233508">
        <w:rPr>
          <w:i/>
          <w:iCs/>
          <w:lang w:val="cs-CZ"/>
        </w:rPr>
        <w:t xml:space="preserve">: </w:t>
      </w:r>
      <w:proofErr w:type="spellStart"/>
      <w:r w:rsidRPr="00233508">
        <w:rPr>
          <w:i/>
          <w:iCs/>
          <w:lang w:val="cs-CZ"/>
        </w:rPr>
        <w:t>British</w:t>
      </w:r>
      <w:proofErr w:type="spellEnd"/>
      <w:r w:rsidRPr="00233508">
        <w:rPr>
          <w:i/>
          <w:iCs/>
          <w:lang w:val="cs-CZ"/>
        </w:rPr>
        <w:t xml:space="preserve"> </w:t>
      </w:r>
      <w:proofErr w:type="spellStart"/>
      <w:r w:rsidRPr="00233508">
        <w:rPr>
          <w:i/>
          <w:iCs/>
          <w:lang w:val="cs-CZ"/>
        </w:rPr>
        <w:t>Medical</w:t>
      </w:r>
      <w:proofErr w:type="spellEnd"/>
      <w:r w:rsidRPr="00233508">
        <w:rPr>
          <w:i/>
          <w:iCs/>
          <w:lang w:val="cs-CZ"/>
        </w:rPr>
        <w:t xml:space="preserve"> </w:t>
      </w:r>
      <w:proofErr w:type="spellStart"/>
      <w:r w:rsidRPr="00233508">
        <w:rPr>
          <w:i/>
          <w:iCs/>
          <w:lang w:val="cs-CZ"/>
        </w:rPr>
        <w:t>Journal</w:t>
      </w:r>
      <w:proofErr w:type="spellEnd"/>
      <w:r w:rsidRPr="00233508">
        <w:rPr>
          <w:i/>
          <w:iCs/>
          <w:lang w:val="cs-CZ"/>
        </w:rPr>
        <w:t xml:space="preserve">. </w:t>
      </w:r>
      <w:r w:rsidRPr="00233508">
        <w:rPr>
          <w:lang w:val="cs-CZ"/>
        </w:rPr>
        <w:t>Č. 2(6202), s. 1405</w:t>
      </w:r>
      <w:r w:rsidR="002628F7" w:rsidRPr="006E3495">
        <w:rPr>
          <w:lang w:val="de-DE"/>
        </w:rPr>
        <w:t>–</w:t>
      </w:r>
      <w:r w:rsidRPr="00233508">
        <w:rPr>
          <w:lang w:val="cs-CZ"/>
        </w:rPr>
        <w:t>1407.</w:t>
      </w:r>
      <w:r w:rsidR="00967882">
        <w:rPr>
          <w:lang w:val="cs-CZ"/>
        </w:rPr>
        <w:t xml:space="preserve"> [cit. 2022</w:t>
      </w:r>
      <w:r w:rsidR="00DC3C54">
        <w:rPr>
          <w:lang w:val="cs-CZ"/>
        </w:rPr>
        <w:t>-9-8</w:t>
      </w:r>
      <w:r w:rsidR="00967882">
        <w:rPr>
          <w:lang w:val="cs-CZ"/>
        </w:rPr>
        <w:t>]</w:t>
      </w:r>
      <w:r w:rsidRPr="00233508">
        <w:rPr>
          <w:lang w:val="cs-CZ"/>
        </w:rPr>
        <w:t xml:space="preserve"> Dostupné z: https://www.ncbi.nlm.nih.gov/pmc/articles/PMC1597100/?page=1</w:t>
      </w:r>
    </w:p>
    <w:p w14:paraId="4F032303" w14:textId="77777777" w:rsidR="00126DD8" w:rsidRPr="00126DD8" w:rsidRDefault="00126DD8" w:rsidP="008325D2">
      <w:pPr>
        <w:pStyle w:val="Biblio"/>
      </w:pPr>
      <w:r w:rsidRPr="00126DD8">
        <w:t xml:space="preserve">PACOVSKÝ, </w:t>
      </w:r>
      <w:proofErr w:type="spellStart"/>
      <w:r w:rsidRPr="00126DD8">
        <w:t>Vladimír</w:t>
      </w:r>
      <w:proofErr w:type="spellEnd"/>
      <w:r w:rsidRPr="00126DD8">
        <w:t xml:space="preserve"> a Petr SUCHARDA, 2008.</w:t>
      </w:r>
      <w:r w:rsidRPr="00126DD8">
        <w:rPr>
          <w:i/>
          <w:iCs/>
        </w:rPr>
        <w:t xml:space="preserve"> </w:t>
      </w:r>
      <w:proofErr w:type="spellStart"/>
      <w:r w:rsidRPr="00126DD8">
        <w:rPr>
          <w:i/>
          <w:iCs/>
        </w:rPr>
        <w:t>Jazykozpyt</w:t>
      </w:r>
      <w:proofErr w:type="spellEnd"/>
      <w:r w:rsidRPr="00126DD8">
        <w:rPr>
          <w:i/>
          <w:iCs/>
        </w:rPr>
        <w:t xml:space="preserve"> </w:t>
      </w:r>
      <w:proofErr w:type="spellStart"/>
      <w:r w:rsidRPr="00126DD8">
        <w:rPr>
          <w:i/>
          <w:iCs/>
        </w:rPr>
        <w:t>medicíny</w:t>
      </w:r>
      <w:proofErr w:type="spellEnd"/>
      <w:r w:rsidRPr="00126DD8">
        <w:rPr>
          <w:i/>
          <w:iCs/>
        </w:rPr>
        <w:t>.</w:t>
      </w:r>
      <w:r w:rsidRPr="00126DD8">
        <w:t xml:space="preserve"> Praha: </w:t>
      </w:r>
      <w:proofErr w:type="spellStart"/>
      <w:r w:rsidRPr="00126DD8">
        <w:t>Galén</w:t>
      </w:r>
      <w:proofErr w:type="spellEnd"/>
      <w:r w:rsidRPr="00126DD8">
        <w:t>, 131 s. </w:t>
      </w:r>
    </w:p>
    <w:p w14:paraId="301A5BB5" w14:textId="797C16B6" w:rsidR="00301C87" w:rsidRPr="00301C87" w:rsidRDefault="00301C87" w:rsidP="008325D2">
      <w:pPr>
        <w:pStyle w:val="Biblio"/>
        <w:rPr>
          <w:u w:val="single"/>
          <w:lang w:val="cs-CZ"/>
        </w:rPr>
      </w:pPr>
      <w:r w:rsidRPr="00301C87">
        <w:rPr>
          <w:lang w:val="cs-CZ"/>
        </w:rPr>
        <w:lastRenderedPageBreak/>
        <w:t>Předpis č. 378/2007 Sb., 2007, o léčivech a o změnách některých souvisejících zákonů (zákon o</w:t>
      </w:r>
      <w:r w:rsidR="008325D2">
        <w:rPr>
          <w:lang w:val="cs-CZ"/>
        </w:rPr>
        <w:t> </w:t>
      </w:r>
      <w:r w:rsidRPr="00301C87">
        <w:rPr>
          <w:lang w:val="cs-CZ"/>
        </w:rPr>
        <w:t>léčivech). In: </w:t>
      </w:r>
      <w:r w:rsidRPr="00301C87">
        <w:rPr>
          <w:i/>
          <w:iCs/>
          <w:lang w:val="cs-CZ"/>
        </w:rPr>
        <w:t>Sbírka zákonů</w:t>
      </w:r>
      <w:r w:rsidRPr="00301C87">
        <w:rPr>
          <w:lang w:val="cs-CZ"/>
        </w:rPr>
        <w:t xml:space="preserve">. 2007, částka 115. </w:t>
      </w:r>
      <w:r w:rsidR="00F26C42">
        <w:rPr>
          <w:lang w:val="cs-CZ"/>
        </w:rPr>
        <w:t xml:space="preserve">[cit. 2023-1-25] </w:t>
      </w:r>
      <w:r w:rsidRPr="00301C87">
        <w:rPr>
          <w:lang w:val="cs-CZ"/>
        </w:rPr>
        <w:t>Dostupný také z: https://www.sagit.cz/info/sb07378</w:t>
      </w:r>
    </w:p>
    <w:p w14:paraId="21D22E87" w14:textId="49DAB1E9" w:rsidR="00C05A5C" w:rsidRPr="00A27E32" w:rsidRDefault="00C05A5C" w:rsidP="008325D2">
      <w:pPr>
        <w:pStyle w:val="Biblio"/>
        <w:rPr>
          <w:lang w:val="cs-CZ"/>
        </w:rPr>
      </w:pPr>
      <w:bookmarkStart w:id="94" w:name="_Hlk126241039"/>
      <w:r w:rsidRPr="00887EE6">
        <w:rPr>
          <w:lang w:val="cs-CZ"/>
        </w:rPr>
        <w:t>REG-97 Požadavky na předkládání kvalitních národních překladů informací o přípravku a na</w:t>
      </w:r>
      <w:r w:rsidR="008325D2">
        <w:rPr>
          <w:lang w:val="cs-CZ"/>
        </w:rPr>
        <w:t> </w:t>
      </w:r>
      <w:r w:rsidRPr="00887EE6">
        <w:rPr>
          <w:lang w:val="cs-CZ"/>
        </w:rPr>
        <w:t>používanou terminologii</w:t>
      </w:r>
      <w:bookmarkEnd w:id="94"/>
      <w:r w:rsidRPr="00887EE6">
        <w:rPr>
          <w:lang w:val="cs-CZ"/>
        </w:rPr>
        <w:t>,</w:t>
      </w:r>
      <w:r w:rsidRPr="00C05A5C">
        <w:rPr>
          <w:lang w:val="cs-CZ"/>
        </w:rPr>
        <w:t xml:space="preserve"> 2023</w:t>
      </w:r>
      <w:r w:rsidR="000E6B85">
        <w:rPr>
          <w:lang w:val="cs-CZ"/>
        </w:rPr>
        <w:t>, 9 s</w:t>
      </w:r>
      <w:r w:rsidRPr="00C05A5C">
        <w:rPr>
          <w:lang w:val="cs-CZ"/>
        </w:rPr>
        <w:t xml:space="preserve">. </w:t>
      </w:r>
      <w:r w:rsidR="00F26C42">
        <w:rPr>
          <w:lang w:val="cs-CZ"/>
        </w:rPr>
        <w:t xml:space="preserve">[cit. 2023-1-25] </w:t>
      </w:r>
      <w:r w:rsidRPr="00A27E32">
        <w:rPr>
          <w:lang w:val="cs-CZ"/>
        </w:rPr>
        <w:t>Dostupný z:</w:t>
      </w:r>
      <w:r w:rsidR="008325D2">
        <w:rPr>
          <w:lang w:val="cs-CZ"/>
        </w:rPr>
        <w:t xml:space="preserve"> </w:t>
      </w:r>
      <w:r w:rsidRPr="00A27E32">
        <w:rPr>
          <w:lang w:val="cs-CZ"/>
        </w:rPr>
        <w:t>https://www.sukl.cz/leciva/reg-97</w:t>
      </w:r>
    </w:p>
    <w:p w14:paraId="280A26D6" w14:textId="77777777" w:rsidR="009C3AF1" w:rsidRPr="009C3AF1" w:rsidRDefault="009C3AF1" w:rsidP="008325D2">
      <w:pPr>
        <w:pStyle w:val="Biblio"/>
        <w:rPr>
          <w:lang w:val="cs-CZ"/>
        </w:rPr>
      </w:pPr>
      <w:proofErr w:type="spellStart"/>
      <w:r w:rsidRPr="009C3AF1">
        <w:rPr>
          <w:lang w:val="cs-CZ"/>
        </w:rPr>
        <w:t>REIß</w:t>
      </w:r>
      <w:proofErr w:type="spellEnd"/>
      <w:r w:rsidRPr="009C3AF1">
        <w:rPr>
          <w:lang w:val="cs-CZ"/>
        </w:rPr>
        <w:t xml:space="preserve">, Katharina a Hans VERMEER, 2014. </w:t>
      </w:r>
      <w:proofErr w:type="spellStart"/>
      <w:r w:rsidRPr="009C3AF1">
        <w:rPr>
          <w:i/>
          <w:lang w:val="cs-CZ"/>
        </w:rPr>
        <w:t>Towards</w:t>
      </w:r>
      <w:proofErr w:type="spellEnd"/>
      <w:r w:rsidRPr="009C3AF1">
        <w:rPr>
          <w:i/>
          <w:lang w:val="cs-CZ"/>
        </w:rPr>
        <w:t xml:space="preserve"> a </w:t>
      </w:r>
      <w:proofErr w:type="spellStart"/>
      <w:r w:rsidRPr="009C3AF1">
        <w:rPr>
          <w:i/>
          <w:lang w:val="cs-CZ"/>
        </w:rPr>
        <w:t>general</w:t>
      </w:r>
      <w:proofErr w:type="spellEnd"/>
      <w:r w:rsidRPr="009C3AF1">
        <w:rPr>
          <w:i/>
          <w:lang w:val="cs-CZ"/>
        </w:rPr>
        <w:t xml:space="preserve"> </w:t>
      </w:r>
      <w:proofErr w:type="spellStart"/>
      <w:r w:rsidRPr="009C3AF1">
        <w:rPr>
          <w:i/>
          <w:lang w:val="cs-CZ"/>
        </w:rPr>
        <w:t>theory</w:t>
      </w:r>
      <w:proofErr w:type="spellEnd"/>
      <w:r w:rsidRPr="009C3AF1">
        <w:rPr>
          <w:i/>
          <w:lang w:val="cs-CZ"/>
        </w:rPr>
        <w:t xml:space="preserve"> </w:t>
      </w:r>
      <w:proofErr w:type="spellStart"/>
      <w:r w:rsidRPr="009C3AF1">
        <w:rPr>
          <w:i/>
          <w:lang w:val="cs-CZ"/>
        </w:rPr>
        <w:t>of</w:t>
      </w:r>
      <w:proofErr w:type="spellEnd"/>
      <w:r w:rsidRPr="009C3AF1">
        <w:rPr>
          <w:i/>
          <w:lang w:val="cs-CZ"/>
        </w:rPr>
        <w:t xml:space="preserve"> </w:t>
      </w:r>
      <w:proofErr w:type="spellStart"/>
      <w:r w:rsidRPr="009C3AF1">
        <w:rPr>
          <w:i/>
          <w:lang w:val="cs-CZ"/>
        </w:rPr>
        <w:t>translational</w:t>
      </w:r>
      <w:proofErr w:type="spellEnd"/>
      <w:r w:rsidRPr="009C3AF1">
        <w:rPr>
          <w:i/>
          <w:lang w:val="cs-CZ"/>
        </w:rPr>
        <w:t xml:space="preserve"> </w:t>
      </w:r>
      <w:proofErr w:type="spellStart"/>
      <w:r w:rsidRPr="009C3AF1">
        <w:rPr>
          <w:i/>
          <w:lang w:val="cs-CZ"/>
        </w:rPr>
        <w:t>action</w:t>
      </w:r>
      <w:proofErr w:type="spellEnd"/>
      <w:r w:rsidRPr="009C3AF1">
        <w:rPr>
          <w:i/>
          <w:lang w:val="cs-CZ"/>
        </w:rPr>
        <w:t xml:space="preserve">: </w:t>
      </w:r>
      <w:proofErr w:type="spellStart"/>
      <w:r w:rsidRPr="009C3AF1">
        <w:rPr>
          <w:i/>
          <w:lang w:val="cs-CZ"/>
        </w:rPr>
        <w:t>skopos</w:t>
      </w:r>
      <w:proofErr w:type="spellEnd"/>
      <w:r w:rsidRPr="009C3AF1">
        <w:rPr>
          <w:i/>
          <w:lang w:val="cs-CZ"/>
        </w:rPr>
        <w:t xml:space="preserve"> </w:t>
      </w:r>
      <w:proofErr w:type="spellStart"/>
      <w:r w:rsidRPr="009C3AF1">
        <w:rPr>
          <w:i/>
          <w:lang w:val="cs-CZ"/>
        </w:rPr>
        <w:t>theory</w:t>
      </w:r>
      <w:proofErr w:type="spellEnd"/>
      <w:r w:rsidRPr="009C3AF1">
        <w:rPr>
          <w:i/>
          <w:lang w:val="cs-CZ"/>
        </w:rPr>
        <w:t xml:space="preserve"> </w:t>
      </w:r>
      <w:proofErr w:type="spellStart"/>
      <w:r w:rsidRPr="009C3AF1">
        <w:rPr>
          <w:i/>
          <w:lang w:val="cs-CZ"/>
        </w:rPr>
        <w:t>explained</w:t>
      </w:r>
      <w:proofErr w:type="spellEnd"/>
      <w:r w:rsidRPr="009C3AF1">
        <w:rPr>
          <w:i/>
          <w:lang w:val="cs-CZ"/>
        </w:rPr>
        <w:t>.</w:t>
      </w:r>
      <w:r w:rsidRPr="009C3AF1">
        <w:rPr>
          <w:lang w:val="cs-CZ"/>
        </w:rPr>
        <w:t xml:space="preserve"> Přel. Christiane </w:t>
      </w:r>
      <w:proofErr w:type="spellStart"/>
      <w:r w:rsidRPr="009C3AF1">
        <w:rPr>
          <w:lang w:val="cs-CZ"/>
        </w:rPr>
        <w:t>Nord</w:t>
      </w:r>
      <w:proofErr w:type="spellEnd"/>
      <w:r w:rsidRPr="009C3AF1">
        <w:rPr>
          <w:lang w:val="cs-CZ"/>
        </w:rPr>
        <w:t xml:space="preserve">. Londýn; New York: </w:t>
      </w:r>
      <w:proofErr w:type="spellStart"/>
      <w:r w:rsidRPr="009C3AF1">
        <w:rPr>
          <w:lang w:val="cs-CZ"/>
        </w:rPr>
        <w:t>Routledge</w:t>
      </w:r>
      <w:proofErr w:type="spellEnd"/>
      <w:r w:rsidRPr="009C3AF1">
        <w:rPr>
          <w:lang w:val="cs-CZ"/>
        </w:rPr>
        <w:t>, Taylor &amp; Francis Group. 221 s.</w:t>
      </w:r>
    </w:p>
    <w:p w14:paraId="25FF96DB" w14:textId="5E8CCEAA" w:rsidR="005037C4" w:rsidRDefault="005037C4" w:rsidP="008325D2">
      <w:pPr>
        <w:pStyle w:val="Biblio"/>
        <w:rPr>
          <w:lang w:val="cs-CZ"/>
        </w:rPr>
      </w:pPr>
      <w:r w:rsidRPr="005037C4">
        <w:rPr>
          <w:lang w:val="cs-CZ"/>
        </w:rPr>
        <w:t xml:space="preserve">REJTHAROVÁ, Vlasta a Eva SKÁLOVÁ, 1981. </w:t>
      </w:r>
      <w:r w:rsidRPr="005037C4">
        <w:rPr>
          <w:i/>
          <w:iCs/>
          <w:lang w:val="cs-CZ"/>
        </w:rPr>
        <w:t xml:space="preserve">Příručka anglického odborného stylu </w:t>
      </w:r>
      <w:r w:rsidRPr="005037C4">
        <w:rPr>
          <w:lang w:val="cs-CZ"/>
        </w:rPr>
        <w:t xml:space="preserve">[online]. Praha: Academia, 219 s. </w:t>
      </w:r>
      <w:r w:rsidR="006C0E99">
        <w:rPr>
          <w:lang w:val="cs-CZ"/>
        </w:rPr>
        <w:t>[cit. 2022</w:t>
      </w:r>
      <w:r w:rsidR="00CD02D2">
        <w:rPr>
          <w:lang w:val="cs-CZ"/>
        </w:rPr>
        <w:t>-10-10</w:t>
      </w:r>
      <w:r w:rsidR="006C0E99">
        <w:rPr>
          <w:lang w:val="cs-CZ"/>
        </w:rPr>
        <w:t xml:space="preserve">] </w:t>
      </w:r>
      <w:r w:rsidRPr="005037C4">
        <w:rPr>
          <w:lang w:val="cs-CZ"/>
        </w:rPr>
        <w:t xml:space="preserve">Dostupné z: </w:t>
      </w:r>
      <w:r w:rsidR="00F46583" w:rsidRPr="004D69FF">
        <w:rPr>
          <w:lang w:val="cs-CZ"/>
        </w:rPr>
        <w:t>https://ndk.cz/view/uuid:959584f0-258d-11e7-9efd-005056827e52?page=uuid:b4c5c640-359c-11e7-ad2f-005056827e51</w:t>
      </w:r>
    </w:p>
    <w:p w14:paraId="72768BC9" w14:textId="1601708C" w:rsidR="00F46583" w:rsidRPr="005037C4" w:rsidRDefault="00F46583" w:rsidP="008325D2">
      <w:pPr>
        <w:pStyle w:val="Biblio"/>
        <w:rPr>
          <w:lang w:val="cs-CZ"/>
        </w:rPr>
      </w:pPr>
      <w:r>
        <w:rPr>
          <w:lang w:val="cs-CZ"/>
        </w:rPr>
        <w:t xml:space="preserve">Sketch </w:t>
      </w:r>
      <w:proofErr w:type="spellStart"/>
      <w:r>
        <w:rPr>
          <w:lang w:val="cs-CZ"/>
        </w:rPr>
        <w:t>Engine</w:t>
      </w:r>
      <w:proofErr w:type="spellEnd"/>
      <w:r>
        <w:rPr>
          <w:lang w:val="cs-CZ"/>
        </w:rPr>
        <w:t xml:space="preserve"> Team</w:t>
      </w:r>
      <w:r w:rsidR="0018535E">
        <w:rPr>
          <w:lang w:val="cs-CZ"/>
        </w:rPr>
        <w:t xml:space="preserve"> (nedatováno)</w:t>
      </w:r>
      <w:r>
        <w:rPr>
          <w:lang w:val="cs-CZ"/>
        </w:rPr>
        <w:t xml:space="preserve">. </w:t>
      </w:r>
      <w:proofErr w:type="spellStart"/>
      <w:r w:rsidR="005E4591" w:rsidRPr="001E23C4">
        <w:rPr>
          <w:i/>
          <w:iCs/>
          <w:lang w:val="cs-CZ"/>
        </w:rPr>
        <w:t>Lexical</w:t>
      </w:r>
      <w:proofErr w:type="spellEnd"/>
      <w:r w:rsidR="005E4591" w:rsidRPr="001E23C4">
        <w:rPr>
          <w:i/>
          <w:iCs/>
          <w:lang w:val="cs-CZ"/>
        </w:rPr>
        <w:t xml:space="preserve"> </w:t>
      </w:r>
      <w:proofErr w:type="spellStart"/>
      <w:r w:rsidR="005E4591" w:rsidRPr="001E23C4">
        <w:rPr>
          <w:i/>
          <w:iCs/>
          <w:lang w:val="cs-CZ"/>
        </w:rPr>
        <w:t>Computing</w:t>
      </w:r>
      <w:proofErr w:type="spellEnd"/>
      <w:r w:rsidR="005E4591" w:rsidRPr="001E23C4">
        <w:rPr>
          <w:i/>
          <w:iCs/>
          <w:lang w:val="cs-CZ"/>
        </w:rPr>
        <w:t xml:space="preserve"> CZ s. r. o.</w:t>
      </w:r>
      <w:r w:rsidR="005E4591">
        <w:rPr>
          <w:lang w:val="cs-CZ"/>
        </w:rPr>
        <w:t xml:space="preserve"> [online].</w:t>
      </w:r>
      <w:r w:rsidR="001E23C4">
        <w:rPr>
          <w:lang w:val="cs-CZ"/>
        </w:rPr>
        <w:t xml:space="preserve"> </w:t>
      </w:r>
      <w:r w:rsidR="00F26C42">
        <w:rPr>
          <w:lang w:val="cs-CZ"/>
        </w:rPr>
        <w:t xml:space="preserve">[cit. 2023-2-13] </w:t>
      </w:r>
      <w:r w:rsidR="001E23C4">
        <w:rPr>
          <w:lang w:val="cs-CZ"/>
        </w:rPr>
        <w:t>Dostupné</w:t>
      </w:r>
      <w:r w:rsidR="008325D2">
        <w:rPr>
          <w:lang w:val="cs-CZ"/>
        </w:rPr>
        <w:t> </w:t>
      </w:r>
      <w:r w:rsidR="001E23C4">
        <w:rPr>
          <w:lang w:val="cs-CZ"/>
        </w:rPr>
        <w:t xml:space="preserve">z: </w:t>
      </w:r>
      <w:r w:rsidR="004D69FF" w:rsidRPr="004D69FF">
        <w:rPr>
          <w:lang w:val="cs-CZ"/>
        </w:rPr>
        <w:t>https://www.sketchengine.eu/sketch-engine-team/</w:t>
      </w:r>
    </w:p>
    <w:p w14:paraId="046AACD6" w14:textId="0B989017" w:rsidR="00A7583C" w:rsidRPr="00717BC8" w:rsidRDefault="00A7583C" w:rsidP="008325D2">
      <w:pPr>
        <w:pStyle w:val="Biblio"/>
        <w:rPr>
          <w:lang w:val="cs-CZ"/>
        </w:rPr>
      </w:pPr>
      <w:r w:rsidRPr="00A7583C">
        <w:rPr>
          <w:lang w:val="cs-CZ"/>
        </w:rPr>
        <w:t xml:space="preserve">Směrnice Evropského parlamentu a Rady 2001/83/ES, 2001, o kodexu Společenství týkajícím se humánních léčivých přípravků. </w:t>
      </w:r>
      <w:r w:rsidRPr="00717BC8">
        <w:rPr>
          <w:lang w:val="cs-CZ"/>
        </w:rPr>
        <w:t xml:space="preserve">In: </w:t>
      </w:r>
      <w:proofErr w:type="spellStart"/>
      <w:r w:rsidRPr="00717BC8">
        <w:rPr>
          <w:i/>
          <w:iCs/>
          <w:lang w:val="cs-CZ"/>
        </w:rPr>
        <w:t>Úř</w:t>
      </w:r>
      <w:proofErr w:type="spellEnd"/>
      <w:r w:rsidRPr="00717BC8">
        <w:rPr>
          <w:i/>
          <w:iCs/>
          <w:lang w:val="cs-CZ"/>
        </w:rPr>
        <w:t xml:space="preserve">. </w:t>
      </w:r>
      <w:proofErr w:type="spellStart"/>
      <w:r w:rsidRPr="00717BC8">
        <w:rPr>
          <w:i/>
          <w:iCs/>
          <w:lang w:val="cs-CZ"/>
        </w:rPr>
        <w:t>věst</w:t>
      </w:r>
      <w:proofErr w:type="spellEnd"/>
      <w:r w:rsidRPr="00717BC8">
        <w:rPr>
          <w:i/>
          <w:iCs/>
          <w:lang w:val="cs-CZ"/>
        </w:rPr>
        <w:t>. L 311</w:t>
      </w:r>
      <w:r w:rsidRPr="00717BC8">
        <w:rPr>
          <w:lang w:val="cs-CZ"/>
        </w:rPr>
        <w:t>, s. 67</w:t>
      </w:r>
      <w:r w:rsidR="008441A6" w:rsidRPr="008441A6">
        <w:rPr>
          <w:lang w:val="cs-CZ"/>
        </w:rPr>
        <w:t>–</w:t>
      </w:r>
      <w:r w:rsidRPr="00717BC8">
        <w:rPr>
          <w:lang w:val="cs-CZ"/>
        </w:rPr>
        <w:t>128.</w:t>
      </w:r>
      <w:r w:rsidR="006A34EE" w:rsidRPr="00717BC8">
        <w:rPr>
          <w:lang w:val="cs-CZ"/>
        </w:rPr>
        <w:t xml:space="preserve"> [cit</w:t>
      </w:r>
      <w:r w:rsidR="00CD02D2" w:rsidRPr="00717BC8">
        <w:rPr>
          <w:lang w:val="cs-CZ"/>
        </w:rPr>
        <w:t>.</w:t>
      </w:r>
      <w:r w:rsidR="006A34EE" w:rsidRPr="00717BC8">
        <w:rPr>
          <w:lang w:val="cs-CZ"/>
        </w:rPr>
        <w:t xml:space="preserve"> 2023</w:t>
      </w:r>
      <w:r w:rsidR="00CD02D2" w:rsidRPr="00717BC8">
        <w:rPr>
          <w:lang w:val="cs-CZ"/>
        </w:rPr>
        <w:t>-1-25</w:t>
      </w:r>
      <w:r w:rsidR="006A34EE" w:rsidRPr="00717BC8">
        <w:rPr>
          <w:lang w:val="cs-CZ"/>
        </w:rPr>
        <w:t>]</w:t>
      </w:r>
      <w:r w:rsidRPr="00717BC8">
        <w:rPr>
          <w:lang w:val="cs-CZ"/>
        </w:rPr>
        <w:t xml:space="preserve"> Dostupná také z: </w:t>
      </w:r>
      <w:r w:rsidR="00714460" w:rsidRPr="00717BC8">
        <w:rPr>
          <w:lang w:val="cs-CZ"/>
        </w:rPr>
        <w:t>https://esipa.cz/sbirka/sbsrv.dll/sb?DR=SB&amp;CP=32001L0083</w:t>
      </w:r>
    </w:p>
    <w:p w14:paraId="39A00045" w14:textId="2B252B54" w:rsidR="00714460" w:rsidRDefault="00714460" w:rsidP="008325D2">
      <w:pPr>
        <w:pStyle w:val="Biblio"/>
        <w:rPr>
          <w:lang w:val="cs-CZ"/>
        </w:rPr>
      </w:pPr>
      <w:r w:rsidRPr="00714460">
        <w:rPr>
          <w:lang w:val="cs-CZ"/>
        </w:rPr>
        <w:t>Státní ústav pro kontrolu léčiv, 2010 [</w:t>
      </w:r>
      <w:proofErr w:type="spellStart"/>
      <w:r w:rsidRPr="00714460">
        <w:rPr>
          <w:lang w:val="cs-CZ"/>
        </w:rPr>
        <w:t>website</w:t>
      </w:r>
      <w:proofErr w:type="spellEnd"/>
      <w:r w:rsidRPr="00714460">
        <w:rPr>
          <w:lang w:val="cs-CZ"/>
        </w:rPr>
        <w:t xml:space="preserve">]. </w:t>
      </w:r>
      <w:r w:rsidR="00676353">
        <w:rPr>
          <w:lang w:val="cs-CZ"/>
        </w:rPr>
        <w:t>[cit.</w:t>
      </w:r>
      <w:r w:rsidR="00616246">
        <w:rPr>
          <w:lang w:val="cs-CZ"/>
        </w:rPr>
        <w:t xml:space="preserve"> 2023-2-24]</w:t>
      </w:r>
      <w:r w:rsidR="00676353">
        <w:rPr>
          <w:lang w:val="cs-CZ"/>
        </w:rPr>
        <w:t xml:space="preserve"> </w:t>
      </w:r>
      <w:r w:rsidRPr="00714460">
        <w:rPr>
          <w:lang w:val="cs-CZ"/>
        </w:rPr>
        <w:t>Dostupné z</w:t>
      </w:r>
      <w:r w:rsidR="00910384">
        <w:rPr>
          <w:lang w:val="cs-CZ"/>
        </w:rPr>
        <w:t>:</w:t>
      </w:r>
      <w:r w:rsidR="009C4AA2">
        <w:rPr>
          <w:lang w:val="cs-CZ"/>
        </w:rPr>
        <w:t xml:space="preserve"> </w:t>
      </w:r>
      <w:r w:rsidR="00F92E78" w:rsidRPr="00F92E78">
        <w:rPr>
          <w:lang w:val="cs-CZ"/>
        </w:rPr>
        <w:t>https://www.sukl.cz/</w:t>
      </w:r>
    </w:p>
    <w:p w14:paraId="5EDEAE81" w14:textId="6DB50245" w:rsidR="00F92E78" w:rsidRPr="009F68C7" w:rsidRDefault="00F62146" w:rsidP="008325D2">
      <w:pPr>
        <w:pStyle w:val="Biblio"/>
        <w:rPr>
          <w:u w:val="single"/>
          <w:lang w:val="de-DE"/>
        </w:rPr>
      </w:pPr>
      <w:proofErr w:type="spellStart"/>
      <w:r>
        <w:rPr>
          <w:lang w:val="cs-CZ"/>
        </w:rPr>
        <w:t>Summary</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product</w:t>
      </w:r>
      <w:proofErr w:type="spellEnd"/>
      <w:r>
        <w:rPr>
          <w:lang w:val="cs-CZ"/>
        </w:rPr>
        <w:t xml:space="preserve"> </w:t>
      </w:r>
      <w:proofErr w:type="spellStart"/>
      <w:r>
        <w:rPr>
          <w:lang w:val="cs-CZ"/>
        </w:rPr>
        <w:t>characteristics</w:t>
      </w:r>
      <w:proofErr w:type="spellEnd"/>
      <w:r w:rsidR="00010C32">
        <w:rPr>
          <w:lang w:val="cs-CZ"/>
        </w:rPr>
        <w:t>, 2023</w:t>
      </w:r>
      <w:r>
        <w:t xml:space="preserve">. </w:t>
      </w:r>
      <w:r w:rsidR="00F92E78" w:rsidRPr="00F62146">
        <w:rPr>
          <w:i/>
          <w:iCs/>
        </w:rPr>
        <w:t>European Medicines Agency</w:t>
      </w:r>
      <w:r w:rsidR="00010C32">
        <w:t xml:space="preserve"> </w:t>
      </w:r>
      <w:r w:rsidR="00F92E78" w:rsidRPr="00F43B3D">
        <w:t>[website].</w:t>
      </w:r>
      <w:r w:rsidR="00F92E78">
        <w:t xml:space="preserve"> </w:t>
      </w:r>
      <w:r w:rsidR="00F92E78" w:rsidRPr="009F68C7">
        <w:rPr>
          <w:lang w:val="de-DE"/>
        </w:rPr>
        <w:t>[</w:t>
      </w:r>
      <w:proofErr w:type="spellStart"/>
      <w:r w:rsidR="00F92E78" w:rsidRPr="009F68C7">
        <w:rPr>
          <w:lang w:val="de-DE"/>
        </w:rPr>
        <w:t>cit</w:t>
      </w:r>
      <w:proofErr w:type="spellEnd"/>
      <w:r w:rsidR="00F92E78" w:rsidRPr="009F68C7">
        <w:rPr>
          <w:lang w:val="de-DE"/>
        </w:rPr>
        <w:t xml:space="preserve">. 2023-1-25] </w:t>
      </w:r>
      <w:proofErr w:type="spellStart"/>
      <w:r w:rsidR="00F92E78" w:rsidRPr="009F68C7">
        <w:rPr>
          <w:lang w:val="de-DE"/>
        </w:rPr>
        <w:t>Dostupné</w:t>
      </w:r>
      <w:proofErr w:type="spellEnd"/>
      <w:r w:rsidR="00F92E78" w:rsidRPr="009F68C7">
        <w:rPr>
          <w:lang w:val="de-DE"/>
        </w:rPr>
        <w:t xml:space="preserve"> z:</w:t>
      </w:r>
      <w:r w:rsidR="00010C32" w:rsidRPr="009F68C7">
        <w:rPr>
          <w:lang w:val="de-DE"/>
        </w:rPr>
        <w:t xml:space="preserve"> </w:t>
      </w:r>
      <w:r w:rsidR="009F68C7" w:rsidRPr="009F68C7">
        <w:rPr>
          <w:lang w:val="de-DE"/>
        </w:rPr>
        <w:t>https://www.ema.europa.eu/en/glossary/summary-product-characteristics</w:t>
      </w:r>
    </w:p>
    <w:p w14:paraId="12D7C763" w14:textId="6E500CCE" w:rsidR="00F67876" w:rsidRDefault="00F67876" w:rsidP="008325D2">
      <w:pPr>
        <w:pStyle w:val="Biblio"/>
        <w:rPr>
          <w:rStyle w:val="Hypertextovodkaz"/>
          <w:color w:val="auto"/>
          <w:u w:val="none"/>
          <w:lang w:val="cs-CZ"/>
        </w:rPr>
      </w:pPr>
      <w:r w:rsidRPr="00F67876">
        <w:rPr>
          <w:lang w:val="cs-CZ"/>
        </w:rPr>
        <w:t xml:space="preserve">SVĚTLÁ, Jindra, 2002. Návod jako slohový postup a typ textu [online]. In: </w:t>
      </w:r>
      <w:r w:rsidRPr="00F67876">
        <w:rPr>
          <w:i/>
          <w:iCs/>
          <w:lang w:val="cs-CZ"/>
        </w:rPr>
        <w:t>Naše řeč.</w:t>
      </w:r>
      <w:r w:rsidRPr="00F67876">
        <w:rPr>
          <w:lang w:val="cs-CZ"/>
        </w:rPr>
        <w:t xml:space="preserve"> R. 85, č.  3, s.</w:t>
      </w:r>
      <w:r w:rsidR="008325D2">
        <w:rPr>
          <w:lang w:val="cs-CZ"/>
        </w:rPr>
        <w:t> </w:t>
      </w:r>
      <w:r w:rsidRPr="00F67876">
        <w:rPr>
          <w:lang w:val="cs-CZ"/>
        </w:rPr>
        <w:t>119</w:t>
      </w:r>
      <w:r w:rsidR="008441A6" w:rsidRPr="006E3495">
        <w:rPr>
          <w:lang w:val="de-DE"/>
        </w:rPr>
        <w:t>–</w:t>
      </w:r>
      <w:r w:rsidRPr="00F67876">
        <w:rPr>
          <w:lang w:val="cs-CZ"/>
        </w:rPr>
        <w:t xml:space="preserve">129. </w:t>
      </w:r>
      <w:r w:rsidR="0081757A" w:rsidRPr="00CD02D2">
        <w:rPr>
          <w:lang w:val="de-DE"/>
        </w:rPr>
        <w:t>[</w:t>
      </w:r>
      <w:proofErr w:type="spellStart"/>
      <w:r w:rsidR="0081757A" w:rsidRPr="00CD02D2">
        <w:rPr>
          <w:lang w:val="de-DE"/>
        </w:rPr>
        <w:t>cit</w:t>
      </w:r>
      <w:proofErr w:type="spellEnd"/>
      <w:r w:rsidR="00CD02D2" w:rsidRPr="00CD02D2">
        <w:rPr>
          <w:lang w:val="de-DE"/>
        </w:rPr>
        <w:t>.</w:t>
      </w:r>
      <w:r w:rsidR="0081757A" w:rsidRPr="00CD02D2">
        <w:rPr>
          <w:lang w:val="de-DE"/>
        </w:rPr>
        <w:t xml:space="preserve"> 202</w:t>
      </w:r>
      <w:r w:rsidR="005815C7">
        <w:rPr>
          <w:lang w:val="de-DE"/>
        </w:rPr>
        <w:t>3</w:t>
      </w:r>
      <w:r w:rsidR="007E16D9" w:rsidRPr="00CD02D2">
        <w:rPr>
          <w:lang w:val="de-DE"/>
        </w:rPr>
        <w:t>-</w:t>
      </w:r>
      <w:r w:rsidR="005815C7">
        <w:rPr>
          <w:lang w:val="de-DE"/>
        </w:rPr>
        <w:t>1</w:t>
      </w:r>
      <w:r w:rsidR="007E16D9" w:rsidRPr="00CD02D2">
        <w:rPr>
          <w:lang w:val="de-DE"/>
        </w:rPr>
        <w:t>-</w:t>
      </w:r>
      <w:r w:rsidR="005815C7">
        <w:rPr>
          <w:lang w:val="de-DE"/>
        </w:rPr>
        <w:t>25</w:t>
      </w:r>
      <w:r w:rsidR="0081757A" w:rsidRPr="00CD02D2">
        <w:rPr>
          <w:lang w:val="de-DE"/>
        </w:rPr>
        <w:t xml:space="preserve">] </w:t>
      </w:r>
      <w:r w:rsidRPr="00F67876">
        <w:rPr>
          <w:lang w:val="cs-CZ"/>
        </w:rPr>
        <w:t xml:space="preserve">Dostupné z: </w:t>
      </w:r>
      <w:hyperlink r:id="rId16" w:history="1">
        <w:r w:rsidRPr="00F67876">
          <w:rPr>
            <w:rStyle w:val="Hypertextovodkaz"/>
            <w:color w:val="auto"/>
            <w:u w:val="none"/>
            <w:lang w:val="cs-CZ"/>
          </w:rPr>
          <w:t>http://nase-rec.ujc.cas.cz/archiv.php?art=7681</w:t>
        </w:r>
      </w:hyperlink>
    </w:p>
    <w:p w14:paraId="55CD0816" w14:textId="5832BD31" w:rsidR="00087010" w:rsidRPr="009E4C87" w:rsidRDefault="00087010" w:rsidP="008325D2">
      <w:pPr>
        <w:pStyle w:val="Biblio"/>
        <w:rPr>
          <w:lang w:val="cs-CZ"/>
        </w:rPr>
      </w:pPr>
      <w:r>
        <w:rPr>
          <w:rStyle w:val="Hypertextovodkaz"/>
          <w:color w:val="auto"/>
          <w:u w:val="none"/>
          <w:lang w:val="cs-CZ"/>
        </w:rPr>
        <w:t xml:space="preserve">VONDŘIČKA, </w:t>
      </w:r>
      <w:r w:rsidR="00EC4BA7">
        <w:rPr>
          <w:rStyle w:val="Hypertextovodkaz"/>
          <w:color w:val="auto"/>
          <w:u w:val="none"/>
          <w:lang w:val="cs-CZ"/>
        </w:rPr>
        <w:t xml:space="preserve">Pavel, 2014. </w:t>
      </w:r>
      <w:proofErr w:type="spellStart"/>
      <w:r w:rsidR="00EC4BA7">
        <w:rPr>
          <w:rStyle w:val="Hypertextovodkaz"/>
          <w:color w:val="auto"/>
          <w:u w:val="none"/>
          <w:lang w:val="cs-CZ"/>
        </w:rPr>
        <w:t>Aligning</w:t>
      </w:r>
      <w:proofErr w:type="spellEnd"/>
      <w:r w:rsidR="00EC4BA7">
        <w:rPr>
          <w:rStyle w:val="Hypertextovodkaz"/>
          <w:color w:val="auto"/>
          <w:u w:val="none"/>
          <w:lang w:val="cs-CZ"/>
        </w:rPr>
        <w:t xml:space="preserve"> </w:t>
      </w:r>
      <w:proofErr w:type="spellStart"/>
      <w:r w:rsidR="00EC4BA7">
        <w:rPr>
          <w:rStyle w:val="Hypertextovodkaz"/>
          <w:color w:val="auto"/>
          <w:u w:val="none"/>
          <w:lang w:val="cs-CZ"/>
        </w:rPr>
        <w:t>Parallel</w:t>
      </w:r>
      <w:proofErr w:type="spellEnd"/>
      <w:r w:rsidR="00EC4BA7">
        <w:rPr>
          <w:rStyle w:val="Hypertextovodkaz"/>
          <w:color w:val="auto"/>
          <w:u w:val="none"/>
          <w:lang w:val="cs-CZ"/>
        </w:rPr>
        <w:t xml:space="preserve"> </w:t>
      </w:r>
      <w:proofErr w:type="spellStart"/>
      <w:r w:rsidR="00EC4BA7">
        <w:rPr>
          <w:rStyle w:val="Hypertextovodkaz"/>
          <w:color w:val="auto"/>
          <w:u w:val="none"/>
          <w:lang w:val="cs-CZ"/>
        </w:rPr>
        <w:t>Texts</w:t>
      </w:r>
      <w:proofErr w:type="spellEnd"/>
      <w:r w:rsidR="00EC4BA7">
        <w:rPr>
          <w:rStyle w:val="Hypertextovodkaz"/>
          <w:color w:val="auto"/>
          <w:u w:val="none"/>
          <w:lang w:val="cs-CZ"/>
        </w:rPr>
        <w:t xml:space="preserve"> </w:t>
      </w:r>
      <w:proofErr w:type="spellStart"/>
      <w:r w:rsidR="00EC4BA7">
        <w:rPr>
          <w:rStyle w:val="Hypertextovodkaz"/>
          <w:color w:val="auto"/>
          <w:u w:val="none"/>
          <w:lang w:val="cs-CZ"/>
        </w:rPr>
        <w:t>with</w:t>
      </w:r>
      <w:proofErr w:type="spellEnd"/>
      <w:r w:rsidR="00EC4BA7">
        <w:rPr>
          <w:rStyle w:val="Hypertextovodkaz"/>
          <w:color w:val="auto"/>
          <w:u w:val="none"/>
          <w:lang w:val="cs-CZ"/>
        </w:rPr>
        <w:t xml:space="preserve"> </w:t>
      </w:r>
      <w:proofErr w:type="spellStart"/>
      <w:r w:rsidR="00EC4BA7">
        <w:rPr>
          <w:rStyle w:val="Hypertextovodkaz"/>
          <w:color w:val="auto"/>
          <w:u w:val="none"/>
          <w:lang w:val="cs-CZ"/>
        </w:rPr>
        <w:t>Intertext</w:t>
      </w:r>
      <w:proofErr w:type="spellEnd"/>
      <w:r w:rsidR="00EC4BA7">
        <w:rPr>
          <w:rStyle w:val="Hypertextovodkaz"/>
          <w:color w:val="auto"/>
          <w:u w:val="none"/>
          <w:lang w:val="cs-CZ"/>
        </w:rPr>
        <w:t>.</w:t>
      </w:r>
      <w:r w:rsidR="00402FAB">
        <w:rPr>
          <w:rStyle w:val="Hypertextovodkaz"/>
          <w:color w:val="auto"/>
          <w:u w:val="none"/>
          <w:lang w:val="cs-CZ"/>
        </w:rPr>
        <w:t xml:space="preserve"> </w:t>
      </w:r>
      <w:r w:rsidR="00A058BD">
        <w:rPr>
          <w:rStyle w:val="Hypertextovodkaz"/>
          <w:color w:val="auto"/>
          <w:u w:val="none"/>
          <w:lang w:val="cs-CZ"/>
        </w:rPr>
        <w:t xml:space="preserve">[online] </w:t>
      </w:r>
      <w:r w:rsidR="00402FAB">
        <w:rPr>
          <w:rStyle w:val="Hypertextovodkaz"/>
          <w:color w:val="auto"/>
          <w:u w:val="none"/>
          <w:lang w:val="cs-CZ"/>
        </w:rPr>
        <w:t xml:space="preserve">In: </w:t>
      </w:r>
      <w:proofErr w:type="spellStart"/>
      <w:r w:rsidR="00E4347F" w:rsidRPr="00E4347F">
        <w:rPr>
          <w:rStyle w:val="Hypertextovodkaz"/>
          <w:i/>
          <w:iCs/>
          <w:color w:val="auto"/>
          <w:u w:val="none"/>
          <w:lang w:val="cs-CZ"/>
        </w:rPr>
        <w:t>Proceedings</w:t>
      </w:r>
      <w:proofErr w:type="spellEnd"/>
      <w:r w:rsidR="00E4347F" w:rsidRPr="00E4347F">
        <w:rPr>
          <w:rStyle w:val="Hypertextovodkaz"/>
          <w:i/>
          <w:iCs/>
          <w:color w:val="auto"/>
          <w:u w:val="none"/>
          <w:lang w:val="cs-CZ"/>
        </w:rPr>
        <w:t xml:space="preserve"> </w:t>
      </w:r>
      <w:proofErr w:type="spellStart"/>
      <w:r w:rsidR="00E4347F" w:rsidRPr="00E4347F">
        <w:rPr>
          <w:rStyle w:val="Hypertextovodkaz"/>
          <w:i/>
          <w:iCs/>
          <w:color w:val="auto"/>
          <w:u w:val="none"/>
          <w:lang w:val="cs-CZ"/>
        </w:rPr>
        <w:t>of</w:t>
      </w:r>
      <w:proofErr w:type="spellEnd"/>
      <w:r w:rsidR="008325D2">
        <w:rPr>
          <w:rStyle w:val="Hypertextovodkaz"/>
          <w:i/>
          <w:iCs/>
          <w:color w:val="auto"/>
          <w:u w:val="none"/>
          <w:lang w:val="cs-CZ"/>
        </w:rPr>
        <w:t> </w:t>
      </w:r>
      <w:proofErr w:type="spellStart"/>
      <w:r w:rsidR="00E4347F" w:rsidRPr="00E4347F">
        <w:rPr>
          <w:rStyle w:val="Hypertextovodkaz"/>
          <w:i/>
          <w:iCs/>
          <w:color w:val="auto"/>
          <w:u w:val="none"/>
          <w:lang w:val="cs-CZ"/>
        </w:rPr>
        <w:t>the</w:t>
      </w:r>
      <w:proofErr w:type="spellEnd"/>
      <w:r w:rsidR="008325D2">
        <w:rPr>
          <w:rStyle w:val="Hypertextovodkaz"/>
          <w:i/>
          <w:iCs/>
          <w:color w:val="auto"/>
          <w:u w:val="none"/>
          <w:lang w:val="cs-CZ"/>
        </w:rPr>
        <w:t> </w:t>
      </w:r>
      <w:proofErr w:type="spellStart"/>
      <w:r w:rsidR="00E4347F" w:rsidRPr="00E4347F">
        <w:rPr>
          <w:rStyle w:val="Hypertextovodkaz"/>
          <w:i/>
          <w:iCs/>
          <w:color w:val="auto"/>
          <w:u w:val="none"/>
          <w:lang w:val="cs-CZ"/>
        </w:rPr>
        <w:t>Ninth</w:t>
      </w:r>
      <w:proofErr w:type="spellEnd"/>
      <w:r w:rsidR="00E4347F" w:rsidRPr="00E4347F">
        <w:rPr>
          <w:rStyle w:val="Hypertextovodkaz"/>
          <w:i/>
          <w:iCs/>
          <w:color w:val="auto"/>
          <w:u w:val="none"/>
          <w:lang w:val="cs-CZ"/>
        </w:rPr>
        <w:t xml:space="preserve"> International </w:t>
      </w:r>
      <w:proofErr w:type="spellStart"/>
      <w:r w:rsidR="00E4347F" w:rsidRPr="00E4347F">
        <w:rPr>
          <w:rStyle w:val="Hypertextovodkaz"/>
          <w:i/>
          <w:iCs/>
          <w:color w:val="auto"/>
          <w:u w:val="none"/>
          <w:lang w:val="cs-CZ"/>
        </w:rPr>
        <w:t>Conference</w:t>
      </w:r>
      <w:proofErr w:type="spellEnd"/>
      <w:r w:rsidR="00E4347F" w:rsidRPr="00E4347F">
        <w:rPr>
          <w:rStyle w:val="Hypertextovodkaz"/>
          <w:i/>
          <w:iCs/>
          <w:color w:val="auto"/>
          <w:u w:val="none"/>
          <w:lang w:val="cs-CZ"/>
        </w:rPr>
        <w:t xml:space="preserve"> on </w:t>
      </w:r>
      <w:proofErr w:type="spellStart"/>
      <w:r w:rsidR="00E4347F" w:rsidRPr="00E4347F">
        <w:rPr>
          <w:rStyle w:val="Hypertextovodkaz"/>
          <w:i/>
          <w:iCs/>
          <w:color w:val="auto"/>
          <w:u w:val="none"/>
          <w:lang w:val="cs-CZ"/>
        </w:rPr>
        <w:t>Language</w:t>
      </w:r>
      <w:proofErr w:type="spellEnd"/>
      <w:r w:rsidR="00E4347F" w:rsidRPr="00E4347F">
        <w:rPr>
          <w:rStyle w:val="Hypertextovodkaz"/>
          <w:i/>
          <w:iCs/>
          <w:color w:val="auto"/>
          <w:u w:val="none"/>
          <w:lang w:val="cs-CZ"/>
        </w:rPr>
        <w:t xml:space="preserve"> </w:t>
      </w:r>
      <w:proofErr w:type="spellStart"/>
      <w:r w:rsidR="00E4347F" w:rsidRPr="00E4347F">
        <w:rPr>
          <w:rStyle w:val="Hypertextovodkaz"/>
          <w:i/>
          <w:iCs/>
          <w:color w:val="auto"/>
          <w:u w:val="none"/>
          <w:lang w:val="cs-CZ"/>
        </w:rPr>
        <w:t>Resources</w:t>
      </w:r>
      <w:proofErr w:type="spellEnd"/>
      <w:r w:rsidR="00E4347F" w:rsidRPr="00E4347F">
        <w:rPr>
          <w:rStyle w:val="Hypertextovodkaz"/>
          <w:i/>
          <w:iCs/>
          <w:color w:val="auto"/>
          <w:u w:val="none"/>
          <w:lang w:val="cs-CZ"/>
        </w:rPr>
        <w:t xml:space="preserve"> and </w:t>
      </w:r>
      <w:proofErr w:type="spellStart"/>
      <w:r w:rsidR="00E4347F" w:rsidRPr="00E4347F">
        <w:rPr>
          <w:rStyle w:val="Hypertextovodkaz"/>
          <w:i/>
          <w:iCs/>
          <w:color w:val="auto"/>
          <w:u w:val="none"/>
          <w:lang w:val="cs-CZ"/>
        </w:rPr>
        <w:t>Evaluation</w:t>
      </w:r>
      <w:proofErr w:type="spellEnd"/>
      <w:r w:rsidR="0022042E">
        <w:rPr>
          <w:rStyle w:val="Hypertextovodkaz"/>
          <w:i/>
          <w:iCs/>
          <w:color w:val="auto"/>
          <w:u w:val="none"/>
          <w:lang w:val="cs-CZ"/>
        </w:rPr>
        <w:t xml:space="preserve"> (</w:t>
      </w:r>
      <w:r w:rsidR="00487CB1" w:rsidRPr="00487CB1">
        <w:rPr>
          <w:i/>
          <w:iCs/>
          <w:lang w:val="cs-CZ"/>
        </w:rPr>
        <w:t>LREC'14</w:t>
      </w:r>
      <w:r w:rsidR="00487CB1">
        <w:rPr>
          <w:i/>
          <w:iCs/>
          <w:lang w:val="cs-CZ"/>
        </w:rPr>
        <w:t>),</w:t>
      </w:r>
      <w:r w:rsidR="00EE7541">
        <w:rPr>
          <w:rStyle w:val="Hypertextovodkaz"/>
          <w:color w:val="auto"/>
          <w:u w:val="none"/>
          <w:lang w:val="cs-CZ"/>
        </w:rPr>
        <w:t xml:space="preserve"> s.</w:t>
      </w:r>
      <w:r w:rsidR="008325D2">
        <w:rPr>
          <w:rStyle w:val="Hypertextovodkaz"/>
          <w:color w:val="auto"/>
          <w:u w:val="none"/>
          <w:lang w:val="cs-CZ"/>
        </w:rPr>
        <w:t> </w:t>
      </w:r>
      <w:r w:rsidR="00EE7541" w:rsidRPr="00EE7541">
        <w:rPr>
          <w:rStyle w:val="Hypertextovodkaz"/>
          <w:color w:val="auto"/>
          <w:u w:val="none"/>
          <w:lang w:val="cs-CZ"/>
        </w:rPr>
        <w:t>1875</w:t>
      </w:r>
      <w:r w:rsidR="008441A6">
        <w:t>–</w:t>
      </w:r>
      <w:r w:rsidR="00EE7541" w:rsidRPr="00EE7541">
        <w:rPr>
          <w:rStyle w:val="Hypertextovodkaz"/>
          <w:color w:val="auto"/>
          <w:u w:val="none"/>
          <w:lang w:val="cs-CZ"/>
        </w:rPr>
        <w:t>1879</w:t>
      </w:r>
      <w:r w:rsidR="00EE7541">
        <w:rPr>
          <w:rStyle w:val="Hypertextovodkaz"/>
          <w:color w:val="auto"/>
          <w:u w:val="none"/>
          <w:lang w:val="cs-CZ"/>
        </w:rPr>
        <w:t xml:space="preserve">. </w:t>
      </w:r>
      <w:r w:rsidR="00487CB1">
        <w:rPr>
          <w:rStyle w:val="Hypertextovodkaz"/>
          <w:color w:val="auto"/>
          <w:u w:val="none"/>
          <w:lang w:val="cs-CZ"/>
        </w:rPr>
        <w:t>[cit. 2023-4-3]</w:t>
      </w:r>
      <w:r w:rsidR="00EA475E">
        <w:rPr>
          <w:rStyle w:val="Hypertextovodkaz"/>
          <w:color w:val="auto"/>
          <w:u w:val="none"/>
          <w:lang w:val="cs-CZ"/>
        </w:rPr>
        <w:t xml:space="preserve"> Dostupné z: </w:t>
      </w:r>
      <w:r w:rsidR="008325D2">
        <w:rPr>
          <w:rStyle w:val="Hypertextovodkaz"/>
          <w:color w:val="auto"/>
          <w:u w:val="none"/>
          <w:lang w:val="cs-CZ"/>
        </w:rPr>
        <w:tab/>
      </w:r>
      <w:r w:rsidR="008325D2">
        <w:rPr>
          <w:rStyle w:val="Hypertextovodkaz"/>
          <w:color w:val="auto"/>
          <w:u w:val="none"/>
          <w:lang w:val="cs-CZ"/>
        </w:rPr>
        <w:tab/>
      </w:r>
      <w:r w:rsidR="008325D2">
        <w:rPr>
          <w:rStyle w:val="Hypertextovodkaz"/>
          <w:color w:val="auto"/>
          <w:u w:val="none"/>
          <w:lang w:val="cs-CZ"/>
        </w:rPr>
        <w:tab/>
      </w:r>
      <w:r w:rsidR="008325D2">
        <w:rPr>
          <w:rStyle w:val="Hypertextovodkaz"/>
          <w:color w:val="auto"/>
          <w:u w:val="none"/>
          <w:lang w:val="cs-CZ"/>
        </w:rPr>
        <w:tab/>
      </w:r>
      <w:r w:rsidR="008325D2">
        <w:rPr>
          <w:rStyle w:val="Hypertextovodkaz"/>
          <w:color w:val="auto"/>
          <w:u w:val="none"/>
          <w:lang w:val="cs-CZ"/>
        </w:rPr>
        <w:tab/>
      </w:r>
      <w:r w:rsidR="008325D2">
        <w:rPr>
          <w:rStyle w:val="Hypertextovodkaz"/>
          <w:color w:val="auto"/>
          <w:u w:val="none"/>
          <w:lang w:val="cs-CZ"/>
        </w:rPr>
        <w:tab/>
      </w:r>
      <w:r w:rsidR="008325D2" w:rsidRPr="00EA475E">
        <w:rPr>
          <w:rStyle w:val="Hypertextovodkaz"/>
          <w:color w:val="auto"/>
          <w:u w:val="none"/>
          <w:lang w:val="cs-CZ"/>
        </w:rPr>
        <w:t>http://www.lrec</w:t>
      </w:r>
      <w:r w:rsidR="008325D2">
        <w:rPr>
          <w:rStyle w:val="Hypertextovodkaz"/>
          <w:color w:val="auto"/>
          <w:u w:val="none"/>
          <w:lang w:val="cs-CZ"/>
        </w:rPr>
        <w:t>-</w:t>
      </w:r>
      <w:r w:rsidR="00EA475E" w:rsidRPr="00EA475E">
        <w:rPr>
          <w:rStyle w:val="Hypertextovodkaz"/>
          <w:color w:val="auto"/>
          <w:u w:val="none"/>
          <w:lang w:val="cs-CZ"/>
        </w:rPr>
        <w:t>conf.org/proceedings/lrec2014/pdf/285_Paper.pdf</w:t>
      </w:r>
    </w:p>
    <w:p w14:paraId="71D9A032" w14:textId="00E839D5" w:rsidR="00853666" w:rsidRPr="00853666" w:rsidRDefault="00853666" w:rsidP="008325D2">
      <w:pPr>
        <w:pStyle w:val="Biblio"/>
        <w:rPr>
          <w:lang w:val="cs-CZ"/>
        </w:rPr>
      </w:pPr>
      <w:r w:rsidRPr="00853666">
        <w:rPr>
          <w:lang w:val="cs-CZ"/>
        </w:rPr>
        <w:t>Vyhláška č. 228/2008 Sb., 2008, o registraci léčivých přípravků. In: </w:t>
      </w:r>
      <w:r w:rsidRPr="00853666">
        <w:rPr>
          <w:i/>
          <w:iCs/>
          <w:lang w:val="cs-CZ"/>
        </w:rPr>
        <w:t>Sbírka zákonů</w:t>
      </w:r>
      <w:r w:rsidRPr="00853666">
        <w:rPr>
          <w:lang w:val="cs-CZ"/>
        </w:rPr>
        <w:t xml:space="preserve">. 2008, částka 73. </w:t>
      </w:r>
      <w:r w:rsidR="00FA562F">
        <w:rPr>
          <w:lang w:val="cs-CZ"/>
        </w:rPr>
        <w:t xml:space="preserve">[cit. 2023-1-25] </w:t>
      </w:r>
      <w:r w:rsidRPr="00853666">
        <w:rPr>
          <w:lang w:val="cs-CZ"/>
        </w:rPr>
        <w:t>Dostupná také z: https://www.zakonyprolidi.cz/cs/2008-228/zneni-20220308</w:t>
      </w:r>
    </w:p>
    <w:p w14:paraId="03A1D127" w14:textId="2CCD4D27" w:rsidR="002E7633" w:rsidRPr="00717BC8" w:rsidRDefault="002E7633" w:rsidP="008325D2">
      <w:pPr>
        <w:pStyle w:val="Biblio"/>
      </w:pPr>
      <w:r w:rsidRPr="002E7633">
        <w:rPr>
          <w:lang w:val="cs-CZ"/>
        </w:rPr>
        <w:t xml:space="preserve">WRIGHT, </w:t>
      </w:r>
      <w:proofErr w:type="spellStart"/>
      <w:r w:rsidRPr="002E7633">
        <w:rPr>
          <w:lang w:val="cs-CZ"/>
        </w:rPr>
        <w:t>Sue</w:t>
      </w:r>
      <w:proofErr w:type="spellEnd"/>
      <w:r w:rsidRPr="002E7633">
        <w:rPr>
          <w:lang w:val="cs-CZ"/>
        </w:rPr>
        <w:t xml:space="preserve"> Ellen, 1993. </w:t>
      </w:r>
      <w:r w:rsidRPr="002E7633">
        <w:t xml:space="preserve">The Inappropriateness of the Merely Correct: Stylistic Considerations in Scientific and Technical Translation [online]. In: WRIGHT, Sue Ellen a Leland D. WRIGHT, Jr., </w:t>
      </w:r>
      <w:r w:rsidRPr="002E7633">
        <w:rPr>
          <w:i/>
          <w:iCs/>
        </w:rPr>
        <w:t>Scientific and Technical Translation</w:t>
      </w:r>
      <w:r w:rsidRPr="002E7633">
        <w:t xml:space="preserve">. Amsterdam/Philadelphia: John </w:t>
      </w:r>
      <w:proofErr w:type="spellStart"/>
      <w:r w:rsidRPr="002E7633">
        <w:t>Benjamins</w:t>
      </w:r>
      <w:proofErr w:type="spellEnd"/>
      <w:r w:rsidRPr="002E7633">
        <w:t xml:space="preserve"> Publishing Company, s. 69</w:t>
      </w:r>
      <w:r w:rsidR="008441A6">
        <w:t>–</w:t>
      </w:r>
      <w:r w:rsidRPr="002E7633">
        <w:t xml:space="preserve">88. </w:t>
      </w:r>
      <w:r w:rsidR="00F91A48" w:rsidRPr="00717BC8">
        <w:t>[cit. 2022</w:t>
      </w:r>
      <w:r w:rsidR="00CD02D2" w:rsidRPr="00717BC8">
        <w:t>-10-10</w:t>
      </w:r>
      <w:r w:rsidR="00F91A48" w:rsidRPr="00717BC8">
        <w:t xml:space="preserve">] </w:t>
      </w:r>
      <w:proofErr w:type="spellStart"/>
      <w:r w:rsidRPr="00717BC8">
        <w:t>Dostupné</w:t>
      </w:r>
      <w:proofErr w:type="spellEnd"/>
      <w:r w:rsidRPr="00717BC8">
        <w:t xml:space="preserve"> z: https://www.academia.edu/22766506/Scientific_and_Technical_Translation</w:t>
      </w:r>
    </w:p>
    <w:p w14:paraId="19B6983E" w14:textId="23D90AD7" w:rsidR="00DC21BC" w:rsidRDefault="00DC21BC" w:rsidP="008325D2">
      <w:pPr>
        <w:pStyle w:val="Biblio"/>
        <w:rPr>
          <w:lang w:val="cs-CZ"/>
        </w:rPr>
      </w:pPr>
      <w:r w:rsidRPr="00DC21BC">
        <w:rPr>
          <w:lang w:val="cs-CZ"/>
        </w:rPr>
        <w:t xml:space="preserve">ZIMOVÁ, Ludmila, 2003. Příbalový leták. In: </w:t>
      </w:r>
      <w:proofErr w:type="spellStart"/>
      <w:r w:rsidRPr="00DC21BC">
        <w:rPr>
          <w:i/>
          <w:lang w:val="cs-CZ"/>
        </w:rPr>
        <w:t>Bohemistyka</w:t>
      </w:r>
      <w:proofErr w:type="spellEnd"/>
      <w:r w:rsidRPr="00DC21BC">
        <w:rPr>
          <w:i/>
          <w:lang w:val="cs-CZ"/>
        </w:rPr>
        <w:t xml:space="preserve"> III</w:t>
      </w:r>
      <w:r w:rsidRPr="00DC21BC">
        <w:rPr>
          <w:lang w:val="cs-CZ"/>
        </w:rPr>
        <w:t xml:space="preserve"> [online]. Č. 3, s. 219</w:t>
      </w:r>
      <w:r w:rsidR="00FD4654" w:rsidRPr="006E3495">
        <w:rPr>
          <w:lang w:val="de-DE"/>
        </w:rPr>
        <w:t>–</w:t>
      </w:r>
      <w:r w:rsidRPr="00DC21BC">
        <w:rPr>
          <w:lang w:val="cs-CZ"/>
        </w:rPr>
        <w:t xml:space="preserve">238. </w:t>
      </w:r>
      <w:r w:rsidR="00FB6D5E" w:rsidRPr="0081757A">
        <w:rPr>
          <w:lang w:val="de-DE"/>
        </w:rPr>
        <w:t>[</w:t>
      </w:r>
      <w:proofErr w:type="spellStart"/>
      <w:r w:rsidR="00FB6D5E" w:rsidRPr="0081757A">
        <w:rPr>
          <w:lang w:val="de-DE"/>
        </w:rPr>
        <w:t>cit</w:t>
      </w:r>
      <w:proofErr w:type="spellEnd"/>
      <w:r w:rsidR="00FB6D5E" w:rsidRPr="0081757A">
        <w:rPr>
          <w:lang w:val="de-DE"/>
        </w:rPr>
        <w:t>. 2021</w:t>
      </w:r>
      <w:r w:rsidR="00FB6D5E" w:rsidRPr="0081757A">
        <w:rPr>
          <w:lang w:val="de-DE"/>
        </w:rPr>
        <w:noBreakHyphen/>
        <w:t>12</w:t>
      </w:r>
      <w:r w:rsidR="00FB6D5E" w:rsidRPr="0081757A">
        <w:rPr>
          <w:lang w:val="de-DE"/>
        </w:rPr>
        <w:noBreakHyphen/>
        <w:t xml:space="preserve">04] </w:t>
      </w:r>
      <w:r w:rsidRPr="00DC21BC">
        <w:rPr>
          <w:lang w:val="cs-CZ"/>
        </w:rPr>
        <w:t>Dostupné z:</w:t>
      </w:r>
      <w:r w:rsidR="00714460">
        <w:rPr>
          <w:lang w:val="cs-CZ"/>
        </w:rPr>
        <w:t xml:space="preserve"> </w:t>
      </w:r>
      <w:r w:rsidR="00F24550" w:rsidRPr="00F24550">
        <w:rPr>
          <w:lang w:val="cs-CZ"/>
        </w:rPr>
        <w:t>https://repozytorium.amu.edu.pl/bitstream/10593/9636/1/03_Ludmila%20ZIMOV%c3%81_P%c5%99%c3%adbalov%c3%bd%20let%c3%a1k_219-238.pdf</w:t>
      </w:r>
    </w:p>
    <w:p w14:paraId="4DAA8F5C" w14:textId="77777777" w:rsidR="00F24550" w:rsidRDefault="00F24550" w:rsidP="008325D2">
      <w:pPr>
        <w:pStyle w:val="Biblio"/>
        <w:rPr>
          <w:lang w:val="cs-CZ"/>
        </w:rPr>
      </w:pPr>
    </w:p>
    <w:p w14:paraId="1D1FA828" w14:textId="4E7D7EF9" w:rsidR="00F24550" w:rsidRDefault="00F24550" w:rsidP="008325D2">
      <w:pPr>
        <w:pStyle w:val="Biblio"/>
        <w:rPr>
          <w:b/>
          <w:bCs/>
          <w:lang w:val="cs-CZ"/>
        </w:rPr>
      </w:pPr>
      <w:r>
        <w:rPr>
          <w:b/>
          <w:bCs/>
          <w:lang w:val="cs-CZ"/>
        </w:rPr>
        <w:t>S</w:t>
      </w:r>
      <w:r w:rsidRPr="00F24550">
        <w:rPr>
          <w:b/>
          <w:bCs/>
          <w:lang w:val="cs-CZ"/>
        </w:rPr>
        <w:t>eznam použitých příbalových informací</w:t>
      </w:r>
    </w:p>
    <w:p w14:paraId="380FBA4A" w14:textId="77777777" w:rsidR="00F24550" w:rsidRPr="00F24550" w:rsidRDefault="00F24550" w:rsidP="008325D2">
      <w:pPr>
        <w:pStyle w:val="Biblio"/>
        <w:rPr>
          <w:b/>
          <w:bCs/>
          <w:lang w:val="cs-CZ"/>
        </w:rPr>
      </w:pPr>
    </w:p>
    <w:p w14:paraId="612CE001" w14:textId="14FA9FE2" w:rsidR="00F24550" w:rsidRPr="00F24550" w:rsidRDefault="00F24550" w:rsidP="00F24550">
      <w:pPr>
        <w:pStyle w:val="Biblio"/>
        <w:rPr>
          <w:lang w:val="cs-CZ"/>
        </w:rPr>
      </w:pPr>
      <w:proofErr w:type="spellStart"/>
      <w:r w:rsidRPr="00F24550">
        <w:rPr>
          <w:lang w:val="cs-CZ"/>
        </w:rPr>
        <w:t>Abecma</w:t>
      </w:r>
      <w:proofErr w:type="spellEnd"/>
      <w:r w:rsidRPr="00F24550">
        <w:rPr>
          <w:lang w:val="cs-CZ"/>
        </w:rPr>
        <w:t xml:space="preserve"> 260–500 x 106 buněk infuzní disperze</w:t>
      </w:r>
    </w:p>
    <w:p w14:paraId="119A7D47" w14:textId="25537B82" w:rsidR="00F24550" w:rsidRPr="00F24550" w:rsidRDefault="00F24550" w:rsidP="00F24550">
      <w:pPr>
        <w:pStyle w:val="Biblio"/>
        <w:rPr>
          <w:lang w:val="cs-CZ"/>
        </w:rPr>
      </w:pPr>
      <w:proofErr w:type="spellStart"/>
      <w:r w:rsidRPr="00F24550">
        <w:rPr>
          <w:lang w:val="cs-CZ"/>
        </w:rPr>
        <w:t>Abraxane</w:t>
      </w:r>
      <w:proofErr w:type="spellEnd"/>
      <w:r w:rsidRPr="00F24550">
        <w:rPr>
          <w:lang w:val="cs-CZ"/>
        </w:rPr>
        <w:t xml:space="preserve"> 5 mg/ml prášek pro infuzní disperzi</w:t>
      </w:r>
    </w:p>
    <w:p w14:paraId="6EC4CA62" w14:textId="17CBB9CC" w:rsidR="00F24550" w:rsidRPr="00F24550" w:rsidRDefault="00F24550" w:rsidP="00F24550">
      <w:pPr>
        <w:pStyle w:val="Biblio"/>
        <w:rPr>
          <w:lang w:val="cs-CZ"/>
        </w:rPr>
      </w:pPr>
      <w:proofErr w:type="spellStart"/>
      <w:r w:rsidRPr="00F24550">
        <w:rPr>
          <w:lang w:val="cs-CZ"/>
        </w:rPr>
        <w:t>Aimovig</w:t>
      </w:r>
      <w:proofErr w:type="spellEnd"/>
      <w:r w:rsidRPr="00F24550">
        <w:rPr>
          <w:lang w:val="cs-CZ"/>
        </w:rPr>
        <w:t xml:space="preserve"> 70 mg injekční roztok v </w:t>
      </w:r>
      <w:proofErr w:type="spellStart"/>
      <w:r w:rsidRPr="00F24550">
        <w:rPr>
          <w:lang w:val="cs-CZ"/>
        </w:rPr>
        <w:t>předplněné</w:t>
      </w:r>
      <w:proofErr w:type="spellEnd"/>
      <w:r w:rsidRPr="00F24550">
        <w:rPr>
          <w:lang w:val="cs-CZ"/>
        </w:rPr>
        <w:t xml:space="preserve"> injekční stříkačce*</w:t>
      </w:r>
      <w:r>
        <w:rPr>
          <w:rStyle w:val="Znakapoznpodarou"/>
          <w:lang w:val="cs-CZ"/>
        </w:rPr>
        <w:footnoteReference w:id="6"/>
      </w:r>
      <w:r w:rsidRPr="00F24550">
        <w:rPr>
          <w:lang w:val="cs-CZ"/>
        </w:rPr>
        <w:t xml:space="preserve"> </w:t>
      </w:r>
    </w:p>
    <w:p w14:paraId="0E94F748" w14:textId="1204FA70" w:rsidR="00F24550" w:rsidRPr="00F24550" w:rsidRDefault="00F24550" w:rsidP="00F24550">
      <w:pPr>
        <w:pStyle w:val="Biblio"/>
        <w:rPr>
          <w:lang w:val="cs-CZ"/>
        </w:rPr>
      </w:pPr>
      <w:proofErr w:type="spellStart"/>
      <w:r w:rsidRPr="00F24550">
        <w:rPr>
          <w:lang w:val="cs-CZ"/>
        </w:rPr>
        <w:t>Baraclude</w:t>
      </w:r>
      <w:proofErr w:type="spellEnd"/>
      <w:r w:rsidRPr="00F24550">
        <w:rPr>
          <w:lang w:val="cs-CZ"/>
        </w:rPr>
        <w:t xml:space="preserve"> 0,5 mg potahované tablety</w:t>
      </w:r>
    </w:p>
    <w:p w14:paraId="03DF4B5E" w14:textId="60849695" w:rsidR="00F24550" w:rsidRPr="00F24550" w:rsidRDefault="00F24550" w:rsidP="00F24550">
      <w:pPr>
        <w:pStyle w:val="Biblio"/>
        <w:rPr>
          <w:lang w:val="cs-CZ"/>
        </w:rPr>
      </w:pPr>
      <w:proofErr w:type="spellStart"/>
      <w:r w:rsidRPr="00F24550">
        <w:rPr>
          <w:lang w:val="cs-CZ"/>
        </w:rPr>
        <w:t>Brineura</w:t>
      </w:r>
      <w:proofErr w:type="spellEnd"/>
      <w:r w:rsidRPr="00F24550">
        <w:rPr>
          <w:lang w:val="cs-CZ"/>
        </w:rPr>
        <w:t xml:space="preserve"> 150 mg infuzní roztok</w:t>
      </w:r>
    </w:p>
    <w:p w14:paraId="285B1032" w14:textId="4B02A13A" w:rsidR="00F24550" w:rsidRPr="00F24550" w:rsidRDefault="00F24550" w:rsidP="00F24550">
      <w:pPr>
        <w:pStyle w:val="Biblio"/>
        <w:rPr>
          <w:lang w:val="cs-CZ"/>
        </w:rPr>
      </w:pPr>
      <w:proofErr w:type="spellStart"/>
      <w:r w:rsidRPr="00F24550">
        <w:rPr>
          <w:lang w:val="cs-CZ"/>
        </w:rPr>
        <w:lastRenderedPageBreak/>
        <w:t>Brukinsa</w:t>
      </w:r>
      <w:proofErr w:type="spellEnd"/>
      <w:r w:rsidRPr="00F24550">
        <w:rPr>
          <w:lang w:val="cs-CZ"/>
        </w:rPr>
        <w:t xml:space="preserve"> 80 mg tvrdé tobolky</w:t>
      </w:r>
    </w:p>
    <w:p w14:paraId="488906BC" w14:textId="3ABEEBE5" w:rsidR="00F24550" w:rsidRPr="00F24550" w:rsidRDefault="00F24550" w:rsidP="00F24550">
      <w:pPr>
        <w:pStyle w:val="Biblio"/>
        <w:rPr>
          <w:lang w:val="cs-CZ"/>
        </w:rPr>
      </w:pPr>
      <w:proofErr w:type="spellStart"/>
      <w:r w:rsidRPr="00F24550">
        <w:rPr>
          <w:lang w:val="cs-CZ"/>
        </w:rPr>
        <w:t>Constella</w:t>
      </w:r>
      <w:proofErr w:type="spellEnd"/>
      <w:r w:rsidRPr="00F24550">
        <w:rPr>
          <w:lang w:val="cs-CZ"/>
        </w:rPr>
        <w:t xml:space="preserve"> 290 mikrogramů tvrdé tobolky</w:t>
      </w:r>
    </w:p>
    <w:p w14:paraId="4BD43975" w14:textId="11296C7E" w:rsidR="00F24550" w:rsidRPr="00F24550" w:rsidRDefault="00F24550" w:rsidP="00F24550">
      <w:pPr>
        <w:pStyle w:val="Biblio"/>
        <w:rPr>
          <w:lang w:val="cs-CZ"/>
        </w:rPr>
      </w:pPr>
      <w:proofErr w:type="spellStart"/>
      <w:r w:rsidRPr="00F24550">
        <w:rPr>
          <w:lang w:val="cs-CZ"/>
        </w:rPr>
        <w:t>Eliquis</w:t>
      </w:r>
      <w:proofErr w:type="spellEnd"/>
      <w:r w:rsidRPr="00F24550">
        <w:rPr>
          <w:lang w:val="cs-CZ"/>
        </w:rPr>
        <w:t xml:space="preserve"> 2,5 mg potahované tablety</w:t>
      </w:r>
    </w:p>
    <w:p w14:paraId="27AD0B35" w14:textId="31C847E0" w:rsidR="00F24550" w:rsidRPr="00F24550" w:rsidRDefault="00F24550" w:rsidP="00F24550">
      <w:pPr>
        <w:pStyle w:val="Biblio"/>
        <w:rPr>
          <w:lang w:val="cs-CZ"/>
        </w:rPr>
      </w:pPr>
      <w:proofErr w:type="spellStart"/>
      <w:r w:rsidRPr="00F24550">
        <w:rPr>
          <w:lang w:val="cs-CZ"/>
        </w:rPr>
        <w:t>Empliciti</w:t>
      </w:r>
      <w:proofErr w:type="spellEnd"/>
      <w:r w:rsidRPr="00F24550">
        <w:rPr>
          <w:lang w:val="cs-CZ"/>
        </w:rPr>
        <w:t xml:space="preserve"> 300 mg prášek pro koncentrát pro infuzní roztok*</w:t>
      </w:r>
    </w:p>
    <w:p w14:paraId="3493B198" w14:textId="386882F8" w:rsidR="00F24550" w:rsidRPr="00F24550" w:rsidRDefault="00F24550" w:rsidP="00F24550">
      <w:pPr>
        <w:pStyle w:val="Biblio"/>
        <w:rPr>
          <w:lang w:val="cs-CZ"/>
        </w:rPr>
      </w:pPr>
      <w:proofErr w:type="spellStart"/>
      <w:r w:rsidRPr="00F24550">
        <w:rPr>
          <w:lang w:val="cs-CZ"/>
        </w:rPr>
        <w:t>Evotaz</w:t>
      </w:r>
      <w:proofErr w:type="spellEnd"/>
      <w:r w:rsidRPr="00F24550">
        <w:rPr>
          <w:lang w:val="cs-CZ"/>
        </w:rPr>
        <w:t xml:space="preserve"> 300 mg/150 mg potahované tablety</w:t>
      </w:r>
    </w:p>
    <w:p w14:paraId="2110D6AF" w14:textId="548D9298" w:rsidR="00F24550" w:rsidRPr="00F24550" w:rsidRDefault="00F24550" w:rsidP="00F24550">
      <w:pPr>
        <w:pStyle w:val="Biblio"/>
        <w:rPr>
          <w:lang w:val="cs-CZ"/>
        </w:rPr>
      </w:pPr>
      <w:proofErr w:type="spellStart"/>
      <w:r w:rsidRPr="00F24550">
        <w:rPr>
          <w:lang w:val="cs-CZ"/>
        </w:rPr>
        <w:t>Galafold</w:t>
      </w:r>
      <w:proofErr w:type="spellEnd"/>
      <w:r w:rsidRPr="00F24550">
        <w:rPr>
          <w:lang w:val="cs-CZ"/>
        </w:rPr>
        <w:t xml:space="preserve"> 123 mg tvrdé tobolky</w:t>
      </w:r>
    </w:p>
    <w:p w14:paraId="1E08AF79" w14:textId="1F94B5E2" w:rsidR="00F24550" w:rsidRPr="00F24550" w:rsidRDefault="00F24550" w:rsidP="00F24550">
      <w:pPr>
        <w:pStyle w:val="Biblio"/>
        <w:rPr>
          <w:lang w:val="cs-CZ"/>
        </w:rPr>
      </w:pPr>
      <w:proofErr w:type="spellStart"/>
      <w:r w:rsidRPr="00F24550">
        <w:rPr>
          <w:lang w:val="cs-CZ"/>
        </w:rPr>
        <w:t>Imnovid</w:t>
      </w:r>
      <w:proofErr w:type="spellEnd"/>
      <w:r w:rsidRPr="00F24550">
        <w:rPr>
          <w:lang w:val="cs-CZ"/>
        </w:rPr>
        <w:t xml:space="preserve"> 1 mg tvrdé tobolky*</w:t>
      </w:r>
    </w:p>
    <w:p w14:paraId="4E407BC4" w14:textId="0C440A56" w:rsidR="00F24550" w:rsidRPr="00F24550" w:rsidRDefault="00F24550" w:rsidP="00F24550">
      <w:pPr>
        <w:pStyle w:val="Biblio"/>
        <w:rPr>
          <w:lang w:val="cs-CZ"/>
        </w:rPr>
      </w:pPr>
      <w:proofErr w:type="spellStart"/>
      <w:r w:rsidRPr="00F24550">
        <w:rPr>
          <w:lang w:val="cs-CZ"/>
        </w:rPr>
        <w:t>Inrebic</w:t>
      </w:r>
      <w:proofErr w:type="spellEnd"/>
      <w:r w:rsidRPr="00F24550">
        <w:rPr>
          <w:lang w:val="cs-CZ"/>
        </w:rPr>
        <w:t xml:space="preserve"> 100 mg tvrdé tobolky</w:t>
      </w:r>
    </w:p>
    <w:p w14:paraId="1AD8DAA2" w14:textId="015010C9" w:rsidR="00F24550" w:rsidRPr="00F24550" w:rsidRDefault="00F24550" w:rsidP="00F24550">
      <w:pPr>
        <w:pStyle w:val="Biblio"/>
        <w:rPr>
          <w:lang w:val="cs-CZ"/>
        </w:rPr>
      </w:pPr>
      <w:proofErr w:type="spellStart"/>
      <w:r w:rsidRPr="00F24550">
        <w:rPr>
          <w:lang w:val="cs-CZ"/>
        </w:rPr>
        <w:t>Kuvan</w:t>
      </w:r>
      <w:proofErr w:type="spellEnd"/>
      <w:r w:rsidRPr="00F24550">
        <w:rPr>
          <w:lang w:val="cs-CZ"/>
        </w:rPr>
        <w:t xml:space="preserve"> 100 mg prášek pro perorální roztok</w:t>
      </w:r>
    </w:p>
    <w:p w14:paraId="0C4836D2" w14:textId="2CE51EBF" w:rsidR="00F24550" w:rsidRPr="00F24550" w:rsidRDefault="00F24550" w:rsidP="00F24550">
      <w:pPr>
        <w:pStyle w:val="Biblio"/>
        <w:rPr>
          <w:lang w:val="cs-CZ"/>
        </w:rPr>
      </w:pPr>
      <w:proofErr w:type="spellStart"/>
      <w:r w:rsidRPr="00F24550">
        <w:rPr>
          <w:lang w:val="cs-CZ"/>
        </w:rPr>
        <w:t>Lojuxta</w:t>
      </w:r>
      <w:proofErr w:type="spellEnd"/>
      <w:r w:rsidRPr="00F24550">
        <w:rPr>
          <w:lang w:val="cs-CZ"/>
        </w:rPr>
        <w:t xml:space="preserve"> 5 mg tvrdé tobolky*</w:t>
      </w:r>
    </w:p>
    <w:p w14:paraId="496BD215" w14:textId="328FA3A4" w:rsidR="00F24550" w:rsidRPr="00F24550" w:rsidRDefault="00F24550" w:rsidP="00F24550">
      <w:pPr>
        <w:pStyle w:val="Biblio"/>
        <w:rPr>
          <w:lang w:val="cs-CZ"/>
        </w:rPr>
      </w:pPr>
      <w:proofErr w:type="spellStart"/>
      <w:r w:rsidRPr="00F24550">
        <w:rPr>
          <w:lang w:val="cs-CZ"/>
        </w:rPr>
        <w:t>Lumigan</w:t>
      </w:r>
      <w:proofErr w:type="spellEnd"/>
      <w:r w:rsidRPr="00F24550">
        <w:rPr>
          <w:lang w:val="cs-CZ"/>
        </w:rPr>
        <w:t xml:space="preserve"> 0,1 mg/ml, oční kapky, roztok</w:t>
      </w:r>
    </w:p>
    <w:p w14:paraId="48674785" w14:textId="1241A6DB" w:rsidR="00F24550" w:rsidRPr="00F24550" w:rsidRDefault="00F24550" w:rsidP="00F24550">
      <w:pPr>
        <w:pStyle w:val="Biblio"/>
        <w:rPr>
          <w:lang w:val="cs-CZ"/>
        </w:rPr>
      </w:pPr>
      <w:proofErr w:type="spellStart"/>
      <w:r w:rsidRPr="00F24550">
        <w:rPr>
          <w:lang w:val="cs-CZ"/>
        </w:rPr>
        <w:t>Mvasi</w:t>
      </w:r>
      <w:proofErr w:type="spellEnd"/>
      <w:r w:rsidRPr="00F24550">
        <w:rPr>
          <w:lang w:val="cs-CZ"/>
        </w:rPr>
        <w:t xml:space="preserve"> 25 mg/ml koncentrát pro infuzní roztok</w:t>
      </w:r>
    </w:p>
    <w:p w14:paraId="3D2F95A1" w14:textId="07483A43" w:rsidR="00F24550" w:rsidRPr="00F24550" w:rsidRDefault="00F24550" w:rsidP="00F24550">
      <w:pPr>
        <w:pStyle w:val="Biblio"/>
        <w:rPr>
          <w:lang w:val="cs-CZ"/>
        </w:rPr>
      </w:pPr>
      <w:proofErr w:type="spellStart"/>
      <w:r w:rsidRPr="00F24550">
        <w:rPr>
          <w:lang w:val="cs-CZ"/>
        </w:rPr>
        <w:t>Myalepta</w:t>
      </w:r>
      <w:proofErr w:type="spellEnd"/>
      <w:r w:rsidRPr="00F24550">
        <w:rPr>
          <w:lang w:val="cs-CZ"/>
        </w:rPr>
        <w:t xml:space="preserve"> 3 mg prášek pro injekční roztok</w:t>
      </w:r>
    </w:p>
    <w:p w14:paraId="658C12EF" w14:textId="5B00E55F" w:rsidR="00F24550" w:rsidRPr="00F24550" w:rsidRDefault="00F24550" w:rsidP="00F24550">
      <w:pPr>
        <w:pStyle w:val="Biblio"/>
        <w:rPr>
          <w:lang w:val="cs-CZ"/>
        </w:rPr>
      </w:pPr>
      <w:proofErr w:type="spellStart"/>
      <w:r w:rsidRPr="00F24550">
        <w:rPr>
          <w:lang w:val="cs-CZ"/>
        </w:rPr>
        <w:t>Naglazyme</w:t>
      </w:r>
      <w:proofErr w:type="spellEnd"/>
      <w:r w:rsidRPr="00F24550">
        <w:rPr>
          <w:lang w:val="cs-CZ"/>
        </w:rPr>
        <w:t xml:space="preserve"> 1 mg/ml koncentrát pro infuzní roztok</w:t>
      </w:r>
    </w:p>
    <w:p w14:paraId="49BF45AC" w14:textId="758C9766" w:rsidR="00F24550" w:rsidRPr="00F24550" w:rsidRDefault="00F24550" w:rsidP="00F24550">
      <w:pPr>
        <w:pStyle w:val="Biblio"/>
        <w:rPr>
          <w:lang w:val="cs-CZ"/>
        </w:rPr>
      </w:pPr>
      <w:proofErr w:type="spellStart"/>
      <w:r w:rsidRPr="00F24550">
        <w:rPr>
          <w:lang w:val="cs-CZ"/>
        </w:rPr>
        <w:t>Nulojix</w:t>
      </w:r>
      <w:proofErr w:type="spellEnd"/>
      <w:r w:rsidRPr="00F24550">
        <w:rPr>
          <w:lang w:val="cs-CZ"/>
        </w:rPr>
        <w:t xml:space="preserve"> 250 mg prášek pro koncentrát pro infuzní roztok</w:t>
      </w:r>
    </w:p>
    <w:p w14:paraId="49E0B213" w14:textId="2272E407" w:rsidR="00F24550" w:rsidRPr="00F24550" w:rsidRDefault="00F24550" w:rsidP="00F24550">
      <w:pPr>
        <w:pStyle w:val="Biblio"/>
        <w:rPr>
          <w:lang w:val="cs-CZ"/>
        </w:rPr>
      </w:pPr>
      <w:proofErr w:type="spellStart"/>
      <w:r w:rsidRPr="00F24550">
        <w:rPr>
          <w:lang w:val="cs-CZ"/>
        </w:rPr>
        <w:t>Onureg</w:t>
      </w:r>
      <w:proofErr w:type="spellEnd"/>
      <w:r w:rsidRPr="00F24550">
        <w:rPr>
          <w:lang w:val="cs-CZ"/>
        </w:rPr>
        <w:t xml:space="preserve"> 200 mg potahované tablety*</w:t>
      </w:r>
    </w:p>
    <w:p w14:paraId="4C1C4D88" w14:textId="4DFE44A9" w:rsidR="00F24550" w:rsidRPr="00F24550" w:rsidRDefault="00F24550" w:rsidP="00F24550">
      <w:pPr>
        <w:pStyle w:val="Biblio"/>
        <w:rPr>
          <w:lang w:val="cs-CZ"/>
        </w:rPr>
      </w:pPr>
      <w:proofErr w:type="spellStart"/>
      <w:r w:rsidRPr="00F24550">
        <w:rPr>
          <w:lang w:val="cs-CZ"/>
        </w:rPr>
        <w:t>Orencia</w:t>
      </w:r>
      <w:proofErr w:type="spellEnd"/>
      <w:r w:rsidRPr="00F24550">
        <w:rPr>
          <w:lang w:val="cs-CZ"/>
        </w:rPr>
        <w:t xml:space="preserve"> 250 mg prášek pro koncentrát pro infuzní roztok</w:t>
      </w:r>
    </w:p>
    <w:p w14:paraId="74D730F2" w14:textId="583DD38F" w:rsidR="00F24550" w:rsidRPr="00F24550" w:rsidRDefault="00F24550" w:rsidP="00F24550">
      <w:pPr>
        <w:pStyle w:val="Biblio"/>
        <w:rPr>
          <w:lang w:val="cs-CZ"/>
        </w:rPr>
      </w:pPr>
      <w:proofErr w:type="spellStart"/>
      <w:r w:rsidRPr="00F24550">
        <w:rPr>
          <w:lang w:val="cs-CZ"/>
        </w:rPr>
        <w:t>Orladeyo</w:t>
      </w:r>
      <w:proofErr w:type="spellEnd"/>
      <w:r w:rsidRPr="00F24550">
        <w:rPr>
          <w:lang w:val="cs-CZ"/>
        </w:rPr>
        <w:t xml:space="preserve"> 150 mg tvrdé tobolky</w:t>
      </w:r>
    </w:p>
    <w:p w14:paraId="7E7DAC3F" w14:textId="203085CA" w:rsidR="00F24550" w:rsidRPr="00F24550" w:rsidRDefault="00F24550" w:rsidP="00F24550">
      <w:pPr>
        <w:pStyle w:val="Biblio"/>
        <w:rPr>
          <w:lang w:val="cs-CZ"/>
        </w:rPr>
      </w:pPr>
      <w:proofErr w:type="spellStart"/>
      <w:r w:rsidRPr="00F24550">
        <w:rPr>
          <w:lang w:val="cs-CZ"/>
        </w:rPr>
        <w:t>Ozurdex</w:t>
      </w:r>
      <w:proofErr w:type="spellEnd"/>
      <w:r w:rsidRPr="00F24550">
        <w:rPr>
          <w:lang w:val="cs-CZ"/>
        </w:rPr>
        <w:t xml:space="preserve"> 700 mikrogramů, </w:t>
      </w:r>
      <w:proofErr w:type="spellStart"/>
      <w:r w:rsidRPr="00F24550">
        <w:rPr>
          <w:lang w:val="cs-CZ"/>
        </w:rPr>
        <w:t>intravitreální</w:t>
      </w:r>
      <w:proofErr w:type="spellEnd"/>
      <w:r w:rsidRPr="00F24550">
        <w:rPr>
          <w:lang w:val="cs-CZ"/>
        </w:rPr>
        <w:t xml:space="preserve"> implantát v aplikátoru</w:t>
      </w:r>
    </w:p>
    <w:p w14:paraId="3645E24D" w14:textId="098D8C41" w:rsidR="00F24550" w:rsidRPr="00F24550" w:rsidRDefault="00F24550" w:rsidP="00F24550">
      <w:pPr>
        <w:pStyle w:val="Biblio"/>
        <w:rPr>
          <w:lang w:val="cs-CZ"/>
        </w:rPr>
      </w:pPr>
      <w:proofErr w:type="spellStart"/>
      <w:r w:rsidRPr="00F24550">
        <w:rPr>
          <w:lang w:val="cs-CZ"/>
        </w:rPr>
        <w:t>Palynziq</w:t>
      </w:r>
      <w:proofErr w:type="spellEnd"/>
      <w:r w:rsidRPr="00F24550">
        <w:rPr>
          <w:lang w:val="cs-CZ"/>
        </w:rPr>
        <w:t xml:space="preserve"> 2,5 mg injekční roztok v </w:t>
      </w:r>
      <w:proofErr w:type="spellStart"/>
      <w:r w:rsidRPr="00F24550">
        <w:rPr>
          <w:lang w:val="cs-CZ"/>
        </w:rPr>
        <w:t>předplněné</w:t>
      </w:r>
      <w:proofErr w:type="spellEnd"/>
      <w:r w:rsidRPr="00F24550">
        <w:rPr>
          <w:lang w:val="cs-CZ"/>
        </w:rPr>
        <w:t xml:space="preserve"> injekční stříkačce*</w:t>
      </w:r>
    </w:p>
    <w:p w14:paraId="32076FBA" w14:textId="78991918" w:rsidR="00F24550" w:rsidRPr="00F24550" w:rsidRDefault="00F24550" w:rsidP="00F24550">
      <w:pPr>
        <w:pStyle w:val="Biblio"/>
        <w:rPr>
          <w:lang w:val="cs-CZ"/>
        </w:rPr>
      </w:pPr>
      <w:proofErr w:type="spellStart"/>
      <w:r w:rsidRPr="00F24550">
        <w:rPr>
          <w:lang w:val="cs-CZ"/>
        </w:rPr>
        <w:t>Reblozyl</w:t>
      </w:r>
      <w:proofErr w:type="spellEnd"/>
      <w:r w:rsidRPr="00F24550">
        <w:rPr>
          <w:lang w:val="cs-CZ"/>
        </w:rPr>
        <w:t xml:space="preserve"> 25 mg prášek pro injekční roztok*</w:t>
      </w:r>
    </w:p>
    <w:p w14:paraId="6255FE8C" w14:textId="1D43A55A" w:rsidR="00F24550" w:rsidRPr="00F24550" w:rsidRDefault="00F24550" w:rsidP="00F24550">
      <w:pPr>
        <w:pStyle w:val="Biblio"/>
        <w:rPr>
          <w:lang w:val="cs-CZ"/>
        </w:rPr>
      </w:pPr>
      <w:proofErr w:type="spellStart"/>
      <w:r w:rsidRPr="00F24550">
        <w:rPr>
          <w:lang w:val="cs-CZ"/>
        </w:rPr>
        <w:t>Relistor</w:t>
      </w:r>
      <w:proofErr w:type="spellEnd"/>
      <w:r w:rsidRPr="00F24550">
        <w:rPr>
          <w:lang w:val="cs-CZ"/>
        </w:rPr>
        <w:t xml:space="preserve"> 12 mg/0,6 ml injekční roztok</w:t>
      </w:r>
    </w:p>
    <w:p w14:paraId="181321BF" w14:textId="4B2EF893" w:rsidR="00F24550" w:rsidRPr="00F24550" w:rsidRDefault="00F24550" w:rsidP="00F24550">
      <w:pPr>
        <w:pStyle w:val="Biblio"/>
        <w:rPr>
          <w:lang w:val="cs-CZ"/>
        </w:rPr>
      </w:pPr>
      <w:proofErr w:type="spellStart"/>
      <w:r w:rsidRPr="00F24550">
        <w:rPr>
          <w:lang w:val="cs-CZ"/>
        </w:rPr>
        <w:t>Revlimid</w:t>
      </w:r>
      <w:proofErr w:type="spellEnd"/>
      <w:r w:rsidRPr="00F24550">
        <w:rPr>
          <w:lang w:val="cs-CZ"/>
        </w:rPr>
        <w:t xml:space="preserve"> 2,5 mg tvrdé tobolky*</w:t>
      </w:r>
    </w:p>
    <w:p w14:paraId="31024A8B" w14:textId="0EB17B41" w:rsidR="00F24550" w:rsidRPr="00F24550" w:rsidRDefault="00F24550" w:rsidP="00F24550">
      <w:pPr>
        <w:pStyle w:val="Biblio"/>
        <w:rPr>
          <w:lang w:val="cs-CZ"/>
        </w:rPr>
      </w:pPr>
      <w:proofErr w:type="spellStart"/>
      <w:r w:rsidRPr="00F24550">
        <w:rPr>
          <w:lang w:val="cs-CZ"/>
        </w:rPr>
        <w:t>Reyataz</w:t>
      </w:r>
      <w:proofErr w:type="spellEnd"/>
      <w:r w:rsidRPr="00F24550">
        <w:rPr>
          <w:lang w:val="cs-CZ"/>
        </w:rPr>
        <w:t xml:space="preserve"> 100 mg tvrdé tobolky</w:t>
      </w:r>
    </w:p>
    <w:p w14:paraId="3FF28C24" w14:textId="3D5CD8E1" w:rsidR="00F24550" w:rsidRPr="00F24550" w:rsidRDefault="00F24550" w:rsidP="00F24550">
      <w:pPr>
        <w:pStyle w:val="Biblio"/>
        <w:rPr>
          <w:lang w:val="cs-CZ"/>
        </w:rPr>
      </w:pPr>
      <w:proofErr w:type="spellStart"/>
      <w:r w:rsidRPr="00F24550">
        <w:rPr>
          <w:lang w:val="cs-CZ"/>
        </w:rPr>
        <w:t>Rhokiinsa</w:t>
      </w:r>
      <w:proofErr w:type="spellEnd"/>
      <w:r w:rsidRPr="00F24550">
        <w:rPr>
          <w:lang w:val="cs-CZ"/>
        </w:rPr>
        <w:t xml:space="preserve"> 200 mikrogramů/ml oční kapky, roztok</w:t>
      </w:r>
    </w:p>
    <w:p w14:paraId="56F70C28" w14:textId="305F6499" w:rsidR="00F24550" w:rsidRPr="00F24550" w:rsidRDefault="00F24550" w:rsidP="00F24550">
      <w:pPr>
        <w:pStyle w:val="Biblio"/>
        <w:rPr>
          <w:lang w:val="cs-CZ"/>
        </w:rPr>
      </w:pPr>
      <w:proofErr w:type="spellStart"/>
      <w:r w:rsidRPr="00F24550">
        <w:rPr>
          <w:lang w:val="cs-CZ"/>
        </w:rPr>
        <w:t>Roclanda</w:t>
      </w:r>
      <w:proofErr w:type="spellEnd"/>
      <w:r w:rsidRPr="00F24550">
        <w:rPr>
          <w:lang w:val="cs-CZ"/>
        </w:rPr>
        <w:t xml:space="preserve"> 50 mikrogramů/ml + 200 mikrogramů/ml oční kapky, roztok</w:t>
      </w:r>
    </w:p>
    <w:p w14:paraId="5E9A3485" w14:textId="7F3DAB28" w:rsidR="00F24550" w:rsidRPr="00F24550" w:rsidRDefault="00F24550" w:rsidP="00F24550">
      <w:pPr>
        <w:pStyle w:val="Biblio"/>
        <w:rPr>
          <w:lang w:val="cs-CZ"/>
        </w:rPr>
      </w:pPr>
      <w:proofErr w:type="spellStart"/>
      <w:r w:rsidRPr="00F24550">
        <w:rPr>
          <w:lang w:val="cs-CZ"/>
        </w:rPr>
        <w:t>Sprycel</w:t>
      </w:r>
      <w:proofErr w:type="spellEnd"/>
      <w:r w:rsidRPr="00F24550">
        <w:rPr>
          <w:lang w:val="cs-CZ"/>
        </w:rPr>
        <w:t xml:space="preserve"> 20 mg potahované tablety*</w:t>
      </w:r>
    </w:p>
    <w:p w14:paraId="5CDDB1EC" w14:textId="4959EEB7" w:rsidR="00F24550" w:rsidRPr="00F24550" w:rsidRDefault="00F24550" w:rsidP="00F24550">
      <w:pPr>
        <w:pStyle w:val="Biblio"/>
        <w:rPr>
          <w:lang w:val="cs-CZ"/>
        </w:rPr>
      </w:pPr>
      <w:proofErr w:type="spellStart"/>
      <w:r w:rsidRPr="00F24550">
        <w:rPr>
          <w:lang w:val="cs-CZ"/>
        </w:rPr>
        <w:t>Sustiva</w:t>
      </w:r>
      <w:proofErr w:type="spellEnd"/>
      <w:r w:rsidRPr="00F24550">
        <w:rPr>
          <w:lang w:val="cs-CZ"/>
        </w:rPr>
        <w:t xml:space="preserve"> 50 mg tvrdé tobolky</w:t>
      </w:r>
    </w:p>
    <w:p w14:paraId="3FFFA23F" w14:textId="15E58B0D" w:rsidR="00F24550" w:rsidRPr="00F24550" w:rsidRDefault="00F24550" w:rsidP="00F24550">
      <w:pPr>
        <w:pStyle w:val="Biblio"/>
        <w:rPr>
          <w:lang w:val="cs-CZ"/>
        </w:rPr>
      </w:pPr>
      <w:proofErr w:type="spellStart"/>
      <w:r w:rsidRPr="00F24550">
        <w:rPr>
          <w:lang w:val="cs-CZ"/>
        </w:rPr>
        <w:t>Sustiva</w:t>
      </w:r>
      <w:proofErr w:type="spellEnd"/>
      <w:r w:rsidRPr="00F24550">
        <w:rPr>
          <w:lang w:val="cs-CZ"/>
        </w:rPr>
        <w:t xml:space="preserve"> 50 mg tvrdé tobolky</w:t>
      </w:r>
    </w:p>
    <w:p w14:paraId="4D0019DC" w14:textId="4F378D9D" w:rsidR="00F24550" w:rsidRPr="00F24550" w:rsidRDefault="00F24550" w:rsidP="00F24550">
      <w:pPr>
        <w:pStyle w:val="Biblio"/>
        <w:rPr>
          <w:lang w:val="cs-CZ"/>
        </w:rPr>
      </w:pPr>
      <w:proofErr w:type="spellStart"/>
      <w:r w:rsidRPr="00F24550">
        <w:rPr>
          <w:lang w:val="cs-CZ"/>
        </w:rPr>
        <w:t>Tegsedi</w:t>
      </w:r>
      <w:proofErr w:type="spellEnd"/>
      <w:r w:rsidRPr="00F24550">
        <w:rPr>
          <w:lang w:val="cs-CZ"/>
        </w:rPr>
        <w:t xml:space="preserve"> 284 mg injekční roztok v </w:t>
      </w:r>
      <w:proofErr w:type="spellStart"/>
      <w:r w:rsidRPr="00F24550">
        <w:rPr>
          <w:lang w:val="cs-CZ"/>
        </w:rPr>
        <w:t>předplněné</w:t>
      </w:r>
      <w:proofErr w:type="spellEnd"/>
      <w:r w:rsidRPr="00F24550">
        <w:rPr>
          <w:lang w:val="cs-CZ"/>
        </w:rPr>
        <w:t xml:space="preserve"> injekční stříkačce</w:t>
      </w:r>
    </w:p>
    <w:p w14:paraId="17ECF7FF" w14:textId="4B685484" w:rsidR="00F24550" w:rsidRPr="00F24550" w:rsidRDefault="00F24550" w:rsidP="00F24550">
      <w:pPr>
        <w:pStyle w:val="Biblio"/>
        <w:rPr>
          <w:lang w:val="cs-CZ"/>
        </w:rPr>
      </w:pPr>
      <w:r w:rsidRPr="00F24550">
        <w:rPr>
          <w:lang w:val="cs-CZ"/>
        </w:rPr>
        <w:t xml:space="preserve">Thalidomide </w:t>
      </w:r>
      <w:proofErr w:type="spellStart"/>
      <w:r w:rsidRPr="00F24550">
        <w:rPr>
          <w:lang w:val="cs-CZ"/>
        </w:rPr>
        <w:t>Celgene</w:t>
      </w:r>
      <w:proofErr w:type="spellEnd"/>
      <w:r w:rsidRPr="00F24550">
        <w:rPr>
          <w:lang w:val="cs-CZ"/>
        </w:rPr>
        <w:t xml:space="preserve"> 50 mg tvrdé tobolky</w:t>
      </w:r>
    </w:p>
    <w:p w14:paraId="78F2BAC3" w14:textId="00AC84A9" w:rsidR="00F24550" w:rsidRPr="00F24550" w:rsidRDefault="00F24550" w:rsidP="00F24550">
      <w:pPr>
        <w:pStyle w:val="Biblio"/>
        <w:rPr>
          <w:lang w:val="cs-CZ"/>
        </w:rPr>
      </w:pPr>
      <w:proofErr w:type="spellStart"/>
      <w:r w:rsidRPr="00F24550">
        <w:rPr>
          <w:lang w:val="cs-CZ"/>
        </w:rPr>
        <w:t>Vazkepa</w:t>
      </w:r>
      <w:proofErr w:type="spellEnd"/>
      <w:r w:rsidRPr="00F24550">
        <w:rPr>
          <w:lang w:val="cs-CZ"/>
        </w:rPr>
        <w:t xml:space="preserve"> 998 mg měkké tobolky</w:t>
      </w:r>
    </w:p>
    <w:p w14:paraId="12F3D5D6" w14:textId="544550A8" w:rsidR="00F24550" w:rsidRPr="00F24550" w:rsidRDefault="00F24550" w:rsidP="00F24550">
      <w:pPr>
        <w:pStyle w:val="Biblio"/>
        <w:rPr>
          <w:lang w:val="cs-CZ"/>
        </w:rPr>
      </w:pPr>
      <w:proofErr w:type="spellStart"/>
      <w:r w:rsidRPr="00F24550">
        <w:rPr>
          <w:lang w:val="cs-CZ"/>
        </w:rPr>
        <w:t>Vidaza</w:t>
      </w:r>
      <w:proofErr w:type="spellEnd"/>
      <w:r w:rsidRPr="00F24550">
        <w:rPr>
          <w:lang w:val="cs-CZ"/>
        </w:rPr>
        <w:t xml:space="preserve"> 25 mg/ml prášek pro injekční suspenzi</w:t>
      </w:r>
    </w:p>
    <w:p w14:paraId="2F5F241F" w14:textId="29E0E0AA" w:rsidR="00F24550" w:rsidRPr="00F24550" w:rsidRDefault="00F24550" w:rsidP="00F24550">
      <w:pPr>
        <w:pStyle w:val="Biblio"/>
        <w:rPr>
          <w:lang w:val="cs-CZ"/>
        </w:rPr>
      </w:pPr>
      <w:proofErr w:type="spellStart"/>
      <w:r w:rsidRPr="00F24550">
        <w:rPr>
          <w:lang w:val="cs-CZ"/>
        </w:rPr>
        <w:t>Waylivra</w:t>
      </w:r>
      <w:proofErr w:type="spellEnd"/>
      <w:r w:rsidRPr="00F24550">
        <w:rPr>
          <w:lang w:val="cs-CZ"/>
        </w:rPr>
        <w:t xml:space="preserve"> 285 mg injekční roztok v </w:t>
      </w:r>
      <w:proofErr w:type="spellStart"/>
      <w:r w:rsidRPr="00F24550">
        <w:rPr>
          <w:lang w:val="cs-CZ"/>
        </w:rPr>
        <w:t>předplněné</w:t>
      </w:r>
      <w:proofErr w:type="spellEnd"/>
      <w:r w:rsidRPr="00F24550">
        <w:rPr>
          <w:lang w:val="cs-CZ"/>
        </w:rPr>
        <w:t xml:space="preserve"> injekční stříkačce</w:t>
      </w:r>
    </w:p>
    <w:p w14:paraId="5639232F" w14:textId="7944645E" w:rsidR="00F24550" w:rsidRPr="00714460" w:rsidRDefault="00F24550" w:rsidP="00F24550">
      <w:pPr>
        <w:pStyle w:val="Biblio"/>
        <w:rPr>
          <w:lang w:val="cs-CZ"/>
        </w:rPr>
      </w:pPr>
      <w:proofErr w:type="spellStart"/>
      <w:r w:rsidRPr="00F24550">
        <w:rPr>
          <w:lang w:val="cs-CZ"/>
        </w:rPr>
        <w:t>Xydalba</w:t>
      </w:r>
      <w:proofErr w:type="spellEnd"/>
      <w:r w:rsidRPr="00F24550">
        <w:rPr>
          <w:lang w:val="cs-CZ"/>
        </w:rPr>
        <w:t xml:space="preserve"> 500 mg prášek pro koncentrát pro infuzní roztok</w:t>
      </w:r>
    </w:p>
    <w:p w14:paraId="0CFC7A12" w14:textId="77777777" w:rsidR="00F67876" w:rsidRPr="00F67876" w:rsidRDefault="00F67876" w:rsidP="008325D2">
      <w:pPr>
        <w:pStyle w:val="Biblio"/>
        <w:rPr>
          <w:lang w:val="cs-CZ"/>
        </w:rPr>
      </w:pPr>
    </w:p>
    <w:p w14:paraId="0B7543FE" w14:textId="77777777" w:rsidR="00A7583C" w:rsidRPr="00853666" w:rsidRDefault="00A7583C" w:rsidP="00A7583C">
      <w:pPr>
        <w:pStyle w:val="Biblio"/>
        <w:rPr>
          <w:u w:val="single"/>
          <w:lang w:val="cs-CZ"/>
        </w:rPr>
      </w:pPr>
    </w:p>
    <w:p w14:paraId="174FC27E" w14:textId="77777777" w:rsidR="00C05A5C" w:rsidRPr="00853666" w:rsidRDefault="00C05A5C" w:rsidP="00C05A5C">
      <w:pPr>
        <w:pStyle w:val="Biblio"/>
        <w:rPr>
          <w:lang w:val="cs-CZ"/>
        </w:rPr>
      </w:pPr>
    </w:p>
    <w:p w14:paraId="115FF788" w14:textId="77777777" w:rsidR="0004345C" w:rsidRPr="00301C87" w:rsidRDefault="0004345C" w:rsidP="0004345C">
      <w:pPr>
        <w:pStyle w:val="Biblio"/>
        <w:rPr>
          <w:lang w:val="cs-CZ"/>
        </w:rPr>
      </w:pPr>
    </w:p>
    <w:p w14:paraId="037E71A1" w14:textId="77777777" w:rsidR="0004345C" w:rsidRPr="0004345C" w:rsidRDefault="0004345C" w:rsidP="0004345C">
      <w:pPr>
        <w:pStyle w:val="Biblio"/>
        <w:rPr>
          <w:lang w:val="cs-CZ"/>
        </w:rPr>
      </w:pPr>
    </w:p>
    <w:p w14:paraId="2911D040" w14:textId="4F5535B8" w:rsidR="00D10928" w:rsidRPr="0004345C" w:rsidRDefault="00D10928" w:rsidP="00D10928">
      <w:pPr>
        <w:pStyle w:val="Biblio"/>
        <w:rPr>
          <w:lang w:val="cs-CZ"/>
        </w:rPr>
      </w:pPr>
      <w:r w:rsidRPr="0004345C">
        <w:rPr>
          <w:lang w:val="cs-CZ"/>
        </w:rPr>
        <w:t xml:space="preserve"> </w:t>
      </w:r>
    </w:p>
    <w:p w14:paraId="597E0E21" w14:textId="77777777" w:rsidR="000B0A3A" w:rsidRPr="00F67324" w:rsidRDefault="000B0A3A" w:rsidP="000B0A3A">
      <w:pPr>
        <w:pStyle w:val="Biblio"/>
        <w:rPr>
          <w:lang w:val="cs-CZ"/>
        </w:rPr>
      </w:pPr>
    </w:p>
    <w:p w14:paraId="0BDF1FB4" w14:textId="77777777" w:rsidR="00D52658" w:rsidRPr="00BC1C71" w:rsidRDefault="00D52658" w:rsidP="00BC1C71">
      <w:pPr>
        <w:pStyle w:val="Biblio"/>
        <w:rPr>
          <w:lang w:val="cs-CZ"/>
        </w:rPr>
      </w:pPr>
    </w:p>
    <w:p w14:paraId="02833679" w14:textId="77777777" w:rsidR="00841270" w:rsidRPr="00841270" w:rsidRDefault="00841270" w:rsidP="00841270"/>
    <w:sectPr w:rsidR="00841270" w:rsidRPr="00841270" w:rsidSect="008325D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4D8F" w14:textId="77777777" w:rsidR="00184FD0" w:rsidRDefault="00184FD0" w:rsidP="00B63463">
      <w:r>
        <w:separator/>
      </w:r>
    </w:p>
  </w:endnote>
  <w:endnote w:type="continuationSeparator" w:id="0">
    <w:p w14:paraId="677AFADC" w14:textId="77777777" w:rsidR="00184FD0" w:rsidRDefault="00184FD0" w:rsidP="00B63463">
      <w:r>
        <w:continuationSeparator/>
      </w:r>
    </w:p>
  </w:endnote>
  <w:endnote w:type="continuationNotice" w:id="1">
    <w:p w14:paraId="5B3C9BBF" w14:textId="77777777" w:rsidR="00184FD0" w:rsidRDefault="00184F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DC32" w14:textId="77777777" w:rsidR="00AE2447" w:rsidRDefault="00AE2447">
    <w:pPr>
      <w:pStyle w:val="Zpat"/>
    </w:pPr>
    <w:r>
      <w:fldChar w:fldCharType="begin"/>
    </w:r>
    <w:r>
      <w:instrText>PAGE   \* MERGEFORMAT</w:instrText>
    </w:r>
    <w:r>
      <w:fldChar w:fldCharType="separate"/>
    </w:r>
    <w:r w:rsidR="0098013F">
      <w:rPr>
        <w:noProof/>
      </w:rPr>
      <w:t>17</w:t>
    </w:r>
    <w:r>
      <w:fldChar w:fldCharType="end"/>
    </w:r>
  </w:p>
  <w:p w14:paraId="51DC4B0C" w14:textId="77777777" w:rsidR="00CF37DE" w:rsidRDefault="00CF37DE" w:rsidP="00B634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9945" w14:textId="77777777" w:rsidR="00184FD0" w:rsidRDefault="00184FD0" w:rsidP="00B63463">
      <w:r>
        <w:separator/>
      </w:r>
    </w:p>
  </w:footnote>
  <w:footnote w:type="continuationSeparator" w:id="0">
    <w:p w14:paraId="4565F30E" w14:textId="77777777" w:rsidR="00184FD0" w:rsidRDefault="00184FD0" w:rsidP="00B63463">
      <w:r>
        <w:continuationSeparator/>
      </w:r>
    </w:p>
  </w:footnote>
  <w:footnote w:type="continuationNotice" w:id="1">
    <w:p w14:paraId="33CC83FD" w14:textId="77777777" w:rsidR="00184FD0" w:rsidRDefault="00184FD0">
      <w:pPr>
        <w:spacing w:line="240" w:lineRule="auto"/>
      </w:pPr>
    </w:p>
  </w:footnote>
  <w:footnote w:id="2">
    <w:p w14:paraId="41BA3492" w14:textId="77777777" w:rsidR="00C6527F" w:rsidRPr="00C6527F" w:rsidRDefault="00C6527F" w:rsidP="00C6527F">
      <w:pPr>
        <w:pStyle w:val="Textpoznpodarou"/>
        <w:rPr>
          <w:rFonts w:ascii="Calibri" w:hAnsi="Calibri" w:cs="Times New Roman"/>
        </w:rPr>
      </w:pPr>
      <w:r>
        <w:rPr>
          <w:rStyle w:val="Znakapoznpodarou"/>
        </w:rPr>
        <w:footnoteRef/>
      </w:r>
      <w:r>
        <w:t xml:space="preserve"> Pokud nebude stanoveno jinak, všechny překlady z angličtiny jsou mé vlastní.</w:t>
      </w:r>
    </w:p>
  </w:footnote>
  <w:footnote w:id="3">
    <w:p w14:paraId="1F7F9F7B" w14:textId="77777777" w:rsidR="009047AA" w:rsidRDefault="009047AA" w:rsidP="009047AA">
      <w:pPr>
        <w:pStyle w:val="Textpoznpodarou"/>
      </w:pPr>
      <w:r>
        <w:rPr>
          <w:rStyle w:val="Znakapoznpodarou"/>
        </w:rPr>
        <w:footnoteRef/>
      </w:r>
      <w:r>
        <w:t xml:space="preserve"> </w:t>
      </w:r>
      <w:r w:rsidRPr="005A5C34">
        <w:rPr>
          <w:rStyle w:val="TextChar"/>
          <w:sz w:val="20"/>
        </w:rPr>
        <w:t>Jméno překladatele/překladatelky zmíněného dokumentu není známo.</w:t>
      </w:r>
      <w:r w:rsidRPr="005A5C34">
        <w:t xml:space="preserve"> </w:t>
      </w:r>
    </w:p>
  </w:footnote>
  <w:footnote w:id="4">
    <w:p w14:paraId="5A032CFD" w14:textId="0E92183A" w:rsidR="00F741B0" w:rsidRDefault="00F741B0">
      <w:pPr>
        <w:pStyle w:val="Textpoznpodarou"/>
      </w:pPr>
      <w:r>
        <w:rPr>
          <w:rStyle w:val="Znakapoznpodarou"/>
        </w:rPr>
        <w:footnoteRef/>
      </w:r>
      <w:r>
        <w:t xml:space="preserve"> </w:t>
      </w:r>
      <w:r w:rsidR="00890363">
        <w:t>O</w:t>
      </w:r>
      <w:r w:rsidR="00FE3BEF">
        <w:t>dhad pravděpodobnosti, s jakou se sloveso v textu vyskytne</w:t>
      </w:r>
      <w:r w:rsidR="00890363">
        <w:t>.</w:t>
      </w:r>
    </w:p>
  </w:footnote>
  <w:footnote w:id="5">
    <w:p w14:paraId="7E15EE5F" w14:textId="77777777" w:rsidR="00C54CFA" w:rsidRDefault="00C54CFA" w:rsidP="002F0707">
      <w:pPr>
        <w:pStyle w:val="Textpoznpodarou"/>
      </w:pPr>
      <w:r>
        <w:rPr>
          <w:rStyle w:val="Znakapoznpodarou"/>
        </w:rPr>
        <w:footnoteRef/>
      </w:r>
      <w:r>
        <w:t xml:space="preserve"> </w:t>
      </w:r>
      <w:proofErr w:type="spellStart"/>
      <w:r>
        <w:t>acute</w:t>
      </w:r>
      <w:proofErr w:type="spellEnd"/>
      <w:r>
        <w:t xml:space="preserve"> </w:t>
      </w:r>
      <w:proofErr w:type="spellStart"/>
      <w:r>
        <w:t>myeloid</w:t>
      </w:r>
      <w:proofErr w:type="spellEnd"/>
      <w:r>
        <w:t xml:space="preserve"> </w:t>
      </w:r>
      <w:proofErr w:type="spellStart"/>
      <w:r>
        <w:t>leukaemia</w:t>
      </w:r>
      <w:proofErr w:type="spellEnd"/>
      <w:r>
        <w:t xml:space="preserve"> – akutní myeloidní leukémie</w:t>
      </w:r>
    </w:p>
  </w:footnote>
  <w:footnote w:id="6">
    <w:p w14:paraId="6653EE51" w14:textId="5C6557C1" w:rsidR="00F24550" w:rsidRDefault="00F24550">
      <w:pPr>
        <w:pStyle w:val="Textpoznpodarou"/>
      </w:pPr>
      <w:r>
        <w:rPr>
          <w:rStyle w:val="Znakapoznpodarou"/>
        </w:rPr>
        <w:footnoteRef/>
      </w:r>
      <w:r>
        <w:t xml:space="preserve"> </w:t>
      </w:r>
      <w:r w:rsidRPr="00F24550">
        <w:t>Příbalové informace označené hvězdičkou jsou souhrnnými informacemi pro více variant dávkování léku. Varianty jsou uvedeny na začátku informace pod sebou a dávkování je dále specifikováno v samotném textu.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0278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90D3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70B7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C294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CA66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C0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0CFF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264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C6F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CA8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9116E"/>
    <w:multiLevelType w:val="multilevel"/>
    <w:tmpl w:val="544E98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781570B"/>
    <w:multiLevelType w:val="hybridMultilevel"/>
    <w:tmpl w:val="C86A0A30"/>
    <w:lvl w:ilvl="0" w:tplc="0405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A63E21"/>
    <w:multiLevelType w:val="multilevel"/>
    <w:tmpl w:val="C4605372"/>
    <w:lvl w:ilvl="0">
      <w:start w:val="1"/>
      <w:numFmt w:val="decimal"/>
      <w:lvlText w:val="%1  "/>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9B86B47"/>
    <w:multiLevelType w:val="multilevel"/>
    <w:tmpl w:val="BBE48FA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72FE4374"/>
    <w:multiLevelType w:val="hybridMultilevel"/>
    <w:tmpl w:val="01A69F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BD1D6A"/>
    <w:multiLevelType w:val="hybridMultilevel"/>
    <w:tmpl w:val="5D225E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208077857">
    <w:abstractNumId w:val="12"/>
  </w:num>
  <w:num w:numId="2" w16cid:durableId="391932587">
    <w:abstractNumId w:val="10"/>
  </w:num>
  <w:num w:numId="3" w16cid:durableId="1642231201">
    <w:abstractNumId w:val="15"/>
  </w:num>
  <w:num w:numId="4" w16cid:durableId="1805853564">
    <w:abstractNumId w:val="11"/>
  </w:num>
  <w:num w:numId="5" w16cid:durableId="35009152">
    <w:abstractNumId w:val="8"/>
  </w:num>
  <w:num w:numId="6" w16cid:durableId="65152123">
    <w:abstractNumId w:val="3"/>
  </w:num>
  <w:num w:numId="7" w16cid:durableId="918249941">
    <w:abstractNumId w:val="2"/>
  </w:num>
  <w:num w:numId="8" w16cid:durableId="2113239398">
    <w:abstractNumId w:val="1"/>
  </w:num>
  <w:num w:numId="9" w16cid:durableId="52167775">
    <w:abstractNumId w:val="0"/>
  </w:num>
  <w:num w:numId="10" w16cid:durableId="1292898567">
    <w:abstractNumId w:val="9"/>
  </w:num>
  <w:num w:numId="11" w16cid:durableId="1743066345">
    <w:abstractNumId w:val="7"/>
  </w:num>
  <w:num w:numId="12" w16cid:durableId="1683900496">
    <w:abstractNumId w:val="6"/>
  </w:num>
  <w:num w:numId="13" w16cid:durableId="1878276251">
    <w:abstractNumId w:val="5"/>
  </w:num>
  <w:num w:numId="14" w16cid:durableId="1560627647">
    <w:abstractNumId w:val="4"/>
  </w:num>
  <w:num w:numId="15" w16cid:durableId="1733386687">
    <w:abstractNumId w:val="13"/>
  </w:num>
  <w:num w:numId="16" w16cid:durableId="248002233">
    <w:abstractNumId w:val="8"/>
  </w:num>
  <w:num w:numId="17" w16cid:durableId="1021514483">
    <w:abstractNumId w:val="3"/>
  </w:num>
  <w:num w:numId="18" w16cid:durableId="1590890786">
    <w:abstractNumId w:val="2"/>
  </w:num>
  <w:num w:numId="19" w16cid:durableId="491679832">
    <w:abstractNumId w:val="1"/>
  </w:num>
  <w:num w:numId="20" w16cid:durableId="716004811">
    <w:abstractNumId w:val="0"/>
  </w:num>
  <w:num w:numId="21" w16cid:durableId="2121685830">
    <w:abstractNumId w:val="9"/>
  </w:num>
  <w:num w:numId="22" w16cid:durableId="938684274">
    <w:abstractNumId w:val="7"/>
  </w:num>
  <w:num w:numId="23" w16cid:durableId="1685011731">
    <w:abstractNumId w:val="6"/>
  </w:num>
  <w:num w:numId="24" w16cid:durableId="1218277104">
    <w:abstractNumId w:val="5"/>
  </w:num>
  <w:num w:numId="25" w16cid:durableId="1790662007">
    <w:abstractNumId w:val="4"/>
  </w:num>
  <w:num w:numId="26" w16cid:durableId="996421541">
    <w:abstractNumId w:val="0"/>
  </w:num>
  <w:num w:numId="27" w16cid:durableId="1048382842">
    <w:abstractNumId w:val="1"/>
  </w:num>
  <w:num w:numId="28" w16cid:durableId="220099718">
    <w:abstractNumId w:val="2"/>
  </w:num>
  <w:num w:numId="29" w16cid:durableId="599990497">
    <w:abstractNumId w:val="3"/>
  </w:num>
  <w:num w:numId="30" w16cid:durableId="1175535262">
    <w:abstractNumId w:val="8"/>
  </w:num>
  <w:num w:numId="31" w16cid:durableId="105387486">
    <w:abstractNumId w:val="8"/>
  </w:num>
  <w:num w:numId="32" w16cid:durableId="594560846">
    <w:abstractNumId w:val="3"/>
  </w:num>
  <w:num w:numId="33" w16cid:durableId="770855230">
    <w:abstractNumId w:val="2"/>
  </w:num>
  <w:num w:numId="34" w16cid:durableId="404300905">
    <w:abstractNumId w:val="1"/>
  </w:num>
  <w:num w:numId="35" w16cid:durableId="1028024453">
    <w:abstractNumId w:val="0"/>
  </w:num>
  <w:num w:numId="36" w16cid:durableId="1828282039">
    <w:abstractNumId w:val="9"/>
  </w:num>
  <w:num w:numId="37" w16cid:durableId="541720976">
    <w:abstractNumId w:val="7"/>
  </w:num>
  <w:num w:numId="38" w16cid:durableId="1883666368">
    <w:abstractNumId w:val="6"/>
  </w:num>
  <w:num w:numId="39" w16cid:durableId="1675843792">
    <w:abstractNumId w:val="5"/>
  </w:num>
  <w:num w:numId="40" w16cid:durableId="1518348876">
    <w:abstractNumId w:val="4"/>
  </w:num>
  <w:num w:numId="41" w16cid:durableId="1807120483">
    <w:abstractNumId w:val="4"/>
  </w:num>
  <w:num w:numId="42" w16cid:durableId="1677343411">
    <w:abstractNumId w:val="5"/>
  </w:num>
  <w:num w:numId="43" w16cid:durableId="1576086111">
    <w:abstractNumId w:val="6"/>
  </w:num>
  <w:num w:numId="44" w16cid:durableId="1164247902">
    <w:abstractNumId w:val="7"/>
  </w:num>
  <w:num w:numId="45" w16cid:durableId="1885749565">
    <w:abstractNumId w:val="9"/>
  </w:num>
  <w:num w:numId="46" w16cid:durableId="8530366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11761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7C49"/>
    <w:rsid w:val="0001011C"/>
    <w:rsid w:val="00010C32"/>
    <w:rsid w:val="00010E99"/>
    <w:rsid w:val="00014660"/>
    <w:rsid w:val="000149F0"/>
    <w:rsid w:val="000152D7"/>
    <w:rsid w:val="000158CD"/>
    <w:rsid w:val="000204CB"/>
    <w:rsid w:val="000211B7"/>
    <w:rsid w:val="00021AA9"/>
    <w:rsid w:val="00021AEB"/>
    <w:rsid w:val="00021CC5"/>
    <w:rsid w:val="0002290F"/>
    <w:rsid w:val="00022F44"/>
    <w:rsid w:val="00023E5C"/>
    <w:rsid w:val="00024010"/>
    <w:rsid w:val="0002662C"/>
    <w:rsid w:val="00026AD2"/>
    <w:rsid w:val="00032ADC"/>
    <w:rsid w:val="00034284"/>
    <w:rsid w:val="00034791"/>
    <w:rsid w:val="00034A8D"/>
    <w:rsid w:val="00035A70"/>
    <w:rsid w:val="0003656D"/>
    <w:rsid w:val="00036E2F"/>
    <w:rsid w:val="00037D8C"/>
    <w:rsid w:val="00037FCC"/>
    <w:rsid w:val="000402B1"/>
    <w:rsid w:val="0004345C"/>
    <w:rsid w:val="00043713"/>
    <w:rsid w:val="00043BFA"/>
    <w:rsid w:val="00043D62"/>
    <w:rsid w:val="00044881"/>
    <w:rsid w:val="000461D8"/>
    <w:rsid w:val="0004635E"/>
    <w:rsid w:val="00047105"/>
    <w:rsid w:val="00051876"/>
    <w:rsid w:val="00052C1D"/>
    <w:rsid w:val="00052CA2"/>
    <w:rsid w:val="000573DB"/>
    <w:rsid w:val="000607CF"/>
    <w:rsid w:val="00060D86"/>
    <w:rsid w:val="00063A32"/>
    <w:rsid w:val="00064DEC"/>
    <w:rsid w:val="000671E7"/>
    <w:rsid w:val="000721B9"/>
    <w:rsid w:val="00073219"/>
    <w:rsid w:val="00074D4D"/>
    <w:rsid w:val="00075C70"/>
    <w:rsid w:val="000814BC"/>
    <w:rsid w:val="00083E15"/>
    <w:rsid w:val="00086957"/>
    <w:rsid w:val="00087010"/>
    <w:rsid w:val="0009057E"/>
    <w:rsid w:val="00091404"/>
    <w:rsid w:val="0009156B"/>
    <w:rsid w:val="00092FB4"/>
    <w:rsid w:val="000951C5"/>
    <w:rsid w:val="00097066"/>
    <w:rsid w:val="00097610"/>
    <w:rsid w:val="0009783F"/>
    <w:rsid w:val="00097DEB"/>
    <w:rsid w:val="000A004A"/>
    <w:rsid w:val="000A00CF"/>
    <w:rsid w:val="000A049C"/>
    <w:rsid w:val="000A05B3"/>
    <w:rsid w:val="000A0AC5"/>
    <w:rsid w:val="000A4ABB"/>
    <w:rsid w:val="000A5B70"/>
    <w:rsid w:val="000A71B8"/>
    <w:rsid w:val="000B0A3A"/>
    <w:rsid w:val="000B2188"/>
    <w:rsid w:val="000B33CB"/>
    <w:rsid w:val="000B4C50"/>
    <w:rsid w:val="000B4D83"/>
    <w:rsid w:val="000B6486"/>
    <w:rsid w:val="000B78A2"/>
    <w:rsid w:val="000C2292"/>
    <w:rsid w:val="000C24B1"/>
    <w:rsid w:val="000C2DB6"/>
    <w:rsid w:val="000C3479"/>
    <w:rsid w:val="000C4683"/>
    <w:rsid w:val="000D15D9"/>
    <w:rsid w:val="000D1886"/>
    <w:rsid w:val="000D1917"/>
    <w:rsid w:val="000D2D7C"/>
    <w:rsid w:val="000D5F02"/>
    <w:rsid w:val="000D7950"/>
    <w:rsid w:val="000E236F"/>
    <w:rsid w:val="000E2F36"/>
    <w:rsid w:val="000E3B72"/>
    <w:rsid w:val="000E6B85"/>
    <w:rsid w:val="000F0B06"/>
    <w:rsid w:val="000F2BF3"/>
    <w:rsid w:val="000F60B1"/>
    <w:rsid w:val="001005AB"/>
    <w:rsid w:val="00100616"/>
    <w:rsid w:val="00101E00"/>
    <w:rsid w:val="00101E33"/>
    <w:rsid w:val="0010434E"/>
    <w:rsid w:val="00104E6F"/>
    <w:rsid w:val="001129EF"/>
    <w:rsid w:val="00112BA3"/>
    <w:rsid w:val="001132D8"/>
    <w:rsid w:val="00115032"/>
    <w:rsid w:val="00116F9E"/>
    <w:rsid w:val="0012084E"/>
    <w:rsid w:val="00121E5B"/>
    <w:rsid w:val="00123363"/>
    <w:rsid w:val="00123C54"/>
    <w:rsid w:val="0012462E"/>
    <w:rsid w:val="0012502E"/>
    <w:rsid w:val="00126DD8"/>
    <w:rsid w:val="001273A3"/>
    <w:rsid w:val="00127501"/>
    <w:rsid w:val="0013092A"/>
    <w:rsid w:val="0013344E"/>
    <w:rsid w:val="001340C3"/>
    <w:rsid w:val="0013759A"/>
    <w:rsid w:val="0014126A"/>
    <w:rsid w:val="0014158F"/>
    <w:rsid w:val="0014372A"/>
    <w:rsid w:val="0014660C"/>
    <w:rsid w:val="00146FB3"/>
    <w:rsid w:val="00150166"/>
    <w:rsid w:val="001507F9"/>
    <w:rsid w:val="00155BD7"/>
    <w:rsid w:val="00156BE8"/>
    <w:rsid w:val="0016327E"/>
    <w:rsid w:val="0016532F"/>
    <w:rsid w:val="00166D42"/>
    <w:rsid w:val="00166F79"/>
    <w:rsid w:val="0016732B"/>
    <w:rsid w:val="00170A54"/>
    <w:rsid w:val="001719E4"/>
    <w:rsid w:val="0017226D"/>
    <w:rsid w:val="00173FEB"/>
    <w:rsid w:val="00175720"/>
    <w:rsid w:val="001838EA"/>
    <w:rsid w:val="00183EFB"/>
    <w:rsid w:val="001848CB"/>
    <w:rsid w:val="00184FD0"/>
    <w:rsid w:val="0018535E"/>
    <w:rsid w:val="001919D4"/>
    <w:rsid w:val="00192FFE"/>
    <w:rsid w:val="001966F5"/>
    <w:rsid w:val="001A19F7"/>
    <w:rsid w:val="001A1AD9"/>
    <w:rsid w:val="001A1D04"/>
    <w:rsid w:val="001A7FA6"/>
    <w:rsid w:val="001B0D5F"/>
    <w:rsid w:val="001B294B"/>
    <w:rsid w:val="001B5203"/>
    <w:rsid w:val="001B5C23"/>
    <w:rsid w:val="001B741E"/>
    <w:rsid w:val="001C40B7"/>
    <w:rsid w:val="001C4CB7"/>
    <w:rsid w:val="001C635D"/>
    <w:rsid w:val="001D2A69"/>
    <w:rsid w:val="001D31F6"/>
    <w:rsid w:val="001D4476"/>
    <w:rsid w:val="001D5168"/>
    <w:rsid w:val="001D60E8"/>
    <w:rsid w:val="001D66F4"/>
    <w:rsid w:val="001D7450"/>
    <w:rsid w:val="001E23C4"/>
    <w:rsid w:val="001E26B0"/>
    <w:rsid w:val="001E5370"/>
    <w:rsid w:val="001F0526"/>
    <w:rsid w:val="001F317D"/>
    <w:rsid w:val="001F3264"/>
    <w:rsid w:val="001F50D9"/>
    <w:rsid w:val="001F54F7"/>
    <w:rsid w:val="00202AF0"/>
    <w:rsid w:val="00203203"/>
    <w:rsid w:val="00203A63"/>
    <w:rsid w:val="00203F78"/>
    <w:rsid w:val="002056D0"/>
    <w:rsid w:val="00206843"/>
    <w:rsid w:val="0020718F"/>
    <w:rsid w:val="002079C8"/>
    <w:rsid w:val="00207CCB"/>
    <w:rsid w:val="00214567"/>
    <w:rsid w:val="002162EB"/>
    <w:rsid w:val="00216C24"/>
    <w:rsid w:val="002177F1"/>
    <w:rsid w:val="00217A9A"/>
    <w:rsid w:val="0022042E"/>
    <w:rsid w:val="00220DA0"/>
    <w:rsid w:val="002214E3"/>
    <w:rsid w:val="00223D87"/>
    <w:rsid w:val="0022532F"/>
    <w:rsid w:val="002275C3"/>
    <w:rsid w:val="002302FA"/>
    <w:rsid w:val="00230FA8"/>
    <w:rsid w:val="00233508"/>
    <w:rsid w:val="00237B77"/>
    <w:rsid w:val="00241709"/>
    <w:rsid w:val="00242747"/>
    <w:rsid w:val="00252F33"/>
    <w:rsid w:val="002531DA"/>
    <w:rsid w:val="00254023"/>
    <w:rsid w:val="00257D6F"/>
    <w:rsid w:val="00257EEB"/>
    <w:rsid w:val="00260192"/>
    <w:rsid w:val="00261A8A"/>
    <w:rsid w:val="002628F7"/>
    <w:rsid w:val="00262E3A"/>
    <w:rsid w:val="0026482D"/>
    <w:rsid w:val="0026741D"/>
    <w:rsid w:val="002714CE"/>
    <w:rsid w:val="0027189C"/>
    <w:rsid w:val="00271B15"/>
    <w:rsid w:val="0027350F"/>
    <w:rsid w:val="0027489B"/>
    <w:rsid w:val="00276BA1"/>
    <w:rsid w:val="00281060"/>
    <w:rsid w:val="00284CDE"/>
    <w:rsid w:val="0028675E"/>
    <w:rsid w:val="00286B89"/>
    <w:rsid w:val="002872B6"/>
    <w:rsid w:val="002873DB"/>
    <w:rsid w:val="002909D5"/>
    <w:rsid w:val="00293B26"/>
    <w:rsid w:val="0029418F"/>
    <w:rsid w:val="0029569B"/>
    <w:rsid w:val="00295E86"/>
    <w:rsid w:val="002A3145"/>
    <w:rsid w:val="002A480A"/>
    <w:rsid w:val="002A7D18"/>
    <w:rsid w:val="002B113B"/>
    <w:rsid w:val="002B26E7"/>
    <w:rsid w:val="002B4E1C"/>
    <w:rsid w:val="002C0AF1"/>
    <w:rsid w:val="002C1455"/>
    <w:rsid w:val="002C169C"/>
    <w:rsid w:val="002C2CD4"/>
    <w:rsid w:val="002C732B"/>
    <w:rsid w:val="002D0B38"/>
    <w:rsid w:val="002D2547"/>
    <w:rsid w:val="002D3874"/>
    <w:rsid w:val="002D3DC9"/>
    <w:rsid w:val="002E0216"/>
    <w:rsid w:val="002E3593"/>
    <w:rsid w:val="002E6C6A"/>
    <w:rsid w:val="002E7633"/>
    <w:rsid w:val="002F0707"/>
    <w:rsid w:val="002F1668"/>
    <w:rsid w:val="002F2B89"/>
    <w:rsid w:val="002F324E"/>
    <w:rsid w:val="002F39E6"/>
    <w:rsid w:val="002F6DA1"/>
    <w:rsid w:val="002F7A14"/>
    <w:rsid w:val="00301C87"/>
    <w:rsid w:val="003078C0"/>
    <w:rsid w:val="00312944"/>
    <w:rsid w:val="0031486F"/>
    <w:rsid w:val="0031488A"/>
    <w:rsid w:val="00314DBA"/>
    <w:rsid w:val="0032201E"/>
    <w:rsid w:val="003244BB"/>
    <w:rsid w:val="00326A2E"/>
    <w:rsid w:val="00327FAA"/>
    <w:rsid w:val="0033134A"/>
    <w:rsid w:val="003348BE"/>
    <w:rsid w:val="00335F60"/>
    <w:rsid w:val="00337B95"/>
    <w:rsid w:val="00343252"/>
    <w:rsid w:val="00347DA6"/>
    <w:rsid w:val="00354BC5"/>
    <w:rsid w:val="003552D3"/>
    <w:rsid w:val="00355427"/>
    <w:rsid w:val="00355E1D"/>
    <w:rsid w:val="00356A9A"/>
    <w:rsid w:val="003603A1"/>
    <w:rsid w:val="00361A7A"/>
    <w:rsid w:val="00361F0A"/>
    <w:rsid w:val="003625D7"/>
    <w:rsid w:val="003643E9"/>
    <w:rsid w:val="00367D11"/>
    <w:rsid w:val="003711A4"/>
    <w:rsid w:val="003715C8"/>
    <w:rsid w:val="00373F2E"/>
    <w:rsid w:val="00377444"/>
    <w:rsid w:val="0038008A"/>
    <w:rsid w:val="003813EB"/>
    <w:rsid w:val="00382BF2"/>
    <w:rsid w:val="00383043"/>
    <w:rsid w:val="00385D92"/>
    <w:rsid w:val="00390D87"/>
    <w:rsid w:val="00390FA5"/>
    <w:rsid w:val="00391E53"/>
    <w:rsid w:val="00392E93"/>
    <w:rsid w:val="00393076"/>
    <w:rsid w:val="0039383E"/>
    <w:rsid w:val="00395958"/>
    <w:rsid w:val="00395E1A"/>
    <w:rsid w:val="00397D89"/>
    <w:rsid w:val="003A223B"/>
    <w:rsid w:val="003A519C"/>
    <w:rsid w:val="003A5CD0"/>
    <w:rsid w:val="003A67FF"/>
    <w:rsid w:val="003B0098"/>
    <w:rsid w:val="003B37C0"/>
    <w:rsid w:val="003B5784"/>
    <w:rsid w:val="003C18AC"/>
    <w:rsid w:val="003C7955"/>
    <w:rsid w:val="003D0FB7"/>
    <w:rsid w:val="003D5DE4"/>
    <w:rsid w:val="003E1038"/>
    <w:rsid w:val="003E1989"/>
    <w:rsid w:val="003E2274"/>
    <w:rsid w:val="003E262A"/>
    <w:rsid w:val="003E4387"/>
    <w:rsid w:val="003F1510"/>
    <w:rsid w:val="00402FAB"/>
    <w:rsid w:val="0040313C"/>
    <w:rsid w:val="00403AF1"/>
    <w:rsid w:val="004042BA"/>
    <w:rsid w:val="00414944"/>
    <w:rsid w:val="0041504C"/>
    <w:rsid w:val="00416E9E"/>
    <w:rsid w:val="0041767E"/>
    <w:rsid w:val="00420AC8"/>
    <w:rsid w:val="004224E4"/>
    <w:rsid w:val="00423345"/>
    <w:rsid w:val="00426973"/>
    <w:rsid w:val="00427836"/>
    <w:rsid w:val="00431566"/>
    <w:rsid w:val="00434060"/>
    <w:rsid w:val="0043434F"/>
    <w:rsid w:val="00443D6E"/>
    <w:rsid w:val="00445D76"/>
    <w:rsid w:val="004503F3"/>
    <w:rsid w:val="00450DDE"/>
    <w:rsid w:val="0045183E"/>
    <w:rsid w:val="004519EF"/>
    <w:rsid w:val="00451A78"/>
    <w:rsid w:val="00451A9A"/>
    <w:rsid w:val="00451E3A"/>
    <w:rsid w:val="0045275B"/>
    <w:rsid w:val="00452912"/>
    <w:rsid w:val="00457179"/>
    <w:rsid w:val="00461425"/>
    <w:rsid w:val="004619D7"/>
    <w:rsid w:val="00461A1F"/>
    <w:rsid w:val="00462818"/>
    <w:rsid w:val="00462868"/>
    <w:rsid w:val="004646FA"/>
    <w:rsid w:val="0046547C"/>
    <w:rsid w:val="00466594"/>
    <w:rsid w:val="00466E33"/>
    <w:rsid w:val="00471811"/>
    <w:rsid w:val="0047612E"/>
    <w:rsid w:val="00476509"/>
    <w:rsid w:val="004765AE"/>
    <w:rsid w:val="0047705F"/>
    <w:rsid w:val="00477E76"/>
    <w:rsid w:val="004803CA"/>
    <w:rsid w:val="0048114A"/>
    <w:rsid w:val="00481536"/>
    <w:rsid w:val="00483794"/>
    <w:rsid w:val="00485AF6"/>
    <w:rsid w:val="00487CB1"/>
    <w:rsid w:val="00491717"/>
    <w:rsid w:val="004925C1"/>
    <w:rsid w:val="004931BB"/>
    <w:rsid w:val="00494590"/>
    <w:rsid w:val="00497AF9"/>
    <w:rsid w:val="004A1D1E"/>
    <w:rsid w:val="004A22A8"/>
    <w:rsid w:val="004A2552"/>
    <w:rsid w:val="004A29C4"/>
    <w:rsid w:val="004A34AB"/>
    <w:rsid w:val="004A38C0"/>
    <w:rsid w:val="004A3BB5"/>
    <w:rsid w:val="004A633E"/>
    <w:rsid w:val="004B11B5"/>
    <w:rsid w:val="004B11BF"/>
    <w:rsid w:val="004B21E8"/>
    <w:rsid w:val="004B2254"/>
    <w:rsid w:val="004B5E4B"/>
    <w:rsid w:val="004C04C4"/>
    <w:rsid w:val="004C09EF"/>
    <w:rsid w:val="004C394D"/>
    <w:rsid w:val="004C3D40"/>
    <w:rsid w:val="004C51F6"/>
    <w:rsid w:val="004C6E67"/>
    <w:rsid w:val="004D69FF"/>
    <w:rsid w:val="004E249C"/>
    <w:rsid w:val="004E2E22"/>
    <w:rsid w:val="004E5869"/>
    <w:rsid w:val="004E7284"/>
    <w:rsid w:val="004E75F4"/>
    <w:rsid w:val="004E7FCA"/>
    <w:rsid w:val="004F0AF6"/>
    <w:rsid w:val="004F4673"/>
    <w:rsid w:val="004F5448"/>
    <w:rsid w:val="004F7767"/>
    <w:rsid w:val="00502182"/>
    <w:rsid w:val="005037C4"/>
    <w:rsid w:val="00506263"/>
    <w:rsid w:val="00506D21"/>
    <w:rsid w:val="005170EA"/>
    <w:rsid w:val="00521431"/>
    <w:rsid w:val="00521CAE"/>
    <w:rsid w:val="0053052F"/>
    <w:rsid w:val="005318B4"/>
    <w:rsid w:val="00531A74"/>
    <w:rsid w:val="00531F8F"/>
    <w:rsid w:val="00532E54"/>
    <w:rsid w:val="00534C28"/>
    <w:rsid w:val="0053548C"/>
    <w:rsid w:val="00535DBB"/>
    <w:rsid w:val="0053612A"/>
    <w:rsid w:val="0053756B"/>
    <w:rsid w:val="00537AF6"/>
    <w:rsid w:val="00540647"/>
    <w:rsid w:val="00540F0F"/>
    <w:rsid w:val="005421FB"/>
    <w:rsid w:val="00542D5F"/>
    <w:rsid w:val="005438E8"/>
    <w:rsid w:val="0054679F"/>
    <w:rsid w:val="005517BC"/>
    <w:rsid w:val="00552057"/>
    <w:rsid w:val="00552236"/>
    <w:rsid w:val="00554E1D"/>
    <w:rsid w:val="00555360"/>
    <w:rsid w:val="00556E93"/>
    <w:rsid w:val="00564614"/>
    <w:rsid w:val="005676E4"/>
    <w:rsid w:val="00571871"/>
    <w:rsid w:val="0057192A"/>
    <w:rsid w:val="00571EAA"/>
    <w:rsid w:val="00573238"/>
    <w:rsid w:val="00574F6B"/>
    <w:rsid w:val="005815C7"/>
    <w:rsid w:val="0058329A"/>
    <w:rsid w:val="005847C4"/>
    <w:rsid w:val="00587543"/>
    <w:rsid w:val="00587B01"/>
    <w:rsid w:val="00590AD9"/>
    <w:rsid w:val="00591167"/>
    <w:rsid w:val="00591EA0"/>
    <w:rsid w:val="00594A7E"/>
    <w:rsid w:val="00594D7B"/>
    <w:rsid w:val="005A0D2A"/>
    <w:rsid w:val="005A2CF7"/>
    <w:rsid w:val="005A34C5"/>
    <w:rsid w:val="005A4003"/>
    <w:rsid w:val="005B0DD7"/>
    <w:rsid w:val="005B1D5C"/>
    <w:rsid w:val="005B2551"/>
    <w:rsid w:val="005B7E3D"/>
    <w:rsid w:val="005C17AB"/>
    <w:rsid w:val="005C475A"/>
    <w:rsid w:val="005C6251"/>
    <w:rsid w:val="005C66DD"/>
    <w:rsid w:val="005C76E1"/>
    <w:rsid w:val="005D02F7"/>
    <w:rsid w:val="005D0C3C"/>
    <w:rsid w:val="005D15FA"/>
    <w:rsid w:val="005D29A3"/>
    <w:rsid w:val="005D36E5"/>
    <w:rsid w:val="005D53A7"/>
    <w:rsid w:val="005D69A6"/>
    <w:rsid w:val="005E0CB0"/>
    <w:rsid w:val="005E17F8"/>
    <w:rsid w:val="005E2928"/>
    <w:rsid w:val="005E4591"/>
    <w:rsid w:val="005F3344"/>
    <w:rsid w:val="006010CD"/>
    <w:rsid w:val="006045F9"/>
    <w:rsid w:val="00607DA8"/>
    <w:rsid w:val="006104FA"/>
    <w:rsid w:val="006149E3"/>
    <w:rsid w:val="00616246"/>
    <w:rsid w:val="00617C49"/>
    <w:rsid w:val="00620B83"/>
    <w:rsid w:val="00621D22"/>
    <w:rsid w:val="00621FFA"/>
    <w:rsid w:val="00622D25"/>
    <w:rsid w:val="00622D79"/>
    <w:rsid w:val="0062587E"/>
    <w:rsid w:val="00627039"/>
    <w:rsid w:val="00631E58"/>
    <w:rsid w:val="0063237B"/>
    <w:rsid w:val="00633CBE"/>
    <w:rsid w:val="0063478E"/>
    <w:rsid w:val="00642254"/>
    <w:rsid w:val="00642FB4"/>
    <w:rsid w:val="00644F90"/>
    <w:rsid w:val="00647086"/>
    <w:rsid w:val="006470D3"/>
    <w:rsid w:val="00647EDE"/>
    <w:rsid w:val="00652417"/>
    <w:rsid w:val="00652890"/>
    <w:rsid w:val="00652E2E"/>
    <w:rsid w:val="00657D19"/>
    <w:rsid w:val="00657F7D"/>
    <w:rsid w:val="006637F8"/>
    <w:rsid w:val="006648ED"/>
    <w:rsid w:val="00666457"/>
    <w:rsid w:val="00667905"/>
    <w:rsid w:val="006704BC"/>
    <w:rsid w:val="0067448A"/>
    <w:rsid w:val="00676353"/>
    <w:rsid w:val="0067767B"/>
    <w:rsid w:val="0067771C"/>
    <w:rsid w:val="00681CAA"/>
    <w:rsid w:val="00683B68"/>
    <w:rsid w:val="00685F8A"/>
    <w:rsid w:val="00686278"/>
    <w:rsid w:val="00686477"/>
    <w:rsid w:val="0068772E"/>
    <w:rsid w:val="0068798C"/>
    <w:rsid w:val="00695608"/>
    <w:rsid w:val="006A34EE"/>
    <w:rsid w:val="006A60AB"/>
    <w:rsid w:val="006A66E7"/>
    <w:rsid w:val="006B0361"/>
    <w:rsid w:val="006B0A4F"/>
    <w:rsid w:val="006B2139"/>
    <w:rsid w:val="006B299F"/>
    <w:rsid w:val="006B3AA7"/>
    <w:rsid w:val="006C0E99"/>
    <w:rsid w:val="006C16B2"/>
    <w:rsid w:val="006C5E37"/>
    <w:rsid w:val="006C61AB"/>
    <w:rsid w:val="006C7482"/>
    <w:rsid w:val="006D1CA4"/>
    <w:rsid w:val="006D219D"/>
    <w:rsid w:val="006D39E6"/>
    <w:rsid w:val="006D4FF3"/>
    <w:rsid w:val="006D7038"/>
    <w:rsid w:val="006E3495"/>
    <w:rsid w:val="006F06BB"/>
    <w:rsid w:val="006F133F"/>
    <w:rsid w:val="006F1FEB"/>
    <w:rsid w:val="006F2E50"/>
    <w:rsid w:val="006F59A7"/>
    <w:rsid w:val="006F5B31"/>
    <w:rsid w:val="006F78EC"/>
    <w:rsid w:val="00700C72"/>
    <w:rsid w:val="0070294E"/>
    <w:rsid w:val="00704213"/>
    <w:rsid w:val="007067C2"/>
    <w:rsid w:val="00714460"/>
    <w:rsid w:val="007165C3"/>
    <w:rsid w:val="00717BC8"/>
    <w:rsid w:val="0072036E"/>
    <w:rsid w:val="00720652"/>
    <w:rsid w:val="0072276B"/>
    <w:rsid w:val="00723B6E"/>
    <w:rsid w:val="00726076"/>
    <w:rsid w:val="00730541"/>
    <w:rsid w:val="0073190C"/>
    <w:rsid w:val="00736B3C"/>
    <w:rsid w:val="007413B6"/>
    <w:rsid w:val="00741672"/>
    <w:rsid w:val="00745733"/>
    <w:rsid w:val="00747625"/>
    <w:rsid w:val="007509A8"/>
    <w:rsid w:val="00760CB6"/>
    <w:rsid w:val="00762C47"/>
    <w:rsid w:val="0076399A"/>
    <w:rsid w:val="007648B7"/>
    <w:rsid w:val="00772D30"/>
    <w:rsid w:val="007737BB"/>
    <w:rsid w:val="0078206C"/>
    <w:rsid w:val="007837A4"/>
    <w:rsid w:val="00784229"/>
    <w:rsid w:val="00784840"/>
    <w:rsid w:val="00785B40"/>
    <w:rsid w:val="00786000"/>
    <w:rsid w:val="007904D5"/>
    <w:rsid w:val="007938E8"/>
    <w:rsid w:val="0079458F"/>
    <w:rsid w:val="00796E31"/>
    <w:rsid w:val="0079707F"/>
    <w:rsid w:val="007A2C48"/>
    <w:rsid w:val="007A5DFB"/>
    <w:rsid w:val="007A7BD5"/>
    <w:rsid w:val="007B061C"/>
    <w:rsid w:val="007B19ED"/>
    <w:rsid w:val="007B1FD4"/>
    <w:rsid w:val="007B2680"/>
    <w:rsid w:val="007B3122"/>
    <w:rsid w:val="007B3991"/>
    <w:rsid w:val="007B50F6"/>
    <w:rsid w:val="007C0950"/>
    <w:rsid w:val="007C1259"/>
    <w:rsid w:val="007C1C4A"/>
    <w:rsid w:val="007C4518"/>
    <w:rsid w:val="007D3A3D"/>
    <w:rsid w:val="007D6715"/>
    <w:rsid w:val="007D7DDE"/>
    <w:rsid w:val="007E139B"/>
    <w:rsid w:val="007E16D9"/>
    <w:rsid w:val="007E1E00"/>
    <w:rsid w:val="007E1E57"/>
    <w:rsid w:val="007E7F32"/>
    <w:rsid w:val="007F1971"/>
    <w:rsid w:val="007F3010"/>
    <w:rsid w:val="007F3CBD"/>
    <w:rsid w:val="007F442A"/>
    <w:rsid w:val="007F462C"/>
    <w:rsid w:val="007F5500"/>
    <w:rsid w:val="007F6EF4"/>
    <w:rsid w:val="00800D2D"/>
    <w:rsid w:val="008018A7"/>
    <w:rsid w:val="00807218"/>
    <w:rsid w:val="00810DB6"/>
    <w:rsid w:val="0081270E"/>
    <w:rsid w:val="0081757A"/>
    <w:rsid w:val="00820BC2"/>
    <w:rsid w:val="008250B2"/>
    <w:rsid w:val="0083104D"/>
    <w:rsid w:val="00832089"/>
    <w:rsid w:val="008325D2"/>
    <w:rsid w:val="00832E87"/>
    <w:rsid w:val="008344F4"/>
    <w:rsid w:val="00836635"/>
    <w:rsid w:val="008373DD"/>
    <w:rsid w:val="0084095A"/>
    <w:rsid w:val="00841270"/>
    <w:rsid w:val="00842F08"/>
    <w:rsid w:val="00842F5C"/>
    <w:rsid w:val="008430F4"/>
    <w:rsid w:val="008441A6"/>
    <w:rsid w:val="0084431A"/>
    <w:rsid w:val="00845889"/>
    <w:rsid w:val="0084634D"/>
    <w:rsid w:val="00847AD7"/>
    <w:rsid w:val="008508ED"/>
    <w:rsid w:val="0085187B"/>
    <w:rsid w:val="0085253B"/>
    <w:rsid w:val="00853666"/>
    <w:rsid w:val="00854374"/>
    <w:rsid w:val="00857C2E"/>
    <w:rsid w:val="008637EB"/>
    <w:rsid w:val="008669DF"/>
    <w:rsid w:val="00867CDB"/>
    <w:rsid w:val="00870CE7"/>
    <w:rsid w:val="00874238"/>
    <w:rsid w:val="0087505A"/>
    <w:rsid w:val="00877AA7"/>
    <w:rsid w:val="008846C1"/>
    <w:rsid w:val="008849F4"/>
    <w:rsid w:val="00885FB4"/>
    <w:rsid w:val="00886D84"/>
    <w:rsid w:val="00886D9B"/>
    <w:rsid w:val="00887EE6"/>
    <w:rsid w:val="00890363"/>
    <w:rsid w:val="008925B9"/>
    <w:rsid w:val="00894F1D"/>
    <w:rsid w:val="00896721"/>
    <w:rsid w:val="00897E70"/>
    <w:rsid w:val="008A0607"/>
    <w:rsid w:val="008A17C8"/>
    <w:rsid w:val="008A523B"/>
    <w:rsid w:val="008A6440"/>
    <w:rsid w:val="008A6B65"/>
    <w:rsid w:val="008A7E72"/>
    <w:rsid w:val="008B21F4"/>
    <w:rsid w:val="008B4833"/>
    <w:rsid w:val="008B588E"/>
    <w:rsid w:val="008B6CE2"/>
    <w:rsid w:val="008B707E"/>
    <w:rsid w:val="008C148A"/>
    <w:rsid w:val="008C2334"/>
    <w:rsid w:val="008C2581"/>
    <w:rsid w:val="008C3795"/>
    <w:rsid w:val="008C3BDA"/>
    <w:rsid w:val="008C5E26"/>
    <w:rsid w:val="008C66C9"/>
    <w:rsid w:val="008D11B3"/>
    <w:rsid w:val="008D34E3"/>
    <w:rsid w:val="008E0C59"/>
    <w:rsid w:val="008E31C5"/>
    <w:rsid w:val="008E3581"/>
    <w:rsid w:val="008E3EFF"/>
    <w:rsid w:val="008E6CF0"/>
    <w:rsid w:val="008F00B2"/>
    <w:rsid w:val="008F0441"/>
    <w:rsid w:val="008F0818"/>
    <w:rsid w:val="008F0E22"/>
    <w:rsid w:val="008F14AA"/>
    <w:rsid w:val="008F7968"/>
    <w:rsid w:val="00902324"/>
    <w:rsid w:val="00902C45"/>
    <w:rsid w:val="009047AA"/>
    <w:rsid w:val="00905A5C"/>
    <w:rsid w:val="009066BB"/>
    <w:rsid w:val="00907BA6"/>
    <w:rsid w:val="00910384"/>
    <w:rsid w:val="00910F2F"/>
    <w:rsid w:val="00911F33"/>
    <w:rsid w:val="00912FFA"/>
    <w:rsid w:val="0091478F"/>
    <w:rsid w:val="0091667D"/>
    <w:rsid w:val="00917C16"/>
    <w:rsid w:val="0092053A"/>
    <w:rsid w:val="00921A3B"/>
    <w:rsid w:val="009223E8"/>
    <w:rsid w:val="00923CBF"/>
    <w:rsid w:val="009244B4"/>
    <w:rsid w:val="009259FD"/>
    <w:rsid w:val="00925E49"/>
    <w:rsid w:val="00925EC6"/>
    <w:rsid w:val="00926B7A"/>
    <w:rsid w:val="00927BC6"/>
    <w:rsid w:val="00930C57"/>
    <w:rsid w:val="0093431E"/>
    <w:rsid w:val="009343F3"/>
    <w:rsid w:val="00940C1A"/>
    <w:rsid w:val="00944C01"/>
    <w:rsid w:val="00946F29"/>
    <w:rsid w:val="00952680"/>
    <w:rsid w:val="009528B7"/>
    <w:rsid w:val="0095542C"/>
    <w:rsid w:val="00957C34"/>
    <w:rsid w:val="00961348"/>
    <w:rsid w:val="00967882"/>
    <w:rsid w:val="00972089"/>
    <w:rsid w:val="0097331D"/>
    <w:rsid w:val="009761AF"/>
    <w:rsid w:val="0097629D"/>
    <w:rsid w:val="00976CA9"/>
    <w:rsid w:val="0098013F"/>
    <w:rsid w:val="00981A8F"/>
    <w:rsid w:val="009822AD"/>
    <w:rsid w:val="00982810"/>
    <w:rsid w:val="00983255"/>
    <w:rsid w:val="009871E3"/>
    <w:rsid w:val="00991BA3"/>
    <w:rsid w:val="00991CA1"/>
    <w:rsid w:val="00997281"/>
    <w:rsid w:val="00997D56"/>
    <w:rsid w:val="009A1328"/>
    <w:rsid w:val="009A2FB7"/>
    <w:rsid w:val="009B0A31"/>
    <w:rsid w:val="009B12ED"/>
    <w:rsid w:val="009B4E8D"/>
    <w:rsid w:val="009B606F"/>
    <w:rsid w:val="009B7022"/>
    <w:rsid w:val="009B77C9"/>
    <w:rsid w:val="009C2E37"/>
    <w:rsid w:val="009C3AF1"/>
    <w:rsid w:val="009C4AA2"/>
    <w:rsid w:val="009C732F"/>
    <w:rsid w:val="009C74B6"/>
    <w:rsid w:val="009C753B"/>
    <w:rsid w:val="009C763E"/>
    <w:rsid w:val="009C7C30"/>
    <w:rsid w:val="009D06DF"/>
    <w:rsid w:val="009D17DC"/>
    <w:rsid w:val="009D3BD4"/>
    <w:rsid w:val="009D6C5E"/>
    <w:rsid w:val="009E2C7E"/>
    <w:rsid w:val="009E4C87"/>
    <w:rsid w:val="009E65C1"/>
    <w:rsid w:val="009E711A"/>
    <w:rsid w:val="009E71DC"/>
    <w:rsid w:val="009E7EA1"/>
    <w:rsid w:val="009F0407"/>
    <w:rsid w:val="009F05F3"/>
    <w:rsid w:val="009F0B65"/>
    <w:rsid w:val="009F0CD4"/>
    <w:rsid w:val="009F2CD8"/>
    <w:rsid w:val="009F2EC5"/>
    <w:rsid w:val="009F68C7"/>
    <w:rsid w:val="00A0067A"/>
    <w:rsid w:val="00A0166D"/>
    <w:rsid w:val="00A0188D"/>
    <w:rsid w:val="00A01B37"/>
    <w:rsid w:val="00A058BD"/>
    <w:rsid w:val="00A0672E"/>
    <w:rsid w:val="00A102F6"/>
    <w:rsid w:val="00A104DD"/>
    <w:rsid w:val="00A1430B"/>
    <w:rsid w:val="00A14375"/>
    <w:rsid w:val="00A143F6"/>
    <w:rsid w:val="00A14905"/>
    <w:rsid w:val="00A153E8"/>
    <w:rsid w:val="00A1650D"/>
    <w:rsid w:val="00A17120"/>
    <w:rsid w:val="00A17A78"/>
    <w:rsid w:val="00A202E4"/>
    <w:rsid w:val="00A20D1C"/>
    <w:rsid w:val="00A2443A"/>
    <w:rsid w:val="00A25A81"/>
    <w:rsid w:val="00A26A1B"/>
    <w:rsid w:val="00A26B5B"/>
    <w:rsid w:val="00A2753C"/>
    <w:rsid w:val="00A27E32"/>
    <w:rsid w:val="00A35602"/>
    <w:rsid w:val="00A35608"/>
    <w:rsid w:val="00A412FA"/>
    <w:rsid w:val="00A45DA2"/>
    <w:rsid w:val="00A4723F"/>
    <w:rsid w:val="00A501D0"/>
    <w:rsid w:val="00A50CC2"/>
    <w:rsid w:val="00A51BD1"/>
    <w:rsid w:val="00A52680"/>
    <w:rsid w:val="00A55314"/>
    <w:rsid w:val="00A603A2"/>
    <w:rsid w:val="00A6139B"/>
    <w:rsid w:val="00A61719"/>
    <w:rsid w:val="00A66F27"/>
    <w:rsid w:val="00A67D77"/>
    <w:rsid w:val="00A7451D"/>
    <w:rsid w:val="00A746C0"/>
    <w:rsid w:val="00A7583C"/>
    <w:rsid w:val="00A766F5"/>
    <w:rsid w:val="00A76DF9"/>
    <w:rsid w:val="00A77712"/>
    <w:rsid w:val="00A8153B"/>
    <w:rsid w:val="00A81822"/>
    <w:rsid w:val="00A822EA"/>
    <w:rsid w:val="00A83863"/>
    <w:rsid w:val="00A85BEB"/>
    <w:rsid w:val="00A87A6B"/>
    <w:rsid w:val="00A87C2A"/>
    <w:rsid w:val="00A9079D"/>
    <w:rsid w:val="00A96F53"/>
    <w:rsid w:val="00AA2962"/>
    <w:rsid w:val="00AA4365"/>
    <w:rsid w:val="00AB1165"/>
    <w:rsid w:val="00AB2C3B"/>
    <w:rsid w:val="00AB6449"/>
    <w:rsid w:val="00AB7F12"/>
    <w:rsid w:val="00AC14EA"/>
    <w:rsid w:val="00AC3C3C"/>
    <w:rsid w:val="00AC600F"/>
    <w:rsid w:val="00AC763A"/>
    <w:rsid w:val="00AC791D"/>
    <w:rsid w:val="00AD0BC5"/>
    <w:rsid w:val="00AD747F"/>
    <w:rsid w:val="00AD7FB7"/>
    <w:rsid w:val="00AE2447"/>
    <w:rsid w:val="00AE338E"/>
    <w:rsid w:val="00AE72CB"/>
    <w:rsid w:val="00AF0D1F"/>
    <w:rsid w:val="00AF10DD"/>
    <w:rsid w:val="00AF3E28"/>
    <w:rsid w:val="00AF4D71"/>
    <w:rsid w:val="00AF7ED9"/>
    <w:rsid w:val="00B03597"/>
    <w:rsid w:val="00B03C30"/>
    <w:rsid w:val="00B04583"/>
    <w:rsid w:val="00B04D9A"/>
    <w:rsid w:val="00B06441"/>
    <w:rsid w:val="00B07A45"/>
    <w:rsid w:val="00B10A8C"/>
    <w:rsid w:val="00B12D43"/>
    <w:rsid w:val="00B1456F"/>
    <w:rsid w:val="00B14755"/>
    <w:rsid w:val="00B20494"/>
    <w:rsid w:val="00B2100C"/>
    <w:rsid w:val="00B252AF"/>
    <w:rsid w:val="00B26612"/>
    <w:rsid w:val="00B30AB9"/>
    <w:rsid w:val="00B31901"/>
    <w:rsid w:val="00B32257"/>
    <w:rsid w:val="00B32A90"/>
    <w:rsid w:val="00B35498"/>
    <w:rsid w:val="00B35614"/>
    <w:rsid w:val="00B35EDA"/>
    <w:rsid w:val="00B36967"/>
    <w:rsid w:val="00B37F4F"/>
    <w:rsid w:val="00B42243"/>
    <w:rsid w:val="00B43F4C"/>
    <w:rsid w:val="00B44D70"/>
    <w:rsid w:val="00B45206"/>
    <w:rsid w:val="00B45245"/>
    <w:rsid w:val="00B466BE"/>
    <w:rsid w:val="00B50A1F"/>
    <w:rsid w:val="00B51D55"/>
    <w:rsid w:val="00B54D3A"/>
    <w:rsid w:val="00B56037"/>
    <w:rsid w:val="00B574F6"/>
    <w:rsid w:val="00B578DB"/>
    <w:rsid w:val="00B57E90"/>
    <w:rsid w:val="00B60A17"/>
    <w:rsid w:val="00B620F9"/>
    <w:rsid w:val="00B62942"/>
    <w:rsid w:val="00B62EA5"/>
    <w:rsid w:val="00B63463"/>
    <w:rsid w:val="00B640F2"/>
    <w:rsid w:val="00B64ADB"/>
    <w:rsid w:val="00B64B75"/>
    <w:rsid w:val="00B65D1E"/>
    <w:rsid w:val="00B66026"/>
    <w:rsid w:val="00B668C5"/>
    <w:rsid w:val="00B74033"/>
    <w:rsid w:val="00B75261"/>
    <w:rsid w:val="00B7535D"/>
    <w:rsid w:val="00B756DE"/>
    <w:rsid w:val="00B758CF"/>
    <w:rsid w:val="00B76905"/>
    <w:rsid w:val="00B83831"/>
    <w:rsid w:val="00B9347E"/>
    <w:rsid w:val="00B94578"/>
    <w:rsid w:val="00B96E01"/>
    <w:rsid w:val="00BA073E"/>
    <w:rsid w:val="00BA31CD"/>
    <w:rsid w:val="00BA7FAD"/>
    <w:rsid w:val="00BB1089"/>
    <w:rsid w:val="00BB1DD3"/>
    <w:rsid w:val="00BB225B"/>
    <w:rsid w:val="00BB2B1F"/>
    <w:rsid w:val="00BB34C8"/>
    <w:rsid w:val="00BB3C10"/>
    <w:rsid w:val="00BB3E63"/>
    <w:rsid w:val="00BB4896"/>
    <w:rsid w:val="00BC0415"/>
    <w:rsid w:val="00BC1C71"/>
    <w:rsid w:val="00BC2352"/>
    <w:rsid w:val="00BC291F"/>
    <w:rsid w:val="00BC5383"/>
    <w:rsid w:val="00BC7A5A"/>
    <w:rsid w:val="00BD37F9"/>
    <w:rsid w:val="00BD4D19"/>
    <w:rsid w:val="00BD662F"/>
    <w:rsid w:val="00BE02AA"/>
    <w:rsid w:val="00BE2A2F"/>
    <w:rsid w:val="00BE505F"/>
    <w:rsid w:val="00BE5A98"/>
    <w:rsid w:val="00BE5B0C"/>
    <w:rsid w:val="00BE75FD"/>
    <w:rsid w:val="00BF0316"/>
    <w:rsid w:val="00BF1144"/>
    <w:rsid w:val="00BF296D"/>
    <w:rsid w:val="00BF3E1D"/>
    <w:rsid w:val="00BF438D"/>
    <w:rsid w:val="00BF6678"/>
    <w:rsid w:val="00BF7644"/>
    <w:rsid w:val="00C0215C"/>
    <w:rsid w:val="00C027F5"/>
    <w:rsid w:val="00C02FBB"/>
    <w:rsid w:val="00C05A5C"/>
    <w:rsid w:val="00C07AE7"/>
    <w:rsid w:val="00C12721"/>
    <w:rsid w:val="00C13BCA"/>
    <w:rsid w:val="00C17945"/>
    <w:rsid w:val="00C20153"/>
    <w:rsid w:val="00C229BF"/>
    <w:rsid w:val="00C24AF5"/>
    <w:rsid w:val="00C32557"/>
    <w:rsid w:val="00C32865"/>
    <w:rsid w:val="00C334BD"/>
    <w:rsid w:val="00C43C06"/>
    <w:rsid w:val="00C448C6"/>
    <w:rsid w:val="00C461F2"/>
    <w:rsid w:val="00C46E86"/>
    <w:rsid w:val="00C514D4"/>
    <w:rsid w:val="00C52303"/>
    <w:rsid w:val="00C523E2"/>
    <w:rsid w:val="00C54CFA"/>
    <w:rsid w:val="00C61AAF"/>
    <w:rsid w:val="00C629A6"/>
    <w:rsid w:val="00C6527F"/>
    <w:rsid w:val="00C67D3F"/>
    <w:rsid w:val="00C67D62"/>
    <w:rsid w:val="00C709A5"/>
    <w:rsid w:val="00C71835"/>
    <w:rsid w:val="00C742CD"/>
    <w:rsid w:val="00C76A90"/>
    <w:rsid w:val="00C77E4D"/>
    <w:rsid w:val="00C80E65"/>
    <w:rsid w:val="00C82429"/>
    <w:rsid w:val="00C82B22"/>
    <w:rsid w:val="00C82D61"/>
    <w:rsid w:val="00C83DD1"/>
    <w:rsid w:val="00C861E4"/>
    <w:rsid w:val="00C9054C"/>
    <w:rsid w:val="00C908CB"/>
    <w:rsid w:val="00C91B2B"/>
    <w:rsid w:val="00CA1B3D"/>
    <w:rsid w:val="00CA1BA8"/>
    <w:rsid w:val="00CA358E"/>
    <w:rsid w:val="00CA6877"/>
    <w:rsid w:val="00CB130C"/>
    <w:rsid w:val="00CB4C91"/>
    <w:rsid w:val="00CB58F2"/>
    <w:rsid w:val="00CC02E0"/>
    <w:rsid w:val="00CC0D01"/>
    <w:rsid w:val="00CC2665"/>
    <w:rsid w:val="00CC7149"/>
    <w:rsid w:val="00CD01C2"/>
    <w:rsid w:val="00CD02D2"/>
    <w:rsid w:val="00CD12B1"/>
    <w:rsid w:val="00CD1E7C"/>
    <w:rsid w:val="00CD5BFB"/>
    <w:rsid w:val="00CD68DD"/>
    <w:rsid w:val="00CD7090"/>
    <w:rsid w:val="00CD7AE5"/>
    <w:rsid w:val="00CE0D6C"/>
    <w:rsid w:val="00CE1FDD"/>
    <w:rsid w:val="00CE3518"/>
    <w:rsid w:val="00CE3EB9"/>
    <w:rsid w:val="00CF0656"/>
    <w:rsid w:val="00CF147D"/>
    <w:rsid w:val="00CF1DA9"/>
    <w:rsid w:val="00CF201D"/>
    <w:rsid w:val="00CF2BCC"/>
    <w:rsid w:val="00CF2F7A"/>
    <w:rsid w:val="00CF37DE"/>
    <w:rsid w:val="00CF3A7C"/>
    <w:rsid w:val="00CF77E4"/>
    <w:rsid w:val="00D0221C"/>
    <w:rsid w:val="00D04598"/>
    <w:rsid w:val="00D10928"/>
    <w:rsid w:val="00D140CD"/>
    <w:rsid w:val="00D155C2"/>
    <w:rsid w:val="00D211A0"/>
    <w:rsid w:val="00D2405E"/>
    <w:rsid w:val="00D24D32"/>
    <w:rsid w:val="00D33841"/>
    <w:rsid w:val="00D35BE5"/>
    <w:rsid w:val="00D36ECC"/>
    <w:rsid w:val="00D40F30"/>
    <w:rsid w:val="00D44E6F"/>
    <w:rsid w:val="00D45A05"/>
    <w:rsid w:val="00D47A54"/>
    <w:rsid w:val="00D5231A"/>
    <w:rsid w:val="00D52658"/>
    <w:rsid w:val="00D52AB1"/>
    <w:rsid w:val="00D54588"/>
    <w:rsid w:val="00D5564E"/>
    <w:rsid w:val="00D60C46"/>
    <w:rsid w:val="00D60DC9"/>
    <w:rsid w:val="00D63875"/>
    <w:rsid w:val="00D653F3"/>
    <w:rsid w:val="00D6581D"/>
    <w:rsid w:val="00D66566"/>
    <w:rsid w:val="00D70316"/>
    <w:rsid w:val="00D725B4"/>
    <w:rsid w:val="00D72E62"/>
    <w:rsid w:val="00D75F90"/>
    <w:rsid w:val="00D762EB"/>
    <w:rsid w:val="00D764C6"/>
    <w:rsid w:val="00D80DD3"/>
    <w:rsid w:val="00D81DCD"/>
    <w:rsid w:val="00D82CA1"/>
    <w:rsid w:val="00D83616"/>
    <w:rsid w:val="00D859B3"/>
    <w:rsid w:val="00D87048"/>
    <w:rsid w:val="00D8745B"/>
    <w:rsid w:val="00D87EBE"/>
    <w:rsid w:val="00D9037D"/>
    <w:rsid w:val="00D90996"/>
    <w:rsid w:val="00D92B44"/>
    <w:rsid w:val="00D95BD9"/>
    <w:rsid w:val="00DA007E"/>
    <w:rsid w:val="00DA1626"/>
    <w:rsid w:val="00DA2C32"/>
    <w:rsid w:val="00DA6C57"/>
    <w:rsid w:val="00DB07D2"/>
    <w:rsid w:val="00DB3556"/>
    <w:rsid w:val="00DB56A7"/>
    <w:rsid w:val="00DB7D5A"/>
    <w:rsid w:val="00DC21BC"/>
    <w:rsid w:val="00DC39FC"/>
    <w:rsid w:val="00DC3C54"/>
    <w:rsid w:val="00DC5857"/>
    <w:rsid w:val="00DC6459"/>
    <w:rsid w:val="00DC6CCC"/>
    <w:rsid w:val="00DD2E13"/>
    <w:rsid w:val="00DD4D06"/>
    <w:rsid w:val="00DD72C3"/>
    <w:rsid w:val="00DE0899"/>
    <w:rsid w:val="00DE0E90"/>
    <w:rsid w:val="00DE1215"/>
    <w:rsid w:val="00DE2A18"/>
    <w:rsid w:val="00DE2B0A"/>
    <w:rsid w:val="00DE3E02"/>
    <w:rsid w:val="00DE4EEC"/>
    <w:rsid w:val="00DF3AC5"/>
    <w:rsid w:val="00DF79C2"/>
    <w:rsid w:val="00E0192F"/>
    <w:rsid w:val="00E01DBF"/>
    <w:rsid w:val="00E11543"/>
    <w:rsid w:val="00E13AAB"/>
    <w:rsid w:val="00E20113"/>
    <w:rsid w:val="00E20212"/>
    <w:rsid w:val="00E20A5A"/>
    <w:rsid w:val="00E215F8"/>
    <w:rsid w:val="00E21C22"/>
    <w:rsid w:val="00E2299E"/>
    <w:rsid w:val="00E22C0B"/>
    <w:rsid w:val="00E239C3"/>
    <w:rsid w:val="00E2656F"/>
    <w:rsid w:val="00E3007F"/>
    <w:rsid w:val="00E322D9"/>
    <w:rsid w:val="00E32BA1"/>
    <w:rsid w:val="00E33DC0"/>
    <w:rsid w:val="00E3616C"/>
    <w:rsid w:val="00E40632"/>
    <w:rsid w:val="00E42A0A"/>
    <w:rsid w:val="00E4347F"/>
    <w:rsid w:val="00E4452A"/>
    <w:rsid w:val="00E44722"/>
    <w:rsid w:val="00E5382C"/>
    <w:rsid w:val="00E54648"/>
    <w:rsid w:val="00E547CB"/>
    <w:rsid w:val="00E54E17"/>
    <w:rsid w:val="00E60F04"/>
    <w:rsid w:val="00E627F2"/>
    <w:rsid w:val="00E645D6"/>
    <w:rsid w:val="00E65A2C"/>
    <w:rsid w:val="00E660B7"/>
    <w:rsid w:val="00E712E9"/>
    <w:rsid w:val="00E717F7"/>
    <w:rsid w:val="00E72AF9"/>
    <w:rsid w:val="00E73737"/>
    <w:rsid w:val="00E76046"/>
    <w:rsid w:val="00E76EB6"/>
    <w:rsid w:val="00E77655"/>
    <w:rsid w:val="00E776D4"/>
    <w:rsid w:val="00E77A1E"/>
    <w:rsid w:val="00E77BDB"/>
    <w:rsid w:val="00E8073A"/>
    <w:rsid w:val="00E82A26"/>
    <w:rsid w:val="00E82FC5"/>
    <w:rsid w:val="00E83A8B"/>
    <w:rsid w:val="00E860B9"/>
    <w:rsid w:val="00E920BC"/>
    <w:rsid w:val="00E967AC"/>
    <w:rsid w:val="00E97743"/>
    <w:rsid w:val="00EA0F6F"/>
    <w:rsid w:val="00EA475E"/>
    <w:rsid w:val="00EA51BF"/>
    <w:rsid w:val="00EA6F15"/>
    <w:rsid w:val="00EA76E8"/>
    <w:rsid w:val="00EB3E79"/>
    <w:rsid w:val="00EC109C"/>
    <w:rsid w:val="00EC177F"/>
    <w:rsid w:val="00EC4506"/>
    <w:rsid w:val="00EC4BA7"/>
    <w:rsid w:val="00EC4FC0"/>
    <w:rsid w:val="00EC5995"/>
    <w:rsid w:val="00EC69C9"/>
    <w:rsid w:val="00EC77ED"/>
    <w:rsid w:val="00ED1301"/>
    <w:rsid w:val="00ED2651"/>
    <w:rsid w:val="00ED2B1C"/>
    <w:rsid w:val="00ED3538"/>
    <w:rsid w:val="00ED464F"/>
    <w:rsid w:val="00ED7520"/>
    <w:rsid w:val="00EE0343"/>
    <w:rsid w:val="00EE07EE"/>
    <w:rsid w:val="00EE2346"/>
    <w:rsid w:val="00EE65CB"/>
    <w:rsid w:val="00EE7541"/>
    <w:rsid w:val="00EF4F98"/>
    <w:rsid w:val="00EF673F"/>
    <w:rsid w:val="00F0089F"/>
    <w:rsid w:val="00F039FD"/>
    <w:rsid w:val="00F04D13"/>
    <w:rsid w:val="00F10703"/>
    <w:rsid w:val="00F12930"/>
    <w:rsid w:val="00F12D0B"/>
    <w:rsid w:val="00F12FD5"/>
    <w:rsid w:val="00F14285"/>
    <w:rsid w:val="00F17648"/>
    <w:rsid w:val="00F1770B"/>
    <w:rsid w:val="00F20B2D"/>
    <w:rsid w:val="00F24550"/>
    <w:rsid w:val="00F26C42"/>
    <w:rsid w:val="00F26F0E"/>
    <w:rsid w:val="00F26F77"/>
    <w:rsid w:val="00F27325"/>
    <w:rsid w:val="00F3175E"/>
    <w:rsid w:val="00F34462"/>
    <w:rsid w:val="00F35158"/>
    <w:rsid w:val="00F35F76"/>
    <w:rsid w:val="00F36545"/>
    <w:rsid w:val="00F36565"/>
    <w:rsid w:val="00F3723B"/>
    <w:rsid w:val="00F40766"/>
    <w:rsid w:val="00F41C86"/>
    <w:rsid w:val="00F434DD"/>
    <w:rsid w:val="00F43B3D"/>
    <w:rsid w:val="00F45D14"/>
    <w:rsid w:val="00F46583"/>
    <w:rsid w:val="00F47A64"/>
    <w:rsid w:val="00F50193"/>
    <w:rsid w:val="00F501A2"/>
    <w:rsid w:val="00F50CBD"/>
    <w:rsid w:val="00F5203B"/>
    <w:rsid w:val="00F54E72"/>
    <w:rsid w:val="00F55CB7"/>
    <w:rsid w:val="00F574D2"/>
    <w:rsid w:val="00F61D59"/>
    <w:rsid w:val="00F62146"/>
    <w:rsid w:val="00F6396B"/>
    <w:rsid w:val="00F64B46"/>
    <w:rsid w:val="00F65BE0"/>
    <w:rsid w:val="00F67130"/>
    <w:rsid w:val="00F67324"/>
    <w:rsid w:val="00F67876"/>
    <w:rsid w:val="00F7025F"/>
    <w:rsid w:val="00F71FE0"/>
    <w:rsid w:val="00F73284"/>
    <w:rsid w:val="00F741B0"/>
    <w:rsid w:val="00F77234"/>
    <w:rsid w:val="00F778CE"/>
    <w:rsid w:val="00F82C64"/>
    <w:rsid w:val="00F832D5"/>
    <w:rsid w:val="00F83C3F"/>
    <w:rsid w:val="00F87755"/>
    <w:rsid w:val="00F91A48"/>
    <w:rsid w:val="00F91FD3"/>
    <w:rsid w:val="00F92ADF"/>
    <w:rsid w:val="00F92E78"/>
    <w:rsid w:val="00F94ABB"/>
    <w:rsid w:val="00F94D10"/>
    <w:rsid w:val="00FA0644"/>
    <w:rsid w:val="00FA1BF9"/>
    <w:rsid w:val="00FA2105"/>
    <w:rsid w:val="00FA2583"/>
    <w:rsid w:val="00FA25DF"/>
    <w:rsid w:val="00FA562F"/>
    <w:rsid w:val="00FA5F72"/>
    <w:rsid w:val="00FB0784"/>
    <w:rsid w:val="00FB1E3F"/>
    <w:rsid w:val="00FB5482"/>
    <w:rsid w:val="00FB6291"/>
    <w:rsid w:val="00FB6D5E"/>
    <w:rsid w:val="00FB728D"/>
    <w:rsid w:val="00FC0505"/>
    <w:rsid w:val="00FC1668"/>
    <w:rsid w:val="00FC5635"/>
    <w:rsid w:val="00FC5D2B"/>
    <w:rsid w:val="00FC61CB"/>
    <w:rsid w:val="00FC7E1A"/>
    <w:rsid w:val="00FD073A"/>
    <w:rsid w:val="00FD1D3D"/>
    <w:rsid w:val="00FD29AF"/>
    <w:rsid w:val="00FD3D0E"/>
    <w:rsid w:val="00FD4654"/>
    <w:rsid w:val="00FD5E11"/>
    <w:rsid w:val="00FD69E1"/>
    <w:rsid w:val="00FD7728"/>
    <w:rsid w:val="00FD79F7"/>
    <w:rsid w:val="00FE3BEF"/>
    <w:rsid w:val="00FE47C6"/>
    <w:rsid w:val="00FE4B7D"/>
    <w:rsid w:val="00FE6587"/>
    <w:rsid w:val="00FF0A2B"/>
    <w:rsid w:val="00FF18E1"/>
    <w:rsid w:val="00FF2B41"/>
    <w:rsid w:val="00FF4765"/>
    <w:rsid w:val="00FF6F38"/>
    <w:rsid w:val="00FF718F"/>
    <w:rsid w:val="0977D63D"/>
    <w:rsid w:val="0B4A261A"/>
    <w:rsid w:val="1438D46E"/>
    <w:rsid w:val="1552A3E5"/>
    <w:rsid w:val="20CCC40A"/>
    <w:rsid w:val="20EB6F92"/>
    <w:rsid w:val="229CA9CD"/>
    <w:rsid w:val="240BE998"/>
    <w:rsid w:val="28627B45"/>
    <w:rsid w:val="311D881E"/>
    <w:rsid w:val="326C0F63"/>
    <w:rsid w:val="33C6FD73"/>
    <w:rsid w:val="37D18570"/>
    <w:rsid w:val="3900F956"/>
    <w:rsid w:val="3978DFA5"/>
    <w:rsid w:val="3C7292B6"/>
    <w:rsid w:val="421D2F1B"/>
    <w:rsid w:val="45C65401"/>
    <w:rsid w:val="4B49E99E"/>
    <w:rsid w:val="53CF1978"/>
    <w:rsid w:val="5C14D609"/>
    <w:rsid w:val="6193F508"/>
    <w:rsid w:val="68F2E2F1"/>
    <w:rsid w:val="6CF9D650"/>
    <w:rsid w:val="6D379A7E"/>
    <w:rsid w:val="6F6A881B"/>
    <w:rsid w:val="712A5B8C"/>
    <w:rsid w:val="7CB27B91"/>
    <w:rsid w:val="7F90A9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2636"/>
  <w15:chartTrackingRefBased/>
  <w15:docId w15:val="{B0921B1A-2052-409C-9B4B-4BF0798F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footnote reference" w:uiPriority="99"/>
    <w:lsdException w:name="annotation reference" w:uiPriority="99"/>
    <w:lsdException w:name="Hyperlink" w:uiPriority="99"/>
    <w:lsdException w:name="Strong" w:uiPriority="22"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9707F"/>
    <w:pPr>
      <w:tabs>
        <w:tab w:val="left" w:pos="567"/>
      </w:tabs>
      <w:spacing w:line="276" w:lineRule="auto"/>
      <w:jc w:val="both"/>
    </w:pPr>
    <w:rPr>
      <w:rFonts w:cs="Arial"/>
      <w:sz w:val="24"/>
      <w:szCs w:val="24"/>
    </w:rPr>
  </w:style>
  <w:style w:type="paragraph" w:styleId="Nadpis1">
    <w:name w:val="heading 1"/>
    <w:basedOn w:val="Normln"/>
    <w:next w:val="Normln"/>
    <w:link w:val="Nadpis1Char"/>
    <w:qFormat/>
    <w:rsid w:val="009871E3"/>
    <w:pPr>
      <w:keepNext/>
      <w:numPr>
        <w:numId w:val="15"/>
      </w:numPr>
      <w:spacing w:before="360" w:line="480" w:lineRule="auto"/>
      <w:ind w:left="431" w:hanging="431"/>
      <w:outlineLvl w:val="0"/>
    </w:pPr>
    <w:rPr>
      <w:b/>
      <w:sz w:val="32"/>
      <w:szCs w:val="32"/>
    </w:rPr>
  </w:style>
  <w:style w:type="paragraph" w:styleId="Nadpis2">
    <w:name w:val="heading 2"/>
    <w:basedOn w:val="Nadpis1"/>
    <w:next w:val="Normln"/>
    <w:link w:val="Nadpis2Char"/>
    <w:qFormat/>
    <w:rsid w:val="00462818"/>
    <w:pPr>
      <w:numPr>
        <w:ilvl w:val="1"/>
      </w:numPr>
      <w:spacing w:before="240"/>
      <w:ind w:left="578" w:hanging="578"/>
      <w:outlineLvl w:val="1"/>
    </w:pPr>
    <w:rPr>
      <w:sz w:val="28"/>
      <w:szCs w:val="28"/>
    </w:rPr>
  </w:style>
  <w:style w:type="paragraph" w:styleId="Nadpis3">
    <w:name w:val="heading 3"/>
    <w:basedOn w:val="Normln"/>
    <w:next w:val="Normln"/>
    <w:link w:val="Nadpis3Char"/>
    <w:rsid w:val="006637F8"/>
    <w:pPr>
      <w:keepNext/>
      <w:numPr>
        <w:ilvl w:val="2"/>
        <w:numId w:val="15"/>
      </w:numPr>
      <w:spacing w:before="240" w:after="120"/>
      <w:outlineLvl w:val="2"/>
    </w:pPr>
    <w:rPr>
      <w:b/>
      <w:bCs/>
      <w:i/>
      <w:szCs w:val="26"/>
    </w:rPr>
  </w:style>
  <w:style w:type="paragraph" w:styleId="Nadpis4">
    <w:name w:val="heading 4"/>
    <w:basedOn w:val="Normln"/>
    <w:next w:val="Normln"/>
    <w:link w:val="Nadpis4Char"/>
    <w:rsid w:val="000D5F02"/>
    <w:pPr>
      <w:keepNext/>
      <w:numPr>
        <w:ilvl w:val="3"/>
        <w:numId w:val="15"/>
      </w:numPr>
      <w:spacing w:before="240" w:after="60"/>
      <w:outlineLvl w:val="3"/>
    </w:pPr>
    <w:rPr>
      <w:bCs/>
      <w:i/>
      <w:szCs w:val="28"/>
    </w:rPr>
  </w:style>
  <w:style w:type="paragraph" w:styleId="Nadpis5">
    <w:name w:val="heading 5"/>
    <w:basedOn w:val="Normln"/>
    <w:next w:val="Normln"/>
    <w:link w:val="Nadpis5Char"/>
    <w:rsid w:val="00D40F30"/>
    <w:pPr>
      <w:numPr>
        <w:ilvl w:val="4"/>
        <w:numId w:val="15"/>
      </w:numPr>
      <w:spacing w:before="240" w:after="60"/>
      <w:outlineLvl w:val="4"/>
    </w:pPr>
    <w:rPr>
      <w:rFonts w:ascii="Calibri" w:hAnsi="Calibri" w:cs="Times New Roman"/>
      <w:b/>
      <w:bCs/>
      <w:i/>
      <w:iCs/>
      <w:sz w:val="26"/>
      <w:szCs w:val="26"/>
    </w:rPr>
  </w:style>
  <w:style w:type="paragraph" w:styleId="Nadpis6">
    <w:name w:val="heading 6"/>
    <w:basedOn w:val="Normln"/>
    <w:next w:val="Normln"/>
    <w:link w:val="Nadpis6Char"/>
    <w:rsid w:val="00D40F30"/>
    <w:pPr>
      <w:numPr>
        <w:ilvl w:val="5"/>
        <w:numId w:val="15"/>
      </w:numPr>
      <w:spacing w:before="240" w:after="60"/>
      <w:outlineLvl w:val="5"/>
    </w:pPr>
    <w:rPr>
      <w:rFonts w:ascii="Calibri" w:hAnsi="Calibri" w:cs="Times New Roman"/>
      <w:b/>
      <w:bCs/>
      <w:sz w:val="22"/>
      <w:szCs w:val="22"/>
    </w:rPr>
  </w:style>
  <w:style w:type="paragraph" w:styleId="Nadpis7">
    <w:name w:val="heading 7"/>
    <w:basedOn w:val="Normln"/>
    <w:next w:val="Normln"/>
    <w:link w:val="Nadpis7Char"/>
    <w:rsid w:val="00D40F30"/>
    <w:pPr>
      <w:numPr>
        <w:ilvl w:val="6"/>
        <w:numId w:val="15"/>
      </w:numPr>
      <w:spacing w:before="240" w:after="60"/>
      <w:outlineLvl w:val="6"/>
    </w:pPr>
    <w:rPr>
      <w:rFonts w:ascii="Calibri" w:hAnsi="Calibri" w:cs="Times New Roman"/>
    </w:rPr>
  </w:style>
  <w:style w:type="paragraph" w:styleId="Nadpis8">
    <w:name w:val="heading 8"/>
    <w:basedOn w:val="Normln"/>
    <w:next w:val="Normln"/>
    <w:link w:val="Nadpis8Char"/>
    <w:rsid w:val="00D40F30"/>
    <w:pPr>
      <w:numPr>
        <w:ilvl w:val="7"/>
        <w:numId w:val="15"/>
      </w:numPr>
      <w:spacing w:before="240" w:after="60"/>
      <w:outlineLvl w:val="7"/>
    </w:pPr>
    <w:rPr>
      <w:rFonts w:ascii="Calibri" w:hAnsi="Calibri" w:cs="Times New Roman"/>
      <w:i/>
      <w:iCs/>
    </w:rPr>
  </w:style>
  <w:style w:type="paragraph" w:styleId="Nadpis9">
    <w:name w:val="heading 9"/>
    <w:basedOn w:val="Normln"/>
    <w:next w:val="Normln"/>
    <w:link w:val="Nadpis9Char"/>
    <w:rsid w:val="00D40F30"/>
    <w:pPr>
      <w:numPr>
        <w:ilvl w:val="8"/>
        <w:numId w:val="15"/>
      </w:numPr>
      <w:spacing w:before="240" w:after="60"/>
      <w:outlineLvl w:val="8"/>
    </w:pPr>
    <w:rPr>
      <w:rFonts w:ascii="Cambria" w:hAnsi="Cambria"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871E3"/>
    <w:rPr>
      <w:rFonts w:cs="Arial"/>
      <w:b/>
      <w:sz w:val="32"/>
      <w:szCs w:val="32"/>
    </w:rPr>
  </w:style>
  <w:style w:type="character" w:customStyle="1" w:styleId="Nadpis2Char">
    <w:name w:val="Nadpis 2 Char"/>
    <w:link w:val="Nadpis2"/>
    <w:rsid w:val="00462818"/>
    <w:rPr>
      <w:rFonts w:cs="Arial"/>
      <w:b/>
      <w:sz w:val="28"/>
      <w:szCs w:val="28"/>
    </w:rPr>
  </w:style>
  <w:style w:type="character" w:customStyle="1" w:styleId="Nadpis3Char">
    <w:name w:val="Nadpis 3 Char"/>
    <w:link w:val="Nadpis3"/>
    <w:rsid w:val="006637F8"/>
    <w:rPr>
      <w:rFonts w:cs="Arial"/>
      <w:b/>
      <w:bCs/>
      <w:i/>
      <w:sz w:val="24"/>
      <w:szCs w:val="26"/>
    </w:rPr>
  </w:style>
  <w:style w:type="paragraph" w:styleId="Textbubliny">
    <w:name w:val="Balloon Text"/>
    <w:basedOn w:val="Normln"/>
    <w:semiHidden/>
    <w:rsid w:val="00617C49"/>
    <w:rPr>
      <w:rFonts w:ascii="Tahoma" w:hAnsi="Tahoma" w:cs="Tahoma"/>
      <w:sz w:val="16"/>
      <w:szCs w:val="16"/>
    </w:rPr>
  </w:style>
  <w:style w:type="character" w:customStyle="1" w:styleId="Nadpis4Char">
    <w:name w:val="Nadpis 4 Char"/>
    <w:link w:val="Nadpis4"/>
    <w:rsid w:val="000D5F02"/>
    <w:rPr>
      <w:rFonts w:cs="Arial"/>
      <w:bCs/>
      <w:i/>
      <w:sz w:val="24"/>
      <w:szCs w:val="28"/>
    </w:rPr>
  </w:style>
  <w:style w:type="character" w:customStyle="1" w:styleId="Nadpis5Char">
    <w:name w:val="Nadpis 5 Char"/>
    <w:link w:val="Nadpis5"/>
    <w:rsid w:val="00D40F30"/>
    <w:rPr>
      <w:rFonts w:ascii="Calibri" w:hAnsi="Calibri"/>
      <w:b/>
      <w:bCs/>
      <w:i/>
      <w:iCs/>
      <w:sz w:val="26"/>
      <w:szCs w:val="26"/>
    </w:rPr>
  </w:style>
  <w:style w:type="character" w:customStyle="1" w:styleId="Nadpis6Char">
    <w:name w:val="Nadpis 6 Char"/>
    <w:link w:val="Nadpis6"/>
    <w:rsid w:val="00D40F30"/>
    <w:rPr>
      <w:rFonts w:ascii="Calibri" w:hAnsi="Calibri"/>
      <w:b/>
      <w:bCs/>
      <w:sz w:val="22"/>
      <w:szCs w:val="22"/>
    </w:rPr>
  </w:style>
  <w:style w:type="character" w:customStyle="1" w:styleId="Nadpis7Char">
    <w:name w:val="Nadpis 7 Char"/>
    <w:link w:val="Nadpis7"/>
    <w:rsid w:val="00D40F30"/>
    <w:rPr>
      <w:rFonts w:ascii="Calibri" w:hAnsi="Calibri"/>
      <w:sz w:val="24"/>
      <w:szCs w:val="24"/>
    </w:rPr>
  </w:style>
  <w:style w:type="character" w:customStyle="1" w:styleId="Nadpis8Char">
    <w:name w:val="Nadpis 8 Char"/>
    <w:link w:val="Nadpis8"/>
    <w:rsid w:val="00D40F30"/>
    <w:rPr>
      <w:rFonts w:ascii="Calibri" w:hAnsi="Calibri"/>
      <w:i/>
      <w:iCs/>
      <w:sz w:val="24"/>
      <w:szCs w:val="24"/>
    </w:rPr>
  </w:style>
  <w:style w:type="character" w:customStyle="1" w:styleId="Nadpis9Char">
    <w:name w:val="Nadpis 9 Char"/>
    <w:link w:val="Nadpis9"/>
    <w:rsid w:val="00D40F30"/>
    <w:rPr>
      <w:rFonts w:ascii="Cambria" w:hAnsi="Cambria"/>
      <w:sz w:val="22"/>
      <w:szCs w:val="22"/>
    </w:rPr>
  </w:style>
  <w:style w:type="paragraph" w:customStyle="1" w:styleId="Podtitul">
    <w:name w:val="Podtitul"/>
    <w:aliases w:val="Nadpis3"/>
    <w:basedOn w:val="Normln"/>
    <w:next w:val="Normln"/>
    <w:link w:val="PodtitulChar"/>
    <w:rsid w:val="008E0C59"/>
    <w:pPr>
      <w:spacing w:after="60"/>
      <w:jc w:val="center"/>
      <w:outlineLvl w:val="1"/>
    </w:pPr>
    <w:rPr>
      <w:rFonts w:cs="Times New Roman"/>
      <w:b/>
    </w:rPr>
  </w:style>
  <w:style w:type="character" w:customStyle="1" w:styleId="PodtitulChar">
    <w:name w:val="Podtitul Char"/>
    <w:aliases w:val="Nadpis3 Char"/>
    <w:link w:val="Podtitul"/>
    <w:rsid w:val="008E0C59"/>
    <w:rPr>
      <w:rFonts w:eastAsia="Times New Roman" w:cs="Times New Roman"/>
      <w:b/>
      <w:sz w:val="24"/>
      <w:szCs w:val="24"/>
    </w:rPr>
  </w:style>
  <w:style w:type="paragraph" w:styleId="Nzev">
    <w:name w:val="Title"/>
    <w:aliases w:val="Nadpis2"/>
    <w:basedOn w:val="Normln"/>
    <w:next w:val="Normln"/>
    <w:link w:val="NzevChar"/>
    <w:rsid w:val="008E0C59"/>
    <w:pPr>
      <w:spacing w:before="240" w:after="60"/>
      <w:jc w:val="center"/>
      <w:outlineLvl w:val="0"/>
    </w:pPr>
    <w:rPr>
      <w:rFonts w:cs="Times New Roman"/>
      <w:b/>
      <w:bCs/>
      <w:kern w:val="28"/>
      <w:sz w:val="32"/>
      <w:szCs w:val="32"/>
    </w:rPr>
  </w:style>
  <w:style w:type="character" w:customStyle="1" w:styleId="NzevChar">
    <w:name w:val="Název Char"/>
    <w:aliases w:val="Nadpis2 Char"/>
    <w:link w:val="Nzev"/>
    <w:rsid w:val="008E0C59"/>
    <w:rPr>
      <w:rFonts w:eastAsia="Times New Roman" w:cs="Times New Roman"/>
      <w:b/>
      <w:bCs/>
      <w:kern w:val="28"/>
      <w:sz w:val="32"/>
      <w:szCs w:val="32"/>
    </w:rPr>
  </w:style>
  <w:style w:type="paragraph" w:customStyle="1" w:styleId="Bezmezer1">
    <w:name w:val="Bez mezer1"/>
    <w:aliases w:val="Nadpis4"/>
    <w:basedOn w:val="Normln"/>
    <w:uiPriority w:val="1"/>
    <w:qFormat/>
    <w:rsid w:val="002A480A"/>
    <w:rPr>
      <w:u w:val="single"/>
    </w:rPr>
  </w:style>
  <w:style w:type="paragraph" w:styleId="Nadpisobsahu">
    <w:name w:val="TOC Heading"/>
    <w:basedOn w:val="Nadpis1"/>
    <w:next w:val="Normln"/>
    <w:uiPriority w:val="39"/>
    <w:rsid w:val="00E20A5A"/>
    <w:pPr>
      <w:keepLines/>
      <w:numPr>
        <w:numId w:val="0"/>
      </w:numPr>
      <w:tabs>
        <w:tab w:val="clear" w:pos="567"/>
      </w:tabs>
      <w:spacing w:before="480" w:line="276" w:lineRule="auto"/>
      <w:jc w:val="left"/>
      <w:outlineLvl w:val="9"/>
    </w:pPr>
    <w:rPr>
      <w:rFonts w:ascii="Cambria" w:hAnsi="Cambria" w:cs="Times New Roman"/>
      <w:color w:val="365F91"/>
      <w:sz w:val="28"/>
      <w:szCs w:val="28"/>
    </w:rPr>
  </w:style>
  <w:style w:type="paragraph" w:styleId="Obsah1">
    <w:name w:val="toc 1"/>
    <w:basedOn w:val="Normln"/>
    <w:next w:val="Normln"/>
    <w:autoRedefine/>
    <w:uiPriority w:val="39"/>
    <w:rsid w:val="00CF37DE"/>
    <w:pPr>
      <w:tabs>
        <w:tab w:val="clear" w:pos="567"/>
        <w:tab w:val="left" w:pos="480"/>
        <w:tab w:val="right" w:leader="dot" w:pos="8777"/>
      </w:tabs>
      <w:spacing w:before="240" w:after="60"/>
    </w:pPr>
    <w:rPr>
      <w:b/>
    </w:rPr>
  </w:style>
  <w:style w:type="paragraph" w:styleId="Obsah2">
    <w:name w:val="toc 2"/>
    <w:basedOn w:val="Normln"/>
    <w:next w:val="Normln"/>
    <w:autoRedefine/>
    <w:uiPriority w:val="39"/>
    <w:rsid w:val="00F6396B"/>
    <w:pPr>
      <w:tabs>
        <w:tab w:val="clear" w:pos="567"/>
        <w:tab w:val="left" w:pos="880"/>
        <w:tab w:val="right" w:leader="dot" w:pos="8777"/>
      </w:tabs>
      <w:spacing w:after="60"/>
      <w:ind w:left="567"/>
    </w:pPr>
    <w:rPr>
      <w:sz w:val="22"/>
    </w:rPr>
  </w:style>
  <w:style w:type="character" w:styleId="Hypertextovodkaz">
    <w:name w:val="Hyperlink"/>
    <w:uiPriority w:val="99"/>
    <w:unhideWhenUsed/>
    <w:rsid w:val="00E20A5A"/>
    <w:rPr>
      <w:color w:val="0000FF"/>
      <w:u w:val="single"/>
    </w:rPr>
  </w:style>
  <w:style w:type="paragraph" w:styleId="Obsah3">
    <w:name w:val="toc 3"/>
    <w:basedOn w:val="Normln"/>
    <w:next w:val="Normln"/>
    <w:autoRedefine/>
    <w:uiPriority w:val="39"/>
    <w:rsid w:val="00F64B46"/>
    <w:pPr>
      <w:tabs>
        <w:tab w:val="clear" w:pos="567"/>
        <w:tab w:val="left" w:pos="1320"/>
        <w:tab w:val="right" w:leader="dot" w:pos="8777"/>
      </w:tabs>
      <w:ind w:left="567"/>
    </w:pPr>
    <w:rPr>
      <w:sz w:val="20"/>
    </w:rPr>
  </w:style>
  <w:style w:type="paragraph" w:styleId="Obsah4">
    <w:name w:val="toc 4"/>
    <w:basedOn w:val="Normln"/>
    <w:next w:val="Normln"/>
    <w:autoRedefine/>
    <w:uiPriority w:val="39"/>
    <w:rsid w:val="00D66566"/>
    <w:pPr>
      <w:tabs>
        <w:tab w:val="clear" w:pos="567"/>
      </w:tabs>
      <w:ind w:left="720"/>
    </w:pPr>
  </w:style>
  <w:style w:type="paragraph" w:styleId="Titulek">
    <w:name w:val="caption"/>
    <w:basedOn w:val="Normln"/>
    <w:next w:val="Normln"/>
    <w:rsid w:val="00EB3E79"/>
  </w:style>
  <w:style w:type="table" w:styleId="Mkatabulky">
    <w:name w:val="Table Grid"/>
    <w:basedOn w:val="Normlntabulka"/>
    <w:rsid w:val="00A14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F434DD"/>
    <w:pPr>
      <w:tabs>
        <w:tab w:val="clear" w:pos="567"/>
        <w:tab w:val="center" w:pos="4536"/>
        <w:tab w:val="right" w:pos="9072"/>
      </w:tabs>
    </w:pPr>
  </w:style>
  <w:style w:type="character" w:customStyle="1" w:styleId="ZhlavChar">
    <w:name w:val="Záhlaví Char"/>
    <w:link w:val="Zhlav"/>
    <w:rsid w:val="00F434DD"/>
    <w:rPr>
      <w:sz w:val="24"/>
      <w:szCs w:val="24"/>
    </w:rPr>
  </w:style>
  <w:style w:type="paragraph" w:styleId="Zpat">
    <w:name w:val="footer"/>
    <w:basedOn w:val="Normln"/>
    <w:link w:val="ZpatChar"/>
    <w:uiPriority w:val="99"/>
    <w:rsid w:val="00F434DD"/>
    <w:pPr>
      <w:tabs>
        <w:tab w:val="clear" w:pos="567"/>
        <w:tab w:val="center" w:pos="4536"/>
        <w:tab w:val="right" w:pos="9072"/>
      </w:tabs>
    </w:pPr>
  </w:style>
  <w:style w:type="character" w:customStyle="1" w:styleId="ZpatChar">
    <w:name w:val="Zápatí Char"/>
    <w:link w:val="Zpat"/>
    <w:uiPriority w:val="99"/>
    <w:rsid w:val="00F434DD"/>
    <w:rPr>
      <w:sz w:val="24"/>
      <w:szCs w:val="24"/>
    </w:rPr>
  </w:style>
  <w:style w:type="paragraph" w:styleId="Textpoznpodarou">
    <w:name w:val="footnote text"/>
    <w:basedOn w:val="Normln"/>
    <w:link w:val="TextpoznpodarouChar"/>
    <w:uiPriority w:val="99"/>
    <w:rsid w:val="009871E3"/>
    <w:pPr>
      <w:ind w:left="170" w:hanging="170"/>
    </w:pPr>
    <w:rPr>
      <w:sz w:val="20"/>
      <w:szCs w:val="20"/>
    </w:rPr>
  </w:style>
  <w:style w:type="character" w:customStyle="1" w:styleId="TextpoznpodarouChar">
    <w:name w:val="Text pozn. pod čarou Char"/>
    <w:link w:val="Textpoznpodarou"/>
    <w:uiPriority w:val="99"/>
    <w:rsid w:val="009871E3"/>
    <w:rPr>
      <w:rFonts w:cs="Arial"/>
    </w:rPr>
  </w:style>
  <w:style w:type="character" w:styleId="Znakapoznpodarou">
    <w:name w:val="footnote reference"/>
    <w:uiPriority w:val="99"/>
    <w:rsid w:val="000C4683"/>
    <w:rPr>
      <w:vertAlign w:val="superscript"/>
    </w:rPr>
  </w:style>
  <w:style w:type="character" w:styleId="Siln">
    <w:name w:val="Strong"/>
    <w:uiPriority w:val="22"/>
    <w:qFormat/>
    <w:rsid w:val="00F82C64"/>
    <w:rPr>
      <w:b/>
      <w:bCs/>
    </w:rPr>
  </w:style>
  <w:style w:type="paragraph" w:customStyle="1" w:styleId="StylVlevo1cm">
    <w:name w:val="Styl Vlevo:  1 cm"/>
    <w:basedOn w:val="Normln"/>
    <w:rsid w:val="00097610"/>
    <w:pPr>
      <w:ind w:left="567" w:right="567"/>
    </w:pPr>
    <w:rPr>
      <w:szCs w:val="20"/>
    </w:rPr>
  </w:style>
  <w:style w:type="paragraph" w:styleId="Bibliografie">
    <w:name w:val="Bibliography"/>
    <w:basedOn w:val="Normln"/>
    <w:next w:val="Normln"/>
    <w:uiPriority w:val="37"/>
    <w:unhideWhenUsed/>
    <w:rsid w:val="00CF37DE"/>
    <w:pPr>
      <w:spacing w:after="120"/>
      <w:ind w:left="567" w:hanging="567"/>
    </w:pPr>
  </w:style>
  <w:style w:type="paragraph" w:customStyle="1" w:styleId="Biblio">
    <w:name w:val="Biblio"/>
    <w:basedOn w:val="Normln"/>
    <w:link w:val="BiblioChar"/>
    <w:qFormat/>
    <w:rsid w:val="00A6139B"/>
    <w:pPr>
      <w:tabs>
        <w:tab w:val="clear" w:pos="567"/>
        <w:tab w:val="left" w:pos="680"/>
      </w:tabs>
      <w:spacing w:before="60" w:line="240" w:lineRule="auto"/>
      <w:ind w:left="397" w:hanging="397"/>
      <w:jc w:val="left"/>
    </w:pPr>
    <w:rPr>
      <w:sz w:val="22"/>
      <w:szCs w:val="22"/>
      <w:lang w:val="en-GB" w:eastAsia="en-US"/>
    </w:rPr>
  </w:style>
  <w:style w:type="character" w:customStyle="1" w:styleId="BiblioChar">
    <w:name w:val="Biblio Char"/>
    <w:link w:val="Biblio"/>
    <w:rsid w:val="00A6139B"/>
    <w:rPr>
      <w:sz w:val="22"/>
      <w:szCs w:val="22"/>
      <w:lang w:eastAsia="en-US"/>
    </w:rPr>
  </w:style>
  <w:style w:type="character" w:styleId="Odkaznakoment">
    <w:name w:val="annotation reference"/>
    <w:uiPriority w:val="99"/>
    <w:unhideWhenUsed/>
    <w:rsid w:val="00C6527F"/>
    <w:rPr>
      <w:sz w:val="16"/>
      <w:szCs w:val="16"/>
    </w:rPr>
  </w:style>
  <w:style w:type="paragraph" w:styleId="Textkomente">
    <w:name w:val="annotation text"/>
    <w:basedOn w:val="Normln"/>
    <w:link w:val="TextkomenteChar"/>
    <w:uiPriority w:val="99"/>
    <w:unhideWhenUsed/>
    <w:rsid w:val="00C6527F"/>
    <w:pPr>
      <w:spacing w:line="240" w:lineRule="auto"/>
    </w:pPr>
    <w:rPr>
      <w:sz w:val="20"/>
      <w:szCs w:val="20"/>
    </w:rPr>
  </w:style>
  <w:style w:type="character" w:customStyle="1" w:styleId="TextkomenteChar">
    <w:name w:val="Text komentáře Char"/>
    <w:link w:val="Textkomente"/>
    <w:uiPriority w:val="99"/>
    <w:rsid w:val="00C6527F"/>
    <w:rPr>
      <w:rFonts w:cs="Arial"/>
    </w:rPr>
  </w:style>
  <w:style w:type="paragraph" w:customStyle="1" w:styleId="Text">
    <w:name w:val="Text"/>
    <w:basedOn w:val="Normln"/>
    <w:link w:val="TextChar"/>
    <w:qFormat/>
    <w:rsid w:val="009047AA"/>
    <w:pPr>
      <w:tabs>
        <w:tab w:val="clear" w:pos="567"/>
      </w:tabs>
      <w:spacing w:after="160" w:line="259" w:lineRule="auto"/>
    </w:pPr>
    <w:rPr>
      <w:rFonts w:eastAsia="Calibri" w:cs="Times New Roman"/>
      <w:szCs w:val="22"/>
      <w:lang w:eastAsia="en-US"/>
    </w:rPr>
  </w:style>
  <w:style w:type="character" w:customStyle="1" w:styleId="TextChar">
    <w:name w:val="Text Char"/>
    <w:link w:val="Text"/>
    <w:rsid w:val="009047AA"/>
    <w:rPr>
      <w:rFonts w:eastAsia="Calibri"/>
      <w:sz w:val="24"/>
      <w:szCs w:val="22"/>
      <w:lang w:eastAsia="en-US"/>
    </w:rPr>
  </w:style>
  <w:style w:type="paragraph" w:styleId="Bezmezer">
    <w:name w:val="No Spacing"/>
    <w:uiPriority w:val="1"/>
    <w:qFormat/>
    <w:rsid w:val="00097DEB"/>
    <w:rPr>
      <w:rFonts w:ascii="Calibri" w:eastAsia="Calibri" w:hAnsi="Calibri"/>
      <w:sz w:val="22"/>
      <w:szCs w:val="22"/>
      <w:lang w:eastAsia="en-US"/>
    </w:rPr>
  </w:style>
  <w:style w:type="character" w:styleId="Nevyeenzmnka">
    <w:name w:val="Unresolved Mention"/>
    <w:uiPriority w:val="99"/>
    <w:semiHidden/>
    <w:unhideWhenUsed/>
    <w:rsid w:val="00A81822"/>
    <w:rPr>
      <w:color w:val="605E5C"/>
      <w:shd w:val="clear" w:color="auto" w:fill="E1DFDD"/>
    </w:rPr>
  </w:style>
  <w:style w:type="paragraph" w:styleId="Pedmtkomente">
    <w:name w:val="annotation subject"/>
    <w:basedOn w:val="Textkomente"/>
    <w:next w:val="Textkomente"/>
    <w:link w:val="PedmtkomenteChar"/>
    <w:rsid w:val="000A00CF"/>
    <w:pPr>
      <w:spacing w:line="276" w:lineRule="auto"/>
    </w:pPr>
    <w:rPr>
      <w:b/>
      <w:bCs/>
    </w:rPr>
  </w:style>
  <w:style w:type="character" w:customStyle="1" w:styleId="PedmtkomenteChar">
    <w:name w:val="Předmět komentáře Char"/>
    <w:link w:val="Pedmtkomente"/>
    <w:rsid w:val="000A00CF"/>
    <w:rPr>
      <w:rFonts w:cs="Arial"/>
      <w:b/>
      <w:bCs/>
    </w:rPr>
  </w:style>
  <w:style w:type="paragraph" w:styleId="Textvysvtlivek">
    <w:name w:val="endnote text"/>
    <w:basedOn w:val="Normln"/>
    <w:link w:val="TextvysvtlivekChar"/>
    <w:rsid w:val="006104FA"/>
    <w:rPr>
      <w:sz w:val="20"/>
      <w:szCs w:val="20"/>
    </w:rPr>
  </w:style>
  <w:style w:type="character" w:customStyle="1" w:styleId="TextvysvtlivekChar">
    <w:name w:val="Text vysvětlivek Char"/>
    <w:link w:val="Textvysvtlivek"/>
    <w:rsid w:val="006104FA"/>
    <w:rPr>
      <w:rFonts w:cs="Arial"/>
    </w:rPr>
  </w:style>
  <w:style w:type="character" w:styleId="Odkaznavysvtlivky">
    <w:name w:val="endnote reference"/>
    <w:rsid w:val="006104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0474">
      <w:bodyDiv w:val="1"/>
      <w:marLeft w:val="0"/>
      <w:marRight w:val="0"/>
      <w:marTop w:val="0"/>
      <w:marBottom w:val="0"/>
      <w:divBdr>
        <w:top w:val="none" w:sz="0" w:space="0" w:color="auto"/>
        <w:left w:val="none" w:sz="0" w:space="0" w:color="auto"/>
        <w:bottom w:val="none" w:sz="0" w:space="0" w:color="auto"/>
        <w:right w:val="none" w:sz="0" w:space="0" w:color="auto"/>
      </w:divBdr>
    </w:div>
    <w:div w:id="64425502">
      <w:bodyDiv w:val="1"/>
      <w:marLeft w:val="0"/>
      <w:marRight w:val="0"/>
      <w:marTop w:val="0"/>
      <w:marBottom w:val="0"/>
      <w:divBdr>
        <w:top w:val="none" w:sz="0" w:space="0" w:color="auto"/>
        <w:left w:val="none" w:sz="0" w:space="0" w:color="auto"/>
        <w:bottom w:val="none" w:sz="0" w:space="0" w:color="auto"/>
        <w:right w:val="none" w:sz="0" w:space="0" w:color="auto"/>
      </w:divBdr>
    </w:div>
    <w:div w:id="162668944">
      <w:bodyDiv w:val="1"/>
      <w:marLeft w:val="0"/>
      <w:marRight w:val="0"/>
      <w:marTop w:val="0"/>
      <w:marBottom w:val="0"/>
      <w:divBdr>
        <w:top w:val="none" w:sz="0" w:space="0" w:color="auto"/>
        <w:left w:val="none" w:sz="0" w:space="0" w:color="auto"/>
        <w:bottom w:val="none" w:sz="0" w:space="0" w:color="auto"/>
        <w:right w:val="none" w:sz="0" w:space="0" w:color="auto"/>
      </w:divBdr>
    </w:div>
    <w:div w:id="200438438">
      <w:bodyDiv w:val="1"/>
      <w:marLeft w:val="0"/>
      <w:marRight w:val="0"/>
      <w:marTop w:val="0"/>
      <w:marBottom w:val="0"/>
      <w:divBdr>
        <w:top w:val="none" w:sz="0" w:space="0" w:color="auto"/>
        <w:left w:val="none" w:sz="0" w:space="0" w:color="auto"/>
        <w:bottom w:val="none" w:sz="0" w:space="0" w:color="auto"/>
        <w:right w:val="none" w:sz="0" w:space="0" w:color="auto"/>
      </w:divBdr>
    </w:div>
    <w:div w:id="234438473">
      <w:bodyDiv w:val="1"/>
      <w:marLeft w:val="0"/>
      <w:marRight w:val="0"/>
      <w:marTop w:val="0"/>
      <w:marBottom w:val="0"/>
      <w:divBdr>
        <w:top w:val="none" w:sz="0" w:space="0" w:color="auto"/>
        <w:left w:val="none" w:sz="0" w:space="0" w:color="auto"/>
        <w:bottom w:val="none" w:sz="0" w:space="0" w:color="auto"/>
        <w:right w:val="none" w:sz="0" w:space="0" w:color="auto"/>
      </w:divBdr>
    </w:div>
    <w:div w:id="410279557">
      <w:bodyDiv w:val="1"/>
      <w:marLeft w:val="0"/>
      <w:marRight w:val="0"/>
      <w:marTop w:val="0"/>
      <w:marBottom w:val="0"/>
      <w:divBdr>
        <w:top w:val="none" w:sz="0" w:space="0" w:color="auto"/>
        <w:left w:val="none" w:sz="0" w:space="0" w:color="auto"/>
        <w:bottom w:val="none" w:sz="0" w:space="0" w:color="auto"/>
        <w:right w:val="none" w:sz="0" w:space="0" w:color="auto"/>
      </w:divBdr>
    </w:div>
    <w:div w:id="428234937">
      <w:bodyDiv w:val="1"/>
      <w:marLeft w:val="0"/>
      <w:marRight w:val="0"/>
      <w:marTop w:val="0"/>
      <w:marBottom w:val="0"/>
      <w:divBdr>
        <w:top w:val="none" w:sz="0" w:space="0" w:color="auto"/>
        <w:left w:val="none" w:sz="0" w:space="0" w:color="auto"/>
        <w:bottom w:val="none" w:sz="0" w:space="0" w:color="auto"/>
        <w:right w:val="none" w:sz="0" w:space="0" w:color="auto"/>
      </w:divBdr>
    </w:div>
    <w:div w:id="476147613">
      <w:bodyDiv w:val="1"/>
      <w:marLeft w:val="0"/>
      <w:marRight w:val="0"/>
      <w:marTop w:val="0"/>
      <w:marBottom w:val="0"/>
      <w:divBdr>
        <w:top w:val="none" w:sz="0" w:space="0" w:color="auto"/>
        <w:left w:val="none" w:sz="0" w:space="0" w:color="auto"/>
        <w:bottom w:val="none" w:sz="0" w:space="0" w:color="auto"/>
        <w:right w:val="none" w:sz="0" w:space="0" w:color="auto"/>
      </w:divBdr>
    </w:div>
    <w:div w:id="618292815">
      <w:bodyDiv w:val="1"/>
      <w:marLeft w:val="0"/>
      <w:marRight w:val="0"/>
      <w:marTop w:val="0"/>
      <w:marBottom w:val="0"/>
      <w:divBdr>
        <w:top w:val="none" w:sz="0" w:space="0" w:color="auto"/>
        <w:left w:val="none" w:sz="0" w:space="0" w:color="auto"/>
        <w:bottom w:val="none" w:sz="0" w:space="0" w:color="auto"/>
        <w:right w:val="none" w:sz="0" w:space="0" w:color="auto"/>
      </w:divBdr>
    </w:div>
    <w:div w:id="721828178">
      <w:bodyDiv w:val="1"/>
      <w:marLeft w:val="0"/>
      <w:marRight w:val="0"/>
      <w:marTop w:val="0"/>
      <w:marBottom w:val="0"/>
      <w:divBdr>
        <w:top w:val="none" w:sz="0" w:space="0" w:color="auto"/>
        <w:left w:val="none" w:sz="0" w:space="0" w:color="auto"/>
        <w:bottom w:val="none" w:sz="0" w:space="0" w:color="auto"/>
        <w:right w:val="none" w:sz="0" w:space="0" w:color="auto"/>
      </w:divBdr>
    </w:div>
    <w:div w:id="831068613">
      <w:bodyDiv w:val="1"/>
      <w:marLeft w:val="0"/>
      <w:marRight w:val="0"/>
      <w:marTop w:val="0"/>
      <w:marBottom w:val="0"/>
      <w:divBdr>
        <w:top w:val="none" w:sz="0" w:space="0" w:color="auto"/>
        <w:left w:val="none" w:sz="0" w:space="0" w:color="auto"/>
        <w:bottom w:val="none" w:sz="0" w:space="0" w:color="auto"/>
        <w:right w:val="none" w:sz="0" w:space="0" w:color="auto"/>
      </w:divBdr>
    </w:div>
    <w:div w:id="849491181">
      <w:bodyDiv w:val="1"/>
      <w:marLeft w:val="0"/>
      <w:marRight w:val="0"/>
      <w:marTop w:val="0"/>
      <w:marBottom w:val="0"/>
      <w:divBdr>
        <w:top w:val="none" w:sz="0" w:space="0" w:color="auto"/>
        <w:left w:val="none" w:sz="0" w:space="0" w:color="auto"/>
        <w:bottom w:val="none" w:sz="0" w:space="0" w:color="auto"/>
        <w:right w:val="none" w:sz="0" w:space="0" w:color="auto"/>
      </w:divBdr>
    </w:div>
    <w:div w:id="910308500">
      <w:bodyDiv w:val="1"/>
      <w:marLeft w:val="0"/>
      <w:marRight w:val="0"/>
      <w:marTop w:val="0"/>
      <w:marBottom w:val="0"/>
      <w:divBdr>
        <w:top w:val="none" w:sz="0" w:space="0" w:color="auto"/>
        <w:left w:val="none" w:sz="0" w:space="0" w:color="auto"/>
        <w:bottom w:val="none" w:sz="0" w:space="0" w:color="auto"/>
        <w:right w:val="none" w:sz="0" w:space="0" w:color="auto"/>
      </w:divBdr>
    </w:div>
    <w:div w:id="1020159111">
      <w:bodyDiv w:val="1"/>
      <w:marLeft w:val="0"/>
      <w:marRight w:val="0"/>
      <w:marTop w:val="0"/>
      <w:marBottom w:val="0"/>
      <w:divBdr>
        <w:top w:val="none" w:sz="0" w:space="0" w:color="auto"/>
        <w:left w:val="none" w:sz="0" w:space="0" w:color="auto"/>
        <w:bottom w:val="none" w:sz="0" w:space="0" w:color="auto"/>
        <w:right w:val="none" w:sz="0" w:space="0" w:color="auto"/>
      </w:divBdr>
    </w:div>
    <w:div w:id="1050569263">
      <w:bodyDiv w:val="1"/>
      <w:marLeft w:val="0"/>
      <w:marRight w:val="0"/>
      <w:marTop w:val="0"/>
      <w:marBottom w:val="0"/>
      <w:divBdr>
        <w:top w:val="none" w:sz="0" w:space="0" w:color="auto"/>
        <w:left w:val="none" w:sz="0" w:space="0" w:color="auto"/>
        <w:bottom w:val="none" w:sz="0" w:space="0" w:color="auto"/>
        <w:right w:val="none" w:sz="0" w:space="0" w:color="auto"/>
      </w:divBdr>
    </w:div>
    <w:div w:id="1098335115">
      <w:bodyDiv w:val="1"/>
      <w:marLeft w:val="0"/>
      <w:marRight w:val="0"/>
      <w:marTop w:val="0"/>
      <w:marBottom w:val="0"/>
      <w:divBdr>
        <w:top w:val="none" w:sz="0" w:space="0" w:color="auto"/>
        <w:left w:val="none" w:sz="0" w:space="0" w:color="auto"/>
        <w:bottom w:val="none" w:sz="0" w:space="0" w:color="auto"/>
        <w:right w:val="none" w:sz="0" w:space="0" w:color="auto"/>
      </w:divBdr>
    </w:div>
    <w:div w:id="1227184112">
      <w:bodyDiv w:val="1"/>
      <w:marLeft w:val="0"/>
      <w:marRight w:val="0"/>
      <w:marTop w:val="0"/>
      <w:marBottom w:val="0"/>
      <w:divBdr>
        <w:top w:val="none" w:sz="0" w:space="0" w:color="auto"/>
        <w:left w:val="none" w:sz="0" w:space="0" w:color="auto"/>
        <w:bottom w:val="none" w:sz="0" w:space="0" w:color="auto"/>
        <w:right w:val="none" w:sz="0" w:space="0" w:color="auto"/>
      </w:divBdr>
    </w:div>
    <w:div w:id="1325931989">
      <w:bodyDiv w:val="1"/>
      <w:marLeft w:val="0"/>
      <w:marRight w:val="0"/>
      <w:marTop w:val="0"/>
      <w:marBottom w:val="0"/>
      <w:divBdr>
        <w:top w:val="none" w:sz="0" w:space="0" w:color="auto"/>
        <w:left w:val="none" w:sz="0" w:space="0" w:color="auto"/>
        <w:bottom w:val="none" w:sz="0" w:space="0" w:color="auto"/>
        <w:right w:val="none" w:sz="0" w:space="0" w:color="auto"/>
      </w:divBdr>
    </w:div>
    <w:div w:id="1381630261">
      <w:bodyDiv w:val="1"/>
      <w:marLeft w:val="0"/>
      <w:marRight w:val="0"/>
      <w:marTop w:val="0"/>
      <w:marBottom w:val="0"/>
      <w:divBdr>
        <w:top w:val="none" w:sz="0" w:space="0" w:color="auto"/>
        <w:left w:val="none" w:sz="0" w:space="0" w:color="auto"/>
        <w:bottom w:val="none" w:sz="0" w:space="0" w:color="auto"/>
        <w:right w:val="none" w:sz="0" w:space="0" w:color="auto"/>
      </w:divBdr>
    </w:div>
    <w:div w:id="1456756776">
      <w:bodyDiv w:val="1"/>
      <w:marLeft w:val="0"/>
      <w:marRight w:val="0"/>
      <w:marTop w:val="0"/>
      <w:marBottom w:val="0"/>
      <w:divBdr>
        <w:top w:val="none" w:sz="0" w:space="0" w:color="auto"/>
        <w:left w:val="none" w:sz="0" w:space="0" w:color="auto"/>
        <w:bottom w:val="none" w:sz="0" w:space="0" w:color="auto"/>
        <w:right w:val="none" w:sz="0" w:space="0" w:color="auto"/>
      </w:divBdr>
    </w:div>
    <w:div w:id="1540128004">
      <w:bodyDiv w:val="1"/>
      <w:marLeft w:val="0"/>
      <w:marRight w:val="0"/>
      <w:marTop w:val="0"/>
      <w:marBottom w:val="0"/>
      <w:divBdr>
        <w:top w:val="none" w:sz="0" w:space="0" w:color="auto"/>
        <w:left w:val="none" w:sz="0" w:space="0" w:color="auto"/>
        <w:bottom w:val="none" w:sz="0" w:space="0" w:color="auto"/>
        <w:right w:val="none" w:sz="0" w:space="0" w:color="auto"/>
      </w:divBdr>
    </w:div>
    <w:div w:id="1584414769">
      <w:bodyDiv w:val="1"/>
      <w:marLeft w:val="0"/>
      <w:marRight w:val="0"/>
      <w:marTop w:val="0"/>
      <w:marBottom w:val="0"/>
      <w:divBdr>
        <w:top w:val="none" w:sz="0" w:space="0" w:color="auto"/>
        <w:left w:val="none" w:sz="0" w:space="0" w:color="auto"/>
        <w:bottom w:val="none" w:sz="0" w:space="0" w:color="auto"/>
        <w:right w:val="none" w:sz="0" w:space="0" w:color="auto"/>
      </w:divBdr>
    </w:div>
    <w:div w:id="1586651273">
      <w:bodyDiv w:val="1"/>
      <w:marLeft w:val="0"/>
      <w:marRight w:val="0"/>
      <w:marTop w:val="0"/>
      <w:marBottom w:val="0"/>
      <w:divBdr>
        <w:top w:val="none" w:sz="0" w:space="0" w:color="auto"/>
        <w:left w:val="none" w:sz="0" w:space="0" w:color="auto"/>
        <w:bottom w:val="none" w:sz="0" w:space="0" w:color="auto"/>
        <w:right w:val="none" w:sz="0" w:space="0" w:color="auto"/>
      </w:divBdr>
    </w:div>
    <w:div w:id="1711952517">
      <w:bodyDiv w:val="1"/>
      <w:marLeft w:val="0"/>
      <w:marRight w:val="0"/>
      <w:marTop w:val="0"/>
      <w:marBottom w:val="0"/>
      <w:divBdr>
        <w:top w:val="none" w:sz="0" w:space="0" w:color="auto"/>
        <w:left w:val="none" w:sz="0" w:space="0" w:color="auto"/>
        <w:bottom w:val="none" w:sz="0" w:space="0" w:color="auto"/>
        <w:right w:val="none" w:sz="0" w:space="0" w:color="auto"/>
      </w:divBdr>
    </w:div>
    <w:div w:id="1757970187">
      <w:bodyDiv w:val="1"/>
      <w:marLeft w:val="0"/>
      <w:marRight w:val="0"/>
      <w:marTop w:val="0"/>
      <w:marBottom w:val="0"/>
      <w:divBdr>
        <w:top w:val="none" w:sz="0" w:space="0" w:color="auto"/>
        <w:left w:val="none" w:sz="0" w:space="0" w:color="auto"/>
        <w:bottom w:val="none" w:sz="0" w:space="0" w:color="auto"/>
        <w:right w:val="none" w:sz="0" w:space="0" w:color="auto"/>
      </w:divBdr>
    </w:div>
    <w:div w:id="1802533206">
      <w:bodyDiv w:val="1"/>
      <w:marLeft w:val="0"/>
      <w:marRight w:val="0"/>
      <w:marTop w:val="0"/>
      <w:marBottom w:val="0"/>
      <w:divBdr>
        <w:top w:val="none" w:sz="0" w:space="0" w:color="auto"/>
        <w:left w:val="none" w:sz="0" w:space="0" w:color="auto"/>
        <w:bottom w:val="none" w:sz="0" w:space="0" w:color="auto"/>
        <w:right w:val="none" w:sz="0" w:space="0" w:color="auto"/>
      </w:divBdr>
      <w:divsChild>
        <w:div w:id="1441755357">
          <w:marLeft w:val="0"/>
          <w:marRight w:val="0"/>
          <w:marTop w:val="0"/>
          <w:marBottom w:val="0"/>
          <w:divBdr>
            <w:top w:val="none" w:sz="0" w:space="0" w:color="auto"/>
            <w:left w:val="none" w:sz="0" w:space="0" w:color="auto"/>
            <w:bottom w:val="none" w:sz="0" w:space="0" w:color="auto"/>
            <w:right w:val="none" w:sz="0" w:space="0" w:color="auto"/>
          </w:divBdr>
          <w:divsChild>
            <w:div w:id="1536962329">
              <w:marLeft w:val="0"/>
              <w:marRight w:val="0"/>
              <w:marTop w:val="0"/>
              <w:marBottom w:val="0"/>
              <w:divBdr>
                <w:top w:val="none" w:sz="0" w:space="0" w:color="auto"/>
                <w:left w:val="none" w:sz="0" w:space="0" w:color="auto"/>
                <w:bottom w:val="none" w:sz="0" w:space="0" w:color="auto"/>
                <w:right w:val="none" w:sz="0" w:space="0" w:color="auto"/>
              </w:divBdr>
              <w:divsChild>
                <w:div w:id="1556970397">
                  <w:marLeft w:val="0"/>
                  <w:marRight w:val="0"/>
                  <w:marTop w:val="0"/>
                  <w:marBottom w:val="0"/>
                  <w:divBdr>
                    <w:top w:val="none" w:sz="0" w:space="0" w:color="auto"/>
                    <w:left w:val="none" w:sz="0" w:space="0" w:color="auto"/>
                    <w:bottom w:val="none" w:sz="0" w:space="0" w:color="auto"/>
                    <w:right w:val="none" w:sz="0" w:space="0" w:color="auto"/>
                  </w:divBdr>
                  <w:divsChild>
                    <w:div w:id="944308526">
                      <w:marLeft w:val="0"/>
                      <w:marRight w:val="0"/>
                      <w:marTop w:val="0"/>
                      <w:marBottom w:val="0"/>
                      <w:divBdr>
                        <w:top w:val="none" w:sz="0" w:space="0" w:color="auto"/>
                        <w:left w:val="none" w:sz="0" w:space="0" w:color="auto"/>
                        <w:bottom w:val="none" w:sz="0" w:space="0" w:color="auto"/>
                        <w:right w:val="none" w:sz="0" w:space="0" w:color="auto"/>
                      </w:divBdr>
                      <w:divsChild>
                        <w:div w:id="1718623879">
                          <w:marLeft w:val="0"/>
                          <w:marRight w:val="0"/>
                          <w:marTop w:val="0"/>
                          <w:marBottom w:val="0"/>
                          <w:divBdr>
                            <w:top w:val="none" w:sz="0" w:space="0" w:color="auto"/>
                            <w:left w:val="none" w:sz="0" w:space="0" w:color="auto"/>
                            <w:bottom w:val="none" w:sz="0" w:space="0" w:color="auto"/>
                            <w:right w:val="none" w:sz="0" w:space="0" w:color="auto"/>
                          </w:divBdr>
                          <w:divsChild>
                            <w:div w:id="979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022023">
      <w:bodyDiv w:val="1"/>
      <w:marLeft w:val="0"/>
      <w:marRight w:val="0"/>
      <w:marTop w:val="0"/>
      <w:marBottom w:val="0"/>
      <w:divBdr>
        <w:top w:val="none" w:sz="0" w:space="0" w:color="auto"/>
        <w:left w:val="none" w:sz="0" w:space="0" w:color="auto"/>
        <w:bottom w:val="none" w:sz="0" w:space="0" w:color="auto"/>
        <w:right w:val="none" w:sz="0" w:space="0" w:color="auto"/>
      </w:divBdr>
    </w:div>
    <w:div w:id="1900364834">
      <w:bodyDiv w:val="1"/>
      <w:marLeft w:val="0"/>
      <w:marRight w:val="0"/>
      <w:marTop w:val="0"/>
      <w:marBottom w:val="0"/>
      <w:divBdr>
        <w:top w:val="none" w:sz="0" w:space="0" w:color="auto"/>
        <w:left w:val="none" w:sz="0" w:space="0" w:color="auto"/>
        <w:bottom w:val="none" w:sz="0" w:space="0" w:color="auto"/>
        <w:right w:val="none" w:sz="0" w:space="0" w:color="auto"/>
      </w:divBdr>
    </w:div>
    <w:div w:id="1960255481">
      <w:bodyDiv w:val="1"/>
      <w:marLeft w:val="0"/>
      <w:marRight w:val="0"/>
      <w:marTop w:val="0"/>
      <w:marBottom w:val="0"/>
      <w:divBdr>
        <w:top w:val="none" w:sz="0" w:space="0" w:color="auto"/>
        <w:left w:val="none" w:sz="0" w:space="0" w:color="auto"/>
        <w:bottom w:val="none" w:sz="0" w:space="0" w:color="auto"/>
        <w:right w:val="none" w:sz="0" w:space="0" w:color="auto"/>
      </w:divBdr>
    </w:div>
    <w:div w:id="19697053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ase-rec.ujc.cas.cz/archiv.php?art=768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2D5664B3CE134AB226044F73C03EDC" ma:contentTypeVersion="5" ma:contentTypeDescription="Vytvoří nový dokument" ma:contentTypeScope="" ma:versionID="54e3ff805236a85fecdf39be17f0a051">
  <xsd:schema xmlns:xsd="http://www.w3.org/2001/XMLSchema" xmlns:xs="http://www.w3.org/2001/XMLSchema" xmlns:p="http://schemas.microsoft.com/office/2006/metadata/properties" xmlns:ns3="be536ca1-efbe-4394-a95e-e40a4a0d65ca" targetNamespace="http://schemas.microsoft.com/office/2006/metadata/properties" ma:root="true" ma:fieldsID="da44a18b8dbfedb75ab68c34878dd1db" ns3:_="">
    <xsd:import namespace="be536ca1-efbe-4394-a95e-e40a4a0d6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36ca1-efbe-4394-a95e-e40a4a0d6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be536ca1-efbe-4394-a95e-e40a4a0d65ca" xsi:nil="true"/>
  </documentManagement>
</p:properties>
</file>

<file path=customXml/itemProps1.xml><?xml version="1.0" encoding="utf-8"?>
<ds:datastoreItem xmlns:ds="http://schemas.openxmlformats.org/officeDocument/2006/customXml" ds:itemID="{59CB869C-0BBD-4914-89BB-9440DEC02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36ca1-efbe-4394-a95e-e40a4a0d6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EF603-24AE-4E37-8DB1-99C39978E0A8}">
  <ds:schemaRefs>
    <ds:schemaRef ds:uri="http://schemas.microsoft.com/sharepoint/v3/contenttype/forms"/>
  </ds:schemaRefs>
</ds:datastoreItem>
</file>

<file path=customXml/itemProps3.xml><?xml version="1.0" encoding="utf-8"?>
<ds:datastoreItem xmlns:ds="http://schemas.openxmlformats.org/officeDocument/2006/customXml" ds:itemID="{34E4AC8D-0441-461B-B979-BAE7012B071E}">
  <ds:schemaRefs>
    <ds:schemaRef ds:uri="http://schemas.openxmlformats.org/officeDocument/2006/bibliography"/>
  </ds:schemaRefs>
</ds:datastoreItem>
</file>

<file path=customXml/itemProps4.xml><?xml version="1.0" encoding="utf-8"?>
<ds:datastoreItem xmlns:ds="http://schemas.openxmlformats.org/officeDocument/2006/customXml" ds:itemID="{9208AADB-D1AC-45D6-9A06-663BF7CF5850}">
  <ds:schemaRefs>
    <ds:schemaRef ds:uri="http://schemas.microsoft.com/office/2006/metadata/properties"/>
    <ds:schemaRef ds:uri="http://schemas.microsoft.com/office/infopath/2007/PartnerControls"/>
    <ds:schemaRef ds:uri="be536ca1-efbe-4394-a95e-e40a4a0d65ca"/>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55</Pages>
  <Words>17865</Words>
  <Characters>105406</Characters>
  <Application>Microsoft Office Word</Application>
  <DocSecurity>0</DocSecurity>
  <Lines>878</Lines>
  <Paragraphs>246</Paragraphs>
  <ScaleCrop>false</ScaleCrop>
  <HeadingPairs>
    <vt:vector size="2" baseType="variant">
      <vt:variant>
        <vt:lpstr>Název</vt:lpstr>
      </vt:variant>
      <vt:variant>
        <vt:i4>1</vt:i4>
      </vt:variant>
    </vt:vector>
  </HeadingPairs>
  <TitlesOfParts>
    <vt:vector size="1" baseType="lpstr">
      <vt:lpstr>Filozofická fakulta Univerzity Palackého</vt:lpstr>
    </vt:vector>
  </TitlesOfParts>
  <Company>UP</Company>
  <LinksUpToDate>false</LinksUpToDate>
  <CharactersWithSpaces>123025</CharactersWithSpaces>
  <SharedDoc>false</SharedDoc>
  <HLinks>
    <vt:vector size="12" baseType="variant">
      <vt:variant>
        <vt:i4>3735601</vt:i4>
      </vt:variant>
      <vt:variant>
        <vt:i4>51</vt:i4>
      </vt:variant>
      <vt:variant>
        <vt:i4>0</vt:i4>
      </vt:variant>
      <vt:variant>
        <vt:i4>5</vt:i4>
      </vt:variant>
      <vt:variant>
        <vt:lpwstr>https://www.collinsdictionary.com/</vt:lpwstr>
      </vt:variant>
      <vt:variant>
        <vt:lpwstr/>
      </vt:variant>
      <vt:variant>
        <vt:i4>5832728</vt:i4>
      </vt:variant>
      <vt:variant>
        <vt:i4>48</vt:i4>
      </vt:variant>
      <vt:variant>
        <vt:i4>0</vt:i4>
      </vt:variant>
      <vt:variant>
        <vt:i4>5</vt:i4>
      </vt:variant>
      <vt:variant>
        <vt:lpwstr>https://prirucka.ujc.cas.cz/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Filozofická fakulta Univerzity Palackého</dc:title>
  <dc:subject/>
  <dc:creator>Veselovska</dc:creator>
  <cp:keywords/>
  <cp:lastModifiedBy>Kupkova Daniela</cp:lastModifiedBy>
  <cp:revision>36</cp:revision>
  <dcterms:created xsi:type="dcterms:W3CDTF">2023-04-19T13:40:00Z</dcterms:created>
  <dcterms:modified xsi:type="dcterms:W3CDTF">2023-05-09T13:38:00Z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0x0101004B2D5664B3CE134AB226044F73C03EDC</vt:lpwstr>
  </property>
</Properties>
</file>