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D4" w:rsidRPr="005E3703" w:rsidRDefault="008066D4" w:rsidP="006D5AE0">
      <w:pPr>
        <w:jc w:val="center"/>
        <w:rPr>
          <w:b/>
          <w:sz w:val="28"/>
          <w:szCs w:val="28"/>
        </w:rPr>
      </w:pPr>
      <w:r w:rsidRPr="005E3703">
        <w:rPr>
          <w:b/>
          <w:sz w:val="28"/>
          <w:szCs w:val="28"/>
        </w:rPr>
        <w:t>Univerzita Palackého v Olomouci</w:t>
      </w:r>
    </w:p>
    <w:p w:rsidR="008066D4" w:rsidRPr="005E3703" w:rsidRDefault="008066D4" w:rsidP="006D5AE0">
      <w:pPr>
        <w:jc w:val="center"/>
        <w:rPr>
          <w:b/>
          <w:sz w:val="28"/>
          <w:szCs w:val="28"/>
        </w:rPr>
      </w:pPr>
      <w:r w:rsidRPr="005E3703">
        <w:rPr>
          <w:b/>
          <w:sz w:val="28"/>
          <w:szCs w:val="28"/>
        </w:rPr>
        <w:t>Právnická fakulta</w:t>
      </w:r>
    </w:p>
    <w:p w:rsidR="008066D4" w:rsidRPr="005E3703" w:rsidRDefault="008066D4" w:rsidP="006D5AE0">
      <w:pPr>
        <w:jc w:val="center"/>
        <w:rPr>
          <w:b/>
          <w:sz w:val="28"/>
          <w:szCs w:val="28"/>
        </w:rPr>
      </w:pPr>
    </w:p>
    <w:p w:rsidR="008066D4" w:rsidRPr="005E3703" w:rsidRDefault="008066D4" w:rsidP="006D5AE0">
      <w:pPr>
        <w:jc w:val="center"/>
        <w:rPr>
          <w:b/>
          <w:sz w:val="28"/>
          <w:szCs w:val="28"/>
        </w:rPr>
      </w:pPr>
    </w:p>
    <w:p w:rsidR="008066D4" w:rsidRPr="005E3703" w:rsidRDefault="008066D4" w:rsidP="006D5AE0">
      <w:pPr>
        <w:jc w:val="center"/>
        <w:rPr>
          <w:b/>
          <w:sz w:val="28"/>
          <w:szCs w:val="28"/>
        </w:rPr>
      </w:pPr>
    </w:p>
    <w:p w:rsidR="008066D4" w:rsidRPr="005E3703" w:rsidRDefault="008066D4" w:rsidP="006D5AE0">
      <w:pPr>
        <w:jc w:val="center"/>
        <w:rPr>
          <w:b/>
          <w:sz w:val="28"/>
          <w:szCs w:val="28"/>
        </w:rPr>
      </w:pPr>
    </w:p>
    <w:p w:rsidR="008066D4" w:rsidRPr="005E3703" w:rsidRDefault="008066D4" w:rsidP="006D5AE0">
      <w:pPr>
        <w:jc w:val="center"/>
        <w:rPr>
          <w:b/>
          <w:sz w:val="28"/>
          <w:szCs w:val="28"/>
        </w:rPr>
      </w:pPr>
    </w:p>
    <w:p w:rsidR="008066D4" w:rsidRPr="005E3703" w:rsidRDefault="008066D4" w:rsidP="006D5AE0">
      <w:pPr>
        <w:jc w:val="center"/>
        <w:rPr>
          <w:b/>
          <w:sz w:val="28"/>
          <w:szCs w:val="28"/>
        </w:rPr>
      </w:pPr>
    </w:p>
    <w:p w:rsidR="008066D4" w:rsidRPr="005E3703" w:rsidRDefault="008066D4" w:rsidP="006D5AE0">
      <w:pPr>
        <w:jc w:val="center"/>
        <w:rPr>
          <w:b/>
          <w:sz w:val="28"/>
          <w:szCs w:val="28"/>
        </w:rPr>
      </w:pPr>
    </w:p>
    <w:p w:rsidR="008066D4" w:rsidRPr="005E3703" w:rsidRDefault="008066D4" w:rsidP="006D5AE0">
      <w:pPr>
        <w:jc w:val="center"/>
        <w:rPr>
          <w:b/>
          <w:sz w:val="28"/>
          <w:szCs w:val="28"/>
        </w:rPr>
      </w:pPr>
    </w:p>
    <w:p w:rsidR="008066D4" w:rsidRPr="00D55BD9" w:rsidRDefault="008066D4" w:rsidP="006D5AE0">
      <w:pPr>
        <w:jc w:val="center"/>
        <w:rPr>
          <w:b/>
          <w:sz w:val="32"/>
          <w:szCs w:val="28"/>
        </w:rPr>
      </w:pPr>
      <w:r w:rsidRPr="00D55BD9">
        <w:rPr>
          <w:b/>
          <w:sz w:val="32"/>
          <w:szCs w:val="28"/>
        </w:rPr>
        <w:t>Petra Nováková</w:t>
      </w:r>
    </w:p>
    <w:p w:rsidR="008066D4" w:rsidRPr="005E3703" w:rsidRDefault="008066D4" w:rsidP="006D5AE0">
      <w:pPr>
        <w:jc w:val="center"/>
        <w:rPr>
          <w:b/>
          <w:sz w:val="28"/>
          <w:szCs w:val="28"/>
        </w:rPr>
      </w:pPr>
    </w:p>
    <w:p w:rsidR="006D5AE0" w:rsidRPr="005E3703" w:rsidRDefault="001F3500" w:rsidP="006D5AE0">
      <w:pPr>
        <w:jc w:val="center"/>
        <w:rPr>
          <w:b/>
          <w:sz w:val="32"/>
          <w:szCs w:val="28"/>
        </w:rPr>
      </w:pPr>
      <w:r w:rsidRPr="005E3703">
        <w:rPr>
          <w:b/>
          <w:sz w:val="32"/>
          <w:szCs w:val="28"/>
        </w:rPr>
        <w:t>T</w:t>
      </w:r>
      <w:r w:rsidR="006D5AE0" w:rsidRPr="005E3703">
        <w:rPr>
          <w:b/>
          <w:sz w:val="32"/>
          <w:szCs w:val="28"/>
        </w:rPr>
        <w:t>erorismu</w:t>
      </w:r>
      <w:r w:rsidRPr="005E3703">
        <w:rPr>
          <w:b/>
          <w:sz w:val="32"/>
          <w:szCs w:val="28"/>
        </w:rPr>
        <w:t>s</w:t>
      </w:r>
      <w:r w:rsidR="006D5AE0" w:rsidRPr="005E3703">
        <w:rPr>
          <w:b/>
          <w:sz w:val="32"/>
          <w:szCs w:val="28"/>
        </w:rPr>
        <w:t xml:space="preserve"> </w:t>
      </w:r>
      <w:r w:rsidR="004F287C" w:rsidRPr="005E3703">
        <w:rPr>
          <w:b/>
          <w:sz w:val="32"/>
          <w:szCs w:val="28"/>
        </w:rPr>
        <w:t xml:space="preserve">a </w:t>
      </w:r>
      <w:r w:rsidR="005C01DC" w:rsidRPr="005E3703">
        <w:rPr>
          <w:b/>
          <w:sz w:val="32"/>
          <w:szCs w:val="28"/>
        </w:rPr>
        <w:t>jeho hrozba pro Evropskou unii</w:t>
      </w:r>
      <w:r w:rsidR="004F287C" w:rsidRPr="005E3703">
        <w:rPr>
          <w:b/>
          <w:sz w:val="32"/>
          <w:szCs w:val="28"/>
        </w:rPr>
        <w:t xml:space="preserve"> se zaměřením n</w:t>
      </w:r>
      <w:r w:rsidR="006D5AE0" w:rsidRPr="005E3703">
        <w:rPr>
          <w:b/>
          <w:sz w:val="32"/>
          <w:szCs w:val="28"/>
        </w:rPr>
        <w:t xml:space="preserve">a </w:t>
      </w:r>
      <w:r w:rsidR="003B4F52" w:rsidRPr="005E3703">
        <w:rPr>
          <w:b/>
          <w:sz w:val="32"/>
          <w:szCs w:val="28"/>
        </w:rPr>
        <w:t xml:space="preserve">efektivitu </w:t>
      </w:r>
      <w:r w:rsidR="00AF3BE4" w:rsidRPr="005E3703">
        <w:rPr>
          <w:b/>
          <w:sz w:val="32"/>
          <w:szCs w:val="28"/>
        </w:rPr>
        <w:t>nástroj</w:t>
      </w:r>
      <w:r w:rsidR="003B4F52" w:rsidRPr="005E3703">
        <w:rPr>
          <w:b/>
          <w:sz w:val="32"/>
          <w:szCs w:val="28"/>
        </w:rPr>
        <w:t>ů</w:t>
      </w:r>
      <w:r w:rsidR="00246087" w:rsidRPr="005E3703">
        <w:rPr>
          <w:b/>
          <w:sz w:val="32"/>
          <w:szCs w:val="28"/>
        </w:rPr>
        <w:t xml:space="preserve"> protiteroristické politiky</w:t>
      </w:r>
      <w:r w:rsidR="006D5AE0" w:rsidRPr="005E3703">
        <w:rPr>
          <w:b/>
          <w:sz w:val="32"/>
          <w:szCs w:val="28"/>
        </w:rPr>
        <w:t xml:space="preserve"> Evropské unie</w:t>
      </w:r>
    </w:p>
    <w:p w:rsidR="006D5AE0" w:rsidRPr="005E3703" w:rsidRDefault="006D5AE0">
      <w:pPr>
        <w:rPr>
          <w:b/>
          <w:sz w:val="28"/>
          <w:szCs w:val="28"/>
        </w:rPr>
      </w:pPr>
    </w:p>
    <w:p w:rsidR="006D5AE0" w:rsidRPr="005E3703" w:rsidRDefault="006D5AE0">
      <w:pPr>
        <w:rPr>
          <w:b/>
          <w:sz w:val="28"/>
          <w:szCs w:val="28"/>
        </w:rPr>
      </w:pPr>
    </w:p>
    <w:p w:rsidR="006D5AE0" w:rsidRPr="005E3703" w:rsidRDefault="008066D4" w:rsidP="008066D4">
      <w:pPr>
        <w:jc w:val="center"/>
        <w:rPr>
          <w:b/>
          <w:sz w:val="28"/>
          <w:szCs w:val="28"/>
        </w:rPr>
      </w:pPr>
      <w:r w:rsidRPr="005E3703">
        <w:rPr>
          <w:b/>
          <w:sz w:val="28"/>
          <w:szCs w:val="28"/>
        </w:rPr>
        <w:t>Diplomová práce</w:t>
      </w:r>
    </w:p>
    <w:p w:rsidR="006D5AE0" w:rsidRPr="005E3703" w:rsidRDefault="006D5AE0">
      <w:pPr>
        <w:rPr>
          <w:b/>
          <w:sz w:val="28"/>
          <w:szCs w:val="28"/>
        </w:rPr>
      </w:pPr>
    </w:p>
    <w:p w:rsidR="008066D4" w:rsidRPr="005E3703" w:rsidRDefault="008066D4">
      <w:pPr>
        <w:rPr>
          <w:b/>
        </w:rPr>
      </w:pPr>
    </w:p>
    <w:p w:rsidR="008066D4" w:rsidRPr="005E3703" w:rsidRDefault="008066D4">
      <w:pPr>
        <w:rPr>
          <w:b/>
        </w:rPr>
      </w:pPr>
    </w:p>
    <w:p w:rsidR="008066D4" w:rsidRPr="005E3703" w:rsidRDefault="008066D4">
      <w:pPr>
        <w:rPr>
          <w:b/>
        </w:rPr>
      </w:pPr>
    </w:p>
    <w:p w:rsidR="008066D4" w:rsidRPr="005E3703" w:rsidRDefault="008066D4">
      <w:pPr>
        <w:rPr>
          <w:b/>
        </w:rPr>
      </w:pPr>
    </w:p>
    <w:p w:rsidR="008066D4" w:rsidRPr="005E3703" w:rsidRDefault="008066D4">
      <w:pPr>
        <w:rPr>
          <w:b/>
        </w:rPr>
      </w:pPr>
    </w:p>
    <w:p w:rsidR="008066D4" w:rsidRPr="005E3703" w:rsidRDefault="008066D4">
      <w:pPr>
        <w:rPr>
          <w:b/>
        </w:rPr>
      </w:pPr>
    </w:p>
    <w:p w:rsidR="008066D4" w:rsidRPr="005E3703" w:rsidRDefault="008066D4">
      <w:pPr>
        <w:rPr>
          <w:b/>
        </w:rPr>
      </w:pPr>
    </w:p>
    <w:p w:rsidR="008066D4" w:rsidRPr="005E3703" w:rsidRDefault="008066D4">
      <w:pPr>
        <w:rPr>
          <w:b/>
        </w:rPr>
      </w:pPr>
    </w:p>
    <w:p w:rsidR="008066D4" w:rsidRPr="005E3703" w:rsidRDefault="008066D4">
      <w:pPr>
        <w:rPr>
          <w:b/>
        </w:rPr>
      </w:pPr>
    </w:p>
    <w:p w:rsidR="008066D4" w:rsidRPr="005E3703" w:rsidRDefault="008066D4" w:rsidP="008066D4">
      <w:pPr>
        <w:jc w:val="center"/>
        <w:rPr>
          <w:b/>
          <w:sz w:val="28"/>
        </w:rPr>
      </w:pPr>
    </w:p>
    <w:p w:rsidR="008066D4" w:rsidRPr="005E3703" w:rsidRDefault="008066D4" w:rsidP="008066D4">
      <w:pPr>
        <w:jc w:val="center"/>
        <w:rPr>
          <w:b/>
          <w:sz w:val="28"/>
        </w:rPr>
      </w:pPr>
      <w:r w:rsidRPr="005E3703">
        <w:rPr>
          <w:b/>
          <w:sz w:val="28"/>
        </w:rPr>
        <w:t>Olomouc 2014</w:t>
      </w:r>
    </w:p>
    <w:p w:rsidR="006D5AE0" w:rsidRDefault="006D5AE0">
      <w:pPr>
        <w:spacing w:after="200" w:line="276" w:lineRule="auto"/>
        <w:jc w:val="left"/>
      </w:pPr>
      <w:r>
        <w:br w:type="page"/>
      </w:r>
    </w:p>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p w:rsidR="00913479" w:rsidRDefault="00913479" w:rsidP="009F5DCD"/>
    <w:p w:rsidR="009F5DCD" w:rsidRDefault="009F5DCD" w:rsidP="009F5DCD">
      <w:pPr>
        <w:spacing w:after="200" w:line="276" w:lineRule="auto"/>
      </w:pPr>
      <w:r>
        <w:t>Prohlašuji, že jsem diplomovou práci na téma „</w:t>
      </w:r>
      <w:r w:rsidRPr="009F5DCD">
        <w:rPr>
          <w:szCs w:val="24"/>
        </w:rPr>
        <w:t>Terorismus a jeho hrozba pro Evropskou unii se zaměřením na efektivitu nástrojů protiteroristické politiky Evropské unie</w:t>
      </w:r>
      <w:r>
        <w:rPr>
          <w:szCs w:val="24"/>
        </w:rPr>
        <w:t xml:space="preserve">“ </w:t>
      </w:r>
      <w:r>
        <w:t>vypracovala samostatně a citovala jsem všechny použité zdroje.</w:t>
      </w:r>
    </w:p>
    <w:p w:rsidR="009F5DCD" w:rsidRDefault="009F5DCD" w:rsidP="009F5DCD">
      <w:pPr>
        <w:spacing w:after="200" w:line="276" w:lineRule="auto"/>
      </w:pPr>
    </w:p>
    <w:p w:rsidR="005E3703" w:rsidRDefault="00FA0E74" w:rsidP="009F5DCD">
      <w:pPr>
        <w:spacing w:after="200" w:line="276" w:lineRule="auto"/>
      </w:pPr>
      <w:r>
        <w:t>V Novém Jičíně</w:t>
      </w:r>
      <w:r w:rsidR="009F5DCD">
        <w:t xml:space="preserve"> dne </w:t>
      </w:r>
      <w:r w:rsidR="0075151C">
        <w:t>10. června 2014</w:t>
      </w:r>
    </w:p>
    <w:p w:rsidR="005E3703" w:rsidRDefault="005E3703">
      <w:pPr>
        <w:spacing w:after="200" w:line="276" w:lineRule="auto"/>
        <w:jc w:val="left"/>
      </w:pPr>
      <w:r>
        <w:br w:type="page"/>
      </w:r>
    </w:p>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5E3703" w:rsidRDefault="005E3703" w:rsidP="005E3703"/>
    <w:p w:rsidR="001107DB" w:rsidRDefault="005E3703" w:rsidP="005E3703">
      <w:r>
        <w:t xml:space="preserve">Chtěla bych poděkovat vedoucímu </w:t>
      </w:r>
      <w:r w:rsidRPr="00BE1416">
        <w:t>diplomové práce</w:t>
      </w:r>
      <w:r>
        <w:t xml:space="preserve"> JUDr. PhDr. Robertu </w:t>
      </w:r>
      <w:proofErr w:type="spellStart"/>
      <w:r>
        <w:t>Zbíralovi</w:t>
      </w:r>
      <w:proofErr w:type="spellEnd"/>
      <w:r>
        <w:t xml:space="preserve">, </w:t>
      </w:r>
      <w:proofErr w:type="spellStart"/>
      <w:r>
        <w:t>Ph.D</w:t>
      </w:r>
      <w:proofErr w:type="spellEnd"/>
      <w:r>
        <w:t>. za odborné vedení a rady při zpracování této práce.</w:t>
      </w:r>
      <w:r w:rsidR="001107DB">
        <w:br w:type="page"/>
      </w:r>
    </w:p>
    <w:p w:rsidR="001107DB" w:rsidRPr="00281471" w:rsidRDefault="001107DB" w:rsidP="00281471">
      <w:pPr>
        <w:pStyle w:val="Nadpis1"/>
      </w:pPr>
      <w:r w:rsidRPr="00380B0C">
        <w:lastRenderedPageBreak/>
        <w:t>Seznam zkratek</w:t>
      </w:r>
    </w:p>
    <w:p w:rsidR="001107DB" w:rsidRPr="00140393" w:rsidRDefault="001107DB" w:rsidP="00380B0C">
      <w:pPr>
        <w:rPr>
          <w:szCs w:val="24"/>
        </w:rPr>
      </w:pPr>
      <w:r w:rsidRPr="00140393">
        <w:rPr>
          <w:szCs w:val="24"/>
        </w:rPr>
        <w:t>ČS</w:t>
      </w:r>
      <w:r w:rsidRPr="00140393">
        <w:rPr>
          <w:szCs w:val="24"/>
        </w:rPr>
        <w:tab/>
      </w:r>
      <w:r w:rsidRPr="00140393">
        <w:rPr>
          <w:szCs w:val="24"/>
        </w:rPr>
        <w:tab/>
        <w:t>Členský stát/y</w:t>
      </w:r>
    </w:p>
    <w:p w:rsidR="00554A0D" w:rsidRDefault="00554A0D" w:rsidP="00380B0C">
      <w:pPr>
        <w:rPr>
          <w:szCs w:val="24"/>
        </w:rPr>
      </w:pPr>
      <w:r>
        <w:rPr>
          <w:szCs w:val="24"/>
        </w:rPr>
        <w:t>EHS</w:t>
      </w:r>
      <w:r>
        <w:rPr>
          <w:szCs w:val="24"/>
        </w:rPr>
        <w:tab/>
      </w:r>
      <w:r>
        <w:rPr>
          <w:szCs w:val="24"/>
        </w:rPr>
        <w:tab/>
        <w:t>Evropské hospodářské společenství</w:t>
      </w:r>
    </w:p>
    <w:p w:rsidR="00554A0D" w:rsidRDefault="00554A0D" w:rsidP="00380B0C">
      <w:pPr>
        <w:rPr>
          <w:szCs w:val="24"/>
        </w:rPr>
      </w:pPr>
      <w:r>
        <w:rPr>
          <w:szCs w:val="24"/>
        </w:rPr>
        <w:t>ESUO</w:t>
      </w:r>
      <w:r>
        <w:rPr>
          <w:szCs w:val="24"/>
        </w:rPr>
        <w:tab/>
      </w:r>
      <w:r>
        <w:rPr>
          <w:szCs w:val="24"/>
        </w:rPr>
        <w:tab/>
        <w:t>Evropské společenství uhlí a oceli</w:t>
      </w:r>
    </w:p>
    <w:p w:rsidR="001107DB" w:rsidRDefault="001107DB" w:rsidP="00380B0C">
      <w:pPr>
        <w:rPr>
          <w:szCs w:val="24"/>
        </w:rPr>
      </w:pPr>
      <w:r w:rsidRPr="00140393">
        <w:rPr>
          <w:szCs w:val="24"/>
        </w:rPr>
        <w:t>EU</w:t>
      </w:r>
      <w:r w:rsidRPr="00140393">
        <w:rPr>
          <w:szCs w:val="24"/>
        </w:rPr>
        <w:tab/>
      </w:r>
      <w:r w:rsidRPr="00140393">
        <w:rPr>
          <w:szCs w:val="24"/>
        </w:rPr>
        <w:tab/>
        <w:t>Evropská unie</w:t>
      </w:r>
    </w:p>
    <w:p w:rsidR="00554A0D" w:rsidRPr="00140393" w:rsidRDefault="00554A0D" w:rsidP="00380B0C">
      <w:pPr>
        <w:rPr>
          <w:szCs w:val="24"/>
        </w:rPr>
      </w:pPr>
      <w:r>
        <w:rPr>
          <w:szCs w:val="24"/>
        </w:rPr>
        <w:t>EURATOM</w:t>
      </w:r>
      <w:r>
        <w:rPr>
          <w:szCs w:val="24"/>
        </w:rPr>
        <w:tab/>
        <w:t>Evropské společenství pro atomovou energii</w:t>
      </w:r>
    </w:p>
    <w:p w:rsidR="001107DB" w:rsidRPr="00140393" w:rsidRDefault="001107DB" w:rsidP="00380B0C">
      <w:pPr>
        <w:rPr>
          <w:szCs w:val="24"/>
        </w:rPr>
      </w:pPr>
      <w:r w:rsidRPr="00140393">
        <w:rPr>
          <w:szCs w:val="24"/>
        </w:rPr>
        <w:t>EZR</w:t>
      </w:r>
      <w:r w:rsidRPr="00140393">
        <w:rPr>
          <w:szCs w:val="24"/>
        </w:rPr>
        <w:tab/>
      </w:r>
      <w:r w:rsidRPr="00140393">
        <w:rPr>
          <w:szCs w:val="24"/>
        </w:rPr>
        <w:tab/>
        <w:t>Evropský zatýkací rozkaz</w:t>
      </w:r>
    </w:p>
    <w:p w:rsidR="001107DB" w:rsidRDefault="001107DB" w:rsidP="00380B0C">
      <w:pPr>
        <w:rPr>
          <w:rFonts w:cs="Times New Roman"/>
          <w:szCs w:val="24"/>
        </w:rPr>
      </w:pPr>
      <w:r w:rsidRPr="00140393">
        <w:rPr>
          <w:szCs w:val="24"/>
        </w:rPr>
        <w:t>FBI</w:t>
      </w:r>
      <w:r w:rsidRPr="00140393">
        <w:rPr>
          <w:szCs w:val="24"/>
        </w:rPr>
        <w:tab/>
      </w:r>
      <w:r w:rsidRPr="00140393">
        <w:rPr>
          <w:szCs w:val="24"/>
        </w:rPr>
        <w:tab/>
      </w:r>
      <w:r w:rsidRPr="00140393">
        <w:rPr>
          <w:rFonts w:cs="Times New Roman"/>
          <w:szCs w:val="24"/>
        </w:rPr>
        <w:t>Americký federální úřad pro vyšetřování</w:t>
      </w:r>
    </w:p>
    <w:p w:rsidR="001107DB" w:rsidRPr="00140393" w:rsidRDefault="001107DB" w:rsidP="00380B0C">
      <w:pPr>
        <w:ind w:left="1418" w:hanging="1418"/>
        <w:rPr>
          <w:rFonts w:cs="Times New Roman"/>
          <w:szCs w:val="24"/>
        </w:rPr>
      </w:pPr>
      <w:r>
        <w:rPr>
          <w:rFonts w:cs="Times New Roman"/>
          <w:szCs w:val="24"/>
        </w:rPr>
        <w:t>FRONTEX</w:t>
      </w:r>
      <w:r>
        <w:rPr>
          <w:rFonts w:cs="Times New Roman"/>
          <w:szCs w:val="24"/>
        </w:rPr>
        <w:tab/>
      </w:r>
      <w:r>
        <w:t>Evropská agentura pro řízení operativní spolupráce na vnějších hranicích členských států EU</w:t>
      </w:r>
    </w:p>
    <w:p w:rsidR="001107DB" w:rsidRDefault="001107DB" w:rsidP="00380B0C">
      <w:pPr>
        <w:rPr>
          <w:rFonts w:cs="Times New Roman"/>
          <w:szCs w:val="24"/>
        </w:rPr>
      </w:pPr>
      <w:r w:rsidRPr="00140393">
        <w:rPr>
          <w:rFonts w:cs="Times New Roman"/>
          <w:szCs w:val="24"/>
        </w:rPr>
        <w:t>NATO</w:t>
      </w:r>
      <w:r w:rsidRPr="00140393">
        <w:rPr>
          <w:rFonts w:cs="Times New Roman"/>
          <w:szCs w:val="24"/>
        </w:rPr>
        <w:tab/>
      </w:r>
      <w:r w:rsidRPr="00140393">
        <w:rPr>
          <w:rFonts w:cs="Times New Roman"/>
          <w:szCs w:val="24"/>
        </w:rPr>
        <w:tab/>
        <w:t>Organizace severoatlantické smlouvy</w:t>
      </w:r>
    </w:p>
    <w:p w:rsidR="001107DB" w:rsidRDefault="001107DB" w:rsidP="00380B0C">
      <w:pPr>
        <w:rPr>
          <w:rFonts w:cs="Times New Roman"/>
          <w:szCs w:val="24"/>
        </w:rPr>
      </w:pPr>
      <w:r w:rsidRPr="00140393">
        <w:rPr>
          <w:rFonts w:cs="Times New Roman"/>
          <w:szCs w:val="24"/>
        </w:rPr>
        <w:t>OBSE</w:t>
      </w:r>
      <w:r w:rsidRPr="00140393">
        <w:rPr>
          <w:rFonts w:cs="Times New Roman"/>
          <w:szCs w:val="24"/>
        </w:rPr>
        <w:tab/>
      </w:r>
      <w:r w:rsidRPr="00140393">
        <w:rPr>
          <w:rFonts w:cs="Times New Roman"/>
          <w:szCs w:val="24"/>
        </w:rPr>
        <w:tab/>
        <w:t>Organizace pro bezpečnost a spolupráci v</w:t>
      </w:r>
      <w:r>
        <w:rPr>
          <w:rFonts w:cs="Times New Roman"/>
          <w:szCs w:val="24"/>
        </w:rPr>
        <w:t> </w:t>
      </w:r>
      <w:r w:rsidRPr="00140393">
        <w:rPr>
          <w:rFonts w:cs="Times New Roman"/>
          <w:szCs w:val="24"/>
        </w:rPr>
        <w:t>Evropě</w:t>
      </w:r>
    </w:p>
    <w:p w:rsidR="001107DB" w:rsidRDefault="001107DB" w:rsidP="00380B0C">
      <w:pPr>
        <w:rPr>
          <w:rFonts w:cs="Times New Roman"/>
          <w:szCs w:val="24"/>
        </w:rPr>
      </w:pPr>
      <w:r>
        <w:rPr>
          <w:rFonts w:cs="Times New Roman"/>
          <w:szCs w:val="24"/>
        </w:rPr>
        <w:t>OECD</w:t>
      </w:r>
      <w:r>
        <w:rPr>
          <w:rFonts w:cs="Times New Roman"/>
          <w:szCs w:val="24"/>
        </w:rPr>
        <w:tab/>
      </w:r>
      <w:r>
        <w:rPr>
          <w:rFonts w:cs="Times New Roman"/>
          <w:szCs w:val="24"/>
        </w:rPr>
        <w:tab/>
        <w:t>Organizace pro hospodářskou spolupráci a rozvoj</w:t>
      </w:r>
    </w:p>
    <w:p w:rsidR="001107DB" w:rsidRPr="00140393" w:rsidRDefault="001107DB" w:rsidP="00380B0C">
      <w:pPr>
        <w:rPr>
          <w:szCs w:val="24"/>
        </w:rPr>
      </w:pPr>
      <w:r>
        <w:rPr>
          <w:rFonts w:cs="Times New Roman"/>
          <w:szCs w:val="24"/>
        </w:rPr>
        <w:t>OLAF</w:t>
      </w:r>
      <w:r>
        <w:rPr>
          <w:rFonts w:cs="Times New Roman"/>
          <w:szCs w:val="24"/>
        </w:rPr>
        <w:tab/>
      </w:r>
      <w:r>
        <w:rPr>
          <w:rFonts w:cs="Times New Roman"/>
          <w:szCs w:val="24"/>
        </w:rPr>
        <w:tab/>
        <w:t>Evropský úřad pro boj proti podvodům</w:t>
      </w:r>
    </w:p>
    <w:p w:rsidR="001107DB" w:rsidRDefault="001107DB" w:rsidP="00380B0C">
      <w:pPr>
        <w:rPr>
          <w:szCs w:val="24"/>
        </w:rPr>
      </w:pPr>
      <w:r w:rsidRPr="00140393">
        <w:rPr>
          <w:szCs w:val="24"/>
        </w:rPr>
        <w:t>OSN</w:t>
      </w:r>
      <w:r w:rsidRPr="00140393">
        <w:rPr>
          <w:szCs w:val="24"/>
        </w:rPr>
        <w:tab/>
      </w:r>
      <w:r w:rsidRPr="00140393">
        <w:rPr>
          <w:szCs w:val="24"/>
        </w:rPr>
        <w:tab/>
        <w:t>Organizace spojených národů</w:t>
      </w:r>
    </w:p>
    <w:p w:rsidR="00554A0D" w:rsidRDefault="00554A0D" w:rsidP="00380B0C">
      <w:pPr>
        <w:rPr>
          <w:szCs w:val="24"/>
        </w:rPr>
      </w:pPr>
      <w:r>
        <w:rPr>
          <w:szCs w:val="24"/>
        </w:rPr>
        <w:t>SEU</w:t>
      </w:r>
      <w:r>
        <w:rPr>
          <w:szCs w:val="24"/>
        </w:rPr>
        <w:tab/>
      </w:r>
      <w:r>
        <w:rPr>
          <w:szCs w:val="24"/>
        </w:rPr>
        <w:tab/>
        <w:t>Smlouva o Evropské unii</w:t>
      </w:r>
    </w:p>
    <w:p w:rsidR="00554A0D" w:rsidRDefault="00554A0D" w:rsidP="00380B0C">
      <w:pPr>
        <w:rPr>
          <w:szCs w:val="24"/>
        </w:rPr>
      </w:pPr>
      <w:r>
        <w:rPr>
          <w:szCs w:val="24"/>
        </w:rPr>
        <w:t>SFEU</w:t>
      </w:r>
      <w:r>
        <w:rPr>
          <w:szCs w:val="24"/>
        </w:rPr>
        <w:tab/>
      </w:r>
      <w:r>
        <w:rPr>
          <w:szCs w:val="24"/>
        </w:rPr>
        <w:tab/>
        <w:t>Smlouva o fungování Evropské unie</w:t>
      </w:r>
    </w:p>
    <w:p w:rsidR="001107DB" w:rsidRDefault="001107DB" w:rsidP="00380B0C">
      <w:pPr>
        <w:rPr>
          <w:szCs w:val="24"/>
        </w:rPr>
      </w:pPr>
      <w:r>
        <w:rPr>
          <w:szCs w:val="24"/>
        </w:rPr>
        <w:t>SVT</w:t>
      </w:r>
      <w:r>
        <w:rPr>
          <w:szCs w:val="24"/>
        </w:rPr>
        <w:tab/>
      </w:r>
      <w:r>
        <w:rPr>
          <w:szCs w:val="24"/>
        </w:rPr>
        <w:tab/>
        <w:t>Společné vyšetřovací týmy</w:t>
      </w:r>
    </w:p>
    <w:p w:rsidR="001107DB" w:rsidRPr="00140393" w:rsidRDefault="001107DB" w:rsidP="00380B0C">
      <w:pPr>
        <w:rPr>
          <w:szCs w:val="24"/>
        </w:rPr>
      </w:pPr>
      <w:r>
        <w:rPr>
          <w:szCs w:val="24"/>
        </w:rPr>
        <w:t>SZBP</w:t>
      </w:r>
      <w:r>
        <w:rPr>
          <w:szCs w:val="24"/>
        </w:rPr>
        <w:tab/>
      </w:r>
      <w:r>
        <w:rPr>
          <w:szCs w:val="24"/>
        </w:rPr>
        <w:tab/>
        <w:t>Společná zahraniční a bezpečnostní politiky</w:t>
      </w:r>
    </w:p>
    <w:p w:rsidR="001107DB" w:rsidRDefault="001107DB" w:rsidP="00380B0C">
      <w:pPr>
        <w:rPr>
          <w:szCs w:val="24"/>
        </w:rPr>
      </w:pPr>
      <w:r w:rsidRPr="00140393">
        <w:rPr>
          <w:szCs w:val="24"/>
        </w:rPr>
        <w:t xml:space="preserve">USA </w:t>
      </w:r>
      <w:r w:rsidRPr="00140393">
        <w:rPr>
          <w:szCs w:val="24"/>
        </w:rPr>
        <w:tab/>
      </w:r>
      <w:r w:rsidRPr="00140393">
        <w:rPr>
          <w:szCs w:val="24"/>
        </w:rPr>
        <w:tab/>
        <w:t>Spojené státy americké</w:t>
      </w:r>
    </w:p>
    <w:p w:rsidR="001107DB" w:rsidRDefault="001107DB" w:rsidP="00380B0C">
      <w:pPr>
        <w:rPr>
          <w:szCs w:val="24"/>
        </w:rPr>
      </w:pPr>
      <w:r>
        <w:rPr>
          <w:szCs w:val="24"/>
        </w:rPr>
        <w:t>ZHN</w:t>
      </w:r>
      <w:r>
        <w:rPr>
          <w:szCs w:val="24"/>
        </w:rPr>
        <w:tab/>
      </w:r>
      <w:r>
        <w:rPr>
          <w:szCs w:val="24"/>
        </w:rPr>
        <w:tab/>
        <w:t>Zbraně hromadného ničení</w:t>
      </w:r>
    </w:p>
    <w:p w:rsidR="001107DB" w:rsidRDefault="001107DB">
      <w:pPr>
        <w:spacing w:after="200" w:line="276" w:lineRule="auto"/>
        <w:jc w:val="left"/>
      </w:pPr>
      <w:r>
        <w:br w:type="page"/>
      </w:r>
    </w:p>
    <w:sdt>
      <w:sdtPr>
        <w:rPr>
          <w:rFonts w:ascii="Times New Roman" w:eastAsiaTheme="minorHAnsi" w:hAnsi="Times New Roman" w:cstheme="minorBidi"/>
          <w:b w:val="0"/>
          <w:bCs w:val="0"/>
          <w:color w:val="auto"/>
          <w:sz w:val="24"/>
          <w:szCs w:val="22"/>
        </w:rPr>
        <w:id w:val="18226799"/>
        <w:docPartObj>
          <w:docPartGallery w:val="Table of Contents"/>
          <w:docPartUnique/>
        </w:docPartObj>
      </w:sdtPr>
      <w:sdtContent>
        <w:p w:rsidR="00913479" w:rsidRDefault="00913479" w:rsidP="00281471">
          <w:pPr>
            <w:pStyle w:val="Nadpisobsahu"/>
            <w:rPr>
              <w:rFonts w:ascii="Times New Roman" w:hAnsi="Times New Roman" w:cs="Times New Roman"/>
              <w:color w:val="auto"/>
              <w:sz w:val="32"/>
              <w:szCs w:val="32"/>
            </w:rPr>
          </w:pPr>
          <w:r w:rsidRPr="00281471">
            <w:rPr>
              <w:rFonts w:ascii="Times New Roman" w:hAnsi="Times New Roman" w:cs="Times New Roman"/>
              <w:color w:val="auto"/>
              <w:sz w:val="32"/>
              <w:szCs w:val="32"/>
            </w:rPr>
            <w:t>Obsah</w:t>
          </w:r>
        </w:p>
        <w:p w:rsidR="00281471" w:rsidRPr="00281471" w:rsidRDefault="00281471" w:rsidP="00281471"/>
        <w:p w:rsidR="00913479" w:rsidRDefault="00A1218B">
          <w:pPr>
            <w:pStyle w:val="Obsah1"/>
            <w:tabs>
              <w:tab w:val="left" w:pos="480"/>
              <w:tab w:val="right" w:leader="dot" w:pos="9061"/>
            </w:tabs>
            <w:rPr>
              <w:rFonts w:asciiTheme="minorHAnsi" w:eastAsiaTheme="minorEastAsia" w:hAnsiTheme="minorHAnsi"/>
              <w:noProof/>
              <w:sz w:val="22"/>
              <w:lang w:eastAsia="cs-CZ"/>
            </w:rPr>
          </w:pPr>
          <w:r>
            <w:fldChar w:fldCharType="begin"/>
          </w:r>
          <w:r w:rsidR="00913479">
            <w:instrText xml:space="preserve"> TOC \o "1-3" \h \z \u </w:instrText>
          </w:r>
          <w:r>
            <w:fldChar w:fldCharType="separate"/>
          </w:r>
          <w:hyperlink w:anchor="_Toc387230427" w:history="1">
            <w:r w:rsidR="00913479" w:rsidRPr="0088087C">
              <w:rPr>
                <w:rStyle w:val="Hypertextovodkaz"/>
                <w:noProof/>
              </w:rPr>
              <w:t>1.</w:t>
            </w:r>
            <w:r w:rsidR="00913479">
              <w:rPr>
                <w:rFonts w:asciiTheme="minorHAnsi" w:eastAsiaTheme="minorEastAsia" w:hAnsiTheme="minorHAnsi"/>
                <w:noProof/>
                <w:sz w:val="22"/>
                <w:lang w:eastAsia="cs-CZ"/>
              </w:rPr>
              <w:tab/>
            </w:r>
            <w:r w:rsidR="00913479" w:rsidRPr="0088087C">
              <w:rPr>
                <w:rStyle w:val="Hypertextovodkaz"/>
                <w:noProof/>
              </w:rPr>
              <w:t>Úvod</w:t>
            </w:r>
            <w:r w:rsidR="00913479">
              <w:rPr>
                <w:noProof/>
                <w:webHidden/>
              </w:rPr>
              <w:tab/>
            </w:r>
            <w:r>
              <w:rPr>
                <w:noProof/>
                <w:webHidden/>
              </w:rPr>
              <w:fldChar w:fldCharType="begin"/>
            </w:r>
            <w:r w:rsidR="00913479">
              <w:rPr>
                <w:noProof/>
                <w:webHidden/>
              </w:rPr>
              <w:instrText xml:space="preserve"> PAGEREF _Toc387230427 \h </w:instrText>
            </w:r>
            <w:r>
              <w:rPr>
                <w:noProof/>
                <w:webHidden/>
              </w:rPr>
            </w:r>
            <w:r>
              <w:rPr>
                <w:noProof/>
                <w:webHidden/>
              </w:rPr>
              <w:fldChar w:fldCharType="separate"/>
            </w:r>
            <w:r w:rsidR="00BA2FFB">
              <w:rPr>
                <w:noProof/>
                <w:webHidden/>
              </w:rPr>
              <w:t>7</w:t>
            </w:r>
            <w:r>
              <w:rPr>
                <w:noProof/>
                <w:webHidden/>
              </w:rPr>
              <w:fldChar w:fldCharType="end"/>
            </w:r>
          </w:hyperlink>
        </w:p>
        <w:p w:rsidR="00913479" w:rsidRDefault="00A1218B">
          <w:pPr>
            <w:pStyle w:val="Obsah1"/>
            <w:tabs>
              <w:tab w:val="left" w:pos="480"/>
              <w:tab w:val="right" w:leader="dot" w:pos="9061"/>
            </w:tabs>
            <w:rPr>
              <w:rFonts w:asciiTheme="minorHAnsi" w:eastAsiaTheme="minorEastAsia" w:hAnsiTheme="minorHAnsi"/>
              <w:noProof/>
              <w:sz w:val="22"/>
              <w:lang w:eastAsia="cs-CZ"/>
            </w:rPr>
          </w:pPr>
          <w:hyperlink w:anchor="_Toc387230428" w:history="1">
            <w:r w:rsidR="00913479" w:rsidRPr="0088087C">
              <w:rPr>
                <w:rStyle w:val="Hypertextovodkaz"/>
                <w:noProof/>
              </w:rPr>
              <w:t>2.</w:t>
            </w:r>
            <w:r w:rsidR="00913479">
              <w:rPr>
                <w:rFonts w:asciiTheme="minorHAnsi" w:eastAsiaTheme="minorEastAsia" w:hAnsiTheme="minorHAnsi"/>
                <w:noProof/>
                <w:sz w:val="22"/>
                <w:lang w:eastAsia="cs-CZ"/>
              </w:rPr>
              <w:tab/>
            </w:r>
            <w:r w:rsidR="00913479" w:rsidRPr="0088087C">
              <w:rPr>
                <w:rStyle w:val="Hypertextovodkaz"/>
                <w:noProof/>
              </w:rPr>
              <w:t>Terorismus jako světový fenomén</w:t>
            </w:r>
            <w:r w:rsidR="00913479">
              <w:rPr>
                <w:noProof/>
                <w:webHidden/>
              </w:rPr>
              <w:tab/>
            </w:r>
            <w:r>
              <w:rPr>
                <w:noProof/>
                <w:webHidden/>
              </w:rPr>
              <w:fldChar w:fldCharType="begin"/>
            </w:r>
            <w:r w:rsidR="00913479">
              <w:rPr>
                <w:noProof/>
                <w:webHidden/>
              </w:rPr>
              <w:instrText xml:space="preserve"> PAGEREF _Toc387230428 \h </w:instrText>
            </w:r>
            <w:r>
              <w:rPr>
                <w:noProof/>
                <w:webHidden/>
              </w:rPr>
            </w:r>
            <w:r>
              <w:rPr>
                <w:noProof/>
                <w:webHidden/>
              </w:rPr>
              <w:fldChar w:fldCharType="separate"/>
            </w:r>
            <w:r w:rsidR="00BA2FFB">
              <w:rPr>
                <w:noProof/>
                <w:webHidden/>
              </w:rPr>
              <w:t>10</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31" w:history="1">
            <w:r w:rsidR="00913479" w:rsidRPr="0088087C">
              <w:rPr>
                <w:rStyle w:val="Hypertextovodkaz"/>
                <w:noProof/>
              </w:rPr>
              <w:t>2.1.</w:t>
            </w:r>
            <w:r w:rsidR="00913479">
              <w:rPr>
                <w:rFonts w:asciiTheme="minorHAnsi" w:eastAsiaTheme="minorEastAsia" w:hAnsiTheme="minorHAnsi"/>
                <w:noProof/>
                <w:sz w:val="22"/>
                <w:lang w:eastAsia="cs-CZ"/>
              </w:rPr>
              <w:tab/>
            </w:r>
            <w:r w:rsidR="00913479" w:rsidRPr="0088087C">
              <w:rPr>
                <w:rStyle w:val="Hypertextovodkaz"/>
                <w:noProof/>
              </w:rPr>
              <w:t>Pojem terorismus a problémy s jeho definicí</w:t>
            </w:r>
            <w:r w:rsidR="00913479">
              <w:rPr>
                <w:noProof/>
                <w:webHidden/>
              </w:rPr>
              <w:tab/>
            </w:r>
            <w:r>
              <w:rPr>
                <w:noProof/>
                <w:webHidden/>
              </w:rPr>
              <w:fldChar w:fldCharType="begin"/>
            </w:r>
            <w:r w:rsidR="00913479">
              <w:rPr>
                <w:noProof/>
                <w:webHidden/>
              </w:rPr>
              <w:instrText xml:space="preserve"> PAGEREF _Toc387230431 \h </w:instrText>
            </w:r>
            <w:r>
              <w:rPr>
                <w:noProof/>
                <w:webHidden/>
              </w:rPr>
            </w:r>
            <w:r>
              <w:rPr>
                <w:noProof/>
                <w:webHidden/>
              </w:rPr>
              <w:fldChar w:fldCharType="separate"/>
            </w:r>
            <w:r w:rsidR="00BA2FFB">
              <w:rPr>
                <w:noProof/>
                <w:webHidden/>
              </w:rPr>
              <w:t>11</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32" w:history="1">
            <w:r w:rsidR="00913479" w:rsidRPr="0088087C">
              <w:rPr>
                <w:rStyle w:val="Hypertextovodkaz"/>
                <w:noProof/>
              </w:rPr>
              <w:t>2.2.</w:t>
            </w:r>
            <w:r w:rsidR="00913479">
              <w:rPr>
                <w:rFonts w:asciiTheme="minorHAnsi" w:eastAsiaTheme="minorEastAsia" w:hAnsiTheme="minorHAnsi"/>
                <w:noProof/>
                <w:sz w:val="22"/>
                <w:lang w:eastAsia="cs-CZ"/>
              </w:rPr>
              <w:tab/>
            </w:r>
            <w:r w:rsidR="00913479" w:rsidRPr="0088087C">
              <w:rPr>
                <w:rStyle w:val="Hypertextovodkaz"/>
                <w:noProof/>
              </w:rPr>
              <w:t>Den „D“ v boji proti terorismu – 11. září 2001</w:t>
            </w:r>
            <w:r w:rsidR="00913479">
              <w:rPr>
                <w:noProof/>
                <w:webHidden/>
              </w:rPr>
              <w:tab/>
            </w:r>
            <w:r>
              <w:rPr>
                <w:noProof/>
                <w:webHidden/>
              </w:rPr>
              <w:fldChar w:fldCharType="begin"/>
            </w:r>
            <w:r w:rsidR="00913479">
              <w:rPr>
                <w:noProof/>
                <w:webHidden/>
              </w:rPr>
              <w:instrText xml:space="preserve"> PAGEREF _Toc387230432 \h </w:instrText>
            </w:r>
            <w:r>
              <w:rPr>
                <w:noProof/>
                <w:webHidden/>
              </w:rPr>
            </w:r>
            <w:r>
              <w:rPr>
                <w:noProof/>
                <w:webHidden/>
              </w:rPr>
              <w:fldChar w:fldCharType="separate"/>
            </w:r>
            <w:r w:rsidR="00BA2FFB">
              <w:rPr>
                <w:noProof/>
                <w:webHidden/>
              </w:rPr>
              <w:t>13</w:t>
            </w:r>
            <w:r>
              <w:rPr>
                <w:noProof/>
                <w:webHidden/>
              </w:rPr>
              <w:fldChar w:fldCharType="end"/>
            </w:r>
          </w:hyperlink>
        </w:p>
        <w:p w:rsidR="00913479" w:rsidRDefault="00A1218B">
          <w:pPr>
            <w:pStyle w:val="Obsah1"/>
            <w:tabs>
              <w:tab w:val="left" w:pos="480"/>
              <w:tab w:val="right" w:leader="dot" w:pos="9061"/>
            </w:tabs>
            <w:rPr>
              <w:rFonts w:asciiTheme="minorHAnsi" w:eastAsiaTheme="minorEastAsia" w:hAnsiTheme="minorHAnsi"/>
              <w:noProof/>
              <w:sz w:val="22"/>
              <w:lang w:eastAsia="cs-CZ"/>
            </w:rPr>
          </w:pPr>
          <w:hyperlink w:anchor="_Toc387230433" w:history="1">
            <w:r w:rsidR="00913479" w:rsidRPr="0088087C">
              <w:rPr>
                <w:rStyle w:val="Hypertextovodkaz"/>
                <w:noProof/>
              </w:rPr>
              <w:t>3.</w:t>
            </w:r>
            <w:r w:rsidR="00913479">
              <w:rPr>
                <w:rFonts w:asciiTheme="minorHAnsi" w:eastAsiaTheme="minorEastAsia" w:hAnsiTheme="minorHAnsi"/>
                <w:noProof/>
                <w:sz w:val="22"/>
                <w:lang w:eastAsia="cs-CZ"/>
              </w:rPr>
              <w:tab/>
            </w:r>
            <w:r w:rsidR="00913479" w:rsidRPr="0088087C">
              <w:rPr>
                <w:rStyle w:val="Hypertextovodkaz"/>
                <w:noProof/>
              </w:rPr>
              <w:t>Hrozba terorismu na území Evropské unie</w:t>
            </w:r>
            <w:r w:rsidR="00913479">
              <w:rPr>
                <w:noProof/>
                <w:webHidden/>
              </w:rPr>
              <w:tab/>
            </w:r>
            <w:r>
              <w:rPr>
                <w:noProof/>
                <w:webHidden/>
              </w:rPr>
              <w:fldChar w:fldCharType="begin"/>
            </w:r>
            <w:r w:rsidR="00913479">
              <w:rPr>
                <w:noProof/>
                <w:webHidden/>
              </w:rPr>
              <w:instrText xml:space="preserve"> PAGEREF _Toc387230433 \h </w:instrText>
            </w:r>
            <w:r>
              <w:rPr>
                <w:noProof/>
                <w:webHidden/>
              </w:rPr>
            </w:r>
            <w:r>
              <w:rPr>
                <w:noProof/>
                <w:webHidden/>
              </w:rPr>
              <w:fldChar w:fldCharType="separate"/>
            </w:r>
            <w:r w:rsidR="00BA2FFB">
              <w:rPr>
                <w:noProof/>
                <w:webHidden/>
              </w:rPr>
              <w:t>16</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34" w:history="1">
            <w:r w:rsidR="00913479" w:rsidRPr="0088087C">
              <w:rPr>
                <w:rStyle w:val="Hypertextovodkaz"/>
                <w:noProof/>
              </w:rPr>
              <w:t>3.1.</w:t>
            </w:r>
            <w:r w:rsidR="00913479">
              <w:rPr>
                <w:rFonts w:asciiTheme="minorHAnsi" w:eastAsiaTheme="minorEastAsia" w:hAnsiTheme="minorHAnsi"/>
                <w:noProof/>
                <w:sz w:val="22"/>
                <w:lang w:eastAsia="cs-CZ"/>
              </w:rPr>
              <w:tab/>
            </w:r>
            <w:r w:rsidR="00913479" w:rsidRPr="0088087C">
              <w:rPr>
                <w:rStyle w:val="Hypertextovodkaz"/>
                <w:noProof/>
              </w:rPr>
              <w:t>Teroristické útoky v Evropě - madridská a londýnská zkušenost</w:t>
            </w:r>
            <w:r w:rsidR="00913479">
              <w:rPr>
                <w:noProof/>
                <w:webHidden/>
              </w:rPr>
              <w:tab/>
            </w:r>
            <w:r>
              <w:rPr>
                <w:noProof/>
                <w:webHidden/>
              </w:rPr>
              <w:fldChar w:fldCharType="begin"/>
            </w:r>
            <w:r w:rsidR="00913479">
              <w:rPr>
                <w:noProof/>
                <w:webHidden/>
              </w:rPr>
              <w:instrText xml:space="preserve"> PAGEREF _Toc387230434 \h </w:instrText>
            </w:r>
            <w:r>
              <w:rPr>
                <w:noProof/>
                <w:webHidden/>
              </w:rPr>
            </w:r>
            <w:r>
              <w:rPr>
                <w:noProof/>
                <w:webHidden/>
              </w:rPr>
              <w:fldChar w:fldCharType="separate"/>
            </w:r>
            <w:r w:rsidR="00BA2FFB">
              <w:rPr>
                <w:noProof/>
                <w:webHidden/>
              </w:rPr>
              <w:t>17</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35" w:history="1">
            <w:r w:rsidR="00913479" w:rsidRPr="0088087C">
              <w:rPr>
                <w:rStyle w:val="Hypertextovodkaz"/>
                <w:noProof/>
              </w:rPr>
              <w:t>3.2.</w:t>
            </w:r>
            <w:r w:rsidR="00913479">
              <w:rPr>
                <w:rFonts w:asciiTheme="minorHAnsi" w:eastAsiaTheme="minorEastAsia" w:hAnsiTheme="minorHAnsi"/>
                <w:noProof/>
                <w:sz w:val="22"/>
                <w:lang w:eastAsia="cs-CZ"/>
              </w:rPr>
              <w:tab/>
            </w:r>
            <w:r w:rsidR="00913479" w:rsidRPr="0088087C">
              <w:rPr>
                <w:rStyle w:val="Hypertextovodkaz"/>
                <w:noProof/>
              </w:rPr>
              <w:t>Stav a vývoj terorismu v Evropě: TE-SAT</w:t>
            </w:r>
            <w:r w:rsidR="00913479">
              <w:rPr>
                <w:noProof/>
                <w:webHidden/>
              </w:rPr>
              <w:tab/>
            </w:r>
            <w:r>
              <w:rPr>
                <w:noProof/>
                <w:webHidden/>
              </w:rPr>
              <w:fldChar w:fldCharType="begin"/>
            </w:r>
            <w:r w:rsidR="00913479">
              <w:rPr>
                <w:noProof/>
                <w:webHidden/>
              </w:rPr>
              <w:instrText xml:space="preserve"> PAGEREF _Toc387230435 \h </w:instrText>
            </w:r>
            <w:r>
              <w:rPr>
                <w:noProof/>
                <w:webHidden/>
              </w:rPr>
            </w:r>
            <w:r>
              <w:rPr>
                <w:noProof/>
                <w:webHidden/>
              </w:rPr>
              <w:fldChar w:fldCharType="separate"/>
            </w:r>
            <w:r w:rsidR="00BA2FFB">
              <w:rPr>
                <w:noProof/>
                <w:webHidden/>
              </w:rPr>
              <w:t>19</w:t>
            </w:r>
            <w:r>
              <w:rPr>
                <w:noProof/>
                <w:webHidden/>
              </w:rPr>
              <w:fldChar w:fldCharType="end"/>
            </w:r>
          </w:hyperlink>
        </w:p>
        <w:p w:rsidR="00913479" w:rsidRDefault="00A1218B">
          <w:pPr>
            <w:pStyle w:val="Obsah1"/>
            <w:tabs>
              <w:tab w:val="left" w:pos="480"/>
              <w:tab w:val="right" w:leader="dot" w:pos="9061"/>
            </w:tabs>
            <w:rPr>
              <w:rFonts w:asciiTheme="minorHAnsi" w:eastAsiaTheme="minorEastAsia" w:hAnsiTheme="minorHAnsi"/>
              <w:noProof/>
              <w:sz w:val="22"/>
              <w:lang w:eastAsia="cs-CZ"/>
            </w:rPr>
          </w:pPr>
          <w:hyperlink w:anchor="_Toc387230436" w:history="1">
            <w:r w:rsidR="00913479" w:rsidRPr="0088087C">
              <w:rPr>
                <w:rStyle w:val="Hypertextovodkaz"/>
                <w:noProof/>
              </w:rPr>
              <w:t>4.</w:t>
            </w:r>
            <w:r w:rsidR="00913479">
              <w:rPr>
                <w:rFonts w:asciiTheme="minorHAnsi" w:eastAsiaTheme="minorEastAsia" w:hAnsiTheme="minorHAnsi"/>
                <w:noProof/>
                <w:sz w:val="22"/>
                <w:lang w:eastAsia="cs-CZ"/>
              </w:rPr>
              <w:tab/>
            </w:r>
            <w:r w:rsidR="00913479" w:rsidRPr="0088087C">
              <w:rPr>
                <w:rStyle w:val="Hypertextovodkaz"/>
                <w:noProof/>
              </w:rPr>
              <w:t>Evropská unie a boj proti terorismu</w:t>
            </w:r>
            <w:r w:rsidR="00913479">
              <w:rPr>
                <w:noProof/>
                <w:webHidden/>
              </w:rPr>
              <w:tab/>
            </w:r>
            <w:r>
              <w:rPr>
                <w:noProof/>
                <w:webHidden/>
              </w:rPr>
              <w:fldChar w:fldCharType="begin"/>
            </w:r>
            <w:r w:rsidR="00913479">
              <w:rPr>
                <w:noProof/>
                <w:webHidden/>
              </w:rPr>
              <w:instrText xml:space="preserve"> PAGEREF _Toc387230436 \h </w:instrText>
            </w:r>
            <w:r>
              <w:rPr>
                <w:noProof/>
                <w:webHidden/>
              </w:rPr>
            </w:r>
            <w:r>
              <w:rPr>
                <w:noProof/>
                <w:webHidden/>
              </w:rPr>
              <w:fldChar w:fldCharType="separate"/>
            </w:r>
            <w:r w:rsidR="00BA2FFB">
              <w:rPr>
                <w:noProof/>
                <w:webHidden/>
              </w:rPr>
              <w:t>22</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37" w:history="1">
            <w:r w:rsidR="00913479" w:rsidRPr="0088087C">
              <w:rPr>
                <w:rStyle w:val="Hypertextovodkaz"/>
                <w:noProof/>
              </w:rPr>
              <w:t>4.1.</w:t>
            </w:r>
            <w:r w:rsidR="00913479">
              <w:rPr>
                <w:rFonts w:asciiTheme="minorHAnsi" w:eastAsiaTheme="minorEastAsia" w:hAnsiTheme="minorHAnsi"/>
                <w:noProof/>
                <w:sz w:val="22"/>
                <w:lang w:eastAsia="cs-CZ"/>
              </w:rPr>
              <w:tab/>
            </w:r>
            <w:r w:rsidR="00913479" w:rsidRPr="0088087C">
              <w:rPr>
                <w:rStyle w:val="Hypertextovodkaz"/>
                <w:noProof/>
              </w:rPr>
              <w:t>Boj proti terorismu</w:t>
            </w:r>
            <w:r w:rsidR="00913479">
              <w:rPr>
                <w:noProof/>
                <w:webHidden/>
              </w:rPr>
              <w:tab/>
            </w:r>
            <w:r>
              <w:rPr>
                <w:noProof/>
                <w:webHidden/>
              </w:rPr>
              <w:fldChar w:fldCharType="begin"/>
            </w:r>
            <w:r w:rsidR="00913479">
              <w:rPr>
                <w:noProof/>
                <w:webHidden/>
              </w:rPr>
              <w:instrText xml:space="preserve"> PAGEREF _Toc387230437 \h </w:instrText>
            </w:r>
            <w:r>
              <w:rPr>
                <w:noProof/>
                <w:webHidden/>
              </w:rPr>
            </w:r>
            <w:r>
              <w:rPr>
                <w:noProof/>
                <w:webHidden/>
              </w:rPr>
              <w:fldChar w:fldCharType="separate"/>
            </w:r>
            <w:r w:rsidR="00BA2FFB">
              <w:rPr>
                <w:noProof/>
                <w:webHidden/>
              </w:rPr>
              <w:t>22</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38" w:history="1">
            <w:r w:rsidR="00913479" w:rsidRPr="0088087C">
              <w:rPr>
                <w:rStyle w:val="Hypertextovodkaz"/>
                <w:noProof/>
              </w:rPr>
              <w:t>4.2.</w:t>
            </w:r>
            <w:r w:rsidR="00913479">
              <w:rPr>
                <w:rFonts w:asciiTheme="minorHAnsi" w:eastAsiaTheme="minorEastAsia" w:hAnsiTheme="minorHAnsi"/>
                <w:noProof/>
                <w:sz w:val="22"/>
                <w:lang w:eastAsia="cs-CZ"/>
              </w:rPr>
              <w:tab/>
            </w:r>
            <w:r w:rsidR="00913479" w:rsidRPr="0088087C">
              <w:rPr>
                <w:rStyle w:val="Hypertextovodkaz"/>
                <w:noProof/>
              </w:rPr>
              <w:t>„Terorismus“ v textu Smluv Evropské unie</w:t>
            </w:r>
            <w:r w:rsidR="00913479">
              <w:rPr>
                <w:noProof/>
                <w:webHidden/>
              </w:rPr>
              <w:tab/>
            </w:r>
            <w:r>
              <w:rPr>
                <w:noProof/>
                <w:webHidden/>
              </w:rPr>
              <w:fldChar w:fldCharType="begin"/>
            </w:r>
            <w:r w:rsidR="00913479">
              <w:rPr>
                <w:noProof/>
                <w:webHidden/>
              </w:rPr>
              <w:instrText xml:space="preserve"> PAGEREF _Toc387230438 \h </w:instrText>
            </w:r>
            <w:r>
              <w:rPr>
                <w:noProof/>
                <w:webHidden/>
              </w:rPr>
            </w:r>
            <w:r>
              <w:rPr>
                <w:noProof/>
                <w:webHidden/>
              </w:rPr>
              <w:fldChar w:fldCharType="separate"/>
            </w:r>
            <w:r w:rsidR="00BA2FFB">
              <w:rPr>
                <w:noProof/>
                <w:webHidden/>
              </w:rPr>
              <w:t>24</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39" w:history="1">
            <w:r w:rsidR="00913479" w:rsidRPr="0088087C">
              <w:rPr>
                <w:rStyle w:val="Hypertextovodkaz"/>
                <w:noProof/>
              </w:rPr>
              <w:t>4.2.1.</w:t>
            </w:r>
            <w:r w:rsidR="00913479">
              <w:rPr>
                <w:rFonts w:asciiTheme="minorHAnsi" w:eastAsiaTheme="minorEastAsia" w:hAnsiTheme="minorHAnsi"/>
                <w:noProof/>
                <w:sz w:val="22"/>
                <w:lang w:eastAsia="cs-CZ"/>
              </w:rPr>
              <w:tab/>
            </w:r>
            <w:r w:rsidR="00913479" w:rsidRPr="0088087C">
              <w:rPr>
                <w:rStyle w:val="Hypertextovodkaz"/>
                <w:noProof/>
              </w:rPr>
              <w:t>„Terorismus“ a Lisabonská smlouva</w:t>
            </w:r>
            <w:r w:rsidR="00913479">
              <w:rPr>
                <w:noProof/>
                <w:webHidden/>
              </w:rPr>
              <w:tab/>
            </w:r>
            <w:r>
              <w:rPr>
                <w:noProof/>
                <w:webHidden/>
              </w:rPr>
              <w:fldChar w:fldCharType="begin"/>
            </w:r>
            <w:r w:rsidR="00913479">
              <w:rPr>
                <w:noProof/>
                <w:webHidden/>
              </w:rPr>
              <w:instrText xml:space="preserve"> PAGEREF _Toc387230439 \h </w:instrText>
            </w:r>
            <w:r>
              <w:rPr>
                <w:noProof/>
                <w:webHidden/>
              </w:rPr>
            </w:r>
            <w:r>
              <w:rPr>
                <w:noProof/>
                <w:webHidden/>
              </w:rPr>
              <w:fldChar w:fldCharType="separate"/>
            </w:r>
            <w:r w:rsidR="00BA2FFB">
              <w:rPr>
                <w:noProof/>
                <w:webHidden/>
              </w:rPr>
              <w:t>25</w:t>
            </w:r>
            <w:r>
              <w:rPr>
                <w:noProof/>
                <w:webHidden/>
              </w:rPr>
              <w:fldChar w:fldCharType="end"/>
            </w:r>
          </w:hyperlink>
        </w:p>
        <w:p w:rsidR="00913479" w:rsidRDefault="00A1218B">
          <w:pPr>
            <w:pStyle w:val="Obsah1"/>
            <w:tabs>
              <w:tab w:val="left" w:pos="480"/>
              <w:tab w:val="right" w:leader="dot" w:pos="9061"/>
            </w:tabs>
            <w:rPr>
              <w:rFonts w:asciiTheme="minorHAnsi" w:eastAsiaTheme="minorEastAsia" w:hAnsiTheme="minorHAnsi"/>
              <w:noProof/>
              <w:sz w:val="22"/>
              <w:lang w:eastAsia="cs-CZ"/>
            </w:rPr>
          </w:pPr>
          <w:hyperlink w:anchor="_Toc387230440" w:history="1">
            <w:r w:rsidR="00913479" w:rsidRPr="0088087C">
              <w:rPr>
                <w:rStyle w:val="Hypertextovodkaz"/>
                <w:noProof/>
              </w:rPr>
              <w:t>5.</w:t>
            </w:r>
            <w:r w:rsidR="00913479">
              <w:rPr>
                <w:rFonts w:asciiTheme="minorHAnsi" w:eastAsiaTheme="minorEastAsia" w:hAnsiTheme="minorHAnsi"/>
                <w:noProof/>
                <w:sz w:val="22"/>
                <w:lang w:eastAsia="cs-CZ"/>
              </w:rPr>
              <w:tab/>
            </w:r>
            <w:r w:rsidR="00913479" w:rsidRPr="0088087C">
              <w:rPr>
                <w:rStyle w:val="Hypertextovodkaz"/>
                <w:noProof/>
              </w:rPr>
              <w:t>Protiteroristická politika Evropské unie</w:t>
            </w:r>
            <w:r w:rsidR="00913479">
              <w:rPr>
                <w:noProof/>
                <w:webHidden/>
              </w:rPr>
              <w:tab/>
            </w:r>
            <w:r>
              <w:rPr>
                <w:noProof/>
                <w:webHidden/>
              </w:rPr>
              <w:fldChar w:fldCharType="begin"/>
            </w:r>
            <w:r w:rsidR="00913479">
              <w:rPr>
                <w:noProof/>
                <w:webHidden/>
              </w:rPr>
              <w:instrText xml:space="preserve"> PAGEREF _Toc387230440 \h </w:instrText>
            </w:r>
            <w:r>
              <w:rPr>
                <w:noProof/>
                <w:webHidden/>
              </w:rPr>
            </w:r>
            <w:r>
              <w:rPr>
                <w:noProof/>
                <w:webHidden/>
              </w:rPr>
              <w:fldChar w:fldCharType="separate"/>
            </w:r>
            <w:r w:rsidR="00BA2FFB">
              <w:rPr>
                <w:noProof/>
                <w:webHidden/>
              </w:rPr>
              <w:t>27</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41" w:history="1">
            <w:r w:rsidR="00913479" w:rsidRPr="0088087C">
              <w:rPr>
                <w:rStyle w:val="Hypertextovodkaz"/>
                <w:noProof/>
              </w:rPr>
              <w:t>5.1.</w:t>
            </w:r>
            <w:r w:rsidR="00913479">
              <w:rPr>
                <w:rFonts w:asciiTheme="minorHAnsi" w:eastAsiaTheme="minorEastAsia" w:hAnsiTheme="minorHAnsi"/>
                <w:noProof/>
                <w:sz w:val="22"/>
                <w:lang w:eastAsia="cs-CZ"/>
              </w:rPr>
              <w:tab/>
            </w:r>
            <w:r w:rsidR="00913479" w:rsidRPr="0088087C">
              <w:rPr>
                <w:rStyle w:val="Hypertextovodkaz"/>
                <w:noProof/>
              </w:rPr>
              <w:t>Vývoj protiteroristické politiky Evropské unie</w:t>
            </w:r>
            <w:r w:rsidR="00913479">
              <w:rPr>
                <w:noProof/>
                <w:webHidden/>
              </w:rPr>
              <w:tab/>
            </w:r>
            <w:r>
              <w:rPr>
                <w:noProof/>
                <w:webHidden/>
              </w:rPr>
              <w:fldChar w:fldCharType="begin"/>
            </w:r>
            <w:r w:rsidR="00913479">
              <w:rPr>
                <w:noProof/>
                <w:webHidden/>
              </w:rPr>
              <w:instrText xml:space="preserve"> PAGEREF _Toc387230441 \h </w:instrText>
            </w:r>
            <w:r>
              <w:rPr>
                <w:noProof/>
                <w:webHidden/>
              </w:rPr>
            </w:r>
            <w:r>
              <w:rPr>
                <w:noProof/>
                <w:webHidden/>
              </w:rPr>
              <w:fldChar w:fldCharType="separate"/>
            </w:r>
            <w:r w:rsidR="00BA2FFB">
              <w:rPr>
                <w:noProof/>
                <w:webHidden/>
              </w:rPr>
              <w:t>28</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42" w:history="1">
            <w:r w:rsidR="00913479" w:rsidRPr="0088087C">
              <w:rPr>
                <w:rStyle w:val="Hypertextovodkaz"/>
                <w:noProof/>
              </w:rPr>
              <w:t>5.2.</w:t>
            </w:r>
            <w:r w:rsidR="00913479">
              <w:rPr>
                <w:rFonts w:asciiTheme="minorHAnsi" w:eastAsiaTheme="minorEastAsia" w:hAnsiTheme="minorHAnsi"/>
                <w:noProof/>
                <w:sz w:val="22"/>
                <w:lang w:eastAsia="cs-CZ"/>
              </w:rPr>
              <w:tab/>
            </w:r>
            <w:r w:rsidR="00913479" w:rsidRPr="0088087C">
              <w:rPr>
                <w:rStyle w:val="Hypertextovodkaz"/>
                <w:noProof/>
              </w:rPr>
              <w:t>Protiteroristická politika Evropské unie v reakci na 11. září 2001</w:t>
            </w:r>
            <w:r w:rsidR="00913479">
              <w:rPr>
                <w:noProof/>
                <w:webHidden/>
              </w:rPr>
              <w:tab/>
            </w:r>
            <w:r>
              <w:rPr>
                <w:noProof/>
                <w:webHidden/>
              </w:rPr>
              <w:fldChar w:fldCharType="begin"/>
            </w:r>
            <w:r w:rsidR="00913479">
              <w:rPr>
                <w:noProof/>
                <w:webHidden/>
              </w:rPr>
              <w:instrText xml:space="preserve"> PAGEREF _Toc387230442 \h </w:instrText>
            </w:r>
            <w:r>
              <w:rPr>
                <w:noProof/>
                <w:webHidden/>
              </w:rPr>
            </w:r>
            <w:r>
              <w:rPr>
                <w:noProof/>
                <w:webHidden/>
              </w:rPr>
              <w:fldChar w:fldCharType="separate"/>
            </w:r>
            <w:r w:rsidR="00BA2FFB">
              <w:rPr>
                <w:noProof/>
                <w:webHidden/>
              </w:rPr>
              <w:t>30</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43" w:history="1">
            <w:r w:rsidR="00913479" w:rsidRPr="0088087C">
              <w:rPr>
                <w:rStyle w:val="Hypertextovodkaz"/>
                <w:rFonts w:eastAsia="EUAlbertina-Regular-Identity-H"/>
                <w:noProof/>
              </w:rPr>
              <w:t>5.2.1.</w:t>
            </w:r>
            <w:r w:rsidR="00913479">
              <w:rPr>
                <w:rFonts w:asciiTheme="minorHAnsi" w:eastAsiaTheme="minorEastAsia" w:hAnsiTheme="minorHAnsi"/>
                <w:noProof/>
                <w:sz w:val="22"/>
                <w:lang w:eastAsia="cs-CZ"/>
              </w:rPr>
              <w:tab/>
            </w:r>
            <w:r w:rsidR="00913479" w:rsidRPr="0088087C">
              <w:rPr>
                <w:rStyle w:val="Hypertextovodkaz"/>
                <w:rFonts w:eastAsia="EUAlbertina-Regular-Identity-H"/>
                <w:noProof/>
              </w:rPr>
              <w:t>Rámcové rozhodnutí Rady o boji proti terorismu</w:t>
            </w:r>
            <w:r w:rsidR="00913479">
              <w:rPr>
                <w:noProof/>
                <w:webHidden/>
              </w:rPr>
              <w:tab/>
            </w:r>
            <w:r>
              <w:rPr>
                <w:noProof/>
                <w:webHidden/>
              </w:rPr>
              <w:fldChar w:fldCharType="begin"/>
            </w:r>
            <w:r w:rsidR="00913479">
              <w:rPr>
                <w:noProof/>
                <w:webHidden/>
              </w:rPr>
              <w:instrText xml:space="preserve"> PAGEREF _Toc387230443 \h </w:instrText>
            </w:r>
            <w:r>
              <w:rPr>
                <w:noProof/>
                <w:webHidden/>
              </w:rPr>
            </w:r>
            <w:r>
              <w:rPr>
                <w:noProof/>
                <w:webHidden/>
              </w:rPr>
              <w:fldChar w:fldCharType="separate"/>
            </w:r>
            <w:r w:rsidR="00BA2FFB">
              <w:rPr>
                <w:noProof/>
                <w:webHidden/>
              </w:rPr>
              <w:t>32</w:t>
            </w:r>
            <w:r>
              <w:rPr>
                <w:noProof/>
                <w:webHidden/>
              </w:rPr>
              <w:fldChar w:fldCharType="end"/>
            </w:r>
          </w:hyperlink>
        </w:p>
        <w:p w:rsidR="00913479" w:rsidRDefault="00A1218B">
          <w:pPr>
            <w:pStyle w:val="Obsah1"/>
            <w:tabs>
              <w:tab w:val="left" w:pos="480"/>
              <w:tab w:val="right" w:leader="dot" w:pos="9061"/>
            </w:tabs>
            <w:rPr>
              <w:rFonts w:asciiTheme="minorHAnsi" w:eastAsiaTheme="minorEastAsia" w:hAnsiTheme="minorHAnsi"/>
              <w:noProof/>
              <w:sz w:val="22"/>
              <w:lang w:eastAsia="cs-CZ"/>
            </w:rPr>
          </w:pPr>
          <w:hyperlink w:anchor="_Toc387230444" w:history="1">
            <w:r w:rsidR="00913479" w:rsidRPr="0088087C">
              <w:rPr>
                <w:rStyle w:val="Hypertextovodkaz"/>
                <w:noProof/>
              </w:rPr>
              <w:t>6.</w:t>
            </w:r>
            <w:r w:rsidR="00913479">
              <w:rPr>
                <w:rFonts w:asciiTheme="minorHAnsi" w:eastAsiaTheme="minorEastAsia" w:hAnsiTheme="minorHAnsi"/>
                <w:noProof/>
                <w:sz w:val="22"/>
                <w:lang w:eastAsia="cs-CZ"/>
              </w:rPr>
              <w:tab/>
            </w:r>
            <w:r w:rsidR="00913479" w:rsidRPr="0088087C">
              <w:rPr>
                <w:rStyle w:val="Hypertextovodkaz"/>
                <w:noProof/>
              </w:rPr>
              <w:t>Nástroje protiteroristické politiky Evropské unie</w:t>
            </w:r>
            <w:r w:rsidR="00913479">
              <w:rPr>
                <w:noProof/>
                <w:webHidden/>
              </w:rPr>
              <w:tab/>
            </w:r>
            <w:r>
              <w:rPr>
                <w:noProof/>
                <w:webHidden/>
              </w:rPr>
              <w:fldChar w:fldCharType="begin"/>
            </w:r>
            <w:r w:rsidR="00913479">
              <w:rPr>
                <w:noProof/>
                <w:webHidden/>
              </w:rPr>
              <w:instrText xml:space="preserve"> PAGEREF _Toc387230444 \h </w:instrText>
            </w:r>
            <w:r>
              <w:rPr>
                <w:noProof/>
                <w:webHidden/>
              </w:rPr>
            </w:r>
            <w:r>
              <w:rPr>
                <w:noProof/>
                <w:webHidden/>
              </w:rPr>
              <w:fldChar w:fldCharType="separate"/>
            </w:r>
            <w:r w:rsidR="00BA2FFB">
              <w:rPr>
                <w:noProof/>
                <w:webHidden/>
              </w:rPr>
              <w:t>34</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45" w:history="1">
            <w:r w:rsidR="00913479" w:rsidRPr="0088087C">
              <w:rPr>
                <w:rStyle w:val="Hypertextovodkaz"/>
                <w:noProof/>
              </w:rPr>
              <w:t>6.1.</w:t>
            </w:r>
            <w:r w:rsidR="00913479">
              <w:rPr>
                <w:rFonts w:asciiTheme="minorHAnsi" w:eastAsiaTheme="minorEastAsia" w:hAnsiTheme="minorHAnsi"/>
                <w:noProof/>
                <w:sz w:val="22"/>
                <w:lang w:eastAsia="cs-CZ"/>
              </w:rPr>
              <w:tab/>
            </w:r>
            <w:r w:rsidR="00913479" w:rsidRPr="0088087C">
              <w:rPr>
                <w:rStyle w:val="Hypertextovodkaz"/>
                <w:noProof/>
              </w:rPr>
              <w:t>Politické nástroje Evropské unie v boji proti terorismu</w:t>
            </w:r>
            <w:r w:rsidR="00913479">
              <w:rPr>
                <w:noProof/>
                <w:webHidden/>
              </w:rPr>
              <w:tab/>
            </w:r>
            <w:r>
              <w:rPr>
                <w:noProof/>
                <w:webHidden/>
              </w:rPr>
              <w:fldChar w:fldCharType="begin"/>
            </w:r>
            <w:r w:rsidR="00913479">
              <w:rPr>
                <w:noProof/>
                <w:webHidden/>
              </w:rPr>
              <w:instrText xml:space="preserve"> PAGEREF _Toc387230445 \h </w:instrText>
            </w:r>
            <w:r>
              <w:rPr>
                <w:noProof/>
                <w:webHidden/>
              </w:rPr>
            </w:r>
            <w:r>
              <w:rPr>
                <w:noProof/>
                <w:webHidden/>
              </w:rPr>
              <w:fldChar w:fldCharType="separate"/>
            </w:r>
            <w:r w:rsidR="00BA2FFB">
              <w:rPr>
                <w:noProof/>
                <w:webHidden/>
              </w:rPr>
              <w:t>34</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46" w:history="1">
            <w:r w:rsidR="00913479" w:rsidRPr="0088087C">
              <w:rPr>
                <w:rStyle w:val="Hypertextovodkaz"/>
                <w:noProof/>
              </w:rPr>
              <w:t>6.1.1.</w:t>
            </w:r>
            <w:r w:rsidR="00913479">
              <w:rPr>
                <w:rFonts w:asciiTheme="minorHAnsi" w:eastAsiaTheme="minorEastAsia" w:hAnsiTheme="minorHAnsi"/>
                <w:noProof/>
                <w:sz w:val="22"/>
                <w:lang w:eastAsia="cs-CZ"/>
              </w:rPr>
              <w:tab/>
            </w:r>
            <w:r w:rsidR="00913479" w:rsidRPr="0088087C">
              <w:rPr>
                <w:rStyle w:val="Hypertextovodkaz"/>
                <w:noProof/>
              </w:rPr>
              <w:t>Akční plán pro boj proti terorismu (2001)</w:t>
            </w:r>
            <w:r w:rsidR="00913479">
              <w:rPr>
                <w:noProof/>
                <w:webHidden/>
              </w:rPr>
              <w:tab/>
            </w:r>
            <w:r>
              <w:rPr>
                <w:noProof/>
                <w:webHidden/>
              </w:rPr>
              <w:fldChar w:fldCharType="begin"/>
            </w:r>
            <w:r w:rsidR="00913479">
              <w:rPr>
                <w:noProof/>
                <w:webHidden/>
              </w:rPr>
              <w:instrText xml:space="preserve"> PAGEREF _Toc387230446 \h </w:instrText>
            </w:r>
            <w:r>
              <w:rPr>
                <w:noProof/>
                <w:webHidden/>
              </w:rPr>
            </w:r>
            <w:r>
              <w:rPr>
                <w:noProof/>
                <w:webHidden/>
              </w:rPr>
              <w:fldChar w:fldCharType="separate"/>
            </w:r>
            <w:r w:rsidR="00BA2FFB">
              <w:rPr>
                <w:noProof/>
                <w:webHidden/>
              </w:rPr>
              <w:t>34</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47" w:history="1">
            <w:r w:rsidR="00913479" w:rsidRPr="0088087C">
              <w:rPr>
                <w:rStyle w:val="Hypertextovodkaz"/>
                <w:noProof/>
              </w:rPr>
              <w:t>6.1.2.</w:t>
            </w:r>
            <w:r w:rsidR="00913479">
              <w:rPr>
                <w:rFonts w:asciiTheme="minorHAnsi" w:eastAsiaTheme="minorEastAsia" w:hAnsiTheme="minorHAnsi"/>
                <w:noProof/>
                <w:sz w:val="22"/>
                <w:lang w:eastAsia="cs-CZ"/>
              </w:rPr>
              <w:tab/>
            </w:r>
            <w:r w:rsidR="00913479" w:rsidRPr="0088087C">
              <w:rPr>
                <w:rStyle w:val="Hypertextovodkaz"/>
                <w:noProof/>
              </w:rPr>
              <w:t>Evropská bezpečnostní strategie (2003)</w:t>
            </w:r>
            <w:r w:rsidR="00913479">
              <w:rPr>
                <w:noProof/>
                <w:webHidden/>
              </w:rPr>
              <w:tab/>
            </w:r>
            <w:r>
              <w:rPr>
                <w:noProof/>
                <w:webHidden/>
              </w:rPr>
              <w:fldChar w:fldCharType="begin"/>
            </w:r>
            <w:r w:rsidR="00913479">
              <w:rPr>
                <w:noProof/>
                <w:webHidden/>
              </w:rPr>
              <w:instrText xml:space="preserve"> PAGEREF _Toc387230447 \h </w:instrText>
            </w:r>
            <w:r>
              <w:rPr>
                <w:noProof/>
                <w:webHidden/>
              </w:rPr>
            </w:r>
            <w:r>
              <w:rPr>
                <w:noProof/>
                <w:webHidden/>
              </w:rPr>
              <w:fldChar w:fldCharType="separate"/>
            </w:r>
            <w:r w:rsidR="00BA2FFB">
              <w:rPr>
                <w:noProof/>
                <w:webHidden/>
              </w:rPr>
              <w:t>35</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48" w:history="1">
            <w:r w:rsidR="00913479" w:rsidRPr="0088087C">
              <w:rPr>
                <w:rStyle w:val="Hypertextovodkaz"/>
                <w:noProof/>
              </w:rPr>
              <w:t>6.1.3.</w:t>
            </w:r>
            <w:r w:rsidR="00913479">
              <w:rPr>
                <w:rFonts w:asciiTheme="minorHAnsi" w:eastAsiaTheme="minorEastAsia" w:hAnsiTheme="minorHAnsi"/>
                <w:noProof/>
                <w:sz w:val="22"/>
                <w:lang w:eastAsia="cs-CZ"/>
              </w:rPr>
              <w:tab/>
            </w:r>
            <w:r w:rsidR="00913479" w:rsidRPr="0088087C">
              <w:rPr>
                <w:rStyle w:val="Hypertextovodkaz"/>
                <w:noProof/>
              </w:rPr>
              <w:t>Prohlášení k boji proti terorismu (2004)</w:t>
            </w:r>
            <w:r w:rsidR="00913479">
              <w:rPr>
                <w:noProof/>
                <w:webHidden/>
              </w:rPr>
              <w:tab/>
            </w:r>
            <w:r>
              <w:rPr>
                <w:noProof/>
                <w:webHidden/>
              </w:rPr>
              <w:fldChar w:fldCharType="begin"/>
            </w:r>
            <w:r w:rsidR="00913479">
              <w:rPr>
                <w:noProof/>
                <w:webHidden/>
              </w:rPr>
              <w:instrText xml:space="preserve"> PAGEREF _Toc387230448 \h </w:instrText>
            </w:r>
            <w:r>
              <w:rPr>
                <w:noProof/>
                <w:webHidden/>
              </w:rPr>
            </w:r>
            <w:r>
              <w:rPr>
                <w:noProof/>
                <w:webHidden/>
              </w:rPr>
              <w:fldChar w:fldCharType="separate"/>
            </w:r>
            <w:r w:rsidR="00BA2FFB">
              <w:rPr>
                <w:noProof/>
                <w:webHidden/>
              </w:rPr>
              <w:t>36</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49" w:history="1">
            <w:r w:rsidR="00913479" w:rsidRPr="0088087C">
              <w:rPr>
                <w:rStyle w:val="Hypertextovodkaz"/>
                <w:noProof/>
              </w:rPr>
              <w:t>6.1.4.</w:t>
            </w:r>
            <w:r w:rsidR="00913479">
              <w:rPr>
                <w:rFonts w:asciiTheme="minorHAnsi" w:eastAsiaTheme="minorEastAsia" w:hAnsiTheme="minorHAnsi"/>
                <w:noProof/>
                <w:sz w:val="22"/>
                <w:lang w:eastAsia="cs-CZ"/>
              </w:rPr>
              <w:tab/>
            </w:r>
            <w:r w:rsidR="00913479" w:rsidRPr="0088087C">
              <w:rPr>
                <w:rStyle w:val="Hypertextovodkaz"/>
                <w:noProof/>
              </w:rPr>
              <w:t>Akční plán EU pro boj proti terorismu (2004)</w:t>
            </w:r>
            <w:r w:rsidR="00913479">
              <w:rPr>
                <w:noProof/>
                <w:webHidden/>
              </w:rPr>
              <w:tab/>
            </w:r>
            <w:r>
              <w:rPr>
                <w:noProof/>
                <w:webHidden/>
              </w:rPr>
              <w:fldChar w:fldCharType="begin"/>
            </w:r>
            <w:r w:rsidR="00913479">
              <w:rPr>
                <w:noProof/>
                <w:webHidden/>
              </w:rPr>
              <w:instrText xml:space="preserve"> PAGEREF _Toc387230449 \h </w:instrText>
            </w:r>
            <w:r>
              <w:rPr>
                <w:noProof/>
                <w:webHidden/>
              </w:rPr>
            </w:r>
            <w:r>
              <w:rPr>
                <w:noProof/>
                <w:webHidden/>
              </w:rPr>
              <w:fldChar w:fldCharType="separate"/>
            </w:r>
            <w:r w:rsidR="00BA2FFB">
              <w:rPr>
                <w:noProof/>
                <w:webHidden/>
              </w:rPr>
              <w:t>37</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0" w:history="1">
            <w:r w:rsidR="00913479" w:rsidRPr="0088087C">
              <w:rPr>
                <w:rStyle w:val="Hypertextovodkaz"/>
                <w:noProof/>
              </w:rPr>
              <w:t>6.1.5.</w:t>
            </w:r>
            <w:r w:rsidR="00913479">
              <w:rPr>
                <w:rFonts w:asciiTheme="minorHAnsi" w:eastAsiaTheme="minorEastAsia" w:hAnsiTheme="minorHAnsi"/>
                <w:noProof/>
                <w:sz w:val="22"/>
                <w:lang w:eastAsia="cs-CZ"/>
              </w:rPr>
              <w:tab/>
            </w:r>
            <w:r w:rsidR="00913479" w:rsidRPr="0088087C">
              <w:rPr>
                <w:rStyle w:val="Hypertextovodkaz"/>
                <w:noProof/>
              </w:rPr>
              <w:t>Prohlášení Rady k útokům v Londýně (2005)</w:t>
            </w:r>
            <w:r w:rsidR="00913479">
              <w:rPr>
                <w:noProof/>
                <w:webHidden/>
              </w:rPr>
              <w:tab/>
            </w:r>
            <w:r>
              <w:rPr>
                <w:noProof/>
                <w:webHidden/>
              </w:rPr>
              <w:fldChar w:fldCharType="begin"/>
            </w:r>
            <w:r w:rsidR="00913479">
              <w:rPr>
                <w:noProof/>
                <w:webHidden/>
              </w:rPr>
              <w:instrText xml:space="preserve"> PAGEREF _Toc387230450 \h </w:instrText>
            </w:r>
            <w:r>
              <w:rPr>
                <w:noProof/>
                <w:webHidden/>
              </w:rPr>
            </w:r>
            <w:r>
              <w:rPr>
                <w:noProof/>
                <w:webHidden/>
              </w:rPr>
              <w:fldChar w:fldCharType="separate"/>
            </w:r>
            <w:r w:rsidR="00BA2FFB">
              <w:rPr>
                <w:noProof/>
                <w:webHidden/>
              </w:rPr>
              <w:t>38</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1" w:history="1">
            <w:r w:rsidR="00913479" w:rsidRPr="0088087C">
              <w:rPr>
                <w:rStyle w:val="Hypertextovodkaz"/>
                <w:noProof/>
              </w:rPr>
              <w:t>6.1.6.</w:t>
            </w:r>
            <w:r w:rsidR="00913479">
              <w:rPr>
                <w:rFonts w:asciiTheme="minorHAnsi" w:eastAsiaTheme="minorEastAsia" w:hAnsiTheme="minorHAnsi"/>
                <w:noProof/>
                <w:sz w:val="22"/>
                <w:lang w:eastAsia="cs-CZ"/>
              </w:rPr>
              <w:tab/>
            </w:r>
            <w:r w:rsidR="00913479" w:rsidRPr="0088087C">
              <w:rPr>
                <w:rStyle w:val="Hypertextovodkaz"/>
                <w:noProof/>
              </w:rPr>
              <w:t>Strategie EU pro boj proti terorismu (2005)</w:t>
            </w:r>
            <w:r w:rsidR="00913479">
              <w:rPr>
                <w:noProof/>
                <w:webHidden/>
              </w:rPr>
              <w:tab/>
            </w:r>
            <w:r>
              <w:rPr>
                <w:noProof/>
                <w:webHidden/>
              </w:rPr>
              <w:fldChar w:fldCharType="begin"/>
            </w:r>
            <w:r w:rsidR="00913479">
              <w:rPr>
                <w:noProof/>
                <w:webHidden/>
              </w:rPr>
              <w:instrText xml:space="preserve"> PAGEREF _Toc387230451 \h </w:instrText>
            </w:r>
            <w:r>
              <w:rPr>
                <w:noProof/>
                <w:webHidden/>
              </w:rPr>
            </w:r>
            <w:r>
              <w:rPr>
                <w:noProof/>
                <w:webHidden/>
              </w:rPr>
              <w:fldChar w:fldCharType="separate"/>
            </w:r>
            <w:r w:rsidR="00BA2FFB">
              <w:rPr>
                <w:noProof/>
                <w:webHidden/>
              </w:rPr>
              <w:t>38</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2" w:history="1">
            <w:r w:rsidR="00913479" w:rsidRPr="0088087C">
              <w:rPr>
                <w:rStyle w:val="Hypertextovodkaz"/>
                <w:noProof/>
              </w:rPr>
              <w:t>6.1.7.</w:t>
            </w:r>
            <w:r w:rsidR="00913479">
              <w:rPr>
                <w:rFonts w:asciiTheme="minorHAnsi" w:eastAsiaTheme="minorEastAsia" w:hAnsiTheme="minorHAnsi"/>
                <w:noProof/>
                <w:sz w:val="22"/>
                <w:lang w:eastAsia="cs-CZ"/>
              </w:rPr>
              <w:tab/>
            </w:r>
            <w:r w:rsidR="00913479" w:rsidRPr="0088087C">
              <w:rPr>
                <w:rStyle w:val="Hypertextovodkaz"/>
                <w:noProof/>
              </w:rPr>
              <w:t>Akční plán EU pro boj proti terorismu (2006)</w:t>
            </w:r>
            <w:r w:rsidR="00913479">
              <w:rPr>
                <w:noProof/>
                <w:webHidden/>
              </w:rPr>
              <w:tab/>
            </w:r>
            <w:r>
              <w:rPr>
                <w:noProof/>
                <w:webHidden/>
              </w:rPr>
              <w:fldChar w:fldCharType="begin"/>
            </w:r>
            <w:r w:rsidR="00913479">
              <w:rPr>
                <w:noProof/>
                <w:webHidden/>
              </w:rPr>
              <w:instrText xml:space="preserve"> PAGEREF _Toc387230452 \h </w:instrText>
            </w:r>
            <w:r>
              <w:rPr>
                <w:noProof/>
                <w:webHidden/>
              </w:rPr>
            </w:r>
            <w:r>
              <w:rPr>
                <w:noProof/>
                <w:webHidden/>
              </w:rPr>
              <w:fldChar w:fldCharType="separate"/>
            </w:r>
            <w:r w:rsidR="00BA2FFB">
              <w:rPr>
                <w:noProof/>
                <w:webHidden/>
              </w:rPr>
              <w:t>39</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3" w:history="1">
            <w:r w:rsidR="00913479" w:rsidRPr="0088087C">
              <w:rPr>
                <w:rStyle w:val="Hypertextovodkaz"/>
                <w:noProof/>
              </w:rPr>
              <w:t>6.1.8.</w:t>
            </w:r>
            <w:r w:rsidR="00913479">
              <w:rPr>
                <w:rFonts w:asciiTheme="minorHAnsi" w:eastAsiaTheme="minorEastAsia" w:hAnsiTheme="minorHAnsi"/>
                <w:noProof/>
                <w:sz w:val="22"/>
                <w:lang w:eastAsia="cs-CZ"/>
              </w:rPr>
              <w:tab/>
            </w:r>
            <w:r w:rsidR="00913479" w:rsidRPr="0088087C">
              <w:rPr>
                <w:rStyle w:val="Hypertextovodkaz"/>
                <w:noProof/>
              </w:rPr>
              <w:t>Dílčí shrnutí</w:t>
            </w:r>
            <w:r w:rsidR="00913479">
              <w:rPr>
                <w:noProof/>
                <w:webHidden/>
              </w:rPr>
              <w:tab/>
            </w:r>
            <w:r>
              <w:rPr>
                <w:noProof/>
                <w:webHidden/>
              </w:rPr>
              <w:fldChar w:fldCharType="begin"/>
            </w:r>
            <w:r w:rsidR="00913479">
              <w:rPr>
                <w:noProof/>
                <w:webHidden/>
              </w:rPr>
              <w:instrText xml:space="preserve"> PAGEREF _Toc387230453 \h </w:instrText>
            </w:r>
            <w:r>
              <w:rPr>
                <w:noProof/>
                <w:webHidden/>
              </w:rPr>
            </w:r>
            <w:r>
              <w:rPr>
                <w:noProof/>
                <w:webHidden/>
              </w:rPr>
              <w:fldChar w:fldCharType="separate"/>
            </w:r>
            <w:r w:rsidR="00BA2FFB">
              <w:rPr>
                <w:noProof/>
                <w:webHidden/>
              </w:rPr>
              <w:t>40</w:t>
            </w:r>
            <w:r>
              <w:rPr>
                <w:noProof/>
                <w:webHidden/>
              </w:rPr>
              <w:fldChar w:fldCharType="end"/>
            </w:r>
          </w:hyperlink>
        </w:p>
        <w:p w:rsidR="00913479" w:rsidRDefault="00A1218B">
          <w:pPr>
            <w:pStyle w:val="Obsah2"/>
            <w:tabs>
              <w:tab w:val="left" w:pos="880"/>
              <w:tab w:val="right" w:leader="dot" w:pos="9061"/>
            </w:tabs>
            <w:rPr>
              <w:rFonts w:asciiTheme="minorHAnsi" w:eastAsiaTheme="minorEastAsia" w:hAnsiTheme="minorHAnsi"/>
              <w:noProof/>
              <w:sz w:val="22"/>
              <w:lang w:eastAsia="cs-CZ"/>
            </w:rPr>
          </w:pPr>
          <w:hyperlink w:anchor="_Toc387230454" w:history="1">
            <w:r w:rsidR="00913479" w:rsidRPr="0088087C">
              <w:rPr>
                <w:rStyle w:val="Hypertextovodkaz"/>
                <w:noProof/>
              </w:rPr>
              <w:t>6.2.</w:t>
            </w:r>
            <w:r w:rsidR="00913479">
              <w:rPr>
                <w:rFonts w:asciiTheme="minorHAnsi" w:eastAsiaTheme="minorEastAsia" w:hAnsiTheme="minorHAnsi"/>
                <w:noProof/>
                <w:sz w:val="22"/>
                <w:lang w:eastAsia="cs-CZ"/>
              </w:rPr>
              <w:tab/>
            </w:r>
            <w:r w:rsidR="00913479" w:rsidRPr="0088087C">
              <w:rPr>
                <w:rStyle w:val="Hypertextovodkaz"/>
                <w:noProof/>
              </w:rPr>
              <w:t>Právní nástroje Evropské unie v boji proti terorismu</w:t>
            </w:r>
            <w:r w:rsidR="00913479">
              <w:rPr>
                <w:noProof/>
                <w:webHidden/>
              </w:rPr>
              <w:tab/>
            </w:r>
            <w:r>
              <w:rPr>
                <w:noProof/>
                <w:webHidden/>
              </w:rPr>
              <w:fldChar w:fldCharType="begin"/>
            </w:r>
            <w:r w:rsidR="00913479">
              <w:rPr>
                <w:noProof/>
                <w:webHidden/>
              </w:rPr>
              <w:instrText xml:space="preserve"> PAGEREF _Toc387230454 \h </w:instrText>
            </w:r>
            <w:r>
              <w:rPr>
                <w:noProof/>
                <w:webHidden/>
              </w:rPr>
            </w:r>
            <w:r>
              <w:rPr>
                <w:noProof/>
                <w:webHidden/>
              </w:rPr>
              <w:fldChar w:fldCharType="separate"/>
            </w:r>
            <w:r w:rsidR="00BA2FFB">
              <w:rPr>
                <w:noProof/>
                <w:webHidden/>
              </w:rPr>
              <w:t>43</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5" w:history="1">
            <w:r w:rsidR="00913479" w:rsidRPr="0088087C">
              <w:rPr>
                <w:rStyle w:val="Hypertextovodkaz"/>
                <w:noProof/>
              </w:rPr>
              <w:t>6.2.1.</w:t>
            </w:r>
            <w:r w:rsidR="00913479">
              <w:rPr>
                <w:rFonts w:asciiTheme="minorHAnsi" w:eastAsiaTheme="minorEastAsia" w:hAnsiTheme="minorHAnsi"/>
                <w:noProof/>
                <w:sz w:val="22"/>
                <w:lang w:eastAsia="cs-CZ"/>
              </w:rPr>
              <w:tab/>
            </w:r>
            <w:r w:rsidR="00913479" w:rsidRPr="0088087C">
              <w:rPr>
                <w:rStyle w:val="Hypertextovodkaz"/>
                <w:noProof/>
              </w:rPr>
              <w:t>Europol a policejní spolupráce</w:t>
            </w:r>
            <w:r w:rsidR="00913479">
              <w:rPr>
                <w:noProof/>
                <w:webHidden/>
              </w:rPr>
              <w:tab/>
            </w:r>
            <w:r>
              <w:rPr>
                <w:noProof/>
                <w:webHidden/>
              </w:rPr>
              <w:fldChar w:fldCharType="begin"/>
            </w:r>
            <w:r w:rsidR="00913479">
              <w:rPr>
                <w:noProof/>
                <w:webHidden/>
              </w:rPr>
              <w:instrText xml:space="preserve"> PAGEREF _Toc387230455 \h </w:instrText>
            </w:r>
            <w:r>
              <w:rPr>
                <w:noProof/>
                <w:webHidden/>
              </w:rPr>
            </w:r>
            <w:r>
              <w:rPr>
                <w:noProof/>
                <w:webHidden/>
              </w:rPr>
              <w:fldChar w:fldCharType="separate"/>
            </w:r>
            <w:r w:rsidR="00BA2FFB">
              <w:rPr>
                <w:noProof/>
                <w:webHidden/>
              </w:rPr>
              <w:t>43</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6" w:history="1">
            <w:r w:rsidR="00913479" w:rsidRPr="0088087C">
              <w:rPr>
                <w:rStyle w:val="Hypertextovodkaz"/>
                <w:noProof/>
              </w:rPr>
              <w:t>6.2.2.</w:t>
            </w:r>
            <w:r w:rsidR="00913479">
              <w:rPr>
                <w:rFonts w:asciiTheme="minorHAnsi" w:eastAsiaTheme="minorEastAsia" w:hAnsiTheme="minorHAnsi"/>
                <w:noProof/>
                <w:sz w:val="22"/>
                <w:lang w:eastAsia="cs-CZ"/>
              </w:rPr>
              <w:tab/>
            </w:r>
            <w:r w:rsidR="00913479" w:rsidRPr="0088087C">
              <w:rPr>
                <w:rStyle w:val="Hypertextovodkaz"/>
                <w:noProof/>
              </w:rPr>
              <w:t>Společné vyšetřovací týmy</w:t>
            </w:r>
            <w:r w:rsidR="00913479">
              <w:rPr>
                <w:noProof/>
                <w:webHidden/>
              </w:rPr>
              <w:tab/>
            </w:r>
            <w:r>
              <w:rPr>
                <w:noProof/>
                <w:webHidden/>
              </w:rPr>
              <w:fldChar w:fldCharType="begin"/>
            </w:r>
            <w:r w:rsidR="00913479">
              <w:rPr>
                <w:noProof/>
                <w:webHidden/>
              </w:rPr>
              <w:instrText xml:space="preserve"> PAGEREF _Toc387230456 \h </w:instrText>
            </w:r>
            <w:r>
              <w:rPr>
                <w:noProof/>
                <w:webHidden/>
              </w:rPr>
            </w:r>
            <w:r>
              <w:rPr>
                <w:noProof/>
                <w:webHidden/>
              </w:rPr>
              <w:fldChar w:fldCharType="separate"/>
            </w:r>
            <w:r w:rsidR="00BA2FFB">
              <w:rPr>
                <w:noProof/>
                <w:webHidden/>
              </w:rPr>
              <w:t>45</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7" w:history="1">
            <w:r w:rsidR="00913479" w:rsidRPr="0088087C">
              <w:rPr>
                <w:rStyle w:val="Hypertextovodkaz"/>
                <w:rFonts w:cs="Times New Roman"/>
                <w:noProof/>
              </w:rPr>
              <w:t>6.2.3.</w:t>
            </w:r>
            <w:r w:rsidR="00913479">
              <w:rPr>
                <w:rFonts w:asciiTheme="minorHAnsi" w:eastAsiaTheme="minorEastAsia" w:hAnsiTheme="minorHAnsi"/>
                <w:noProof/>
                <w:sz w:val="22"/>
                <w:lang w:eastAsia="cs-CZ"/>
              </w:rPr>
              <w:tab/>
            </w:r>
            <w:r w:rsidR="00913479" w:rsidRPr="0088087C">
              <w:rPr>
                <w:rStyle w:val="Hypertextovodkaz"/>
                <w:rFonts w:cs="Times New Roman"/>
                <w:noProof/>
              </w:rPr>
              <w:t>Eurojust a justiční spolupráce</w:t>
            </w:r>
            <w:r w:rsidR="00913479">
              <w:rPr>
                <w:noProof/>
                <w:webHidden/>
              </w:rPr>
              <w:tab/>
            </w:r>
            <w:r>
              <w:rPr>
                <w:noProof/>
                <w:webHidden/>
              </w:rPr>
              <w:fldChar w:fldCharType="begin"/>
            </w:r>
            <w:r w:rsidR="00913479">
              <w:rPr>
                <w:noProof/>
                <w:webHidden/>
              </w:rPr>
              <w:instrText xml:space="preserve"> PAGEREF _Toc387230457 \h </w:instrText>
            </w:r>
            <w:r>
              <w:rPr>
                <w:noProof/>
                <w:webHidden/>
              </w:rPr>
            </w:r>
            <w:r>
              <w:rPr>
                <w:noProof/>
                <w:webHidden/>
              </w:rPr>
              <w:fldChar w:fldCharType="separate"/>
            </w:r>
            <w:r w:rsidR="00BA2FFB">
              <w:rPr>
                <w:noProof/>
                <w:webHidden/>
              </w:rPr>
              <w:t>46</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8" w:history="1">
            <w:r w:rsidR="00913479" w:rsidRPr="0088087C">
              <w:rPr>
                <w:rStyle w:val="Hypertextovodkaz"/>
                <w:noProof/>
              </w:rPr>
              <w:t>6.2.4.</w:t>
            </w:r>
            <w:r w:rsidR="00913479">
              <w:rPr>
                <w:rFonts w:asciiTheme="minorHAnsi" w:eastAsiaTheme="minorEastAsia" w:hAnsiTheme="minorHAnsi"/>
                <w:noProof/>
                <w:sz w:val="22"/>
                <w:lang w:eastAsia="cs-CZ"/>
              </w:rPr>
              <w:tab/>
            </w:r>
            <w:r w:rsidR="00913479" w:rsidRPr="0088087C">
              <w:rPr>
                <w:rStyle w:val="Hypertextovodkaz"/>
                <w:noProof/>
              </w:rPr>
              <w:t>Evropský zatýkací rozkaz</w:t>
            </w:r>
            <w:r w:rsidR="00913479">
              <w:rPr>
                <w:noProof/>
                <w:webHidden/>
              </w:rPr>
              <w:tab/>
            </w:r>
            <w:r>
              <w:rPr>
                <w:noProof/>
                <w:webHidden/>
              </w:rPr>
              <w:fldChar w:fldCharType="begin"/>
            </w:r>
            <w:r w:rsidR="00913479">
              <w:rPr>
                <w:noProof/>
                <w:webHidden/>
              </w:rPr>
              <w:instrText xml:space="preserve"> PAGEREF _Toc387230458 \h </w:instrText>
            </w:r>
            <w:r>
              <w:rPr>
                <w:noProof/>
                <w:webHidden/>
              </w:rPr>
            </w:r>
            <w:r>
              <w:rPr>
                <w:noProof/>
                <w:webHidden/>
              </w:rPr>
              <w:fldChar w:fldCharType="separate"/>
            </w:r>
            <w:r w:rsidR="00BA2FFB">
              <w:rPr>
                <w:noProof/>
                <w:webHidden/>
              </w:rPr>
              <w:t>47</w:t>
            </w:r>
            <w:r>
              <w:rPr>
                <w:noProof/>
                <w:webHidden/>
              </w:rPr>
              <w:fldChar w:fldCharType="end"/>
            </w:r>
          </w:hyperlink>
        </w:p>
        <w:p w:rsidR="00913479" w:rsidRDefault="00A1218B">
          <w:pPr>
            <w:pStyle w:val="Obsah3"/>
            <w:tabs>
              <w:tab w:val="left" w:pos="1320"/>
              <w:tab w:val="right" w:leader="dot" w:pos="9061"/>
            </w:tabs>
            <w:rPr>
              <w:rFonts w:asciiTheme="minorHAnsi" w:eastAsiaTheme="minorEastAsia" w:hAnsiTheme="minorHAnsi"/>
              <w:noProof/>
              <w:sz w:val="22"/>
              <w:lang w:eastAsia="cs-CZ"/>
            </w:rPr>
          </w:pPr>
          <w:hyperlink w:anchor="_Toc387230459" w:history="1">
            <w:r w:rsidR="00913479" w:rsidRPr="0088087C">
              <w:rPr>
                <w:rStyle w:val="Hypertextovodkaz"/>
                <w:noProof/>
              </w:rPr>
              <w:t>6.2.5.</w:t>
            </w:r>
            <w:r w:rsidR="00913479">
              <w:rPr>
                <w:rFonts w:asciiTheme="minorHAnsi" w:eastAsiaTheme="minorEastAsia" w:hAnsiTheme="minorHAnsi"/>
                <w:noProof/>
                <w:sz w:val="22"/>
                <w:lang w:eastAsia="cs-CZ"/>
              </w:rPr>
              <w:tab/>
            </w:r>
            <w:r w:rsidR="00913479" w:rsidRPr="0088087C">
              <w:rPr>
                <w:rStyle w:val="Hypertextovodkaz"/>
                <w:noProof/>
              </w:rPr>
              <w:t>Dílčí shrnutí</w:t>
            </w:r>
            <w:r w:rsidR="00913479">
              <w:rPr>
                <w:noProof/>
                <w:webHidden/>
              </w:rPr>
              <w:tab/>
            </w:r>
            <w:r>
              <w:rPr>
                <w:noProof/>
                <w:webHidden/>
              </w:rPr>
              <w:fldChar w:fldCharType="begin"/>
            </w:r>
            <w:r w:rsidR="00913479">
              <w:rPr>
                <w:noProof/>
                <w:webHidden/>
              </w:rPr>
              <w:instrText xml:space="preserve"> PAGEREF _Toc387230459 \h </w:instrText>
            </w:r>
            <w:r>
              <w:rPr>
                <w:noProof/>
                <w:webHidden/>
              </w:rPr>
            </w:r>
            <w:r>
              <w:rPr>
                <w:noProof/>
                <w:webHidden/>
              </w:rPr>
              <w:fldChar w:fldCharType="separate"/>
            </w:r>
            <w:r w:rsidR="00BA2FFB">
              <w:rPr>
                <w:noProof/>
                <w:webHidden/>
              </w:rPr>
              <w:t>48</w:t>
            </w:r>
            <w:r>
              <w:rPr>
                <w:noProof/>
                <w:webHidden/>
              </w:rPr>
              <w:fldChar w:fldCharType="end"/>
            </w:r>
          </w:hyperlink>
        </w:p>
        <w:p w:rsidR="00913479" w:rsidRDefault="00A1218B">
          <w:pPr>
            <w:pStyle w:val="Obsah1"/>
            <w:tabs>
              <w:tab w:val="left" w:pos="480"/>
              <w:tab w:val="right" w:leader="dot" w:pos="9061"/>
            </w:tabs>
            <w:rPr>
              <w:rFonts w:asciiTheme="minorHAnsi" w:eastAsiaTheme="minorEastAsia" w:hAnsiTheme="minorHAnsi"/>
              <w:noProof/>
              <w:sz w:val="22"/>
              <w:lang w:eastAsia="cs-CZ"/>
            </w:rPr>
          </w:pPr>
          <w:hyperlink w:anchor="_Toc387230460" w:history="1">
            <w:r w:rsidR="00913479" w:rsidRPr="0088087C">
              <w:rPr>
                <w:rStyle w:val="Hypertextovodkaz"/>
                <w:noProof/>
              </w:rPr>
              <w:t>7.</w:t>
            </w:r>
            <w:r w:rsidR="00913479">
              <w:rPr>
                <w:rFonts w:asciiTheme="minorHAnsi" w:eastAsiaTheme="minorEastAsia" w:hAnsiTheme="minorHAnsi"/>
                <w:noProof/>
                <w:sz w:val="22"/>
                <w:lang w:eastAsia="cs-CZ"/>
              </w:rPr>
              <w:tab/>
            </w:r>
            <w:r w:rsidR="00913479" w:rsidRPr="0088087C">
              <w:rPr>
                <w:rStyle w:val="Hypertextovodkaz"/>
                <w:noProof/>
              </w:rPr>
              <w:t>Závěr</w:t>
            </w:r>
            <w:r w:rsidR="00913479">
              <w:rPr>
                <w:noProof/>
                <w:webHidden/>
              </w:rPr>
              <w:tab/>
            </w:r>
            <w:r>
              <w:rPr>
                <w:noProof/>
                <w:webHidden/>
              </w:rPr>
              <w:fldChar w:fldCharType="begin"/>
            </w:r>
            <w:r w:rsidR="00913479">
              <w:rPr>
                <w:noProof/>
                <w:webHidden/>
              </w:rPr>
              <w:instrText xml:space="preserve"> PAGEREF _Toc387230460 \h </w:instrText>
            </w:r>
            <w:r>
              <w:rPr>
                <w:noProof/>
                <w:webHidden/>
              </w:rPr>
            </w:r>
            <w:r>
              <w:rPr>
                <w:noProof/>
                <w:webHidden/>
              </w:rPr>
              <w:fldChar w:fldCharType="separate"/>
            </w:r>
            <w:r w:rsidR="00BA2FFB">
              <w:rPr>
                <w:noProof/>
                <w:webHidden/>
              </w:rPr>
              <w:t>51</w:t>
            </w:r>
            <w:r>
              <w:rPr>
                <w:noProof/>
                <w:webHidden/>
              </w:rPr>
              <w:fldChar w:fldCharType="end"/>
            </w:r>
          </w:hyperlink>
        </w:p>
        <w:p w:rsidR="00913479" w:rsidRDefault="00A1218B">
          <w:pPr>
            <w:pStyle w:val="Obsah1"/>
            <w:tabs>
              <w:tab w:val="left" w:pos="480"/>
              <w:tab w:val="right" w:leader="dot" w:pos="9061"/>
            </w:tabs>
            <w:rPr>
              <w:rFonts w:asciiTheme="minorHAnsi" w:eastAsiaTheme="minorEastAsia" w:hAnsiTheme="minorHAnsi"/>
              <w:noProof/>
              <w:sz w:val="22"/>
              <w:lang w:eastAsia="cs-CZ"/>
            </w:rPr>
          </w:pPr>
          <w:hyperlink w:anchor="_Toc387230461" w:history="1">
            <w:r w:rsidR="00913479" w:rsidRPr="0088087C">
              <w:rPr>
                <w:rStyle w:val="Hypertextovodkaz"/>
                <w:noProof/>
              </w:rPr>
              <w:t>8.</w:t>
            </w:r>
            <w:r w:rsidR="00913479">
              <w:rPr>
                <w:rFonts w:asciiTheme="minorHAnsi" w:eastAsiaTheme="minorEastAsia" w:hAnsiTheme="minorHAnsi"/>
                <w:noProof/>
                <w:sz w:val="22"/>
                <w:lang w:eastAsia="cs-CZ"/>
              </w:rPr>
              <w:tab/>
            </w:r>
            <w:r w:rsidR="00913479" w:rsidRPr="0088087C">
              <w:rPr>
                <w:rStyle w:val="Hypertextovodkaz"/>
                <w:noProof/>
              </w:rPr>
              <w:t>Použitá literatura</w:t>
            </w:r>
            <w:r w:rsidR="00913479">
              <w:rPr>
                <w:noProof/>
                <w:webHidden/>
              </w:rPr>
              <w:tab/>
            </w:r>
            <w:r>
              <w:rPr>
                <w:noProof/>
                <w:webHidden/>
              </w:rPr>
              <w:fldChar w:fldCharType="begin"/>
            </w:r>
            <w:r w:rsidR="00913479">
              <w:rPr>
                <w:noProof/>
                <w:webHidden/>
              </w:rPr>
              <w:instrText xml:space="preserve"> PAGEREF _Toc387230461 \h </w:instrText>
            </w:r>
            <w:r>
              <w:rPr>
                <w:noProof/>
                <w:webHidden/>
              </w:rPr>
            </w:r>
            <w:r>
              <w:rPr>
                <w:noProof/>
                <w:webHidden/>
              </w:rPr>
              <w:fldChar w:fldCharType="separate"/>
            </w:r>
            <w:r w:rsidR="00BA2FFB">
              <w:rPr>
                <w:noProof/>
                <w:webHidden/>
              </w:rPr>
              <w:t>53</w:t>
            </w:r>
            <w:r>
              <w:rPr>
                <w:noProof/>
                <w:webHidden/>
              </w:rPr>
              <w:fldChar w:fldCharType="end"/>
            </w:r>
          </w:hyperlink>
        </w:p>
        <w:p w:rsidR="00913479" w:rsidRDefault="00A1218B">
          <w:r>
            <w:fldChar w:fldCharType="end"/>
          </w:r>
        </w:p>
      </w:sdtContent>
    </w:sdt>
    <w:p w:rsidR="006D5AE0" w:rsidRDefault="006D5AE0"/>
    <w:p w:rsidR="006D5AE0" w:rsidRDefault="006D5AE0">
      <w:pPr>
        <w:spacing w:after="200" w:line="276" w:lineRule="auto"/>
        <w:jc w:val="left"/>
      </w:pPr>
      <w:r>
        <w:br w:type="page"/>
      </w:r>
    </w:p>
    <w:p w:rsidR="00E00F0F" w:rsidRPr="00141C05" w:rsidRDefault="006D5AE0" w:rsidP="00141C05">
      <w:pPr>
        <w:pStyle w:val="Nadpis1"/>
        <w:numPr>
          <w:ilvl w:val="0"/>
          <w:numId w:val="38"/>
        </w:numPr>
      </w:pPr>
      <w:bookmarkStart w:id="0" w:name="_Toc387230427"/>
      <w:r w:rsidRPr="00141C05">
        <w:lastRenderedPageBreak/>
        <w:t>Úvod</w:t>
      </w:r>
      <w:bookmarkEnd w:id="0"/>
    </w:p>
    <w:p w:rsidR="006E6A3A" w:rsidRDefault="006E6A3A" w:rsidP="006E6A3A">
      <w:pPr>
        <w:ind w:firstLine="708"/>
      </w:pPr>
      <w:r>
        <w:t xml:space="preserve">Předkládaná diplomová práce nese název </w:t>
      </w:r>
      <w:r w:rsidRPr="0035667B">
        <w:rPr>
          <w:i/>
        </w:rPr>
        <w:t>„Terorismu a jeho hrozba pro E</w:t>
      </w:r>
      <w:r w:rsidR="00FA2BBF">
        <w:rPr>
          <w:i/>
        </w:rPr>
        <w:t>vropskou unii</w:t>
      </w:r>
      <w:r w:rsidRPr="0035667B">
        <w:rPr>
          <w:i/>
        </w:rPr>
        <w:t xml:space="preserve"> se zaměřením na efektivitu nástrojů protiteroristické politiky </w:t>
      </w:r>
      <w:r w:rsidR="00FA2BBF" w:rsidRPr="0035667B">
        <w:rPr>
          <w:i/>
        </w:rPr>
        <w:t>E</w:t>
      </w:r>
      <w:r w:rsidR="00FA2BBF">
        <w:rPr>
          <w:i/>
        </w:rPr>
        <w:t>vropské unie</w:t>
      </w:r>
      <w:r w:rsidRPr="0035667B">
        <w:rPr>
          <w:i/>
        </w:rPr>
        <w:t>.“</w:t>
      </w:r>
      <w:r>
        <w:t xml:space="preserve"> </w:t>
      </w:r>
      <w:r>
        <w:rPr>
          <w:rFonts w:cs="Times New Roman"/>
          <w:szCs w:val="24"/>
        </w:rPr>
        <w:t xml:space="preserve">Terorismus není jevem moderní doby, ale je součástí naší </w:t>
      </w:r>
      <w:r w:rsidRPr="00295E0D">
        <w:rPr>
          <w:rFonts w:cs="Times New Roman"/>
          <w:szCs w:val="24"/>
        </w:rPr>
        <w:t>s</w:t>
      </w:r>
      <w:r>
        <w:rPr>
          <w:rFonts w:cs="Times New Roman"/>
          <w:szCs w:val="24"/>
        </w:rPr>
        <w:t>polečnosti</w:t>
      </w:r>
      <w:r w:rsidRPr="00295E0D">
        <w:rPr>
          <w:rFonts w:cs="Times New Roman"/>
          <w:szCs w:val="24"/>
        </w:rPr>
        <w:t xml:space="preserve"> od</w:t>
      </w:r>
      <w:r>
        <w:rPr>
          <w:rFonts w:cs="Times New Roman"/>
          <w:szCs w:val="24"/>
        </w:rPr>
        <w:t xml:space="preserve"> nepaměti.</w:t>
      </w:r>
      <w:r>
        <w:rPr>
          <w:rStyle w:val="Znakapoznpodarou"/>
          <w:rFonts w:cs="Times New Roman"/>
          <w:szCs w:val="24"/>
        </w:rPr>
        <w:footnoteReference w:id="1"/>
      </w:r>
      <w:r>
        <w:rPr>
          <w:rFonts w:cs="Times New Roman"/>
          <w:szCs w:val="24"/>
        </w:rPr>
        <w:t xml:space="preserve"> V současnosti </w:t>
      </w:r>
      <w:r w:rsidR="00FA2BBF">
        <w:rPr>
          <w:rFonts w:cs="Times New Roman"/>
          <w:szCs w:val="24"/>
        </w:rPr>
        <w:t xml:space="preserve">je </w:t>
      </w:r>
      <w:r>
        <w:rPr>
          <w:rFonts w:cs="Times New Roman"/>
          <w:szCs w:val="24"/>
        </w:rPr>
        <w:t>terorismus</w:t>
      </w:r>
      <w:r w:rsidRPr="00295E0D">
        <w:rPr>
          <w:rFonts w:cs="Times New Roman"/>
          <w:szCs w:val="24"/>
        </w:rPr>
        <w:t xml:space="preserve"> světový</w:t>
      </w:r>
      <w:r w:rsidR="00FA2BBF">
        <w:rPr>
          <w:rFonts w:cs="Times New Roman"/>
          <w:szCs w:val="24"/>
        </w:rPr>
        <w:t>m</w:t>
      </w:r>
      <w:r w:rsidRPr="00295E0D">
        <w:rPr>
          <w:rFonts w:cs="Times New Roman"/>
          <w:szCs w:val="24"/>
        </w:rPr>
        <w:t xml:space="preserve"> fenomén</w:t>
      </w:r>
      <w:r w:rsidR="00FA2BBF">
        <w:rPr>
          <w:rFonts w:cs="Times New Roman"/>
          <w:szCs w:val="24"/>
        </w:rPr>
        <w:t>em</w:t>
      </w:r>
      <w:r w:rsidRPr="00295E0D">
        <w:rPr>
          <w:rFonts w:cs="Times New Roman"/>
          <w:szCs w:val="24"/>
        </w:rPr>
        <w:t>, jenž</w:t>
      </w:r>
      <w:r>
        <w:rPr>
          <w:rFonts w:cs="Times New Roman"/>
          <w:szCs w:val="24"/>
        </w:rPr>
        <w:t xml:space="preserve"> se</w:t>
      </w:r>
      <w:r w:rsidRPr="00295E0D">
        <w:rPr>
          <w:rFonts w:cs="Times New Roman"/>
          <w:szCs w:val="24"/>
        </w:rPr>
        <w:t xml:space="preserve"> po útocích na </w:t>
      </w:r>
      <w:r>
        <w:rPr>
          <w:rFonts w:cs="Times New Roman"/>
          <w:szCs w:val="24"/>
        </w:rPr>
        <w:t>USA dostal více do </w:t>
      </w:r>
      <w:r w:rsidRPr="00295E0D">
        <w:rPr>
          <w:rFonts w:cs="Times New Roman"/>
          <w:szCs w:val="24"/>
        </w:rPr>
        <w:t>podvě</w:t>
      </w:r>
      <w:r>
        <w:rPr>
          <w:rFonts w:cs="Times New Roman"/>
          <w:szCs w:val="24"/>
        </w:rPr>
        <w:t>domí široké veřejnosti. Vznikl jev</w:t>
      </w:r>
      <w:r w:rsidRPr="00295E0D">
        <w:rPr>
          <w:rFonts w:cs="Times New Roman"/>
          <w:szCs w:val="24"/>
        </w:rPr>
        <w:t xml:space="preserve">, </w:t>
      </w:r>
      <w:r w:rsidR="00FA2BBF">
        <w:rPr>
          <w:rFonts w:cs="Times New Roman"/>
          <w:szCs w:val="24"/>
        </w:rPr>
        <w:t>který</w:t>
      </w:r>
      <w:r w:rsidRPr="00295E0D">
        <w:rPr>
          <w:rFonts w:cs="Times New Roman"/>
          <w:szCs w:val="24"/>
        </w:rPr>
        <w:t xml:space="preserve"> se stal běžnou součástí naší společnosti.</w:t>
      </w:r>
      <w:r>
        <w:rPr>
          <w:rFonts w:cs="Times New Roman"/>
          <w:szCs w:val="24"/>
        </w:rPr>
        <w:t xml:space="preserve"> </w:t>
      </w:r>
      <w:r>
        <w:t xml:space="preserve">Terorismus je považován za hrozbu 21. století. Jedná se však skutečně o globální hrozbu? Bez větších znalostí problematiky, avšak s přihlédnutím k relativně nedávným událostem v New Yorku a následně v Madridu a Londýně, můžeme říct, že ano. Terorismus </w:t>
      </w:r>
      <w:r>
        <w:rPr>
          <w:szCs w:val="24"/>
        </w:rPr>
        <w:t>nabyl nový rozměr a stal se problémem, který musí řešit státy nejen samostatně, ale i v rámci regionální a mezinárodní spolupráce.</w:t>
      </w:r>
    </w:p>
    <w:p w:rsidR="006E6A3A" w:rsidRDefault="006E6A3A" w:rsidP="006E6A3A">
      <w:pPr>
        <w:ind w:firstLine="708"/>
      </w:pPr>
      <w:r>
        <w:t>EU se však v počátcích svého vzniku otázkami terorismu nezabývala a soustředila se na jiné as</w:t>
      </w:r>
      <w:r w:rsidR="004C6628">
        <w:t xml:space="preserve">pekty spolupráce. Stejně jako </w:t>
      </w:r>
      <w:r>
        <w:t>v případě OSN se 70. léta 20. století</w:t>
      </w:r>
      <w:r w:rsidR="004C6628">
        <w:rPr>
          <w:rStyle w:val="Znakapoznpodarou"/>
          <w:rFonts w:cs="Times New Roman"/>
          <w:szCs w:val="24"/>
        </w:rPr>
        <w:footnoteReference w:id="2"/>
      </w:r>
      <w:r>
        <w:t xml:space="preserve"> stal</w:t>
      </w:r>
      <w:r w:rsidR="00FA2BBF">
        <w:t>a</w:t>
      </w:r>
      <w:r>
        <w:t xml:space="preserve"> pro představitele ČS Společenství </w:t>
      </w:r>
      <w:r w:rsidR="0028529D">
        <w:t xml:space="preserve">impulsem </w:t>
      </w:r>
      <w:r>
        <w:t>k většímu zájmu o tuto oblast bezpečnosti. Původně neformální spolupráce získávala stále více na významu a v rámci jejího zajišťování a fungování byly vytvářeny nové nástroje nebo posilovány či rozšiřovány kompetence unijních institucí. Hlavní zlom</w:t>
      </w:r>
      <w:r w:rsidR="004C6628">
        <w:t xml:space="preserve"> však</w:t>
      </w:r>
      <w:r>
        <w:t xml:space="preserve"> přichází po září 2001, kdy se terorismus stává jedním z nejčastěji skloňovaných bezpečnostních problémů </w:t>
      </w:r>
      <w:r w:rsidR="00FA2BBF">
        <w:t>nejen na půdě EU.</w:t>
      </w:r>
    </w:p>
    <w:p w:rsidR="006E6A3A" w:rsidRDefault="006E6A3A" w:rsidP="006E6A3A">
      <w:pPr>
        <w:ind w:firstLine="708"/>
      </w:pPr>
      <w:r>
        <w:t>Předkládaná práce se ne</w:t>
      </w:r>
      <w:r w:rsidR="00FA2BBF">
        <w:t>zaměřuje</w:t>
      </w:r>
      <w:r>
        <w:t xml:space="preserve"> na obecné zajišťování bezpečnosti v EU. Jejím primárním cílem je protiteroristická politika EU - především pak nástroje vydané či zřízené za účelem boje proti terorismu. Mým záměrem je tyto mechanismy nejen blíže rozebrat a analyzovat, ale hlavně se pokusit o kritické zhodnocení efektivity nejznámějších z nich. V práci se budu snažit odpovědět na následující výzkumné otázky:</w:t>
      </w:r>
    </w:p>
    <w:p w:rsidR="006E6A3A" w:rsidRDefault="006E6A3A" w:rsidP="006E6A3A">
      <w:pPr>
        <w:pStyle w:val="Odstavecseseznamem"/>
        <w:numPr>
          <w:ilvl w:val="0"/>
          <w:numId w:val="49"/>
        </w:numPr>
        <w:spacing w:line="360" w:lineRule="auto"/>
        <w:ind w:left="709"/>
        <w:jc w:val="left"/>
        <w:rPr>
          <w:rFonts w:cs="Times New Roman"/>
          <w:szCs w:val="24"/>
        </w:rPr>
      </w:pPr>
      <w:r>
        <w:rPr>
          <w:rFonts w:cs="Times New Roman"/>
          <w:szCs w:val="24"/>
        </w:rPr>
        <w:t>Co je terorismus a jak jej definovat?</w:t>
      </w:r>
    </w:p>
    <w:p w:rsidR="006E6A3A" w:rsidRPr="007F354C" w:rsidRDefault="006E6A3A" w:rsidP="006E6A3A">
      <w:pPr>
        <w:ind w:left="709"/>
        <w:rPr>
          <w:rFonts w:cs="Times New Roman"/>
          <w:i/>
          <w:szCs w:val="24"/>
        </w:rPr>
      </w:pPr>
      <w:r>
        <w:rPr>
          <w:rFonts w:cs="Times New Roman"/>
          <w:i/>
          <w:szCs w:val="24"/>
        </w:rPr>
        <w:t>Mezi odbornou a laickou společností i v rámci</w:t>
      </w:r>
      <w:r w:rsidRPr="007F354C">
        <w:rPr>
          <w:rFonts w:cs="Times New Roman"/>
          <w:i/>
          <w:szCs w:val="24"/>
        </w:rPr>
        <w:t xml:space="preserve"> mezinárodní</w:t>
      </w:r>
      <w:r>
        <w:rPr>
          <w:rFonts w:cs="Times New Roman"/>
          <w:i/>
          <w:szCs w:val="24"/>
        </w:rPr>
        <w:t>ch organizací stále neexistuje shoda</w:t>
      </w:r>
      <w:r w:rsidRPr="007F354C">
        <w:rPr>
          <w:rFonts w:cs="Times New Roman"/>
          <w:i/>
          <w:szCs w:val="24"/>
        </w:rPr>
        <w:t xml:space="preserve"> na jednotné definici terorismu. </w:t>
      </w:r>
      <w:r>
        <w:rPr>
          <w:i/>
        </w:rPr>
        <w:t>P</w:t>
      </w:r>
      <w:r w:rsidRPr="007F354C">
        <w:rPr>
          <w:i/>
        </w:rPr>
        <w:t xml:space="preserve">roč je tak těžké najít společný kompromis? </w:t>
      </w:r>
      <w:r w:rsidR="00E66072">
        <w:rPr>
          <w:i/>
        </w:rPr>
        <w:t>A j</w:t>
      </w:r>
      <w:r>
        <w:rPr>
          <w:i/>
        </w:rPr>
        <w:t>e jednotná definice terorismu potřebná k účinnému boji proti němu?</w:t>
      </w:r>
    </w:p>
    <w:p w:rsidR="006E6A3A" w:rsidRPr="007F354C" w:rsidRDefault="006E6A3A" w:rsidP="006E6A3A">
      <w:pPr>
        <w:pStyle w:val="Odstavecseseznamem"/>
        <w:spacing w:line="360" w:lineRule="auto"/>
        <w:ind w:left="709"/>
        <w:rPr>
          <w:rFonts w:cs="Times New Roman"/>
          <w:szCs w:val="24"/>
        </w:rPr>
      </w:pPr>
    </w:p>
    <w:p w:rsidR="006E6A3A" w:rsidRPr="007E6E05" w:rsidRDefault="006E6A3A" w:rsidP="006E6A3A">
      <w:pPr>
        <w:pStyle w:val="Odstavecseseznamem"/>
        <w:numPr>
          <w:ilvl w:val="0"/>
          <w:numId w:val="49"/>
        </w:numPr>
        <w:spacing w:line="360" w:lineRule="auto"/>
        <w:ind w:left="709"/>
        <w:rPr>
          <w:rFonts w:cs="Times New Roman"/>
          <w:szCs w:val="24"/>
        </w:rPr>
      </w:pPr>
      <w:r w:rsidRPr="007E6E05">
        <w:rPr>
          <w:rFonts w:cs="Times New Roman"/>
          <w:szCs w:val="24"/>
        </w:rPr>
        <w:lastRenderedPageBreak/>
        <w:t xml:space="preserve">Jak se </w:t>
      </w:r>
      <w:r>
        <w:rPr>
          <w:rFonts w:cs="Times New Roman"/>
          <w:szCs w:val="24"/>
        </w:rPr>
        <w:t>do protiteroristické</w:t>
      </w:r>
      <w:r w:rsidRPr="007E6E05">
        <w:rPr>
          <w:rFonts w:cs="Times New Roman"/>
          <w:szCs w:val="24"/>
        </w:rPr>
        <w:t xml:space="preserve"> politiky</w:t>
      </w:r>
      <w:r>
        <w:rPr>
          <w:rFonts w:cs="Times New Roman"/>
          <w:szCs w:val="24"/>
        </w:rPr>
        <w:t xml:space="preserve"> EU</w:t>
      </w:r>
      <w:r w:rsidRPr="007E6E05">
        <w:rPr>
          <w:rFonts w:cs="Times New Roman"/>
          <w:szCs w:val="24"/>
        </w:rPr>
        <w:t xml:space="preserve"> projevily události 11. září 2001 a následné útoky na evropské metropole?</w:t>
      </w:r>
    </w:p>
    <w:p w:rsidR="006E6A3A" w:rsidRPr="007E6E05" w:rsidRDefault="006E6A3A" w:rsidP="006E6A3A">
      <w:pPr>
        <w:ind w:left="709"/>
        <w:rPr>
          <w:rFonts w:cs="Times New Roman"/>
          <w:i/>
          <w:szCs w:val="24"/>
        </w:rPr>
      </w:pPr>
      <w:r w:rsidRPr="007E6E05">
        <w:rPr>
          <w:rFonts w:cs="Times New Roman"/>
          <w:i/>
          <w:szCs w:val="24"/>
        </w:rPr>
        <w:t>EU zahrnula terorismus do svých jednání o bezpečnosti již v druhé polovině minulého století, kdy vzniká řada nástrojů k jeho potlačování. Přispělo září 2001 k výraznému posunu a chápání tohoto globálního bezpečnostního problému? Jak EU reagovala na tento osudný den? Přispěly teroristické útoky na USA a Evropu k zahájení „nov</w:t>
      </w:r>
      <w:r w:rsidR="004C6628">
        <w:rPr>
          <w:rFonts w:cs="Times New Roman"/>
          <w:i/>
          <w:szCs w:val="24"/>
        </w:rPr>
        <w:t>é</w:t>
      </w:r>
      <w:r w:rsidRPr="007E6E05">
        <w:rPr>
          <w:rFonts w:cs="Times New Roman"/>
          <w:i/>
          <w:szCs w:val="24"/>
        </w:rPr>
        <w:t xml:space="preserve"> etapy“ vnímání terorismu a boje proti němu?</w:t>
      </w:r>
    </w:p>
    <w:p w:rsidR="006E6A3A" w:rsidRPr="00BE439B" w:rsidRDefault="006E6A3A" w:rsidP="006E6A3A">
      <w:pPr>
        <w:ind w:left="709"/>
        <w:rPr>
          <w:rFonts w:cs="Times New Roman"/>
          <w:szCs w:val="24"/>
        </w:rPr>
      </w:pPr>
    </w:p>
    <w:p w:rsidR="006E6A3A" w:rsidRPr="007E6E05" w:rsidRDefault="006E6A3A" w:rsidP="006E6A3A">
      <w:pPr>
        <w:pStyle w:val="Odstavecseseznamem"/>
        <w:numPr>
          <w:ilvl w:val="0"/>
          <w:numId w:val="49"/>
        </w:numPr>
        <w:spacing w:line="360" w:lineRule="auto"/>
        <w:ind w:left="709"/>
        <w:rPr>
          <w:rFonts w:cs="Times New Roman"/>
          <w:szCs w:val="24"/>
        </w:rPr>
      </w:pPr>
      <w:r w:rsidRPr="007E6E05">
        <w:rPr>
          <w:rFonts w:cs="Times New Roman"/>
          <w:szCs w:val="24"/>
        </w:rPr>
        <w:t xml:space="preserve">Co patří do soustavy nástrojů </w:t>
      </w:r>
      <w:r>
        <w:rPr>
          <w:rFonts w:cs="Times New Roman"/>
          <w:szCs w:val="24"/>
        </w:rPr>
        <w:t>protiteroristické</w:t>
      </w:r>
      <w:r w:rsidRPr="007E6E05">
        <w:rPr>
          <w:rFonts w:cs="Times New Roman"/>
          <w:szCs w:val="24"/>
        </w:rPr>
        <w:t xml:space="preserve"> politiky </w:t>
      </w:r>
      <w:r w:rsidR="00350E16">
        <w:rPr>
          <w:rFonts w:cs="Times New Roman"/>
          <w:szCs w:val="24"/>
        </w:rPr>
        <w:t>EU? J</w:t>
      </w:r>
      <w:r w:rsidRPr="007E6E05">
        <w:rPr>
          <w:rFonts w:cs="Times New Roman"/>
          <w:szCs w:val="24"/>
        </w:rPr>
        <w:t>sou tyto nástroje efektivní v boji proti terorismu nebo jsou jen pouhou snahou EU sekundovat ČS v zajišťování evropské bezpečnosti?</w:t>
      </w:r>
    </w:p>
    <w:p w:rsidR="006E6A3A" w:rsidRPr="007E6E05" w:rsidRDefault="006E6A3A" w:rsidP="006E6A3A">
      <w:pPr>
        <w:ind w:left="709"/>
        <w:rPr>
          <w:rFonts w:cs="Times New Roman"/>
          <w:i/>
          <w:szCs w:val="24"/>
        </w:rPr>
      </w:pPr>
      <w:r w:rsidRPr="007E6E05">
        <w:rPr>
          <w:rFonts w:cs="Times New Roman"/>
          <w:i/>
          <w:szCs w:val="24"/>
        </w:rPr>
        <w:t xml:space="preserve">V EU existuje řada nástrojů a institucí, jejichž hlavním cílem se stal boj proti terorismu. Jsou to však nadále ČS, které si v otázkách bezpečnosti ponechaly hlavní slovo. Jaké jsou </w:t>
      </w:r>
      <w:r w:rsidRPr="00B161CE">
        <w:rPr>
          <w:rFonts w:cs="Times New Roman"/>
          <w:i/>
          <w:szCs w:val="24"/>
        </w:rPr>
        <w:t xml:space="preserve">nástroje </w:t>
      </w:r>
      <w:r>
        <w:rPr>
          <w:rFonts w:cs="Times New Roman"/>
          <w:i/>
          <w:szCs w:val="24"/>
        </w:rPr>
        <w:t>protiteroristické</w:t>
      </w:r>
      <w:r w:rsidRPr="007E6E05">
        <w:rPr>
          <w:rFonts w:cs="Times New Roman"/>
          <w:i/>
          <w:szCs w:val="24"/>
        </w:rPr>
        <w:t xml:space="preserve"> politiky EU a mají vůbec „smysl“, jestliže jsou otázky bezpečnosti stále v rukou ČS?</w:t>
      </w:r>
      <w:r>
        <w:rPr>
          <w:rFonts w:cs="Times New Roman"/>
          <w:i/>
          <w:szCs w:val="24"/>
        </w:rPr>
        <w:t xml:space="preserve"> </w:t>
      </w:r>
    </w:p>
    <w:p w:rsidR="006E6A3A" w:rsidRPr="007E6E05" w:rsidRDefault="006E6A3A" w:rsidP="006E6A3A">
      <w:pPr>
        <w:rPr>
          <w:rFonts w:cs="Times New Roman"/>
          <w:szCs w:val="24"/>
        </w:rPr>
      </w:pPr>
    </w:p>
    <w:p w:rsidR="006E6A3A" w:rsidRDefault="006E6A3A" w:rsidP="006E6A3A">
      <w:pPr>
        <w:pStyle w:val="Odstavecseseznamem"/>
        <w:numPr>
          <w:ilvl w:val="0"/>
          <w:numId w:val="49"/>
        </w:numPr>
        <w:spacing w:line="360" w:lineRule="auto"/>
        <w:ind w:left="709"/>
        <w:rPr>
          <w:rFonts w:cs="Times New Roman"/>
          <w:szCs w:val="24"/>
        </w:rPr>
      </w:pPr>
      <w:r>
        <w:rPr>
          <w:rFonts w:cs="Times New Roman"/>
          <w:szCs w:val="24"/>
        </w:rPr>
        <w:t>Protiteroristick</w:t>
      </w:r>
      <w:r w:rsidR="004C6628">
        <w:rPr>
          <w:rFonts w:cs="Times New Roman"/>
          <w:szCs w:val="24"/>
        </w:rPr>
        <w:t>á</w:t>
      </w:r>
      <w:r w:rsidRPr="003B0CBE">
        <w:rPr>
          <w:rFonts w:cs="Times New Roman"/>
          <w:szCs w:val="24"/>
        </w:rPr>
        <w:t xml:space="preserve"> politika EU včetně jejich nástrojů bývá označována jako tzv. „</w:t>
      </w:r>
      <w:proofErr w:type="spellStart"/>
      <w:r w:rsidRPr="00E66072">
        <w:rPr>
          <w:rFonts w:cs="Times New Roman"/>
          <w:i/>
          <w:szCs w:val="24"/>
        </w:rPr>
        <w:t>paper</w:t>
      </w:r>
      <w:proofErr w:type="spellEnd"/>
      <w:r w:rsidRPr="00E66072">
        <w:rPr>
          <w:rFonts w:cs="Times New Roman"/>
          <w:i/>
          <w:szCs w:val="24"/>
        </w:rPr>
        <w:t xml:space="preserve"> </w:t>
      </w:r>
      <w:proofErr w:type="spellStart"/>
      <w:r w:rsidRPr="00E66072">
        <w:rPr>
          <w:rFonts w:cs="Times New Roman"/>
          <w:i/>
          <w:szCs w:val="24"/>
        </w:rPr>
        <w:t>tiger</w:t>
      </w:r>
      <w:proofErr w:type="spellEnd"/>
      <w:r w:rsidRPr="003B0CBE">
        <w:rPr>
          <w:rFonts w:cs="Times New Roman"/>
          <w:szCs w:val="24"/>
        </w:rPr>
        <w:t>“</w:t>
      </w:r>
      <w:r w:rsidRPr="003B0CBE">
        <w:rPr>
          <w:rStyle w:val="Znakapoznpodarou"/>
          <w:rFonts w:cs="Times New Roman"/>
          <w:szCs w:val="24"/>
        </w:rPr>
        <w:footnoteReference w:id="3"/>
      </w:r>
      <w:r w:rsidRPr="003B0CBE">
        <w:rPr>
          <w:rFonts w:cs="Times New Roman"/>
          <w:szCs w:val="24"/>
        </w:rPr>
        <w:t xml:space="preserve">. Je </w:t>
      </w:r>
      <w:r>
        <w:rPr>
          <w:rFonts w:cs="Times New Roman"/>
          <w:szCs w:val="24"/>
        </w:rPr>
        <w:t>protiteroristické</w:t>
      </w:r>
      <w:r w:rsidRPr="003B0CBE">
        <w:rPr>
          <w:rFonts w:cs="Times New Roman"/>
          <w:szCs w:val="24"/>
        </w:rPr>
        <w:t xml:space="preserve"> politika EU a její mechanismy skutečně politikou, která na papíře vypadá famózně a efektivně, ale ve skutečnosti je toho přesným opakem?</w:t>
      </w:r>
    </w:p>
    <w:p w:rsidR="006E6A3A" w:rsidRPr="007E6E05" w:rsidRDefault="006E6A3A" w:rsidP="006E6A3A">
      <w:pPr>
        <w:ind w:left="709"/>
        <w:rPr>
          <w:rFonts w:cs="Times New Roman"/>
          <w:i/>
          <w:szCs w:val="24"/>
        </w:rPr>
      </w:pPr>
      <w:r>
        <w:rPr>
          <w:rFonts w:cs="Times New Roman"/>
          <w:i/>
          <w:szCs w:val="24"/>
        </w:rPr>
        <w:t xml:space="preserve">Otázka vychází z výše uvedených. EU se může sebevíce snažit přispívat k potlačování terorismu a za tímto účelem vydávat </w:t>
      </w:r>
      <w:r w:rsidR="00DC30B3">
        <w:rPr>
          <w:rFonts w:cs="Times New Roman"/>
          <w:i/>
          <w:szCs w:val="24"/>
        </w:rPr>
        <w:t>či</w:t>
      </w:r>
      <w:r>
        <w:rPr>
          <w:rFonts w:cs="Times New Roman"/>
          <w:i/>
          <w:szCs w:val="24"/>
        </w:rPr>
        <w:t xml:space="preserve"> zřizovat </w:t>
      </w:r>
      <w:r w:rsidR="00DC30B3">
        <w:rPr>
          <w:rFonts w:cs="Times New Roman"/>
          <w:i/>
          <w:szCs w:val="24"/>
        </w:rPr>
        <w:t>nová</w:t>
      </w:r>
      <w:r>
        <w:rPr>
          <w:rFonts w:cs="Times New Roman"/>
          <w:i/>
          <w:szCs w:val="24"/>
        </w:rPr>
        <w:t xml:space="preserve"> opatření a nástroje. Nabízí se nám ale otázka</w:t>
      </w:r>
      <w:r w:rsidR="00DC30B3">
        <w:rPr>
          <w:rFonts w:cs="Times New Roman"/>
          <w:i/>
          <w:szCs w:val="24"/>
        </w:rPr>
        <w:t>:</w:t>
      </w:r>
      <w:r>
        <w:rPr>
          <w:rFonts w:cs="Times New Roman"/>
          <w:i/>
          <w:szCs w:val="24"/>
        </w:rPr>
        <w:t xml:space="preserve"> má</w:t>
      </w:r>
      <w:r w:rsidRPr="007E6E05">
        <w:rPr>
          <w:rFonts w:cs="Times New Roman"/>
          <w:i/>
          <w:szCs w:val="24"/>
        </w:rPr>
        <w:t xml:space="preserve"> </w:t>
      </w:r>
      <w:r>
        <w:rPr>
          <w:rFonts w:cs="Times New Roman"/>
          <w:i/>
          <w:szCs w:val="24"/>
        </w:rPr>
        <w:t>protiteroristická</w:t>
      </w:r>
      <w:r w:rsidRPr="007E6E05">
        <w:rPr>
          <w:rFonts w:cs="Times New Roman"/>
          <w:i/>
          <w:szCs w:val="24"/>
        </w:rPr>
        <w:t xml:space="preserve"> politika </w:t>
      </w:r>
      <w:r>
        <w:rPr>
          <w:rFonts w:cs="Times New Roman"/>
          <w:i/>
          <w:szCs w:val="24"/>
        </w:rPr>
        <w:t>EU</w:t>
      </w:r>
      <w:r w:rsidRPr="007E6E05">
        <w:rPr>
          <w:rFonts w:cs="Times New Roman"/>
          <w:i/>
          <w:szCs w:val="24"/>
        </w:rPr>
        <w:t xml:space="preserve"> a její nástroje</w:t>
      </w:r>
      <w:r>
        <w:rPr>
          <w:rFonts w:cs="Times New Roman"/>
          <w:i/>
          <w:szCs w:val="24"/>
        </w:rPr>
        <w:t xml:space="preserve"> nějakou</w:t>
      </w:r>
      <w:r w:rsidRPr="007E6E05">
        <w:rPr>
          <w:rFonts w:cs="Times New Roman"/>
          <w:i/>
          <w:szCs w:val="24"/>
        </w:rPr>
        <w:t xml:space="preserve"> přidanou hodnotu v boji proti terorismu?</w:t>
      </w:r>
    </w:p>
    <w:p w:rsidR="006E6A3A" w:rsidRPr="007E6E05" w:rsidRDefault="006E6A3A" w:rsidP="006E6A3A">
      <w:pPr>
        <w:rPr>
          <w:rFonts w:cs="Times New Roman"/>
          <w:szCs w:val="24"/>
        </w:rPr>
      </w:pPr>
    </w:p>
    <w:p w:rsidR="006E6A3A" w:rsidRDefault="006E6A3A" w:rsidP="006E6A3A">
      <w:pPr>
        <w:ind w:firstLine="709"/>
      </w:pPr>
      <w:r>
        <w:t>Hlavní text práce je rozdělen d</w:t>
      </w:r>
      <w:r w:rsidR="004C6628">
        <w:t>o šesti kapitol, které na sebe souvisle</w:t>
      </w:r>
      <w:r>
        <w:t xml:space="preserve"> navazují a snaží se čtenáři přiblížit celou problematiku terorismu a unijního boje proti tomuto fenoménu. První kapitola je nejprve věnována samotnému pojmu </w:t>
      </w:r>
      <w:r w:rsidRPr="000D2F4B">
        <w:rPr>
          <w:i/>
        </w:rPr>
        <w:t>terorismus</w:t>
      </w:r>
      <w:r>
        <w:t xml:space="preserve"> a zabývá se nejen obecnými znaky terorismu, ale i problémem univerzální definice. Kapitola obsahuje i mou vlastní definici terorismu. Po září 2001 se stal terorismu nejvážnější bezpečnostní hrozbou, proto je následující podkapitola věnována i </w:t>
      </w:r>
      <w:r w:rsidR="00DC30B3">
        <w:t>připomenutí</w:t>
      </w:r>
      <w:r>
        <w:t xml:space="preserve"> událostí tohoto osudného dne. Zařazení této podkapitoly do textu považuji rovněž za významné i z důvodu vlivu na vývoj </w:t>
      </w:r>
      <w:r>
        <w:rPr>
          <w:rFonts w:cs="Times New Roman"/>
          <w:szCs w:val="24"/>
        </w:rPr>
        <w:t>protiteroristické</w:t>
      </w:r>
      <w:r>
        <w:t xml:space="preserve"> politiky EU,</w:t>
      </w:r>
      <w:r w:rsidRPr="00891684">
        <w:t xml:space="preserve"> </w:t>
      </w:r>
      <w:r>
        <w:t xml:space="preserve">jelikož se 11. září 2001 stalo hlavním katalyzátorem unijního boje proti </w:t>
      </w:r>
      <w:r>
        <w:lastRenderedPageBreak/>
        <w:t xml:space="preserve">terorismu. Následující kapitola přibližuje pojem </w:t>
      </w:r>
      <w:r>
        <w:rPr>
          <w:i/>
        </w:rPr>
        <w:t xml:space="preserve">boj proti terorismu </w:t>
      </w:r>
      <w:r>
        <w:t>a je rovněž věnována otá</w:t>
      </w:r>
      <w:r w:rsidR="004C6628">
        <w:t>zce</w:t>
      </w:r>
      <w:r>
        <w:t xml:space="preserve"> hrozby teroristických útoků na území EU. Stěžejní tematický celek práce je obsažen v kapitolách pět až sedm – obsahuj</w:t>
      </w:r>
      <w:r w:rsidR="00DC30B3">
        <w:t>í</w:t>
      </w:r>
      <w:r>
        <w:t xml:space="preserve"> vývoj </w:t>
      </w:r>
      <w:r>
        <w:rPr>
          <w:rFonts w:cs="Times New Roman"/>
          <w:szCs w:val="24"/>
        </w:rPr>
        <w:t>protiteroristické</w:t>
      </w:r>
      <w:r>
        <w:t xml:space="preserve"> politiky EU a její změny po útocích na USA v roce 2001 a primárně se soustřeďuje na její nástroje. Ty jsou v práci nejdříve přiblíženy a analyzovány a poté ve dvou samostatných dílčích shrnutích souhrnně zhodnoceny po stránce jejich efektivity a reálného významu v boji proti terorismu.</w:t>
      </w:r>
    </w:p>
    <w:p w:rsidR="006E6A3A" w:rsidRDefault="006E6A3A" w:rsidP="006E6A3A">
      <w:pPr>
        <w:ind w:firstLine="708"/>
      </w:pPr>
      <w:r>
        <w:t xml:space="preserve">Při psaní diplomové práce byla využita kombinace několika metod. Deskriptivní metoda se objevuje v celém textu. Především proto, aby byly jednotlivé kapitoly a problematika v nich řešená více přiblížena čtenáři a k bližšímu pochopení mého hodnotícího pohledu. Tato metoda je provázena metodou analýzy uplatněné zejména v kapitolách věnujících se nástrojům </w:t>
      </w:r>
      <w:r>
        <w:rPr>
          <w:rFonts w:cs="Times New Roman"/>
          <w:szCs w:val="24"/>
        </w:rPr>
        <w:t>protiteroristické</w:t>
      </w:r>
      <w:r>
        <w:t xml:space="preserve"> politiky EU a jejich efektivity. Závěrečná kapitola a kapitoly věnované dílčím závěrům využívají metodu syntézy. V textu rovněž nechybí komparativní metoda v případě srovnání unijního a amerického přístupu k terorismu.</w:t>
      </w:r>
    </w:p>
    <w:p w:rsidR="006E6A3A" w:rsidRDefault="006E6A3A" w:rsidP="006E6A3A">
      <w:pPr>
        <w:ind w:firstLine="708"/>
      </w:pPr>
      <w:r>
        <w:t xml:space="preserve">Česká i zahraniční literatura, z níž jsem při zpracování práce vycházela, mnohdy obsahuje stručné nebo často se opakující základní informace o </w:t>
      </w:r>
      <w:r>
        <w:rPr>
          <w:rFonts w:cs="Times New Roman"/>
          <w:szCs w:val="24"/>
        </w:rPr>
        <w:t>protiteroristické</w:t>
      </w:r>
      <w:r>
        <w:t xml:space="preserve"> politice EU a jejích nástroj</w:t>
      </w:r>
      <w:r w:rsidR="004C6628">
        <w:t>ích</w:t>
      </w:r>
      <w:r>
        <w:t xml:space="preserve"> a předkládanému tématu se blíže nevěnuje (výjimkou jsou knihy Bohumila </w:t>
      </w:r>
      <w:proofErr w:type="spellStart"/>
      <w:r>
        <w:t>Pikny</w:t>
      </w:r>
      <w:proofErr w:type="spellEnd"/>
      <w:r>
        <w:t xml:space="preserve"> a </w:t>
      </w:r>
      <w:r w:rsidR="00097123">
        <w:t>především</w:t>
      </w:r>
      <w:r>
        <w:t xml:space="preserve"> již zmíněná kniha Oldřicha Bureše </w:t>
      </w:r>
      <w:r>
        <w:rPr>
          <w:i/>
        </w:rPr>
        <w:t xml:space="preserve">EU </w:t>
      </w:r>
      <w:proofErr w:type="spellStart"/>
      <w:r>
        <w:rPr>
          <w:i/>
        </w:rPr>
        <w:t>Counterterrorism</w:t>
      </w:r>
      <w:proofErr w:type="spellEnd"/>
      <w:r>
        <w:rPr>
          <w:i/>
        </w:rPr>
        <w:t xml:space="preserve"> </w:t>
      </w:r>
      <w:proofErr w:type="spellStart"/>
      <w:r>
        <w:rPr>
          <w:i/>
        </w:rPr>
        <w:t>Policy</w:t>
      </w:r>
      <w:proofErr w:type="spellEnd"/>
      <w:r>
        <w:rPr>
          <w:i/>
        </w:rPr>
        <w:t xml:space="preserve">. A </w:t>
      </w:r>
      <w:proofErr w:type="spellStart"/>
      <w:r>
        <w:rPr>
          <w:i/>
        </w:rPr>
        <w:t>Paper</w:t>
      </w:r>
      <w:proofErr w:type="spellEnd"/>
      <w:r>
        <w:rPr>
          <w:i/>
        </w:rPr>
        <w:t xml:space="preserve"> </w:t>
      </w:r>
      <w:proofErr w:type="spellStart"/>
      <w:r>
        <w:rPr>
          <w:i/>
        </w:rPr>
        <w:t>Tiger</w:t>
      </w:r>
      <w:proofErr w:type="spellEnd"/>
      <w:r>
        <w:rPr>
          <w:i/>
        </w:rPr>
        <w:t>?</w:t>
      </w:r>
      <w:r>
        <w:t>)</w:t>
      </w:r>
      <w:r>
        <w:rPr>
          <w:rStyle w:val="Znakapoznpodarou"/>
        </w:rPr>
        <w:footnoteReference w:id="4"/>
      </w:r>
      <w:r>
        <w:t>. Proto bylo nezbytné častěji sáhnout k</w:t>
      </w:r>
      <w:r w:rsidR="00097123">
        <w:t> </w:t>
      </w:r>
      <w:r>
        <w:t>odborným</w:t>
      </w:r>
      <w:r w:rsidR="00097123">
        <w:t>, převážně zahraničním,</w:t>
      </w:r>
      <w:r>
        <w:t xml:space="preserve"> článkům. Ty se věnují rozebíranému tématu v mnohem hlubší míře</w:t>
      </w:r>
      <w:r w:rsidR="00097123">
        <w:t xml:space="preserve"> (věnují se protiteroristické politice EU jako celku, především ve vztahu po září 2001 a útocích na Madrid a Londýn, nebo konkrétním protiteroristickým nástrojům)</w:t>
      </w:r>
      <w:r>
        <w:t xml:space="preserve">, což </w:t>
      </w:r>
      <w:r w:rsidR="00097123">
        <w:t xml:space="preserve">umožnilo větší rozbor a přiblížení jednotlivých nástrojů a protiteroristické politiky EU a rovněž </w:t>
      </w:r>
      <w:r>
        <w:t xml:space="preserve">přispělo k vytvoření </w:t>
      </w:r>
      <w:r w:rsidR="00097123">
        <w:t>shrnující</w:t>
      </w:r>
      <w:r w:rsidR="004C6628">
        <w:t>ch</w:t>
      </w:r>
      <w:r w:rsidR="00097123">
        <w:t xml:space="preserve"> </w:t>
      </w:r>
      <w:r w:rsidR="004C6628">
        <w:t>analýz</w:t>
      </w:r>
      <w:r w:rsidR="00097123">
        <w:t>.</w:t>
      </w:r>
    </w:p>
    <w:p w:rsidR="002037A0" w:rsidRDefault="006E6A3A" w:rsidP="006E6A3A">
      <w:pPr>
        <w:ind w:firstLine="708"/>
      </w:pPr>
      <w:r>
        <w:t xml:space="preserve">Členění nástrojů protiteroristické </w:t>
      </w:r>
      <w:r>
        <w:rPr>
          <w:rFonts w:cs="Times New Roman"/>
          <w:szCs w:val="24"/>
        </w:rPr>
        <w:t xml:space="preserve">politiky EU, kterou jsem pro účely této práce zvolila, vychází z knihy Bohumila </w:t>
      </w:r>
      <w:proofErr w:type="spellStart"/>
      <w:r>
        <w:rPr>
          <w:rFonts w:cs="Times New Roman"/>
          <w:szCs w:val="24"/>
        </w:rPr>
        <w:t>Pikny</w:t>
      </w:r>
      <w:proofErr w:type="spellEnd"/>
      <w:r>
        <w:rPr>
          <w:rFonts w:cs="Times New Roman"/>
          <w:szCs w:val="24"/>
        </w:rPr>
        <w:t xml:space="preserve"> </w:t>
      </w:r>
      <w:r w:rsidRPr="00BC6158">
        <w:rPr>
          <w:rFonts w:cs="Times New Roman"/>
          <w:i/>
        </w:rPr>
        <w:t>Vnitřní bezpečnost a veřejný pořádek v evropském právu (oblast policejní a justiční spolupráce</w:t>
      </w:r>
      <w:r w:rsidR="00097123">
        <w:rPr>
          <w:rFonts w:cs="Times New Roman"/>
          <w:i/>
        </w:rPr>
        <w:t>)</w:t>
      </w:r>
      <w:r>
        <w:t>. Obecné informace zde uvedené byly z důvodů aktuálnosti a větší přesnosti („nezkreslenosti“) doplněny o informace vycházející z konkrétn</w:t>
      </w:r>
      <w:r w:rsidR="00097123">
        <w:t>ích dokumentů EU, z odborných</w:t>
      </w:r>
      <w:r>
        <w:t xml:space="preserve"> článků</w:t>
      </w:r>
      <w:r w:rsidR="00097123">
        <w:t xml:space="preserve"> a internetových zdrojů</w:t>
      </w:r>
      <w:r>
        <w:t xml:space="preserve">. </w:t>
      </w:r>
    </w:p>
    <w:p w:rsidR="00E00F0F" w:rsidRDefault="006E6A3A" w:rsidP="006E6A3A">
      <w:pPr>
        <w:ind w:firstLine="708"/>
      </w:pPr>
      <w:r>
        <w:t>Použité zdroje byly rovněž využity i k podpoře mých argumentů. Práce vychází ze zdrojů a informací dostupných do března 2014.</w:t>
      </w:r>
      <w:r w:rsidR="00E00F0F">
        <w:br w:type="page"/>
      </w:r>
    </w:p>
    <w:p w:rsidR="0054728B" w:rsidRPr="00141C05" w:rsidRDefault="00E00F0F" w:rsidP="00141C05">
      <w:pPr>
        <w:pStyle w:val="Nadpis1"/>
        <w:numPr>
          <w:ilvl w:val="0"/>
          <w:numId w:val="38"/>
        </w:numPr>
      </w:pPr>
      <w:bookmarkStart w:id="1" w:name="_Toc387230428"/>
      <w:r w:rsidRPr="00141C05">
        <w:lastRenderedPageBreak/>
        <w:t>Terorismus</w:t>
      </w:r>
      <w:r w:rsidR="002728C8" w:rsidRPr="00141C05">
        <w:t xml:space="preserve"> </w:t>
      </w:r>
      <w:r w:rsidR="00A8659A" w:rsidRPr="00141C05">
        <w:t>jako světový fenomén</w:t>
      </w:r>
      <w:bookmarkEnd w:id="1"/>
    </w:p>
    <w:p w:rsidR="002D145A" w:rsidRDefault="002D145A" w:rsidP="00E00F0F">
      <w:pPr>
        <w:ind w:firstLine="708"/>
        <w:rPr>
          <w:rFonts w:cs="Times New Roman"/>
          <w:szCs w:val="24"/>
        </w:rPr>
      </w:pPr>
      <w:r>
        <w:rPr>
          <w:rFonts w:cs="Times New Roman"/>
          <w:szCs w:val="24"/>
        </w:rPr>
        <w:t xml:space="preserve">Jelikož pojem terorismus provází celou diplomovou práci, považuju za vhodné </w:t>
      </w:r>
      <w:r w:rsidR="0022495B">
        <w:rPr>
          <w:rFonts w:cs="Times New Roman"/>
          <w:szCs w:val="24"/>
        </w:rPr>
        <w:t>tento pojem</w:t>
      </w:r>
      <w:r w:rsidR="00062014">
        <w:rPr>
          <w:rFonts w:cs="Times New Roman"/>
          <w:i/>
          <w:szCs w:val="24"/>
        </w:rPr>
        <w:t xml:space="preserve"> </w:t>
      </w:r>
      <w:r>
        <w:rPr>
          <w:rFonts w:cs="Times New Roman"/>
          <w:szCs w:val="24"/>
        </w:rPr>
        <w:t xml:space="preserve">více přiblížit a </w:t>
      </w:r>
      <w:r w:rsidR="00D754D3">
        <w:rPr>
          <w:rFonts w:cs="Times New Roman"/>
          <w:szCs w:val="24"/>
        </w:rPr>
        <w:t xml:space="preserve">pokusit se jej sama </w:t>
      </w:r>
      <w:r>
        <w:rPr>
          <w:rFonts w:cs="Times New Roman"/>
          <w:szCs w:val="24"/>
        </w:rPr>
        <w:t>definovat.</w:t>
      </w:r>
    </w:p>
    <w:p w:rsidR="00E00F0F" w:rsidRPr="00295E0D" w:rsidRDefault="00E13E43" w:rsidP="005106B6">
      <w:pPr>
        <w:ind w:firstLine="708"/>
        <w:rPr>
          <w:rFonts w:cs="Times New Roman"/>
          <w:szCs w:val="24"/>
        </w:rPr>
      </w:pPr>
      <w:r>
        <w:rPr>
          <w:rFonts w:cs="Times New Roman"/>
          <w:szCs w:val="24"/>
        </w:rPr>
        <w:t>Obecně řečeno t</w:t>
      </w:r>
      <w:r w:rsidR="00E00F0F" w:rsidRPr="00295E0D">
        <w:rPr>
          <w:rFonts w:cs="Times New Roman"/>
          <w:szCs w:val="24"/>
        </w:rPr>
        <w:t xml:space="preserve">erorismus představuje nelegální činnost, která svými následky směřuje nejen proti </w:t>
      </w:r>
      <w:r w:rsidR="00E00F0F">
        <w:rPr>
          <w:rFonts w:cs="Times New Roman"/>
          <w:szCs w:val="24"/>
        </w:rPr>
        <w:t>lidskému zdraví a</w:t>
      </w:r>
      <w:r w:rsidR="00E00F0F" w:rsidRPr="00295E0D">
        <w:rPr>
          <w:rFonts w:cs="Times New Roman"/>
          <w:szCs w:val="24"/>
        </w:rPr>
        <w:t xml:space="preserve"> </w:t>
      </w:r>
      <w:r w:rsidR="00E00F0F">
        <w:rPr>
          <w:rFonts w:cs="Times New Roman"/>
          <w:szCs w:val="24"/>
        </w:rPr>
        <w:t>životu</w:t>
      </w:r>
      <w:r w:rsidR="00E00F0F" w:rsidRPr="00295E0D">
        <w:rPr>
          <w:rFonts w:cs="Times New Roman"/>
          <w:szCs w:val="24"/>
        </w:rPr>
        <w:t xml:space="preserve">, ale </w:t>
      </w:r>
      <w:r w:rsidR="00E00F0F">
        <w:rPr>
          <w:rFonts w:cs="Times New Roman"/>
          <w:szCs w:val="24"/>
        </w:rPr>
        <w:t xml:space="preserve">která </w:t>
      </w:r>
      <w:r w:rsidR="00E00F0F" w:rsidRPr="00295E0D">
        <w:rPr>
          <w:rFonts w:cs="Times New Roman"/>
          <w:szCs w:val="24"/>
        </w:rPr>
        <w:t xml:space="preserve">svými důsledky ohrožuje a destabilizuje demokracii, </w:t>
      </w:r>
      <w:r w:rsidR="00E00F0F">
        <w:rPr>
          <w:rFonts w:cs="Times New Roman"/>
          <w:szCs w:val="24"/>
        </w:rPr>
        <w:t xml:space="preserve">vládu práva a </w:t>
      </w:r>
      <w:r w:rsidR="00E00F0F" w:rsidRPr="00295E0D">
        <w:rPr>
          <w:rFonts w:cs="Times New Roman"/>
          <w:szCs w:val="24"/>
        </w:rPr>
        <w:t>mír a narušuje politi</w:t>
      </w:r>
      <w:r w:rsidR="00D754D3">
        <w:rPr>
          <w:rFonts w:cs="Times New Roman"/>
          <w:szCs w:val="24"/>
        </w:rPr>
        <w:t xml:space="preserve">ckou stabilitu na regionální </w:t>
      </w:r>
      <w:r w:rsidR="00E00F0F" w:rsidRPr="00295E0D">
        <w:rPr>
          <w:rFonts w:cs="Times New Roman"/>
          <w:szCs w:val="24"/>
        </w:rPr>
        <w:t>i na globální úrovni. Terorismus a hrozb</w:t>
      </w:r>
      <w:r w:rsidR="00D754D3">
        <w:rPr>
          <w:rFonts w:cs="Times New Roman"/>
          <w:szCs w:val="24"/>
        </w:rPr>
        <w:t>y s ním spojené jsou považovány</w:t>
      </w:r>
      <w:r w:rsidR="00E00F0F" w:rsidRPr="00295E0D">
        <w:rPr>
          <w:rFonts w:cs="Times New Roman"/>
          <w:szCs w:val="24"/>
        </w:rPr>
        <w:t xml:space="preserve"> především díky útokům na „západní svět“ na počátku 21. století</w:t>
      </w:r>
      <w:r w:rsidR="00E00F0F">
        <w:rPr>
          <w:rFonts w:cs="Times New Roman"/>
          <w:szCs w:val="24"/>
        </w:rPr>
        <w:t xml:space="preserve"> (Ne</w:t>
      </w:r>
      <w:r w:rsidR="00D754D3">
        <w:rPr>
          <w:rFonts w:cs="Times New Roman"/>
          <w:szCs w:val="24"/>
        </w:rPr>
        <w:t>w York, Madrid, Londýn)</w:t>
      </w:r>
      <w:r w:rsidR="00E00F0F">
        <w:rPr>
          <w:rFonts w:cs="Times New Roman"/>
          <w:szCs w:val="24"/>
        </w:rPr>
        <w:t xml:space="preserve"> za </w:t>
      </w:r>
      <w:r w:rsidR="00E00F0F" w:rsidRPr="00295E0D">
        <w:rPr>
          <w:rFonts w:cs="Times New Roman"/>
          <w:szCs w:val="24"/>
        </w:rPr>
        <w:t xml:space="preserve">„hrozbu moderní doby“ a za celosvětový bezpečnostní problém. </w:t>
      </w:r>
      <w:r w:rsidR="005106B6" w:rsidRPr="00295E0D">
        <w:rPr>
          <w:rFonts w:cs="Times New Roman"/>
          <w:szCs w:val="24"/>
        </w:rPr>
        <w:t>N</w:t>
      </w:r>
      <w:r w:rsidR="00062014">
        <w:rPr>
          <w:rFonts w:cs="Times New Roman"/>
          <w:szCs w:val="24"/>
        </w:rPr>
        <w:t>ěkteří autoři uvádějí, že</w:t>
      </w:r>
      <w:r w:rsidR="005106B6" w:rsidRPr="00295E0D">
        <w:rPr>
          <w:rFonts w:cs="Times New Roman"/>
          <w:szCs w:val="24"/>
        </w:rPr>
        <w:t xml:space="preserve"> terorismus </w:t>
      </w:r>
      <w:r w:rsidR="00062014">
        <w:rPr>
          <w:rFonts w:cs="Times New Roman"/>
          <w:szCs w:val="24"/>
        </w:rPr>
        <w:t xml:space="preserve">je </w:t>
      </w:r>
      <w:r w:rsidR="005106B6" w:rsidRPr="00295E0D">
        <w:rPr>
          <w:rFonts w:cs="Times New Roman"/>
          <w:i/>
          <w:szCs w:val="24"/>
        </w:rPr>
        <w:t>„rychle se stěhujícím mrakem či mlhovinou a nerespektuje žádné hranice.“</w:t>
      </w:r>
      <w:r w:rsidR="005106B6" w:rsidRPr="00295E0D">
        <w:rPr>
          <w:rStyle w:val="Znakapoznpodarou"/>
          <w:rFonts w:cs="Times New Roman"/>
          <w:szCs w:val="24"/>
        </w:rPr>
        <w:footnoteReference w:id="5"/>
      </w:r>
    </w:p>
    <w:p w:rsidR="005B783E" w:rsidRDefault="004C1B0F" w:rsidP="00A8659A">
      <w:pPr>
        <w:ind w:firstLine="708"/>
        <w:rPr>
          <w:rFonts w:cs="Times New Roman"/>
          <w:szCs w:val="24"/>
        </w:rPr>
      </w:pPr>
      <w:r>
        <w:rPr>
          <w:rFonts w:cs="Times New Roman"/>
          <w:szCs w:val="24"/>
        </w:rPr>
        <w:t>Hrozba terorismu</w:t>
      </w:r>
      <w:r w:rsidR="00E00F0F" w:rsidRPr="00295E0D">
        <w:rPr>
          <w:rFonts w:cs="Times New Roman"/>
          <w:szCs w:val="24"/>
        </w:rPr>
        <w:t xml:space="preserve"> </w:t>
      </w:r>
      <w:r w:rsidR="00E00F0F">
        <w:rPr>
          <w:rFonts w:cs="Times New Roman"/>
          <w:szCs w:val="24"/>
        </w:rPr>
        <w:t>po útocích na </w:t>
      </w:r>
      <w:r w:rsidR="00E13E43">
        <w:rPr>
          <w:rFonts w:cs="Times New Roman"/>
          <w:szCs w:val="24"/>
        </w:rPr>
        <w:t>Světové obchodní centrum v</w:t>
      </w:r>
      <w:r w:rsidR="00E00F0F" w:rsidRPr="00295E0D">
        <w:rPr>
          <w:rFonts w:cs="Times New Roman"/>
          <w:szCs w:val="24"/>
        </w:rPr>
        <w:t xml:space="preserve"> New Yorku nabral</w:t>
      </w:r>
      <w:r>
        <w:rPr>
          <w:rFonts w:cs="Times New Roman"/>
          <w:szCs w:val="24"/>
        </w:rPr>
        <w:t>a</w:t>
      </w:r>
      <w:r w:rsidR="00E00F0F" w:rsidRPr="00295E0D">
        <w:rPr>
          <w:rFonts w:cs="Times New Roman"/>
          <w:szCs w:val="24"/>
        </w:rPr>
        <w:t xml:space="preserve"> na síle a dostal</w:t>
      </w:r>
      <w:r>
        <w:rPr>
          <w:rFonts w:cs="Times New Roman"/>
          <w:szCs w:val="24"/>
        </w:rPr>
        <w:t>a</w:t>
      </w:r>
      <w:r w:rsidR="00E00F0F" w:rsidRPr="00295E0D">
        <w:rPr>
          <w:rFonts w:cs="Times New Roman"/>
          <w:szCs w:val="24"/>
        </w:rPr>
        <w:t xml:space="preserve"> se více do podvědomí široké veřejnosti. </w:t>
      </w:r>
      <w:r w:rsidR="002728C8">
        <w:rPr>
          <w:rFonts w:cs="Times New Roman"/>
          <w:szCs w:val="24"/>
        </w:rPr>
        <w:t>D</w:t>
      </w:r>
      <w:r w:rsidR="00E00F0F">
        <w:rPr>
          <w:rFonts w:eastAsia="Calibri" w:cs="Times New Roman"/>
          <w:szCs w:val="24"/>
        </w:rPr>
        <w:t xml:space="preserve">o té doby </w:t>
      </w:r>
      <w:r w:rsidR="00E00F0F" w:rsidRPr="00295E0D">
        <w:rPr>
          <w:rFonts w:eastAsia="Calibri" w:cs="Times New Roman"/>
          <w:szCs w:val="24"/>
        </w:rPr>
        <w:t xml:space="preserve">měly teroristické útoky spíše regionální charakter, avšak zničení obou newyorských mrakodrapů a útok na washingtonský Pentagon </w:t>
      </w:r>
      <w:r w:rsidR="00E00F0F">
        <w:rPr>
          <w:rFonts w:eastAsia="Calibri" w:cs="Times New Roman"/>
          <w:szCs w:val="24"/>
        </w:rPr>
        <w:t xml:space="preserve">v roce 2001 </w:t>
      </w:r>
      <w:r w:rsidR="00E00F0F" w:rsidRPr="00295E0D">
        <w:rPr>
          <w:rFonts w:cs="Times New Roman"/>
          <w:szCs w:val="24"/>
        </w:rPr>
        <w:t>rozvinul</w:t>
      </w:r>
      <w:r w:rsidR="00E00F0F" w:rsidRPr="00295E0D">
        <w:rPr>
          <w:rFonts w:eastAsia="Calibri" w:cs="Times New Roman"/>
          <w:szCs w:val="24"/>
        </w:rPr>
        <w:t xml:space="preserve"> domněnku, že se </w:t>
      </w:r>
      <w:r w:rsidR="00E00F0F" w:rsidRPr="00295E0D">
        <w:rPr>
          <w:rFonts w:cs="Times New Roman"/>
          <w:szCs w:val="24"/>
        </w:rPr>
        <w:t>již ne</w:t>
      </w:r>
      <w:r w:rsidR="00E00F0F" w:rsidRPr="00295E0D">
        <w:rPr>
          <w:rFonts w:eastAsia="Calibri" w:cs="Times New Roman"/>
          <w:szCs w:val="24"/>
        </w:rPr>
        <w:t xml:space="preserve">jedná </w:t>
      </w:r>
      <w:r w:rsidR="00E00F0F" w:rsidRPr="00295E0D">
        <w:rPr>
          <w:rFonts w:cs="Times New Roman"/>
          <w:szCs w:val="24"/>
        </w:rPr>
        <w:t xml:space="preserve">o oblastní problém, ale </w:t>
      </w:r>
      <w:r w:rsidR="00E00F0F" w:rsidRPr="00295E0D">
        <w:rPr>
          <w:rFonts w:eastAsia="Calibri" w:cs="Times New Roman"/>
          <w:szCs w:val="24"/>
        </w:rPr>
        <w:t>o útok proti celé planetě.</w:t>
      </w:r>
      <w:r w:rsidR="00E00F0F" w:rsidRPr="00295E0D">
        <w:rPr>
          <w:rStyle w:val="Znakapoznpodarou"/>
          <w:rFonts w:eastAsia="Calibri" w:cs="Times New Roman"/>
          <w:szCs w:val="24"/>
        </w:rPr>
        <w:footnoteReference w:id="6"/>
      </w:r>
      <w:r w:rsidR="00E13E43">
        <w:rPr>
          <w:rFonts w:cs="Times New Roman"/>
          <w:szCs w:val="24"/>
        </w:rPr>
        <w:t xml:space="preserve"> N</w:t>
      </w:r>
      <w:r w:rsidR="00E00F0F" w:rsidRPr="00295E0D">
        <w:rPr>
          <w:rFonts w:cs="Times New Roman"/>
          <w:szCs w:val="24"/>
        </w:rPr>
        <w:t xml:space="preserve">ení pochyb o tom, že terorismus </w:t>
      </w:r>
      <w:r w:rsidR="00E00F0F" w:rsidRPr="00295E0D">
        <w:rPr>
          <w:rFonts w:eastAsia="Calibri" w:cs="Times New Roman"/>
          <w:szCs w:val="24"/>
        </w:rPr>
        <w:t xml:space="preserve">svým způsobem ovládá svět, nebo alespoň </w:t>
      </w:r>
      <w:r w:rsidR="001C13D4">
        <w:rPr>
          <w:rFonts w:eastAsia="Calibri" w:cs="Times New Roman"/>
          <w:szCs w:val="24"/>
        </w:rPr>
        <w:t>rozhodnutí politiků a vládnoucích stran</w:t>
      </w:r>
      <w:r w:rsidR="00E00F0F" w:rsidRPr="00295E0D">
        <w:rPr>
          <w:rFonts w:eastAsia="Calibri" w:cs="Times New Roman"/>
          <w:szCs w:val="24"/>
        </w:rPr>
        <w:t xml:space="preserve"> </w:t>
      </w:r>
      <w:r w:rsidR="00E13E43">
        <w:rPr>
          <w:rFonts w:cs="Times New Roman"/>
          <w:szCs w:val="24"/>
        </w:rPr>
        <w:t xml:space="preserve">v různých koutech světa, a </w:t>
      </w:r>
      <w:r w:rsidR="00E00F0F">
        <w:rPr>
          <w:rFonts w:cs="Times New Roman"/>
          <w:szCs w:val="24"/>
        </w:rPr>
        <w:t>prosperuje v takových podmínkách, v n</w:t>
      </w:r>
      <w:r w:rsidR="00E13E43">
        <w:rPr>
          <w:rFonts w:cs="Times New Roman"/>
          <w:szCs w:val="24"/>
        </w:rPr>
        <w:t xml:space="preserve">ichž panuje zoufalství, </w:t>
      </w:r>
      <w:r w:rsidR="00E00F0F">
        <w:rPr>
          <w:rFonts w:cs="Times New Roman"/>
          <w:szCs w:val="24"/>
        </w:rPr>
        <w:t>chudoba, politický útlak, extremismus a potlač</w:t>
      </w:r>
      <w:r w:rsidR="00E13E43">
        <w:rPr>
          <w:rFonts w:cs="Times New Roman"/>
          <w:szCs w:val="24"/>
        </w:rPr>
        <w:t>ování lidských práv. Daří se mu</w:t>
      </w:r>
      <w:r w:rsidR="00E00F0F">
        <w:rPr>
          <w:rFonts w:cs="Times New Roman"/>
          <w:szCs w:val="24"/>
        </w:rPr>
        <w:t xml:space="preserve"> v oblastech, kde </w:t>
      </w:r>
      <w:r w:rsidR="00E13E43">
        <w:rPr>
          <w:rFonts w:cs="Times New Roman"/>
          <w:szCs w:val="24"/>
        </w:rPr>
        <w:t xml:space="preserve">často </w:t>
      </w:r>
      <w:r w:rsidR="00E00F0F">
        <w:rPr>
          <w:rFonts w:cs="Times New Roman"/>
          <w:szCs w:val="24"/>
        </w:rPr>
        <w:t>dochází k regionálním konfliktům ne</w:t>
      </w:r>
      <w:r w:rsidR="00062014">
        <w:rPr>
          <w:rFonts w:cs="Times New Roman"/>
          <w:szCs w:val="24"/>
        </w:rPr>
        <w:t xml:space="preserve">bo které jsou pod cizí okupací </w:t>
      </w:r>
      <w:r w:rsidR="00E00F0F">
        <w:rPr>
          <w:rFonts w:cs="Times New Roman"/>
          <w:szCs w:val="24"/>
        </w:rPr>
        <w:t xml:space="preserve">a profituje </w:t>
      </w:r>
      <w:r w:rsidR="00E13E43">
        <w:rPr>
          <w:rFonts w:cs="Times New Roman"/>
          <w:szCs w:val="24"/>
        </w:rPr>
        <w:t>z</w:t>
      </w:r>
      <w:r w:rsidR="00E00F0F">
        <w:rPr>
          <w:rFonts w:cs="Times New Roman"/>
          <w:szCs w:val="24"/>
        </w:rPr>
        <w:t xml:space="preserve"> oslabení státu, který je neschopen udržovat právo a pořádek.</w:t>
      </w:r>
      <w:r w:rsidR="00E00F0F">
        <w:rPr>
          <w:rStyle w:val="Znakapoznpodarou"/>
          <w:rFonts w:cs="Times New Roman"/>
          <w:szCs w:val="24"/>
        </w:rPr>
        <w:footnoteReference w:id="7"/>
      </w:r>
    </w:p>
    <w:p w:rsidR="00141C05" w:rsidRPr="0051128D" w:rsidRDefault="00C70D3A" w:rsidP="0051128D">
      <w:pPr>
        <w:ind w:firstLine="708"/>
        <w:rPr>
          <w:rFonts w:cs="Times New Roman"/>
          <w:szCs w:val="24"/>
        </w:rPr>
      </w:pPr>
      <w:r>
        <w:rPr>
          <w:rFonts w:cs="Times New Roman"/>
          <w:szCs w:val="24"/>
        </w:rPr>
        <w:t>Terorismus však není fenoménem</w:t>
      </w:r>
      <w:r w:rsidR="0051128D">
        <w:rPr>
          <w:rFonts w:cs="Times New Roman"/>
          <w:szCs w:val="24"/>
        </w:rPr>
        <w:t xml:space="preserve"> moderní doby a řada států má s ním již své </w:t>
      </w:r>
      <w:r w:rsidR="00425108">
        <w:rPr>
          <w:rFonts w:cs="Times New Roman"/>
          <w:szCs w:val="24"/>
        </w:rPr>
        <w:t xml:space="preserve">dlouholeté </w:t>
      </w:r>
      <w:r w:rsidR="0051128D">
        <w:rPr>
          <w:rFonts w:cs="Times New Roman"/>
          <w:szCs w:val="24"/>
        </w:rPr>
        <w:t>zkušenosti</w:t>
      </w:r>
      <w:r>
        <w:rPr>
          <w:rFonts w:cs="Times New Roman"/>
          <w:szCs w:val="24"/>
        </w:rPr>
        <w:t xml:space="preserve">. </w:t>
      </w:r>
      <w:r w:rsidR="0051128D">
        <w:rPr>
          <w:rFonts w:cs="Times New Roman"/>
          <w:szCs w:val="24"/>
        </w:rPr>
        <w:t xml:space="preserve">Jen pro představu </w:t>
      </w:r>
      <w:r w:rsidR="00425108">
        <w:rPr>
          <w:rFonts w:cs="Times New Roman"/>
          <w:szCs w:val="24"/>
        </w:rPr>
        <w:t>zmíním</w:t>
      </w:r>
      <w:r w:rsidR="0051128D">
        <w:rPr>
          <w:rFonts w:cs="Times New Roman"/>
          <w:szCs w:val="24"/>
        </w:rPr>
        <w:t xml:space="preserve">, že existuje několik druhů </w:t>
      </w:r>
      <w:r w:rsidR="00425108">
        <w:rPr>
          <w:rFonts w:cs="Times New Roman"/>
          <w:szCs w:val="24"/>
        </w:rPr>
        <w:t xml:space="preserve">(nejen) </w:t>
      </w:r>
      <w:r w:rsidR="0051128D">
        <w:rPr>
          <w:rFonts w:cs="Times New Roman"/>
          <w:szCs w:val="24"/>
        </w:rPr>
        <w:t xml:space="preserve">historického členění terorismu – např. podle historika </w:t>
      </w:r>
      <w:proofErr w:type="spellStart"/>
      <w:r w:rsidR="0051128D">
        <w:rPr>
          <w:rFonts w:cs="Times New Roman"/>
          <w:szCs w:val="24"/>
        </w:rPr>
        <w:t>Rapoporta</w:t>
      </w:r>
      <w:proofErr w:type="spellEnd"/>
      <w:r w:rsidR="0051128D" w:rsidRPr="00295E0D">
        <w:rPr>
          <w:rStyle w:val="Znakapoznpodarou"/>
          <w:rFonts w:cs="Times New Roman"/>
          <w:szCs w:val="24"/>
        </w:rPr>
        <w:footnoteReference w:id="8"/>
      </w:r>
      <w:r w:rsidR="0051128D">
        <w:rPr>
          <w:rFonts w:cs="Times New Roman"/>
          <w:szCs w:val="24"/>
        </w:rPr>
        <w:t xml:space="preserve"> nebo podl</w:t>
      </w:r>
      <w:r w:rsidR="005F0474">
        <w:rPr>
          <w:rFonts w:cs="Times New Roman"/>
          <w:szCs w:val="24"/>
        </w:rPr>
        <w:t xml:space="preserve">e pánů </w:t>
      </w:r>
      <w:proofErr w:type="spellStart"/>
      <w:r w:rsidR="005F0474">
        <w:rPr>
          <w:rFonts w:cs="Times New Roman"/>
          <w:szCs w:val="24"/>
        </w:rPr>
        <w:t>Foltina</w:t>
      </w:r>
      <w:proofErr w:type="spellEnd"/>
      <w:r w:rsidR="005F0474">
        <w:rPr>
          <w:rFonts w:cs="Times New Roman"/>
          <w:szCs w:val="24"/>
        </w:rPr>
        <w:t xml:space="preserve"> a Řeháka (jejich</w:t>
      </w:r>
      <w:r w:rsidR="0051128D">
        <w:rPr>
          <w:rFonts w:cs="Times New Roman"/>
          <w:szCs w:val="24"/>
        </w:rPr>
        <w:t xml:space="preserve"> kategorizace historie terorismu rozděluje terorismus do pěti období. </w:t>
      </w:r>
      <w:r>
        <w:rPr>
          <w:rFonts w:cs="Times New Roman"/>
          <w:szCs w:val="24"/>
        </w:rPr>
        <w:t xml:space="preserve">Nyní se nacházíme v páté </w:t>
      </w:r>
      <w:r w:rsidR="0051128D">
        <w:rPr>
          <w:rFonts w:cs="Times New Roman"/>
          <w:szCs w:val="24"/>
        </w:rPr>
        <w:t>etapě</w:t>
      </w:r>
      <w:r>
        <w:rPr>
          <w:rFonts w:cs="Times New Roman"/>
          <w:szCs w:val="24"/>
        </w:rPr>
        <w:t xml:space="preserve">, které </w:t>
      </w:r>
      <w:r w:rsidR="005B783E" w:rsidRPr="00295E0D">
        <w:rPr>
          <w:rFonts w:cs="Times New Roman"/>
          <w:szCs w:val="24"/>
        </w:rPr>
        <w:t>začala v roce 1990</w:t>
      </w:r>
      <w:r>
        <w:rPr>
          <w:rFonts w:cs="Times New Roman"/>
          <w:szCs w:val="24"/>
        </w:rPr>
        <w:t xml:space="preserve">. </w:t>
      </w:r>
      <w:r w:rsidR="005B783E" w:rsidRPr="00295E0D">
        <w:rPr>
          <w:rFonts w:cs="Times New Roman"/>
          <w:szCs w:val="24"/>
        </w:rPr>
        <w:t>Autoři ji označují jako období „studeného míru“.</w:t>
      </w:r>
      <w:r w:rsidR="005F0474">
        <w:rPr>
          <w:rFonts w:cs="Times New Roman"/>
          <w:szCs w:val="24"/>
        </w:rPr>
        <w:t>)</w:t>
      </w:r>
      <w:r w:rsidR="005B783E" w:rsidRPr="00295E0D">
        <w:rPr>
          <w:rStyle w:val="Znakapoznpodarou"/>
          <w:rFonts w:cs="Times New Roman"/>
          <w:szCs w:val="24"/>
        </w:rPr>
        <w:footnoteReference w:id="9"/>
      </w:r>
      <w:r w:rsidR="008F5AE1">
        <w:rPr>
          <w:rFonts w:cs="Times New Roman"/>
          <w:szCs w:val="24"/>
        </w:rPr>
        <w:t xml:space="preserve"> </w:t>
      </w:r>
      <w:r>
        <w:rPr>
          <w:rFonts w:cs="Times New Roman"/>
          <w:szCs w:val="24"/>
        </w:rPr>
        <w:t>V</w:t>
      </w:r>
      <w:r w:rsidR="00A8659A">
        <w:rPr>
          <w:rFonts w:cs="Times New Roman"/>
          <w:szCs w:val="24"/>
        </w:rPr>
        <w:t xml:space="preserve"> části věnované </w:t>
      </w:r>
      <w:r w:rsidR="0051128D">
        <w:rPr>
          <w:rFonts w:cs="Times New Roman"/>
          <w:szCs w:val="24"/>
        </w:rPr>
        <w:t xml:space="preserve">hrozbě </w:t>
      </w:r>
      <w:r w:rsidR="00A8659A">
        <w:rPr>
          <w:rFonts w:cs="Times New Roman"/>
          <w:szCs w:val="24"/>
        </w:rPr>
        <w:t>terorismu v E</w:t>
      </w:r>
      <w:r>
        <w:rPr>
          <w:rFonts w:cs="Times New Roman"/>
          <w:szCs w:val="24"/>
        </w:rPr>
        <w:t>U</w:t>
      </w:r>
      <w:r w:rsidR="00A8659A">
        <w:rPr>
          <w:rFonts w:cs="Times New Roman"/>
          <w:szCs w:val="24"/>
        </w:rPr>
        <w:t xml:space="preserve"> představím </w:t>
      </w:r>
      <w:r>
        <w:rPr>
          <w:rFonts w:cs="Times New Roman"/>
          <w:szCs w:val="24"/>
        </w:rPr>
        <w:t>členění</w:t>
      </w:r>
      <w:r w:rsidR="00425108">
        <w:rPr>
          <w:rFonts w:cs="Times New Roman"/>
          <w:szCs w:val="24"/>
        </w:rPr>
        <w:t xml:space="preserve"> „evropského terorismu“</w:t>
      </w:r>
      <w:r w:rsidR="0051128D">
        <w:rPr>
          <w:rFonts w:cs="Times New Roman"/>
          <w:szCs w:val="24"/>
        </w:rPr>
        <w:t>, na základě kterého vypracovává Europol svou roční analýzu hrozby terorismu v EU.</w:t>
      </w:r>
    </w:p>
    <w:p w:rsidR="0051128D" w:rsidRPr="0051128D" w:rsidRDefault="0051128D" w:rsidP="0051128D">
      <w:pPr>
        <w:pStyle w:val="Odstavecseseznamem"/>
        <w:keepNext/>
        <w:keepLines/>
        <w:numPr>
          <w:ilvl w:val="0"/>
          <w:numId w:val="39"/>
        </w:numPr>
        <w:spacing w:before="240" w:after="240" w:line="360" w:lineRule="auto"/>
        <w:contextualSpacing w:val="0"/>
        <w:outlineLvl w:val="1"/>
        <w:rPr>
          <w:rFonts w:eastAsiaTheme="majorEastAsia" w:cstheme="majorBidi"/>
          <w:b/>
          <w:bCs/>
          <w:vanish/>
          <w:color w:val="000000" w:themeColor="text1"/>
          <w:sz w:val="28"/>
          <w:szCs w:val="26"/>
        </w:rPr>
      </w:pPr>
      <w:bookmarkStart w:id="2" w:name="_Toc387230219"/>
      <w:bookmarkStart w:id="3" w:name="_Toc387230429"/>
      <w:bookmarkEnd w:id="2"/>
      <w:bookmarkEnd w:id="3"/>
    </w:p>
    <w:p w:rsidR="0051128D" w:rsidRPr="0051128D" w:rsidRDefault="0051128D" w:rsidP="0051128D">
      <w:pPr>
        <w:pStyle w:val="Odstavecseseznamem"/>
        <w:keepNext/>
        <w:keepLines/>
        <w:numPr>
          <w:ilvl w:val="0"/>
          <w:numId w:val="39"/>
        </w:numPr>
        <w:spacing w:before="240" w:after="240" w:line="360" w:lineRule="auto"/>
        <w:contextualSpacing w:val="0"/>
        <w:outlineLvl w:val="1"/>
        <w:rPr>
          <w:rFonts w:eastAsiaTheme="majorEastAsia" w:cstheme="majorBidi"/>
          <w:b/>
          <w:bCs/>
          <w:vanish/>
          <w:color w:val="000000" w:themeColor="text1"/>
          <w:sz w:val="28"/>
          <w:szCs w:val="26"/>
        </w:rPr>
      </w:pPr>
      <w:bookmarkStart w:id="4" w:name="_Toc387230220"/>
      <w:bookmarkStart w:id="5" w:name="_Toc387230430"/>
      <w:bookmarkEnd w:id="4"/>
      <w:bookmarkEnd w:id="5"/>
    </w:p>
    <w:p w:rsidR="00AC17C3" w:rsidRPr="00141C05" w:rsidRDefault="00141C05" w:rsidP="0051128D">
      <w:pPr>
        <w:pStyle w:val="Nadpis2"/>
        <w:numPr>
          <w:ilvl w:val="1"/>
          <w:numId w:val="39"/>
        </w:numPr>
      </w:pPr>
      <w:r>
        <w:t xml:space="preserve"> </w:t>
      </w:r>
      <w:bookmarkStart w:id="6" w:name="_Toc387230431"/>
      <w:r w:rsidR="008B2CA7" w:rsidRPr="00141C05">
        <w:t>Pojem terorismus a problém</w:t>
      </w:r>
      <w:r w:rsidR="00D60FD5" w:rsidRPr="00141C05">
        <w:t>y</w:t>
      </w:r>
      <w:r w:rsidR="008B2CA7" w:rsidRPr="00141C05">
        <w:t xml:space="preserve"> s jeho definicí</w:t>
      </w:r>
      <w:bookmarkEnd w:id="6"/>
    </w:p>
    <w:p w:rsidR="009D1ADF" w:rsidRPr="00295E0D" w:rsidRDefault="00D60FD5" w:rsidP="00D60FD5">
      <w:pPr>
        <w:ind w:firstLine="708"/>
        <w:rPr>
          <w:rFonts w:cs="Times New Roman"/>
          <w:szCs w:val="24"/>
        </w:rPr>
      </w:pPr>
      <w:r>
        <w:rPr>
          <w:rFonts w:cs="Times New Roman"/>
          <w:szCs w:val="24"/>
        </w:rPr>
        <w:t xml:space="preserve">Základ pojmu terorismus </w:t>
      </w:r>
      <w:r w:rsidR="009D1ADF" w:rsidRPr="00295E0D">
        <w:rPr>
          <w:rFonts w:cs="Times New Roman"/>
          <w:szCs w:val="24"/>
        </w:rPr>
        <w:t xml:space="preserve">má své kořeny v latinském slově </w:t>
      </w:r>
      <w:proofErr w:type="spellStart"/>
      <w:r w:rsidR="009D1ADF" w:rsidRPr="00295E0D">
        <w:rPr>
          <w:rFonts w:cs="Times New Roman"/>
          <w:i/>
          <w:szCs w:val="24"/>
        </w:rPr>
        <w:t>terror</w:t>
      </w:r>
      <w:proofErr w:type="spellEnd"/>
      <w:r w:rsidR="009D1ADF" w:rsidRPr="00295E0D">
        <w:rPr>
          <w:rFonts w:cs="Times New Roman"/>
          <w:szCs w:val="24"/>
        </w:rPr>
        <w:t xml:space="preserve">, což znamená „zastrašit“, „nahnat strach“. </w:t>
      </w:r>
      <w:r w:rsidR="009D1ADF" w:rsidRPr="00295E0D">
        <w:rPr>
          <w:rFonts w:cs="Times New Roman"/>
          <w:i/>
          <w:szCs w:val="24"/>
        </w:rPr>
        <w:t>„Smyslem nastolení teroru je vytvořit extrémně silný psychický nátlak na jednotlivce i skupiny obyvatelstva</w:t>
      </w:r>
      <w:r w:rsidR="009D1ADF" w:rsidRPr="00295E0D">
        <w:rPr>
          <w:rFonts w:cs="Times New Roman"/>
          <w:szCs w:val="24"/>
        </w:rPr>
        <w:t>.</w:t>
      </w:r>
      <w:r w:rsidR="009D1ADF" w:rsidRPr="00295E0D">
        <w:rPr>
          <w:rFonts w:cs="Times New Roman"/>
          <w:i/>
          <w:szCs w:val="24"/>
        </w:rPr>
        <w:t>“</w:t>
      </w:r>
      <w:r w:rsidR="009D1ADF" w:rsidRPr="00D60FD5">
        <w:rPr>
          <w:rStyle w:val="Znakapoznpodarou"/>
          <w:rFonts w:cs="Times New Roman"/>
          <w:szCs w:val="24"/>
        </w:rPr>
        <w:footnoteReference w:id="10"/>
      </w:r>
      <w:r w:rsidR="009D1ADF" w:rsidRPr="00D60FD5">
        <w:rPr>
          <w:rFonts w:cs="Times New Roman"/>
          <w:szCs w:val="24"/>
        </w:rPr>
        <w:t xml:space="preserve"> </w:t>
      </w:r>
    </w:p>
    <w:p w:rsidR="009D1ADF" w:rsidRPr="00295E0D" w:rsidRDefault="009D1ADF" w:rsidP="009D1ADF">
      <w:pPr>
        <w:rPr>
          <w:rFonts w:cs="Times New Roman"/>
          <w:szCs w:val="24"/>
        </w:rPr>
      </w:pPr>
      <w:r w:rsidRPr="00295E0D">
        <w:rPr>
          <w:rFonts w:cs="Times New Roman"/>
          <w:szCs w:val="24"/>
        </w:rPr>
        <w:tab/>
      </w:r>
      <w:r w:rsidR="00D60FD5">
        <w:rPr>
          <w:rFonts w:cs="Times New Roman"/>
          <w:szCs w:val="24"/>
        </w:rPr>
        <w:t xml:space="preserve">Z kořene </w:t>
      </w:r>
      <w:r w:rsidR="00D60FD5">
        <w:rPr>
          <w:rFonts w:cs="Times New Roman"/>
          <w:i/>
          <w:szCs w:val="24"/>
        </w:rPr>
        <w:t>teror</w:t>
      </w:r>
      <w:r w:rsidR="00973633">
        <w:rPr>
          <w:rFonts w:cs="Times New Roman"/>
          <w:szCs w:val="24"/>
        </w:rPr>
        <w:t xml:space="preserve"> </w:t>
      </w:r>
      <w:r w:rsidR="00D60FD5">
        <w:rPr>
          <w:rFonts w:cs="Times New Roman"/>
          <w:szCs w:val="24"/>
        </w:rPr>
        <w:t xml:space="preserve">vychází </w:t>
      </w:r>
      <w:r w:rsidR="00DE5D73">
        <w:rPr>
          <w:rFonts w:cs="Times New Roman"/>
          <w:szCs w:val="24"/>
        </w:rPr>
        <w:t>i</w:t>
      </w:r>
      <w:r w:rsidR="00D60FD5">
        <w:rPr>
          <w:rFonts w:cs="Times New Roman"/>
          <w:szCs w:val="24"/>
        </w:rPr>
        <w:t xml:space="preserve"> pojem</w:t>
      </w:r>
      <w:r w:rsidRPr="00295E0D">
        <w:rPr>
          <w:rFonts w:cs="Times New Roman"/>
          <w:szCs w:val="24"/>
        </w:rPr>
        <w:t xml:space="preserve"> „</w:t>
      </w:r>
      <w:r w:rsidRPr="00295E0D">
        <w:rPr>
          <w:rFonts w:cs="Times New Roman"/>
          <w:i/>
          <w:szCs w:val="24"/>
        </w:rPr>
        <w:t>terorista</w:t>
      </w:r>
      <w:r w:rsidR="00D60FD5">
        <w:rPr>
          <w:rFonts w:cs="Times New Roman"/>
          <w:szCs w:val="24"/>
        </w:rPr>
        <w:t>“ označující</w:t>
      </w:r>
      <w:r w:rsidR="00062014">
        <w:rPr>
          <w:rFonts w:cs="Times New Roman"/>
          <w:szCs w:val="24"/>
        </w:rPr>
        <w:t>ho</w:t>
      </w:r>
      <w:r w:rsidR="00D60FD5">
        <w:rPr>
          <w:rFonts w:cs="Times New Roman"/>
          <w:szCs w:val="24"/>
        </w:rPr>
        <w:t xml:space="preserve"> </w:t>
      </w:r>
      <w:r w:rsidRPr="00295E0D">
        <w:rPr>
          <w:rFonts w:cs="Times New Roman"/>
          <w:szCs w:val="24"/>
        </w:rPr>
        <w:t>aktéra celého nelegální</w:t>
      </w:r>
      <w:r w:rsidR="002248F7">
        <w:rPr>
          <w:rFonts w:cs="Times New Roman"/>
          <w:szCs w:val="24"/>
        </w:rPr>
        <w:t>ho incidentu. Pro tyto pachatele</w:t>
      </w:r>
      <w:r w:rsidRPr="00295E0D">
        <w:rPr>
          <w:rFonts w:cs="Times New Roman"/>
          <w:szCs w:val="24"/>
        </w:rPr>
        <w:t xml:space="preserve"> je typické </w:t>
      </w:r>
      <w:r>
        <w:rPr>
          <w:rFonts w:cs="Times New Roman"/>
          <w:szCs w:val="24"/>
        </w:rPr>
        <w:t>přesvědčení v </w:t>
      </w:r>
      <w:proofErr w:type="gramStart"/>
      <w:r>
        <w:rPr>
          <w:rFonts w:cs="Times New Roman"/>
          <w:szCs w:val="24"/>
        </w:rPr>
        <w:t>oprávněnost</w:t>
      </w:r>
      <w:proofErr w:type="gramEnd"/>
      <w:r>
        <w:rPr>
          <w:rFonts w:cs="Times New Roman"/>
          <w:szCs w:val="24"/>
        </w:rPr>
        <w:t xml:space="preserve"> </w:t>
      </w:r>
      <w:r w:rsidR="00973633">
        <w:rPr>
          <w:rFonts w:cs="Times New Roman"/>
          <w:szCs w:val="24"/>
        </w:rPr>
        <w:t>svých</w:t>
      </w:r>
      <w:r w:rsidRPr="00295E0D">
        <w:rPr>
          <w:rFonts w:cs="Times New Roman"/>
          <w:szCs w:val="24"/>
        </w:rPr>
        <w:t xml:space="preserve"> čin</w:t>
      </w:r>
      <w:r>
        <w:rPr>
          <w:rFonts w:cs="Times New Roman"/>
          <w:szCs w:val="24"/>
        </w:rPr>
        <w:t>ů</w:t>
      </w:r>
      <w:r w:rsidRPr="00295E0D">
        <w:rPr>
          <w:rFonts w:cs="Times New Roman"/>
          <w:szCs w:val="24"/>
        </w:rPr>
        <w:t xml:space="preserve">, </w:t>
      </w:r>
      <w:r w:rsidR="00900357">
        <w:rPr>
          <w:rFonts w:cs="Times New Roman"/>
          <w:szCs w:val="24"/>
        </w:rPr>
        <w:t>jimiž</w:t>
      </w:r>
      <w:r w:rsidR="004C1B0F">
        <w:rPr>
          <w:rFonts w:cs="Times New Roman"/>
          <w:szCs w:val="24"/>
        </w:rPr>
        <w:t xml:space="preserve"> </w:t>
      </w:r>
      <w:r>
        <w:rPr>
          <w:rFonts w:cs="Times New Roman"/>
          <w:szCs w:val="24"/>
        </w:rPr>
        <w:t xml:space="preserve">ospravedlňují </w:t>
      </w:r>
      <w:r w:rsidR="004C1B0F">
        <w:rPr>
          <w:rFonts w:cs="Times New Roman"/>
          <w:szCs w:val="24"/>
        </w:rPr>
        <w:t>svůj</w:t>
      </w:r>
      <w:r>
        <w:rPr>
          <w:rFonts w:cs="Times New Roman"/>
          <w:szCs w:val="24"/>
        </w:rPr>
        <w:t xml:space="preserve"> boj za „</w:t>
      </w:r>
      <w:r w:rsidR="00900357">
        <w:rPr>
          <w:rFonts w:cs="Times New Roman"/>
          <w:szCs w:val="24"/>
        </w:rPr>
        <w:t>lepší budoucnost</w:t>
      </w:r>
      <w:r>
        <w:rPr>
          <w:rFonts w:cs="Times New Roman"/>
          <w:szCs w:val="24"/>
        </w:rPr>
        <w:t xml:space="preserve">“. </w:t>
      </w:r>
      <w:r w:rsidRPr="00295E0D">
        <w:rPr>
          <w:rFonts w:cs="Times New Roman"/>
          <w:szCs w:val="24"/>
        </w:rPr>
        <w:t>Teroristy mohou být nejen jednotlivci, ale i skupiny osob</w:t>
      </w:r>
      <w:r w:rsidR="00973633">
        <w:rPr>
          <w:rFonts w:cs="Times New Roman"/>
          <w:szCs w:val="24"/>
        </w:rPr>
        <w:t xml:space="preserve"> </w:t>
      </w:r>
      <w:r w:rsidRPr="00295E0D">
        <w:rPr>
          <w:rFonts w:cs="Times New Roman"/>
          <w:szCs w:val="24"/>
        </w:rPr>
        <w:t>sdružujících se v různých koutech světa a bojujících proti všemu, co stojí v jejich ideologii o lepší</w:t>
      </w:r>
      <w:r w:rsidR="002248F7">
        <w:rPr>
          <w:rFonts w:cs="Times New Roman"/>
          <w:szCs w:val="24"/>
        </w:rPr>
        <w:t>m světě. Uchýlení</w:t>
      </w:r>
      <w:r w:rsidRPr="00295E0D">
        <w:rPr>
          <w:rFonts w:cs="Times New Roman"/>
          <w:szCs w:val="24"/>
        </w:rPr>
        <w:t xml:space="preserve"> se k terorismu je taktikou, jak vyjádřit svou nespokojenost a jak se pokusit dosáhnout změny. Frustrace z politické situace, neporozumění, ignorance a arogance ze strany státních představitelů nebo okupantů má z</w:t>
      </w:r>
      <w:r w:rsidR="002248F7">
        <w:rPr>
          <w:rFonts w:cs="Times New Roman"/>
          <w:szCs w:val="24"/>
        </w:rPr>
        <w:t>a následek, že teroristé sáhnou</w:t>
      </w:r>
      <w:r w:rsidRPr="00295E0D">
        <w:rPr>
          <w:rFonts w:cs="Times New Roman"/>
          <w:szCs w:val="24"/>
        </w:rPr>
        <w:t xml:space="preserve"> kolikrát k takovým způsobům a metodám vyjádření nes</w:t>
      </w:r>
      <w:r>
        <w:rPr>
          <w:rFonts w:cs="Times New Roman"/>
          <w:szCs w:val="24"/>
        </w:rPr>
        <w:t>ouhlasu</w:t>
      </w:r>
      <w:r w:rsidRPr="00295E0D">
        <w:rPr>
          <w:rFonts w:cs="Times New Roman"/>
          <w:szCs w:val="24"/>
        </w:rPr>
        <w:t xml:space="preserve">, jejichž následky bývají katastrofické. </w:t>
      </w:r>
    </w:p>
    <w:p w:rsidR="009D1ADF" w:rsidRPr="00295E0D" w:rsidRDefault="00DE5D73" w:rsidP="007D031D">
      <w:pPr>
        <w:ind w:firstLine="708"/>
        <w:rPr>
          <w:rFonts w:eastAsia="Calibri" w:cs="Times New Roman"/>
          <w:szCs w:val="24"/>
        </w:rPr>
      </w:pPr>
      <w:r>
        <w:rPr>
          <w:rFonts w:cs="Times New Roman"/>
          <w:szCs w:val="24"/>
        </w:rPr>
        <w:t>Jde-li však o samotný pojem</w:t>
      </w:r>
      <w:r w:rsidR="009D1ADF" w:rsidRPr="00295E0D">
        <w:rPr>
          <w:rFonts w:cs="Times New Roman"/>
          <w:szCs w:val="24"/>
        </w:rPr>
        <w:t xml:space="preserve"> „</w:t>
      </w:r>
      <w:r w:rsidR="009D1ADF" w:rsidRPr="00295E0D">
        <w:rPr>
          <w:rFonts w:cs="Times New Roman"/>
          <w:i/>
          <w:szCs w:val="24"/>
        </w:rPr>
        <w:t>terorismus</w:t>
      </w:r>
      <w:r w:rsidR="009D1ADF" w:rsidRPr="00295E0D">
        <w:rPr>
          <w:rFonts w:cs="Times New Roman"/>
          <w:szCs w:val="24"/>
        </w:rPr>
        <w:t>“, neexistuje jeho obecně přijímaná a uznávaná definice a dosud ještě ne</w:t>
      </w:r>
      <w:r>
        <w:rPr>
          <w:rFonts w:cs="Times New Roman"/>
          <w:szCs w:val="24"/>
        </w:rPr>
        <w:t xml:space="preserve">byl vydán mezinárodní dokument obsahující </w:t>
      </w:r>
      <w:r w:rsidR="009D1ADF" w:rsidRPr="00295E0D">
        <w:rPr>
          <w:rFonts w:cs="Times New Roman"/>
          <w:szCs w:val="24"/>
        </w:rPr>
        <w:t>jeho jednoznačné a všemi akceptovatelné vymezení</w:t>
      </w:r>
      <w:r w:rsidR="009D1ADF" w:rsidRPr="00295E0D">
        <w:rPr>
          <w:rFonts w:eastAsia="Calibri" w:cs="Times New Roman"/>
          <w:szCs w:val="24"/>
        </w:rPr>
        <w:t xml:space="preserve">. </w:t>
      </w:r>
      <w:r w:rsidR="007D031D">
        <w:rPr>
          <w:rFonts w:eastAsia="Calibri" w:cs="Times New Roman"/>
          <w:szCs w:val="24"/>
        </w:rPr>
        <w:t xml:space="preserve">Na druhou stranu </w:t>
      </w:r>
      <w:r w:rsidR="007D031D">
        <w:rPr>
          <w:rFonts w:eastAsia="Calibri" w:cs="Times New Roman"/>
          <w:i/>
          <w:szCs w:val="24"/>
        </w:rPr>
        <w:t>„všichni dokážeme s určitostí říct, co je terorismus, jestliže jsme svědky jeho následků.“</w:t>
      </w:r>
      <w:r w:rsidR="007D031D" w:rsidRPr="00EF2187">
        <w:rPr>
          <w:rStyle w:val="Znakapoznpodarou"/>
          <w:rFonts w:eastAsia="Calibri" w:cs="Times New Roman"/>
          <w:szCs w:val="24"/>
        </w:rPr>
        <w:footnoteReference w:id="11"/>
      </w:r>
      <w:r w:rsidR="007D031D" w:rsidRPr="00EF2187">
        <w:rPr>
          <w:rFonts w:eastAsia="Calibri" w:cs="Times New Roman"/>
          <w:szCs w:val="24"/>
        </w:rPr>
        <w:t xml:space="preserve"> </w:t>
      </w:r>
      <w:r w:rsidR="007D031D">
        <w:rPr>
          <w:rFonts w:eastAsia="Calibri" w:cs="Times New Roman"/>
          <w:szCs w:val="24"/>
        </w:rPr>
        <w:t xml:space="preserve">Nutno však říct, že </w:t>
      </w:r>
      <w:r w:rsidR="00F31336" w:rsidRPr="00295E0D">
        <w:rPr>
          <w:rFonts w:cs="Times New Roman"/>
          <w:szCs w:val="24"/>
        </w:rPr>
        <w:t>fenomén, jaký terorismus bezpochyby představuje, by si svou legální a všeobecně uznávano</w:t>
      </w:r>
      <w:r w:rsidR="007D031D">
        <w:rPr>
          <w:rFonts w:cs="Times New Roman"/>
          <w:szCs w:val="24"/>
        </w:rPr>
        <w:t xml:space="preserve">u definici bezesporu zasloužil. </w:t>
      </w:r>
    </w:p>
    <w:p w:rsidR="005106B6" w:rsidRDefault="009D1ADF" w:rsidP="005106B6">
      <w:pPr>
        <w:ind w:firstLine="708"/>
        <w:rPr>
          <w:rFonts w:eastAsia="Calibri" w:cs="Times New Roman"/>
          <w:szCs w:val="24"/>
        </w:rPr>
      </w:pPr>
      <w:r w:rsidRPr="00295E0D">
        <w:rPr>
          <w:rFonts w:cs="Times New Roman"/>
          <w:szCs w:val="24"/>
        </w:rPr>
        <w:t xml:space="preserve">Terorismus je </w:t>
      </w:r>
      <w:r w:rsidRPr="00295E0D">
        <w:rPr>
          <w:rFonts w:cs="Times New Roman"/>
          <w:i/>
          <w:szCs w:val="24"/>
        </w:rPr>
        <w:t>„metodou zastrašování politických odpůrců hrozbou a užitím násilí.“</w:t>
      </w:r>
      <w:r w:rsidRPr="00295E0D">
        <w:rPr>
          <w:rStyle w:val="Znakapoznpodarou"/>
          <w:rFonts w:cs="Times New Roman"/>
          <w:szCs w:val="24"/>
        </w:rPr>
        <w:footnoteReference w:id="12"/>
      </w:r>
      <w:r w:rsidRPr="00295E0D">
        <w:rPr>
          <w:rFonts w:cs="Times New Roman"/>
          <w:i/>
          <w:szCs w:val="24"/>
        </w:rPr>
        <w:t xml:space="preserve"> </w:t>
      </w:r>
      <w:r w:rsidR="00DE5D73">
        <w:rPr>
          <w:rFonts w:cs="Times New Roman"/>
          <w:szCs w:val="24"/>
        </w:rPr>
        <w:t>J</w:t>
      </w:r>
      <w:r w:rsidRPr="00295E0D">
        <w:rPr>
          <w:rFonts w:cs="Times New Roman"/>
          <w:szCs w:val="24"/>
        </w:rPr>
        <w:t xml:space="preserve">e rovněž definován jako </w:t>
      </w:r>
      <w:r w:rsidRPr="00295E0D">
        <w:rPr>
          <w:rFonts w:cs="Times New Roman"/>
          <w:i/>
          <w:szCs w:val="24"/>
        </w:rPr>
        <w:t>„politicky motivovaný akt, namířený proti měkkým cílům (civilní či administrativní) s cílem ovlivnit nebo získat pozornost cíle […] je považován za trestné či jinak protizákonné použití násilí.“</w:t>
      </w:r>
      <w:r w:rsidRPr="00295E0D">
        <w:rPr>
          <w:rStyle w:val="Znakapoznpodarou"/>
          <w:rFonts w:cs="Times New Roman"/>
          <w:szCs w:val="24"/>
        </w:rPr>
        <w:footnoteReference w:id="13"/>
      </w:r>
      <w:r w:rsidRPr="00295E0D">
        <w:rPr>
          <w:rFonts w:cs="Times New Roman"/>
          <w:i/>
          <w:szCs w:val="24"/>
        </w:rPr>
        <w:t xml:space="preserve"> </w:t>
      </w:r>
      <w:r w:rsidRPr="00295E0D">
        <w:rPr>
          <w:rFonts w:cs="Times New Roman"/>
          <w:szCs w:val="24"/>
        </w:rPr>
        <w:t xml:space="preserve">Terorismus může být rovněž chápán jako </w:t>
      </w:r>
      <w:r w:rsidRPr="00295E0D">
        <w:rPr>
          <w:rFonts w:cs="Times New Roman"/>
          <w:i/>
          <w:szCs w:val="24"/>
        </w:rPr>
        <w:t>„forma organizovaného násilí, obvykle zaměřeného proti nezúčastněným osobám, za účelem dosažení politických, kriminálních anebo jiných cílů.“</w:t>
      </w:r>
      <w:r w:rsidRPr="00295E0D">
        <w:rPr>
          <w:rStyle w:val="Znakapoznpodarou"/>
          <w:rFonts w:cs="Times New Roman"/>
          <w:szCs w:val="24"/>
        </w:rPr>
        <w:footnoteReference w:id="14"/>
      </w:r>
      <w:r w:rsidRPr="00295E0D">
        <w:rPr>
          <w:rFonts w:eastAsia="Calibri" w:cs="Times New Roman"/>
          <w:szCs w:val="24"/>
        </w:rPr>
        <w:t xml:space="preserve"> </w:t>
      </w:r>
    </w:p>
    <w:p w:rsidR="009D1ADF" w:rsidRPr="00295E0D" w:rsidRDefault="00900357" w:rsidP="005F0474">
      <w:pPr>
        <w:ind w:firstLine="708"/>
        <w:rPr>
          <w:rFonts w:eastAsia="Calibri" w:cs="Times New Roman"/>
          <w:szCs w:val="24"/>
        </w:rPr>
      </w:pPr>
      <w:r>
        <w:rPr>
          <w:rFonts w:eastAsia="Calibri" w:cs="Times New Roman"/>
          <w:szCs w:val="24"/>
        </w:rPr>
        <w:t xml:space="preserve">Můžeme se </w:t>
      </w:r>
      <w:r w:rsidR="009D1ADF" w:rsidRPr="00295E0D">
        <w:rPr>
          <w:rFonts w:eastAsia="Calibri" w:cs="Times New Roman"/>
          <w:szCs w:val="24"/>
        </w:rPr>
        <w:t>setkat s desítkam</w:t>
      </w:r>
      <w:r w:rsidR="005F0474">
        <w:rPr>
          <w:rFonts w:cs="Times New Roman"/>
          <w:szCs w:val="24"/>
        </w:rPr>
        <w:t>i ne-li stovkami</w:t>
      </w:r>
      <w:r w:rsidR="009D1ADF" w:rsidRPr="00295E0D">
        <w:rPr>
          <w:rFonts w:cs="Times New Roman"/>
          <w:szCs w:val="24"/>
        </w:rPr>
        <w:t xml:space="preserve"> definic </w:t>
      </w:r>
      <w:r>
        <w:rPr>
          <w:rFonts w:cs="Times New Roman"/>
          <w:szCs w:val="24"/>
        </w:rPr>
        <w:t>obsažených</w:t>
      </w:r>
      <w:r w:rsidR="009D1ADF" w:rsidRPr="00295E0D">
        <w:rPr>
          <w:rFonts w:cs="Times New Roman"/>
          <w:szCs w:val="24"/>
        </w:rPr>
        <w:t xml:space="preserve"> v mezinár</w:t>
      </w:r>
      <w:r w:rsidR="009D1ADF">
        <w:rPr>
          <w:rFonts w:cs="Times New Roman"/>
          <w:szCs w:val="24"/>
        </w:rPr>
        <w:t>odních a národních dokumentech</w:t>
      </w:r>
      <w:r w:rsidR="005F0474">
        <w:rPr>
          <w:rFonts w:cs="Times New Roman"/>
          <w:szCs w:val="24"/>
        </w:rPr>
        <w:t>.</w:t>
      </w:r>
      <w:r w:rsidR="005F0474">
        <w:rPr>
          <w:rFonts w:eastAsia="Calibri" w:cs="Times New Roman"/>
          <w:szCs w:val="24"/>
        </w:rPr>
        <w:t xml:space="preserve"> </w:t>
      </w:r>
      <w:r w:rsidR="005F0474">
        <w:rPr>
          <w:rFonts w:cs="Times New Roman"/>
          <w:szCs w:val="24"/>
        </w:rPr>
        <w:t>I</w:t>
      </w:r>
      <w:r w:rsidR="002248F7">
        <w:rPr>
          <w:rFonts w:eastAsia="Calibri" w:cs="Times New Roman"/>
          <w:szCs w:val="24"/>
        </w:rPr>
        <w:t xml:space="preserve"> přes nes</w:t>
      </w:r>
      <w:r w:rsidR="009D1ADF" w:rsidRPr="00295E0D">
        <w:rPr>
          <w:rFonts w:eastAsia="Calibri" w:cs="Times New Roman"/>
          <w:szCs w:val="24"/>
        </w:rPr>
        <w:t>četné množství</w:t>
      </w:r>
      <w:r w:rsidR="005F0474">
        <w:rPr>
          <w:rFonts w:eastAsia="Calibri" w:cs="Times New Roman"/>
          <w:szCs w:val="24"/>
        </w:rPr>
        <w:t xml:space="preserve"> definic</w:t>
      </w:r>
      <w:r w:rsidR="009D1ADF" w:rsidRPr="00295E0D">
        <w:rPr>
          <w:rFonts w:eastAsia="Calibri" w:cs="Times New Roman"/>
          <w:szCs w:val="24"/>
        </w:rPr>
        <w:t xml:space="preserve"> mají </w:t>
      </w:r>
      <w:r w:rsidR="00DE5D73">
        <w:rPr>
          <w:rFonts w:eastAsia="Calibri" w:cs="Times New Roman"/>
          <w:szCs w:val="24"/>
        </w:rPr>
        <w:t xml:space="preserve">všechny </w:t>
      </w:r>
      <w:r w:rsidR="00EF2187">
        <w:rPr>
          <w:rFonts w:eastAsia="Calibri" w:cs="Times New Roman"/>
          <w:szCs w:val="24"/>
        </w:rPr>
        <w:t>přece jen něco společné</w:t>
      </w:r>
      <w:r w:rsidR="009D1ADF" w:rsidRPr="00295E0D">
        <w:rPr>
          <w:rFonts w:eastAsia="Calibri" w:cs="Times New Roman"/>
          <w:szCs w:val="24"/>
        </w:rPr>
        <w:t>. I přesto, že mezi experty neexistuje společný konsenzus týkající se jednotné</w:t>
      </w:r>
      <w:r w:rsidR="009D1ADF">
        <w:rPr>
          <w:rFonts w:eastAsia="Calibri" w:cs="Times New Roman"/>
          <w:szCs w:val="24"/>
        </w:rPr>
        <w:t>ho</w:t>
      </w:r>
      <w:r w:rsidR="009D1ADF" w:rsidRPr="00295E0D">
        <w:rPr>
          <w:rFonts w:eastAsia="Calibri" w:cs="Times New Roman"/>
          <w:szCs w:val="24"/>
        </w:rPr>
        <w:t xml:space="preserve"> </w:t>
      </w:r>
      <w:r w:rsidR="009D1ADF" w:rsidRPr="00295E0D">
        <w:rPr>
          <w:rFonts w:eastAsia="Calibri" w:cs="Times New Roman"/>
          <w:szCs w:val="24"/>
        </w:rPr>
        <w:lastRenderedPageBreak/>
        <w:t xml:space="preserve">vymezení pojmu </w:t>
      </w:r>
      <w:r w:rsidR="009D1ADF" w:rsidRPr="00295E0D">
        <w:rPr>
          <w:rFonts w:eastAsia="Calibri" w:cs="Times New Roman"/>
          <w:i/>
          <w:szCs w:val="24"/>
        </w:rPr>
        <w:t>terorismus</w:t>
      </w:r>
      <w:r w:rsidR="009D1ADF" w:rsidRPr="00295E0D">
        <w:rPr>
          <w:rFonts w:eastAsia="Calibri" w:cs="Times New Roman"/>
          <w:szCs w:val="24"/>
        </w:rPr>
        <w:t xml:space="preserve">, </w:t>
      </w:r>
      <w:r w:rsidR="005106B6">
        <w:rPr>
          <w:rFonts w:eastAsia="Calibri" w:cs="Times New Roman"/>
          <w:szCs w:val="24"/>
        </w:rPr>
        <w:t>můžeme zaregistrovat</w:t>
      </w:r>
      <w:r w:rsidR="009D1ADF" w:rsidRPr="00295E0D">
        <w:rPr>
          <w:rFonts w:eastAsia="Calibri" w:cs="Times New Roman"/>
          <w:szCs w:val="24"/>
        </w:rPr>
        <w:t xml:space="preserve"> </w:t>
      </w:r>
      <w:r w:rsidR="005106B6">
        <w:rPr>
          <w:rFonts w:eastAsia="Calibri" w:cs="Times New Roman"/>
          <w:szCs w:val="24"/>
        </w:rPr>
        <w:t xml:space="preserve">vzájemnou </w:t>
      </w:r>
      <w:r w:rsidR="009D1ADF" w:rsidRPr="00295E0D">
        <w:rPr>
          <w:rFonts w:eastAsia="Calibri" w:cs="Times New Roman"/>
          <w:szCs w:val="24"/>
        </w:rPr>
        <w:t>podobn</w:t>
      </w:r>
      <w:r w:rsidR="005106B6">
        <w:rPr>
          <w:rFonts w:eastAsia="Calibri" w:cs="Times New Roman"/>
          <w:szCs w:val="24"/>
        </w:rPr>
        <w:t>ost některých</w:t>
      </w:r>
      <w:r w:rsidR="009D1ADF" w:rsidRPr="00295E0D">
        <w:rPr>
          <w:rFonts w:eastAsia="Calibri" w:cs="Times New Roman"/>
          <w:szCs w:val="24"/>
        </w:rPr>
        <w:t xml:space="preserve"> znak</w:t>
      </w:r>
      <w:r w:rsidR="005F0474">
        <w:rPr>
          <w:rFonts w:eastAsia="Calibri" w:cs="Times New Roman"/>
          <w:szCs w:val="24"/>
        </w:rPr>
        <w:t>ů v je</w:t>
      </w:r>
      <w:r w:rsidR="004C1B0F">
        <w:rPr>
          <w:rFonts w:eastAsia="Calibri" w:cs="Times New Roman"/>
          <w:szCs w:val="24"/>
        </w:rPr>
        <w:t>dnotlivých</w:t>
      </w:r>
      <w:r w:rsidR="00EF2187">
        <w:rPr>
          <w:rFonts w:eastAsia="Calibri" w:cs="Times New Roman"/>
          <w:szCs w:val="24"/>
        </w:rPr>
        <w:t xml:space="preserve"> </w:t>
      </w:r>
      <w:r w:rsidR="004C1B0F">
        <w:rPr>
          <w:rFonts w:eastAsia="Calibri" w:cs="Times New Roman"/>
          <w:szCs w:val="24"/>
        </w:rPr>
        <w:t>definicích</w:t>
      </w:r>
      <w:r w:rsidR="005106B6" w:rsidRPr="00CD7C77">
        <w:rPr>
          <w:rFonts w:eastAsia="Calibri" w:cs="Times New Roman"/>
          <w:szCs w:val="24"/>
        </w:rPr>
        <w:t>.</w:t>
      </w:r>
    </w:p>
    <w:p w:rsidR="009D1ADF" w:rsidRPr="00295E0D" w:rsidRDefault="009D1ADF" w:rsidP="009D1ADF">
      <w:pPr>
        <w:ind w:firstLine="708"/>
        <w:rPr>
          <w:rFonts w:cs="Times New Roman"/>
          <w:szCs w:val="24"/>
        </w:rPr>
      </w:pPr>
      <w:r w:rsidRPr="00295E0D">
        <w:rPr>
          <w:rFonts w:cs="Times New Roman"/>
          <w:szCs w:val="24"/>
        </w:rPr>
        <w:t>Snad pro všechny teroristické útoky je příznačný velký počet obětí a snaha způsobit co největší škody</w:t>
      </w:r>
      <w:r w:rsidR="005106B6">
        <w:rPr>
          <w:rFonts w:cs="Times New Roman"/>
          <w:szCs w:val="24"/>
        </w:rPr>
        <w:t xml:space="preserve"> (</w:t>
      </w:r>
      <w:r w:rsidR="00EF2187">
        <w:rPr>
          <w:rFonts w:cs="Times New Roman"/>
          <w:szCs w:val="24"/>
        </w:rPr>
        <w:t>záměr ukázat</w:t>
      </w:r>
      <w:r w:rsidRPr="00295E0D">
        <w:rPr>
          <w:rFonts w:cs="Times New Roman"/>
          <w:szCs w:val="24"/>
        </w:rPr>
        <w:t>, jak vážně své požadavky myslí, jak silní jsou a čeho všeho jsou pro naplnění své ideologie a požadavků schopni</w:t>
      </w:r>
      <w:r w:rsidR="005106B6">
        <w:rPr>
          <w:rFonts w:cs="Times New Roman"/>
          <w:szCs w:val="24"/>
        </w:rPr>
        <w:t>)</w:t>
      </w:r>
      <w:r w:rsidRPr="00295E0D">
        <w:rPr>
          <w:rFonts w:cs="Times New Roman"/>
          <w:szCs w:val="24"/>
        </w:rPr>
        <w:t>. Druhým společným bodem je po</w:t>
      </w:r>
      <w:r w:rsidR="00B14E88">
        <w:rPr>
          <w:rFonts w:cs="Times New Roman"/>
          <w:szCs w:val="24"/>
        </w:rPr>
        <w:t>užití výhr</w:t>
      </w:r>
      <w:r w:rsidR="002248F7">
        <w:rPr>
          <w:rFonts w:cs="Times New Roman"/>
          <w:szCs w:val="24"/>
        </w:rPr>
        <w:t>ů</w:t>
      </w:r>
      <w:r w:rsidR="00B14E88">
        <w:rPr>
          <w:rFonts w:cs="Times New Roman"/>
          <w:szCs w:val="24"/>
        </w:rPr>
        <w:t xml:space="preserve">žek </w:t>
      </w:r>
      <w:r w:rsidR="005106B6">
        <w:rPr>
          <w:rFonts w:cs="Times New Roman"/>
          <w:szCs w:val="24"/>
        </w:rPr>
        <w:t>ve snaze</w:t>
      </w:r>
      <w:r w:rsidRPr="00295E0D">
        <w:rPr>
          <w:rFonts w:cs="Times New Roman"/>
          <w:szCs w:val="24"/>
        </w:rPr>
        <w:t xml:space="preserve"> vyvolat </w:t>
      </w:r>
      <w:r w:rsidR="005106B6">
        <w:rPr>
          <w:rFonts w:cs="Times New Roman"/>
          <w:szCs w:val="24"/>
        </w:rPr>
        <w:t xml:space="preserve">strach </w:t>
      </w:r>
      <w:r w:rsidRPr="00295E0D">
        <w:rPr>
          <w:rFonts w:cs="Times New Roman"/>
          <w:szCs w:val="24"/>
        </w:rPr>
        <w:t>m</w:t>
      </w:r>
      <w:r w:rsidR="005106B6">
        <w:rPr>
          <w:rFonts w:cs="Times New Roman"/>
          <w:szCs w:val="24"/>
        </w:rPr>
        <w:t>ezi civilisty a výčitky svědomí</w:t>
      </w:r>
      <w:r>
        <w:rPr>
          <w:rFonts w:cs="Times New Roman"/>
          <w:szCs w:val="24"/>
        </w:rPr>
        <w:t xml:space="preserve"> strany</w:t>
      </w:r>
      <w:r w:rsidRPr="00295E0D">
        <w:rPr>
          <w:rFonts w:cs="Times New Roman"/>
          <w:szCs w:val="24"/>
        </w:rPr>
        <w:t>, po níž je vyžadováno splnění požadavků teroristů. S tím souvisí i snaha získat zájem ze strany</w:t>
      </w:r>
      <w:r w:rsidR="002248F7">
        <w:rPr>
          <w:rFonts w:cs="Times New Roman"/>
          <w:szCs w:val="24"/>
        </w:rPr>
        <w:t xml:space="preserve"> médií, jelikož jsou to právě mé</w:t>
      </w:r>
      <w:r w:rsidRPr="00295E0D">
        <w:rPr>
          <w:rFonts w:cs="Times New Roman"/>
          <w:szCs w:val="24"/>
        </w:rPr>
        <w:t xml:space="preserve">dia, která </w:t>
      </w:r>
      <w:r>
        <w:rPr>
          <w:rFonts w:cs="Times New Roman"/>
          <w:szCs w:val="24"/>
        </w:rPr>
        <w:t>teroristům</w:t>
      </w:r>
      <w:r w:rsidR="00EF2187">
        <w:rPr>
          <w:rFonts w:cs="Times New Roman"/>
          <w:szCs w:val="24"/>
        </w:rPr>
        <w:t xml:space="preserve"> svým způsobem</w:t>
      </w:r>
      <w:r w:rsidRPr="00295E0D">
        <w:rPr>
          <w:rFonts w:cs="Times New Roman"/>
          <w:szCs w:val="24"/>
        </w:rPr>
        <w:t xml:space="preserve"> pomáhají </w:t>
      </w:r>
      <w:r w:rsidR="00EF2187">
        <w:rPr>
          <w:rFonts w:cs="Times New Roman"/>
          <w:szCs w:val="24"/>
        </w:rPr>
        <w:t xml:space="preserve">šířit </w:t>
      </w:r>
      <w:r w:rsidRPr="00295E0D">
        <w:rPr>
          <w:rFonts w:cs="Times New Roman"/>
          <w:szCs w:val="24"/>
        </w:rPr>
        <w:t xml:space="preserve">paniku a obavy </w:t>
      </w:r>
      <w:r w:rsidR="002248F7">
        <w:rPr>
          <w:rFonts w:cs="Times New Roman"/>
          <w:szCs w:val="24"/>
        </w:rPr>
        <w:t xml:space="preserve">a </w:t>
      </w:r>
      <w:r>
        <w:rPr>
          <w:rFonts w:cs="Times New Roman"/>
          <w:szCs w:val="24"/>
        </w:rPr>
        <w:t xml:space="preserve">přispívají </w:t>
      </w:r>
      <w:r w:rsidR="001535A2">
        <w:rPr>
          <w:rFonts w:cs="Times New Roman"/>
          <w:szCs w:val="24"/>
        </w:rPr>
        <w:t xml:space="preserve">k </w:t>
      </w:r>
      <w:r>
        <w:rPr>
          <w:rFonts w:cs="Times New Roman"/>
          <w:szCs w:val="24"/>
        </w:rPr>
        <w:t>naplnění jednoho z plánů teroristů</w:t>
      </w:r>
      <w:r w:rsidR="00B14E88">
        <w:rPr>
          <w:rFonts w:cs="Times New Roman"/>
          <w:szCs w:val="24"/>
        </w:rPr>
        <w:t xml:space="preserve"> – vyvol</w:t>
      </w:r>
      <w:r w:rsidR="001535A2">
        <w:rPr>
          <w:rFonts w:cs="Times New Roman"/>
          <w:szCs w:val="24"/>
        </w:rPr>
        <w:t>ání</w:t>
      </w:r>
      <w:r w:rsidR="00B14E88">
        <w:rPr>
          <w:rFonts w:cs="Times New Roman"/>
          <w:szCs w:val="24"/>
        </w:rPr>
        <w:t xml:space="preserve"> strach</w:t>
      </w:r>
      <w:r w:rsidR="001535A2">
        <w:rPr>
          <w:rFonts w:cs="Times New Roman"/>
          <w:szCs w:val="24"/>
        </w:rPr>
        <w:t>u</w:t>
      </w:r>
      <w:r w:rsidRPr="00295E0D">
        <w:rPr>
          <w:rFonts w:cs="Times New Roman"/>
          <w:szCs w:val="24"/>
        </w:rPr>
        <w:t xml:space="preserve">. </w:t>
      </w:r>
      <w:r w:rsidR="005106B6">
        <w:rPr>
          <w:rFonts w:cs="Times New Roman"/>
          <w:szCs w:val="24"/>
        </w:rPr>
        <w:t>Shoda je i v adresátech výhr</w:t>
      </w:r>
      <w:r w:rsidR="002248F7">
        <w:rPr>
          <w:rFonts w:cs="Times New Roman"/>
          <w:szCs w:val="24"/>
        </w:rPr>
        <w:t>ů</w:t>
      </w:r>
      <w:r w:rsidR="005106B6">
        <w:rPr>
          <w:rFonts w:cs="Times New Roman"/>
          <w:szCs w:val="24"/>
        </w:rPr>
        <w:t>žek</w:t>
      </w:r>
      <w:r w:rsidR="001535A2">
        <w:rPr>
          <w:rFonts w:cs="Times New Roman"/>
          <w:szCs w:val="24"/>
        </w:rPr>
        <w:t xml:space="preserve"> – </w:t>
      </w:r>
      <w:r w:rsidR="00B14E88">
        <w:rPr>
          <w:rFonts w:cs="Times New Roman"/>
          <w:szCs w:val="24"/>
        </w:rPr>
        <w:t xml:space="preserve">státy, </w:t>
      </w:r>
      <w:r w:rsidR="005106B6">
        <w:rPr>
          <w:rFonts w:cs="Times New Roman"/>
          <w:szCs w:val="24"/>
        </w:rPr>
        <w:t>státní organizace, mezinárodní organizace, občané nebo konkrétní osoby.</w:t>
      </w:r>
    </w:p>
    <w:p w:rsidR="009D1ADF" w:rsidRPr="00295E0D" w:rsidRDefault="009D1ADF" w:rsidP="009D1ADF">
      <w:pPr>
        <w:ind w:firstLine="709"/>
        <w:rPr>
          <w:rFonts w:cs="Times New Roman"/>
          <w:szCs w:val="24"/>
        </w:rPr>
      </w:pPr>
      <w:r w:rsidRPr="00295E0D">
        <w:rPr>
          <w:rFonts w:cs="Times New Roman"/>
          <w:szCs w:val="24"/>
        </w:rPr>
        <w:t xml:space="preserve">K hlavním </w:t>
      </w:r>
      <w:r w:rsidR="00CD7C77">
        <w:rPr>
          <w:rFonts w:cs="Times New Roman"/>
          <w:szCs w:val="24"/>
        </w:rPr>
        <w:t>znakům definující</w:t>
      </w:r>
      <w:r w:rsidR="00EF2187">
        <w:rPr>
          <w:rFonts w:cs="Times New Roman"/>
          <w:szCs w:val="24"/>
        </w:rPr>
        <w:t>ch</w:t>
      </w:r>
      <w:r w:rsidR="00CD7C77">
        <w:rPr>
          <w:rFonts w:cs="Times New Roman"/>
          <w:szCs w:val="24"/>
        </w:rPr>
        <w:t xml:space="preserve"> </w:t>
      </w:r>
      <w:r w:rsidR="00CD7C77" w:rsidRPr="00CD7C77">
        <w:rPr>
          <w:rFonts w:cs="Times New Roman"/>
          <w:szCs w:val="24"/>
        </w:rPr>
        <w:t>terorismus</w:t>
      </w:r>
      <w:r w:rsidRPr="00295E0D">
        <w:rPr>
          <w:rFonts w:cs="Times New Roman"/>
          <w:szCs w:val="24"/>
        </w:rPr>
        <w:t xml:space="preserve"> patří:</w:t>
      </w:r>
    </w:p>
    <w:p w:rsidR="009D1ADF" w:rsidRPr="00295E0D" w:rsidRDefault="009D1ADF" w:rsidP="00FC0031">
      <w:pPr>
        <w:pStyle w:val="Odstavecseseznamem"/>
        <w:numPr>
          <w:ilvl w:val="0"/>
          <w:numId w:val="1"/>
        </w:numPr>
        <w:spacing w:line="360" w:lineRule="auto"/>
        <w:ind w:left="709" w:hanging="425"/>
        <w:rPr>
          <w:rFonts w:cs="Times New Roman"/>
          <w:szCs w:val="24"/>
        </w:rPr>
      </w:pPr>
      <w:r w:rsidRPr="00295E0D">
        <w:rPr>
          <w:rFonts w:cs="Times New Roman"/>
          <w:szCs w:val="24"/>
        </w:rPr>
        <w:t>nelegální použití síly</w:t>
      </w:r>
      <w:r w:rsidR="00CD7C77">
        <w:rPr>
          <w:rFonts w:cs="Times New Roman"/>
          <w:szCs w:val="24"/>
        </w:rPr>
        <w:t>,</w:t>
      </w:r>
    </w:p>
    <w:p w:rsidR="009D1ADF" w:rsidRPr="00295E0D" w:rsidRDefault="009D1ADF" w:rsidP="00FC0031">
      <w:pPr>
        <w:pStyle w:val="Odstavecseseznamem"/>
        <w:numPr>
          <w:ilvl w:val="0"/>
          <w:numId w:val="1"/>
        </w:numPr>
        <w:spacing w:line="360" w:lineRule="auto"/>
        <w:ind w:left="709" w:hanging="425"/>
        <w:rPr>
          <w:rFonts w:cs="Times New Roman"/>
          <w:szCs w:val="24"/>
        </w:rPr>
      </w:pPr>
      <w:r w:rsidRPr="00295E0D">
        <w:rPr>
          <w:rFonts w:cs="Times New Roman"/>
          <w:szCs w:val="24"/>
        </w:rPr>
        <w:t>použití neobvyklých metod</w:t>
      </w:r>
      <w:r w:rsidR="00CD7C77">
        <w:rPr>
          <w:rFonts w:cs="Times New Roman"/>
          <w:szCs w:val="24"/>
        </w:rPr>
        <w:t>,</w:t>
      </w:r>
    </w:p>
    <w:p w:rsidR="009D1ADF" w:rsidRPr="00295E0D" w:rsidRDefault="009D1ADF" w:rsidP="00FC0031">
      <w:pPr>
        <w:pStyle w:val="Odstavecseseznamem"/>
        <w:numPr>
          <w:ilvl w:val="0"/>
          <w:numId w:val="1"/>
        </w:numPr>
        <w:spacing w:line="360" w:lineRule="auto"/>
        <w:ind w:left="709" w:hanging="425"/>
        <w:rPr>
          <w:rFonts w:cs="Times New Roman"/>
          <w:szCs w:val="24"/>
        </w:rPr>
      </w:pPr>
      <w:r w:rsidRPr="00295E0D">
        <w:rPr>
          <w:rFonts w:cs="Times New Roman"/>
          <w:szCs w:val="24"/>
        </w:rPr>
        <w:t>„</w:t>
      </w:r>
      <w:proofErr w:type="spellStart"/>
      <w:r w:rsidRPr="00295E0D">
        <w:rPr>
          <w:rFonts w:cs="Times New Roman"/>
          <w:szCs w:val="24"/>
        </w:rPr>
        <w:t>subnárodní</w:t>
      </w:r>
      <w:proofErr w:type="spellEnd"/>
      <w:r w:rsidRPr="00295E0D">
        <w:rPr>
          <w:rFonts w:cs="Times New Roman"/>
          <w:szCs w:val="24"/>
        </w:rPr>
        <w:t>“ aktéři</w:t>
      </w:r>
      <w:r w:rsidR="00CD7C77">
        <w:rPr>
          <w:rFonts w:cs="Times New Roman"/>
          <w:szCs w:val="24"/>
        </w:rPr>
        <w:t>,</w:t>
      </w:r>
    </w:p>
    <w:p w:rsidR="009D1ADF" w:rsidRPr="00295E0D" w:rsidRDefault="009D1ADF" w:rsidP="00FC0031">
      <w:pPr>
        <w:pStyle w:val="Odstavecseseznamem"/>
        <w:numPr>
          <w:ilvl w:val="0"/>
          <w:numId w:val="1"/>
        </w:numPr>
        <w:spacing w:line="360" w:lineRule="auto"/>
        <w:ind w:left="709" w:hanging="425"/>
        <w:rPr>
          <w:rFonts w:cs="Times New Roman"/>
          <w:szCs w:val="24"/>
        </w:rPr>
      </w:pPr>
      <w:r w:rsidRPr="00295E0D">
        <w:rPr>
          <w:rFonts w:cs="Times New Roman"/>
          <w:szCs w:val="24"/>
        </w:rPr>
        <w:t>politické motivy</w:t>
      </w:r>
      <w:r w:rsidR="00CD7C77">
        <w:rPr>
          <w:rFonts w:cs="Times New Roman"/>
          <w:szCs w:val="24"/>
        </w:rPr>
        <w:t>,</w:t>
      </w:r>
    </w:p>
    <w:p w:rsidR="009D1ADF" w:rsidRPr="00295E0D" w:rsidRDefault="009D1ADF" w:rsidP="00FC0031">
      <w:pPr>
        <w:pStyle w:val="Odstavecseseznamem"/>
        <w:numPr>
          <w:ilvl w:val="0"/>
          <w:numId w:val="1"/>
        </w:numPr>
        <w:spacing w:line="360" w:lineRule="auto"/>
        <w:ind w:left="709" w:hanging="425"/>
        <w:rPr>
          <w:rFonts w:cs="Times New Roman"/>
          <w:szCs w:val="24"/>
        </w:rPr>
      </w:pPr>
      <w:r w:rsidRPr="00295E0D">
        <w:rPr>
          <w:rFonts w:cs="Times New Roman"/>
          <w:szCs w:val="24"/>
        </w:rPr>
        <w:t>útoky proti snadným civilním a pasivním vojenským cílům</w:t>
      </w:r>
      <w:r w:rsidR="00CD7C77">
        <w:rPr>
          <w:rFonts w:cs="Times New Roman"/>
          <w:szCs w:val="24"/>
        </w:rPr>
        <w:t>,</w:t>
      </w:r>
    </w:p>
    <w:p w:rsidR="009D1ADF" w:rsidRPr="0098262A" w:rsidRDefault="009D1ADF" w:rsidP="00FC0031">
      <w:pPr>
        <w:pStyle w:val="Odstavecseseznamem"/>
        <w:numPr>
          <w:ilvl w:val="0"/>
          <w:numId w:val="1"/>
        </w:numPr>
        <w:spacing w:line="360" w:lineRule="auto"/>
        <w:ind w:left="709" w:hanging="425"/>
        <w:rPr>
          <w:rFonts w:cs="Times New Roman"/>
          <w:szCs w:val="24"/>
        </w:rPr>
      </w:pPr>
      <w:r w:rsidRPr="00295E0D">
        <w:rPr>
          <w:rFonts w:cs="Times New Roman"/>
          <w:szCs w:val="24"/>
        </w:rPr>
        <w:t>provádění aktů za účelem ovlivnění „diváků“</w:t>
      </w:r>
      <w:r w:rsidR="00CD7C77">
        <w:rPr>
          <w:rFonts w:cs="Times New Roman"/>
          <w:szCs w:val="24"/>
        </w:rPr>
        <w:t>.</w:t>
      </w:r>
      <w:r w:rsidRPr="00295E0D">
        <w:rPr>
          <w:rStyle w:val="Znakapoznpodarou"/>
          <w:rFonts w:cs="Times New Roman"/>
          <w:szCs w:val="24"/>
        </w:rPr>
        <w:footnoteReference w:id="15"/>
      </w:r>
    </w:p>
    <w:p w:rsidR="004D0E96" w:rsidRDefault="004D0E96" w:rsidP="004D0E96">
      <w:pPr>
        <w:ind w:firstLine="708"/>
        <w:rPr>
          <w:rFonts w:eastAsia="Calibri" w:cs="Times New Roman"/>
          <w:szCs w:val="24"/>
        </w:rPr>
      </w:pPr>
      <w:r>
        <w:rPr>
          <w:rFonts w:eastAsia="Calibri" w:cs="Times New Roman"/>
          <w:szCs w:val="24"/>
        </w:rPr>
        <w:t>Na základě výše zmíněných informací</w:t>
      </w:r>
      <w:r w:rsidR="009D1ADF" w:rsidRPr="00295E0D">
        <w:rPr>
          <w:rFonts w:eastAsia="Calibri" w:cs="Times New Roman"/>
          <w:szCs w:val="24"/>
        </w:rPr>
        <w:t>, bych se terorismus pokusila sama definovat jako</w:t>
      </w:r>
      <w:r>
        <w:rPr>
          <w:rFonts w:eastAsia="Calibri" w:cs="Times New Roman"/>
          <w:szCs w:val="24"/>
        </w:rPr>
        <w:t>:</w:t>
      </w:r>
    </w:p>
    <w:p w:rsidR="009D1ADF" w:rsidRPr="00922DBB" w:rsidRDefault="0039240B" w:rsidP="004D0E96">
      <w:pPr>
        <w:ind w:firstLine="708"/>
        <w:rPr>
          <w:rFonts w:eastAsia="Calibri" w:cs="Times New Roman"/>
          <w:i/>
          <w:szCs w:val="24"/>
        </w:rPr>
      </w:pPr>
      <w:r>
        <w:rPr>
          <w:rFonts w:eastAsia="Calibri" w:cs="Times New Roman"/>
          <w:szCs w:val="24"/>
        </w:rPr>
        <w:t xml:space="preserve"> </w:t>
      </w:r>
      <w:r w:rsidR="00922DBB" w:rsidRPr="00922DBB">
        <w:rPr>
          <w:rFonts w:eastAsia="Calibri" w:cs="Times New Roman"/>
          <w:i/>
          <w:szCs w:val="24"/>
        </w:rPr>
        <w:t>„</w:t>
      </w:r>
      <w:r w:rsidR="004D0E96" w:rsidRPr="00922DBB">
        <w:rPr>
          <w:rFonts w:eastAsia="Calibri" w:cs="Times New Roman"/>
          <w:i/>
          <w:szCs w:val="24"/>
        </w:rPr>
        <w:t>N</w:t>
      </w:r>
      <w:r w:rsidR="009D1ADF" w:rsidRPr="00922DBB">
        <w:rPr>
          <w:rFonts w:eastAsia="Calibri" w:cs="Times New Roman"/>
          <w:i/>
          <w:szCs w:val="24"/>
        </w:rPr>
        <w:t>elegální a nelegitimní činnost jednotlivců nebo skupiny osob využívajících výhružek, nátlaku nebo násilí za</w:t>
      </w:r>
      <w:r w:rsidR="002248F7" w:rsidRPr="00922DBB">
        <w:rPr>
          <w:rFonts w:eastAsia="Calibri" w:cs="Times New Roman"/>
          <w:i/>
          <w:szCs w:val="24"/>
        </w:rPr>
        <w:t xml:space="preserve"> účelem dosažení vlastních cílů</w:t>
      </w:r>
      <w:r w:rsidR="009D1ADF" w:rsidRPr="00922DBB">
        <w:rPr>
          <w:rFonts w:eastAsia="Calibri" w:cs="Times New Roman"/>
          <w:i/>
          <w:szCs w:val="24"/>
        </w:rPr>
        <w:t xml:space="preserve"> nebo pokusu iniciovat změny ve společenské oblasti, s níž nesouhlasí. Jde o ilegální většinou násilný akt zaměřený na civilní obyvatelstvo a objekty a má často politický, nacionalistický, náboženský, ideologický nebo jiný podtext.</w:t>
      </w:r>
      <w:r w:rsidR="00922DBB" w:rsidRPr="00922DBB">
        <w:rPr>
          <w:rFonts w:eastAsia="Calibri" w:cs="Times New Roman"/>
          <w:i/>
          <w:szCs w:val="24"/>
        </w:rPr>
        <w:t>“</w:t>
      </w:r>
      <w:r w:rsidR="009D1ADF" w:rsidRPr="00922DBB">
        <w:rPr>
          <w:rFonts w:eastAsia="Calibri" w:cs="Times New Roman"/>
          <w:i/>
          <w:szCs w:val="24"/>
        </w:rPr>
        <w:t xml:space="preserve"> </w:t>
      </w:r>
    </w:p>
    <w:p w:rsidR="0062526F" w:rsidRDefault="0062526F" w:rsidP="00F31336">
      <w:pPr>
        <w:rPr>
          <w:rFonts w:cs="Times New Roman"/>
          <w:szCs w:val="24"/>
        </w:rPr>
      </w:pPr>
      <w:r>
        <w:rPr>
          <w:rFonts w:eastAsia="Calibri" w:cs="Times New Roman"/>
          <w:szCs w:val="24"/>
        </w:rPr>
        <w:tab/>
      </w:r>
      <w:r w:rsidR="00BA7C31">
        <w:rPr>
          <w:rFonts w:eastAsia="Calibri" w:cs="Times New Roman"/>
          <w:szCs w:val="24"/>
        </w:rPr>
        <w:t xml:space="preserve">Jak </w:t>
      </w:r>
      <w:r w:rsidR="001535A2">
        <w:rPr>
          <w:rFonts w:eastAsia="Calibri" w:cs="Times New Roman"/>
          <w:szCs w:val="24"/>
        </w:rPr>
        <w:t>jsem uvedla výše</w:t>
      </w:r>
      <w:r w:rsidR="002248F7">
        <w:rPr>
          <w:rFonts w:eastAsia="Calibri" w:cs="Times New Roman"/>
          <w:szCs w:val="24"/>
        </w:rPr>
        <w:t>,</w:t>
      </w:r>
      <w:r>
        <w:rPr>
          <w:rFonts w:eastAsia="Calibri" w:cs="Times New Roman"/>
          <w:szCs w:val="24"/>
        </w:rPr>
        <w:t xml:space="preserve"> najít společnou řeč a shodu pro vytvoření obecné definice terorismu se ukázalo poněkud problematické. Jak uvádí Veronika Bílková, existují tři argumenty, proč se na jednotné právní definici terorismu </w:t>
      </w:r>
      <w:r w:rsidR="00BA7C31">
        <w:rPr>
          <w:rFonts w:eastAsia="Calibri" w:cs="Times New Roman"/>
          <w:szCs w:val="24"/>
        </w:rPr>
        <w:t>nedokážeme do</w:t>
      </w:r>
      <w:r>
        <w:rPr>
          <w:rFonts w:eastAsia="Calibri" w:cs="Times New Roman"/>
          <w:szCs w:val="24"/>
        </w:rPr>
        <w:t>hodnout. Prvním argumentem je, že se jedná o pojem spadající více do politické, než do právní sféry</w:t>
      </w:r>
      <w:r w:rsidR="001020C8">
        <w:rPr>
          <w:rFonts w:eastAsia="Calibri" w:cs="Times New Roman"/>
          <w:szCs w:val="24"/>
        </w:rPr>
        <w:t xml:space="preserve"> </w:t>
      </w:r>
      <w:r w:rsidR="00BA7C31">
        <w:rPr>
          <w:rFonts w:eastAsia="Calibri" w:cs="Times New Roman"/>
          <w:szCs w:val="24"/>
        </w:rPr>
        <w:t xml:space="preserve">a je tak </w:t>
      </w:r>
      <w:r w:rsidR="00EF2187">
        <w:rPr>
          <w:i/>
        </w:rPr>
        <w:t xml:space="preserve">„zatížen jejími koncepty </w:t>
      </w:r>
      <w:r w:rsidR="00EF2187">
        <w:t>(a proto)</w:t>
      </w:r>
      <w:r w:rsidR="00BA7C31" w:rsidRPr="00BA7C31">
        <w:rPr>
          <w:i/>
        </w:rPr>
        <w:t xml:space="preserve"> jej nelze přenést do oblasti platného práva“</w:t>
      </w:r>
      <w:r w:rsidR="00BA7C31" w:rsidRPr="00986526">
        <w:rPr>
          <w:rStyle w:val="Znakapoznpodarou"/>
        </w:rPr>
        <w:footnoteReference w:id="16"/>
      </w:r>
      <w:r w:rsidR="00BA7C31" w:rsidRPr="00BA7C31">
        <w:rPr>
          <w:i/>
        </w:rPr>
        <w:t>.</w:t>
      </w:r>
      <w:r w:rsidRPr="00BA7C31">
        <w:rPr>
          <w:i/>
        </w:rPr>
        <w:t xml:space="preserve"> </w:t>
      </w:r>
      <w:r w:rsidR="00BA7C31">
        <w:rPr>
          <w:rFonts w:eastAsia="Calibri" w:cs="Times New Roman"/>
          <w:szCs w:val="24"/>
        </w:rPr>
        <w:t xml:space="preserve">Druhým argumentem je </w:t>
      </w:r>
      <w:r w:rsidR="00743758">
        <w:rPr>
          <w:rFonts w:eastAsia="Calibri" w:cs="Times New Roman"/>
          <w:szCs w:val="24"/>
        </w:rPr>
        <w:t>„zbytečnost“</w:t>
      </w:r>
      <w:r>
        <w:rPr>
          <w:rFonts w:eastAsia="Calibri" w:cs="Times New Roman"/>
          <w:szCs w:val="24"/>
        </w:rPr>
        <w:t xml:space="preserve"> terorismus</w:t>
      </w:r>
      <w:r w:rsidR="00743758">
        <w:rPr>
          <w:rFonts w:eastAsia="Calibri" w:cs="Times New Roman"/>
          <w:szCs w:val="24"/>
        </w:rPr>
        <w:t xml:space="preserve"> jakkoli</w:t>
      </w:r>
      <w:r>
        <w:rPr>
          <w:rFonts w:eastAsia="Calibri" w:cs="Times New Roman"/>
          <w:szCs w:val="24"/>
        </w:rPr>
        <w:t xml:space="preserve"> definovat, </w:t>
      </w:r>
      <w:r w:rsidR="00BA7C31">
        <w:rPr>
          <w:rFonts w:eastAsia="Calibri" w:cs="Times New Roman"/>
          <w:szCs w:val="24"/>
        </w:rPr>
        <w:t>jelikož již z povahy</w:t>
      </w:r>
      <w:r>
        <w:rPr>
          <w:rFonts w:eastAsia="Calibri" w:cs="Times New Roman"/>
          <w:szCs w:val="24"/>
        </w:rPr>
        <w:t xml:space="preserve"> samotného </w:t>
      </w:r>
      <w:r w:rsidR="00BA7C31">
        <w:rPr>
          <w:rFonts w:eastAsia="Calibri" w:cs="Times New Roman"/>
          <w:szCs w:val="24"/>
        </w:rPr>
        <w:t>aktu</w:t>
      </w:r>
      <w:r w:rsidR="00743758">
        <w:rPr>
          <w:rFonts w:eastAsia="Calibri" w:cs="Times New Roman"/>
          <w:szCs w:val="24"/>
        </w:rPr>
        <w:t xml:space="preserve"> a jeho následků dokážeme sami rozpoznat</w:t>
      </w:r>
      <w:r>
        <w:rPr>
          <w:rFonts w:eastAsia="Calibri" w:cs="Times New Roman"/>
          <w:szCs w:val="24"/>
        </w:rPr>
        <w:t>, že se</w:t>
      </w:r>
      <w:r w:rsidR="00743758">
        <w:rPr>
          <w:rFonts w:eastAsia="Calibri" w:cs="Times New Roman"/>
          <w:szCs w:val="24"/>
        </w:rPr>
        <w:t xml:space="preserve"> jedná právě o </w:t>
      </w:r>
      <w:r w:rsidR="00EF2187">
        <w:rPr>
          <w:rFonts w:eastAsia="Calibri" w:cs="Times New Roman"/>
          <w:szCs w:val="24"/>
        </w:rPr>
        <w:t>čin teroristů</w:t>
      </w:r>
      <w:r w:rsidR="00743758">
        <w:rPr>
          <w:rFonts w:eastAsia="Calibri" w:cs="Times New Roman"/>
          <w:szCs w:val="24"/>
        </w:rPr>
        <w:t xml:space="preserve">. </w:t>
      </w:r>
      <w:r w:rsidR="00BA7C31">
        <w:rPr>
          <w:rFonts w:eastAsia="Calibri" w:cs="Times New Roman"/>
          <w:szCs w:val="24"/>
        </w:rPr>
        <w:lastRenderedPageBreak/>
        <w:t>Bezpředmětnou se stává i</w:t>
      </w:r>
      <w:r w:rsidR="00743758">
        <w:rPr>
          <w:rFonts w:eastAsia="Calibri" w:cs="Times New Roman"/>
          <w:szCs w:val="24"/>
        </w:rPr>
        <w:t xml:space="preserve"> sankční úprav</w:t>
      </w:r>
      <w:r w:rsidR="00BA7C31">
        <w:rPr>
          <w:rFonts w:eastAsia="Calibri" w:cs="Times New Roman"/>
          <w:szCs w:val="24"/>
        </w:rPr>
        <w:t>a</w:t>
      </w:r>
      <w:r w:rsidR="00743758">
        <w:rPr>
          <w:rFonts w:eastAsia="Calibri" w:cs="Times New Roman"/>
          <w:szCs w:val="24"/>
        </w:rPr>
        <w:t xml:space="preserve"> terorismu, protože jde o činy</w:t>
      </w:r>
      <w:r w:rsidR="00986526">
        <w:rPr>
          <w:rFonts w:eastAsia="Calibri" w:cs="Times New Roman"/>
          <w:szCs w:val="24"/>
        </w:rPr>
        <w:t xml:space="preserve"> subsumované</w:t>
      </w:r>
      <w:r w:rsidR="00743758">
        <w:rPr>
          <w:rFonts w:eastAsia="Calibri" w:cs="Times New Roman"/>
          <w:szCs w:val="24"/>
        </w:rPr>
        <w:t xml:space="preserve"> pod sk</w:t>
      </w:r>
      <w:r w:rsidR="00986526">
        <w:rPr>
          <w:rFonts w:eastAsia="Calibri" w:cs="Times New Roman"/>
          <w:szCs w:val="24"/>
        </w:rPr>
        <w:t>utkové podstaty trestný</w:t>
      </w:r>
      <w:r w:rsidR="00BA7C31">
        <w:rPr>
          <w:rFonts w:eastAsia="Calibri" w:cs="Times New Roman"/>
          <w:szCs w:val="24"/>
        </w:rPr>
        <w:t xml:space="preserve">ch činů dávno </w:t>
      </w:r>
      <w:r w:rsidR="00743758">
        <w:rPr>
          <w:rFonts w:eastAsia="Calibri" w:cs="Times New Roman"/>
          <w:szCs w:val="24"/>
        </w:rPr>
        <w:t>obsažených v národních legislativách nebo mezinárodní úpravě. Třetím argumentem je odlišné vnímání terorismu a různá stanoviska jednotlivých států.</w:t>
      </w:r>
      <w:r w:rsidR="00743758">
        <w:rPr>
          <w:rStyle w:val="Znakapoznpodarou"/>
          <w:rFonts w:eastAsia="Calibri" w:cs="Times New Roman"/>
          <w:szCs w:val="24"/>
        </w:rPr>
        <w:footnoteReference w:id="17"/>
      </w:r>
    </w:p>
    <w:p w:rsidR="00A3687F" w:rsidRDefault="00A3687F" w:rsidP="00F31336">
      <w:pPr>
        <w:rPr>
          <w:rFonts w:cs="Times New Roman"/>
          <w:szCs w:val="24"/>
        </w:rPr>
      </w:pPr>
      <w:r>
        <w:rPr>
          <w:rFonts w:cs="Times New Roman"/>
          <w:szCs w:val="24"/>
        </w:rPr>
        <w:tab/>
        <w:t xml:space="preserve">Autorka </w:t>
      </w:r>
      <w:r w:rsidR="00546E43">
        <w:rPr>
          <w:rFonts w:cs="Times New Roman"/>
          <w:szCs w:val="24"/>
        </w:rPr>
        <w:t xml:space="preserve">se </w:t>
      </w:r>
      <w:r w:rsidR="002248F7">
        <w:rPr>
          <w:rFonts w:cs="Times New Roman"/>
          <w:szCs w:val="24"/>
        </w:rPr>
        <w:t>p</w:t>
      </w:r>
      <w:r w:rsidR="00922DBB">
        <w:rPr>
          <w:rFonts w:cs="Times New Roman"/>
          <w:szCs w:val="24"/>
        </w:rPr>
        <w:t>řesto p</w:t>
      </w:r>
      <w:r w:rsidR="002248F7">
        <w:rPr>
          <w:rFonts w:cs="Times New Roman"/>
          <w:szCs w:val="24"/>
        </w:rPr>
        <w:t>řiklá</w:t>
      </w:r>
      <w:r w:rsidR="00546E43">
        <w:rPr>
          <w:rFonts w:cs="Times New Roman"/>
          <w:szCs w:val="24"/>
        </w:rPr>
        <w:t>ní k potřebě vytvořit společnou definici</w:t>
      </w:r>
      <w:r w:rsidR="00F35993">
        <w:rPr>
          <w:rFonts w:cs="Times New Roman"/>
          <w:szCs w:val="24"/>
        </w:rPr>
        <w:t xml:space="preserve"> terorismu</w:t>
      </w:r>
      <w:r w:rsidR="00900357">
        <w:rPr>
          <w:rFonts w:cs="Times New Roman"/>
          <w:szCs w:val="24"/>
        </w:rPr>
        <w:t>. P</w:t>
      </w:r>
      <w:r w:rsidR="00546E43">
        <w:rPr>
          <w:rFonts w:cs="Times New Roman"/>
          <w:szCs w:val="24"/>
        </w:rPr>
        <w:t>ředevším</w:t>
      </w:r>
      <w:r>
        <w:rPr>
          <w:rFonts w:cs="Times New Roman"/>
          <w:szCs w:val="24"/>
        </w:rPr>
        <w:t xml:space="preserve"> z toho důvodu, aby došlo k ukončení přijímání odlišný</w:t>
      </w:r>
      <w:r w:rsidR="00546E43">
        <w:rPr>
          <w:rFonts w:cs="Times New Roman"/>
          <w:szCs w:val="24"/>
        </w:rPr>
        <w:t>ch právních úprav, což ve svém důsledku vede</w:t>
      </w:r>
      <w:r w:rsidR="002248F7">
        <w:rPr>
          <w:rFonts w:cs="Times New Roman"/>
          <w:szCs w:val="24"/>
        </w:rPr>
        <w:t xml:space="preserve"> ke vzniku právní nejistoty,</w:t>
      </w:r>
      <w:r w:rsidR="00922DBB">
        <w:rPr>
          <w:rFonts w:cs="Times New Roman"/>
          <w:szCs w:val="24"/>
        </w:rPr>
        <w:t xml:space="preserve"> zdali daný akt je </w:t>
      </w:r>
      <w:r w:rsidR="00546E43">
        <w:rPr>
          <w:rFonts w:cs="Times New Roman"/>
          <w:szCs w:val="24"/>
        </w:rPr>
        <w:t>teroristi</w:t>
      </w:r>
      <w:r w:rsidR="002248F7">
        <w:rPr>
          <w:rFonts w:cs="Times New Roman"/>
          <w:szCs w:val="24"/>
        </w:rPr>
        <w:t>ckým činem</w:t>
      </w:r>
      <w:r w:rsidR="00986526">
        <w:rPr>
          <w:rFonts w:cs="Times New Roman"/>
          <w:szCs w:val="24"/>
        </w:rPr>
        <w:t xml:space="preserve"> nebo ne. J</w:t>
      </w:r>
      <w:r w:rsidR="00546E43">
        <w:rPr>
          <w:rFonts w:cs="Times New Roman"/>
          <w:szCs w:val="24"/>
        </w:rPr>
        <w:t xml:space="preserve">ednotná definice </w:t>
      </w:r>
      <w:r w:rsidR="00986526">
        <w:rPr>
          <w:rFonts w:cs="Times New Roman"/>
          <w:szCs w:val="24"/>
        </w:rPr>
        <w:t xml:space="preserve">je </w:t>
      </w:r>
      <w:r w:rsidR="00546E43">
        <w:rPr>
          <w:rFonts w:cs="Times New Roman"/>
          <w:szCs w:val="24"/>
        </w:rPr>
        <w:t>důležitá pro mezinárodní spolupráci, protože terorismu</w:t>
      </w:r>
      <w:r w:rsidR="00986526">
        <w:rPr>
          <w:rFonts w:cs="Times New Roman"/>
          <w:szCs w:val="24"/>
        </w:rPr>
        <w:t>s</w:t>
      </w:r>
      <w:r w:rsidR="00546E43">
        <w:rPr>
          <w:rFonts w:cs="Times New Roman"/>
          <w:szCs w:val="24"/>
        </w:rPr>
        <w:t xml:space="preserve"> nemůže být poražen jediným státem, ale naopak spoluprací všech</w:t>
      </w:r>
      <w:r w:rsidR="00F35993">
        <w:rPr>
          <w:rFonts w:cs="Times New Roman"/>
          <w:szCs w:val="24"/>
        </w:rPr>
        <w:t xml:space="preserve"> a je potřeba vědět, proti čemu máme bojovat.</w:t>
      </w:r>
      <w:r w:rsidR="00546E43" w:rsidRPr="00546E43">
        <w:rPr>
          <w:rStyle w:val="Znakapoznpodarou"/>
          <w:rFonts w:cs="Times New Roman"/>
          <w:szCs w:val="24"/>
        </w:rPr>
        <w:t xml:space="preserve"> </w:t>
      </w:r>
      <w:r w:rsidR="00546E43">
        <w:rPr>
          <w:rStyle w:val="Znakapoznpodarou"/>
          <w:rFonts w:cs="Times New Roman"/>
          <w:szCs w:val="24"/>
        </w:rPr>
        <w:footnoteReference w:id="18"/>
      </w:r>
    </w:p>
    <w:p w:rsidR="00E50AAE" w:rsidRDefault="007D031D" w:rsidP="00F31336">
      <w:pPr>
        <w:rPr>
          <w:rFonts w:cs="Times New Roman"/>
          <w:szCs w:val="24"/>
        </w:rPr>
      </w:pPr>
      <w:r>
        <w:rPr>
          <w:rFonts w:cs="Times New Roman"/>
          <w:szCs w:val="24"/>
        </w:rPr>
        <w:tab/>
        <w:t>Osobně se přikláním k</w:t>
      </w:r>
      <w:r w:rsidR="00922DBB">
        <w:rPr>
          <w:rFonts w:cs="Times New Roman"/>
          <w:szCs w:val="24"/>
        </w:rPr>
        <w:t>e stejnému</w:t>
      </w:r>
      <w:r w:rsidR="00986526">
        <w:rPr>
          <w:rFonts w:cs="Times New Roman"/>
          <w:szCs w:val="24"/>
        </w:rPr>
        <w:t xml:space="preserve"> </w:t>
      </w:r>
      <w:r w:rsidR="00922DBB">
        <w:rPr>
          <w:rFonts w:cs="Times New Roman"/>
          <w:szCs w:val="24"/>
        </w:rPr>
        <w:t>názoru -</w:t>
      </w:r>
      <w:r w:rsidR="00E50AAE">
        <w:rPr>
          <w:rFonts w:cs="Times New Roman"/>
          <w:szCs w:val="24"/>
        </w:rPr>
        <w:t xml:space="preserve"> terorismus </w:t>
      </w:r>
      <w:r w:rsidR="00922DBB">
        <w:rPr>
          <w:rFonts w:cs="Times New Roman"/>
          <w:szCs w:val="24"/>
        </w:rPr>
        <w:t>by měl mít jednotnou</w:t>
      </w:r>
      <w:r w:rsidR="00E50AAE">
        <w:rPr>
          <w:rFonts w:cs="Times New Roman"/>
          <w:szCs w:val="24"/>
        </w:rPr>
        <w:t xml:space="preserve"> </w:t>
      </w:r>
      <w:r w:rsidR="00F35993">
        <w:rPr>
          <w:rFonts w:cs="Times New Roman"/>
          <w:szCs w:val="24"/>
        </w:rPr>
        <w:t xml:space="preserve">všeobecně akceptovanou a </w:t>
      </w:r>
      <w:r w:rsidR="003E1ABD">
        <w:rPr>
          <w:rFonts w:cs="Times New Roman"/>
          <w:szCs w:val="24"/>
        </w:rPr>
        <w:t>užívanou</w:t>
      </w:r>
      <w:r w:rsidR="00F35993" w:rsidRPr="00F35993">
        <w:rPr>
          <w:rFonts w:cs="Times New Roman"/>
          <w:szCs w:val="24"/>
        </w:rPr>
        <w:t xml:space="preserve"> </w:t>
      </w:r>
      <w:r w:rsidR="00F35993">
        <w:rPr>
          <w:rFonts w:cs="Times New Roman"/>
          <w:szCs w:val="24"/>
        </w:rPr>
        <w:t xml:space="preserve">definici. </w:t>
      </w:r>
      <w:r w:rsidR="00986526">
        <w:rPr>
          <w:rFonts w:cs="Times New Roman"/>
          <w:szCs w:val="24"/>
        </w:rPr>
        <w:t xml:space="preserve">Terorismus a jeho potlačování patří k častým tématům </w:t>
      </w:r>
      <w:r w:rsidR="00EF2187">
        <w:rPr>
          <w:rFonts w:cs="Times New Roman"/>
          <w:szCs w:val="24"/>
        </w:rPr>
        <w:t>na mezinárodní scéně</w:t>
      </w:r>
      <w:r w:rsidR="00986526">
        <w:rPr>
          <w:rFonts w:cs="Times New Roman"/>
          <w:szCs w:val="24"/>
        </w:rPr>
        <w:t xml:space="preserve">, proto nesmí docházet k situacím, kdy by jeden aktér pod tímto pojmem chápal něco zcela jiného, než druhý. Jaký </w:t>
      </w:r>
      <w:r w:rsidR="00EF2187">
        <w:rPr>
          <w:rFonts w:cs="Times New Roman"/>
          <w:szCs w:val="24"/>
        </w:rPr>
        <w:t xml:space="preserve">by byl </w:t>
      </w:r>
      <w:r w:rsidR="00F35993">
        <w:rPr>
          <w:rFonts w:cs="Times New Roman"/>
          <w:szCs w:val="24"/>
        </w:rPr>
        <w:t xml:space="preserve">význam toho, </w:t>
      </w:r>
      <w:r w:rsidR="00E50AAE">
        <w:rPr>
          <w:rFonts w:cs="Times New Roman"/>
          <w:szCs w:val="24"/>
        </w:rPr>
        <w:t xml:space="preserve">pokud by státy v rámci </w:t>
      </w:r>
      <w:r w:rsidR="00EF2187">
        <w:rPr>
          <w:rFonts w:cs="Times New Roman"/>
          <w:szCs w:val="24"/>
        </w:rPr>
        <w:t>OSN</w:t>
      </w:r>
      <w:r w:rsidR="002248F7">
        <w:rPr>
          <w:rFonts w:cs="Times New Roman"/>
          <w:szCs w:val="24"/>
        </w:rPr>
        <w:t xml:space="preserve"> souhlasily</w:t>
      </w:r>
      <w:r w:rsidR="00E50AAE">
        <w:rPr>
          <w:rFonts w:cs="Times New Roman"/>
          <w:szCs w:val="24"/>
        </w:rPr>
        <w:t xml:space="preserve"> s přijetím dokumentu definuj</w:t>
      </w:r>
      <w:r w:rsidR="00F35993">
        <w:rPr>
          <w:rFonts w:cs="Times New Roman"/>
          <w:szCs w:val="24"/>
        </w:rPr>
        <w:t>í</w:t>
      </w:r>
      <w:r w:rsidR="00E50AAE">
        <w:rPr>
          <w:rFonts w:cs="Times New Roman"/>
          <w:szCs w:val="24"/>
        </w:rPr>
        <w:t>cí terorismus jedním způsobem,</w:t>
      </w:r>
      <w:r w:rsidR="00F35993">
        <w:rPr>
          <w:rFonts w:cs="Times New Roman"/>
          <w:szCs w:val="24"/>
        </w:rPr>
        <w:t xml:space="preserve"> avš</w:t>
      </w:r>
      <w:r w:rsidR="00E50AAE">
        <w:rPr>
          <w:rFonts w:cs="Times New Roman"/>
          <w:szCs w:val="24"/>
        </w:rPr>
        <w:t>a</w:t>
      </w:r>
      <w:r w:rsidR="00F35993">
        <w:rPr>
          <w:rFonts w:cs="Times New Roman"/>
          <w:szCs w:val="24"/>
        </w:rPr>
        <w:t>k</w:t>
      </w:r>
      <w:r w:rsidR="00E50AAE">
        <w:rPr>
          <w:rFonts w:cs="Times New Roman"/>
          <w:szCs w:val="24"/>
        </w:rPr>
        <w:t xml:space="preserve"> jejich </w:t>
      </w:r>
      <w:r w:rsidR="003E1ABD">
        <w:rPr>
          <w:rFonts w:cs="Times New Roman"/>
          <w:szCs w:val="24"/>
        </w:rPr>
        <w:t>národn</w:t>
      </w:r>
      <w:r w:rsidR="00E50AAE">
        <w:rPr>
          <w:rFonts w:cs="Times New Roman"/>
          <w:szCs w:val="24"/>
        </w:rPr>
        <w:t xml:space="preserve">í právní úprava </w:t>
      </w:r>
      <w:r w:rsidR="00F35993">
        <w:rPr>
          <w:rFonts w:cs="Times New Roman"/>
          <w:szCs w:val="24"/>
        </w:rPr>
        <w:t>by za terorismus označovala</w:t>
      </w:r>
      <w:r w:rsidR="00E50AAE">
        <w:rPr>
          <w:rFonts w:cs="Times New Roman"/>
          <w:szCs w:val="24"/>
        </w:rPr>
        <w:t xml:space="preserve"> zcela jiná jednání</w:t>
      </w:r>
      <w:r w:rsidR="00986526">
        <w:rPr>
          <w:rFonts w:cs="Times New Roman"/>
          <w:szCs w:val="24"/>
        </w:rPr>
        <w:t>?</w:t>
      </w:r>
      <w:r w:rsidR="00F35993">
        <w:rPr>
          <w:rFonts w:cs="Times New Roman"/>
          <w:szCs w:val="24"/>
        </w:rPr>
        <w:t xml:space="preserve"> </w:t>
      </w:r>
      <w:r w:rsidR="00986526">
        <w:rPr>
          <w:rFonts w:cs="Times New Roman"/>
          <w:szCs w:val="24"/>
        </w:rPr>
        <w:t>Tím je jen potvrzeno, že jednotná definice terorismu není zbytečná a k řádnému fungování mezinárodního práva prot</w:t>
      </w:r>
      <w:r w:rsidR="005C6A43">
        <w:rPr>
          <w:rFonts w:cs="Times New Roman"/>
          <w:szCs w:val="24"/>
        </w:rPr>
        <w:t>o</w:t>
      </w:r>
      <w:r w:rsidR="00986526">
        <w:rPr>
          <w:rFonts w:cs="Times New Roman"/>
          <w:szCs w:val="24"/>
        </w:rPr>
        <w:t xml:space="preserve"> důležitá.</w:t>
      </w:r>
    </w:p>
    <w:p w:rsidR="0062526F" w:rsidRDefault="0062526F" w:rsidP="00F31336">
      <w:pPr>
        <w:rPr>
          <w:rFonts w:cs="Times New Roman"/>
          <w:szCs w:val="24"/>
        </w:rPr>
      </w:pPr>
    </w:p>
    <w:p w:rsidR="00F31336" w:rsidRPr="00EF2187" w:rsidRDefault="00EF2187" w:rsidP="00EF2187">
      <w:pPr>
        <w:pStyle w:val="Nadpis2"/>
        <w:numPr>
          <w:ilvl w:val="1"/>
          <w:numId w:val="39"/>
        </w:numPr>
      </w:pPr>
      <w:r>
        <w:t xml:space="preserve"> </w:t>
      </w:r>
      <w:bookmarkStart w:id="7" w:name="_Toc387230432"/>
      <w:r w:rsidR="001C62D2" w:rsidRPr="00EF2187">
        <w:t xml:space="preserve">Den „D“ v boji proti terorismu – </w:t>
      </w:r>
      <w:r w:rsidR="00041BC0" w:rsidRPr="00EF2187">
        <w:t>11</w:t>
      </w:r>
      <w:r w:rsidR="001C62D2" w:rsidRPr="00EF2187">
        <w:t>. září 2001</w:t>
      </w:r>
      <w:bookmarkEnd w:id="7"/>
    </w:p>
    <w:p w:rsidR="00BD4E82" w:rsidRDefault="0031145D" w:rsidP="00EA532A">
      <w:pPr>
        <w:ind w:firstLine="708"/>
        <w:rPr>
          <w:rFonts w:cs="Times New Roman"/>
          <w:szCs w:val="24"/>
        </w:rPr>
      </w:pPr>
      <w:r>
        <w:rPr>
          <w:rFonts w:cs="Times New Roman"/>
          <w:szCs w:val="24"/>
        </w:rPr>
        <w:t>Než přejdu k</w:t>
      </w:r>
      <w:r w:rsidR="00CA66B5">
        <w:rPr>
          <w:rFonts w:cs="Times New Roman"/>
          <w:szCs w:val="24"/>
        </w:rPr>
        <w:t> otázce terorismu na území EU</w:t>
      </w:r>
      <w:r w:rsidR="00CA3498">
        <w:rPr>
          <w:rFonts w:cs="Times New Roman"/>
          <w:szCs w:val="24"/>
        </w:rPr>
        <w:t xml:space="preserve"> a</w:t>
      </w:r>
      <w:r w:rsidR="00D47F4D">
        <w:rPr>
          <w:rFonts w:cs="Times New Roman"/>
          <w:szCs w:val="24"/>
        </w:rPr>
        <w:t xml:space="preserve"> </w:t>
      </w:r>
      <w:r w:rsidR="005E3B7C">
        <w:rPr>
          <w:rFonts w:cs="Times New Roman"/>
          <w:szCs w:val="24"/>
        </w:rPr>
        <w:t>protiteroristické</w:t>
      </w:r>
      <w:r>
        <w:rPr>
          <w:rFonts w:cs="Times New Roman"/>
          <w:szCs w:val="24"/>
        </w:rPr>
        <w:t xml:space="preserve"> politice EU, ráda bych připomněla ony neblahé události, které se udály </w:t>
      </w:r>
      <w:r w:rsidR="00EA532A">
        <w:rPr>
          <w:rFonts w:cs="Times New Roman"/>
          <w:szCs w:val="24"/>
        </w:rPr>
        <w:t xml:space="preserve">v </w:t>
      </w:r>
      <w:r w:rsidR="00083EB8">
        <w:rPr>
          <w:rFonts w:cs="Times New Roman"/>
          <w:szCs w:val="24"/>
        </w:rPr>
        <w:t xml:space="preserve">září 2001 v USA </w:t>
      </w:r>
      <w:r>
        <w:rPr>
          <w:rFonts w:cs="Times New Roman"/>
          <w:szCs w:val="24"/>
        </w:rPr>
        <w:t xml:space="preserve">a </w:t>
      </w:r>
      <w:r w:rsidR="00EA532A">
        <w:rPr>
          <w:rFonts w:cs="Times New Roman"/>
          <w:szCs w:val="24"/>
        </w:rPr>
        <w:t xml:space="preserve">kterým terorismus „vděčí“ </w:t>
      </w:r>
      <w:r w:rsidR="00D15FBB">
        <w:rPr>
          <w:rFonts w:cs="Times New Roman"/>
          <w:szCs w:val="24"/>
        </w:rPr>
        <w:t>za přídomek „hrozba 21. století.“</w:t>
      </w:r>
      <w:r w:rsidR="00EA532A">
        <w:rPr>
          <w:rFonts w:cs="Times New Roman"/>
          <w:szCs w:val="24"/>
        </w:rPr>
        <w:t xml:space="preserve"> </w:t>
      </w:r>
    </w:p>
    <w:p w:rsidR="00F31336" w:rsidRPr="00295E0D" w:rsidRDefault="00E91A42" w:rsidP="00E91A42">
      <w:pPr>
        <w:ind w:firstLine="708"/>
        <w:rPr>
          <w:rFonts w:cs="Times New Roman"/>
          <w:szCs w:val="24"/>
        </w:rPr>
      </w:pPr>
      <w:r>
        <w:rPr>
          <w:rFonts w:cs="Times New Roman"/>
          <w:szCs w:val="24"/>
        </w:rPr>
        <w:t>Nejstrašlivějším projevem terorismu v moderních dějinách lidstva je co</w:t>
      </w:r>
      <w:r w:rsidR="00084A9D">
        <w:rPr>
          <w:rFonts w:cs="Times New Roman"/>
          <w:szCs w:val="24"/>
        </w:rPr>
        <w:t xml:space="preserve"> do</w:t>
      </w:r>
      <w:r>
        <w:rPr>
          <w:rFonts w:cs="Times New Roman"/>
          <w:szCs w:val="24"/>
        </w:rPr>
        <w:t xml:space="preserve"> škod a následků teroristický útok</w:t>
      </w:r>
      <w:r w:rsidR="00F31336" w:rsidRPr="00295E0D">
        <w:rPr>
          <w:rFonts w:cs="Times New Roman"/>
          <w:szCs w:val="24"/>
        </w:rPr>
        <w:t xml:space="preserve"> na </w:t>
      </w:r>
      <w:r w:rsidR="00EA532A">
        <w:rPr>
          <w:rFonts w:cs="Times New Roman"/>
          <w:szCs w:val="24"/>
        </w:rPr>
        <w:t>USA,</w:t>
      </w:r>
      <w:r w:rsidR="00F31336" w:rsidRPr="00295E0D">
        <w:rPr>
          <w:rFonts w:cs="Times New Roman"/>
          <w:szCs w:val="24"/>
        </w:rPr>
        <w:t xml:space="preserve"> k němuž došlo v dopoledních hodinách 11. září 2001</w:t>
      </w:r>
      <w:r w:rsidR="00F31336" w:rsidRPr="00295E0D">
        <w:rPr>
          <w:rStyle w:val="Znakapoznpodarou"/>
          <w:rFonts w:cs="Times New Roman"/>
          <w:szCs w:val="24"/>
        </w:rPr>
        <w:footnoteReference w:id="19"/>
      </w:r>
      <w:r w:rsidR="00F31336" w:rsidRPr="00295E0D">
        <w:rPr>
          <w:rFonts w:cs="Times New Roman"/>
          <w:szCs w:val="24"/>
        </w:rPr>
        <w:t xml:space="preserve">; datum, které se stalo pomyslným „rokem nula“ v boji </w:t>
      </w:r>
      <w:r w:rsidR="00EA532A">
        <w:rPr>
          <w:rFonts w:cs="Times New Roman"/>
          <w:szCs w:val="24"/>
        </w:rPr>
        <w:t xml:space="preserve">proti </w:t>
      </w:r>
      <w:r w:rsidR="00F31336" w:rsidRPr="00295E0D">
        <w:rPr>
          <w:rFonts w:cs="Times New Roman"/>
          <w:szCs w:val="24"/>
        </w:rPr>
        <w:t>terorism</w:t>
      </w:r>
      <w:r w:rsidR="00EA532A">
        <w:rPr>
          <w:rFonts w:cs="Times New Roman"/>
          <w:szCs w:val="24"/>
        </w:rPr>
        <w:t>u</w:t>
      </w:r>
      <w:r w:rsidR="00F31336" w:rsidRPr="00295E0D">
        <w:rPr>
          <w:rFonts w:cs="Times New Roman"/>
          <w:szCs w:val="24"/>
        </w:rPr>
        <w:t xml:space="preserve">. Ochromení </w:t>
      </w:r>
      <w:r w:rsidR="00EA532A">
        <w:rPr>
          <w:rFonts w:cs="Times New Roman"/>
          <w:szCs w:val="24"/>
        </w:rPr>
        <w:t>USA</w:t>
      </w:r>
      <w:r w:rsidR="00F31336" w:rsidRPr="00295E0D">
        <w:rPr>
          <w:rFonts w:cs="Times New Roman"/>
          <w:szCs w:val="24"/>
        </w:rPr>
        <w:t xml:space="preserve"> závratně změnilo celosvětový poh</w:t>
      </w:r>
      <w:r w:rsidR="00F31336">
        <w:rPr>
          <w:rFonts w:cs="Times New Roman"/>
          <w:szCs w:val="24"/>
        </w:rPr>
        <w:t>led na hrozbu terorismu, na jeho</w:t>
      </w:r>
      <w:r w:rsidR="00EA532A">
        <w:rPr>
          <w:rFonts w:cs="Times New Roman"/>
          <w:szCs w:val="24"/>
        </w:rPr>
        <w:t xml:space="preserve"> nebezpečí a vážnost. 11. </w:t>
      </w:r>
      <w:r w:rsidR="00F31336" w:rsidRPr="00295E0D">
        <w:rPr>
          <w:rFonts w:cs="Times New Roman"/>
          <w:szCs w:val="24"/>
        </w:rPr>
        <w:t xml:space="preserve">září se tak stalo datem, které si zapamatovaly nejen </w:t>
      </w:r>
      <w:r w:rsidR="00CA3498">
        <w:rPr>
          <w:rFonts w:cs="Times New Roman"/>
          <w:szCs w:val="24"/>
        </w:rPr>
        <w:t>USA</w:t>
      </w:r>
      <w:r w:rsidR="00F31336" w:rsidRPr="00295E0D">
        <w:rPr>
          <w:rFonts w:cs="Times New Roman"/>
          <w:szCs w:val="24"/>
        </w:rPr>
        <w:t>, ale i celý svět.</w:t>
      </w:r>
      <w:r w:rsidR="00CA66B5">
        <w:rPr>
          <w:rFonts w:cs="Times New Roman"/>
          <w:szCs w:val="24"/>
        </w:rPr>
        <w:t xml:space="preserve"> S tím</w:t>
      </w:r>
      <w:r w:rsidR="00EA532A">
        <w:rPr>
          <w:rFonts w:cs="Times New Roman"/>
          <w:szCs w:val="24"/>
        </w:rPr>
        <w:t xml:space="preserve"> souvisí </w:t>
      </w:r>
      <w:r w:rsidR="00EA532A">
        <w:rPr>
          <w:rFonts w:cs="Times New Roman"/>
          <w:szCs w:val="24"/>
        </w:rPr>
        <w:lastRenderedPageBreak/>
        <w:t xml:space="preserve">fakt, že následně po útocích dochází k přijetí </w:t>
      </w:r>
      <w:r w:rsidR="0014273A">
        <w:rPr>
          <w:rFonts w:cs="Times New Roman"/>
          <w:szCs w:val="24"/>
        </w:rPr>
        <w:t>řady</w:t>
      </w:r>
      <w:r w:rsidR="00EA532A">
        <w:rPr>
          <w:rFonts w:cs="Times New Roman"/>
          <w:szCs w:val="24"/>
        </w:rPr>
        <w:t xml:space="preserve"> mezinárodních dokumentů </w:t>
      </w:r>
      <w:r w:rsidR="00CA66B5">
        <w:rPr>
          <w:rFonts w:cs="Times New Roman"/>
          <w:szCs w:val="24"/>
        </w:rPr>
        <w:t>vedoucích k potlačování terorismu</w:t>
      </w:r>
      <w:r w:rsidR="00CA3498">
        <w:rPr>
          <w:rFonts w:cs="Times New Roman"/>
          <w:szCs w:val="24"/>
        </w:rPr>
        <w:t>.</w:t>
      </w:r>
      <w:r w:rsidR="00CA3498">
        <w:rPr>
          <w:rStyle w:val="Znakapoznpodarou"/>
          <w:rFonts w:cs="Times New Roman"/>
          <w:szCs w:val="24"/>
        </w:rPr>
        <w:footnoteReference w:id="20"/>
      </w:r>
      <w:r w:rsidR="00EA532A">
        <w:rPr>
          <w:rFonts w:cs="Times New Roman"/>
          <w:szCs w:val="24"/>
        </w:rPr>
        <w:t xml:space="preserve"> </w:t>
      </w:r>
    </w:p>
    <w:p w:rsidR="00F31336" w:rsidRPr="00295E0D" w:rsidRDefault="00F31336" w:rsidP="00F31336">
      <w:pPr>
        <w:ind w:firstLine="708"/>
        <w:rPr>
          <w:rFonts w:cs="Times New Roman"/>
          <w:szCs w:val="24"/>
        </w:rPr>
      </w:pPr>
      <w:r w:rsidRPr="00295E0D">
        <w:rPr>
          <w:rFonts w:cs="Times New Roman"/>
          <w:szCs w:val="24"/>
        </w:rPr>
        <w:t xml:space="preserve">Útok </w:t>
      </w:r>
      <w:r w:rsidR="005E7312">
        <w:rPr>
          <w:rFonts w:cs="Times New Roman"/>
          <w:szCs w:val="24"/>
        </w:rPr>
        <w:t xml:space="preserve">tehdy </w:t>
      </w:r>
      <w:r w:rsidRPr="00295E0D">
        <w:rPr>
          <w:rFonts w:cs="Times New Roman"/>
          <w:szCs w:val="24"/>
        </w:rPr>
        <w:t xml:space="preserve">provedlo 19 sebevražedných atentátníků z Blízkého </w:t>
      </w:r>
      <w:r w:rsidR="00EA532A">
        <w:rPr>
          <w:rFonts w:cs="Times New Roman"/>
          <w:szCs w:val="24"/>
        </w:rPr>
        <w:t>východu</w:t>
      </w:r>
      <w:r w:rsidRPr="00295E0D">
        <w:rPr>
          <w:rFonts w:cs="Times New Roman"/>
          <w:szCs w:val="24"/>
        </w:rPr>
        <w:t xml:space="preserve">, kteří svůj čin na </w:t>
      </w:r>
      <w:r w:rsidRPr="00900357">
        <w:rPr>
          <w:rFonts w:cs="Times New Roman"/>
          <w:i/>
          <w:szCs w:val="24"/>
        </w:rPr>
        <w:t>„symboly bohatství a moci Spojených států“</w:t>
      </w:r>
      <w:r w:rsidR="00704F64">
        <w:rPr>
          <w:rStyle w:val="Znakapoznpodarou"/>
          <w:rFonts w:cs="Times New Roman"/>
          <w:szCs w:val="24"/>
        </w:rPr>
        <w:footnoteReference w:id="21"/>
      </w:r>
      <w:r w:rsidRPr="00295E0D">
        <w:rPr>
          <w:rFonts w:cs="Times New Roman"/>
          <w:szCs w:val="24"/>
        </w:rPr>
        <w:t xml:space="preserve"> vykonali nejen z politických, ale především z nábožen</w:t>
      </w:r>
      <w:r>
        <w:rPr>
          <w:rFonts w:cs="Times New Roman"/>
          <w:szCs w:val="24"/>
        </w:rPr>
        <w:t>ských důvodů</w:t>
      </w:r>
      <w:r w:rsidRPr="00295E0D">
        <w:rPr>
          <w:rFonts w:cs="Times New Roman"/>
          <w:szCs w:val="24"/>
        </w:rPr>
        <w:t xml:space="preserve">. </w:t>
      </w:r>
      <w:r w:rsidR="005E7312">
        <w:rPr>
          <w:rFonts w:cs="Times New Roman"/>
          <w:szCs w:val="24"/>
        </w:rPr>
        <w:t>Obvyklými prostředky teroristů bývají</w:t>
      </w:r>
      <w:r w:rsidRPr="00295E0D">
        <w:rPr>
          <w:rFonts w:cs="Times New Roman"/>
          <w:szCs w:val="24"/>
        </w:rPr>
        <w:t xml:space="preserve"> </w:t>
      </w:r>
      <w:r w:rsidR="005E7312">
        <w:rPr>
          <w:rFonts w:cs="Times New Roman"/>
          <w:szCs w:val="24"/>
        </w:rPr>
        <w:t>výbušniny nebo střelné zbraně</w:t>
      </w:r>
      <w:r w:rsidRPr="00295E0D">
        <w:rPr>
          <w:rFonts w:cs="Times New Roman"/>
          <w:szCs w:val="24"/>
        </w:rPr>
        <w:t xml:space="preserve">, v tomto případě </w:t>
      </w:r>
      <w:r w:rsidR="005E7312">
        <w:rPr>
          <w:rFonts w:cs="Times New Roman"/>
          <w:szCs w:val="24"/>
        </w:rPr>
        <w:t xml:space="preserve">byl však zvolen </w:t>
      </w:r>
      <w:r w:rsidRPr="00295E0D">
        <w:rPr>
          <w:rFonts w:cs="Times New Roman"/>
          <w:szCs w:val="24"/>
        </w:rPr>
        <w:t>zcel</w:t>
      </w:r>
      <w:r w:rsidR="00EA532A">
        <w:rPr>
          <w:rFonts w:cs="Times New Roman"/>
          <w:szCs w:val="24"/>
        </w:rPr>
        <w:t>a nov</w:t>
      </w:r>
      <w:r w:rsidR="00900357">
        <w:rPr>
          <w:rFonts w:cs="Times New Roman"/>
          <w:szCs w:val="24"/>
        </w:rPr>
        <w:t>ý</w:t>
      </w:r>
      <w:r w:rsidR="00EA532A">
        <w:rPr>
          <w:rFonts w:cs="Times New Roman"/>
          <w:szCs w:val="24"/>
        </w:rPr>
        <w:t xml:space="preserve"> </w:t>
      </w:r>
      <w:r w:rsidR="00900357">
        <w:rPr>
          <w:rFonts w:cs="Times New Roman"/>
          <w:szCs w:val="24"/>
        </w:rPr>
        <w:t>prostředek</w:t>
      </w:r>
      <w:r w:rsidR="00EA532A">
        <w:rPr>
          <w:rFonts w:cs="Times New Roman"/>
          <w:szCs w:val="24"/>
        </w:rPr>
        <w:t xml:space="preserve"> – kombinace</w:t>
      </w:r>
      <w:r w:rsidRPr="00295E0D">
        <w:rPr>
          <w:rFonts w:cs="Times New Roman"/>
          <w:szCs w:val="24"/>
        </w:rPr>
        <w:t xml:space="preserve"> sebevražedných atentát</w:t>
      </w:r>
      <w:r w:rsidR="009B45DD">
        <w:rPr>
          <w:rFonts w:cs="Times New Roman"/>
          <w:szCs w:val="24"/>
        </w:rPr>
        <w:t>ník</w:t>
      </w:r>
      <w:r w:rsidRPr="00295E0D">
        <w:rPr>
          <w:rFonts w:cs="Times New Roman"/>
          <w:szCs w:val="24"/>
        </w:rPr>
        <w:t xml:space="preserve">ů a unesených dopravních letadel, což výslednou zkázu několikanásobně zhoršilo. </w:t>
      </w:r>
    </w:p>
    <w:p w:rsidR="00F31336" w:rsidRPr="00295E0D" w:rsidRDefault="0014273A" w:rsidP="0014273A">
      <w:pPr>
        <w:ind w:firstLine="708"/>
        <w:rPr>
          <w:rFonts w:cs="Times New Roman"/>
          <w:szCs w:val="24"/>
        </w:rPr>
      </w:pPr>
      <w:r>
        <w:rPr>
          <w:rFonts w:cs="Times New Roman"/>
          <w:szCs w:val="24"/>
        </w:rPr>
        <w:t xml:space="preserve">Napadeny byly dvě věže Světového obchodního centra v New Yorku, které se následně zřítily. </w:t>
      </w:r>
      <w:r w:rsidR="00B40533">
        <w:rPr>
          <w:rFonts w:cs="Times New Roman"/>
          <w:szCs w:val="24"/>
        </w:rPr>
        <w:t xml:space="preserve">Vedle New Yorku byl napaden </w:t>
      </w:r>
      <w:r w:rsidR="00F31336" w:rsidRPr="00295E0D">
        <w:rPr>
          <w:rFonts w:cs="Times New Roman"/>
          <w:szCs w:val="24"/>
        </w:rPr>
        <w:t>i Pentagon</w:t>
      </w:r>
      <w:r w:rsidR="00B40533">
        <w:rPr>
          <w:rStyle w:val="Znakapoznpodarou"/>
          <w:rFonts w:cs="Times New Roman"/>
          <w:szCs w:val="24"/>
        </w:rPr>
        <w:footnoteReference w:id="22"/>
      </w:r>
      <w:r w:rsidR="00F31336" w:rsidRPr="00295E0D">
        <w:rPr>
          <w:rFonts w:cs="Times New Roman"/>
          <w:szCs w:val="24"/>
        </w:rPr>
        <w:t xml:space="preserve"> nedaleko hlavního města USA Washingtonu D. C. Čtvrté letadlo unesené teroristy za „záhadných okolností“ havarovalo na poli v Pensylvánii. Smrt tehdy našlo téměř 3 000 lidí.</w:t>
      </w:r>
      <w:r w:rsidR="00041BC0">
        <w:rPr>
          <w:rStyle w:val="Znakapoznpodarou"/>
          <w:rFonts w:cs="Times New Roman"/>
          <w:szCs w:val="24"/>
        </w:rPr>
        <w:footnoteReference w:id="23"/>
      </w:r>
      <w:r w:rsidR="00F31336" w:rsidRPr="00295E0D">
        <w:rPr>
          <w:rFonts w:cs="Times New Roman"/>
          <w:szCs w:val="24"/>
        </w:rPr>
        <w:t xml:space="preserve"> </w:t>
      </w:r>
    </w:p>
    <w:p w:rsidR="00F31336" w:rsidRPr="00EA532A" w:rsidRDefault="00CA3498" w:rsidP="00C806AE">
      <w:pPr>
        <w:ind w:firstLine="708"/>
        <w:rPr>
          <w:rFonts w:cs="Times New Roman"/>
          <w:szCs w:val="24"/>
        </w:rPr>
      </w:pPr>
      <w:r>
        <w:rPr>
          <w:rFonts w:cs="Times New Roman"/>
          <w:szCs w:val="24"/>
        </w:rPr>
        <w:t>Americké FBI</w:t>
      </w:r>
      <w:r w:rsidR="00F31336" w:rsidRPr="00295E0D">
        <w:rPr>
          <w:rFonts w:cs="Times New Roman"/>
          <w:szCs w:val="24"/>
        </w:rPr>
        <w:t xml:space="preserve"> se během několika dní pod</w:t>
      </w:r>
      <w:r w:rsidR="00EE302E">
        <w:rPr>
          <w:rFonts w:cs="Times New Roman"/>
          <w:szCs w:val="24"/>
        </w:rPr>
        <w:t>ařilo zjistit identity únosců. V</w:t>
      </w:r>
      <w:r w:rsidR="00F31336" w:rsidRPr="00295E0D">
        <w:rPr>
          <w:rFonts w:cs="Times New Roman"/>
          <w:szCs w:val="24"/>
        </w:rPr>
        <w:t xml:space="preserve">šichni byli napojeni na nejobávanější teroristickou skupinu – </w:t>
      </w:r>
      <w:proofErr w:type="spellStart"/>
      <w:r w:rsidR="005B6FD5">
        <w:rPr>
          <w:rFonts w:cs="Times New Roman"/>
          <w:szCs w:val="24"/>
        </w:rPr>
        <w:t>a</w:t>
      </w:r>
      <w:r w:rsidR="00F31336" w:rsidRPr="00295E0D">
        <w:rPr>
          <w:rFonts w:cs="Times New Roman"/>
          <w:szCs w:val="24"/>
        </w:rPr>
        <w:t>l</w:t>
      </w:r>
      <w:proofErr w:type="spellEnd"/>
      <w:r w:rsidR="00F31336" w:rsidRPr="00295E0D">
        <w:rPr>
          <w:rFonts w:cs="Times New Roman"/>
          <w:szCs w:val="24"/>
        </w:rPr>
        <w:t>-</w:t>
      </w:r>
      <w:proofErr w:type="spellStart"/>
      <w:r w:rsidR="00F31336" w:rsidRPr="00295E0D">
        <w:rPr>
          <w:rFonts w:cs="Times New Roman"/>
          <w:szCs w:val="24"/>
        </w:rPr>
        <w:t>K</w:t>
      </w:r>
      <w:r w:rsidR="005B6FD5">
        <w:rPr>
          <w:rFonts w:cs="Times New Roman"/>
          <w:szCs w:val="24"/>
        </w:rPr>
        <w:t>á</w:t>
      </w:r>
      <w:r w:rsidR="00041BC0">
        <w:rPr>
          <w:rFonts w:cs="Times New Roman"/>
          <w:szCs w:val="24"/>
        </w:rPr>
        <w:t>jdu</w:t>
      </w:r>
      <w:proofErr w:type="spellEnd"/>
      <w:r w:rsidR="00F31336" w:rsidRPr="00295E0D">
        <w:rPr>
          <w:rFonts w:cs="Times New Roman"/>
          <w:szCs w:val="24"/>
        </w:rPr>
        <w:t xml:space="preserve">, která se k útokům </w:t>
      </w:r>
      <w:r w:rsidR="00B40533">
        <w:rPr>
          <w:rFonts w:cs="Times New Roman"/>
          <w:szCs w:val="24"/>
        </w:rPr>
        <w:t>posléze</w:t>
      </w:r>
      <w:r w:rsidR="00C806AE">
        <w:rPr>
          <w:rFonts w:cs="Times New Roman"/>
          <w:szCs w:val="24"/>
        </w:rPr>
        <w:t> sama přihlásila, a z</w:t>
      </w:r>
      <w:r w:rsidR="00F31336" w:rsidRPr="00295E0D">
        <w:rPr>
          <w:rFonts w:cs="Times New Roman"/>
          <w:szCs w:val="24"/>
        </w:rPr>
        <w:t xml:space="preserve">a hlavního organizátora celého incidentu byl označen </w:t>
      </w:r>
      <w:proofErr w:type="spellStart"/>
      <w:r w:rsidR="00F31336" w:rsidRPr="00295E0D">
        <w:rPr>
          <w:rFonts w:cs="Times New Roman"/>
          <w:szCs w:val="24"/>
        </w:rPr>
        <w:t>Usáma</w:t>
      </w:r>
      <w:proofErr w:type="spellEnd"/>
      <w:r w:rsidR="00F31336" w:rsidRPr="00295E0D">
        <w:rPr>
          <w:rFonts w:cs="Times New Roman"/>
          <w:szCs w:val="24"/>
        </w:rPr>
        <w:t xml:space="preserve"> </w:t>
      </w:r>
      <w:proofErr w:type="spellStart"/>
      <w:r w:rsidR="00F31336" w:rsidRPr="00295E0D">
        <w:rPr>
          <w:rFonts w:cs="Times New Roman"/>
          <w:szCs w:val="24"/>
        </w:rPr>
        <w:t>bin</w:t>
      </w:r>
      <w:proofErr w:type="spellEnd"/>
      <w:r w:rsidR="00F31336" w:rsidRPr="00295E0D">
        <w:rPr>
          <w:rFonts w:cs="Times New Roman"/>
          <w:szCs w:val="24"/>
        </w:rPr>
        <w:t xml:space="preserve"> Ladin, jenž se na základě informací FBI a </w:t>
      </w:r>
      <w:r w:rsidR="00F31336" w:rsidRPr="00EA532A">
        <w:rPr>
          <w:rFonts w:cs="Times New Roman"/>
          <w:szCs w:val="24"/>
        </w:rPr>
        <w:t>dokumentů americké vlády stal nejhledanějším teroristou</w:t>
      </w:r>
      <w:r w:rsidR="005B6FD5">
        <w:rPr>
          <w:rFonts w:cs="Times New Roman"/>
          <w:szCs w:val="24"/>
        </w:rPr>
        <w:t xml:space="preserve"> světa</w:t>
      </w:r>
      <w:r w:rsidR="00F31336" w:rsidRPr="00EA532A">
        <w:rPr>
          <w:rFonts w:cs="Times New Roman"/>
          <w:szCs w:val="24"/>
        </w:rPr>
        <w:t>.</w:t>
      </w:r>
      <w:r w:rsidR="003E09E1" w:rsidRPr="00EA532A">
        <w:rPr>
          <w:rStyle w:val="Znakapoznpodarou"/>
          <w:rFonts w:cs="Times New Roman"/>
          <w:szCs w:val="24"/>
        </w:rPr>
        <w:footnoteReference w:id="24"/>
      </w:r>
      <w:r w:rsidR="00F31336" w:rsidRPr="00EA532A">
        <w:rPr>
          <w:rFonts w:cs="Times New Roman"/>
          <w:szCs w:val="24"/>
        </w:rPr>
        <w:t xml:space="preserve"> Jak však prohlásil Donald </w:t>
      </w:r>
      <w:proofErr w:type="spellStart"/>
      <w:r w:rsidR="00F31336" w:rsidRPr="00EA532A">
        <w:rPr>
          <w:rFonts w:cs="Times New Roman"/>
          <w:szCs w:val="24"/>
        </w:rPr>
        <w:t>Rums</w:t>
      </w:r>
      <w:r w:rsidR="005B6FD5">
        <w:rPr>
          <w:rFonts w:cs="Times New Roman"/>
          <w:szCs w:val="24"/>
        </w:rPr>
        <w:t>feld</w:t>
      </w:r>
      <w:proofErr w:type="spellEnd"/>
      <w:r w:rsidR="005B6FD5">
        <w:rPr>
          <w:rFonts w:cs="Times New Roman"/>
          <w:szCs w:val="24"/>
        </w:rPr>
        <w:t xml:space="preserve"> (ministr obrany USA), pátrá</w:t>
      </w:r>
      <w:r w:rsidR="00F31336" w:rsidRPr="00EA532A">
        <w:rPr>
          <w:rFonts w:cs="Times New Roman"/>
          <w:szCs w:val="24"/>
        </w:rPr>
        <w:t>ní po něm je jako „</w:t>
      </w:r>
      <w:r w:rsidR="00F31336" w:rsidRPr="00EA532A">
        <w:rPr>
          <w:rFonts w:cs="Times New Roman"/>
          <w:i/>
          <w:szCs w:val="24"/>
        </w:rPr>
        <w:t>hledat jehlu v kupce sena.“</w:t>
      </w:r>
      <w:r w:rsidR="00EA532A" w:rsidRPr="00EA532A">
        <w:rPr>
          <w:rStyle w:val="Znakapoznpodarou"/>
          <w:rFonts w:cs="Times New Roman"/>
          <w:szCs w:val="24"/>
        </w:rPr>
        <w:footnoteReference w:id="25"/>
      </w:r>
    </w:p>
    <w:p w:rsidR="00F31336" w:rsidRPr="00295E0D" w:rsidRDefault="00F31336" w:rsidP="00F62D0D">
      <w:pPr>
        <w:ind w:firstLine="708"/>
        <w:rPr>
          <w:rFonts w:cs="Times New Roman"/>
          <w:szCs w:val="24"/>
        </w:rPr>
      </w:pPr>
      <w:r>
        <w:rPr>
          <w:rFonts w:cs="Times New Roman"/>
          <w:szCs w:val="24"/>
        </w:rPr>
        <w:t>Tehdejší americký prezident G</w:t>
      </w:r>
      <w:r w:rsidRPr="00295E0D">
        <w:rPr>
          <w:rFonts w:cs="Times New Roman"/>
          <w:szCs w:val="24"/>
        </w:rPr>
        <w:t>. W. Bush ve svém proslovu reagujícím na útoky řekl, že „</w:t>
      </w:r>
      <w:r w:rsidRPr="00295E0D">
        <w:rPr>
          <w:rFonts w:cs="Times New Roman"/>
          <w:i/>
          <w:szCs w:val="24"/>
        </w:rPr>
        <w:t>Amerika a její přátelé a spojenci se spojí se všemi, kteří touží po míru a bezpečnosti ve světě a společně zvítězí ve válce proti terorismu</w:t>
      </w:r>
      <w:r w:rsidRPr="00295E0D">
        <w:rPr>
          <w:rFonts w:cs="Times New Roman"/>
          <w:szCs w:val="24"/>
        </w:rPr>
        <w:t>.“</w:t>
      </w:r>
      <w:r w:rsidRPr="00295E0D">
        <w:rPr>
          <w:rStyle w:val="Znakapoznpodarou"/>
          <w:rFonts w:cs="Times New Roman"/>
          <w:szCs w:val="24"/>
        </w:rPr>
        <w:footnoteReference w:id="26"/>
      </w:r>
      <w:r w:rsidRPr="00295E0D">
        <w:rPr>
          <w:rFonts w:cs="Times New Roman"/>
          <w:szCs w:val="24"/>
        </w:rPr>
        <w:t xml:space="preserve"> Bushova administrativa vyhlašuje válku proti terorismu, proti všem zemím a organizacím, které by </w:t>
      </w:r>
      <w:r w:rsidR="00EA532A">
        <w:rPr>
          <w:rFonts w:cs="Times New Roman"/>
          <w:szCs w:val="24"/>
        </w:rPr>
        <w:t>USA mohly</w:t>
      </w:r>
      <w:r w:rsidRPr="00295E0D">
        <w:rPr>
          <w:rFonts w:cs="Times New Roman"/>
          <w:szCs w:val="24"/>
        </w:rPr>
        <w:t xml:space="preserve"> ohrozit. </w:t>
      </w:r>
      <w:r w:rsidR="00EA532A">
        <w:rPr>
          <w:rFonts w:cs="Times New Roman"/>
          <w:szCs w:val="24"/>
        </w:rPr>
        <w:t>Reakce USA byla rychlá</w:t>
      </w:r>
      <w:r w:rsidRPr="00295E0D">
        <w:rPr>
          <w:rFonts w:cs="Times New Roman"/>
          <w:szCs w:val="24"/>
        </w:rPr>
        <w:t xml:space="preserve"> a zvolil</w:t>
      </w:r>
      <w:r w:rsidR="00EA532A">
        <w:rPr>
          <w:rFonts w:cs="Times New Roman"/>
          <w:szCs w:val="24"/>
        </w:rPr>
        <w:t>a se</w:t>
      </w:r>
      <w:r w:rsidRPr="00295E0D">
        <w:rPr>
          <w:rFonts w:cs="Times New Roman"/>
          <w:szCs w:val="24"/>
        </w:rPr>
        <w:t xml:space="preserve"> jasn</w:t>
      </w:r>
      <w:r w:rsidR="00EA532A">
        <w:rPr>
          <w:rFonts w:cs="Times New Roman"/>
          <w:szCs w:val="24"/>
        </w:rPr>
        <w:t>á strategie</w:t>
      </w:r>
      <w:r w:rsidRPr="00295E0D">
        <w:rPr>
          <w:rFonts w:cs="Times New Roman"/>
          <w:szCs w:val="24"/>
        </w:rPr>
        <w:t xml:space="preserve">, podle níž je nejlepší obranou </w:t>
      </w:r>
      <w:r>
        <w:rPr>
          <w:rFonts w:cs="Times New Roman"/>
          <w:szCs w:val="24"/>
        </w:rPr>
        <w:t xml:space="preserve">- </w:t>
      </w:r>
      <w:r w:rsidRPr="00295E0D">
        <w:rPr>
          <w:rFonts w:cs="Times New Roman"/>
          <w:szCs w:val="24"/>
        </w:rPr>
        <w:t>útok.</w:t>
      </w:r>
    </w:p>
    <w:p w:rsidR="004B6246" w:rsidRDefault="00F31336" w:rsidP="00F31336">
      <w:pPr>
        <w:ind w:firstLine="708"/>
        <w:rPr>
          <w:rFonts w:cs="Times New Roman"/>
          <w:szCs w:val="24"/>
        </w:rPr>
      </w:pPr>
      <w:r w:rsidRPr="00295E0D">
        <w:rPr>
          <w:rFonts w:cs="Times New Roman"/>
          <w:szCs w:val="24"/>
        </w:rPr>
        <w:t xml:space="preserve">Útok 11. září je považován nejen jako útok proti </w:t>
      </w:r>
      <w:r w:rsidR="00EA532A">
        <w:rPr>
          <w:rFonts w:cs="Times New Roman"/>
          <w:szCs w:val="24"/>
        </w:rPr>
        <w:t>USA</w:t>
      </w:r>
      <w:r w:rsidRPr="00295E0D">
        <w:rPr>
          <w:rFonts w:cs="Times New Roman"/>
          <w:szCs w:val="24"/>
        </w:rPr>
        <w:t xml:space="preserve">, ale proti celému západnímu, demokratickému a „křesťanskému“ světu a jeho důsledky ohrožují celou škálu mezinárodních vztahů. </w:t>
      </w:r>
      <w:r w:rsidR="00101D93">
        <w:rPr>
          <w:rFonts w:cs="Times New Roman"/>
          <w:szCs w:val="24"/>
        </w:rPr>
        <w:t>Události tohoto dne se staly významným mezníkem nejen pro suverénní státy</w:t>
      </w:r>
      <w:r w:rsidR="00F10516">
        <w:rPr>
          <w:rFonts w:cs="Times New Roman"/>
          <w:szCs w:val="24"/>
        </w:rPr>
        <w:t xml:space="preserve"> a jejich </w:t>
      </w:r>
      <w:r w:rsidR="00F10516">
        <w:rPr>
          <w:rFonts w:cs="Times New Roman"/>
          <w:szCs w:val="24"/>
        </w:rPr>
        <w:lastRenderedPageBreak/>
        <w:t>vnitřní bezpečnost</w:t>
      </w:r>
      <w:r w:rsidR="00101D93">
        <w:rPr>
          <w:rFonts w:cs="Times New Roman"/>
          <w:szCs w:val="24"/>
        </w:rPr>
        <w:t>, a</w:t>
      </w:r>
      <w:r w:rsidR="006328E6">
        <w:rPr>
          <w:rFonts w:cs="Times New Roman"/>
          <w:szCs w:val="24"/>
        </w:rPr>
        <w:t>le i</w:t>
      </w:r>
      <w:r w:rsidR="00101D93">
        <w:rPr>
          <w:rFonts w:cs="Times New Roman"/>
          <w:szCs w:val="24"/>
        </w:rPr>
        <w:t xml:space="preserve"> pro mezinárodní organizace, pro něž </w:t>
      </w:r>
      <w:r w:rsidR="006328E6">
        <w:rPr>
          <w:rFonts w:cs="Times New Roman"/>
          <w:szCs w:val="24"/>
        </w:rPr>
        <w:t>boj proti terorismu nabývá nové dimenze.</w:t>
      </w:r>
      <w:r w:rsidR="00CA3498">
        <w:rPr>
          <w:rStyle w:val="Znakapoznpodarou"/>
          <w:rFonts w:cs="Times New Roman"/>
          <w:szCs w:val="24"/>
        </w:rPr>
        <w:footnoteReference w:id="27"/>
      </w:r>
      <w:r w:rsidR="00351465">
        <w:rPr>
          <w:rFonts w:cs="Times New Roman"/>
          <w:szCs w:val="24"/>
        </w:rPr>
        <w:t xml:space="preserve"> </w:t>
      </w:r>
    </w:p>
    <w:p w:rsidR="00E00F0F" w:rsidRDefault="00E00F0F"/>
    <w:p w:rsidR="00276F27" w:rsidRPr="00276F27" w:rsidRDefault="00276F27" w:rsidP="00276F27">
      <w:pPr>
        <w:ind w:firstLine="708"/>
        <w:rPr>
          <w:rFonts w:cs="Times New Roman"/>
          <w:szCs w:val="24"/>
        </w:rPr>
      </w:pPr>
    </w:p>
    <w:p w:rsidR="00E143DC" w:rsidRDefault="00E143DC" w:rsidP="00276F27">
      <w:pPr>
        <w:ind w:firstLine="708"/>
        <w:rPr>
          <w:rFonts w:cs="Times New Roman"/>
          <w:szCs w:val="24"/>
        </w:rPr>
      </w:pPr>
    </w:p>
    <w:p w:rsidR="00E143DC" w:rsidRDefault="00E143DC" w:rsidP="00276F27">
      <w:pPr>
        <w:ind w:firstLine="708"/>
        <w:rPr>
          <w:rFonts w:cs="Times New Roman"/>
          <w:szCs w:val="24"/>
        </w:rPr>
      </w:pPr>
    </w:p>
    <w:p w:rsidR="004E2E97" w:rsidRPr="00190D07" w:rsidRDefault="004E2E97">
      <w:pPr>
        <w:spacing w:after="200" w:line="276" w:lineRule="auto"/>
        <w:jc w:val="left"/>
        <w:rPr>
          <w:rFonts w:cs="Times New Roman"/>
          <w:szCs w:val="24"/>
        </w:rPr>
      </w:pPr>
      <w:r>
        <w:br w:type="page"/>
      </w:r>
    </w:p>
    <w:p w:rsidR="004E2E97" w:rsidRPr="00CA3498" w:rsidRDefault="005C01DC" w:rsidP="00CA3498">
      <w:pPr>
        <w:pStyle w:val="Nadpis1"/>
        <w:numPr>
          <w:ilvl w:val="0"/>
          <w:numId w:val="39"/>
        </w:numPr>
      </w:pPr>
      <w:bookmarkStart w:id="8" w:name="_Toc387230433"/>
      <w:r w:rsidRPr="00CA3498">
        <w:lastRenderedPageBreak/>
        <w:t>Hrozba terorismu na území</w:t>
      </w:r>
      <w:r w:rsidR="002D7093" w:rsidRPr="00CA3498">
        <w:t xml:space="preserve"> Evropské uni</w:t>
      </w:r>
      <w:r w:rsidRPr="00CA3498">
        <w:t>e</w:t>
      </w:r>
      <w:bookmarkEnd w:id="8"/>
    </w:p>
    <w:p w:rsidR="004E2E97" w:rsidRDefault="004E2E97" w:rsidP="004E2E97">
      <w:r>
        <w:rPr>
          <w:b/>
        </w:rPr>
        <w:tab/>
      </w:r>
      <w:r>
        <w:t xml:space="preserve">I přesto, že se o teroru a konfliktech na území Evropy, resp. </w:t>
      </w:r>
      <w:r w:rsidR="005B6FD5">
        <w:t>EU,</w:t>
      </w:r>
      <w:r>
        <w:t xml:space="preserve"> nemluví v médiích tak často</w:t>
      </w:r>
      <w:r w:rsidR="00785DD5">
        <w:t>,</w:t>
      </w:r>
      <w:r>
        <w:t xml:space="preserve"> jako je to</w:t>
      </w:r>
      <w:r w:rsidR="00E35AFA">
        <w:t>mu například na Blízkém v</w:t>
      </w:r>
      <w:r>
        <w:t>ýchod</w:t>
      </w:r>
      <w:r w:rsidR="00E35AFA">
        <w:t>ě</w:t>
      </w:r>
      <w:r>
        <w:t>, netroufla bych si náš konti</w:t>
      </w:r>
      <w:r w:rsidR="00E35AFA">
        <w:t xml:space="preserve">nent charakterizovat jako </w:t>
      </w:r>
      <w:r w:rsidR="005D5F82">
        <w:t>bezpečný.</w:t>
      </w:r>
    </w:p>
    <w:p w:rsidR="00FF2559" w:rsidRDefault="004E2E97" w:rsidP="004E2E97">
      <w:pPr>
        <w:autoSpaceDE w:val="0"/>
        <w:autoSpaceDN w:val="0"/>
        <w:adjustRightInd w:val="0"/>
        <w:ind w:firstLine="708"/>
      </w:pPr>
      <w:r>
        <w:t xml:space="preserve">Historie konfliktů v Evropě sahá daleko do </w:t>
      </w:r>
      <w:r w:rsidR="00E35AFA">
        <w:t>minulosti</w:t>
      </w:r>
      <w:r>
        <w:t xml:space="preserve"> a </w:t>
      </w:r>
      <w:r w:rsidR="00E35AFA">
        <w:t>trvá dodnes</w:t>
      </w:r>
      <w:r>
        <w:t xml:space="preserve">, v mírnější či závažnější podobě. </w:t>
      </w:r>
      <w:r w:rsidR="00F7507D">
        <w:t>N</w:t>
      </w:r>
      <w:r>
        <w:t>ení tomu zas tak dávno, co se zde uskutečnily hned obě světo</w:t>
      </w:r>
      <w:r w:rsidR="005B6FD5">
        <w:t>vé války mající na svědomí milió</w:t>
      </w:r>
      <w:r>
        <w:t xml:space="preserve">ny </w:t>
      </w:r>
      <w:r w:rsidR="006C15E4">
        <w:t xml:space="preserve">lidských </w:t>
      </w:r>
      <w:r>
        <w:t>životů, poté bipolární rozdělení světa a silný vliv komunismu na Východní E</w:t>
      </w:r>
      <w:r w:rsidR="00FC5171">
        <w:t>vropu, který vyústil ve spoustu</w:t>
      </w:r>
      <w:r>
        <w:t xml:space="preserve"> protirežimních demonstrací a revolucí. </w:t>
      </w:r>
      <w:r w:rsidR="00E35AFA">
        <w:t>Ani p</w:t>
      </w:r>
      <w:r>
        <w:t>ádem Sovětského svazu klid nepřichází. Mohou za to především regionální boje (např. válka v Jugoslávii v 90. letech), ale i separat</w:t>
      </w:r>
      <w:r w:rsidR="005E0DBE">
        <w:t xml:space="preserve">istické skupiny bojující </w:t>
      </w:r>
      <w:r>
        <w:t>o autonomii „svého</w:t>
      </w:r>
      <w:r w:rsidR="005B6FD5">
        <w:t>“ regionu (Baskové</w:t>
      </w:r>
      <w:r w:rsidR="006C15E4">
        <w:t>, Kurdové</w:t>
      </w:r>
      <w:r>
        <w:t>). V neposlední ř</w:t>
      </w:r>
      <w:r w:rsidR="00CA3498">
        <w:t>adě zde bezesporu patří řádění</w:t>
      </w:r>
      <w:r>
        <w:t xml:space="preserve"> islámských teroristických organizací, jejichž aktivity jsou tradičně namířeny proti západnímu světu, křesťanství a těm, kdo se chce vměšovat do jejich záležitostí.</w:t>
      </w:r>
      <w:r w:rsidR="00FC5171">
        <w:t xml:space="preserve"> </w:t>
      </w:r>
      <w:r w:rsidR="00E35AFA">
        <w:t xml:space="preserve">Z uvedeného </w:t>
      </w:r>
      <w:r w:rsidR="006C15E4">
        <w:t xml:space="preserve">tak </w:t>
      </w:r>
      <w:r w:rsidR="00E35AFA">
        <w:t xml:space="preserve">vyplývá, že </w:t>
      </w:r>
      <w:r w:rsidR="00FC5171">
        <w:t xml:space="preserve">EU čelí vnitřním hrozbám a je ovlivňována </w:t>
      </w:r>
      <w:r w:rsidR="00CA3498">
        <w:t xml:space="preserve">i </w:t>
      </w:r>
      <w:r w:rsidR="00FC5171">
        <w:t>konflikty za jejími hranicemi.</w:t>
      </w:r>
    </w:p>
    <w:p w:rsidR="001C4338" w:rsidRPr="00281245" w:rsidRDefault="005E0DBE" w:rsidP="00281245">
      <w:pPr>
        <w:ind w:firstLine="708"/>
      </w:pPr>
      <w:r>
        <w:t>J</w:t>
      </w:r>
      <w:r w:rsidR="00FF2559">
        <w:t xml:space="preserve">en v období mezi lety 1950 až 1995 zemřelo </w:t>
      </w:r>
      <w:r w:rsidR="00622502">
        <w:t>kolem</w:t>
      </w:r>
      <w:r w:rsidR="00FF2559">
        <w:t xml:space="preserve"> 3000 lidí právě díky akcím teroristů. Nejvíce pak ve Velké Británii, Šp</w:t>
      </w:r>
      <w:r w:rsidR="00E35AFA">
        <w:t>anělsku, Itálii, Německu a Řecku</w:t>
      </w:r>
      <w:r w:rsidR="00FF2559">
        <w:t>.</w:t>
      </w:r>
      <w:r w:rsidR="00FF2559">
        <w:rPr>
          <w:rStyle w:val="Znakapoznpodarou"/>
        </w:rPr>
        <w:footnoteReference w:id="28"/>
      </w:r>
      <w:r w:rsidR="00FF2559">
        <w:t xml:space="preserve"> Právě tyto země mají již </w:t>
      </w:r>
      <w:r>
        <w:t>své</w:t>
      </w:r>
      <w:r w:rsidR="005B6FD5">
        <w:t xml:space="preserve"> zkušenosti</w:t>
      </w:r>
      <w:r w:rsidR="00FF2559">
        <w:t xml:space="preserve"> s teroristy. </w:t>
      </w:r>
      <w:r w:rsidR="00252C27">
        <w:t>Jen pro představu: mezi roky 1968 – 2006 čelilo Španělsko 1 290 útok</w:t>
      </w:r>
      <w:r w:rsidR="0073216F">
        <w:t>ům, Francie 1 097, Řecko 670</w:t>
      </w:r>
      <w:r w:rsidR="00252C27">
        <w:t>.</w:t>
      </w:r>
      <w:r w:rsidR="00252C27">
        <w:rPr>
          <w:rStyle w:val="Znakapoznpodarou"/>
        </w:rPr>
        <w:footnoteReference w:id="29"/>
      </w:r>
      <w:r w:rsidR="00281245">
        <w:t xml:space="preserve"> </w:t>
      </w:r>
      <w:r w:rsidR="00FF2559">
        <w:t>Naštěstí se</w:t>
      </w:r>
      <w:r w:rsidR="004E2E97">
        <w:t xml:space="preserve"> evropsk</w:t>
      </w:r>
      <w:r w:rsidR="00FF2559">
        <w:t>ým vládám a policejním složkám</w:t>
      </w:r>
      <w:r w:rsidR="004E2E97">
        <w:t xml:space="preserve"> povedlo několik útoků zmařit či vypátrat ještě dříve, než došlo k</w:t>
      </w:r>
      <w:r w:rsidR="00FF2559">
        <w:t>e ztrátám na lidských životech; např.</w:t>
      </w:r>
      <w:r w:rsidR="004E2E97">
        <w:t xml:space="preserve"> italským úřadům se povedlo v </w:t>
      </w:r>
      <w:r w:rsidR="00281245">
        <w:t xml:space="preserve">roce 2002 zmařit pokus členů </w:t>
      </w:r>
      <w:proofErr w:type="spellStart"/>
      <w:r w:rsidR="00281245">
        <w:t>al</w:t>
      </w:r>
      <w:proofErr w:type="spellEnd"/>
      <w:r w:rsidR="00281245">
        <w:noBreakHyphen/>
      </w:r>
      <w:proofErr w:type="spellStart"/>
      <w:r w:rsidR="004E2E97">
        <w:t>Kájdy</w:t>
      </w:r>
      <w:proofErr w:type="spellEnd"/>
      <w:r w:rsidR="004E2E97">
        <w:t xml:space="preserve"> otrávit římské zdroje pitné vody chemikáliemi</w:t>
      </w:r>
      <w:r w:rsidR="002172E2">
        <w:t>,</w:t>
      </w:r>
      <w:r w:rsidR="004E2E97">
        <w:rPr>
          <w:rStyle w:val="Znakapoznpodarou"/>
        </w:rPr>
        <w:footnoteReference w:id="30"/>
      </w:r>
      <w:r w:rsidR="004E2E97">
        <w:t xml:space="preserve"> </w:t>
      </w:r>
      <w:r w:rsidR="0073216F">
        <w:t>v</w:t>
      </w:r>
      <w:r w:rsidR="0073216F">
        <w:rPr>
          <w:rFonts w:eastAsia="TimesNewRomanPSMT" w:cs="Times New Roman"/>
          <w:szCs w:val="24"/>
        </w:rPr>
        <w:t> dubnu 2004 byl plánován útok ve Španělsku na trati Madrid – Sevilla, ale nálož byla naštěstí včas odhalena</w:t>
      </w:r>
      <w:r w:rsidR="002172E2">
        <w:rPr>
          <w:rFonts w:eastAsia="TimesNewRomanPSMT" w:cs="Times New Roman"/>
          <w:szCs w:val="24"/>
        </w:rPr>
        <w:t>,</w:t>
      </w:r>
      <w:r w:rsidR="0073216F">
        <w:rPr>
          <w:rStyle w:val="Znakapoznpodarou"/>
          <w:rFonts w:eastAsia="TimesNewRomanPSMT" w:cs="Times New Roman"/>
          <w:szCs w:val="24"/>
        </w:rPr>
        <w:footnoteReference w:id="31"/>
      </w:r>
      <w:r w:rsidR="0073216F">
        <w:rPr>
          <w:rFonts w:eastAsia="TimesNewRomanPSMT" w:cs="Times New Roman"/>
          <w:szCs w:val="24"/>
        </w:rPr>
        <w:t xml:space="preserve"> </w:t>
      </w:r>
      <w:r w:rsidR="004E2E97">
        <w:t>v roce 2005 lyonská policie vypátrala pět teroristů, kteří plánovali využít jedu ricinu a botulinu na vybrané cíle ve Francii</w:t>
      </w:r>
      <w:r w:rsidR="004E2E97">
        <w:rPr>
          <w:rStyle w:val="Znakapoznpodarou"/>
        </w:rPr>
        <w:footnoteReference w:id="32"/>
      </w:r>
      <w:r w:rsidR="0073216F">
        <w:t xml:space="preserve"> </w:t>
      </w:r>
      <w:r w:rsidR="00622502">
        <w:rPr>
          <w:rFonts w:eastAsia="TimesNewRomanPSMT" w:cs="Times New Roman"/>
          <w:szCs w:val="24"/>
        </w:rPr>
        <w:t>atd</w:t>
      </w:r>
      <w:r w:rsidR="004E2E97">
        <w:rPr>
          <w:rFonts w:eastAsia="TimesNewRomanPSMT" w:cs="Times New Roman"/>
          <w:szCs w:val="24"/>
        </w:rPr>
        <w:t xml:space="preserve">. </w:t>
      </w:r>
    </w:p>
    <w:p w:rsidR="005E0DBE" w:rsidRDefault="0073216F" w:rsidP="001C4338">
      <w:pPr>
        <w:ind w:firstLine="708"/>
      </w:pPr>
      <w:r>
        <w:rPr>
          <w:rFonts w:eastAsia="TimesNewRomanPSMT" w:cs="Times New Roman"/>
          <w:szCs w:val="24"/>
        </w:rPr>
        <w:t>Jak jde vidět, s</w:t>
      </w:r>
      <w:r w:rsidR="004E2E97">
        <w:t>tále nad námi v</w:t>
      </w:r>
      <w:r w:rsidR="00FF2559">
        <w:t>isí hrozba teroristických útoků a to</w:t>
      </w:r>
      <w:r w:rsidR="004E2E97">
        <w:t xml:space="preserve"> i přesto, že </w:t>
      </w:r>
      <w:r w:rsidR="00FF2559">
        <w:t xml:space="preserve">většina evropských států je členem </w:t>
      </w:r>
      <w:r>
        <w:t xml:space="preserve">EU a dalších mezinárodních organizací (OSN, NATO, OBSE, </w:t>
      </w:r>
      <w:r>
        <w:lastRenderedPageBreak/>
        <w:t>Rada Evropy)</w:t>
      </w:r>
      <w:r w:rsidR="005E0DBE">
        <w:t>, kter</w:t>
      </w:r>
      <w:r>
        <w:t>é</w:t>
      </w:r>
      <w:r w:rsidR="005E0DBE">
        <w:t xml:space="preserve"> se snaží vytvářet opatření </w:t>
      </w:r>
      <w:r w:rsidR="00E86C92">
        <w:t>přispívající k</w:t>
      </w:r>
      <w:r w:rsidR="00FC5171">
        <w:t xml:space="preserve"> postupnému</w:t>
      </w:r>
      <w:r w:rsidR="00E86C92">
        <w:t> potlačen</w:t>
      </w:r>
      <w:r w:rsidR="00FC5171">
        <w:t>í</w:t>
      </w:r>
      <w:r w:rsidR="003A60C9">
        <w:t xml:space="preserve"> těchto útoků</w:t>
      </w:r>
      <w:r w:rsidR="00FC5171">
        <w:t>.</w:t>
      </w:r>
    </w:p>
    <w:p w:rsidR="00FA0AD2" w:rsidRPr="001C4338" w:rsidRDefault="00FA0AD2" w:rsidP="001C4338">
      <w:pPr>
        <w:ind w:firstLine="708"/>
        <w:rPr>
          <w:rFonts w:eastAsia="TimesNewRomanPSMT" w:cs="Times New Roman"/>
          <w:szCs w:val="24"/>
        </w:rPr>
      </w:pPr>
    </w:p>
    <w:p w:rsidR="00CA12B5" w:rsidRPr="0073216F" w:rsidRDefault="0073216F" w:rsidP="0073216F">
      <w:pPr>
        <w:pStyle w:val="Nadpis2"/>
        <w:numPr>
          <w:ilvl w:val="1"/>
          <w:numId w:val="39"/>
        </w:numPr>
      </w:pPr>
      <w:r>
        <w:rPr>
          <w:szCs w:val="22"/>
        </w:rPr>
        <w:t xml:space="preserve"> </w:t>
      </w:r>
      <w:bookmarkStart w:id="9" w:name="_Toc387230434"/>
      <w:r w:rsidR="00762DCD" w:rsidRPr="0073216F">
        <w:rPr>
          <w:szCs w:val="22"/>
        </w:rPr>
        <w:t>Teroristické útoky v Evropě</w:t>
      </w:r>
      <w:r w:rsidR="004F2A1A" w:rsidRPr="0073216F">
        <w:t xml:space="preserve"> - m</w:t>
      </w:r>
      <w:r w:rsidR="00ED0303" w:rsidRPr="0073216F">
        <w:t>adrid</w:t>
      </w:r>
      <w:r w:rsidR="005E0DBE" w:rsidRPr="0073216F">
        <w:t>ská</w:t>
      </w:r>
      <w:r w:rsidR="00ED0303" w:rsidRPr="0073216F">
        <w:t xml:space="preserve"> a </w:t>
      </w:r>
      <w:r w:rsidR="005E0DBE" w:rsidRPr="0073216F">
        <w:t>l</w:t>
      </w:r>
      <w:r w:rsidR="00ED0303" w:rsidRPr="0073216F">
        <w:t>ondýn</w:t>
      </w:r>
      <w:r w:rsidR="005E0DBE" w:rsidRPr="0073216F">
        <w:t>ská zkušenost</w:t>
      </w:r>
      <w:bookmarkEnd w:id="9"/>
    </w:p>
    <w:p w:rsidR="00ED0303" w:rsidRDefault="00ED0303" w:rsidP="00ED0303">
      <w:pPr>
        <w:ind w:firstLine="708"/>
      </w:pPr>
      <w:r>
        <w:t>Naštěstí Evropu nepotkal</w:t>
      </w:r>
      <w:r w:rsidR="00FC5171">
        <w:t>, a snad ani nepotká,</w:t>
      </w:r>
      <w:r>
        <w:t xml:space="preserve"> tak děsivý útok, jakému musely čelit </w:t>
      </w:r>
      <w:r w:rsidR="00622502">
        <w:t>USA</w:t>
      </w:r>
      <w:r w:rsidR="00FC5171">
        <w:t xml:space="preserve"> před více jak dese</w:t>
      </w:r>
      <w:r>
        <w:t>ti lety. Bombové útoky na Madrid a Londýn byly tragické, ale nedají se co do škod a ztrát na lidských životech, následků</w:t>
      </w:r>
      <w:r w:rsidR="005D5F82">
        <w:t>m</w:t>
      </w:r>
      <w:r>
        <w:t xml:space="preserve"> a globálnímu dopadu s 11. zářím 2001 srovnávat. </w:t>
      </w:r>
    </w:p>
    <w:p w:rsidR="00ED0303" w:rsidRDefault="00ED0303" w:rsidP="00ED0303">
      <w:pPr>
        <w:ind w:firstLine="708"/>
      </w:pPr>
      <w:r>
        <w:t xml:space="preserve">Tím se však nijak nesnižuje závažnost obou incidentů. </w:t>
      </w:r>
      <w:r w:rsidR="00622502">
        <w:t>EU</w:t>
      </w:r>
      <w:r>
        <w:t xml:space="preserve"> se po útocích na </w:t>
      </w:r>
      <w:r w:rsidR="002172E2">
        <w:t xml:space="preserve">USA </w:t>
      </w:r>
      <w:r w:rsidR="00FC5171">
        <w:t xml:space="preserve">začala </w:t>
      </w:r>
      <w:r>
        <w:t>více zabýv</w:t>
      </w:r>
      <w:r w:rsidR="00FC5171">
        <w:t>at</w:t>
      </w:r>
      <w:r>
        <w:t xml:space="preserve"> otázkami, jak </w:t>
      </w:r>
      <w:r w:rsidR="00FC5171">
        <w:t xml:space="preserve">účinně bojovat </w:t>
      </w:r>
      <w:r>
        <w:t>proti terorismu, a právě boj proti terorismu a jeho potlačování se staly jednou z pri</w:t>
      </w:r>
      <w:r w:rsidR="00E86C92">
        <w:t xml:space="preserve">orit politického směřování </w:t>
      </w:r>
      <w:r w:rsidR="0032012B">
        <w:t>EU</w:t>
      </w:r>
      <w:r w:rsidR="00E86C92">
        <w:t xml:space="preserve"> –</w:t>
      </w:r>
      <w:r>
        <w:t xml:space="preserve"> avšak i přes to se teroristům povedlo uskutečnit své plány. </w:t>
      </w:r>
    </w:p>
    <w:p w:rsidR="00ED0303" w:rsidRDefault="00ED0303" w:rsidP="00ED0303">
      <w:pPr>
        <w:ind w:firstLine="708"/>
      </w:pPr>
      <w:r>
        <w:t xml:space="preserve">Dne 11. března 2004 španělskou metropolí otřáslo celkem deset výbuchů, při nichž došlo ke zranění kolem 1500 civilistů a usmrcení </w:t>
      </w:r>
      <w:r w:rsidR="005F516C">
        <w:t>kolem</w:t>
      </w:r>
      <w:r>
        <w:t xml:space="preserve"> 200 osob.</w:t>
      </w:r>
      <w:r w:rsidR="002172E2">
        <w:rPr>
          <w:rStyle w:val="Znakapoznpodarou"/>
        </w:rPr>
        <w:footnoteReference w:id="33"/>
      </w:r>
      <w:r>
        <w:t xml:space="preserve"> Tento den se </w:t>
      </w:r>
      <w:r w:rsidR="005F516C">
        <w:t xml:space="preserve">nejen </w:t>
      </w:r>
      <w:r>
        <w:t>ve Španělsku, ale v</w:t>
      </w:r>
      <w:r w:rsidR="005F516C">
        <w:t xml:space="preserve"> celé </w:t>
      </w:r>
      <w:r>
        <w:t xml:space="preserve">Evropě zapsal černým písmem jako den, kdy došlo k nejhoršímu teroristickému útoku 21. </w:t>
      </w:r>
      <w:r w:rsidR="00717024">
        <w:t>s</w:t>
      </w:r>
      <w:r w:rsidR="003A60C9">
        <w:t xml:space="preserve">toletí a nás tak </w:t>
      </w:r>
      <w:r w:rsidR="005F516C">
        <w:t>utvrdi</w:t>
      </w:r>
      <w:r>
        <w:t xml:space="preserve">l, že Evropa není </w:t>
      </w:r>
      <w:r w:rsidR="005F516C">
        <w:t xml:space="preserve">před teroristy </w:t>
      </w:r>
      <w:r>
        <w:t>v bezpečí. Z útoku, k němuž došlo prostřednictvím několika bombových náloží umístěných ve čtyřech vlacích, byla původně obviněná baskická separatistická organizace ETA</w:t>
      </w:r>
      <w:r w:rsidR="00F84DD7">
        <w:t>.</w:t>
      </w:r>
      <w:r>
        <w:rPr>
          <w:rStyle w:val="Znakapoznpodarou"/>
        </w:rPr>
        <w:footnoteReference w:id="34"/>
      </w:r>
      <w:r>
        <w:t xml:space="preserve"> Tehdejší španělský premiér J. Z. </w:t>
      </w:r>
      <w:proofErr w:type="spellStart"/>
      <w:r>
        <w:t>Aznar</w:t>
      </w:r>
      <w:proofErr w:type="spellEnd"/>
      <w:r>
        <w:t xml:space="preserve"> požadoval po Radě bezpečnosti OSN vydat rezoluci odsuzující za pachatele </w:t>
      </w:r>
      <w:r w:rsidR="00F84DD7">
        <w:t>útoku</w:t>
      </w:r>
      <w:r>
        <w:t xml:space="preserve"> </w:t>
      </w:r>
      <w:r w:rsidR="00F84DD7">
        <w:t>tuto organizaci</w:t>
      </w:r>
      <w:r>
        <w:rPr>
          <w:rStyle w:val="Znakapoznpodarou"/>
        </w:rPr>
        <w:footnoteReference w:id="35"/>
      </w:r>
      <w:r>
        <w:t xml:space="preserve">, ovšem později se ukázalo, že za celou akci stála islámská skupina napojená na </w:t>
      </w:r>
      <w:proofErr w:type="spellStart"/>
      <w:r>
        <w:t>al</w:t>
      </w:r>
      <w:proofErr w:type="spellEnd"/>
      <w:r>
        <w:t>-</w:t>
      </w:r>
      <w:proofErr w:type="spellStart"/>
      <w:r>
        <w:t>Kájdu</w:t>
      </w:r>
      <w:proofErr w:type="spellEnd"/>
      <w:r>
        <w:rPr>
          <w:rStyle w:val="Znakapoznpodarou"/>
        </w:rPr>
        <w:footnoteReference w:id="36"/>
      </w:r>
      <w:r>
        <w:t>. Zajímavé je, že za útok může stejná teroristická skupina jako v případě útoků na New York, ale i to, že k němu došlo přesně 911 dní po něm.</w:t>
      </w:r>
      <w:r>
        <w:rPr>
          <w:rStyle w:val="Znakapoznpodarou"/>
        </w:rPr>
        <w:footnoteReference w:id="37"/>
      </w:r>
      <w:r>
        <w:t xml:space="preserve"> </w:t>
      </w:r>
    </w:p>
    <w:p w:rsidR="00ED0303" w:rsidRDefault="00ED0303" w:rsidP="00ED0303">
      <w:pPr>
        <w:ind w:firstLine="708"/>
        <w:rPr>
          <w:rFonts w:cs="Times New Roman"/>
        </w:rPr>
      </w:pPr>
      <w:r>
        <w:t xml:space="preserve">O rok později </w:t>
      </w:r>
      <w:r w:rsidR="00DD6C95">
        <w:t>se teroristé projevili</w:t>
      </w:r>
      <w:r>
        <w:t xml:space="preserve"> v hlavním městě Velké Británie, Londýně. Při bombovém útoku na britskou městskou dopravu v červenci 2005 bylo zabito přes 50 lidí a na 700 osob bylo zraněno. K výbu</w:t>
      </w:r>
      <w:r w:rsidR="00766990">
        <w:t xml:space="preserve">chům došlo v metru i v autobuse, </w:t>
      </w:r>
      <w:r>
        <w:t xml:space="preserve">kde se odpálili celkem čtyři </w:t>
      </w:r>
      <w:r>
        <w:lastRenderedPageBreak/>
        <w:t>sebevražední atentátníci.</w:t>
      </w:r>
      <w:r>
        <w:rPr>
          <w:rStyle w:val="Znakapoznpodarou"/>
        </w:rPr>
        <w:footnoteReference w:id="38"/>
      </w:r>
      <w:r>
        <w:t xml:space="preserve"> V tomto případě se o několik hodin později k útoku přihlásila </w:t>
      </w:r>
      <w:r w:rsidRPr="00497DBE">
        <w:rPr>
          <w:rFonts w:cs="Times New Roman"/>
        </w:rPr>
        <w:t>teroristická buňka „Tajná skupina džihádu“</w:t>
      </w:r>
      <w:r w:rsidR="00D42C41">
        <w:rPr>
          <w:rFonts w:cs="Times New Roman"/>
        </w:rPr>
        <w:t xml:space="preserve"> napojena na </w:t>
      </w:r>
      <w:proofErr w:type="spellStart"/>
      <w:r w:rsidR="00D42C41">
        <w:rPr>
          <w:rFonts w:cs="Times New Roman"/>
        </w:rPr>
        <w:t>al</w:t>
      </w:r>
      <w:proofErr w:type="spellEnd"/>
      <w:r w:rsidR="00D42C41">
        <w:rPr>
          <w:rFonts w:cs="Times New Roman"/>
        </w:rPr>
        <w:t>-</w:t>
      </w:r>
      <w:proofErr w:type="spellStart"/>
      <w:r w:rsidR="00D42C41">
        <w:rPr>
          <w:rFonts w:cs="Times New Roman"/>
        </w:rPr>
        <w:t>Kájdu</w:t>
      </w:r>
      <w:proofErr w:type="spellEnd"/>
      <w:r w:rsidR="00D42C41">
        <w:rPr>
          <w:rFonts w:cs="Times New Roman"/>
        </w:rPr>
        <w:t>.</w:t>
      </w:r>
      <w:r w:rsidR="00766990" w:rsidRPr="00497DBE">
        <w:rPr>
          <w:rStyle w:val="Znakapoznpodarou"/>
          <w:rFonts w:cs="Times New Roman"/>
        </w:rPr>
        <w:footnoteReference w:id="39"/>
      </w:r>
    </w:p>
    <w:p w:rsidR="00ED0303" w:rsidRDefault="00ED0303" w:rsidP="00ED0303">
      <w:pPr>
        <w:ind w:firstLine="708"/>
      </w:pPr>
      <w:r>
        <w:rPr>
          <w:rFonts w:cs="Times New Roman"/>
        </w:rPr>
        <w:t xml:space="preserve">Hlavní otázkou v případě útoků na Madrid a Londýn však není, kdo za útokem stojí, ale proč </w:t>
      </w:r>
      <w:r w:rsidR="00D42C41">
        <w:rPr>
          <w:rFonts w:cs="Times New Roman"/>
        </w:rPr>
        <w:t xml:space="preserve">vlastně </w:t>
      </w:r>
      <w:r>
        <w:rPr>
          <w:rFonts w:cs="Times New Roman"/>
        </w:rPr>
        <w:t>k útokům doš</w:t>
      </w:r>
      <w:r w:rsidR="00270D7E">
        <w:rPr>
          <w:rFonts w:cs="Times New Roman"/>
        </w:rPr>
        <w:t>lo</w:t>
      </w:r>
      <w:r w:rsidR="00D42C41">
        <w:rPr>
          <w:rFonts w:cs="Times New Roman"/>
        </w:rPr>
        <w:t>?</w:t>
      </w:r>
    </w:p>
    <w:p w:rsidR="00ED0303" w:rsidRDefault="003A60C9" w:rsidP="003A60C9">
      <w:pPr>
        <w:ind w:firstLine="708"/>
      </w:pPr>
      <w:r>
        <w:t>Např. v případě madridského útoku j</w:t>
      </w:r>
      <w:r w:rsidR="007D30F8">
        <w:t xml:space="preserve">edna z teorií argumentuje tím, že se jednalo o „odvetu“ za zatčení několika </w:t>
      </w:r>
      <w:proofErr w:type="spellStart"/>
      <w:r w:rsidR="007D30F8">
        <w:t>jihádistů</w:t>
      </w:r>
      <w:proofErr w:type="spellEnd"/>
      <w:r w:rsidR="007D30F8">
        <w:t xml:space="preserve"> před několika lety</w:t>
      </w:r>
      <w:r w:rsidR="007D30F8">
        <w:rPr>
          <w:rStyle w:val="Znakapoznpodarou"/>
        </w:rPr>
        <w:footnoteReference w:id="40"/>
      </w:r>
      <w:r w:rsidR="007D30F8">
        <w:t xml:space="preserve">, druhá verze, ke které se přikláním i já, </w:t>
      </w:r>
      <w:r w:rsidR="00955A35">
        <w:t>se klaní k</w:t>
      </w:r>
      <w:r w:rsidR="00004B6C">
        <w:t xml:space="preserve"> účasti Španělska v tzv. </w:t>
      </w:r>
      <w:proofErr w:type="spellStart"/>
      <w:r w:rsidR="00004B6C">
        <w:rPr>
          <w:i/>
        </w:rPr>
        <w:t>Coalition</w:t>
      </w:r>
      <w:proofErr w:type="spellEnd"/>
      <w:r w:rsidR="00004B6C">
        <w:rPr>
          <w:i/>
        </w:rPr>
        <w:t xml:space="preserve"> </w:t>
      </w:r>
      <w:proofErr w:type="spellStart"/>
      <w:r w:rsidR="00004B6C">
        <w:rPr>
          <w:i/>
        </w:rPr>
        <w:t>of</w:t>
      </w:r>
      <w:proofErr w:type="spellEnd"/>
      <w:r w:rsidR="00004B6C">
        <w:rPr>
          <w:i/>
        </w:rPr>
        <w:t xml:space="preserve"> </w:t>
      </w:r>
      <w:proofErr w:type="spellStart"/>
      <w:r w:rsidR="00004B6C">
        <w:rPr>
          <w:i/>
        </w:rPr>
        <w:t>Willing</w:t>
      </w:r>
      <w:proofErr w:type="spellEnd"/>
      <w:r w:rsidR="008242E8">
        <w:rPr>
          <w:i/>
        </w:rPr>
        <w:t xml:space="preserve"> </w:t>
      </w:r>
      <w:r w:rsidR="008242E8">
        <w:t>při invazi Iráku</w:t>
      </w:r>
      <w:r w:rsidR="00004B6C">
        <w:t>.</w:t>
      </w:r>
      <w:r w:rsidR="00004B6C">
        <w:rPr>
          <w:rStyle w:val="Znakapoznpodarou"/>
        </w:rPr>
        <w:footnoteReference w:id="41"/>
      </w:r>
      <w:r w:rsidR="008242E8">
        <w:t xml:space="preserve"> </w:t>
      </w:r>
      <w:r w:rsidR="00ED0303">
        <w:t xml:space="preserve">Cílem teroristů bylo prostřednictvím vysokého počtu mrtvých a raněných osob, způsobených škod a vyvolaného strachu po teroristických útocích v Madridu a Londýně nepřímo </w:t>
      </w:r>
      <w:r w:rsidR="004F2A1A">
        <w:t xml:space="preserve">zatlačit na španělskou a britskou vládu, aby </w:t>
      </w:r>
      <w:r w:rsidR="00ED0303">
        <w:t>změn</w:t>
      </w:r>
      <w:r w:rsidR="004F2A1A">
        <w:t>ily</w:t>
      </w:r>
      <w:r w:rsidR="00ED0303">
        <w:t xml:space="preserve"> své postoje k  vojenské účasti v</w:t>
      </w:r>
      <w:r>
        <w:t> </w:t>
      </w:r>
      <w:r w:rsidR="00ED0303">
        <w:t>Iráku</w:t>
      </w:r>
      <w:r>
        <w:t xml:space="preserve"> (nebo obecně ke spojenecké pomoci USA)</w:t>
      </w:r>
      <w:r w:rsidR="00ED0303">
        <w:t>.</w:t>
      </w:r>
      <w:r w:rsidR="007D30F8">
        <w:t xml:space="preserve"> K naplnění</w:t>
      </w:r>
      <w:r w:rsidR="00ED0303">
        <w:t xml:space="preserve"> svého cíle t</w:t>
      </w:r>
      <w:r w:rsidR="007D30F8">
        <w:t xml:space="preserve">eroristé </w:t>
      </w:r>
      <w:r>
        <w:t>„</w:t>
      </w:r>
      <w:r w:rsidR="007D30F8">
        <w:t>využili</w:t>
      </w:r>
      <w:r>
        <w:t>“</w:t>
      </w:r>
      <w:r w:rsidR="007D30F8">
        <w:t xml:space="preserve"> </w:t>
      </w:r>
      <w:r>
        <w:t>civilní obyvatelstvo</w:t>
      </w:r>
      <w:r w:rsidR="007D30F8">
        <w:t>. D</w:t>
      </w:r>
      <w:r w:rsidR="00ED0303">
        <w:t>vakrát. Poprvé jako obět</w:t>
      </w:r>
      <w:r>
        <w:t>i</w:t>
      </w:r>
      <w:r w:rsidR="007D30F8">
        <w:t xml:space="preserve"> teroristického činu, po</w:t>
      </w:r>
      <w:r w:rsidR="00ED0303">
        <w:t xml:space="preserve">druhé v souvislosti </w:t>
      </w:r>
      <w:r>
        <w:t>s vlivem na vládu a na následující politické dění v zemi.</w:t>
      </w:r>
    </w:p>
    <w:p w:rsidR="005C01DC" w:rsidRDefault="003A60C9" w:rsidP="005C01DC">
      <w:pPr>
        <w:autoSpaceDE w:val="0"/>
        <w:autoSpaceDN w:val="0"/>
        <w:adjustRightInd w:val="0"/>
        <w:ind w:firstLine="708"/>
      </w:pPr>
      <w:r>
        <w:t>Tento argument</w:t>
      </w:r>
      <w:r w:rsidR="00ED0303">
        <w:t xml:space="preserve"> si můžeme dokázat </w:t>
      </w:r>
      <w:r>
        <w:t xml:space="preserve">právě </w:t>
      </w:r>
      <w:r w:rsidR="00ED0303">
        <w:t>na případě Španělska, kde měli</w:t>
      </w:r>
      <w:r>
        <w:t xml:space="preserve"> teroristé stoprocentní úspěch v </w:t>
      </w:r>
      <w:r w:rsidR="00ED0303">
        <w:t>ovlivnění budoucích kroků Španělska v Iráku. K útokům došlo přesně dva a půl roku po 11. září 2001 a zároveň v době pořádání kampaní pro nastávající parlamentní volby. Vysoký počet obětí splnil svůj účel. Vyvolal v občanech obavy z je</w:t>
      </w:r>
      <w:r>
        <w:t>ho možného opakování, jestliže š</w:t>
      </w:r>
      <w:r w:rsidR="00ED0303">
        <w:t>panělské vojenské jednotky budou nadále intervenovat v</w:t>
      </w:r>
      <w:r w:rsidR="004F2A1A">
        <w:t> </w:t>
      </w:r>
      <w:r w:rsidR="00ED0303">
        <w:t xml:space="preserve">Iráku nebo budou nadále podporovat protiiráckou politiku </w:t>
      </w:r>
      <w:r w:rsidR="001C3543">
        <w:t>USA</w:t>
      </w:r>
      <w:r w:rsidR="00ED0303">
        <w:t xml:space="preserve">. Výsledkem se tak stalo volební vítězství dříve nepříliš favorizovaných socialistů, jejichž leader </w:t>
      </w:r>
      <w:proofErr w:type="spellStart"/>
      <w:r w:rsidR="00ED0303">
        <w:t>José</w:t>
      </w:r>
      <w:proofErr w:type="spellEnd"/>
      <w:r w:rsidR="00ED0303">
        <w:t xml:space="preserve"> L. </w:t>
      </w:r>
      <w:proofErr w:type="spellStart"/>
      <w:r w:rsidR="00ED0303">
        <w:t>Zapatero</w:t>
      </w:r>
      <w:proofErr w:type="spellEnd"/>
      <w:r w:rsidR="00ED0303">
        <w:t xml:space="preserve"> již ve své kampani proklamoval stažení španělských vojsk z Iráku; což po svém zvolení okamžitě splnil.</w:t>
      </w:r>
      <w:r w:rsidR="00D72FFC">
        <w:rPr>
          <w:rStyle w:val="Znakapoznpodarou"/>
        </w:rPr>
        <w:footnoteReference w:id="42"/>
      </w:r>
      <w:r w:rsidR="00ED0303">
        <w:t xml:space="preserve"> </w:t>
      </w:r>
    </w:p>
    <w:p w:rsidR="009A0B5F" w:rsidRDefault="00007EBF" w:rsidP="00955A35">
      <w:pPr>
        <w:autoSpaceDE w:val="0"/>
        <w:autoSpaceDN w:val="0"/>
        <w:adjustRightInd w:val="0"/>
        <w:ind w:firstLine="708"/>
      </w:pPr>
      <w:r>
        <w:t>Nabízí se nám otázka, jestli</w:t>
      </w:r>
      <w:r w:rsidR="005C01DC">
        <w:t xml:space="preserve"> m</w:t>
      </w:r>
      <w:r w:rsidR="00566040">
        <w:t>ohlo být útokům zabráněno?</w:t>
      </w:r>
      <w:r w:rsidR="005C01DC">
        <w:t xml:space="preserve"> </w:t>
      </w:r>
      <w:r>
        <w:t>Nemluvme o</w:t>
      </w:r>
      <w:r w:rsidR="005C01DC">
        <w:t xml:space="preserve"> opatřeních přijatých na vnitrostátn</w:t>
      </w:r>
      <w:r>
        <w:t xml:space="preserve">í úrovni napadených států, ale </w:t>
      </w:r>
      <w:r w:rsidR="0008347B">
        <w:t xml:space="preserve">o </w:t>
      </w:r>
      <w:r w:rsidR="005C01DC">
        <w:t>rol</w:t>
      </w:r>
      <w:r w:rsidR="0008347B">
        <w:t>i</w:t>
      </w:r>
      <w:r w:rsidR="005C01DC">
        <w:t xml:space="preserve"> EU jako nadnárodního </w:t>
      </w:r>
      <w:r>
        <w:t>aktéra</w:t>
      </w:r>
      <w:r w:rsidR="005C01DC">
        <w:t xml:space="preserve">. </w:t>
      </w:r>
      <w:r w:rsidR="0008347B">
        <w:t>Přispívá EU skutečně k potlačování boje proti terorismu nebo se jedná jen o doplňkovou popř. zbytečnou úlohu</w:t>
      </w:r>
      <w:r w:rsidR="009A0B5F">
        <w:t>, která jen stojí peníze</w:t>
      </w:r>
      <w:r w:rsidR="0008347B">
        <w:t>? J</w:t>
      </w:r>
      <w:r w:rsidR="0011519C">
        <w:t xml:space="preserve">sou nástroje </w:t>
      </w:r>
      <w:r w:rsidR="005E3B7C">
        <w:rPr>
          <w:rFonts w:cs="Times New Roman"/>
          <w:szCs w:val="24"/>
        </w:rPr>
        <w:t>protiteroristické</w:t>
      </w:r>
      <w:r w:rsidR="0011519C">
        <w:t xml:space="preserve"> politiky účinnými </w:t>
      </w:r>
      <w:r w:rsidR="0008347B">
        <w:lastRenderedPageBreak/>
        <w:t>mechanismy</w:t>
      </w:r>
      <w:r w:rsidR="0011519C">
        <w:t xml:space="preserve"> nebo jen pouho</w:t>
      </w:r>
      <w:r w:rsidR="0008347B">
        <w:t xml:space="preserve">u snahou </w:t>
      </w:r>
      <w:r w:rsidR="00521DF9">
        <w:t>EU</w:t>
      </w:r>
      <w:r w:rsidR="0008347B">
        <w:t xml:space="preserve"> získat si určitou</w:t>
      </w:r>
      <w:r w:rsidR="0011519C">
        <w:t xml:space="preserve"> pozici v této oblasti</w:t>
      </w:r>
      <w:r w:rsidR="0008347B">
        <w:t xml:space="preserve"> a </w:t>
      </w:r>
      <w:r w:rsidR="009A0B5F">
        <w:t xml:space="preserve">postupně </w:t>
      </w:r>
      <w:r w:rsidR="0008347B">
        <w:t>„</w:t>
      </w:r>
      <w:r w:rsidR="009A0B5F">
        <w:t>nahradit</w:t>
      </w:r>
      <w:r w:rsidR="0008347B">
        <w:t xml:space="preserve">“ </w:t>
      </w:r>
      <w:r w:rsidR="00955A35">
        <w:t>ČS?</w:t>
      </w:r>
    </w:p>
    <w:p w:rsidR="00955A35" w:rsidRDefault="00955A35" w:rsidP="00955A35">
      <w:pPr>
        <w:autoSpaceDE w:val="0"/>
        <w:autoSpaceDN w:val="0"/>
        <w:adjustRightInd w:val="0"/>
        <w:ind w:firstLine="708"/>
      </w:pPr>
    </w:p>
    <w:p w:rsidR="00791F42" w:rsidRDefault="00955A35" w:rsidP="00955A35">
      <w:pPr>
        <w:pStyle w:val="Nadpis2"/>
        <w:numPr>
          <w:ilvl w:val="1"/>
          <w:numId w:val="39"/>
        </w:numPr>
      </w:pPr>
      <w:r>
        <w:t xml:space="preserve"> </w:t>
      </w:r>
      <w:bookmarkStart w:id="10" w:name="_Toc387230435"/>
      <w:r w:rsidR="00791F42">
        <w:t>Stav a vývoj terorismu v</w:t>
      </w:r>
      <w:r w:rsidR="009A0B5F">
        <w:t> </w:t>
      </w:r>
      <w:r w:rsidR="00791F42">
        <w:t>Evropě</w:t>
      </w:r>
      <w:r w:rsidR="009A0B5F">
        <w:t>: TE-SAT</w:t>
      </w:r>
      <w:bookmarkEnd w:id="10"/>
    </w:p>
    <w:p w:rsidR="004D5FE6" w:rsidRDefault="004D5FE6" w:rsidP="004D5FE6">
      <w:pPr>
        <w:ind w:firstLine="708"/>
        <w:rPr>
          <w:rFonts w:cs="Times New Roman"/>
          <w:szCs w:val="24"/>
        </w:rPr>
      </w:pPr>
      <w:r>
        <w:rPr>
          <w:rFonts w:cs="Times New Roman"/>
          <w:szCs w:val="24"/>
        </w:rPr>
        <w:t>V návaznosti na předchozí kapitolu se zde v krátkosti zmíním i o stavu terorismu v EU. Účelem této kapitoly je odpovědět na otázku, zdali E</w:t>
      </w:r>
      <w:r w:rsidR="00D02D92">
        <w:rPr>
          <w:rFonts w:cs="Times New Roman"/>
          <w:szCs w:val="24"/>
        </w:rPr>
        <w:t>U</w:t>
      </w:r>
      <w:r>
        <w:rPr>
          <w:rFonts w:cs="Times New Roman"/>
          <w:szCs w:val="24"/>
        </w:rPr>
        <w:t xml:space="preserve"> čelila pouze „ad hoc“ útokům v roce 2004 a 2005, nebo se </w:t>
      </w:r>
      <w:r w:rsidR="00D02D92">
        <w:rPr>
          <w:rFonts w:cs="Times New Roman"/>
          <w:szCs w:val="24"/>
        </w:rPr>
        <w:t xml:space="preserve">naopak </w:t>
      </w:r>
      <w:r>
        <w:rPr>
          <w:rFonts w:cs="Times New Roman"/>
          <w:szCs w:val="24"/>
        </w:rPr>
        <w:t>jedná o častý trend a teroristé jsou zde aktivnější víc</w:t>
      </w:r>
      <w:r w:rsidR="00D02D92">
        <w:rPr>
          <w:rFonts w:cs="Times New Roman"/>
          <w:szCs w:val="24"/>
        </w:rPr>
        <w:t>e</w:t>
      </w:r>
      <w:r>
        <w:rPr>
          <w:rFonts w:cs="Times New Roman"/>
          <w:szCs w:val="24"/>
        </w:rPr>
        <w:t>, než si myslíme.</w:t>
      </w:r>
    </w:p>
    <w:p w:rsidR="00281245" w:rsidRDefault="00B850C6" w:rsidP="004D5FE6">
      <w:pPr>
        <w:ind w:firstLine="708"/>
        <w:rPr>
          <w:rFonts w:cs="Times New Roman"/>
          <w:szCs w:val="24"/>
        </w:rPr>
      </w:pPr>
      <w:r>
        <w:rPr>
          <w:rFonts w:cs="Times New Roman"/>
          <w:szCs w:val="24"/>
        </w:rPr>
        <w:t>Stejně jako jinde ve světě se i v </w:t>
      </w:r>
      <w:r w:rsidR="00281245">
        <w:rPr>
          <w:rFonts w:cs="Times New Roman"/>
          <w:szCs w:val="24"/>
        </w:rPr>
        <w:t>Evropě</w:t>
      </w:r>
      <w:r>
        <w:rPr>
          <w:rFonts w:cs="Times New Roman"/>
          <w:szCs w:val="24"/>
        </w:rPr>
        <w:t xml:space="preserve"> nachází několik </w:t>
      </w:r>
      <w:r w:rsidR="00281245">
        <w:rPr>
          <w:rFonts w:cs="Times New Roman"/>
          <w:szCs w:val="24"/>
        </w:rPr>
        <w:t>teroristických organizací. Buď fungují samostatně, nebo jsou součástí globálních teroristick</w:t>
      </w:r>
      <w:r w:rsidR="009A0B5F">
        <w:rPr>
          <w:rFonts w:cs="Times New Roman"/>
          <w:szCs w:val="24"/>
        </w:rPr>
        <w:t>ých sítí (např.</w:t>
      </w:r>
      <w:r w:rsidR="002E14DF">
        <w:rPr>
          <w:rFonts w:cs="Times New Roman"/>
          <w:szCs w:val="24"/>
        </w:rPr>
        <w:t xml:space="preserve"> teroristické „</w:t>
      </w:r>
      <w:r w:rsidR="002E14DF">
        <w:rPr>
          <w:rFonts w:cs="Times New Roman"/>
          <w:i/>
          <w:szCs w:val="24"/>
        </w:rPr>
        <w:t>volné sítě</w:t>
      </w:r>
      <w:r w:rsidR="002E14DF" w:rsidRPr="00295E0D">
        <w:rPr>
          <w:rFonts w:cs="Times New Roman"/>
          <w:i/>
          <w:szCs w:val="24"/>
        </w:rPr>
        <w:t xml:space="preserve"> islamistických revolucionářů“</w:t>
      </w:r>
      <w:r w:rsidR="002E14DF" w:rsidRPr="00CD3B4F">
        <w:rPr>
          <w:rStyle w:val="Znakapoznpodarou"/>
          <w:rFonts w:cs="Times New Roman"/>
          <w:szCs w:val="24"/>
        </w:rPr>
        <w:footnoteReference w:id="43"/>
      </w:r>
      <w:r w:rsidR="002E14DF">
        <w:rPr>
          <w:rFonts w:cs="Times New Roman"/>
          <w:szCs w:val="24"/>
        </w:rPr>
        <w:t xml:space="preserve"> </w:t>
      </w:r>
      <w:proofErr w:type="spellStart"/>
      <w:r w:rsidR="002E14DF">
        <w:rPr>
          <w:rFonts w:cs="Times New Roman"/>
          <w:szCs w:val="24"/>
        </w:rPr>
        <w:t>al</w:t>
      </w:r>
      <w:proofErr w:type="spellEnd"/>
      <w:r w:rsidR="002E14DF">
        <w:rPr>
          <w:rFonts w:cs="Times New Roman"/>
          <w:szCs w:val="24"/>
        </w:rPr>
        <w:t>-</w:t>
      </w:r>
      <w:proofErr w:type="spellStart"/>
      <w:r w:rsidR="002E14DF">
        <w:rPr>
          <w:rFonts w:cs="Times New Roman"/>
          <w:szCs w:val="24"/>
        </w:rPr>
        <w:t>Kájdy</w:t>
      </w:r>
      <w:proofErr w:type="spellEnd"/>
      <w:r w:rsidR="009A0B5F">
        <w:rPr>
          <w:rFonts w:cs="Times New Roman"/>
          <w:szCs w:val="24"/>
        </w:rPr>
        <w:t>). K nejznámějším evropským teroristickým organizacím patří:</w:t>
      </w:r>
      <w:r w:rsidR="00281245">
        <w:rPr>
          <w:rFonts w:cs="Times New Roman"/>
          <w:szCs w:val="24"/>
        </w:rPr>
        <w:t xml:space="preserve"> baskick</w:t>
      </w:r>
      <w:r w:rsidR="009A0B5F">
        <w:rPr>
          <w:rFonts w:cs="Times New Roman"/>
          <w:szCs w:val="24"/>
        </w:rPr>
        <w:t>á</w:t>
      </w:r>
      <w:r w:rsidR="00281245">
        <w:rPr>
          <w:rFonts w:cs="Times New Roman"/>
          <w:szCs w:val="24"/>
        </w:rPr>
        <w:t xml:space="preserve"> ETA, irsk</w:t>
      </w:r>
      <w:r w:rsidR="009A0B5F">
        <w:rPr>
          <w:rFonts w:cs="Times New Roman"/>
          <w:szCs w:val="24"/>
        </w:rPr>
        <w:t>á</w:t>
      </w:r>
      <w:r w:rsidR="00281245">
        <w:rPr>
          <w:rFonts w:cs="Times New Roman"/>
          <w:szCs w:val="24"/>
        </w:rPr>
        <w:t xml:space="preserve"> IRA, řeck</w:t>
      </w:r>
      <w:r w:rsidR="009A0B5F">
        <w:rPr>
          <w:rFonts w:cs="Times New Roman"/>
          <w:szCs w:val="24"/>
        </w:rPr>
        <w:t>á Revoluční organizace</w:t>
      </w:r>
      <w:r w:rsidR="00BE3C07">
        <w:rPr>
          <w:rFonts w:cs="Times New Roman"/>
          <w:szCs w:val="24"/>
        </w:rPr>
        <w:t xml:space="preserve"> 17. listopadu,</w:t>
      </w:r>
      <w:r w:rsidR="00281245">
        <w:rPr>
          <w:rFonts w:cs="Times New Roman"/>
          <w:szCs w:val="24"/>
        </w:rPr>
        <w:t xml:space="preserve"> italsk</w:t>
      </w:r>
      <w:r w:rsidR="009A0B5F">
        <w:rPr>
          <w:rFonts w:cs="Times New Roman"/>
          <w:szCs w:val="24"/>
        </w:rPr>
        <w:t>á</w:t>
      </w:r>
      <w:r w:rsidR="00281245">
        <w:rPr>
          <w:rFonts w:cs="Times New Roman"/>
          <w:szCs w:val="24"/>
        </w:rPr>
        <w:t xml:space="preserve"> Nov</w:t>
      </w:r>
      <w:r w:rsidR="009A0B5F">
        <w:rPr>
          <w:rFonts w:cs="Times New Roman"/>
          <w:szCs w:val="24"/>
        </w:rPr>
        <w:t>á rudá brigáda atd</w:t>
      </w:r>
      <w:r w:rsidR="00281245">
        <w:rPr>
          <w:rFonts w:cs="Times New Roman"/>
          <w:szCs w:val="24"/>
        </w:rPr>
        <w:t>.</w:t>
      </w:r>
      <w:r w:rsidR="00281245">
        <w:rPr>
          <w:rStyle w:val="Znakapoznpodarou"/>
          <w:rFonts w:cs="Times New Roman"/>
          <w:szCs w:val="24"/>
        </w:rPr>
        <w:footnoteReference w:id="44"/>
      </w:r>
      <w:r w:rsidR="00281245">
        <w:rPr>
          <w:rFonts w:cs="Times New Roman"/>
          <w:szCs w:val="24"/>
        </w:rPr>
        <w:t xml:space="preserve"> </w:t>
      </w:r>
    </w:p>
    <w:p w:rsidR="005E0DBE" w:rsidRDefault="005E0DBE" w:rsidP="00CD3B4F">
      <w:pPr>
        <w:ind w:firstLine="708"/>
        <w:rPr>
          <w:rFonts w:cs="Times New Roman"/>
          <w:szCs w:val="24"/>
        </w:rPr>
      </w:pPr>
      <w:r>
        <w:rPr>
          <w:rFonts w:cs="Times New Roman"/>
          <w:szCs w:val="24"/>
        </w:rPr>
        <w:t>Od roku</w:t>
      </w:r>
      <w:r w:rsidR="00FC5171">
        <w:rPr>
          <w:rFonts w:cs="Times New Roman"/>
          <w:szCs w:val="24"/>
        </w:rPr>
        <w:t xml:space="preserve"> 2007 vydává Europol</w:t>
      </w:r>
      <w:r w:rsidR="00FC5171">
        <w:rPr>
          <w:rStyle w:val="Znakapoznpodarou"/>
          <w:rFonts w:cs="Times New Roman"/>
          <w:szCs w:val="24"/>
        </w:rPr>
        <w:footnoteReference w:id="45"/>
      </w:r>
      <w:r w:rsidR="00FC5171">
        <w:rPr>
          <w:rFonts w:cs="Times New Roman"/>
          <w:szCs w:val="24"/>
        </w:rPr>
        <w:t xml:space="preserve"> </w:t>
      </w:r>
      <w:r>
        <w:rPr>
          <w:rFonts w:cs="Times New Roman"/>
          <w:szCs w:val="24"/>
        </w:rPr>
        <w:t>zprávu o stavu a vý</w:t>
      </w:r>
      <w:r w:rsidR="00521DF9">
        <w:rPr>
          <w:rFonts w:cs="Times New Roman"/>
          <w:szCs w:val="24"/>
        </w:rPr>
        <w:t>voji terorismu v EU. Jedná se o </w:t>
      </w:r>
      <w:r>
        <w:rPr>
          <w:rFonts w:cs="Times New Roman"/>
          <w:szCs w:val="24"/>
        </w:rPr>
        <w:t>tzv. </w:t>
      </w:r>
      <w:proofErr w:type="spellStart"/>
      <w:r>
        <w:rPr>
          <w:rFonts w:cs="Times New Roman"/>
          <w:i/>
          <w:szCs w:val="24"/>
        </w:rPr>
        <w:t>Terro</w:t>
      </w:r>
      <w:r w:rsidRPr="00733CA8">
        <w:rPr>
          <w:rFonts w:cs="Times New Roman"/>
          <w:i/>
          <w:szCs w:val="24"/>
        </w:rPr>
        <w:t>rism</w:t>
      </w:r>
      <w:proofErr w:type="spellEnd"/>
      <w:r w:rsidRPr="00733CA8">
        <w:rPr>
          <w:rFonts w:cs="Times New Roman"/>
          <w:i/>
          <w:szCs w:val="24"/>
        </w:rPr>
        <w:t xml:space="preserve"> </w:t>
      </w:r>
      <w:proofErr w:type="spellStart"/>
      <w:r w:rsidRPr="00733CA8">
        <w:rPr>
          <w:rFonts w:cs="Times New Roman"/>
          <w:i/>
          <w:szCs w:val="24"/>
        </w:rPr>
        <w:t>Situation</w:t>
      </w:r>
      <w:proofErr w:type="spellEnd"/>
      <w:r w:rsidRPr="00733CA8">
        <w:rPr>
          <w:rFonts w:cs="Times New Roman"/>
          <w:i/>
          <w:szCs w:val="24"/>
        </w:rPr>
        <w:t xml:space="preserve"> </w:t>
      </w:r>
      <w:proofErr w:type="spellStart"/>
      <w:r w:rsidRPr="00733CA8">
        <w:rPr>
          <w:rFonts w:cs="Times New Roman"/>
          <w:i/>
          <w:szCs w:val="24"/>
        </w:rPr>
        <w:t>and</w:t>
      </w:r>
      <w:proofErr w:type="spellEnd"/>
      <w:r w:rsidRPr="00733CA8">
        <w:rPr>
          <w:rFonts w:cs="Times New Roman"/>
          <w:i/>
          <w:szCs w:val="24"/>
        </w:rPr>
        <w:t xml:space="preserve"> Trend Report</w:t>
      </w:r>
      <w:r>
        <w:rPr>
          <w:rFonts w:cs="Times New Roman"/>
          <w:szCs w:val="24"/>
        </w:rPr>
        <w:t xml:space="preserve"> (</w:t>
      </w:r>
      <w:r w:rsidRPr="0048073A">
        <w:rPr>
          <w:rFonts w:cs="Times New Roman"/>
          <w:caps/>
          <w:szCs w:val="24"/>
        </w:rPr>
        <w:t>Te-Sat</w:t>
      </w:r>
      <w:r>
        <w:rPr>
          <w:rFonts w:cs="Times New Roman"/>
          <w:caps/>
          <w:szCs w:val="24"/>
        </w:rPr>
        <w:t xml:space="preserve">). </w:t>
      </w:r>
      <w:r w:rsidR="00521DF9">
        <w:rPr>
          <w:rFonts w:cs="Times New Roman"/>
          <w:szCs w:val="24"/>
        </w:rPr>
        <w:t>Zpráva přináší informace o </w:t>
      </w:r>
      <w:r w:rsidR="00A40F16">
        <w:rPr>
          <w:rFonts w:cs="Times New Roman"/>
          <w:szCs w:val="24"/>
        </w:rPr>
        <w:t>teroristických útocích, k</w:t>
      </w:r>
      <w:r>
        <w:rPr>
          <w:rFonts w:cs="Times New Roman"/>
          <w:szCs w:val="24"/>
        </w:rPr>
        <w:t xml:space="preserve"> </w:t>
      </w:r>
      <w:r w:rsidR="00521DF9">
        <w:rPr>
          <w:rFonts w:cs="Times New Roman"/>
          <w:szCs w:val="24"/>
        </w:rPr>
        <w:t>nimž</w:t>
      </w:r>
      <w:r>
        <w:rPr>
          <w:rFonts w:cs="Times New Roman"/>
          <w:szCs w:val="24"/>
        </w:rPr>
        <w:t xml:space="preserve"> došlo v průběhu sledovaného období (vždy rok předcházející vydání zprávy) na území </w:t>
      </w:r>
      <w:r w:rsidR="00521DF9">
        <w:rPr>
          <w:rFonts w:cs="Times New Roman"/>
          <w:szCs w:val="24"/>
        </w:rPr>
        <w:t>EU</w:t>
      </w:r>
      <w:r>
        <w:rPr>
          <w:rFonts w:cs="Times New Roman"/>
          <w:szCs w:val="24"/>
        </w:rPr>
        <w:t xml:space="preserve">, a údaje o budoucích tendencích vývoje tohoto fenoménu. </w:t>
      </w:r>
      <w:r w:rsidR="00521DF9">
        <w:rPr>
          <w:rFonts w:cs="Times New Roman"/>
          <w:szCs w:val="24"/>
        </w:rPr>
        <w:t>TE</w:t>
      </w:r>
      <w:r w:rsidR="00521DF9">
        <w:rPr>
          <w:rFonts w:cs="Times New Roman"/>
          <w:szCs w:val="24"/>
        </w:rPr>
        <w:noBreakHyphen/>
      </w:r>
      <w:r w:rsidR="009A0B5F">
        <w:rPr>
          <w:rFonts w:cs="Times New Roman"/>
          <w:szCs w:val="24"/>
        </w:rPr>
        <w:t>SAT</w:t>
      </w:r>
      <w:r>
        <w:rPr>
          <w:rFonts w:cs="Times New Roman"/>
          <w:szCs w:val="24"/>
        </w:rPr>
        <w:t xml:space="preserve"> vychází ze sledování prováděného Europolem</w:t>
      </w:r>
      <w:r w:rsidR="004E3584">
        <w:rPr>
          <w:rFonts w:cs="Times New Roman"/>
          <w:szCs w:val="24"/>
        </w:rPr>
        <w:t xml:space="preserve"> a</w:t>
      </w:r>
      <w:r>
        <w:rPr>
          <w:rFonts w:cs="Times New Roman"/>
          <w:szCs w:val="24"/>
        </w:rPr>
        <w:t xml:space="preserve"> z informa</w:t>
      </w:r>
      <w:r w:rsidR="009A0B5F">
        <w:rPr>
          <w:rFonts w:cs="Times New Roman"/>
          <w:szCs w:val="24"/>
        </w:rPr>
        <w:t>cí poskytnutých</w:t>
      </w:r>
      <w:r>
        <w:rPr>
          <w:rFonts w:cs="Times New Roman"/>
          <w:szCs w:val="24"/>
        </w:rPr>
        <w:t xml:space="preserve"> </w:t>
      </w:r>
      <w:r w:rsidR="00CD3B4F">
        <w:rPr>
          <w:rFonts w:cs="Times New Roman"/>
          <w:szCs w:val="24"/>
        </w:rPr>
        <w:t>ČS</w:t>
      </w:r>
      <w:r>
        <w:rPr>
          <w:rFonts w:cs="Times New Roman"/>
          <w:szCs w:val="24"/>
        </w:rPr>
        <w:t xml:space="preserve"> a jejich justičními a policejními orgány.</w:t>
      </w:r>
      <w:r w:rsidR="00CD3B4F">
        <w:rPr>
          <w:rFonts w:cs="Times New Roman"/>
          <w:szCs w:val="24"/>
        </w:rPr>
        <w:t xml:space="preserve"> </w:t>
      </w:r>
      <w:r w:rsidR="009A0B5F">
        <w:rPr>
          <w:rFonts w:cs="Times New Roman"/>
          <w:szCs w:val="24"/>
        </w:rPr>
        <w:t>TE-SAT je vydáván již od roku 2001</w:t>
      </w:r>
      <w:r w:rsidR="004D5FE6">
        <w:rPr>
          <w:rFonts w:cs="Times New Roman"/>
          <w:szCs w:val="24"/>
        </w:rPr>
        <w:t xml:space="preserve"> </w:t>
      </w:r>
      <w:r w:rsidR="00521DF9">
        <w:rPr>
          <w:rFonts w:cs="Times New Roman"/>
          <w:szCs w:val="24"/>
        </w:rPr>
        <w:t>v</w:t>
      </w:r>
      <w:r w:rsidR="004D5FE6">
        <w:rPr>
          <w:rFonts w:cs="Times New Roman"/>
          <w:szCs w:val="24"/>
        </w:rPr>
        <w:t> reakc</w:t>
      </w:r>
      <w:r w:rsidR="00521DF9">
        <w:rPr>
          <w:rFonts w:cs="Times New Roman"/>
          <w:szCs w:val="24"/>
        </w:rPr>
        <w:t>i</w:t>
      </w:r>
      <w:r w:rsidR="004D5FE6">
        <w:rPr>
          <w:rFonts w:cs="Times New Roman"/>
          <w:szCs w:val="24"/>
        </w:rPr>
        <w:t xml:space="preserve"> na</w:t>
      </w:r>
      <w:r w:rsidR="009A0B5F">
        <w:rPr>
          <w:rFonts w:cs="Times New Roman"/>
          <w:szCs w:val="24"/>
        </w:rPr>
        <w:t> útoky na </w:t>
      </w:r>
      <w:r w:rsidR="004D5FE6">
        <w:rPr>
          <w:rFonts w:cs="Times New Roman"/>
          <w:szCs w:val="24"/>
        </w:rPr>
        <w:t>USA. Na</w:t>
      </w:r>
      <w:r>
        <w:rPr>
          <w:rFonts w:cs="Times New Roman"/>
          <w:szCs w:val="24"/>
        </w:rPr>
        <w:t xml:space="preserve"> jeho vypracování se </w:t>
      </w:r>
      <w:r w:rsidR="004D5FE6">
        <w:rPr>
          <w:rFonts w:cs="Times New Roman"/>
          <w:szCs w:val="24"/>
        </w:rPr>
        <w:t xml:space="preserve">tehdy </w:t>
      </w:r>
      <w:r>
        <w:rPr>
          <w:rFonts w:cs="Times New Roman"/>
          <w:szCs w:val="24"/>
        </w:rPr>
        <w:t>podíleli pracovníci protiteroristické skupiny vytvoř</w:t>
      </w:r>
      <w:r w:rsidR="004D5FE6">
        <w:rPr>
          <w:rFonts w:cs="Times New Roman"/>
          <w:szCs w:val="24"/>
        </w:rPr>
        <w:t>ené v rámci předsednictví, kteří vycházeli</w:t>
      </w:r>
      <w:r>
        <w:rPr>
          <w:rFonts w:cs="Times New Roman"/>
          <w:szCs w:val="24"/>
        </w:rPr>
        <w:t xml:space="preserve"> z informací Europolu a </w:t>
      </w:r>
      <w:r w:rsidR="004D5FE6">
        <w:rPr>
          <w:rFonts w:cs="Times New Roman"/>
          <w:szCs w:val="24"/>
        </w:rPr>
        <w:t xml:space="preserve">od </w:t>
      </w:r>
      <w:r w:rsidR="00CD3B4F">
        <w:rPr>
          <w:rFonts w:cs="Times New Roman"/>
          <w:szCs w:val="24"/>
        </w:rPr>
        <w:t>ČS</w:t>
      </w:r>
      <w:r>
        <w:rPr>
          <w:rFonts w:cs="Times New Roman"/>
          <w:szCs w:val="24"/>
        </w:rPr>
        <w:t>. V roce 2006 Europol požádal o rozšíření rozsahu informací a o předání agendy vypracování TE-</w:t>
      </w:r>
      <w:proofErr w:type="spellStart"/>
      <w:r>
        <w:rPr>
          <w:rFonts w:cs="Times New Roman"/>
          <w:szCs w:val="24"/>
        </w:rPr>
        <w:t>SATu</w:t>
      </w:r>
      <w:proofErr w:type="spellEnd"/>
      <w:r>
        <w:rPr>
          <w:rFonts w:cs="Times New Roman"/>
          <w:szCs w:val="24"/>
        </w:rPr>
        <w:t xml:space="preserve"> do svých rukou.</w:t>
      </w:r>
      <w:r>
        <w:rPr>
          <w:rStyle w:val="Znakapoznpodarou"/>
          <w:rFonts w:cs="Times New Roman"/>
          <w:szCs w:val="24"/>
        </w:rPr>
        <w:footnoteReference w:id="46"/>
      </w:r>
    </w:p>
    <w:p w:rsidR="005E0DBE" w:rsidRPr="004D5FE6" w:rsidRDefault="005E0DBE" w:rsidP="004D5FE6">
      <w:pPr>
        <w:rPr>
          <w:rFonts w:cs="Times New Roman"/>
          <w:szCs w:val="24"/>
        </w:rPr>
      </w:pPr>
      <w:r>
        <w:rPr>
          <w:rFonts w:cs="Times New Roman"/>
          <w:szCs w:val="24"/>
        </w:rPr>
        <w:tab/>
        <w:t xml:space="preserve">Podle TE-SAT není terorismus </w:t>
      </w:r>
      <w:r>
        <w:rPr>
          <w:rFonts w:cs="Times New Roman"/>
          <w:i/>
          <w:szCs w:val="24"/>
        </w:rPr>
        <w:t>„ideologií ani hnutím, ale taktikou nebo metodou,</w:t>
      </w:r>
      <w:r w:rsidR="004D5FE6">
        <w:rPr>
          <w:rFonts w:cs="Times New Roman"/>
          <w:i/>
          <w:szCs w:val="24"/>
        </w:rPr>
        <w:t xml:space="preserve"> jak dosáhnout politických cílů</w:t>
      </w:r>
      <w:r>
        <w:rPr>
          <w:rFonts w:cs="Times New Roman"/>
          <w:i/>
          <w:szCs w:val="24"/>
        </w:rPr>
        <w:t>“</w:t>
      </w:r>
      <w:r w:rsidRPr="00790DE8">
        <w:rPr>
          <w:rStyle w:val="Znakapoznpodarou"/>
          <w:rFonts w:cs="Times New Roman"/>
          <w:szCs w:val="24"/>
        </w:rPr>
        <w:footnoteReference w:id="47"/>
      </w:r>
      <w:r w:rsidR="004D5FE6">
        <w:rPr>
          <w:rFonts w:cs="Times New Roman"/>
          <w:szCs w:val="24"/>
        </w:rPr>
        <w:t xml:space="preserve"> a </w:t>
      </w:r>
      <w:r>
        <w:t>rozděluje terorismus a teroristické skupiny do několika skupin, na jejichž základě pak provádí svou analýzu.</w:t>
      </w:r>
      <w:r w:rsidR="00CD4842">
        <w:rPr>
          <w:rStyle w:val="Znakapoznpodarou"/>
        </w:rPr>
        <w:footnoteReference w:id="48"/>
      </w:r>
      <w:r>
        <w:t xml:space="preserve"> Jedná se o: </w:t>
      </w:r>
    </w:p>
    <w:p w:rsidR="005E0DBE" w:rsidRDefault="005E0DBE" w:rsidP="005E0DBE">
      <w:pPr>
        <w:pStyle w:val="Odstavecseseznamem"/>
        <w:numPr>
          <w:ilvl w:val="0"/>
          <w:numId w:val="9"/>
        </w:numPr>
        <w:spacing w:line="360" w:lineRule="auto"/>
      </w:pPr>
      <w:r w:rsidRPr="000D12D3">
        <w:rPr>
          <w:b/>
        </w:rPr>
        <w:lastRenderedPageBreak/>
        <w:t>Islamistický terorismus</w:t>
      </w:r>
      <w:r>
        <w:t xml:space="preserve"> – dochází k němu ve všech </w:t>
      </w:r>
      <w:r w:rsidR="00566040">
        <w:t>ČS</w:t>
      </w:r>
      <w:r>
        <w:t xml:space="preserve"> EU, především však ve Velké Británii, Francii, Španělsku, Itálii, Německu, Nizozemí.</w:t>
      </w:r>
    </w:p>
    <w:p w:rsidR="005E0DBE" w:rsidRDefault="005E0DBE" w:rsidP="005E0DBE">
      <w:pPr>
        <w:pStyle w:val="Odstavecseseznamem"/>
        <w:numPr>
          <w:ilvl w:val="0"/>
          <w:numId w:val="9"/>
        </w:numPr>
        <w:spacing w:line="360" w:lineRule="auto"/>
      </w:pPr>
      <w:r w:rsidRPr="000D12D3">
        <w:rPr>
          <w:b/>
        </w:rPr>
        <w:t>Etnický a separatistický terorismus</w:t>
      </w:r>
      <w:r>
        <w:t xml:space="preserve"> – postiženými zeměmi jsou </w:t>
      </w:r>
      <w:r w:rsidR="004E3D6A">
        <w:t>hlavně</w:t>
      </w:r>
      <w:r>
        <w:t xml:space="preserve"> Španělsko (baskická ETA) a Francie (separatistická skupina na Korsice). Do této skupiny je zařazena irská IRA či turecká kurdská PKK.</w:t>
      </w:r>
    </w:p>
    <w:p w:rsidR="005E0DBE" w:rsidRDefault="005E0DBE" w:rsidP="005E0DBE">
      <w:pPr>
        <w:pStyle w:val="Odstavecseseznamem"/>
        <w:numPr>
          <w:ilvl w:val="0"/>
          <w:numId w:val="9"/>
        </w:numPr>
        <w:spacing w:line="360" w:lineRule="auto"/>
      </w:pPr>
      <w:r w:rsidRPr="000D12D3">
        <w:rPr>
          <w:b/>
        </w:rPr>
        <w:t>Levicový a anarchistický terorismus</w:t>
      </w:r>
      <w:r>
        <w:t xml:space="preserve"> – převážně v Řecku, Německu, Itálii a Španělsku.</w:t>
      </w:r>
    </w:p>
    <w:p w:rsidR="005E0DBE" w:rsidRPr="000D12D3" w:rsidRDefault="005E0DBE" w:rsidP="005E0DBE">
      <w:pPr>
        <w:pStyle w:val="Odstavecseseznamem"/>
        <w:numPr>
          <w:ilvl w:val="0"/>
          <w:numId w:val="9"/>
        </w:numPr>
        <w:spacing w:line="360" w:lineRule="auto"/>
      </w:pPr>
      <w:r w:rsidRPr="000D12D3">
        <w:rPr>
          <w:b/>
        </w:rPr>
        <w:t>Pravicový terorismus</w:t>
      </w:r>
    </w:p>
    <w:p w:rsidR="005E0DBE" w:rsidRDefault="005E0DBE" w:rsidP="005E0DBE">
      <w:pPr>
        <w:pStyle w:val="Odstavecseseznamem"/>
        <w:numPr>
          <w:ilvl w:val="0"/>
          <w:numId w:val="9"/>
        </w:numPr>
        <w:spacing w:line="360" w:lineRule="auto"/>
      </w:pPr>
      <w:r w:rsidRPr="000D12D3">
        <w:rPr>
          <w:b/>
        </w:rPr>
        <w:t>„Tematický“ terorismus</w:t>
      </w:r>
      <w:r>
        <w:t xml:space="preserve"> –</w:t>
      </w:r>
      <w:r w:rsidR="004D5FE6">
        <w:t xml:space="preserve"> v kategoriích TE-SAT se objevuje až od roku</w:t>
      </w:r>
      <w:r>
        <w:t xml:space="preserve"> 2008 a jedná se o terorismus z</w:t>
      </w:r>
      <w:r w:rsidR="00566040">
        <w:t>aměřený</w:t>
      </w:r>
      <w:r>
        <w:t xml:space="preserve"> na určitá témata (např. ochrana práv zvířat nebo environmentalistické otázky).</w:t>
      </w:r>
    </w:p>
    <w:p w:rsidR="00CD4842" w:rsidRPr="0013441E" w:rsidRDefault="005E0DBE" w:rsidP="0013441E">
      <w:pPr>
        <w:pStyle w:val="Odstavecseseznamem"/>
        <w:numPr>
          <w:ilvl w:val="0"/>
          <w:numId w:val="9"/>
        </w:numPr>
        <w:spacing w:line="360" w:lineRule="auto"/>
        <w:rPr>
          <w:b/>
        </w:rPr>
      </w:pPr>
      <w:r>
        <w:rPr>
          <w:b/>
        </w:rPr>
        <w:t>Další „blíže nespecifikovaný</w:t>
      </w:r>
      <w:r w:rsidRPr="000D12D3">
        <w:rPr>
          <w:b/>
        </w:rPr>
        <w:t xml:space="preserve"> terorismus</w:t>
      </w:r>
      <w:r>
        <w:rPr>
          <w:b/>
        </w:rPr>
        <w:t>“</w:t>
      </w:r>
    </w:p>
    <w:p w:rsidR="005E0DBE" w:rsidRDefault="005E0DBE" w:rsidP="00CD4842">
      <w:pPr>
        <w:ind w:firstLine="709"/>
      </w:pPr>
      <w:r>
        <w:t>P</w:t>
      </w:r>
      <w:r w:rsidR="004D5FE6">
        <w:t>řehled po</w:t>
      </w:r>
      <w:r w:rsidR="004F7E97">
        <w:t>č</w:t>
      </w:r>
      <w:r>
        <w:t>t</w:t>
      </w:r>
      <w:r w:rsidR="004F7E97">
        <w:t>u</w:t>
      </w:r>
      <w:r>
        <w:t xml:space="preserve"> teroristických útoků na území EU a jejich motivace ukazuje následující tabulka; ta </w:t>
      </w:r>
      <w:r w:rsidR="00F92B61">
        <w:t>vychází</w:t>
      </w:r>
      <w:r>
        <w:t xml:space="preserve"> z informací </w:t>
      </w:r>
      <w:r w:rsidR="00F92B61">
        <w:t xml:space="preserve">uvedených </w:t>
      </w:r>
      <w:r>
        <w:t>v TE-SAT z let 2007 až 2013 a poskytuje informace o teroristických útocích v EU od roku 2006 do roku 2012.</w:t>
      </w:r>
    </w:p>
    <w:p w:rsidR="005E0DBE" w:rsidRDefault="005E0DBE" w:rsidP="005E0DBE">
      <w:pPr>
        <w:keepNext/>
      </w:pPr>
      <w:r w:rsidRPr="00021610">
        <w:rPr>
          <w:noProof/>
          <w:lang w:eastAsia="cs-CZ"/>
        </w:rPr>
        <w:drawing>
          <wp:inline distT="0" distB="0" distL="0" distR="0">
            <wp:extent cx="5760720" cy="1590149"/>
            <wp:effectExtent l="19050" t="0" r="0" b="0"/>
            <wp:docPr id="1" name="Obrázek 5"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cstate="print"/>
                    <a:stretch>
                      <a:fillRect/>
                    </a:stretch>
                  </pic:blipFill>
                  <pic:spPr>
                    <a:xfrm>
                      <a:off x="0" y="0"/>
                      <a:ext cx="5760720" cy="1590149"/>
                    </a:xfrm>
                    <a:prstGeom prst="rect">
                      <a:avLst/>
                    </a:prstGeom>
                  </pic:spPr>
                </pic:pic>
              </a:graphicData>
            </a:graphic>
          </wp:inline>
        </w:drawing>
      </w:r>
    </w:p>
    <w:p w:rsidR="00B461B1" w:rsidRDefault="005E0DBE" w:rsidP="0013441E">
      <w:pPr>
        <w:pStyle w:val="Titulek"/>
        <w:jc w:val="center"/>
        <w:rPr>
          <w:color w:val="auto"/>
          <w:sz w:val="20"/>
        </w:rPr>
      </w:pPr>
      <w:r w:rsidRPr="00B06E39">
        <w:rPr>
          <w:color w:val="auto"/>
          <w:sz w:val="20"/>
        </w:rPr>
        <w:t xml:space="preserve">Obrázek </w:t>
      </w:r>
      <w:r w:rsidR="00A1218B" w:rsidRPr="00B06E39">
        <w:rPr>
          <w:color w:val="auto"/>
          <w:sz w:val="20"/>
        </w:rPr>
        <w:fldChar w:fldCharType="begin"/>
      </w:r>
      <w:r w:rsidRPr="00B06E39">
        <w:rPr>
          <w:color w:val="auto"/>
          <w:sz w:val="20"/>
        </w:rPr>
        <w:instrText xml:space="preserve"> SEQ Obrázek \* ARABIC </w:instrText>
      </w:r>
      <w:r w:rsidR="00A1218B" w:rsidRPr="00B06E39">
        <w:rPr>
          <w:color w:val="auto"/>
          <w:sz w:val="20"/>
        </w:rPr>
        <w:fldChar w:fldCharType="separate"/>
      </w:r>
      <w:r>
        <w:rPr>
          <w:noProof/>
          <w:color w:val="auto"/>
          <w:sz w:val="20"/>
        </w:rPr>
        <w:t>1</w:t>
      </w:r>
      <w:r w:rsidR="00A1218B" w:rsidRPr="00B06E39">
        <w:rPr>
          <w:color w:val="auto"/>
          <w:sz w:val="20"/>
        </w:rPr>
        <w:fldChar w:fldCharType="end"/>
      </w:r>
      <w:r>
        <w:rPr>
          <w:color w:val="auto"/>
          <w:sz w:val="20"/>
        </w:rPr>
        <w:t>: P</w:t>
      </w:r>
      <w:r w:rsidRPr="00B06E39">
        <w:rPr>
          <w:color w:val="auto"/>
          <w:sz w:val="20"/>
        </w:rPr>
        <w:t>očet teroristických útoků na území EU v letech 2006 až 2013. Zdroj Europol.</w:t>
      </w:r>
      <w:r>
        <w:rPr>
          <w:rStyle w:val="Znakapoznpodarou"/>
          <w:color w:val="auto"/>
          <w:sz w:val="20"/>
        </w:rPr>
        <w:footnoteReference w:id="49"/>
      </w:r>
    </w:p>
    <w:p w:rsidR="0013441E" w:rsidRPr="0013441E" w:rsidRDefault="0013441E" w:rsidP="0013441E"/>
    <w:p w:rsidR="009E2D0E" w:rsidRDefault="008C0CC6">
      <w:r>
        <w:tab/>
      </w:r>
      <w:r w:rsidR="00D46DC9">
        <w:t xml:space="preserve">Jak je z tabulky patrné, </w:t>
      </w:r>
      <w:r w:rsidR="002B1D91">
        <w:t xml:space="preserve">útoky na </w:t>
      </w:r>
      <w:r w:rsidR="00D46DC9">
        <w:t xml:space="preserve">Madrid ani Londýn (popř. dříve zmíněné </w:t>
      </w:r>
      <w:r w:rsidR="006C6037">
        <w:t xml:space="preserve">překažené </w:t>
      </w:r>
      <w:r w:rsidR="00D46DC9">
        <w:t>pokusy o teroristický akt) ne</w:t>
      </w:r>
      <w:r w:rsidR="002B1D91">
        <w:t>byly</w:t>
      </w:r>
      <w:r w:rsidR="00D46DC9">
        <w:t xml:space="preserve"> </w:t>
      </w:r>
      <w:r w:rsidR="002B1D91">
        <w:t>„ad hoc útoky“. A ač by se na první pohled nezdálo, k teroristickým útokům (ať už vydařený</w:t>
      </w:r>
      <w:r w:rsidR="004E3D6A">
        <w:t>m</w:t>
      </w:r>
      <w:r w:rsidR="002B1D91">
        <w:t xml:space="preserve"> nebo včas zmařený</w:t>
      </w:r>
      <w:r w:rsidR="004E3D6A">
        <w:t>m</w:t>
      </w:r>
      <w:r w:rsidR="002B1D91">
        <w:t>),</w:t>
      </w:r>
      <w:r w:rsidR="00D46DC9">
        <w:t xml:space="preserve"> i když </w:t>
      </w:r>
      <w:r w:rsidR="004E0EBB">
        <w:t xml:space="preserve">jsou </w:t>
      </w:r>
      <w:r w:rsidR="00D46DC9">
        <w:t>menšího rozsahu</w:t>
      </w:r>
      <w:r w:rsidR="006C6037">
        <w:t>,</w:t>
      </w:r>
      <w:r w:rsidR="00D46DC9">
        <w:t xml:space="preserve"> dochází neustále, jen se o nich tolik nemluví.</w:t>
      </w:r>
      <w:r w:rsidR="004E0EBB">
        <w:rPr>
          <w:rStyle w:val="Znakapoznpodarou"/>
        </w:rPr>
        <w:footnoteReference w:id="50"/>
      </w:r>
      <w:r w:rsidR="003D4DFF">
        <w:t xml:space="preserve"> </w:t>
      </w:r>
      <w:r w:rsidR="009B7468">
        <w:t xml:space="preserve">Za většinou útoků stojí právě separatistické evropské skupiny, které proti „mocnosti“ bojují </w:t>
      </w:r>
      <w:r w:rsidR="0013441E">
        <w:t>i</w:t>
      </w:r>
      <w:r w:rsidR="009B7468">
        <w:t xml:space="preserve"> několik desítek let.</w:t>
      </w:r>
      <w:r w:rsidR="009B7468">
        <w:rPr>
          <w:rStyle w:val="Znakapoznpodarou"/>
        </w:rPr>
        <w:footnoteReference w:id="51"/>
      </w:r>
      <w:r w:rsidR="009B7468">
        <w:t xml:space="preserve"> </w:t>
      </w:r>
      <w:r w:rsidR="00305D96">
        <w:t xml:space="preserve">Evropa </w:t>
      </w:r>
      <w:r w:rsidR="00305D96">
        <w:lastRenderedPageBreak/>
        <w:t xml:space="preserve">je pro teroristy atraktivním místem – </w:t>
      </w:r>
      <w:r w:rsidR="002B1D91">
        <w:t xml:space="preserve">slouží </w:t>
      </w:r>
      <w:r w:rsidR="00305D96">
        <w:t xml:space="preserve">jako úkryt, jako prostor pro propagaci </w:t>
      </w:r>
      <w:r w:rsidR="002B1D91">
        <w:t>a nábor nových členů a v neposlední řadě</w:t>
      </w:r>
      <w:r w:rsidR="00512A9A">
        <w:t xml:space="preserve"> jako terč.</w:t>
      </w:r>
    </w:p>
    <w:p w:rsidR="004D5FE6" w:rsidRDefault="004D5FE6"/>
    <w:p w:rsidR="004D5FE6" w:rsidRDefault="004D5FE6">
      <w:pPr>
        <w:spacing w:after="200" w:line="276" w:lineRule="auto"/>
        <w:jc w:val="left"/>
        <w:rPr>
          <w:rFonts w:eastAsiaTheme="majorEastAsia" w:cstheme="majorBidi"/>
          <w:b/>
          <w:bCs/>
          <w:color w:val="000000" w:themeColor="text1"/>
          <w:sz w:val="32"/>
          <w:szCs w:val="28"/>
        </w:rPr>
      </w:pPr>
      <w:r>
        <w:br w:type="page"/>
      </w:r>
    </w:p>
    <w:p w:rsidR="004F1BD3" w:rsidRDefault="004F1BD3" w:rsidP="00E67A56">
      <w:pPr>
        <w:pStyle w:val="Nadpis1"/>
        <w:numPr>
          <w:ilvl w:val="0"/>
          <w:numId w:val="39"/>
        </w:numPr>
      </w:pPr>
      <w:bookmarkStart w:id="11" w:name="_Toc387230436"/>
      <w:r>
        <w:lastRenderedPageBreak/>
        <w:t>Evropská unie a boj proti terorismu</w:t>
      </w:r>
      <w:bookmarkEnd w:id="11"/>
    </w:p>
    <w:p w:rsidR="004F1BD3" w:rsidRDefault="00B312BC" w:rsidP="004F1BD3">
      <w:pPr>
        <w:ind w:firstLine="708"/>
      </w:pPr>
      <w:r>
        <w:t>EU</w:t>
      </w:r>
      <w:r w:rsidR="004F1BD3">
        <w:t xml:space="preserve"> bez jakéhokoli sporu </w:t>
      </w:r>
      <w:r w:rsidR="004841E7">
        <w:t xml:space="preserve">hraje </w:t>
      </w:r>
      <w:r w:rsidR="008064CE">
        <w:t xml:space="preserve">ve světě </w:t>
      </w:r>
      <w:r w:rsidR="00863CF8">
        <w:t xml:space="preserve">důležitou </w:t>
      </w:r>
      <w:r w:rsidR="004F1BD3">
        <w:t>úlohu. Je významným obchodním partnerem, nejvýznamnějším poskytovatelem humanitární pomoci a hraje důležitou roli na poli mezinárodních vztahů, bezpečnosti a udržování míru. Zvyšující se zájem o svět kolem ní z ní dělá spol</w:t>
      </w:r>
      <w:r w:rsidR="00D606A1">
        <w:t>ehlivého a efektivního globálního</w:t>
      </w:r>
      <w:r w:rsidR="004F1BD3">
        <w:t xml:space="preserve"> aktéra, jenž by měl být připraven podílet se na světové bezpečnosti a budování lepšího světa.</w:t>
      </w:r>
    </w:p>
    <w:p w:rsidR="004F1BD3" w:rsidRDefault="004F1BD3" w:rsidP="004F1BD3">
      <w:pPr>
        <w:ind w:firstLine="708"/>
      </w:pPr>
      <w:r>
        <w:t>EU si byla a je vědoma toho, že zajištění bezpečnosti jejích občanů závisí na opatřeních, které mají povahu preventivní i represivní a že s ros</w:t>
      </w:r>
      <w:r w:rsidR="00C50C40">
        <w:t>toucím letopočtem,</w:t>
      </w:r>
      <w:r>
        <w:t xml:space="preserve"> </w:t>
      </w:r>
      <w:r w:rsidR="00C50C40">
        <w:t>novými</w:t>
      </w:r>
      <w:r w:rsidR="00D606A1">
        <w:t xml:space="preserve"> hrozbami a technologick</w:t>
      </w:r>
      <w:r w:rsidR="00C50C40">
        <w:t>ým</w:t>
      </w:r>
      <w:r w:rsidR="00D606A1">
        <w:t xml:space="preserve"> boom</w:t>
      </w:r>
      <w:r>
        <w:t xml:space="preserve"> je třeba tato opa</w:t>
      </w:r>
      <w:r w:rsidR="00D606A1">
        <w:t>tření dostatečně a včas</w:t>
      </w:r>
      <w:r>
        <w:t xml:space="preserve"> aktualizovat. Vždyť i bezpečnost je jednou z podmínek pro rozvoj. </w:t>
      </w:r>
    </w:p>
    <w:p w:rsidR="004F1BD3" w:rsidRDefault="00D606A1" w:rsidP="004F1BD3">
      <w:pPr>
        <w:ind w:firstLine="708"/>
      </w:pPr>
      <w:r>
        <w:t>Jednotlivým ČS</w:t>
      </w:r>
      <w:r w:rsidR="004F1BD3">
        <w:t xml:space="preserve"> nehrozí rozsáhlejší agrese, ale jak vyplývá z výše uvedených informací, čelí Evropa jako celek</w:t>
      </w:r>
      <w:r w:rsidR="003D5036">
        <w:t xml:space="preserve"> hrozbám</w:t>
      </w:r>
      <w:r w:rsidR="004F1BD3">
        <w:t>, které jsou méně viditelné a ještě méně předvídatelné.</w:t>
      </w:r>
    </w:p>
    <w:p w:rsidR="008711D7" w:rsidRDefault="004F1BD3" w:rsidP="004E3D6A">
      <w:pPr>
        <w:ind w:firstLine="708"/>
      </w:pPr>
      <w:r>
        <w:t xml:space="preserve">Události 11. září 2001 podnítily mezinárodní organizace více se zabývat otázkami terorismu a </w:t>
      </w:r>
      <w:r w:rsidR="00863CF8">
        <w:t>EU</w:t>
      </w:r>
      <w:r>
        <w:t xml:space="preserve"> v tomto směru nest</w:t>
      </w:r>
      <w:r w:rsidR="00863CF8">
        <w:t>ojí</w:t>
      </w:r>
      <w:r>
        <w:t xml:space="preserve"> v ústraní. Nebyly to jen 11. září a následující teroristické útoky na dvě evropské metropole, které přinutily </w:t>
      </w:r>
      <w:r w:rsidR="003D5036">
        <w:t>EU</w:t>
      </w:r>
      <w:r>
        <w:t xml:space="preserve"> věnovat více prostoru jednání</w:t>
      </w:r>
      <w:r w:rsidR="00863CF8">
        <w:t>m</w:t>
      </w:r>
      <w:r>
        <w:t xml:space="preserve"> o boji proti terorismu, ale především samotná existence „prostoru bez vnějších hranic“ a s </w:t>
      </w:r>
      <w:r w:rsidR="00863CF8">
        <w:t>ním</w:t>
      </w:r>
      <w:r>
        <w:t xml:space="preserve"> související zrušení kontrol na společných vnějších hranicích. Právě tato situace s sebou nese obavy možného volného a nekontrolovaného pohybu teroristů, jenž mají </w:t>
      </w:r>
      <w:r w:rsidR="00D606A1">
        <w:t xml:space="preserve">brány </w:t>
      </w:r>
      <w:r w:rsidR="003D5036">
        <w:t>v</w:t>
      </w:r>
      <w:r w:rsidR="00D606A1">
        <w:t xml:space="preserve"> EU</w:t>
      </w:r>
      <w:r>
        <w:t xml:space="preserve"> otevřeny.</w:t>
      </w:r>
    </w:p>
    <w:p w:rsidR="004E3D6A" w:rsidRDefault="004E3D6A" w:rsidP="004E3D6A">
      <w:pPr>
        <w:ind w:firstLine="708"/>
      </w:pPr>
    </w:p>
    <w:p w:rsidR="007B303F" w:rsidRPr="007848D3" w:rsidRDefault="006B7B72" w:rsidP="006B7B72">
      <w:pPr>
        <w:pStyle w:val="Nadpis2"/>
        <w:numPr>
          <w:ilvl w:val="1"/>
          <w:numId w:val="39"/>
        </w:numPr>
      </w:pPr>
      <w:r>
        <w:t xml:space="preserve"> </w:t>
      </w:r>
      <w:bookmarkStart w:id="12" w:name="_Toc387230437"/>
      <w:r w:rsidR="007B303F" w:rsidRPr="00BD032F">
        <w:t>B</w:t>
      </w:r>
      <w:r w:rsidR="007B303F">
        <w:t>oj proti terorismu</w:t>
      </w:r>
      <w:bookmarkEnd w:id="12"/>
    </w:p>
    <w:p w:rsidR="007B303F" w:rsidRDefault="007E4E04" w:rsidP="007B303F">
      <w:pPr>
        <w:ind w:firstLine="708"/>
      </w:pPr>
      <w:r>
        <w:t xml:space="preserve">Než </w:t>
      </w:r>
      <w:r w:rsidR="002E06C1">
        <w:t xml:space="preserve">však </w:t>
      </w:r>
      <w:r w:rsidR="008A40A3">
        <w:t>přejdu k</w:t>
      </w:r>
      <w:r w:rsidR="005E3B7C">
        <w:t> </w:t>
      </w:r>
      <w:r w:rsidR="005E3B7C">
        <w:rPr>
          <w:rFonts w:cs="Times New Roman"/>
          <w:szCs w:val="24"/>
        </w:rPr>
        <w:t xml:space="preserve">protiteroristické </w:t>
      </w:r>
      <w:r w:rsidR="007B303F">
        <w:t>politi</w:t>
      </w:r>
      <w:r w:rsidR="008A40A3">
        <w:t>ce EU a jejím nástrojů</w:t>
      </w:r>
      <w:r w:rsidR="007B303F">
        <w:t>, je třeba si vysvětlit pojem, který se v této práci často vyskytuj</w:t>
      </w:r>
      <w:r w:rsidR="009543B0">
        <w:t>e</w:t>
      </w:r>
      <w:r w:rsidR="007B303F">
        <w:t xml:space="preserve">, tedy „boj proti terorismu“. </w:t>
      </w:r>
    </w:p>
    <w:p w:rsidR="007B303F" w:rsidRDefault="009543B0" w:rsidP="007B303F">
      <w:pPr>
        <w:ind w:firstLine="708"/>
      </w:pPr>
      <w:r>
        <w:t xml:space="preserve">Jde-li o reakci na </w:t>
      </w:r>
      <w:r w:rsidR="00762DCD">
        <w:t>hrozbu</w:t>
      </w:r>
      <w:r>
        <w:t xml:space="preserve"> terorismu</w:t>
      </w:r>
      <w:r w:rsidR="007B303F">
        <w:t xml:space="preserve">, </w:t>
      </w:r>
      <w:r>
        <w:t>můžeme</w:t>
      </w:r>
      <w:r w:rsidR="007B303F">
        <w:t xml:space="preserve"> se se</w:t>
      </w:r>
      <w:r>
        <w:t>tkat se</w:t>
      </w:r>
      <w:r w:rsidR="007B303F">
        <w:t xml:space="preserve"> dvěma způsoby, jak </w:t>
      </w:r>
      <w:r>
        <w:t>na terorismus odpovědět. Tím</w:t>
      </w:r>
      <w:r w:rsidR="007B303F">
        <w:t xml:space="preserve"> první</w:t>
      </w:r>
      <w:r>
        <w:t xml:space="preserve">m </w:t>
      </w:r>
      <w:r w:rsidR="00B6419D">
        <w:t xml:space="preserve">způsobem </w:t>
      </w:r>
      <w:r w:rsidR="007B303F">
        <w:t xml:space="preserve">je </w:t>
      </w:r>
      <w:r w:rsidR="007B303F" w:rsidRPr="009543B0">
        <w:rPr>
          <w:i/>
        </w:rPr>
        <w:t>„válka proti terorismu“</w:t>
      </w:r>
      <w:r w:rsidR="00762DCD">
        <w:rPr>
          <w:i/>
        </w:rPr>
        <w:t xml:space="preserve"> </w:t>
      </w:r>
      <w:r w:rsidR="00762DCD" w:rsidRPr="00762DCD">
        <w:t>(označováno též jako</w:t>
      </w:r>
      <w:r w:rsidR="00762DCD">
        <w:rPr>
          <w:i/>
        </w:rPr>
        <w:t xml:space="preserve"> </w:t>
      </w:r>
      <w:proofErr w:type="spellStart"/>
      <w:r w:rsidR="00762DCD">
        <w:rPr>
          <w:i/>
        </w:rPr>
        <w:t>war</w:t>
      </w:r>
      <w:proofErr w:type="spellEnd"/>
      <w:r w:rsidR="00762DCD">
        <w:rPr>
          <w:i/>
        </w:rPr>
        <w:t xml:space="preserve"> on </w:t>
      </w:r>
      <w:proofErr w:type="spellStart"/>
      <w:r w:rsidR="00762DCD">
        <w:rPr>
          <w:i/>
        </w:rPr>
        <w:t>terror</w:t>
      </w:r>
      <w:proofErr w:type="spellEnd"/>
      <w:r w:rsidR="00762DCD" w:rsidRPr="00762DCD">
        <w:t>)</w:t>
      </w:r>
      <w:r w:rsidR="007B303F" w:rsidRPr="009543B0">
        <w:rPr>
          <w:i/>
        </w:rPr>
        <w:t xml:space="preserve">, </w:t>
      </w:r>
      <w:r>
        <w:t>druhou metodou je</w:t>
      </w:r>
      <w:r w:rsidR="007B303F">
        <w:t xml:space="preserve"> </w:t>
      </w:r>
      <w:r w:rsidR="007B303F" w:rsidRPr="009543B0">
        <w:rPr>
          <w:i/>
        </w:rPr>
        <w:t>„boj proti terorismu“.</w:t>
      </w:r>
      <w:r w:rsidR="007B303F">
        <w:t xml:space="preserve"> Co se týče dříve zmíněného, </w:t>
      </w:r>
      <w:r w:rsidR="00B502A9">
        <w:t>jde</w:t>
      </w:r>
      <w:r w:rsidR="007B303F">
        <w:t xml:space="preserve"> především o </w:t>
      </w:r>
      <w:r w:rsidR="00571D35">
        <w:t>rétoriku</w:t>
      </w:r>
      <w:r w:rsidR="007B303F">
        <w:t xml:space="preserve"> administrativy </w:t>
      </w:r>
      <w:r w:rsidR="00DF6B87">
        <w:t>USA</w:t>
      </w:r>
      <w:r w:rsidR="00B6419D">
        <w:t>. S</w:t>
      </w:r>
      <w:r w:rsidR="007B303F">
        <w:t xml:space="preserve">tručně řečeno se jedná o </w:t>
      </w:r>
      <w:r w:rsidR="00762DCD">
        <w:t>bezprostřední</w:t>
      </w:r>
      <w:r w:rsidR="007B303F">
        <w:t xml:space="preserve"> reakci vůči teroristům; </w:t>
      </w:r>
      <w:r w:rsidR="00563485">
        <w:t xml:space="preserve">často </w:t>
      </w:r>
      <w:r w:rsidR="007B303F">
        <w:t xml:space="preserve">prostřednictvím vojenských prostředků a nástrojů. </w:t>
      </w:r>
      <w:r w:rsidR="002E06C1">
        <w:t>USA</w:t>
      </w:r>
      <w:r w:rsidR="007B303F">
        <w:t xml:space="preserve"> tak </w:t>
      </w:r>
      <w:r w:rsidR="002E06C1">
        <w:t xml:space="preserve">využívá </w:t>
      </w:r>
      <w:r w:rsidR="007B303F">
        <w:t xml:space="preserve">potenciál své silné armády, která má schopnost být nasazena do operací velice rychle a to téměř po celém světě. </w:t>
      </w:r>
    </w:p>
    <w:p w:rsidR="0085578B" w:rsidRDefault="007B303F" w:rsidP="007B303F">
      <w:r>
        <w:lastRenderedPageBreak/>
        <w:tab/>
        <w:t xml:space="preserve">Naopak přístup </w:t>
      </w:r>
      <w:r w:rsidR="002E06C1">
        <w:t>EU</w:t>
      </w:r>
      <w:r w:rsidR="00762DCD">
        <w:t xml:space="preserve"> (boj proti terorismu)</w:t>
      </w:r>
      <w:r>
        <w:t xml:space="preserve"> je oproti </w:t>
      </w:r>
      <w:r w:rsidR="006F3E84">
        <w:t>postoj</w:t>
      </w:r>
      <w:r w:rsidR="00971722">
        <w:t>ům</w:t>
      </w:r>
      <w:r w:rsidR="006F3E84">
        <w:t xml:space="preserve"> </w:t>
      </w:r>
      <w:r>
        <w:t>USA zcela opačný. Unie se zaměřuje především na „mírová“ řešení,</w:t>
      </w:r>
      <w:r w:rsidR="00715901">
        <w:t xml:space="preserve"> diplomacii,</w:t>
      </w:r>
      <w:r>
        <w:t xml:space="preserve"> na multilaterál</w:t>
      </w:r>
      <w:r w:rsidR="006F3E84">
        <w:t>ní jednání a obecně na prevenci</w:t>
      </w:r>
      <w:r>
        <w:t xml:space="preserve"> spíše než na reakci. Vojenské řešení přichází v úvahu jedině tehdy, jsou-li vyčerpány veškeré možnosti nenásilných forem řešení</w:t>
      </w:r>
      <w:r w:rsidR="00B6419D">
        <w:t xml:space="preserve"> a nezbývá </w:t>
      </w:r>
      <w:r w:rsidR="00B312BC">
        <w:t>jiná možnost</w:t>
      </w:r>
      <w:r w:rsidR="00715901">
        <w:t xml:space="preserve"> jak jednat</w:t>
      </w:r>
      <w:r>
        <w:t xml:space="preserve">. </w:t>
      </w:r>
      <w:r w:rsidR="006F3E84">
        <w:t>Navíc EU nedisponuje vlastní armádou ani ozbrojenými složkami</w:t>
      </w:r>
      <w:r w:rsidR="00B6419D">
        <w:t>,</w:t>
      </w:r>
      <w:r w:rsidR="006F3E84">
        <w:rPr>
          <w:rStyle w:val="Znakapoznpodarou"/>
        </w:rPr>
        <w:footnoteReference w:id="52"/>
      </w:r>
      <w:r w:rsidR="00B6419D">
        <w:t xml:space="preserve"> a p</w:t>
      </w:r>
      <w:r w:rsidR="00FC151D">
        <w:t xml:space="preserve">roto se v podobných případech </w:t>
      </w:r>
      <w:r w:rsidR="00B6419D">
        <w:t xml:space="preserve">musí </w:t>
      </w:r>
      <w:r w:rsidR="00FC151D">
        <w:t xml:space="preserve">spolehnout na vojenské složky </w:t>
      </w:r>
      <w:r w:rsidR="0085578B">
        <w:t>ČS</w:t>
      </w:r>
      <w:r w:rsidR="00FC151D">
        <w:t xml:space="preserve"> a na </w:t>
      </w:r>
      <w:r w:rsidR="00ED129B">
        <w:t xml:space="preserve">společnou </w:t>
      </w:r>
      <w:r w:rsidR="00FC151D">
        <w:t>shod</w:t>
      </w:r>
      <w:r w:rsidR="005A2978">
        <w:t>u</w:t>
      </w:r>
      <w:r w:rsidR="00FC151D">
        <w:t xml:space="preserve"> </w:t>
      </w:r>
      <w:r w:rsidR="002E06C1">
        <w:t xml:space="preserve">jejich představitelů </w:t>
      </w:r>
      <w:r w:rsidR="00FC151D">
        <w:t>k podniknutí vojenských kroků.</w:t>
      </w:r>
      <w:r w:rsidR="0085578B">
        <w:t xml:space="preserve"> </w:t>
      </w:r>
      <w:r w:rsidR="004841E7" w:rsidRPr="004841E7">
        <w:rPr>
          <w:i/>
        </w:rPr>
        <w:t>„</w:t>
      </w:r>
      <w:r w:rsidR="0085578B" w:rsidRPr="004841E7">
        <w:rPr>
          <w:i/>
        </w:rPr>
        <w:t xml:space="preserve">EU volá po </w:t>
      </w:r>
      <w:r w:rsidR="005A2978" w:rsidRPr="004841E7">
        <w:rPr>
          <w:i/>
        </w:rPr>
        <w:t>globálním</w:t>
      </w:r>
      <w:r w:rsidR="0085578B" w:rsidRPr="004841E7">
        <w:rPr>
          <w:i/>
        </w:rPr>
        <w:t xml:space="preserve"> jednání a ne po globální válce.</w:t>
      </w:r>
      <w:r w:rsidR="004841E7" w:rsidRPr="004841E7">
        <w:rPr>
          <w:i/>
        </w:rPr>
        <w:t>“</w:t>
      </w:r>
      <w:r w:rsidR="0085578B">
        <w:rPr>
          <w:rStyle w:val="Znakapoznpodarou"/>
        </w:rPr>
        <w:footnoteReference w:id="53"/>
      </w:r>
    </w:p>
    <w:p w:rsidR="002E06C1" w:rsidRDefault="00971722" w:rsidP="002E06C1">
      <w:pPr>
        <w:ind w:firstLine="708"/>
      </w:pPr>
      <w:r>
        <w:t>U</w:t>
      </w:r>
      <w:r w:rsidR="007B303F">
        <w:t xml:space="preserve">nijní boj proti terorismu </w:t>
      </w:r>
      <w:r>
        <w:t xml:space="preserve">představuje na jedné straně relativně </w:t>
      </w:r>
      <w:r w:rsidR="005A2978">
        <w:t>jasnou výhodu</w:t>
      </w:r>
      <w:r w:rsidR="007B303F">
        <w:t xml:space="preserve"> oproti americkému způsobu války. Tou je </w:t>
      </w:r>
      <w:r w:rsidR="00BF4926">
        <w:t>nepřímé potlačování terorismu a jeho forem</w:t>
      </w:r>
      <w:r w:rsidR="007B303F">
        <w:t xml:space="preserve"> „mírumilovnou“ cestou, kdy nedochází k intervencím na území teroristů nebo zemí, jej</w:t>
      </w:r>
      <w:r w:rsidR="002E06C1">
        <w:t>ichž režimy teroristy podporují.</w:t>
      </w:r>
      <w:r w:rsidR="007B303F">
        <w:t xml:space="preserve"> </w:t>
      </w:r>
      <w:r w:rsidR="00BF4926">
        <w:t>EU</w:t>
      </w:r>
      <w:r w:rsidR="007B303F">
        <w:t xml:space="preserve"> se zaměřuje spíše na podněcování politických, ekonomických a sociálních </w:t>
      </w:r>
      <w:r w:rsidR="00ED129B">
        <w:t>sfér</w:t>
      </w:r>
      <w:r w:rsidR="007B303F">
        <w:t xml:space="preserve">, </w:t>
      </w:r>
      <w:r w:rsidR="004841E7">
        <w:t>jež</w:t>
      </w:r>
      <w:r w:rsidR="002E06C1">
        <w:t xml:space="preserve"> ve svých </w:t>
      </w:r>
      <w:r w:rsidR="005A2978">
        <w:t>důsledcích</w:t>
      </w:r>
      <w:r w:rsidR="002E06C1">
        <w:t xml:space="preserve"> přispívají </w:t>
      </w:r>
      <w:r w:rsidR="005A2978">
        <w:t>k</w:t>
      </w:r>
      <w:r w:rsidR="002E06C1">
        <w:t> boji proti terorismu.</w:t>
      </w:r>
    </w:p>
    <w:p w:rsidR="007B303F" w:rsidRDefault="007B303F" w:rsidP="007B303F">
      <w:r>
        <w:tab/>
        <w:t>N</w:t>
      </w:r>
      <w:r w:rsidR="002E06C1">
        <w:t>aopak n</w:t>
      </w:r>
      <w:r>
        <w:t>egativní stránk</w:t>
      </w:r>
      <w:r w:rsidR="002E06C1">
        <w:t>u</w:t>
      </w:r>
      <w:r>
        <w:t xml:space="preserve"> přístupu EU k terorismu představuje dlouhodobost, finanční náro</w:t>
      </w:r>
      <w:r w:rsidR="00123D77">
        <w:t>čnost příprav a četné strategie</w:t>
      </w:r>
      <w:r>
        <w:t xml:space="preserve"> jak globální hrozbě předejít. Již několikrát je zde zmíněno, jakou hrozbu pro celý svět terorismus představuje, během krátkého okamžiku může narušit klid a vyvolat strach. Boj s terorismem vyžaduje promyšlenou strategii a především souhru jak mezi </w:t>
      </w:r>
      <w:r w:rsidR="005A2978">
        <w:t>u</w:t>
      </w:r>
      <w:r>
        <w:t xml:space="preserve">nií a </w:t>
      </w:r>
      <w:r w:rsidR="005A2978">
        <w:t>ČS</w:t>
      </w:r>
      <w:r>
        <w:t xml:space="preserve">, tak i mezi </w:t>
      </w:r>
      <w:r w:rsidR="005A2978">
        <w:t>ČS</w:t>
      </w:r>
      <w:r>
        <w:t xml:space="preserve"> navzájem. Zároveň je však třeba účinné koordinace i v oblastech soudnictví, policie, vojenství </w:t>
      </w:r>
      <w:r w:rsidR="005A2978">
        <w:t>atd</w:t>
      </w:r>
      <w:r>
        <w:t xml:space="preserve">. Boj proti terorismu </w:t>
      </w:r>
      <w:r w:rsidR="00123D77">
        <w:t>v rámci jednoho ČS</w:t>
      </w:r>
      <w:r>
        <w:t xml:space="preserve"> není sama o sobě jednoduchá. Spolupráce všech v rámci </w:t>
      </w:r>
      <w:r w:rsidR="005A2978">
        <w:t>u</w:t>
      </w:r>
      <w:r>
        <w:t>nie je te</w:t>
      </w:r>
      <w:r w:rsidR="005A2978">
        <w:t>dy o to těžší</w:t>
      </w:r>
      <w:r w:rsidR="007801A8">
        <w:t>.</w:t>
      </w:r>
      <w:r w:rsidR="00AF0383" w:rsidRPr="005A2978">
        <w:rPr>
          <w:rStyle w:val="Znakapoznpodarou"/>
        </w:rPr>
        <w:footnoteReference w:id="54"/>
      </w:r>
      <w:r w:rsidR="005274B2" w:rsidRPr="005A2978">
        <w:t xml:space="preserve"> </w:t>
      </w:r>
    </w:p>
    <w:p w:rsidR="00015C0E" w:rsidRDefault="005274B2" w:rsidP="00C567F4">
      <w:r>
        <w:tab/>
      </w:r>
      <w:r w:rsidR="001A1E41">
        <w:t>Srovnáme-li obě koncepce</w:t>
      </w:r>
      <w:r w:rsidR="00480313">
        <w:t xml:space="preserve"> (USA a EU) </w:t>
      </w:r>
      <w:r w:rsidR="00BF72B8">
        <w:t>určitě si všimneme ještě jednoho výraznějšího</w:t>
      </w:r>
      <w:r w:rsidR="001A1E41">
        <w:t xml:space="preserve"> rozdíl</w:t>
      </w:r>
      <w:r w:rsidR="00BF72B8">
        <w:t>u</w:t>
      </w:r>
      <w:r w:rsidR="001A1E41">
        <w:t xml:space="preserve"> mezi americkým a evropským, resp. unijním přístupem. Tím je </w:t>
      </w:r>
      <w:r w:rsidR="00480313">
        <w:t xml:space="preserve">celková </w:t>
      </w:r>
      <w:r w:rsidR="001A1E41">
        <w:t xml:space="preserve">udržitelnost takového postupu a </w:t>
      </w:r>
      <w:r w:rsidR="00480313">
        <w:t xml:space="preserve">jeho </w:t>
      </w:r>
      <w:r w:rsidR="000C601D">
        <w:t>časové hledisko. Evropa obecně americký přístup nepodporuje. Na</w:t>
      </w:r>
      <w:r w:rsidR="00480313">
        <w:t xml:space="preserve">opak jej považuje za přehnaný, </w:t>
      </w:r>
      <w:r w:rsidR="000C601D">
        <w:t xml:space="preserve">hnaný </w:t>
      </w:r>
      <w:r w:rsidR="00BF72B8">
        <w:t>vojenskou mocí USA a koncentrující</w:t>
      </w:r>
      <w:r w:rsidR="000C601D">
        <w:t xml:space="preserve"> se spíše na potlačení terorismu v krátkodobém časovém úseku.</w:t>
      </w:r>
      <w:r w:rsidR="004841E7" w:rsidRPr="004841E7">
        <w:rPr>
          <w:rStyle w:val="Znakapoznpodarou"/>
        </w:rPr>
        <w:footnoteReference w:id="55"/>
      </w:r>
      <w:r w:rsidR="007801A8" w:rsidRPr="004841E7">
        <w:t xml:space="preserve"> </w:t>
      </w:r>
      <w:r w:rsidR="007801A8">
        <w:t xml:space="preserve">V Evropě </w:t>
      </w:r>
      <w:r w:rsidR="00A36631">
        <w:t xml:space="preserve">převládá názor, že boj proti terorismu </w:t>
      </w:r>
      <w:r w:rsidR="004841E7">
        <w:t>„</w:t>
      </w:r>
      <w:r w:rsidR="00A36631" w:rsidRPr="004841E7">
        <w:rPr>
          <w:i/>
        </w:rPr>
        <w:t>vyžaduje dlouhodobý politický přístup</w:t>
      </w:r>
      <w:r w:rsidR="004841E7">
        <w:rPr>
          <w:i/>
        </w:rPr>
        <w:t>“</w:t>
      </w:r>
      <w:r w:rsidR="00A36631" w:rsidRPr="004841E7">
        <w:rPr>
          <w:i/>
        </w:rPr>
        <w:t>.</w:t>
      </w:r>
      <w:r w:rsidR="000C601D" w:rsidRPr="00BF4926">
        <w:rPr>
          <w:rStyle w:val="Znakapoznpodarou"/>
        </w:rPr>
        <w:footnoteReference w:id="56"/>
      </w:r>
      <w:r w:rsidR="00A015AA">
        <w:t xml:space="preserve"> </w:t>
      </w:r>
      <w:r w:rsidR="005A2978">
        <w:t xml:space="preserve">Proto nástroje </w:t>
      </w:r>
      <w:r w:rsidR="005E3B7C">
        <w:rPr>
          <w:rFonts w:cs="Times New Roman"/>
          <w:szCs w:val="24"/>
        </w:rPr>
        <w:t xml:space="preserve">protiteroristické </w:t>
      </w:r>
      <w:r w:rsidR="005A2978">
        <w:t>politiky EU (strategie, plány) zahrnují širší časové období.</w:t>
      </w:r>
    </w:p>
    <w:p w:rsidR="00CB4370" w:rsidRDefault="006B7B72" w:rsidP="006B7B72">
      <w:pPr>
        <w:pStyle w:val="Nadpis2"/>
        <w:numPr>
          <w:ilvl w:val="1"/>
          <w:numId w:val="39"/>
        </w:numPr>
      </w:pPr>
      <w:r>
        <w:lastRenderedPageBreak/>
        <w:t xml:space="preserve"> </w:t>
      </w:r>
      <w:bookmarkStart w:id="13" w:name="_Toc387230438"/>
      <w:r w:rsidR="003A2E6A">
        <w:t>„</w:t>
      </w:r>
      <w:r w:rsidR="00CB4370">
        <w:t>Terorismus</w:t>
      </w:r>
      <w:r w:rsidR="003A2E6A">
        <w:t>“</w:t>
      </w:r>
      <w:r w:rsidR="00CB4370">
        <w:t xml:space="preserve"> </w:t>
      </w:r>
      <w:r w:rsidR="00727F2A">
        <w:t>v textu s</w:t>
      </w:r>
      <w:r w:rsidR="003A2E6A">
        <w:t>mluv Evropské unie</w:t>
      </w:r>
      <w:bookmarkEnd w:id="13"/>
    </w:p>
    <w:p w:rsidR="007919BC" w:rsidRDefault="007919BC" w:rsidP="007919BC">
      <w:pPr>
        <w:autoSpaceDE w:val="0"/>
        <w:autoSpaceDN w:val="0"/>
        <w:adjustRightInd w:val="0"/>
        <w:ind w:firstLine="708"/>
        <w:rPr>
          <w:rFonts w:cs="Times New Roman"/>
          <w:i/>
          <w:szCs w:val="24"/>
        </w:rPr>
      </w:pPr>
      <w:r w:rsidRPr="005A621F">
        <w:rPr>
          <w:rFonts w:cs="Times New Roman"/>
          <w:i/>
          <w:szCs w:val="24"/>
        </w:rPr>
        <w:t>„Cílem Unie je podporovat mír, své hodnoty a blahobyt svých obyvatel […] Unie poskytuje svým občanům prostor svobody, bezpeč</w:t>
      </w:r>
      <w:r>
        <w:rPr>
          <w:rFonts w:cs="Times New Roman"/>
          <w:i/>
          <w:szCs w:val="24"/>
        </w:rPr>
        <w:t>nosti a práva</w:t>
      </w:r>
      <w:r w:rsidRPr="005A621F">
        <w:rPr>
          <w:rFonts w:cs="Times New Roman"/>
          <w:i/>
          <w:szCs w:val="24"/>
        </w:rPr>
        <w:t xml:space="preserve"> […] Přispívá k míru, bezpečnosti, udržitelnému rozvoji této planety, k solidaritě a vzájemné úctě mezi národy, volnému a spravedlivému obchodování, vymýcení chudoby, ochraně lidských práv […].“</w:t>
      </w:r>
      <w:r w:rsidRPr="008E59BE">
        <w:rPr>
          <w:rStyle w:val="Znakapoznpodarou"/>
          <w:rFonts w:cs="Times New Roman"/>
          <w:szCs w:val="24"/>
        </w:rPr>
        <w:footnoteReference w:id="57"/>
      </w:r>
    </w:p>
    <w:p w:rsidR="007919BC" w:rsidRDefault="007919BC" w:rsidP="007919BC">
      <w:pPr>
        <w:ind w:firstLine="708"/>
      </w:pPr>
      <w:r>
        <w:t>E</w:t>
      </w:r>
      <w:r w:rsidR="007801A8">
        <w:t>U</w:t>
      </w:r>
      <w:r>
        <w:t xml:space="preserve">, subjekt </w:t>
      </w:r>
      <w:proofErr w:type="spellStart"/>
      <w:r>
        <w:rPr>
          <w:i/>
        </w:rPr>
        <w:t>sui</w:t>
      </w:r>
      <w:proofErr w:type="spellEnd"/>
      <w:r>
        <w:rPr>
          <w:i/>
        </w:rPr>
        <w:t xml:space="preserve"> </w:t>
      </w:r>
      <w:proofErr w:type="spellStart"/>
      <w:r>
        <w:rPr>
          <w:i/>
        </w:rPr>
        <w:t>gene</w:t>
      </w:r>
      <w:r w:rsidR="004D3C09">
        <w:rPr>
          <w:i/>
        </w:rPr>
        <w:t>r</w:t>
      </w:r>
      <w:r>
        <w:rPr>
          <w:i/>
        </w:rPr>
        <w:t>is</w:t>
      </w:r>
      <w:proofErr w:type="spellEnd"/>
      <w:r>
        <w:t>, vznikla pod tímto názvem až s přijetím Maastrichtské smlouvy na začátku 90. let minulého století</w:t>
      </w:r>
      <w:r>
        <w:rPr>
          <w:rStyle w:val="Znakapoznpodarou"/>
        </w:rPr>
        <w:footnoteReference w:id="58"/>
      </w:r>
      <w:r>
        <w:t xml:space="preserve">; v žádném případě se však nejedná o novou entitu. S koncem druhé světové války přibývalo stále více požadavků na sjednocení Evropy a vytvoření přátelského, spolupracujícího a mírového společenství států. Prvním krokem ve sjednocování se stalo </w:t>
      </w:r>
      <w:r w:rsidR="00554A0D">
        <w:t>ESUO</w:t>
      </w:r>
      <w:r>
        <w:t xml:space="preserve">, následováno </w:t>
      </w:r>
      <w:r w:rsidR="00554A0D">
        <w:t>EHS a EURATOM</w:t>
      </w:r>
      <w:r>
        <w:t xml:space="preserve">. Všechna tato </w:t>
      </w:r>
      <w:r w:rsidR="00ED129B">
        <w:t>S</w:t>
      </w:r>
      <w:r>
        <w:t xml:space="preserve">polečenství měla podle svých zakládajících smluv svěřenou soustavu pravomocí a úkolů a rovněž organizační strukturu. </w:t>
      </w:r>
      <w:r w:rsidR="005274B2">
        <w:t>Otázky terorismu však v zakládajících smlouvách</w:t>
      </w:r>
      <w:r w:rsidR="00CC32F4">
        <w:t xml:space="preserve"> </w:t>
      </w:r>
      <w:r w:rsidR="00D727B5">
        <w:t>těchto</w:t>
      </w:r>
      <w:r w:rsidR="00CC32F4">
        <w:t xml:space="preserve"> Společenství</w:t>
      </w:r>
      <w:r w:rsidR="005274B2">
        <w:t xml:space="preserve"> nenajdeme.</w:t>
      </w:r>
    </w:p>
    <w:p w:rsidR="00A84582" w:rsidRDefault="007919BC" w:rsidP="00A84582">
      <w:pPr>
        <w:ind w:firstLine="709"/>
      </w:pPr>
      <w:r>
        <w:t xml:space="preserve">Maastrichtská smlouva o </w:t>
      </w:r>
      <w:r w:rsidR="00554A0D">
        <w:t>EU</w:t>
      </w:r>
      <w:r w:rsidR="00040D76">
        <w:t xml:space="preserve"> </w:t>
      </w:r>
      <w:r w:rsidR="007666B5">
        <w:t>zavedla</w:t>
      </w:r>
      <w:r>
        <w:t xml:space="preserve"> tzv. evropský chrám tvořený třemi pilíři. První komunitární pilíř zahrnoval problematiku spadající do činnosti výše zmíněných tří Společenství. Druhý pilíř </w:t>
      </w:r>
      <w:r w:rsidR="008E59BE">
        <w:t>zahrnoval</w:t>
      </w:r>
      <w:r>
        <w:t xml:space="preserve"> ustanovení o společné zahraniční a bezpečnostní politice </w:t>
      </w:r>
      <w:r w:rsidR="00CC32F4">
        <w:t xml:space="preserve">a </w:t>
      </w:r>
      <w:r w:rsidR="004E1B15">
        <w:t>třetí pilíř obsahoval</w:t>
      </w:r>
      <w:r>
        <w:t xml:space="preserve"> </w:t>
      </w:r>
      <w:r w:rsidR="004E1B15">
        <w:rPr>
          <w:rFonts w:cs="Times New Roman"/>
          <w:szCs w:val="24"/>
        </w:rPr>
        <w:t>spolupráci v oblasti justice a vnitra</w:t>
      </w:r>
      <w:r>
        <w:t>.</w:t>
      </w:r>
      <w:r w:rsidR="00040D76">
        <w:t xml:space="preserve"> </w:t>
      </w:r>
      <w:r w:rsidR="004E1B15">
        <w:rPr>
          <w:rFonts w:cs="Times New Roman"/>
          <w:szCs w:val="24"/>
        </w:rPr>
        <w:t xml:space="preserve">Maastrichtská smlouva z počátku 90. let zakotvila boj proti terorismu jako jednu ze základních činností </w:t>
      </w:r>
      <w:r w:rsidR="00554A0D">
        <w:rPr>
          <w:rFonts w:cs="Times New Roman"/>
          <w:szCs w:val="24"/>
        </w:rPr>
        <w:t>EU; byl</w:t>
      </w:r>
      <w:r w:rsidR="004E1B15">
        <w:rPr>
          <w:rFonts w:cs="Times New Roman"/>
          <w:szCs w:val="24"/>
        </w:rPr>
        <w:t xml:space="preserve"> podřazen pod III. pilíř</w:t>
      </w:r>
      <w:r w:rsidR="008E59BE">
        <w:rPr>
          <w:rFonts w:cs="Times New Roman"/>
          <w:szCs w:val="24"/>
        </w:rPr>
        <w:t>. Přesněji</w:t>
      </w:r>
      <w:r w:rsidR="004E1B15">
        <w:rPr>
          <w:rFonts w:cs="Times New Roman"/>
          <w:szCs w:val="24"/>
        </w:rPr>
        <w:t xml:space="preserve"> do článku K. 1, kde se vedle azylové politiky, otázek imigrace, soudní spolupráce v civilních a trestních věcech objevuje i </w:t>
      </w:r>
      <w:r w:rsidR="004E1B15" w:rsidRPr="0017447D">
        <w:rPr>
          <w:rFonts w:cs="Times New Roman"/>
          <w:i/>
          <w:szCs w:val="24"/>
        </w:rPr>
        <w:t>„</w:t>
      </w:r>
      <w:r w:rsidR="004E1B15">
        <w:rPr>
          <w:rFonts w:cs="Times New Roman"/>
          <w:i/>
          <w:szCs w:val="24"/>
        </w:rPr>
        <w:t>policejní spolupráce za účely prevence a boje proti terorismu, nezákonnému obchodu s drogami a dalších závažných forem mezinárodního zločinu […].“</w:t>
      </w:r>
      <w:r w:rsidR="004E1B15" w:rsidRPr="00781B85">
        <w:rPr>
          <w:rStyle w:val="Znakapoznpodarou"/>
          <w:rFonts w:cs="Times New Roman"/>
          <w:szCs w:val="24"/>
        </w:rPr>
        <w:footnoteReference w:id="59"/>
      </w:r>
      <w:r w:rsidR="004E1B15" w:rsidRPr="00781B85">
        <w:rPr>
          <w:rFonts w:cs="Times New Roman"/>
          <w:szCs w:val="24"/>
        </w:rPr>
        <w:t xml:space="preserve"> </w:t>
      </w:r>
      <w:r w:rsidR="00A84582" w:rsidRPr="00AE3EEE">
        <w:rPr>
          <w:rFonts w:cs="Times New Roman"/>
          <w:szCs w:val="24"/>
        </w:rPr>
        <w:t>Explicitně je zde zmíněn i samotný Europol jako unijní organizace.</w:t>
      </w:r>
    </w:p>
    <w:p w:rsidR="00727F2A" w:rsidRDefault="004E1B15" w:rsidP="00727F2A">
      <w:pPr>
        <w:ind w:firstLine="709"/>
      </w:pPr>
      <w:r>
        <w:t>B</w:t>
      </w:r>
      <w:r w:rsidR="00040D76">
        <w:t xml:space="preserve">oj proti terorismu </w:t>
      </w:r>
      <w:r>
        <w:t xml:space="preserve">byl </w:t>
      </w:r>
      <w:r w:rsidR="00CE7A50">
        <w:t xml:space="preserve">prvotně </w:t>
      </w:r>
      <w:r>
        <w:t>zakomponován do úseku třetího pilíře</w:t>
      </w:r>
      <w:r w:rsidR="00040D76">
        <w:t>, ovšem neformálně spad</w:t>
      </w:r>
      <w:r w:rsidR="00DB7A94">
        <w:t>al</w:t>
      </w:r>
      <w:r w:rsidR="00040D76">
        <w:t xml:space="preserve"> i do oblasti pilíře</w:t>
      </w:r>
      <w:r>
        <w:t xml:space="preserve"> druhého</w:t>
      </w:r>
      <w:r w:rsidR="00040D76">
        <w:t>.</w:t>
      </w:r>
      <w:r w:rsidR="00040D76">
        <w:rPr>
          <w:rStyle w:val="Znakapoznpodarou"/>
        </w:rPr>
        <w:footnoteReference w:id="60"/>
      </w:r>
      <w:r w:rsidR="00286293">
        <w:t xml:space="preserve"> Zakotvení terorismu v mezivládních pilířích omezilo pravomoci unij</w:t>
      </w:r>
      <w:r w:rsidR="00554A0D">
        <w:t xml:space="preserve">ních institucí, protože to byly </w:t>
      </w:r>
      <w:r w:rsidR="008E59BE">
        <w:t>ČS</w:t>
      </w:r>
      <w:r w:rsidR="00286293">
        <w:t xml:space="preserve">, </w:t>
      </w:r>
      <w:r>
        <w:t xml:space="preserve">kdo měl </w:t>
      </w:r>
      <w:r w:rsidR="00CE7A50">
        <w:t xml:space="preserve">v těchto oblastech </w:t>
      </w:r>
      <w:r>
        <w:t>hlavní slovo.</w:t>
      </w:r>
    </w:p>
    <w:p w:rsidR="003D27E5" w:rsidRDefault="003D27E5" w:rsidP="00727F2A">
      <w:pPr>
        <w:ind w:firstLine="709"/>
      </w:pPr>
      <w:r>
        <w:lastRenderedPageBreak/>
        <w:t xml:space="preserve">Poté, co Amsterodamská smlouva vytyčila nový cíl </w:t>
      </w:r>
      <w:r w:rsidR="00D727B5">
        <w:t>EU</w:t>
      </w:r>
      <w:r>
        <w:t>, kterým se stalo zajištění vysok</w:t>
      </w:r>
      <w:r w:rsidR="007801A8">
        <w:t>é úrovně bezpečnosti občanů EU</w:t>
      </w:r>
      <w:r>
        <w:t xml:space="preserve"> v prostoru svobody, bezpečnosti a práva, obsahuje čl. </w:t>
      </w:r>
      <w:r w:rsidR="00237E2C">
        <w:t>29 Smlouvy o EU v hlavě VI</w:t>
      </w:r>
      <w:r w:rsidR="00A35B64">
        <w:t>.</w:t>
      </w:r>
      <w:r>
        <w:t xml:space="preserve"> závazek zajištění plnění tohoto cíle prostřednictvím rozvoje policejní a soudní spolupráce v trestních věcech a </w:t>
      </w:r>
      <w:r w:rsidRPr="00A35B64">
        <w:rPr>
          <w:i/>
        </w:rPr>
        <w:t>„předcházením organizované i neorganizované trestné činnosti a boje proti ní, zejména proti terorismu […].“</w:t>
      </w:r>
      <w:r w:rsidR="00727F2A">
        <w:rPr>
          <w:rStyle w:val="Znakapoznpodarou"/>
        </w:rPr>
        <w:footnoteReference w:id="61"/>
      </w:r>
    </w:p>
    <w:p w:rsidR="009C7C4E" w:rsidRDefault="004E1B15" w:rsidP="00CE7A50">
      <w:pPr>
        <w:ind w:firstLine="709"/>
      </w:pPr>
      <w:r>
        <w:t>V oblasti druhého pilíře se</w:t>
      </w:r>
      <w:r w:rsidR="002419A2">
        <w:t xml:space="preserve"> </w:t>
      </w:r>
      <w:r w:rsidR="00B3608D">
        <w:t>o boji proti terorismu</w:t>
      </w:r>
      <w:r>
        <w:t xml:space="preserve"> bude mluvit především v souvislosti s</w:t>
      </w:r>
      <w:r w:rsidR="008F4019">
        <w:t> humanitárními a záchrannými misemi, mise</w:t>
      </w:r>
      <w:r w:rsidR="003D27E5">
        <w:t>mi</w:t>
      </w:r>
      <w:r w:rsidR="008F4019">
        <w:t xml:space="preserve"> k udržení míru a mise</w:t>
      </w:r>
      <w:r w:rsidR="003D27E5">
        <w:t>mi</w:t>
      </w:r>
      <w:r w:rsidR="008F4019">
        <w:t xml:space="preserve"> bojových jednotek k řešení krizí, včetně prosazování míru.</w:t>
      </w:r>
      <w:r w:rsidR="00B31E2B">
        <w:rPr>
          <w:rStyle w:val="Znakapoznpodarou"/>
        </w:rPr>
        <w:footnoteReference w:id="62"/>
      </w:r>
      <w:r w:rsidR="00A65AE5">
        <w:t xml:space="preserve"> </w:t>
      </w:r>
    </w:p>
    <w:p w:rsidR="00CE7A50" w:rsidRDefault="00CE7A50" w:rsidP="00CE7A50">
      <w:pPr>
        <w:ind w:firstLine="709"/>
      </w:pPr>
    </w:p>
    <w:p w:rsidR="00002E6C" w:rsidRPr="00002E6C" w:rsidRDefault="003A2E6A" w:rsidP="008E59BE">
      <w:pPr>
        <w:pStyle w:val="Nadpis3"/>
        <w:numPr>
          <w:ilvl w:val="2"/>
          <w:numId w:val="39"/>
        </w:numPr>
      </w:pPr>
      <w:bookmarkStart w:id="14" w:name="_Toc387230439"/>
      <w:r>
        <w:t>„</w:t>
      </w:r>
      <w:r w:rsidR="00DB7A94" w:rsidRPr="00DB7A94">
        <w:t>Terorismus</w:t>
      </w:r>
      <w:r>
        <w:t>“</w:t>
      </w:r>
      <w:r w:rsidR="00DB7A94" w:rsidRPr="00DB7A94">
        <w:t xml:space="preserve"> </w:t>
      </w:r>
      <w:r>
        <w:t>a Lisabonská smlouva</w:t>
      </w:r>
      <w:bookmarkEnd w:id="14"/>
    </w:p>
    <w:p w:rsidR="004E1B15" w:rsidRDefault="0001386F" w:rsidP="006F2E19">
      <w:pPr>
        <w:ind w:firstLine="709"/>
      </w:pPr>
      <w:r>
        <w:t>Výraznou změnou v  systém</w:t>
      </w:r>
      <w:r w:rsidR="007801A8">
        <w:t>u primárního práva EU</w:t>
      </w:r>
      <w:r>
        <w:t xml:space="preserve"> se stalo přijetí Lisabonské smlouvy</w:t>
      </w:r>
      <w:r w:rsidR="00A97B57">
        <w:rPr>
          <w:rStyle w:val="Znakapoznpodarou"/>
        </w:rPr>
        <w:footnoteReference w:id="63"/>
      </w:r>
      <w:r w:rsidR="00740463">
        <w:t xml:space="preserve"> - byla zrušena</w:t>
      </w:r>
      <w:r w:rsidR="00CC32F4">
        <w:t xml:space="preserve"> pilířov</w:t>
      </w:r>
      <w:r w:rsidR="00740463">
        <w:t>á</w:t>
      </w:r>
      <w:r w:rsidR="00CC32F4">
        <w:t xml:space="preserve"> struktur</w:t>
      </w:r>
      <w:r w:rsidR="00740463">
        <w:t>a</w:t>
      </w:r>
      <w:r w:rsidR="00CC32F4">
        <w:t xml:space="preserve"> zaveden</w:t>
      </w:r>
      <w:r w:rsidR="00740463">
        <w:t>á</w:t>
      </w:r>
      <w:r w:rsidR="004E1B15">
        <w:t xml:space="preserve"> Maastrichtskou smlouvou. </w:t>
      </w:r>
      <w:r w:rsidR="00CC32F4">
        <w:t>Zrušení</w:t>
      </w:r>
      <w:r w:rsidR="00554A0D">
        <w:t xml:space="preserve"> III. </w:t>
      </w:r>
      <w:r w:rsidR="006F2E19">
        <w:t>pilíře přineslo subsumování otázek policejní a justiční spolupráce pod „komunitární pilíř“ (přesněji do hlavy V </w:t>
      </w:r>
      <w:r w:rsidR="00A7758F">
        <w:t>SFEU</w:t>
      </w:r>
      <w:r w:rsidR="006F2E19">
        <w:t xml:space="preserve"> – </w:t>
      </w:r>
      <w:r w:rsidR="00A7758F">
        <w:t>část</w:t>
      </w:r>
      <w:r w:rsidR="006F2E19">
        <w:t xml:space="preserve"> upravující prostor svobody, bezpečnosti a práva), což mimo jiné vedlo k posílení rozhodovací pravomoci Evropského parlamentu, jehož role byla v oblasti otázek týkajících se boje proti terorismu do té doby poměrně omezená. Se zavedením řádného legislativního postupu se tak jediná evropská instituce přímo volená občany EU dostává na stejnou úroveň při přijímání legislativy v oblasti </w:t>
      </w:r>
      <w:r w:rsidR="00740463">
        <w:t>protiteroristických opatření</w:t>
      </w:r>
      <w:r w:rsidR="006F2E19">
        <w:t xml:space="preserve"> s Radou EU.</w:t>
      </w:r>
      <w:r w:rsidR="00740463">
        <w:rPr>
          <w:rStyle w:val="Znakapoznpodarou"/>
        </w:rPr>
        <w:footnoteReference w:id="64"/>
      </w:r>
    </w:p>
    <w:p w:rsidR="006F2E19" w:rsidRDefault="00447240" w:rsidP="000A16E9">
      <w:pPr>
        <w:ind w:firstLine="709"/>
      </w:pPr>
      <w:r>
        <w:t>Naopak oblast bývalého druhého pilíře (</w:t>
      </w:r>
      <w:r w:rsidR="008E59BE">
        <w:t>SZBP</w:t>
      </w:r>
      <w:r>
        <w:t>) si nadále ponechal</w:t>
      </w:r>
      <w:r w:rsidR="00CC32F4">
        <w:t xml:space="preserve">a svůj specifický charakter. </w:t>
      </w:r>
      <w:r w:rsidR="0035358F">
        <w:t>Stále</w:t>
      </w:r>
      <w:r>
        <w:t xml:space="preserve"> je v</w:t>
      </w:r>
      <w:r w:rsidR="00CC32F4">
        <w:t xml:space="preserve"> ní </w:t>
      </w:r>
      <w:r w:rsidR="008E59BE">
        <w:t>vliv unijních institucí</w:t>
      </w:r>
      <w:r w:rsidR="007801A8">
        <w:t xml:space="preserve"> omezen a hlavní slovo </w:t>
      </w:r>
      <w:r>
        <w:t xml:space="preserve">zůstalo </w:t>
      </w:r>
      <w:r w:rsidR="00554A0D">
        <w:t xml:space="preserve">nadále </w:t>
      </w:r>
      <w:r w:rsidR="008E59BE">
        <w:t>ČS</w:t>
      </w:r>
      <w:r>
        <w:t>.</w:t>
      </w:r>
      <w:r w:rsidR="00302385">
        <w:t xml:space="preserve"> V rámci </w:t>
      </w:r>
      <w:r w:rsidR="008E59BE">
        <w:t>SZBP</w:t>
      </w:r>
      <w:r w:rsidR="00302385">
        <w:t xml:space="preserve"> jsou přijímány společné akce</w:t>
      </w:r>
      <w:r w:rsidR="00CC32F4">
        <w:t xml:space="preserve"> a</w:t>
      </w:r>
      <w:r w:rsidR="00302385">
        <w:t xml:space="preserve"> postoje, ale nelze př</w:t>
      </w:r>
      <w:r w:rsidR="008A6D15">
        <w:t>ijímat</w:t>
      </w:r>
      <w:r w:rsidR="00302385">
        <w:t xml:space="preserve"> legislativní opatření. Naopak se jedná o strategick</w:t>
      </w:r>
      <w:r w:rsidR="0035358F">
        <w:t xml:space="preserve">á směřování </w:t>
      </w:r>
      <w:r w:rsidR="00D727B5">
        <w:t>EU</w:t>
      </w:r>
      <w:r w:rsidR="00302385">
        <w:t xml:space="preserve"> vycházející z rozhodnutí přijaté Evropskou radou.</w:t>
      </w:r>
    </w:p>
    <w:p w:rsidR="00F85D48" w:rsidRDefault="0061280F" w:rsidP="00F85D48">
      <w:pPr>
        <w:ind w:firstLine="709"/>
      </w:pPr>
      <w:r>
        <w:t>Výraz</w:t>
      </w:r>
      <w:r w:rsidR="00F057DF">
        <w:t xml:space="preserve"> terorismus</w:t>
      </w:r>
      <w:r w:rsidR="0095358D">
        <w:t xml:space="preserve"> </w:t>
      </w:r>
      <w:r w:rsidR="000A16E9">
        <w:t>se po lisabonské změně</w:t>
      </w:r>
      <w:r w:rsidR="0095358D">
        <w:t xml:space="preserve"> vyskytuje </w:t>
      </w:r>
      <w:proofErr w:type="gramStart"/>
      <w:r w:rsidR="000A16E9">
        <w:t>ve</w:t>
      </w:r>
      <w:proofErr w:type="gramEnd"/>
      <w:r w:rsidR="000A16E9">
        <w:t xml:space="preserve"> SEU a SFEU </w:t>
      </w:r>
      <w:r w:rsidR="0095358D">
        <w:t>hned několikrát. Ve čl. 43 SEU v ustanovení o společné zah</w:t>
      </w:r>
      <w:r w:rsidR="00D82872">
        <w:t>raniční a bezpečnostní politice</w:t>
      </w:r>
      <w:r w:rsidR="00D82872">
        <w:rPr>
          <w:rStyle w:val="Znakapoznpodarou"/>
        </w:rPr>
        <w:footnoteReference w:id="65"/>
      </w:r>
      <w:r w:rsidR="00D82872">
        <w:t>.</w:t>
      </w:r>
      <w:r w:rsidR="0095358D">
        <w:t xml:space="preserve"> </w:t>
      </w:r>
      <w:r w:rsidR="00D82872">
        <w:t xml:space="preserve">Ve SFEU pak </w:t>
      </w:r>
      <w:r w:rsidR="0095358D">
        <w:t xml:space="preserve">ve čl. 75 </w:t>
      </w:r>
      <w:r w:rsidR="00D82872">
        <w:t>(</w:t>
      </w:r>
      <w:r w:rsidR="0095358D">
        <w:t>ustanovení o oblasti svobody, bezpečnosti a práva, justiční spolupráce v trestních věcech</w:t>
      </w:r>
      <w:r w:rsidR="00D82872">
        <w:t xml:space="preserve">), </w:t>
      </w:r>
      <w:r w:rsidR="0095358D">
        <w:t>čl. 83</w:t>
      </w:r>
      <w:r w:rsidR="00D82872">
        <w:t xml:space="preserve"> a</w:t>
      </w:r>
      <w:r w:rsidR="0095358D">
        <w:t xml:space="preserve"> čl. 88 </w:t>
      </w:r>
      <w:r w:rsidR="00D82872">
        <w:t>(</w:t>
      </w:r>
      <w:r w:rsidR="0095358D">
        <w:t xml:space="preserve">týkající se činnosti </w:t>
      </w:r>
      <w:r w:rsidR="00D82872">
        <w:t>justiční spolupráce v trestních věcech a policejní spolupráce)</w:t>
      </w:r>
      <w:r w:rsidR="00D82872">
        <w:rPr>
          <w:rStyle w:val="Znakapoznpodarou"/>
        </w:rPr>
        <w:footnoteReference w:id="66"/>
      </w:r>
      <w:r w:rsidR="0095358D">
        <w:t xml:space="preserve"> a v čl. 222 v tzv. doložce solidarity, </w:t>
      </w:r>
      <w:r w:rsidR="00F85D48">
        <w:t xml:space="preserve">která v duchu solidarity vyzývá </w:t>
      </w:r>
      <w:r>
        <w:t xml:space="preserve">ČS a </w:t>
      </w:r>
      <w:r w:rsidR="00554A0D">
        <w:t>EU</w:t>
      </w:r>
      <w:r w:rsidR="00F85D48">
        <w:t xml:space="preserve"> ke </w:t>
      </w:r>
      <w:r w:rsidR="00F85D48">
        <w:lastRenderedPageBreak/>
        <w:t>společné akci v případě, že je některý z </w:t>
      </w:r>
      <w:r>
        <w:t>ČS</w:t>
      </w:r>
      <w:r w:rsidR="00F85D48">
        <w:t xml:space="preserve"> cílem teroristického útoku.  Ke splnění tohoto úkolu je </w:t>
      </w:r>
      <w:r w:rsidR="00D727B5">
        <w:t>EU</w:t>
      </w:r>
      <w:r w:rsidR="00F85D48">
        <w:t xml:space="preserve"> umožněno využít veškerých nástrojů, včetně vojenských prostředků poskytnutých jednotlivými </w:t>
      </w:r>
      <w:r>
        <w:t>ČS</w:t>
      </w:r>
      <w:r w:rsidR="00F85D48">
        <w:t>, aby</w:t>
      </w:r>
    </w:p>
    <w:p w:rsidR="0095358D" w:rsidRPr="001A3E76" w:rsidRDefault="0095358D" w:rsidP="00F85D48">
      <w:pPr>
        <w:pStyle w:val="Odstavecseseznamem"/>
        <w:numPr>
          <w:ilvl w:val="0"/>
          <w:numId w:val="11"/>
        </w:numPr>
        <w:spacing w:line="360" w:lineRule="auto"/>
      </w:pPr>
      <w:r w:rsidRPr="001A3E76">
        <w:rPr>
          <w:rFonts w:cs="Times New Roman"/>
          <w:szCs w:val="24"/>
        </w:rPr>
        <w:t xml:space="preserve">odvrátila teroristickou hrozbu na území </w:t>
      </w:r>
      <w:r w:rsidR="0061280F">
        <w:rPr>
          <w:rFonts w:cs="Times New Roman"/>
          <w:szCs w:val="24"/>
        </w:rPr>
        <w:t>ČS</w:t>
      </w:r>
      <w:r w:rsidRPr="001A3E76">
        <w:rPr>
          <w:rFonts w:cs="Times New Roman"/>
          <w:szCs w:val="24"/>
        </w:rPr>
        <w:t>;</w:t>
      </w:r>
    </w:p>
    <w:p w:rsidR="0095358D" w:rsidRPr="001A3E76" w:rsidRDefault="0095358D" w:rsidP="00F85D48">
      <w:pPr>
        <w:pStyle w:val="Odstavecseseznamem"/>
        <w:numPr>
          <w:ilvl w:val="0"/>
          <w:numId w:val="11"/>
        </w:numPr>
        <w:spacing w:line="360" w:lineRule="auto"/>
      </w:pPr>
      <w:r w:rsidRPr="001A3E76">
        <w:rPr>
          <w:rFonts w:cs="Times New Roman"/>
          <w:szCs w:val="24"/>
        </w:rPr>
        <w:t>chránila před případným teroristickým útokem demokratické instituce a civilní</w:t>
      </w:r>
      <w:r>
        <w:rPr>
          <w:rFonts w:cs="Times New Roman"/>
          <w:szCs w:val="24"/>
        </w:rPr>
        <w:t xml:space="preserve"> </w:t>
      </w:r>
      <w:r w:rsidRPr="001A3E76">
        <w:rPr>
          <w:rFonts w:cs="Times New Roman"/>
          <w:szCs w:val="24"/>
        </w:rPr>
        <w:t>obyvatelstvo;</w:t>
      </w:r>
    </w:p>
    <w:p w:rsidR="0095358D" w:rsidRPr="00F85D48" w:rsidRDefault="0095358D" w:rsidP="00F85D48">
      <w:pPr>
        <w:pStyle w:val="Odstavecseseznamem"/>
        <w:numPr>
          <w:ilvl w:val="0"/>
          <w:numId w:val="11"/>
        </w:numPr>
        <w:spacing w:line="360" w:lineRule="auto"/>
      </w:pPr>
      <w:r w:rsidRPr="001A3E76">
        <w:rPr>
          <w:rFonts w:cs="Times New Roman"/>
          <w:szCs w:val="24"/>
        </w:rPr>
        <w:t xml:space="preserve">poskytla </w:t>
      </w:r>
      <w:r w:rsidR="0061280F">
        <w:rPr>
          <w:rFonts w:cs="Times New Roman"/>
          <w:szCs w:val="24"/>
        </w:rPr>
        <w:t>ČS</w:t>
      </w:r>
      <w:r w:rsidRPr="001A3E76">
        <w:rPr>
          <w:rFonts w:cs="Times New Roman"/>
          <w:szCs w:val="24"/>
        </w:rPr>
        <w:t xml:space="preserve"> pomoc na jeho území v případě teroristického útoku, pokud o to</w:t>
      </w:r>
      <w:r>
        <w:t xml:space="preserve"> </w:t>
      </w:r>
      <w:r w:rsidR="00F85D48">
        <w:rPr>
          <w:rFonts w:cs="Times New Roman"/>
          <w:szCs w:val="24"/>
        </w:rPr>
        <w:t>požádají jeho politické orgány.</w:t>
      </w:r>
      <w:r w:rsidR="00F85D48">
        <w:rPr>
          <w:rStyle w:val="Znakapoznpodarou"/>
          <w:rFonts w:cs="Times New Roman"/>
          <w:szCs w:val="24"/>
        </w:rPr>
        <w:footnoteReference w:id="67"/>
      </w:r>
    </w:p>
    <w:p w:rsidR="0095358D" w:rsidRPr="00CC32F4" w:rsidRDefault="00554A0D" w:rsidP="00563904">
      <w:pPr>
        <w:ind w:firstLine="709"/>
      </w:pPr>
      <w:r>
        <w:t>Je-li některý z</w:t>
      </w:r>
      <w:r w:rsidR="00F85D48">
        <w:t xml:space="preserve"> </w:t>
      </w:r>
      <w:r w:rsidR="00994E7A">
        <w:t>ČS</w:t>
      </w:r>
      <w:r w:rsidR="00F85D48">
        <w:t xml:space="preserve"> napaden teroristy, má právo požádat ostatní </w:t>
      </w:r>
      <w:r w:rsidR="00994E7A">
        <w:t>ČS</w:t>
      </w:r>
      <w:r w:rsidR="00F85D48">
        <w:t xml:space="preserve"> o pomoc a tyto jsou povinny mu ji poskytnout.</w:t>
      </w:r>
      <w:r w:rsidR="00F85D48">
        <w:rPr>
          <w:rStyle w:val="Znakapoznpodarou"/>
        </w:rPr>
        <w:footnoteReference w:id="68"/>
      </w:r>
      <w:r w:rsidR="00D02D3C">
        <w:t xml:space="preserve"> </w:t>
      </w:r>
      <w:r w:rsidR="00563904">
        <w:t xml:space="preserve">Poprvé v historii </w:t>
      </w:r>
      <w:r>
        <w:t>EU</w:t>
      </w:r>
      <w:r w:rsidR="00563904">
        <w:t xml:space="preserve"> </w:t>
      </w:r>
      <w:r>
        <w:t>s</w:t>
      </w:r>
      <w:r w:rsidR="00563904">
        <w:t>mlouva umožňuje (vyžaduje) využít vojenské jednotky.</w:t>
      </w:r>
      <w:r w:rsidR="00563904">
        <w:rPr>
          <w:rStyle w:val="Znakapoznpodarou"/>
        </w:rPr>
        <w:footnoteReference w:id="69"/>
      </w:r>
      <w:r w:rsidR="00563904">
        <w:t xml:space="preserve"> </w:t>
      </w:r>
      <w:r w:rsidR="00D02D3C">
        <w:t>Doložka solidarity byla již dříve zmíněna na summitu Evropské rady po útocích</w:t>
      </w:r>
      <w:r w:rsidR="00994E7A">
        <w:t xml:space="preserve"> na Madrid v roce 2004</w:t>
      </w:r>
      <w:r w:rsidR="00D02D3C">
        <w:t>.</w:t>
      </w:r>
      <w:r w:rsidR="00FE326E">
        <w:rPr>
          <w:rStyle w:val="Znakapoznpodarou"/>
        </w:rPr>
        <w:footnoteReference w:id="70"/>
      </w:r>
      <w:r w:rsidR="00FE326E">
        <w:t xml:space="preserve"> </w:t>
      </w:r>
    </w:p>
    <w:p w:rsidR="00CC32F4" w:rsidRPr="00CB205B" w:rsidRDefault="00CC32F4" w:rsidP="007F56C6">
      <w:pPr>
        <w:ind w:firstLine="709"/>
      </w:pPr>
      <w:r>
        <w:t>Článek 222 SFEU nám může připomínat čl. 5 Severoatlantické smlouv</w:t>
      </w:r>
      <w:r w:rsidR="008F7879">
        <w:t>y</w:t>
      </w:r>
      <w:r>
        <w:t xml:space="preserve">, </w:t>
      </w:r>
      <w:r w:rsidR="007F56C6">
        <w:t>který uvádí, že ozbrojený útok na jakéhokoli člena Smlouvy je považován za útok proti všem členům. Jedná se o systém kolektivn</w:t>
      </w:r>
      <w:r w:rsidR="007801A8">
        <w:t>í obrany a ostatní ČS NATO</w:t>
      </w:r>
      <w:r w:rsidR="007F56C6">
        <w:t xml:space="preserve"> </w:t>
      </w:r>
      <w:r w:rsidR="007801A8">
        <w:t>jsou zavázány</w:t>
      </w:r>
      <w:r w:rsidR="007F56C6">
        <w:t xml:space="preserve"> napadenému státu pomoci.</w:t>
      </w:r>
      <w:r w:rsidR="007F56C6">
        <w:rPr>
          <w:rStyle w:val="Znakapoznpodarou"/>
        </w:rPr>
        <w:footnoteReference w:id="71"/>
      </w:r>
      <w:r w:rsidR="00B34E39">
        <w:t xml:space="preserve"> Dosud však nedošlo k tak závažné situaci, kvůli které by muselo dojít </w:t>
      </w:r>
      <w:r w:rsidR="00F057DF">
        <w:t xml:space="preserve">k aktivaci doložky subsidiarity. </w:t>
      </w:r>
      <w:r w:rsidR="008F7879">
        <w:t>Ne tak v případě</w:t>
      </w:r>
      <w:r w:rsidR="00F057DF">
        <w:t xml:space="preserve"> zmíněného čl. 5 Severoatlantické smlouvy, který byl poprvé aktivován po útocích na USA v září 2001.</w:t>
      </w:r>
      <w:r w:rsidR="008F7879">
        <w:rPr>
          <w:rStyle w:val="Znakapoznpodarou"/>
        </w:rPr>
        <w:footnoteReference w:id="72"/>
      </w:r>
    </w:p>
    <w:p w:rsidR="0095358D" w:rsidRDefault="00743098" w:rsidP="00743098">
      <w:pPr>
        <w:ind w:firstLine="708"/>
      </w:pPr>
      <w:r>
        <w:t>T</w:t>
      </w:r>
      <w:r w:rsidR="00994E7A">
        <w:t xml:space="preserve">erorismus se </w:t>
      </w:r>
      <w:r>
        <w:t>v</w:t>
      </w:r>
      <w:r w:rsidR="00994E7A">
        <w:t xml:space="preserve"> textu Smluv</w:t>
      </w:r>
      <w:r w:rsidR="00A65AE5">
        <w:t xml:space="preserve"> vyskytuje buď </w:t>
      </w:r>
      <w:r>
        <w:t>samostatně</w:t>
      </w:r>
      <w:r w:rsidR="00994E7A">
        <w:t>,</w:t>
      </w:r>
      <w:r>
        <w:t xml:space="preserve"> nebo je </w:t>
      </w:r>
      <w:r w:rsidR="00994E7A">
        <w:t>subsumován</w:t>
      </w:r>
      <w:r w:rsidR="00A65AE5">
        <w:t xml:space="preserve"> </w:t>
      </w:r>
      <w:r w:rsidR="00994E7A">
        <w:t>pod širší pojem</w:t>
      </w:r>
      <w:r w:rsidR="00A65AE5">
        <w:t xml:space="preserve"> </w:t>
      </w:r>
      <w:r>
        <w:t>„</w:t>
      </w:r>
      <w:r w:rsidR="00A65AE5">
        <w:t>organizovaná trestná činnost</w:t>
      </w:r>
      <w:r>
        <w:t>“</w:t>
      </w:r>
      <w:r w:rsidR="00A65AE5">
        <w:t>.</w:t>
      </w:r>
      <w:r w:rsidR="00A65AE5">
        <w:rPr>
          <w:rStyle w:val="Znakapoznpodarou"/>
        </w:rPr>
        <w:footnoteReference w:id="73"/>
      </w:r>
      <w:r w:rsidR="00834AC4">
        <w:t xml:space="preserve"> </w:t>
      </w:r>
      <w:r w:rsidR="00BD07CD">
        <w:t xml:space="preserve">Vedle ustanovení přímo obsahující výraz terorismus obsahují </w:t>
      </w:r>
      <w:r w:rsidR="00D727B5">
        <w:t>S</w:t>
      </w:r>
      <w:r w:rsidR="00BD07CD">
        <w:t>mlouvy řadu</w:t>
      </w:r>
      <w:r w:rsidR="00834AC4">
        <w:t xml:space="preserve"> další</w:t>
      </w:r>
      <w:r w:rsidR="00BD07CD">
        <w:t>ch</w:t>
      </w:r>
      <w:r w:rsidR="00834AC4">
        <w:t xml:space="preserve"> článk</w:t>
      </w:r>
      <w:r w:rsidR="00BD07CD">
        <w:t>ů a ustanovení</w:t>
      </w:r>
      <w:r w:rsidR="00834AC4">
        <w:t xml:space="preserve"> </w:t>
      </w:r>
      <w:r w:rsidR="00BD07CD">
        <w:t xml:space="preserve">vztahujících se k samotné problematice boje proti terorismu </w:t>
      </w:r>
      <w:r w:rsidR="00834AC4">
        <w:t>– např. čl. 215 SFEU vztahující se k omezujícím opatření vůči fyzickým či právnickým osobám nebo nestátn</w:t>
      </w:r>
      <w:r w:rsidR="007801A8">
        <w:t>ím organizacím (např. teroristé či</w:t>
      </w:r>
      <w:r w:rsidR="00834AC4">
        <w:t xml:space="preserve"> teroristické skupiny v případě </w:t>
      </w:r>
      <w:r w:rsidR="007F33A1">
        <w:t xml:space="preserve">zavedení </w:t>
      </w:r>
      <w:r w:rsidR="00834AC4">
        <w:t>finančních omezení).</w:t>
      </w:r>
      <w:r w:rsidR="00BD07CD">
        <w:rPr>
          <w:rStyle w:val="Znakapoznpodarou"/>
        </w:rPr>
        <w:footnoteReference w:id="74"/>
      </w:r>
    </w:p>
    <w:p w:rsidR="00CB4370" w:rsidRPr="000A6D6F" w:rsidRDefault="00CB4370" w:rsidP="000A6D6F">
      <w:r>
        <w:br w:type="page"/>
      </w:r>
    </w:p>
    <w:p w:rsidR="00571D35" w:rsidRPr="002B6710" w:rsidRDefault="00BB3EC3" w:rsidP="00994E7A">
      <w:pPr>
        <w:pStyle w:val="Nadpis1"/>
        <w:numPr>
          <w:ilvl w:val="0"/>
          <w:numId w:val="39"/>
        </w:numPr>
      </w:pPr>
      <w:bookmarkStart w:id="15" w:name="_Toc387230440"/>
      <w:r>
        <w:lastRenderedPageBreak/>
        <w:t>Protiteroristická politika Evropské unie</w:t>
      </w:r>
      <w:bookmarkEnd w:id="15"/>
    </w:p>
    <w:p w:rsidR="00F2258D" w:rsidRPr="0024129C" w:rsidRDefault="000A6D6F" w:rsidP="0024129C">
      <w:pPr>
        <w:ind w:firstLine="708"/>
        <w:rPr>
          <w:rFonts w:cs="Times New Roman"/>
          <w:szCs w:val="24"/>
        </w:rPr>
      </w:pPr>
      <w:r>
        <w:rPr>
          <w:rFonts w:cs="Times New Roman"/>
          <w:szCs w:val="24"/>
        </w:rPr>
        <w:t>Vznik tří Společenství nepřinesl ve svých začátcích koordinaci v oblasti bezpečnosti. Pokusy vytvořit společnou armádu a společenství zajišťující společno</w:t>
      </w:r>
      <w:r w:rsidR="00C40DBF">
        <w:rPr>
          <w:rFonts w:cs="Times New Roman"/>
          <w:szCs w:val="24"/>
        </w:rPr>
        <w:t>u obranu selhaly a ČS</w:t>
      </w:r>
      <w:r>
        <w:rPr>
          <w:rFonts w:cs="Times New Roman"/>
          <w:szCs w:val="24"/>
        </w:rPr>
        <w:t xml:space="preserve"> se </w:t>
      </w:r>
      <w:r w:rsidR="0024129C">
        <w:rPr>
          <w:rFonts w:cs="Times New Roman"/>
          <w:szCs w:val="24"/>
        </w:rPr>
        <w:t xml:space="preserve">spoléhaly na své členství v NATO. </w:t>
      </w:r>
    </w:p>
    <w:p w:rsidR="00F2258D" w:rsidRDefault="00F2258D" w:rsidP="00F2258D">
      <w:pPr>
        <w:rPr>
          <w:i/>
        </w:rPr>
      </w:pPr>
      <w:r>
        <w:rPr>
          <w:rFonts w:cs="Times New Roman"/>
          <w:szCs w:val="24"/>
        </w:rPr>
        <w:tab/>
      </w:r>
      <w:r w:rsidR="005B6BD1">
        <w:t xml:space="preserve">Boj proti terorismu </w:t>
      </w:r>
      <w:r>
        <w:t xml:space="preserve">nepatřil v počátcích </w:t>
      </w:r>
      <w:r w:rsidR="00B930D2">
        <w:t>u</w:t>
      </w:r>
      <w:r>
        <w:t xml:space="preserve">nie, resp. v počátcích zahájení procesu sjednocování Evropy, k jejím prioritám. Národní bezpečnost, ochrana státu a jeho obyvatel před terorismem byla a stále je v rukou </w:t>
      </w:r>
      <w:r w:rsidR="00ED129B">
        <w:t>ČS, jejich národních politik a vnitrostátního práva</w:t>
      </w:r>
      <w:r>
        <w:t xml:space="preserve">. Jak řekl sám prvně jmenovaný protiteroristický koordinátor </w:t>
      </w:r>
      <w:r w:rsidR="00F539DD">
        <w:t>EU</w:t>
      </w:r>
      <w:r>
        <w:t xml:space="preserve"> </w:t>
      </w:r>
      <w:proofErr w:type="spellStart"/>
      <w:r>
        <w:t>Gijs</w:t>
      </w:r>
      <w:proofErr w:type="spellEnd"/>
      <w:r>
        <w:t xml:space="preserve"> de </w:t>
      </w:r>
      <w:proofErr w:type="spellStart"/>
      <w:r>
        <w:t>Vries</w:t>
      </w:r>
      <w:proofErr w:type="spellEnd"/>
      <w:r>
        <w:t xml:space="preserve"> </w:t>
      </w:r>
      <w:r>
        <w:rPr>
          <w:i/>
        </w:rPr>
        <w:t xml:space="preserve">„cíl </w:t>
      </w:r>
      <w:r>
        <w:t xml:space="preserve">(v oblasti protiteroristické koordinace) </w:t>
      </w:r>
      <w:r>
        <w:rPr>
          <w:i/>
        </w:rPr>
        <w:t>Unie není nahradit členské státy, ale podpořit jejich mezinárodní spolupráci, přičemž hlavní náplň evropské obrany proti terorismu setrvává pevně v rukou národních vlád.“</w:t>
      </w:r>
      <w:r w:rsidRPr="002B63B2">
        <w:rPr>
          <w:rStyle w:val="Znakapoznpodarou"/>
        </w:rPr>
        <w:footnoteReference w:id="75"/>
      </w:r>
    </w:p>
    <w:p w:rsidR="00F2258D" w:rsidRDefault="00B930D2" w:rsidP="000D763A">
      <w:pPr>
        <w:ind w:firstLine="708"/>
      </w:pPr>
      <w:r>
        <w:t xml:space="preserve">Na </w:t>
      </w:r>
      <w:r w:rsidR="00F2258D">
        <w:t xml:space="preserve">rozdíl od </w:t>
      </w:r>
      <w:r>
        <w:t>ČS</w:t>
      </w:r>
      <w:r w:rsidR="00F2258D">
        <w:t xml:space="preserve"> má EU omezené pravomoci v oblasti bezpečnosti. Na jedné straně jsou zde nástroje a činnosti EU napomáhající </w:t>
      </w:r>
      <w:r>
        <w:t>ČS</w:t>
      </w:r>
      <w:r w:rsidR="00F2258D">
        <w:t xml:space="preserve"> v boji proti terorismu, avšak na druhou stranu je samotná schopnost EU vypořádat se s terorismem poněkud limitována – především díky faktu, že EU není státem - nemůže </w:t>
      </w:r>
      <w:r w:rsidR="00ED129B">
        <w:t>stíhat a zatýkat</w:t>
      </w:r>
      <w:r w:rsidR="00F2258D">
        <w:t xml:space="preserve"> teroristy</w:t>
      </w:r>
      <w:r w:rsidR="005B6BD1">
        <w:t xml:space="preserve">. </w:t>
      </w:r>
      <w:r w:rsidR="00F2258D">
        <w:t xml:space="preserve">Tyto činnosti probíhají na úrovni </w:t>
      </w:r>
      <w:r>
        <w:t>ČS</w:t>
      </w:r>
      <w:r w:rsidR="00F2258D">
        <w:t xml:space="preserve"> </w:t>
      </w:r>
      <w:r w:rsidR="005B6BD1">
        <w:t xml:space="preserve">a </w:t>
      </w:r>
      <w:r w:rsidR="00F2258D">
        <w:t>na základě vzájemných dohod a spoluprác</w:t>
      </w:r>
      <w:r w:rsidR="005B6BD1">
        <w:t>i</w:t>
      </w:r>
      <w:r w:rsidR="00F2258D">
        <w:t xml:space="preserve">. </w:t>
      </w:r>
      <w:r w:rsidR="000D763A">
        <w:t xml:space="preserve">I přes fakt, že si </w:t>
      </w:r>
      <w:r w:rsidR="00F539DD">
        <w:t>ČS</w:t>
      </w:r>
      <w:r w:rsidR="000D763A">
        <w:t xml:space="preserve"> </w:t>
      </w:r>
      <w:r w:rsidR="00F539DD">
        <w:t>pochvalují</w:t>
      </w:r>
      <w:r w:rsidR="0024129C">
        <w:t xml:space="preserve"> </w:t>
      </w:r>
      <w:r w:rsidR="000D763A">
        <w:t xml:space="preserve">činnost </w:t>
      </w:r>
      <w:r w:rsidR="005B6BD1">
        <w:t>EU</w:t>
      </w:r>
      <w:r w:rsidR="000D763A">
        <w:t xml:space="preserve"> jako platformy pro společné řešení e</w:t>
      </w:r>
      <w:r w:rsidR="00CC3A9F">
        <w:t xml:space="preserve">vropských bezpečnostních otázek, </w:t>
      </w:r>
      <w:r w:rsidR="000D763A">
        <w:t xml:space="preserve">stále odmítají </w:t>
      </w:r>
      <w:r w:rsidR="005B6BD1">
        <w:t xml:space="preserve">na ni </w:t>
      </w:r>
      <w:r w:rsidR="000D763A">
        <w:t xml:space="preserve">přenést více pravomocí, aby z její strany nedošlo k zásahu do </w:t>
      </w:r>
      <w:r w:rsidR="005B6BD1">
        <w:t>národních suverenit ČS</w:t>
      </w:r>
      <w:r w:rsidR="000D763A">
        <w:t>, a to hlavně v případech, kdy se jedná o ochranu jejich občanů.</w:t>
      </w:r>
      <w:r w:rsidR="0024129C">
        <w:rPr>
          <w:rStyle w:val="Znakapoznpodarou"/>
        </w:rPr>
        <w:footnoteReference w:id="76"/>
      </w:r>
    </w:p>
    <w:p w:rsidR="00F2258D" w:rsidRDefault="00B930D2" w:rsidP="00F2258D">
      <w:pPr>
        <w:ind w:firstLine="708"/>
      </w:pPr>
      <w:r>
        <w:t xml:space="preserve">Dalším problémem je, že </w:t>
      </w:r>
      <w:r w:rsidR="005E3B7C">
        <w:rPr>
          <w:rFonts w:cs="Times New Roman"/>
          <w:szCs w:val="24"/>
        </w:rPr>
        <w:t>protiteroristická</w:t>
      </w:r>
      <w:r>
        <w:t xml:space="preserve"> politika</w:t>
      </w:r>
      <w:r w:rsidR="00F2258D">
        <w:t xml:space="preserve"> jako taková není „politikou v pravém slova smyslu“ a svým rozsahem</w:t>
      </w:r>
      <w:r w:rsidR="00333EB7">
        <w:t xml:space="preserve"> spadá pod vícero činností EU</w:t>
      </w:r>
      <w:r w:rsidR="0024129C">
        <w:t xml:space="preserve"> –</w:t>
      </w:r>
      <w:r w:rsidR="00205C23">
        <w:t xml:space="preserve"> </w:t>
      </w:r>
      <w:r w:rsidR="00F2258D">
        <w:t xml:space="preserve">nejen do oblasti policejní a justiční spolupráce, ale i do oblasti zahraniční a bezpečnostní politiky, obranné politiky, </w:t>
      </w:r>
      <w:r w:rsidR="007025A3">
        <w:t>kontroly hranic</w:t>
      </w:r>
      <w:r w:rsidR="008F397D">
        <w:t xml:space="preserve">, </w:t>
      </w:r>
      <w:r w:rsidR="00333EB7">
        <w:t xml:space="preserve">oblasti financí, </w:t>
      </w:r>
      <w:r w:rsidR="008F397D">
        <w:t>ochrany životního prostředí atd.</w:t>
      </w:r>
      <w:r w:rsidR="00F2258D">
        <w:t xml:space="preserve"> </w:t>
      </w:r>
    </w:p>
    <w:p w:rsidR="00F2258D" w:rsidRDefault="008F397D" w:rsidP="00F2258D">
      <w:pPr>
        <w:ind w:firstLine="708"/>
      </w:pPr>
      <w:r>
        <w:t>EU</w:t>
      </w:r>
      <w:r w:rsidR="00F2258D">
        <w:t xml:space="preserve"> by se </w:t>
      </w:r>
      <w:r w:rsidR="00333EB7">
        <w:t>určitě</w:t>
      </w:r>
      <w:r w:rsidR="00F2258D">
        <w:t xml:space="preserve"> hodila větší důvěra v této oblasti, přece jen se zde uplatní zásada „víc hlav, víc ví“ a navíc má Unie jako celek mnohem více prostředků, které by na boj proti terorismu mohla vyčlenit. </w:t>
      </w:r>
      <w:r w:rsidR="00F5331C">
        <w:t>Zatím se tak v</w:t>
      </w:r>
      <w:r w:rsidR="00F2258D">
        <w:t xml:space="preserve"> případě </w:t>
      </w:r>
      <w:r w:rsidR="005E3B7C">
        <w:rPr>
          <w:rFonts w:cs="Times New Roman"/>
          <w:szCs w:val="24"/>
        </w:rPr>
        <w:t>protiteroristické</w:t>
      </w:r>
      <w:r w:rsidR="00DF7AAA">
        <w:t xml:space="preserve"> politiky EU </w:t>
      </w:r>
      <w:r w:rsidR="00F2258D">
        <w:t>využije zásada subsidiarity, umožňující EU jednat v případech, kdy by přijetí určité akce</w:t>
      </w:r>
      <w:r w:rsidR="005B6BD1">
        <w:t xml:space="preserve"> či kroků bylo lépe dosaženo na </w:t>
      </w:r>
      <w:r w:rsidR="00F2258D">
        <w:t xml:space="preserve">vyšší </w:t>
      </w:r>
      <w:r w:rsidR="00333EB7">
        <w:t>u</w:t>
      </w:r>
      <w:r w:rsidR="00F2258D">
        <w:t xml:space="preserve">nijní úrovni, než pokud by se tak stalo v rámci jednotlivých </w:t>
      </w:r>
      <w:r w:rsidR="00C04E6B">
        <w:t xml:space="preserve">ČS. </w:t>
      </w:r>
      <w:r w:rsidR="00F2258D">
        <w:t>S</w:t>
      </w:r>
      <w:r w:rsidR="00DF7AAA">
        <w:t xml:space="preserve">e </w:t>
      </w:r>
      <w:r w:rsidR="00DF7AAA">
        <w:lastRenderedPageBreak/>
        <w:t>zásadou subsidiarity</w:t>
      </w:r>
      <w:r w:rsidR="00F2258D">
        <w:t xml:space="preserve"> </w:t>
      </w:r>
      <w:r w:rsidR="00465373">
        <w:t>je spojena</w:t>
      </w:r>
      <w:r w:rsidR="00F2258D">
        <w:t xml:space="preserve"> povinnost EU </w:t>
      </w:r>
      <w:r w:rsidR="00DF7AAA">
        <w:t>jednat v souladu se zásadou</w:t>
      </w:r>
      <w:r w:rsidR="00F2258D">
        <w:t xml:space="preserve"> proporcionality, tedy nepřekročení mezí a rámce nezbytných pro splnění cílů Unie.</w:t>
      </w:r>
      <w:r w:rsidR="00E9357B">
        <w:rPr>
          <w:rStyle w:val="Znakapoznpodarou"/>
        </w:rPr>
        <w:footnoteReference w:id="77"/>
      </w:r>
      <w:r w:rsidR="00F2258D">
        <w:t xml:space="preserve"> </w:t>
      </w:r>
    </w:p>
    <w:p w:rsidR="00CC3A9F" w:rsidRDefault="0085578B" w:rsidP="00CC3A9F">
      <w:pPr>
        <w:ind w:firstLine="708"/>
      </w:pPr>
      <w:r>
        <w:t>Unijní boj proti terorismu zahrnuje desítky aktérů</w:t>
      </w:r>
      <w:r w:rsidR="00E0137A">
        <w:t>, z</w:t>
      </w:r>
      <w:r>
        <w:t>a což může i fakt, že jde o</w:t>
      </w:r>
      <w:r w:rsidR="005B6BD1">
        <w:t> </w:t>
      </w:r>
      <w:r w:rsidR="00E0137A">
        <w:t>probl</w:t>
      </w:r>
      <w:r w:rsidR="00B930D2">
        <w:t>ematiku</w:t>
      </w:r>
      <w:r w:rsidR="00E0137A">
        <w:t xml:space="preserve"> spadající do </w:t>
      </w:r>
      <w:r w:rsidR="00B930D2">
        <w:t>několika</w:t>
      </w:r>
      <w:r>
        <w:t xml:space="preserve"> oblastí. Otázce kdo a jak</w:t>
      </w:r>
      <w:r w:rsidR="00E0137A">
        <w:t>ým způsobem</w:t>
      </w:r>
      <w:r>
        <w:t xml:space="preserve"> figuruje v</w:t>
      </w:r>
      <w:r w:rsidR="005B6BD1">
        <w:t> </w:t>
      </w:r>
      <w:r w:rsidR="005E3B7C">
        <w:rPr>
          <w:rFonts w:cs="Times New Roman"/>
          <w:szCs w:val="24"/>
        </w:rPr>
        <w:t>protiteroristické</w:t>
      </w:r>
      <w:r w:rsidR="005B6BD1">
        <w:t> </w:t>
      </w:r>
      <w:r>
        <w:t>politice EU</w:t>
      </w:r>
      <w:r w:rsidR="00081303">
        <w:t>,</w:t>
      </w:r>
      <w:r>
        <w:t xml:space="preserve"> se v této práci nebud</w:t>
      </w:r>
      <w:r w:rsidR="00081303">
        <w:t>u</w:t>
      </w:r>
      <w:r>
        <w:t xml:space="preserve"> zabývat.</w:t>
      </w:r>
      <w:r w:rsidR="006F4337">
        <w:rPr>
          <w:rStyle w:val="Znakapoznpodarou"/>
        </w:rPr>
        <w:footnoteReference w:id="78"/>
      </w:r>
      <w:r>
        <w:t xml:space="preserve"> Jen pro </w:t>
      </w:r>
      <w:r w:rsidR="00081303">
        <w:t>ucelení informací uvedu</w:t>
      </w:r>
      <w:r w:rsidR="00E0137A">
        <w:t xml:space="preserve"> několik </w:t>
      </w:r>
      <w:r w:rsidR="00C04E6B">
        <w:t>aktérů</w:t>
      </w:r>
      <w:r w:rsidR="00B930D2">
        <w:t>, kteří mají v</w:t>
      </w:r>
      <w:r w:rsidR="005B6BD1">
        <w:t> </w:t>
      </w:r>
      <w:r w:rsidR="005E3B7C">
        <w:rPr>
          <w:rFonts w:cs="Times New Roman"/>
          <w:szCs w:val="24"/>
        </w:rPr>
        <w:t>protiteroristické</w:t>
      </w:r>
      <w:r w:rsidR="00B930D2">
        <w:t xml:space="preserve"> politice EU co říct</w:t>
      </w:r>
      <w:r w:rsidR="002538CA">
        <w:t>. Např.</w:t>
      </w:r>
      <w:r w:rsidR="00E0137A">
        <w:t xml:space="preserve"> </w:t>
      </w:r>
      <w:r w:rsidR="00422404">
        <w:t xml:space="preserve">Evropská rada, Rada EU, </w:t>
      </w:r>
      <w:r w:rsidR="00081303">
        <w:t>Komis</w:t>
      </w:r>
      <w:r w:rsidR="00E0137A">
        <w:t>e</w:t>
      </w:r>
      <w:r w:rsidR="00081303">
        <w:t xml:space="preserve"> a Generální ředitelství, </w:t>
      </w:r>
      <w:r w:rsidR="00B930D2">
        <w:t xml:space="preserve">Evropský parlament, </w:t>
      </w:r>
      <w:r w:rsidR="00081303">
        <w:t>Evropsk</w:t>
      </w:r>
      <w:r w:rsidR="00E0137A">
        <w:t>á</w:t>
      </w:r>
      <w:r w:rsidR="00081303">
        <w:t xml:space="preserve"> služb</w:t>
      </w:r>
      <w:r w:rsidR="00E0137A">
        <w:t>a</w:t>
      </w:r>
      <w:r w:rsidR="00081303">
        <w:t xml:space="preserve"> pro vnější činnost, </w:t>
      </w:r>
      <w:r w:rsidR="00E0137A">
        <w:t xml:space="preserve">protiteroristický koordinátor EU, Vysoký představitel pro společnou zahraniční a bezpečnostní politiku, </w:t>
      </w:r>
      <w:r w:rsidR="00081303">
        <w:t>speciální komise v Radě EU (</w:t>
      </w:r>
      <w:proofErr w:type="spellStart"/>
      <w:r w:rsidR="00081303">
        <w:t>SitCen</w:t>
      </w:r>
      <w:proofErr w:type="spellEnd"/>
      <w:r w:rsidR="00081303">
        <w:t>), speciální pracovní skupiny (Výbor čl. 36), agentury EU (FRONTEX)</w:t>
      </w:r>
      <w:r w:rsidR="00422404">
        <w:t>, Europol</w:t>
      </w:r>
      <w:r w:rsidR="00E0137A">
        <w:t xml:space="preserve"> atd.</w:t>
      </w:r>
      <w:r w:rsidR="006F4337">
        <w:t xml:space="preserve"> </w:t>
      </w:r>
      <w:r w:rsidR="005B6BD1">
        <w:t>Jak jde vidět, výčet je opravdu bohatý.</w:t>
      </w:r>
      <w:r w:rsidR="00CC3A9F">
        <w:t xml:space="preserve"> </w:t>
      </w:r>
    </w:p>
    <w:p w:rsidR="0085578B" w:rsidRPr="00081303" w:rsidRDefault="00CC3A9F" w:rsidP="00CC3A9F">
      <w:pPr>
        <w:ind w:firstLine="708"/>
      </w:pPr>
      <w:r>
        <w:t xml:space="preserve">Následující část diplomové práce si klade za cíl přiblížit </w:t>
      </w:r>
      <w:r>
        <w:rPr>
          <w:rFonts w:cs="Times New Roman"/>
          <w:szCs w:val="24"/>
        </w:rPr>
        <w:t xml:space="preserve">protiteroristickou </w:t>
      </w:r>
      <w:r>
        <w:t>politiku EU a její reakci na 11. září 2001.</w:t>
      </w:r>
    </w:p>
    <w:p w:rsidR="00933E81" w:rsidRDefault="00933E81" w:rsidP="00F2258D">
      <w:pPr>
        <w:ind w:firstLine="708"/>
      </w:pPr>
    </w:p>
    <w:p w:rsidR="00933E81" w:rsidRPr="00933E81" w:rsidRDefault="003C501E" w:rsidP="003C501E">
      <w:pPr>
        <w:pStyle w:val="Nadpis2"/>
        <w:numPr>
          <w:ilvl w:val="1"/>
          <w:numId w:val="39"/>
        </w:numPr>
      </w:pPr>
      <w:r>
        <w:t xml:space="preserve"> </w:t>
      </w:r>
      <w:bookmarkStart w:id="16" w:name="_Toc387230441"/>
      <w:r w:rsidR="00933E81" w:rsidRPr="003E5B40">
        <w:t>V</w:t>
      </w:r>
      <w:r w:rsidR="00933E81">
        <w:t>ývoj</w:t>
      </w:r>
      <w:r w:rsidR="00933E81" w:rsidRPr="003E5B40">
        <w:t xml:space="preserve"> protiteroristické politiky Evropské unie</w:t>
      </w:r>
      <w:bookmarkEnd w:id="16"/>
    </w:p>
    <w:p w:rsidR="00933E81" w:rsidRDefault="006E259E" w:rsidP="00933E81">
      <w:pPr>
        <w:ind w:firstLine="708"/>
        <w:rPr>
          <w:rFonts w:cs="Times New Roman"/>
          <w:szCs w:val="24"/>
        </w:rPr>
      </w:pPr>
      <w:r>
        <w:rPr>
          <w:rFonts w:cs="Times New Roman"/>
          <w:szCs w:val="24"/>
        </w:rPr>
        <w:t>E</w:t>
      </w:r>
      <w:r w:rsidR="005E3B7C">
        <w:rPr>
          <w:rFonts w:cs="Times New Roman"/>
          <w:szCs w:val="24"/>
        </w:rPr>
        <w:t>vropsk</w:t>
      </w:r>
      <w:r>
        <w:rPr>
          <w:rFonts w:cs="Times New Roman"/>
          <w:szCs w:val="24"/>
        </w:rPr>
        <w:t>á</w:t>
      </w:r>
      <w:r w:rsidR="005E3B7C">
        <w:rPr>
          <w:rFonts w:cs="Times New Roman"/>
          <w:szCs w:val="24"/>
        </w:rPr>
        <w:t xml:space="preserve"> protiteroristick</w:t>
      </w:r>
      <w:r>
        <w:rPr>
          <w:rFonts w:cs="Times New Roman"/>
          <w:szCs w:val="24"/>
        </w:rPr>
        <w:t>á</w:t>
      </w:r>
      <w:r w:rsidR="005E3B7C">
        <w:rPr>
          <w:rFonts w:cs="Times New Roman"/>
          <w:szCs w:val="24"/>
        </w:rPr>
        <w:t xml:space="preserve"> politik</w:t>
      </w:r>
      <w:r>
        <w:rPr>
          <w:rFonts w:cs="Times New Roman"/>
          <w:szCs w:val="24"/>
        </w:rPr>
        <w:t>a</w:t>
      </w:r>
      <w:r w:rsidR="00CC3A9F">
        <w:rPr>
          <w:rFonts w:cs="Times New Roman"/>
          <w:szCs w:val="24"/>
        </w:rPr>
        <w:t xml:space="preserve"> se objevuje až jako reakce</w:t>
      </w:r>
      <w:r w:rsidR="008F087F">
        <w:rPr>
          <w:rFonts w:cs="Times New Roman"/>
          <w:szCs w:val="24"/>
        </w:rPr>
        <w:t xml:space="preserve"> na mnichovské olympijské hry </w:t>
      </w:r>
      <w:r w:rsidR="00933E81">
        <w:rPr>
          <w:rFonts w:cs="Times New Roman"/>
          <w:szCs w:val="24"/>
        </w:rPr>
        <w:t>v roce 1972</w:t>
      </w:r>
      <w:r w:rsidR="008F087F">
        <w:rPr>
          <w:rStyle w:val="Znakapoznpodarou"/>
          <w:rFonts w:cs="Times New Roman"/>
          <w:szCs w:val="24"/>
        </w:rPr>
        <w:footnoteReference w:id="79"/>
      </w:r>
      <w:r w:rsidR="00CC3A9F">
        <w:rPr>
          <w:rFonts w:cs="Times New Roman"/>
          <w:szCs w:val="24"/>
        </w:rPr>
        <w:t xml:space="preserve">; </w:t>
      </w:r>
      <w:r w:rsidR="00933E81">
        <w:rPr>
          <w:rFonts w:cs="Times New Roman"/>
          <w:szCs w:val="24"/>
        </w:rPr>
        <w:t>jednalo</w:t>
      </w:r>
      <w:r w:rsidR="000D1241">
        <w:rPr>
          <w:rFonts w:cs="Times New Roman"/>
          <w:szCs w:val="24"/>
        </w:rPr>
        <w:t xml:space="preserve"> se</w:t>
      </w:r>
      <w:r w:rsidR="004F0CB7">
        <w:rPr>
          <w:rFonts w:cs="Times New Roman"/>
          <w:szCs w:val="24"/>
        </w:rPr>
        <w:t xml:space="preserve"> tehdy</w:t>
      </w:r>
      <w:r w:rsidR="00933E81">
        <w:rPr>
          <w:rFonts w:cs="Times New Roman"/>
          <w:szCs w:val="24"/>
        </w:rPr>
        <w:t xml:space="preserve"> o neformální mezivládní spolupráci.</w:t>
      </w:r>
    </w:p>
    <w:p w:rsidR="00933E81" w:rsidRDefault="00933E81" w:rsidP="00933E81">
      <w:pPr>
        <w:ind w:firstLine="708"/>
        <w:rPr>
          <w:rFonts w:cs="Times New Roman"/>
          <w:szCs w:val="24"/>
        </w:rPr>
      </w:pPr>
      <w:r>
        <w:rPr>
          <w:rFonts w:cs="Times New Roman"/>
          <w:szCs w:val="24"/>
        </w:rPr>
        <w:t>V</w:t>
      </w:r>
      <w:r w:rsidR="00CA42D9">
        <w:rPr>
          <w:rFonts w:cs="Times New Roman"/>
          <w:szCs w:val="24"/>
        </w:rPr>
        <w:t> polovině 70. let minulého století</w:t>
      </w:r>
      <w:r>
        <w:rPr>
          <w:rFonts w:cs="Times New Roman"/>
          <w:szCs w:val="24"/>
        </w:rPr>
        <w:t xml:space="preserve"> </w:t>
      </w:r>
      <w:r w:rsidR="004F1139">
        <w:rPr>
          <w:rFonts w:cs="Times New Roman"/>
          <w:szCs w:val="24"/>
        </w:rPr>
        <w:t>došlo k ustavení</w:t>
      </w:r>
      <w:r>
        <w:rPr>
          <w:rFonts w:cs="Times New Roman"/>
          <w:szCs w:val="24"/>
        </w:rPr>
        <w:t xml:space="preserve"> </w:t>
      </w:r>
      <w:r w:rsidR="008F087F">
        <w:rPr>
          <w:rFonts w:cs="Times New Roman"/>
          <w:szCs w:val="24"/>
        </w:rPr>
        <w:t xml:space="preserve">skupiny </w:t>
      </w:r>
      <w:r>
        <w:rPr>
          <w:rFonts w:cs="Times New Roman"/>
          <w:szCs w:val="24"/>
        </w:rPr>
        <w:t>TREVI</w:t>
      </w:r>
      <w:r>
        <w:rPr>
          <w:rStyle w:val="Znakapoznpodarou"/>
          <w:rFonts w:cs="Times New Roman"/>
          <w:szCs w:val="24"/>
        </w:rPr>
        <w:footnoteReference w:id="80"/>
      </w:r>
      <w:r w:rsidR="004F0CB7">
        <w:rPr>
          <w:rFonts w:cs="Times New Roman"/>
          <w:szCs w:val="24"/>
        </w:rPr>
        <w:t xml:space="preserve"> </w:t>
      </w:r>
      <w:r w:rsidR="008F087F">
        <w:rPr>
          <w:rFonts w:cs="Times New Roman"/>
          <w:szCs w:val="24"/>
        </w:rPr>
        <w:t>zasedající na </w:t>
      </w:r>
      <w:r>
        <w:rPr>
          <w:rFonts w:cs="Times New Roman"/>
          <w:szCs w:val="24"/>
        </w:rPr>
        <w:t xml:space="preserve">úrovni ministrů vnitra a spravedlnosti </w:t>
      </w:r>
      <w:r w:rsidR="004F0CB7">
        <w:rPr>
          <w:rFonts w:cs="Times New Roman"/>
          <w:szCs w:val="24"/>
        </w:rPr>
        <w:t>ČS</w:t>
      </w:r>
      <w:r>
        <w:rPr>
          <w:rFonts w:cs="Times New Roman"/>
          <w:szCs w:val="24"/>
        </w:rPr>
        <w:t xml:space="preserve"> Společenství</w:t>
      </w:r>
      <w:r w:rsidR="000D1241">
        <w:rPr>
          <w:rFonts w:cs="Times New Roman"/>
          <w:szCs w:val="24"/>
        </w:rPr>
        <w:t>.</w:t>
      </w:r>
      <w:r>
        <w:rPr>
          <w:rFonts w:cs="Times New Roman"/>
          <w:szCs w:val="24"/>
        </w:rPr>
        <w:t xml:space="preserve"> </w:t>
      </w:r>
      <w:r w:rsidR="000D1241">
        <w:rPr>
          <w:rFonts w:cs="Times New Roman"/>
          <w:szCs w:val="24"/>
        </w:rPr>
        <w:t>Šlo o </w:t>
      </w:r>
      <w:r>
        <w:rPr>
          <w:rFonts w:cs="Times New Roman"/>
          <w:szCs w:val="24"/>
        </w:rPr>
        <w:t xml:space="preserve">mezivládní fórum pro spolupráci </w:t>
      </w:r>
      <w:r w:rsidR="000D1241">
        <w:rPr>
          <w:rFonts w:cs="Times New Roman"/>
          <w:szCs w:val="24"/>
        </w:rPr>
        <w:t>stojící</w:t>
      </w:r>
      <w:r>
        <w:rPr>
          <w:rFonts w:cs="Times New Roman"/>
          <w:szCs w:val="24"/>
        </w:rPr>
        <w:t xml:space="preserve"> mimo rámec struktury Společenství stanoven</w:t>
      </w:r>
      <w:r w:rsidR="000D1241">
        <w:rPr>
          <w:rFonts w:cs="Times New Roman"/>
          <w:szCs w:val="24"/>
        </w:rPr>
        <w:t>ý</w:t>
      </w:r>
      <w:r>
        <w:rPr>
          <w:rFonts w:cs="Times New Roman"/>
          <w:szCs w:val="24"/>
        </w:rPr>
        <w:t xml:space="preserve"> </w:t>
      </w:r>
      <w:r w:rsidR="004504D1">
        <w:rPr>
          <w:rFonts w:cs="Times New Roman"/>
          <w:szCs w:val="24"/>
        </w:rPr>
        <w:t>S</w:t>
      </w:r>
      <w:r>
        <w:rPr>
          <w:rFonts w:cs="Times New Roman"/>
          <w:szCs w:val="24"/>
        </w:rPr>
        <w:t>mlouvou. TREVI nedisponoval</w:t>
      </w:r>
      <w:r w:rsidR="008F087F">
        <w:rPr>
          <w:rFonts w:cs="Times New Roman"/>
          <w:szCs w:val="24"/>
        </w:rPr>
        <w:t>a</w:t>
      </w:r>
      <w:r>
        <w:rPr>
          <w:rFonts w:cs="Times New Roman"/>
          <w:szCs w:val="24"/>
        </w:rPr>
        <w:t xml:space="preserve"> rozsáhle</w:t>
      </w:r>
      <w:r w:rsidR="008F087F">
        <w:rPr>
          <w:rFonts w:cs="Times New Roman"/>
          <w:szCs w:val="24"/>
        </w:rPr>
        <w:t xml:space="preserve">jším aparátem, ale představovala </w:t>
      </w:r>
      <w:r>
        <w:rPr>
          <w:rFonts w:cs="Times New Roman"/>
          <w:szCs w:val="24"/>
        </w:rPr>
        <w:t xml:space="preserve">významnou platformu nejen pro vysoké státní představitele, ale </w:t>
      </w:r>
      <w:r w:rsidR="008F087F">
        <w:rPr>
          <w:rFonts w:cs="Times New Roman"/>
          <w:szCs w:val="24"/>
        </w:rPr>
        <w:t>i</w:t>
      </w:r>
      <w:r>
        <w:rPr>
          <w:rFonts w:cs="Times New Roman"/>
          <w:szCs w:val="24"/>
        </w:rPr>
        <w:t xml:space="preserve"> pro orgány zajišťující právo a pořádek na území </w:t>
      </w:r>
      <w:r w:rsidR="008F087F">
        <w:rPr>
          <w:rFonts w:cs="Times New Roman"/>
          <w:szCs w:val="24"/>
        </w:rPr>
        <w:t xml:space="preserve">ČS </w:t>
      </w:r>
      <w:r>
        <w:rPr>
          <w:rFonts w:cs="Times New Roman"/>
          <w:szCs w:val="24"/>
        </w:rPr>
        <w:t>prostřednictvím komunikace a výměny informací ohledně mezinárodního zločinu, terorismu a souvisejících trestných činů</w:t>
      </w:r>
      <w:r w:rsidR="008F087F">
        <w:rPr>
          <w:rFonts w:cs="Times New Roman"/>
          <w:szCs w:val="24"/>
        </w:rPr>
        <w:t xml:space="preserve">. V roce 1993 došlo ke spojení </w:t>
      </w:r>
      <w:r>
        <w:rPr>
          <w:rFonts w:cs="Times New Roman"/>
          <w:szCs w:val="24"/>
        </w:rPr>
        <w:t>TREVI a dalších institucí zabývající</w:t>
      </w:r>
      <w:r w:rsidR="008F087F">
        <w:rPr>
          <w:rFonts w:cs="Times New Roman"/>
          <w:szCs w:val="24"/>
        </w:rPr>
        <w:t>ch</w:t>
      </w:r>
      <w:r>
        <w:rPr>
          <w:rFonts w:cs="Times New Roman"/>
          <w:szCs w:val="24"/>
        </w:rPr>
        <w:t xml:space="preserve"> se oblastmi justice, celnictví a imigrace společně pod Hlavu VI Smlouvy o </w:t>
      </w:r>
      <w:r w:rsidR="001E4E49">
        <w:rPr>
          <w:rFonts w:cs="Times New Roman"/>
          <w:szCs w:val="24"/>
        </w:rPr>
        <w:t>EU</w:t>
      </w:r>
      <w:r>
        <w:rPr>
          <w:rFonts w:cs="Times New Roman"/>
          <w:szCs w:val="24"/>
        </w:rPr>
        <w:t xml:space="preserve">. Následná revize Smlouvy (Amsterdamská smlouva) vedla k vytvoření Evropského policejního úřadu a </w:t>
      </w:r>
      <w:r w:rsidR="001E4E49">
        <w:rPr>
          <w:rFonts w:cs="Times New Roman"/>
          <w:szCs w:val="24"/>
        </w:rPr>
        <w:t xml:space="preserve">k posílení jeho mandátu </w:t>
      </w:r>
      <w:r w:rsidR="000D1241">
        <w:rPr>
          <w:rFonts w:cs="Times New Roman"/>
          <w:szCs w:val="24"/>
        </w:rPr>
        <w:t>o oblast</w:t>
      </w:r>
      <w:r w:rsidR="00CC3A9F">
        <w:rPr>
          <w:rFonts w:cs="Times New Roman"/>
          <w:szCs w:val="24"/>
        </w:rPr>
        <w:t xml:space="preserve"> boje proti terorismu</w:t>
      </w:r>
      <w:r w:rsidR="000D1241">
        <w:rPr>
          <w:rFonts w:cs="Times New Roman"/>
          <w:szCs w:val="24"/>
        </w:rPr>
        <w:t>.</w:t>
      </w:r>
      <w:r w:rsidR="00C16EBD">
        <w:rPr>
          <w:rStyle w:val="Znakapoznpodarou"/>
          <w:rFonts w:cs="Times New Roman"/>
          <w:szCs w:val="24"/>
        </w:rPr>
        <w:footnoteReference w:id="81"/>
      </w:r>
    </w:p>
    <w:p w:rsidR="00933E81" w:rsidRDefault="001E4E49" w:rsidP="00FF298C">
      <w:pPr>
        <w:rPr>
          <w:rFonts w:cs="Times New Roman"/>
          <w:szCs w:val="24"/>
        </w:rPr>
      </w:pPr>
      <w:r>
        <w:rPr>
          <w:rFonts w:cs="Times New Roman"/>
          <w:szCs w:val="24"/>
        </w:rPr>
        <w:lastRenderedPageBreak/>
        <w:tab/>
        <w:t xml:space="preserve">Vedle </w:t>
      </w:r>
      <w:r w:rsidR="00933E81">
        <w:rPr>
          <w:rFonts w:cs="Times New Roman"/>
          <w:szCs w:val="24"/>
        </w:rPr>
        <w:t xml:space="preserve">TREVI existovaly i další skupiny, např. </w:t>
      </w:r>
      <w:r w:rsidR="00933E81" w:rsidRPr="00D3483B">
        <w:rPr>
          <w:rFonts w:cs="Times New Roman"/>
          <w:i/>
          <w:szCs w:val="24"/>
        </w:rPr>
        <w:t xml:space="preserve">Police </w:t>
      </w:r>
      <w:proofErr w:type="spellStart"/>
      <w:r w:rsidR="00933E81" w:rsidRPr="00D3483B">
        <w:rPr>
          <w:rFonts w:cs="Times New Roman"/>
          <w:i/>
          <w:szCs w:val="24"/>
        </w:rPr>
        <w:t>Working</w:t>
      </w:r>
      <w:proofErr w:type="spellEnd"/>
      <w:r w:rsidR="00933E81" w:rsidRPr="00D3483B">
        <w:rPr>
          <w:rFonts w:cs="Times New Roman"/>
          <w:i/>
          <w:szCs w:val="24"/>
        </w:rPr>
        <w:t xml:space="preserve"> </w:t>
      </w:r>
      <w:proofErr w:type="spellStart"/>
      <w:r w:rsidR="00933E81" w:rsidRPr="00D3483B">
        <w:rPr>
          <w:rFonts w:cs="Times New Roman"/>
          <w:i/>
          <w:szCs w:val="24"/>
        </w:rPr>
        <w:t>Group</w:t>
      </w:r>
      <w:proofErr w:type="spellEnd"/>
      <w:r w:rsidR="00933E81" w:rsidRPr="00D3483B">
        <w:rPr>
          <w:rFonts w:cs="Times New Roman"/>
          <w:i/>
          <w:szCs w:val="24"/>
        </w:rPr>
        <w:t xml:space="preserve"> on </w:t>
      </w:r>
      <w:proofErr w:type="spellStart"/>
      <w:r w:rsidR="00933E81" w:rsidRPr="00D3483B">
        <w:rPr>
          <w:rFonts w:cs="Times New Roman"/>
          <w:i/>
          <w:szCs w:val="24"/>
        </w:rPr>
        <w:t>Terrorism</w:t>
      </w:r>
      <w:proofErr w:type="spellEnd"/>
      <w:r w:rsidR="00933E81">
        <w:rPr>
          <w:rFonts w:cs="Times New Roman"/>
          <w:i/>
          <w:szCs w:val="24"/>
        </w:rPr>
        <w:t xml:space="preserve"> (PWGT)</w:t>
      </w:r>
      <w:r>
        <w:rPr>
          <w:rFonts w:cs="Times New Roman"/>
          <w:szCs w:val="24"/>
        </w:rPr>
        <w:t xml:space="preserve"> ustavené v roce 1979 a složené</w:t>
      </w:r>
      <w:r w:rsidR="00933E81">
        <w:rPr>
          <w:rFonts w:cs="Times New Roman"/>
          <w:szCs w:val="24"/>
        </w:rPr>
        <w:t xml:space="preserve"> z vyšších policejních úředníků </w:t>
      </w:r>
      <w:r w:rsidR="002538CA">
        <w:rPr>
          <w:rFonts w:cs="Times New Roman"/>
          <w:szCs w:val="24"/>
        </w:rPr>
        <w:t>ČS</w:t>
      </w:r>
      <w:r w:rsidR="00933E81">
        <w:rPr>
          <w:rFonts w:cs="Times New Roman"/>
          <w:szCs w:val="24"/>
        </w:rPr>
        <w:t xml:space="preserve"> </w:t>
      </w:r>
      <w:r w:rsidR="002538CA">
        <w:rPr>
          <w:rFonts w:cs="Times New Roman"/>
          <w:szCs w:val="24"/>
        </w:rPr>
        <w:t>S</w:t>
      </w:r>
      <w:r w:rsidR="00933E81">
        <w:rPr>
          <w:rFonts w:cs="Times New Roman"/>
          <w:szCs w:val="24"/>
        </w:rPr>
        <w:t xml:space="preserve">polečenství scházejících se za účelem </w:t>
      </w:r>
      <w:r w:rsidR="004F0CB7">
        <w:rPr>
          <w:rFonts w:cs="Times New Roman"/>
          <w:szCs w:val="24"/>
        </w:rPr>
        <w:t>s</w:t>
      </w:r>
      <w:r w:rsidR="00933E81">
        <w:rPr>
          <w:rFonts w:cs="Times New Roman"/>
          <w:szCs w:val="24"/>
        </w:rPr>
        <w:t>rovnáv</w:t>
      </w:r>
      <w:r w:rsidR="004F0CB7">
        <w:rPr>
          <w:rFonts w:cs="Times New Roman"/>
          <w:szCs w:val="24"/>
        </w:rPr>
        <w:t>ání metod</w:t>
      </w:r>
      <w:r w:rsidR="00933E81">
        <w:rPr>
          <w:rFonts w:cs="Times New Roman"/>
          <w:szCs w:val="24"/>
        </w:rPr>
        <w:t xml:space="preserve"> přístupu v boji proti příslušníkům organizací IRA v Irsku a ve Velké Británii, Rudé brigádě v Itálii nebo gang </w:t>
      </w:r>
      <w:proofErr w:type="spellStart"/>
      <w:r w:rsidR="00933E81" w:rsidRPr="00707558">
        <w:rPr>
          <w:rFonts w:cs="Times New Roman"/>
          <w:szCs w:val="24"/>
        </w:rPr>
        <w:t>Baader</w:t>
      </w:r>
      <w:proofErr w:type="spellEnd"/>
      <w:r w:rsidR="00933E81" w:rsidRPr="00707558">
        <w:rPr>
          <w:rFonts w:cs="Times New Roman"/>
          <w:szCs w:val="24"/>
        </w:rPr>
        <w:t xml:space="preserve"> </w:t>
      </w:r>
      <w:proofErr w:type="spellStart"/>
      <w:r w:rsidR="00933E81" w:rsidRPr="00707558">
        <w:rPr>
          <w:rFonts w:cs="Times New Roman"/>
          <w:szCs w:val="24"/>
        </w:rPr>
        <w:t>Meinhof</w:t>
      </w:r>
      <w:proofErr w:type="spellEnd"/>
      <w:r w:rsidR="004504D1">
        <w:rPr>
          <w:rFonts w:cs="Times New Roman"/>
          <w:szCs w:val="24"/>
        </w:rPr>
        <w:t xml:space="preserve"> v Německu</w:t>
      </w:r>
      <w:r w:rsidR="00933E81">
        <w:rPr>
          <w:rFonts w:cs="Times New Roman"/>
          <w:szCs w:val="24"/>
        </w:rPr>
        <w:t>.</w:t>
      </w:r>
      <w:r w:rsidR="00D14B48">
        <w:rPr>
          <w:rStyle w:val="Znakapoznpodarou"/>
          <w:rFonts w:cs="Times New Roman"/>
          <w:szCs w:val="24"/>
        </w:rPr>
        <w:footnoteReference w:id="82"/>
      </w:r>
      <w:r w:rsidR="003B61DC">
        <w:rPr>
          <w:rFonts w:cs="Times New Roman"/>
          <w:szCs w:val="24"/>
        </w:rPr>
        <w:t xml:space="preserve"> </w:t>
      </w:r>
      <w:r w:rsidR="00933E81">
        <w:rPr>
          <w:rFonts w:cs="Times New Roman"/>
          <w:szCs w:val="24"/>
        </w:rPr>
        <w:t>Dalším významným orgánem bojujícím proti terorismu a jinému závažnému zločinu se stala Protiteroristická skupina (</w:t>
      </w:r>
      <w:proofErr w:type="spellStart"/>
      <w:r w:rsidR="00933E81" w:rsidRPr="00BC1C28">
        <w:rPr>
          <w:rFonts w:cs="Times New Roman"/>
          <w:i/>
          <w:szCs w:val="24"/>
        </w:rPr>
        <w:t>The</w:t>
      </w:r>
      <w:proofErr w:type="spellEnd"/>
      <w:r w:rsidR="00933E81" w:rsidRPr="00BC1C28">
        <w:rPr>
          <w:rFonts w:cs="Times New Roman"/>
          <w:i/>
          <w:szCs w:val="24"/>
        </w:rPr>
        <w:t xml:space="preserve"> </w:t>
      </w:r>
      <w:proofErr w:type="spellStart"/>
      <w:r w:rsidR="00933E81" w:rsidRPr="00BC1C28">
        <w:rPr>
          <w:rFonts w:cs="Times New Roman"/>
          <w:i/>
          <w:szCs w:val="24"/>
        </w:rPr>
        <w:t>Counter</w:t>
      </w:r>
      <w:proofErr w:type="spellEnd"/>
      <w:r w:rsidR="00933E81" w:rsidRPr="00BC1C28">
        <w:rPr>
          <w:rFonts w:cs="Times New Roman"/>
          <w:i/>
          <w:szCs w:val="24"/>
        </w:rPr>
        <w:t xml:space="preserve"> </w:t>
      </w:r>
      <w:proofErr w:type="spellStart"/>
      <w:r w:rsidR="00933E81" w:rsidRPr="00BC1C28">
        <w:rPr>
          <w:rFonts w:cs="Times New Roman"/>
          <w:i/>
          <w:szCs w:val="24"/>
        </w:rPr>
        <w:t>Terrorist</w:t>
      </w:r>
      <w:proofErr w:type="spellEnd"/>
      <w:r w:rsidR="00933E81" w:rsidRPr="00BC1C28">
        <w:rPr>
          <w:rFonts w:cs="Times New Roman"/>
          <w:i/>
          <w:szCs w:val="24"/>
        </w:rPr>
        <w:t xml:space="preserve"> </w:t>
      </w:r>
      <w:proofErr w:type="spellStart"/>
      <w:r w:rsidR="00933E81" w:rsidRPr="00BC1C28">
        <w:rPr>
          <w:rFonts w:cs="Times New Roman"/>
          <w:i/>
          <w:szCs w:val="24"/>
        </w:rPr>
        <w:t>Group</w:t>
      </w:r>
      <w:proofErr w:type="spellEnd"/>
      <w:r w:rsidR="00933E81">
        <w:rPr>
          <w:rFonts w:cs="Times New Roman"/>
          <w:szCs w:val="24"/>
        </w:rPr>
        <w:t xml:space="preserve"> – CTG) ustavena na popud několika </w:t>
      </w:r>
      <w:r w:rsidR="004F0CB7">
        <w:rPr>
          <w:rFonts w:cs="Times New Roman"/>
          <w:szCs w:val="24"/>
        </w:rPr>
        <w:t>ČS</w:t>
      </w:r>
      <w:r w:rsidR="00933E81">
        <w:rPr>
          <w:rFonts w:cs="Times New Roman"/>
          <w:szCs w:val="24"/>
        </w:rPr>
        <w:t xml:space="preserve"> Společenství společně s Norskem a Švýcarskem.</w:t>
      </w:r>
      <w:r w:rsidR="003B61DC">
        <w:rPr>
          <w:rStyle w:val="Znakapoznpodarou"/>
          <w:rFonts w:cs="Times New Roman"/>
          <w:szCs w:val="24"/>
        </w:rPr>
        <w:footnoteReference w:id="83"/>
      </w:r>
    </w:p>
    <w:p w:rsidR="00FF298C" w:rsidRDefault="00E00B3B" w:rsidP="00E00B3B">
      <w:pPr>
        <w:ind w:firstLine="708"/>
        <w:rPr>
          <w:rFonts w:cs="Times New Roman"/>
          <w:szCs w:val="24"/>
        </w:rPr>
      </w:pPr>
      <w:r>
        <w:rPr>
          <w:rFonts w:cs="Times New Roman"/>
          <w:szCs w:val="24"/>
        </w:rPr>
        <w:t xml:space="preserve">Na začátku </w:t>
      </w:r>
      <w:r w:rsidR="00933E81" w:rsidRPr="00EC4C86">
        <w:rPr>
          <w:rFonts w:cs="Times New Roman"/>
          <w:szCs w:val="24"/>
        </w:rPr>
        <w:t>90.</w:t>
      </w:r>
      <w:r>
        <w:rPr>
          <w:rFonts w:cs="Times New Roman"/>
          <w:szCs w:val="24"/>
        </w:rPr>
        <w:t xml:space="preserve"> let minulého století do</w:t>
      </w:r>
      <w:r w:rsidR="006E259E">
        <w:rPr>
          <w:rFonts w:cs="Times New Roman"/>
          <w:szCs w:val="24"/>
        </w:rPr>
        <w:t>šlo</w:t>
      </w:r>
      <w:r>
        <w:rPr>
          <w:rFonts w:cs="Times New Roman"/>
          <w:szCs w:val="24"/>
        </w:rPr>
        <w:t xml:space="preserve"> k přijetí Smlouvy o </w:t>
      </w:r>
      <w:r w:rsidR="00C36BF5">
        <w:rPr>
          <w:rFonts w:cs="Times New Roman"/>
          <w:szCs w:val="24"/>
        </w:rPr>
        <w:t>EU</w:t>
      </w:r>
      <w:r>
        <w:rPr>
          <w:rFonts w:cs="Times New Roman"/>
          <w:szCs w:val="24"/>
        </w:rPr>
        <w:t xml:space="preserve"> a</w:t>
      </w:r>
      <w:r w:rsidR="00D14B48">
        <w:rPr>
          <w:rFonts w:cs="Times New Roman"/>
          <w:szCs w:val="24"/>
        </w:rPr>
        <w:t xml:space="preserve"> k významnému</w:t>
      </w:r>
      <w:r>
        <w:rPr>
          <w:rFonts w:cs="Times New Roman"/>
          <w:szCs w:val="24"/>
        </w:rPr>
        <w:t xml:space="preserve"> zařazení problem</w:t>
      </w:r>
      <w:r w:rsidR="00BE7389">
        <w:rPr>
          <w:rFonts w:cs="Times New Roman"/>
          <w:szCs w:val="24"/>
        </w:rPr>
        <w:t xml:space="preserve">atiky terorismu do </w:t>
      </w:r>
      <w:r w:rsidR="00333EB7">
        <w:rPr>
          <w:rFonts w:cs="Times New Roman"/>
          <w:szCs w:val="24"/>
        </w:rPr>
        <w:t xml:space="preserve">jejího </w:t>
      </w:r>
      <w:r w:rsidR="00BE7389">
        <w:rPr>
          <w:rFonts w:cs="Times New Roman"/>
          <w:szCs w:val="24"/>
        </w:rPr>
        <w:t>textu</w:t>
      </w:r>
      <w:r>
        <w:rPr>
          <w:rFonts w:cs="Times New Roman"/>
          <w:szCs w:val="24"/>
        </w:rPr>
        <w:t>. Vedle revize této smlouvy</w:t>
      </w:r>
      <w:r w:rsidR="00933E81" w:rsidRPr="00EC4C86">
        <w:rPr>
          <w:rFonts w:cs="Times New Roman"/>
          <w:szCs w:val="24"/>
        </w:rPr>
        <w:t xml:space="preserve"> s sebou </w:t>
      </w:r>
      <w:r>
        <w:rPr>
          <w:rFonts w:cs="Times New Roman"/>
          <w:szCs w:val="24"/>
        </w:rPr>
        <w:t>90. léta</w:t>
      </w:r>
      <w:r w:rsidR="00933E81" w:rsidRPr="00EC4C86">
        <w:rPr>
          <w:rFonts w:cs="Times New Roman"/>
          <w:szCs w:val="24"/>
        </w:rPr>
        <w:t xml:space="preserve"> </w:t>
      </w:r>
      <w:r w:rsidRPr="00EC4C86">
        <w:rPr>
          <w:rFonts w:cs="Times New Roman"/>
          <w:szCs w:val="24"/>
        </w:rPr>
        <w:t xml:space="preserve">přinesla </w:t>
      </w:r>
      <w:r w:rsidR="00933E81" w:rsidRPr="00EC4C86">
        <w:rPr>
          <w:rFonts w:cs="Times New Roman"/>
          <w:szCs w:val="24"/>
        </w:rPr>
        <w:t>tři významné úmluvy</w:t>
      </w:r>
      <w:r>
        <w:rPr>
          <w:rFonts w:cs="Times New Roman"/>
          <w:szCs w:val="24"/>
        </w:rPr>
        <w:t>, na které, mluvíme-li o terorismu, nesmíme zapomenout. Jde o</w:t>
      </w:r>
      <w:r w:rsidR="00933E81" w:rsidRPr="00EC4C86">
        <w:rPr>
          <w:rFonts w:cs="Times New Roman"/>
          <w:szCs w:val="24"/>
        </w:rPr>
        <w:t xml:space="preserve">: </w:t>
      </w:r>
    </w:p>
    <w:p w:rsidR="00FF298C" w:rsidRDefault="00933E81" w:rsidP="00FC0031">
      <w:pPr>
        <w:pStyle w:val="Odstavecseseznamem"/>
        <w:numPr>
          <w:ilvl w:val="0"/>
          <w:numId w:val="12"/>
        </w:numPr>
        <w:spacing w:line="360" w:lineRule="auto"/>
        <w:ind w:left="709"/>
        <w:rPr>
          <w:rFonts w:cs="Times New Roman"/>
          <w:szCs w:val="24"/>
        </w:rPr>
      </w:pPr>
      <w:r w:rsidRPr="00FF298C">
        <w:rPr>
          <w:rFonts w:cs="Times New Roman"/>
          <w:szCs w:val="24"/>
        </w:rPr>
        <w:t>Úmluv</w:t>
      </w:r>
      <w:r w:rsidR="00E00B3B">
        <w:rPr>
          <w:rFonts w:cs="Times New Roman"/>
          <w:szCs w:val="24"/>
        </w:rPr>
        <w:t>u</w:t>
      </w:r>
      <w:r w:rsidRPr="00FF298C">
        <w:rPr>
          <w:rFonts w:cs="Times New Roman"/>
          <w:szCs w:val="24"/>
        </w:rPr>
        <w:t xml:space="preserve"> o založení Evropského policejního úřadu</w:t>
      </w:r>
      <w:r>
        <w:rPr>
          <w:rStyle w:val="Znakapoznpodarou"/>
          <w:rFonts w:cs="Times New Roman"/>
          <w:szCs w:val="24"/>
        </w:rPr>
        <w:footnoteReference w:id="84"/>
      </w:r>
      <w:r w:rsidRPr="00FF298C">
        <w:rPr>
          <w:rFonts w:cs="Times New Roman"/>
          <w:szCs w:val="24"/>
        </w:rPr>
        <w:t xml:space="preserve">, </w:t>
      </w:r>
    </w:p>
    <w:p w:rsidR="00FF298C" w:rsidRDefault="00933E81" w:rsidP="00FC0031">
      <w:pPr>
        <w:pStyle w:val="Odstavecseseznamem"/>
        <w:numPr>
          <w:ilvl w:val="0"/>
          <w:numId w:val="12"/>
        </w:numPr>
        <w:spacing w:line="360" w:lineRule="auto"/>
        <w:ind w:left="709"/>
        <w:rPr>
          <w:rFonts w:cs="Times New Roman"/>
          <w:szCs w:val="24"/>
        </w:rPr>
      </w:pPr>
      <w:r w:rsidRPr="00FF298C">
        <w:rPr>
          <w:rFonts w:cs="Times New Roman"/>
          <w:szCs w:val="24"/>
        </w:rPr>
        <w:t>Úmluv</w:t>
      </w:r>
      <w:r w:rsidR="00E00B3B">
        <w:rPr>
          <w:rFonts w:cs="Times New Roman"/>
          <w:szCs w:val="24"/>
        </w:rPr>
        <w:t>u</w:t>
      </w:r>
      <w:r w:rsidRPr="00FF298C">
        <w:rPr>
          <w:rFonts w:cs="Times New Roman"/>
          <w:szCs w:val="24"/>
        </w:rPr>
        <w:t xml:space="preserve"> o</w:t>
      </w:r>
      <w:r w:rsidRPr="00FF298C">
        <w:rPr>
          <w:rFonts w:cs="Times New Roman"/>
          <w:color w:val="000000"/>
          <w:szCs w:val="24"/>
        </w:rPr>
        <w:t xml:space="preserve"> zjednodušeném postupu vydávání mezi členskými státy Evropské unie</w:t>
      </w:r>
      <w:r w:rsidRPr="00EC4C86">
        <w:rPr>
          <w:rStyle w:val="Znakapoznpodarou"/>
          <w:rFonts w:cs="Times New Roman"/>
          <w:szCs w:val="24"/>
        </w:rPr>
        <w:footnoteReference w:id="85"/>
      </w:r>
      <w:r w:rsidRPr="00FF298C">
        <w:rPr>
          <w:rFonts w:cs="Times New Roman"/>
          <w:szCs w:val="24"/>
        </w:rPr>
        <w:t xml:space="preserve"> a </w:t>
      </w:r>
    </w:p>
    <w:p w:rsidR="00933E81" w:rsidRPr="00FF298C" w:rsidRDefault="00933E81" w:rsidP="00FC0031">
      <w:pPr>
        <w:pStyle w:val="Odstavecseseznamem"/>
        <w:numPr>
          <w:ilvl w:val="0"/>
          <w:numId w:val="12"/>
        </w:numPr>
        <w:spacing w:line="360" w:lineRule="auto"/>
        <w:ind w:left="709"/>
        <w:rPr>
          <w:rFonts w:cs="Times New Roman"/>
          <w:szCs w:val="24"/>
        </w:rPr>
      </w:pPr>
      <w:r w:rsidRPr="00FF298C">
        <w:rPr>
          <w:rFonts w:cs="Times New Roman"/>
          <w:szCs w:val="24"/>
        </w:rPr>
        <w:t>Úmluv</w:t>
      </w:r>
      <w:r w:rsidR="00333EB7">
        <w:rPr>
          <w:rFonts w:cs="Times New Roman"/>
          <w:szCs w:val="24"/>
        </w:rPr>
        <w:t>a</w:t>
      </w:r>
      <w:r w:rsidRPr="00FF298C">
        <w:rPr>
          <w:rFonts w:cs="Times New Roman"/>
          <w:szCs w:val="24"/>
        </w:rPr>
        <w:t xml:space="preserve"> </w:t>
      </w:r>
      <w:r w:rsidRPr="00FF298C">
        <w:rPr>
          <w:rFonts w:cs="Times New Roman"/>
          <w:color w:val="000000"/>
          <w:szCs w:val="24"/>
        </w:rPr>
        <w:t>vy</w:t>
      </w:r>
      <w:r w:rsidR="00852768">
        <w:rPr>
          <w:rFonts w:cs="Times New Roman"/>
          <w:color w:val="000000"/>
          <w:szCs w:val="24"/>
        </w:rPr>
        <w:t xml:space="preserve">pracovaná na základě článku K. 3 </w:t>
      </w:r>
      <w:r w:rsidRPr="00FF298C">
        <w:rPr>
          <w:rFonts w:cs="Times New Roman"/>
          <w:color w:val="000000"/>
          <w:szCs w:val="24"/>
        </w:rPr>
        <w:t>Smlouvy o Evropské unii o zjednodušeném postupu vydávání mezi členskými státy Evropské unie</w:t>
      </w:r>
      <w:r w:rsidR="00333EB7">
        <w:rPr>
          <w:rFonts w:cs="Times New Roman"/>
          <w:color w:val="000000"/>
          <w:szCs w:val="24"/>
        </w:rPr>
        <w:t>.</w:t>
      </w:r>
      <w:r>
        <w:rPr>
          <w:rStyle w:val="Znakapoznpodarou"/>
          <w:rFonts w:cs="Times New Roman"/>
          <w:color w:val="000000"/>
          <w:szCs w:val="24"/>
        </w:rPr>
        <w:footnoteReference w:id="86"/>
      </w:r>
      <w:r w:rsidR="00CC3A9F">
        <w:rPr>
          <w:rFonts w:cs="Times New Roman"/>
          <w:color w:val="000000"/>
          <w:szCs w:val="24"/>
        </w:rPr>
        <w:t xml:space="preserve"> </w:t>
      </w:r>
      <w:r>
        <w:rPr>
          <w:rStyle w:val="Znakapoznpodarou"/>
          <w:rFonts w:cs="Times New Roman"/>
          <w:color w:val="000000"/>
          <w:szCs w:val="24"/>
        </w:rPr>
        <w:footnoteReference w:id="87"/>
      </w:r>
    </w:p>
    <w:p w:rsidR="00C243DD" w:rsidRDefault="00933E81" w:rsidP="00CB4370">
      <w:pPr>
        <w:ind w:firstLine="708"/>
        <w:rPr>
          <w:rFonts w:cs="Times New Roman"/>
          <w:szCs w:val="24"/>
        </w:rPr>
      </w:pPr>
      <w:r>
        <w:rPr>
          <w:rFonts w:cs="Times New Roman"/>
          <w:szCs w:val="24"/>
        </w:rPr>
        <w:t>Vedle zmíněných konvencí se otázkám terorismu začíná věnovat i sama E</w:t>
      </w:r>
      <w:r w:rsidR="00C243DD">
        <w:rPr>
          <w:rFonts w:cs="Times New Roman"/>
          <w:szCs w:val="24"/>
        </w:rPr>
        <w:t xml:space="preserve">vropská rada na svých summitech. Na </w:t>
      </w:r>
      <w:r w:rsidR="002538CA">
        <w:rPr>
          <w:rFonts w:cs="Times New Roman"/>
          <w:szCs w:val="24"/>
        </w:rPr>
        <w:t>summitu v Tampere (</w:t>
      </w:r>
      <w:r w:rsidR="00C243DD">
        <w:rPr>
          <w:rFonts w:cs="Times New Roman"/>
          <w:szCs w:val="24"/>
        </w:rPr>
        <w:t>1999</w:t>
      </w:r>
      <w:r w:rsidR="002538CA">
        <w:rPr>
          <w:rFonts w:cs="Times New Roman"/>
          <w:szCs w:val="24"/>
        </w:rPr>
        <w:t>)</w:t>
      </w:r>
      <w:r w:rsidR="00C243DD">
        <w:rPr>
          <w:rFonts w:cs="Times New Roman"/>
          <w:szCs w:val="24"/>
        </w:rPr>
        <w:t xml:space="preserve"> přijala program mající podpořit </w:t>
      </w:r>
      <w:r w:rsidR="00277F38">
        <w:rPr>
          <w:rFonts w:cs="Times New Roman"/>
          <w:szCs w:val="24"/>
        </w:rPr>
        <w:t>spolupráci v policejních a soudních věcech včetně otázek terorismu.</w:t>
      </w:r>
      <w:r w:rsidR="007332FF">
        <w:rPr>
          <w:rStyle w:val="Znakapoznpodarou"/>
          <w:rFonts w:cs="Times New Roman"/>
          <w:szCs w:val="24"/>
        </w:rPr>
        <w:footnoteReference w:id="88"/>
      </w:r>
    </w:p>
    <w:p w:rsidR="007F6298" w:rsidRPr="00BE7389" w:rsidRDefault="00933E81" w:rsidP="00BE7389">
      <w:pPr>
        <w:ind w:firstLine="708"/>
        <w:rPr>
          <w:rFonts w:cs="Times New Roman"/>
          <w:szCs w:val="24"/>
        </w:rPr>
      </w:pPr>
      <w:r>
        <w:rPr>
          <w:rFonts w:cs="Times New Roman"/>
          <w:szCs w:val="24"/>
        </w:rPr>
        <w:t xml:space="preserve">Do podvědomí se dostalo rovněž </w:t>
      </w:r>
      <w:r w:rsidR="00C36BF5">
        <w:rPr>
          <w:rFonts w:cs="Times New Roman"/>
          <w:szCs w:val="24"/>
        </w:rPr>
        <w:t xml:space="preserve">dřívější </w:t>
      </w:r>
      <w:r>
        <w:rPr>
          <w:rFonts w:cs="Times New Roman"/>
          <w:szCs w:val="24"/>
        </w:rPr>
        <w:t xml:space="preserve">prohlášení z La </w:t>
      </w:r>
      <w:proofErr w:type="spellStart"/>
      <w:r>
        <w:rPr>
          <w:rFonts w:cs="Times New Roman"/>
          <w:szCs w:val="24"/>
        </w:rPr>
        <w:t>Gomery</w:t>
      </w:r>
      <w:proofErr w:type="spellEnd"/>
      <w:r>
        <w:rPr>
          <w:rFonts w:cs="Times New Roman"/>
          <w:szCs w:val="24"/>
        </w:rPr>
        <w:t xml:space="preserve">, kde se v říjnu 1995 konalo neformální zasedání Evropské rady. Na tomto setkání ministrů spravedlnosti a ministrů vnitra </w:t>
      </w:r>
      <w:r w:rsidR="00333EB7">
        <w:rPr>
          <w:rFonts w:cs="Times New Roman"/>
          <w:szCs w:val="24"/>
        </w:rPr>
        <w:t>ČS EU</w:t>
      </w:r>
      <w:r>
        <w:rPr>
          <w:rFonts w:cs="Times New Roman"/>
          <w:szCs w:val="24"/>
        </w:rPr>
        <w:t xml:space="preserve"> byl terorismus označen za ne</w:t>
      </w:r>
      <w:r w:rsidR="006E259E">
        <w:rPr>
          <w:rFonts w:cs="Times New Roman"/>
          <w:szCs w:val="24"/>
        </w:rPr>
        <w:t xml:space="preserve">jzávažnější formu kriminality, </w:t>
      </w:r>
      <w:r>
        <w:rPr>
          <w:rFonts w:cs="Times New Roman"/>
          <w:szCs w:val="24"/>
        </w:rPr>
        <w:t xml:space="preserve">za hrozbu pro </w:t>
      </w:r>
      <w:r>
        <w:rPr>
          <w:rFonts w:cs="Times New Roman"/>
          <w:i/>
          <w:szCs w:val="24"/>
        </w:rPr>
        <w:t>„demokracii, svobodné uplatňování lidských práv i ekonomický a sociální rozvoj“</w:t>
      </w:r>
      <w:r w:rsidR="00FC0031">
        <w:rPr>
          <w:rFonts w:cs="Times New Roman"/>
          <w:szCs w:val="24"/>
        </w:rPr>
        <w:t xml:space="preserve"> a</w:t>
      </w:r>
      <w:r>
        <w:rPr>
          <w:rFonts w:cs="Times New Roman"/>
          <w:szCs w:val="24"/>
        </w:rPr>
        <w:t xml:space="preserve"> hrozbu, </w:t>
      </w:r>
      <w:r>
        <w:rPr>
          <w:rFonts w:cs="Times New Roman"/>
          <w:i/>
          <w:szCs w:val="24"/>
        </w:rPr>
        <w:t>„před níž se nemůže cítit chráněn žádný členský stát.“</w:t>
      </w:r>
      <w:r w:rsidR="008B74F9" w:rsidRPr="009C7C4E">
        <w:rPr>
          <w:rStyle w:val="Znakapoznpodarou"/>
          <w:rFonts w:cs="Times New Roman"/>
          <w:szCs w:val="24"/>
        </w:rPr>
        <w:footnoteReference w:id="89"/>
      </w:r>
      <w:r w:rsidRPr="009C7C4E">
        <w:rPr>
          <w:rFonts w:cs="Times New Roman"/>
          <w:szCs w:val="24"/>
        </w:rPr>
        <w:t xml:space="preserve"> </w:t>
      </w:r>
      <w:r w:rsidR="00FC0031">
        <w:rPr>
          <w:rFonts w:cs="Times New Roman"/>
          <w:szCs w:val="24"/>
        </w:rPr>
        <w:t>Aby byl boj proti terorismu</w:t>
      </w:r>
      <w:r>
        <w:rPr>
          <w:rFonts w:cs="Times New Roman"/>
          <w:szCs w:val="24"/>
        </w:rPr>
        <w:t xml:space="preserve"> efektivní a aby došlo k potírání a předcházení </w:t>
      </w:r>
      <w:r w:rsidR="00FC0031">
        <w:rPr>
          <w:rFonts w:cs="Times New Roman"/>
          <w:szCs w:val="24"/>
        </w:rPr>
        <w:t>teroristických činů je</w:t>
      </w:r>
      <w:r>
        <w:rPr>
          <w:rFonts w:cs="Times New Roman"/>
          <w:szCs w:val="24"/>
        </w:rPr>
        <w:t xml:space="preserve"> nezbytné </w:t>
      </w:r>
      <w:r>
        <w:rPr>
          <w:rFonts w:cs="Times New Roman"/>
          <w:i/>
          <w:szCs w:val="24"/>
        </w:rPr>
        <w:t>„dosáhnout široké součinnosti mezi členskými státy, a to cestou zkvalitnění mechanismů policejní a justiční spolupráce […].“</w:t>
      </w:r>
      <w:r w:rsidRPr="00B71D4B">
        <w:rPr>
          <w:rStyle w:val="Znakapoznpodarou"/>
          <w:rFonts w:cs="Times New Roman"/>
          <w:szCs w:val="24"/>
        </w:rPr>
        <w:footnoteReference w:id="90"/>
      </w:r>
      <w:r w:rsidR="00557081">
        <w:rPr>
          <w:rFonts w:cs="Times New Roman"/>
          <w:i/>
          <w:szCs w:val="24"/>
        </w:rPr>
        <w:t xml:space="preserve"> </w:t>
      </w:r>
      <w:r w:rsidR="00557081">
        <w:rPr>
          <w:rFonts w:cs="Times New Roman"/>
          <w:szCs w:val="24"/>
        </w:rPr>
        <w:t xml:space="preserve">Je třeba konstatovat, že se prohlášení z La </w:t>
      </w:r>
      <w:proofErr w:type="spellStart"/>
      <w:r w:rsidR="00557081">
        <w:rPr>
          <w:rFonts w:cs="Times New Roman"/>
          <w:szCs w:val="24"/>
        </w:rPr>
        <w:t>Gomera</w:t>
      </w:r>
      <w:proofErr w:type="spellEnd"/>
      <w:r w:rsidR="00557081">
        <w:rPr>
          <w:rFonts w:cs="Times New Roman"/>
          <w:szCs w:val="24"/>
        </w:rPr>
        <w:t xml:space="preserve"> stalo prvním </w:t>
      </w:r>
      <w:r w:rsidR="00557081">
        <w:rPr>
          <w:rFonts w:cs="Times New Roman"/>
          <w:szCs w:val="24"/>
        </w:rPr>
        <w:lastRenderedPageBreak/>
        <w:t xml:space="preserve">krokem, jak </w:t>
      </w:r>
      <w:r w:rsidR="00557081" w:rsidRPr="00557081">
        <w:rPr>
          <w:rFonts w:cs="Times New Roman"/>
          <w:i/>
          <w:szCs w:val="24"/>
        </w:rPr>
        <w:t>„institucionálně a administrativně nastartovat dlouhodobý proces velmi úzké spolupráce členských zemí EU“</w:t>
      </w:r>
      <w:r w:rsidR="00557081" w:rsidRPr="00FC0031">
        <w:rPr>
          <w:rStyle w:val="Znakapoznpodarou"/>
          <w:rFonts w:cs="Times New Roman"/>
          <w:szCs w:val="24"/>
        </w:rPr>
        <w:footnoteReference w:id="91"/>
      </w:r>
      <w:r w:rsidR="00557081">
        <w:rPr>
          <w:rFonts w:cs="Times New Roman"/>
          <w:szCs w:val="24"/>
        </w:rPr>
        <w:t xml:space="preserve"> v boji proti terorismu.</w:t>
      </w:r>
    </w:p>
    <w:p w:rsidR="007F6298" w:rsidRDefault="007F6298" w:rsidP="00A9001B"/>
    <w:p w:rsidR="002C20A6" w:rsidRDefault="00BE7389" w:rsidP="00BE7389">
      <w:pPr>
        <w:pStyle w:val="Nadpis2"/>
        <w:numPr>
          <w:ilvl w:val="1"/>
          <w:numId w:val="39"/>
        </w:numPr>
      </w:pPr>
      <w:r>
        <w:t xml:space="preserve"> </w:t>
      </w:r>
      <w:bookmarkStart w:id="17" w:name="_Toc387230442"/>
      <w:r w:rsidR="002C20A6">
        <w:t>Protiteroristická politika Evropské unie</w:t>
      </w:r>
      <w:r w:rsidR="002C20A6" w:rsidRPr="00B011E4">
        <w:t xml:space="preserve"> </w:t>
      </w:r>
      <w:r w:rsidR="002C20A6">
        <w:t>v</w:t>
      </w:r>
      <w:r w:rsidR="002C20A6" w:rsidRPr="00B011E4">
        <w:t xml:space="preserve"> reakc</w:t>
      </w:r>
      <w:r w:rsidR="002C20A6">
        <w:t>i</w:t>
      </w:r>
      <w:r w:rsidR="002C20A6" w:rsidRPr="00B011E4">
        <w:t xml:space="preserve"> na 11. září 2001</w:t>
      </w:r>
      <w:bookmarkEnd w:id="17"/>
    </w:p>
    <w:p w:rsidR="002C20A6" w:rsidRDefault="002C20A6" w:rsidP="002C20A6">
      <w:pPr>
        <w:ind w:firstLine="708"/>
      </w:pPr>
      <w:r>
        <w:t xml:space="preserve">V souvislosti s teroristickými útoky </w:t>
      </w:r>
      <w:r w:rsidR="00995300">
        <w:t>na USA v roce 2001</w:t>
      </w:r>
      <w:r>
        <w:t xml:space="preserve"> dochází po celém světě k posilování vnitrostátní bezpečnosti a ke </w:t>
      </w:r>
      <w:r w:rsidR="0022242F">
        <w:t>vzájemné</w:t>
      </w:r>
      <w:r w:rsidR="009E6504">
        <w:t xml:space="preserve"> spolupráci mezi jednotlivými státy</w:t>
      </w:r>
      <w:r>
        <w:t xml:space="preserve"> a mezinárodními organizacemi </w:t>
      </w:r>
      <w:r w:rsidR="00995300">
        <w:t>s cílem zajistit bezpečnost a mír</w:t>
      </w:r>
      <w:r>
        <w:t>, spojeneck</w:t>
      </w:r>
      <w:r w:rsidR="00995300">
        <w:t>ou pomoc, vzájemnou obranu a ochranu</w:t>
      </w:r>
      <w:r>
        <w:t xml:space="preserve">. </w:t>
      </w:r>
    </w:p>
    <w:p w:rsidR="0089625F" w:rsidRPr="00C07A37" w:rsidRDefault="009E6504" w:rsidP="00553CA1">
      <w:pPr>
        <w:ind w:firstLine="708"/>
      </w:pPr>
      <w:r>
        <w:t>Jak je řečeno dříve, terorismus je globálním fenoménem a není radno jej jakkoli podceňovat, a to ani v případě, kdy si stát (vzhledem ke svým dobrým zahraničním vztahů</w:t>
      </w:r>
      <w:r w:rsidR="002432C9">
        <w:t>m a domácí situaci) myslí, že se ho</w:t>
      </w:r>
      <w:r>
        <w:t xml:space="preserve"> tato hrozba netýká. </w:t>
      </w:r>
      <w:r w:rsidR="002C20A6">
        <w:t xml:space="preserve">Terorismus je výzvou pro celý svět a </w:t>
      </w:r>
      <w:r w:rsidR="005B476C">
        <w:t xml:space="preserve">EU </w:t>
      </w:r>
      <w:r w:rsidR="002C20A6">
        <w:t>není výjimkou. Boj proti němu se stal jednou z politických priorit, což potvrdila i sama Evropská rada na svém mimořádném summitu 21. září 2001.</w:t>
      </w:r>
      <w:r w:rsidR="006E259E">
        <w:t xml:space="preserve"> EU reagovala na katastrofu 11. </w:t>
      </w:r>
      <w:r w:rsidR="002C20A6">
        <w:t xml:space="preserve">září 2001 </w:t>
      </w:r>
      <w:r>
        <w:t>vydáním řady</w:t>
      </w:r>
      <w:r w:rsidR="002C20A6">
        <w:t xml:space="preserve"> politických a bezpečnostních opatření</w:t>
      </w:r>
      <w:r w:rsidR="00D92635">
        <w:t>.</w:t>
      </w:r>
      <w:r>
        <w:t xml:space="preserve"> Na tomto </w:t>
      </w:r>
      <w:r w:rsidR="002C20A6">
        <w:t xml:space="preserve">summitu byl </w:t>
      </w:r>
      <w:r w:rsidR="008C0D82">
        <w:t>přijat</w:t>
      </w:r>
      <w:r w:rsidR="002C20A6">
        <w:t xml:space="preserve"> </w:t>
      </w:r>
      <w:r w:rsidR="00974682" w:rsidRPr="002432C9">
        <w:t>Akční plán</w:t>
      </w:r>
      <w:r w:rsidR="002C20A6">
        <w:rPr>
          <w:i/>
        </w:rPr>
        <w:t xml:space="preserve"> </w:t>
      </w:r>
      <w:r w:rsidR="008C0D82" w:rsidRPr="008C0D82">
        <w:rPr>
          <w:i/>
        </w:rPr>
        <w:t>(</w:t>
      </w:r>
      <w:proofErr w:type="spellStart"/>
      <w:r w:rsidR="008C0D82">
        <w:rPr>
          <w:i/>
        </w:rPr>
        <w:t>Plan</w:t>
      </w:r>
      <w:proofErr w:type="spellEnd"/>
      <w:r w:rsidR="008C0D82">
        <w:rPr>
          <w:i/>
        </w:rPr>
        <w:t xml:space="preserve"> </w:t>
      </w:r>
      <w:proofErr w:type="spellStart"/>
      <w:r w:rsidR="008C0D82">
        <w:rPr>
          <w:i/>
        </w:rPr>
        <w:t>of</w:t>
      </w:r>
      <w:proofErr w:type="spellEnd"/>
      <w:r w:rsidR="008C0D82">
        <w:rPr>
          <w:i/>
        </w:rPr>
        <w:t xml:space="preserve"> </w:t>
      </w:r>
      <w:proofErr w:type="spellStart"/>
      <w:r w:rsidR="008C0D82">
        <w:rPr>
          <w:i/>
        </w:rPr>
        <w:t>Action</w:t>
      </w:r>
      <w:proofErr w:type="spellEnd"/>
      <w:r w:rsidR="008C0D82">
        <w:rPr>
          <w:i/>
        </w:rPr>
        <w:t xml:space="preserve">) </w:t>
      </w:r>
      <w:r w:rsidR="002C20A6">
        <w:t xml:space="preserve">obsahující plány boje proti hrozbě terorismu: posílení policejní a soudní spolupráce, implementace mezinárodních právních dokumentů týkajících se boje proti terorismu (OSN, OECD, Rada Evropy apod.), </w:t>
      </w:r>
      <w:r>
        <w:t>vytvoř</w:t>
      </w:r>
      <w:r w:rsidR="008C0D82">
        <w:t>ení</w:t>
      </w:r>
      <w:r>
        <w:t xml:space="preserve"> </w:t>
      </w:r>
      <w:r w:rsidR="00974682">
        <w:t>společn</w:t>
      </w:r>
      <w:r w:rsidR="008C0D82">
        <w:t>é</w:t>
      </w:r>
      <w:r w:rsidR="00974682">
        <w:t xml:space="preserve"> definic</w:t>
      </w:r>
      <w:r w:rsidR="008C0D82">
        <w:t>e</w:t>
      </w:r>
      <w:r w:rsidR="002432C9">
        <w:t xml:space="preserve"> terorismu, </w:t>
      </w:r>
      <w:r w:rsidR="00974682">
        <w:t>přij</w:t>
      </w:r>
      <w:r w:rsidR="008C0D82">
        <w:t>etí</w:t>
      </w:r>
      <w:r w:rsidR="00974682">
        <w:t xml:space="preserve"> </w:t>
      </w:r>
      <w:r>
        <w:t>opatření</w:t>
      </w:r>
      <w:r w:rsidR="002C20A6">
        <w:t xml:space="preserve"> zabraňující financování terorism</w:t>
      </w:r>
      <w:r w:rsidR="002432C9">
        <w:t>u, posílení letecké bezpečnosti a</w:t>
      </w:r>
      <w:r w:rsidR="005B476C">
        <w:t xml:space="preserve"> koordinace činností EU</w:t>
      </w:r>
      <w:r w:rsidR="002C20A6">
        <w:t xml:space="preserve"> jako globálního hráče</w:t>
      </w:r>
      <w:r w:rsidR="002432C9">
        <w:t>. R</w:t>
      </w:r>
      <w:r w:rsidR="008C0D82">
        <w:t>ovněž</w:t>
      </w:r>
      <w:r w:rsidR="00974682">
        <w:t xml:space="preserve"> obsahuje výzvu k přijetí </w:t>
      </w:r>
      <w:r w:rsidR="00BE7389">
        <w:t>EZR</w:t>
      </w:r>
      <w:r w:rsidR="002432C9">
        <w:t>.</w:t>
      </w:r>
      <w:r w:rsidR="002C20A6">
        <w:rPr>
          <w:rStyle w:val="Znakapoznpodarou"/>
        </w:rPr>
        <w:footnoteReference w:id="92"/>
      </w:r>
      <w:r w:rsidR="002C20A6">
        <w:t xml:space="preserve"> </w:t>
      </w:r>
      <w:r w:rsidR="00974682" w:rsidRPr="002432C9">
        <w:t>Akční plán</w:t>
      </w:r>
      <w:r w:rsidR="0089625F">
        <w:rPr>
          <w:i/>
        </w:rPr>
        <w:t xml:space="preserve"> </w:t>
      </w:r>
      <w:r w:rsidR="0089625F">
        <w:t>představoval rámec budoucí</w:t>
      </w:r>
      <w:r w:rsidR="00BE7389">
        <w:t>ch</w:t>
      </w:r>
      <w:r w:rsidR="0089625F">
        <w:t xml:space="preserve"> </w:t>
      </w:r>
      <w:r w:rsidR="00F54988">
        <w:t>kroků</w:t>
      </w:r>
      <w:r w:rsidR="0089625F">
        <w:t xml:space="preserve"> Unie na poli boje proti terorismu.</w:t>
      </w:r>
      <w:r w:rsidR="00C07A37">
        <w:t xml:space="preserve"> Evropská rada v</w:t>
      </w:r>
      <w:r w:rsidR="002432C9">
        <w:t> něm dokonce</w:t>
      </w:r>
      <w:r w:rsidR="00C07A37">
        <w:t xml:space="preserve"> </w:t>
      </w:r>
      <w:r w:rsidR="002432C9">
        <w:t>u</w:t>
      </w:r>
      <w:r w:rsidR="00C07A37">
        <w:t>z</w:t>
      </w:r>
      <w:r w:rsidR="002432C9">
        <w:t>nala legitimitu odvetné akce</w:t>
      </w:r>
      <w:r w:rsidR="00C07A37">
        <w:t xml:space="preserve"> USA po teroristických útocích a přizn</w:t>
      </w:r>
      <w:r w:rsidR="002432C9">
        <w:t>ala</w:t>
      </w:r>
      <w:r w:rsidR="00C07A37">
        <w:t xml:space="preserve"> nejdůležitější úlohu v boji proti terorismu OSN.</w:t>
      </w:r>
      <w:r w:rsidR="00C07A37">
        <w:rPr>
          <w:rStyle w:val="Znakapoznpodarou"/>
        </w:rPr>
        <w:footnoteReference w:id="93"/>
      </w:r>
    </w:p>
    <w:p w:rsidR="002C20A6" w:rsidRPr="00F64EF1" w:rsidRDefault="009E6504" w:rsidP="00F64EF1">
      <w:pPr>
        <w:ind w:firstLine="708"/>
      </w:pPr>
      <w:r>
        <w:rPr>
          <w:rFonts w:eastAsia="EUAlbertina-Regular-Identity-H" w:cs="Times New Roman"/>
          <w:szCs w:val="24"/>
        </w:rPr>
        <w:t xml:space="preserve">Na svém dalším summitu </w:t>
      </w:r>
      <w:r w:rsidR="002C20A6" w:rsidRPr="00A53962">
        <w:rPr>
          <w:rFonts w:eastAsia="EUAlbertina-Regular-Identity-H" w:cs="Times New Roman"/>
          <w:szCs w:val="24"/>
        </w:rPr>
        <w:t>19. října 2001 Evropská rada prohlásila, že je odhodlána bojovat proti terorismu ve všech jeho formách na celém světě a že bude pokračovat ve svém úsilí o posílení koalice mezinárodního společenství, aby byl terorismus poražen ve všech svých aspektech a podobách.</w:t>
      </w:r>
      <w:r w:rsidR="00A53962">
        <w:rPr>
          <w:rStyle w:val="Znakapoznpodarou"/>
          <w:rFonts w:eastAsia="EUAlbertina-Regular-Identity-H" w:cs="Times New Roman"/>
          <w:szCs w:val="24"/>
        </w:rPr>
        <w:footnoteReference w:id="94"/>
      </w:r>
    </w:p>
    <w:p w:rsidR="00414517" w:rsidRDefault="00414517" w:rsidP="00C54D79">
      <w:pPr>
        <w:ind w:firstLine="708"/>
      </w:pPr>
      <w:r>
        <w:lastRenderedPageBreak/>
        <w:t>Rada EU v reakci na útoky na USA konala mimořádné zasedání, na němž došlo k přijetí Opatření v boji proti terorismu</w:t>
      </w:r>
      <w:r w:rsidR="00C54D79">
        <w:t>.</w:t>
      </w:r>
      <w:r w:rsidR="00B148ED">
        <w:rPr>
          <w:rStyle w:val="Znakapoznpodarou"/>
        </w:rPr>
        <w:footnoteReference w:id="95"/>
      </w:r>
      <w:r w:rsidR="00B67104">
        <w:t xml:space="preserve"> Rada </w:t>
      </w:r>
      <w:r w:rsidR="00C54D79">
        <w:t xml:space="preserve">v něm </w:t>
      </w:r>
      <w:r w:rsidR="00B67104">
        <w:t>vyzývá k propojení a využití již dříve přijatých opatření (např. úmluvy o extradici z let 1995 a 1996)</w:t>
      </w:r>
      <w:r w:rsidR="00ED0199">
        <w:t xml:space="preserve"> a k přijetí opatření vedoucí k posílení boje proti terorismu (soudní a policejní spolupráce, opatření vztahující se k financování terorismu a kontrole na hranicích atd.)</w:t>
      </w:r>
      <w:r w:rsidR="003E19B5">
        <w:t>.</w:t>
      </w:r>
      <w:r w:rsidR="00ED0199">
        <w:rPr>
          <w:rStyle w:val="Znakapoznpodarou"/>
        </w:rPr>
        <w:footnoteReference w:id="96"/>
      </w:r>
    </w:p>
    <w:p w:rsidR="002C20A6" w:rsidRDefault="00F41EDC" w:rsidP="002C20A6">
      <w:pPr>
        <w:ind w:firstLine="708"/>
        <w:rPr>
          <w:rFonts w:eastAsia="EUAlbertina-Regular-Identity-H" w:cs="Times New Roman"/>
          <w:szCs w:val="24"/>
        </w:rPr>
      </w:pPr>
      <w:r>
        <w:t>Dalším významným dokumentem bezprostředně navazujícím na 11. září se stal s</w:t>
      </w:r>
      <w:r w:rsidR="002C20A6">
        <w:t>polečný postoj Rady k uplatnění zvláštních opatření pro boj s terorismem</w:t>
      </w:r>
      <w:r w:rsidR="002C20A6">
        <w:rPr>
          <w:rStyle w:val="Znakapoznpodarou"/>
        </w:rPr>
        <w:footnoteReference w:id="97"/>
      </w:r>
      <w:r w:rsidR="002C20A6">
        <w:t xml:space="preserve"> z konce prosince</w:t>
      </w:r>
      <w:r w:rsidR="00C8272F">
        <w:t> </w:t>
      </w:r>
      <w:r>
        <w:t xml:space="preserve">2001. </w:t>
      </w:r>
      <w:r w:rsidR="00B93AA5">
        <w:rPr>
          <w:rFonts w:cs="Times New Roman"/>
          <w:szCs w:val="24"/>
        </w:rPr>
        <w:t>Č</w:t>
      </w:r>
      <w:r w:rsidR="00EA4E9F">
        <w:rPr>
          <w:rFonts w:cs="Times New Roman"/>
          <w:szCs w:val="24"/>
        </w:rPr>
        <w:t>l.</w:t>
      </w:r>
      <w:r w:rsidR="002C20A6">
        <w:rPr>
          <w:rFonts w:cs="Times New Roman"/>
          <w:szCs w:val="24"/>
        </w:rPr>
        <w:t xml:space="preserve"> 1. odst.</w:t>
      </w:r>
      <w:r w:rsidR="002C20A6" w:rsidRPr="00573A66">
        <w:rPr>
          <w:rFonts w:cs="Times New Roman"/>
          <w:szCs w:val="24"/>
        </w:rPr>
        <w:t xml:space="preserve"> 3 </w:t>
      </w:r>
      <w:r w:rsidR="00B93AA5">
        <w:rPr>
          <w:rFonts w:cs="Times New Roman"/>
          <w:szCs w:val="24"/>
        </w:rPr>
        <w:t>společného postoje přichází s definicí terorismu</w:t>
      </w:r>
      <w:r w:rsidR="00057A1D">
        <w:rPr>
          <w:rFonts w:cs="Times New Roman"/>
          <w:szCs w:val="24"/>
        </w:rPr>
        <w:t>, resp. teroristick</w:t>
      </w:r>
      <w:r w:rsidR="00B93AA5">
        <w:rPr>
          <w:rFonts w:cs="Times New Roman"/>
          <w:szCs w:val="24"/>
        </w:rPr>
        <w:t>ého</w:t>
      </w:r>
      <w:r w:rsidR="00057A1D">
        <w:rPr>
          <w:rFonts w:cs="Times New Roman"/>
          <w:szCs w:val="24"/>
        </w:rPr>
        <w:t xml:space="preserve"> čin</w:t>
      </w:r>
      <w:r w:rsidR="00B93AA5">
        <w:rPr>
          <w:rFonts w:cs="Times New Roman"/>
          <w:szCs w:val="24"/>
        </w:rPr>
        <w:t>u</w:t>
      </w:r>
      <w:r w:rsidR="00057A1D">
        <w:rPr>
          <w:rFonts w:cs="Times New Roman"/>
          <w:szCs w:val="24"/>
        </w:rPr>
        <w:t xml:space="preserve"> </w:t>
      </w:r>
      <w:r w:rsidR="002E522C">
        <w:rPr>
          <w:rFonts w:cs="Times New Roman"/>
          <w:szCs w:val="24"/>
        </w:rPr>
        <w:t>a hovoří o něm jako o</w:t>
      </w:r>
      <w:r w:rsidR="002C20A6">
        <w:rPr>
          <w:rFonts w:cs="Times New Roman"/>
          <w:szCs w:val="24"/>
        </w:rPr>
        <w:t xml:space="preserve"> „</w:t>
      </w:r>
      <w:r w:rsidR="002C20A6" w:rsidRPr="00573A66">
        <w:rPr>
          <w:rFonts w:eastAsia="EUAlbertina-Regular-Identity-H" w:cs="Times New Roman"/>
          <w:szCs w:val="24"/>
        </w:rPr>
        <w:t>úmyslné</w:t>
      </w:r>
      <w:r w:rsidR="002E522C">
        <w:rPr>
          <w:rFonts w:eastAsia="EUAlbertina-Regular-Identity-H" w:cs="Times New Roman"/>
          <w:szCs w:val="24"/>
        </w:rPr>
        <w:t>m</w:t>
      </w:r>
      <w:r w:rsidR="002C20A6" w:rsidRPr="00573A66">
        <w:rPr>
          <w:rFonts w:eastAsia="EUAlbertina-Regular-Identity-H" w:cs="Times New Roman"/>
          <w:szCs w:val="24"/>
        </w:rPr>
        <w:t xml:space="preserve"> jednání, které může vzhledem ke své povaze nebo souvislostem závažně poškodit zemi nebo mezinárodní organizaci, definované jako trestný čin podle vnitrostátních právních předpisů</w:t>
      </w:r>
      <w:r w:rsidR="003E19B5">
        <w:rPr>
          <w:rFonts w:eastAsia="EUAlbertina-Regular-Identity-H" w:cs="Times New Roman"/>
          <w:szCs w:val="24"/>
        </w:rPr>
        <w:t>,</w:t>
      </w:r>
      <w:r w:rsidR="002C20A6">
        <w:rPr>
          <w:rFonts w:eastAsia="EUAlbertina-Regular-Identity-H" w:cs="Times New Roman"/>
          <w:szCs w:val="24"/>
        </w:rPr>
        <w:t xml:space="preserve"> bylo-li spácháno s cílem:</w:t>
      </w:r>
    </w:p>
    <w:p w:rsidR="002C20A6" w:rsidRDefault="002C20A6" w:rsidP="00CB4526">
      <w:pPr>
        <w:pStyle w:val="Odstavecseseznamem"/>
        <w:numPr>
          <w:ilvl w:val="0"/>
          <w:numId w:val="17"/>
        </w:numPr>
        <w:spacing w:line="360" w:lineRule="auto"/>
        <w:rPr>
          <w:rFonts w:eastAsia="EUAlbertina-Regular-Identity-H" w:cs="Times New Roman"/>
          <w:szCs w:val="24"/>
        </w:rPr>
      </w:pPr>
      <w:r>
        <w:rPr>
          <w:rFonts w:eastAsia="EUAlbertina-Regular-Identity-H" w:cs="Times New Roman"/>
          <w:szCs w:val="24"/>
        </w:rPr>
        <w:t>z</w:t>
      </w:r>
      <w:r w:rsidRPr="00573A66">
        <w:rPr>
          <w:rFonts w:eastAsia="EUAlbertina-Regular-Identity-H" w:cs="Times New Roman"/>
          <w:szCs w:val="24"/>
        </w:rPr>
        <w:t>ávažným způsobem zastrašit obyvatelstvo</w:t>
      </w:r>
      <w:r>
        <w:rPr>
          <w:rFonts w:eastAsia="EUAlbertina-Regular-Identity-H" w:cs="Times New Roman"/>
          <w:szCs w:val="24"/>
        </w:rPr>
        <w:t xml:space="preserve">, </w:t>
      </w:r>
    </w:p>
    <w:p w:rsidR="002C20A6" w:rsidRDefault="002C20A6" w:rsidP="00CB4526">
      <w:pPr>
        <w:pStyle w:val="Odstavecseseznamem"/>
        <w:numPr>
          <w:ilvl w:val="0"/>
          <w:numId w:val="17"/>
        </w:numPr>
        <w:spacing w:line="360" w:lineRule="auto"/>
        <w:rPr>
          <w:rFonts w:eastAsia="EUAlbertina-Regular-Identity-H" w:cs="Times New Roman"/>
          <w:szCs w:val="24"/>
        </w:rPr>
      </w:pPr>
      <w:r w:rsidRPr="00573A66">
        <w:rPr>
          <w:rFonts w:eastAsia="EUAlbertina-Regular-Identity-H" w:cs="Times New Roman"/>
          <w:szCs w:val="24"/>
        </w:rPr>
        <w:t>protiprávně přinutit vládu nebo mezinárodní organizaci, aby</w:t>
      </w:r>
      <w:r>
        <w:rPr>
          <w:rFonts w:eastAsia="EUAlbertina-Regular-Identity-H" w:cs="Times New Roman"/>
          <w:szCs w:val="24"/>
        </w:rPr>
        <w:t xml:space="preserve"> </w:t>
      </w:r>
      <w:r w:rsidRPr="00573A66">
        <w:rPr>
          <w:rFonts w:eastAsia="EUAlbertina-Regular-Identity-H" w:cs="Times New Roman"/>
          <w:szCs w:val="24"/>
        </w:rPr>
        <w:t>jednala určitým způsobem nebo aby se jednání zdržela, nebo</w:t>
      </w:r>
    </w:p>
    <w:p w:rsidR="002C20A6" w:rsidRDefault="002C20A6" w:rsidP="00CB4526">
      <w:pPr>
        <w:pStyle w:val="Odstavecseseznamem"/>
        <w:numPr>
          <w:ilvl w:val="0"/>
          <w:numId w:val="17"/>
        </w:numPr>
        <w:spacing w:line="360" w:lineRule="auto"/>
        <w:rPr>
          <w:rFonts w:eastAsia="EUAlbertina-Regular-Identity-H" w:cs="Times New Roman"/>
          <w:szCs w:val="24"/>
        </w:rPr>
      </w:pPr>
      <w:r w:rsidRPr="00573A66">
        <w:rPr>
          <w:rFonts w:eastAsia="EUAlbertina-Regular-Identity-H" w:cs="Times New Roman"/>
          <w:szCs w:val="24"/>
        </w:rPr>
        <w:t>závažným způsobem destabilizovat či zničit základní politické,</w:t>
      </w:r>
      <w:r>
        <w:rPr>
          <w:rFonts w:eastAsia="EUAlbertina-Regular-Identity-H" w:cs="Times New Roman"/>
          <w:szCs w:val="24"/>
        </w:rPr>
        <w:t xml:space="preserve"> </w:t>
      </w:r>
      <w:r w:rsidRPr="00573A66">
        <w:rPr>
          <w:rFonts w:eastAsia="EUAlbertina-Regular-Identity-H" w:cs="Times New Roman"/>
          <w:szCs w:val="24"/>
        </w:rPr>
        <w:t>ústavní, hospodářské nebo sociální struktury země nebo</w:t>
      </w:r>
      <w:r>
        <w:rPr>
          <w:rFonts w:eastAsia="EUAlbertina-Regular-Identity-H" w:cs="Times New Roman"/>
          <w:szCs w:val="24"/>
        </w:rPr>
        <w:t xml:space="preserve"> </w:t>
      </w:r>
      <w:r w:rsidRPr="00573A66">
        <w:rPr>
          <w:rFonts w:eastAsia="EUAlbertina-Regular-Identity-H" w:cs="Times New Roman"/>
          <w:szCs w:val="24"/>
        </w:rPr>
        <w:t>mezinárodní organizace</w:t>
      </w:r>
      <w:r>
        <w:rPr>
          <w:rFonts w:eastAsia="EUAlbertina-Regular-Identity-H" w:cs="Times New Roman"/>
          <w:szCs w:val="24"/>
        </w:rPr>
        <w:t xml:space="preserve"> (např.)</w:t>
      </w:r>
    </w:p>
    <w:p w:rsidR="002C20A6" w:rsidRPr="00573A66" w:rsidRDefault="002C20A6" w:rsidP="00136D7F">
      <w:pPr>
        <w:pStyle w:val="Odstavecseseznamem"/>
        <w:numPr>
          <w:ilvl w:val="1"/>
          <w:numId w:val="19"/>
        </w:numPr>
        <w:autoSpaceDE w:val="0"/>
        <w:autoSpaceDN w:val="0"/>
        <w:adjustRightInd w:val="0"/>
        <w:spacing w:line="360" w:lineRule="auto"/>
        <w:rPr>
          <w:rFonts w:eastAsia="EUAlbertina-Regular-Identity-H" w:cs="Times New Roman"/>
          <w:szCs w:val="24"/>
        </w:rPr>
      </w:pPr>
      <w:r w:rsidRPr="00573A66">
        <w:rPr>
          <w:rFonts w:eastAsia="EUAlbertina-Regular-Identity-H" w:cs="Times New Roman"/>
          <w:szCs w:val="24"/>
        </w:rPr>
        <w:t>útoky ohrožující lidský život s možným následkem smrti;</w:t>
      </w:r>
    </w:p>
    <w:p w:rsidR="002C20A6" w:rsidRPr="00573A66" w:rsidRDefault="002C20A6" w:rsidP="00136D7F">
      <w:pPr>
        <w:pStyle w:val="Odstavecseseznamem"/>
        <w:numPr>
          <w:ilvl w:val="1"/>
          <w:numId w:val="19"/>
        </w:numPr>
        <w:autoSpaceDE w:val="0"/>
        <w:autoSpaceDN w:val="0"/>
        <w:adjustRightInd w:val="0"/>
        <w:spacing w:line="360" w:lineRule="auto"/>
        <w:rPr>
          <w:rFonts w:eastAsia="EUAlbertina-Regular-Identity-H" w:cs="Times New Roman"/>
          <w:szCs w:val="24"/>
        </w:rPr>
      </w:pPr>
      <w:r w:rsidRPr="00573A66">
        <w:rPr>
          <w:rFonts w:eastAsia="EUAlbertina-Regular-Identity-H" w:cs="Times New Roman"/>
          <w:szCs w:val="24"/>
        </w:rPr>
        <w:t>únos nebo braní rukojmí;</w:t>
      </w:r>
    </w:p>
    <w:p w:rsidR="002C20A6" w:rsidRPr="009B146A" w:rsidRDefault="002C20A6" w:rsidP="00136D7F">
      <w:pPr>
        <w:pStyle w:val="Odstavecseseznamem"/>
        <w:numPr>
          <w:ilvl w:val="1"/>
          <w:numId w:val="19"/>
        </w:numPr>
        <w:autoSpaceDE w:val="0"/>
        <w:autoSpaceDN w:val="0"/>
        <w:adjustRightInd w:val="0"/>
        <w:spacing w:line="360" w:lineRule="auto"/>
        <w:rPr>
          <w:rFonts w:eastAsia="EUAlbertina-Regular-Identity-H" w:cs="Times New Roman"/>
          <w:szCs w:val="24"/>
        </w:rPr>
      </w:pPr>
      <w:r w:rsidRPr="00573A66">
        <w:rPr>
          <w:rFonts w:eastAsia="EUAlbertina-Regular-Identity-H" w:cs="Times New Roman"/>
          <w:szCs w:val="24"/>
        </w:rPr>
        <w:t>způsobení rozsáhlého poškození vládních nebo veřejných</w:t>
      </w:r>
      <w:r>
        <w:rPr>
          <w:rFonts w:eastAsia="EUAlbertina-Regular-Identity-H" w:cs="Times New Roman"/>
          <w:szCs w:val="24"/>
        </w:rPr>
        <w:t xml:space="preserve"> </w:t>
      </w:r>
      <w:r w:rsidRPr="009B146A">
        <w:rPr>
          <w:rFonts w:eastAsia="EUAlbertina-Regular-Identity-H" w:cs="Times New Roman"/>
          <w:szCs w:val="24"/>
        </w:rPr>
        <w:t>zařízení, dopr</w:t>
      </w:r>
      <w:r w:rsidR="002E522C">
        <w:rPr>
          <w:rFonts w:eastAsia="EUAlbertina-Regular-Identity-H" w:cs="Times New Roman"/>
          <w:szCs w:val="24"/>
        </w:rPr>
        <w:t>avního systému, infrastruktury […]</w:t>
      </w:r>
      <w:r w:rsidRPr="009B146A">
        <w:rPr>
          <w:rFonts w:eastAsia="EUAlbertina-Regular-Identity-H" w:cs="Times New Roman"/>
          <w:szCs w:val="24"/>
        </w:rPr>
        <w:t xml:space="preserve"> které může</w:t>
      </w:r>
      <w:r>
        <w:rPr>
          <w:rFonts w:eastAsia="EUAlbertina-Regular-Identity-H" w:cs="Times New Roman"/>
          <w:szCs w:val="24"/>
        </w:rPr>
        <w:t xml:space="preserve"> </w:t>
      </w:r>
      <w:r w:rsidRPr="009B146A">
        <w:rPr>
          <w:rFonts w:eastAsia="EUAlbertina-Regular-Identity-H" w:cs="Times New Roman"/>
          <w:szCs w:val="24"/>
        </w:rPr>
        <w:t>ohrozit lidské životy nebo vyústit ve značné hospodářské ztráty;</w:t>
      </w:r>
    </w:p>
    <w:p w:rsidR="002C20A6" w:rsidRPr="009B146A" w:rsidRDefault="002C20A6" w:rsidP="00136D7F">
      <w:pPr>
        <w:pStyle w:val="Odstavecseseznamem"/>
        <w:numPr>
          <w:ilvl w:val="1"/>
          <w:numId w:val="19"/>
        </w:numPr>
        <w:autoSpaceDE w:val="0"/>
        <w:autoSpaceDN w:val="0"/>
        <w:adjustRightInd w:val="0"/>
        <w:spacing w:line="360" w:lineRule="auto"/>
        <w:rPr>
          <w:rFonts w:eastAsia="EUAlbertina-Regular-Identity-H" w:cs="Times New Roman"/>
          <w:szCs w:val="24"/>
        </w:rPr>
      </w:pPr>
      <w:r w:rsidRPr="00573A66">
        <w:rPr>
          <w:rFonts w:eastAsia="EUAlbertina-Regular-Identity-H" w:cs="Times New Roman"/>
          <w:szCs w:val="24"/>
        </w:rPr>
        <w:t>zmocnění se letadla, lodi nebo jiných prostředků veřejné</w:t>
      </w:r>
      <w:r>
        <w:rPr>
          <w:rFonts w:eastAsia="EUAlbertina-Regular-Identity-H" w:cs="Times New Roman"/>
          <w:szCs w:val="24"/>
        </w:rPr>
        <w:t xml:space="preserve"> </w:t>
      </w:r>
      <w:r w:rsidRPr="009B146A">
        <w:rPr>
          <w:rFonts w:eastAsia="EUAlbertina-Regular-Identity-H" w:cs="Times New Roman"/>
          <w:szCs w:val="24"/>
        </w:rPr>
        <w:t>či nákladní dopravy;</w:t>
      </w:r>
    </w:p>
    <w:p w:rsidR="002C20A6" w:rsidRPr="009B146A" w:rsidRDefault="002C20A6" w:rsidP="00136D7F">
      <w:pPr>
        <w:pStyle w:val="Odstavecseseznamem"/>
        <w:numPr>
          <w:ilvl w:val="1"/>
          <w:numId w:val="19"/>
        </w:numPr>
        <w:autoSpaceDE w:val="0"/>
        <w:autoSpaceDN w:val="0"/>
        <w:adjustRightInd w:val="0"/>
        <w:spacing w:line="360" w:lineRule="auto"/>
        <w:rPr>
          <w:rFonts w:eastAsia="EUAlbertina-Regular-Identity-H" w:cs="Times New Roman"/>
          <w:szCs w:val="24"/>
        </w:rPr>
      </w:pPr>
      <w:r w:rsidRPr="00573A66">
        <w:rPr>
          <w:rFonts w:eastAsia="EUAlbertina-Regular-Identity-H" w:cs="Times New Roman"/>
          <w:szCs w:val="24"/>
        </w:rPr>
        <w:t>výroba, držení, získání, přeprava, dodání nebo užití zbraní,</w:t>
      </w:r>
      <w:r>
        <w:rPr>
          <w:rFonts w:eastAsia="EUAlbertina-Regular-Identity-H" w:cs="Times New Roman"/>
          <w:szCs w:val="24"/>
        </w:rPr>
        <w:t xml:space="preserve"> </w:t>
      </w:r>
      <w:r w:rsidRPr="009B146A">
        <w:rPr>
          <w:rFonts w:eastAsia="EUAlbertina-Regular-Identity-H" w:cs="Times New Roman"/>
          <w:szCs w:val="24"/>
        </w:rPr>
        <w:t>výbušnin nebo zbraní jaderných, biologických nebo chemických</w:t>
      </w:r>
      <w:r w:rsidR="00BE7389">
        <w:rPr>
          <w:rFonts w:eastAsia="EUAlbertina-Regular-Identity-H" w:cs="Times New Roman"/>
          <w:szCs w:val="24"/>
        </w:rPr>
        <w:t xml:space="preserve"> […]</w:t>
      </w:r>
      <w:r w:rsidR="002E522C">
        <w:rPr>
          <w:rFonts w:eastAsia="EUAlbertina-Regular-Identity-H" w:cs="Times New Roman"/>
          <w:szCs w:val="24"/>
        </w:rPr>
        <w:t>;</w:t>
      </w:r>
    </w:p>
    <w:p w:rsidR="002C20A6" w:rsidRPr="00573A66" w:rsidRDefault="002C20A6" w:rsidP="00136D7F">
      <w:pPr>
        <w:pStyle w:val="Odstavecseseznamem"/>
        <w:numPr>
          <w:ilvl w:val="1"/>
          <w:numId w:val="19"/>
        </w:numPr>
        <w:autoSpaceDE w:val="0"/>
        <w:autoSpaceDN w:val="0"/>
        <w:adjustRightInd w:val="0"/>
        <w:spacing w:line="360" w:lineRule="auto"/>
        <w:rPr>
          <w:rFonts w:eastAsia="EUAlbertina-Regular-Identity-H" w:cs="Times New Roman"/>
          <w:szCs w:val="24"/>
        </w:rPr>
      </w:pPr>
      <w:r w:rsidRPr="00573A66">
        <w:rPr>
          <w:rFonts w:eastAsia="EUAlbertina-Regular-Identity-H" w:cs="Times New Roman"/>
          <w:szCs w:val="24"/>
        </w:rPr>
        <w:t>vypouštění nebezpečných látek, zakládání požárů, vyvolání povodní nebo zavinění výbuchů, jejichž důsledkem je ohrožení životů</w:t>
      </w:r>
      <w:r>
        <w:rPr>
          <w:rFonts w:eastAsia="EUAlbertina-Regular-Identity-H" w:cs="Times New Roman"/>
          <w:szCs w:val="24"/>
        </w:rPr>
        <w:t>;</w:t>
      </w:r>
    </w:p>
    <w:p w:rsidR="002C20A6" w:rsidRDefault="002C20A6" w:rsidP="00136D7F">
      <w:pPr>
        <w:pStyle w:val="Odstavecseseznamem"/>
        <w:numPr>
          <w:ilvl w:val="1"/>
          <w:numId w:val="19"/>
        </w:numPr>
        <w:autoSpaceDE w:val="0"/>
        <w:autoSpaceDN w:val="0"/>
        <w:adjustRightInd w:val="0"/>
        <w:spacing w:line="360" w:lineRule="auto"/>
        <w:rPr>
          <w:rFonts w:eastAsia="EUAlbertina-Regular-Identity-H" w:cs="Times New Roman"/>
          <w:szCs w:val="24"/>
        </w:rPr>
      </w:pPr>
      <w:r w:rsidRPr="00573A66">
        <w:rPr>
          <w:rFonts w:eastAsia="EUAlbertina-Regular-Identity-H" w:cs="Times New Roman"/>
          <w:szCs w:val="24"/>
        </w:rPr>
        <w:t>účast na činnostech teroristické skupiny, například</w:t>
      </w:r>
      <w:r>
        <w:rPr>
          <w:rFonts w:eastAsia="EUAlbertina-Regular-Identity-H" w:cs="Times New Roman"/>
          <w:szCs w:val="24"/>
        </w:rPr>
        <w:t xml:space="preserve"> </w:t>
      </w:r>
      <w:r w:rsidRPr="00573A66">
        <w:rPr>
          <w:rFonts w:eastAsia="EUAlbertina-Regular-Identity-H" w:cs="Times New Roman"/>
          <w:szCs w:val="24"/>
        </w:rPr>
        <w:t>dodáváním informací nebo materiálních zdrojů nebo</w:t>
      </w:r>
      <w:r>
        <w:rPr>
          <w:rFonts w:eastAsia="EUAlbertina-Regular-Identity-H" w:cs="Times New Roman"/>
          <w:szCs w:val="24"/>
        </w:rPr>
        <w:t xml:space="preserve"> </w:t>
      </w:r>
      <w:r w:rsidRPr="00573A66">
        <w:rPr>
          <w:rFonts w:eastAsia="EUAlbertina-Regular-Identity-H" w:cs="Times New Roman"/>
          <w:szCs w:val="24"/>
        </w:rPr>
        <w:t xml:space="preserve">financováním jejích činností </w:t>
      </w:r>
      <w:r w:rsidR="00BE7389">
        <w:rPr>
          <w:rFonts w:eastAsia="EUAlbertina-Regular-Identity-H" w:cs="Times New Roman"/>
          <w:szCs w:val="24"/>
        </w:rPr>
        <w:t>[…]</w:t>
      </w:r>
      <w:r w:rsidRPr="00573A66">
        <w:rPr>
          <w:rFonts w:eastAsia="EUAlbertina-Regular-Identity-H" w:cs="Times New Roman"/>
          <w:szCs w:val="24"/>
        </w:rPr>
        <w:t>.</w:t>
      </w:r>
      <w:r>
        <w:rPr>
          <w:rFonts w:eastAsia="EUAlbertina-Regular-Identity-H" w:cs="Times New Roman"/>
          <w:szCs w:val="24"/>
        </w:rPr>
        <w:t>“</w:t>
      </w:r>
      <w:r w:rsidR="00057A1D">
        <w:rPr>
          <w:rStyle w:val="Znakapoznpodarou"/>
          <w:rFonts w:eastAsia="EUAlbertina-Regular-Identity-H" w:cs="Times New Roman"/>
          <w:szCs w:val="24"/>
        </w:rPr>
        <w:footnoteReference w:id="98"/>
      </w:r>
    </w:p>
    <w:p w:rsidR="003362A7" w:rsidRDefault="00B93AA5" w:rsidP="005B3F73">
      <w:pPr>
        <w:ind w:firstLine="708"/>
        <w:rPr>
          <w:rFonts w:eastAsia="EUAlbertina-Regular-Identity-H" w:cs="Times New Roman"/>
          <w:szCs w:val="24"/>
        </w:rPr>
      </w:pPr>
      <w:r>
        <w:lastRenderedPageBreak/>
        <w:t xml:space="preserve">Součástí tohoto dokumentu je i </w:t>
      </w:r>
      <w:r>
        <w:rPr>
          <w:rFonts w:cs="Times New Roman"/>
          <w:szCs w:val="24"/>
        </w:rPr>
        <w:t xml:space="preserve">seznam </w:t>
      </w:r>
      <w:r>
        <w:rPr>
          <w:rFonts w:eastAsia="EUAlbertina-Regular-Identity-H" w:cs="Times New Roman"/>
          <w:szCs w:val="24"/>
        </w:rPr>
        <w:t>osob, skupin a subjektů, které jsou zapojeny do teroristických činů.</w:t>
      </w:r>
      <w:r>
        <w:rPr>
          <w:rStyle w:val="Znakapoznpodarou"/>
          <w:rFonts w:cs="Times New Roman"/>
          <w:szCs w:val="24"/>
        </w:rPr>
        <w:footnoteReference w:id="99"/>
      </w:r>
      <w:r>
        <w:rPr>
          <w:rFonts w:eastAsia="EUAlbertina-Regular-Identity-H" w:cs="Times New Roman"/>
          <w:szCs w:val="24"/>
        </w:rPr>
        <w:t xml:space="preserve"> Sama Rada si </w:t>
      </w:r>
      <w:r w:rsidR="007D1FD8">
        <w:rPr>
          <w:rFonts w:eastAsia="EUAlbertina-Regular-Identity-H" w:cs="Times New Roman"/>
          <w:szCs w:val="24"/>
        </w:rPr>
        <w:t>dala za úkol</w:t>
      </w:r>
      <w:r>
        <w:rPr>
          <w:rFonts w:eastAsia="EUAlbertina-Regular-Identity-H" w:cs="Times New Roman"/>
          <w:szCs w:val="24"/>
        </w:rPr>
        <w:t xml:space="preserve"> pravidelně „prověřovat“ tento seznam a odstranit z něj ty osoby a subjekty v případě, že již odpadly důvody pro jejich uvedení v něm.</w:t>
      </w:r>
      <w:r>
        <w:rPr>
          <w:rStyle w:val="Znakapoznpodarou"/>
          <w:rFonts w:eastAsia="EUAlbertina-Regular-Identity-H" w:cs="Times New Roman"/>
          <w:szCs w:val="24"/>
        </w:rPr>
        <w:footnoteReference w:id="100"/>
      </w:r>
    </w:p>
    <w:p w:rsidR="00BE7389" w:rsidRDefault="00BE7389" w:rsidP="00BE7389">
      <w:pPr>
        <w:rPr>
          <w:rFonts w:eastAsia="EUAlbertina-Regular-Identity-H" w:cs="Times New Roman"/>
          <w:szCs w:val="24"/>
        </w:rPr>
      </w:pPr>
      <w:r>
        <w:rPr>
          <w:rFonts w:eastAsia="EUAlbertina-Regular-Identity-H" w:cs="Times New Roman"/>
          <w:szCs w:val="24"/>
        </w:rPr>
        <w:tab/>
        <w:t xml:space="preserve">V souvislosti s prostorem svobody, bezpečnosti a práva </w:t>
      </w:r>
      <w:r w:rsidR="000C67DF">
        <w:rPr>
          <w:rFonts w:eastAsia="EUAlbertina-Regular-Identity-H" w:cs="Times New Roman"/>
          <w:szCs w:val="24"/>
        </w:rPr>
        <w:t xml:space="preserve">a v návaznosti na září 2001 </w:t>
      </w:r>
      <w:r>
        <w:rPr>
          <w:rFonts w:eastAsia="EUAlbertina-Regular-Identity-H" w:cs="Times New Roman"/>
          <w:szCs w:val="24"/>
        </w:rPr>
        <w:t>byl v roce 2004 přijat Haagský program</w:t>
      </w:r>
      <w:r w:rsidR="000C67DF">
        <w:rPr>
          <w:rStyle w:val="Znakapoznpodarou"/>
          <w:rFonts w:eastAsia="EUAlbertina-Regular-Identity-H" w:cs="Times New Roman"/>
          <w:szCs w:val="24"/>
        </w:rPr>
        <w:footnoteReference w:id="101"/>
      </w:r>
      <w:r>
        <w:rPr>
          <w:rFonts w:eastAsia="EUAlbertina-Regular-Identity-H" w:cs="Times New Roman"/>
          <w:szCs w:val="24"/>
        </w:rPr>
        <w:t xml:space="preserve"> a následně</w:t>
      </w:r>
      <w:r w:rsidR="000C67DF">
        <w:rPr>
          <w:rFonts w:eastAsia="EUAlbertina-Regular-Identity-H" w:cs="Times New Roman"/>
          <w:szCs w:val="24"/>
        </w:rPr>
        <w:t xml:space="preserve"> v roce 2010</w:t>
      </w:r>
      <w:r>
        <w:rPr>
          <w:rFonts w:eastAsia="EUAlbertina-Regular-Identity-H" w:cs="Times New Roman"/>
          <w:szCs w:val="24"/>
        </w:rPr>
        <w:t xml:space="preserve"> Stockholmský program</w:t>
      </w:r>
      <w:r w:rsidR="000C67DF">
        <w:rPr>
          <w:rStyle w:val="Znakapoznpodarou"/>
          <w:rFonts w:eastAsia="EUAlbertina-Regular-Identity-H" w:cs="Times New Roman"/>
          <w:szCs w:val="24"/>
        </w:rPr>
        <w:footnoteReference w:id="102"/>
      </w:r>
      <w:r>
        <w:rPr>
          <w:rFonts w:eastAsia="EUAlbertina-Regular-Identity-H" w:cs="Times New Roman"/>
          <w:szCs w:val="24"/>
        </w:rPr>
        <w:t xml:space="preserve"> </w:t>
      </w:r>
      <w:r w:rsidR="000C67DF">
        <w:rPr>
          <w:rFonts w:eastAsia="EUAlbertina-Regular-Identity-H" w:cs="Times New Roman"/>
          <w:szCs w:val="24"/>
        </w:rPr>
        <w:t>zabývající se otázka</w:t>
      </w:r>
      <w:r w:rsidR="003E19B5">
        <w:rPr>
          <w:rFonts w:eastAsia="EUAlbertina-Regular-Identity-H" w:cs="Times New Roman"/>
          <w:szCs w:val="24"/>
        </w:rPr>
        <w:t>mi zajištění bezpečnosti občanů</w:t>
      </w:r>
      <w:r w:rsidR="000C67DF">
        <w:rPr>
          <w:rFonts w:eastAsia="EUAlbertina-Regular-Identity-H" w:cs="Times New Roman"/>
          <w:szCs w:val="24"/>
        </w:rPr>
        <w:t xml:space="preserve"> EU a opatřeními potlačující terorismus a další závažné trestné činy.</w:t>
      </w:r>
    </w:p>
    <w:p w:rsidR="00BE7389" w:rsidRDefault="00BE7389" w:rsidP="000C67DF">
      <w:pPr>
        <w:rPr>
          <w:rFonts w:eastAsia="EUAlbertina-Regular-Identity-H" w:cs="Times New Roman"/>
          <w:szCs w:val="24"/>
        </w:rPr>
      </w:pPr>
    </w:p>
    <w:p w:rsidR="00203E08" w:rsidRPr="00CF1664" w:rsidRDefault="00203E08" w:rsidP="00BE7389">
      <w:pPr>
        <w:pStyle w:val="Nadpis3"/>
        <w:numPr>
          <w:ilvl w:val="2"/>
          <w:numId w:val="39"/>
        </w:numPr>
        <w:rPr>
          <w:rFonts w:eastAsia="EUAlbertina-Regular-Identity-H"/>
        </w:rPr>
      </w:pPr>
      <w:bookmarkStart w:id="18" w:name="_Toc387230443"/>
      <w:r>
        <w:rPr>
          <w:rFonts w:eastAsia="EUAlbertina-Regular-Identity-H"/>
        </w:rPr>
        <w:t>Rámcové rozhodn</w:t>
      </w:r>
      <w:r w:rsidR="00D77EF7">
        <w:rPr>
          <w:rFonts w:eastAsia="EUAlbertina-Regular-Identity-H"/>
        </w:rPr>
        <w:t>utí Rady o boji proti terorismu</w:t>
      </w:r>
      <w:bookmarkEnd w:id="18"/>
    </w:p>
    <w:p w:rsidR="00DA4EC4" w:rsidRDefault="003362A7" w:rsidP="00A9001B">
      <w:pPr>
        <w:ind w:firstLine="708"/>
      </w:pPr>
      <w:r>
        <w:t>V červnu 2002 vydala Rada r</w:t>
      </w:r>
      <w:r w:rsidR="002C20A6">
        <w:t>ámcové rozhodnutí o boji proti terorismu</w:t>
      </w:r>
      <w:r w:rsidR="002C20A6">
        <w:rPr>
          <w:rStyle w:val="Znakapoznpodarou"/>
        </w:rPr>
        <w:footnoteReference w:id="103"/>
      </w:r>
      <w:r w:rsidR="002C20A6">
        <w:t>,</w:t>
      </w:r>
      <w:r w:rsidR="00B93AA5">
        <w:t xml:space="preserve"> v němž</w:t>
      </w:r>
      <w:r w:rsidR="002C20A6">
        <w:t xml:space="preserve"> definuje teroristické trestné činy, trestné činy spojené s </w:t>
      </w:r>
      <w:r w:rsidR="00CB4526">
        <w:t>činnosti</w:t>
      </w:r>
      <w:r w:rsidR="002C20A6">
        <w:t xml:space="preserve"> teroristických skupin</w:t>
      </w:r>
      <w:r w:rsidR="00B93AA5">
        <w:t xml:space="preserve"> a</w:t>
      </w:r>
      <w:r w:rsidR="002C20A6">
        <w:t xml:space="preserve"> odpovědnost fyzických a právnických osob včetně sankcí.</w:t>
      </w:r>
      <w:r w:rsidR="005D273D">
        <w:t xml:space="preserve"> </w:t>
      </w:r>
      <w:r w:rsidR="00DA4EC4">
        <w:t xml:space="preserve">I přesto, že se podobná definice teroristického činu vyskytuje již ve společném </w:t>
      </w:r>
      <w:r w:rsidR="00DA4EC4" w:rsidRPr="0083598F">
        <w:rPr>
          <w:szCs w:val="24"/>
        </w:rPr>
        <w:t xml:space="preserve">postoji Rady 2001/931/SZBP, zmiňuji rámcové rozhodnutí Rady </w:t>
      </w:r>
      <w:r w:rsidR="00D77EF7" w:rsidRPr="0083598F">
        <w:rPr>
          <w:szCs w:val="24"/>
        </w:rPr>
        <w:t>samostatně</w:t>
      </w:r>
      <w:r w:rsidR="00DA4EC4" w:rsidRPr="0083598F">
        <w:rPr>
          <w:szCs w:val="24"/>
        </w:rPr>
        <w:t>. V dříve zmíněném případě se totiž jednalo o akt přijatý v rámci druhého pilíře, zatímco rámcové rozhodnutí je již aktem třetího p</w:t>
      </w:r>
      <w:r w:rsidR="00DA4EC4">
        <w:rPr>
          <w:szCs w:val="24"/>
        </w:rPr>
        <w:t>i</w:t>
      </w:r>
      <w:r w:rsidR="00DA4EC4" w:rsidRPr="0083598F">
        <w:rPr>
          <w:szCs w:val="24"/>
        </w:rPr>
        <w:t xml:space="preserve">líře (kam byla problematika terorismu převážně zařazena) a dalším důvodem je závaznost přijetí tohoto aktu </w:t>
      </w:r>
      <w:r w:rsidR="00596368">
        <w:rPr>
          <w:szCs w:val="24"/>
        </w:rPr>
        <w:t xml:space="preserve">pro </w:t>
      </w:r>
      <w:r w:rsidR="00D77EF7">
        <w:rPr>
          <w:szCs w:val="24"/>
        </w:rPr>
        <w:t>ČS</w:t>
      </w:r>
      <w:r w:rsidR="00DA4EC4" w:rsidRPr="0083598F">
        <w:rPr>
          <w:szCs w:val="24"/>
        </w:rPr>
        <w:t>.</w:t>
      </w:r>
    </w:p>
    <w:p w:rsidR="002C20A6" w:rsidRPr="004C60F8" w:rsidRDefault="002C20A6" w:rsidP="004C60F8">
      <w:pPr>
        <w:ind w:firstLine="708"/>
      </w:pPr>
      <w:r>
        <w:t xml:space="preserve">Účelem </w:t>
      </w:r>
      <w:r w:rsidR="00A9001B">
        <w:t>zmiňovaného</w:t>
      </w:r>
      <w:r>
        <w:t xml:space="preserve"> rámcového rozhodnutí je </w:t>
      </w:r>
      <w:r w:rsidR="005D273D">
        <w:t>snaha přivést</w:t>
      </w:r>
      <w:r w:rsidR="00A9001B">
        <w:t xml:space="preserve"> státy ke sblížení</w:t>
      </w:r>
      <w:r>
        <w:t xml:space="preserve"> definice terorismu a trestných činů spoje</w:t>
      </w:r>
      <w:r w:rsidR="00A9001B">
        <w:t>ných s teroristickými skupinami</w:t>
      </w:r>
      <w:r>
        <w:t xml:space="preserve"> včetně stanovení sankcí a trestů a rovněž přijmout </w:t>
      </w:r>
      <w:r w:rsidR="00A9001B">
        <w:t xml:space="preserve">zvláštní </w:t>
      </w:r>
      <w:r>
        <w:t>opatření na pomoc obětem teroristických trestných činů.</w:t>
      </w:r>
      <w:r w:rsidR="005D273D">
        <w:t xml:space="preserve"> </w:t>
      </w:r>
      <w:r w:rsidR="00A9001B">
        <w:t xml:space="preserve">Rámcové rozhodnutí požaduje po </w:t>
      </w:r>
      <w:r w:rsidR="00D77EF7">
        <w:t>ČS</w:t>
      </w:r>
      <w:r w:rsidR="00A9001B">
        <w:t>, aby přijaly nezbytná opatření k tomu, aby v</w:t>
      </w:r>
      <w:r w:rsidR="002E522C">
        <w:t> r</w:t>
      </w:r>
      <w:r w:rsidR="00A9001B">
        <w:t xml:space="preserve">ozhodnutí zmíněná úmyslná jednání byla </w:t>
      </w:r>
      <w:r w:rsidR="00D77EF7">
        <w:t>v jejich vnitrostátních předpisech</w:t>
      </w:r>
      <w:r w:rsidR="00034C98">
        <w:t xml:space="preserve"> </w:t>
      </w:r>
      <w:r w:rsidR="00A9001B">
        <w:t xml:space="preserve">považována za teroristické trestné činy. </w:t>
      </w:r>
      <w:r w:rsidR="000D0BB0">
        <w:rPr>
          <w:rFonts w:cs="Times New Roman"/>
          <w:szCs w:val="24"/>
        </w:rPr>
        <w:t xml:space="preserve">Rozhodnutí definuje taková jednání </w:t>
      </w:r>
      <w:r>
        <w:rPr>
          <w:rFonts w:cs="Times New Roman"/>
          <w:szCs w:val="24"/>
        </w:rPr>
        <w:t>„</w:t>
      </w:r>
      <w:r w:rsidRPr="003D46E9">
        <w:rPr>
          <w:rFonts w:cs="Times New Roman"/>
          <w:szCs w:val="24"/>
        </w:rPr>
        <w:t>které mohou vzhledem ke své</w:t>
      </w:r>
      <w:r>
        <w:rPr>
          <w:rFonts w:cs="Times New Roman"/>
          <w:szCs w:val="24"/>
        </w:rPr>
        <w:t xml:space="preserve"> </w:t>
      </w:r>
      <w:r w:rsidRPr="003D46E9">
        <w:rPr>
          <w:rFonts w:cs="Times New Roman"/>
          <w:szCs w:val="24"/>
        </w:rPr>
        <w:t>povaze nebo souvislostem závažně poškodit zemi nebo</w:t>
      </w:r>
      <w:r>
        <w:rPr>
          <w:rFonts w:cs="Times New Roman"/>
          <w:szCs w:val="24"/>
        </w:rPr>
        <w:t xml:space="preserve"> </w:t>
      </w:r>
      <w:r w:rsidRPr="004C60F8">
        <w:rPr>
          <w:rFonts w:cs="Times New Roman"/>
          <w:szCs w:val="24"/>
        </w:rPr>
        <w:t>mezinárodní organizaci, byla-li spáchána s cílem</w:t>
      </w:r>
    </w:p>
    <w:p w:rsidR="002C20A6" w:rsidRPr="003D46E9" w:rsidRDefault="002C20A6" w:rsidP="002C20A6">
      <w:pPr>
        <w:pStyle w:val="Odstavecseseznamem"/>
        <w:numPr>
          <w:ilvl w:val="0"/>
          <w:numId w:val="15"/>
        </w:numPr>
        <w:spacing w:line="360" w:lineRule="auto"/>
        <w:ind w:left="1134"/>
        <w:rPr>
          <w:rFonts w:cs="Times New Roman"/>
          <w:szCs w:val="24"/>
        </w:rPr>
      </w:pPr>
      <w:r w:rsidRPr="003D46E9">
        <w:rPr>
          <w:rFonts w:cs="Times New Roman"/>
          <w:szCs w:val="24"/>
        </w:rPr>
        <w:t>závažným způsobem zastrašit obyvatelstvo, nebo</w:t>
      </w:r>
      <w:r w:rsidRPr="003D46E9">
        <w:t xml:space="preserve"> </w:t>
      </w:r>
    </w:p>
    <w:p w:rsidR="002C20A6" w:rsidRDefault="002C20A6" w:rsidP="002C20A6">
      <w:pPr>
        <w:pStyle w:val="Odstavecseseznamem"/>
        <w:numPr>
          <w:ilvl w:val="0"/>
          <w:numId w:val="15"/>
        </w:numPr>
        <w:spacing w:line="360" w:lineRule="auto"/>
        <w:ind w:left="1134"/>
        <w:rPr>
          <w:rFonts w:cs="Times New Roman"/>
          <w:szCs w:val="24"/>
        </w:rPr>
      </w:pPr>
      <w:r w:rsidRPr="003D46E9">
        <w:rPr>
          <w:rFonts w:cs="Times New Roman"/>
          <w:szCs w:val="24"/>
        </w:rPr>
        <w:lastRenderedPageBreak/>
        <w:t xml:space="preserve">závažným způsobem </w:t>
      </w:r>
      <w:r>
        <w:rPr>
          <w:rFonts w:cs="Times New Roman"/>
          <w:szCs w:val="24"/>
        </w:rPr>
        <w:t>destabilizovat nebo zničit základní politické, ústavní, hospodářské nebo sociální struktury země nebo mezinárodní organizace:</w:t>
      </w:r>
    </w:p>
    <w:p w:rsidR="00B60E0A" w:rsidRDefault="00B60E0A" w:rsidP="00B60E0A">
      <w:pPr>
        <w:pStyle w:val="Odstavecseseznamem"/>
        <w:numPr>
          <w:ilvl w:val="1"/>
          <w:numId w:val="15"/>
        </w:numPr>
        <w:spacing w:line="360" w:lineRule="auto"/>
        <w:rPr>
          <w:rFonts w:cs="Times New Roman"/>
          <w:szCs w:val="24"/>
        </w:rPr>
      </w:pPr>
      <w:r>
        <w:rPr>
          <w:rFonts w:cs="Times New Roman"/>
          <w:szCs w:val="24"/>
        </w:rPr>
        <w:t>útoky ohrožující lidský život s možným následkem smrti, únos nebo braní rukojmí, výroba výbušnin a ZHN, vypouštění nebezpečných látek atd.</w:t>
      </w:r>
      <w:r w:rsidRPr="00B60E0A">
        <w:rPr>
          <w:rStyle w:val="Znakapoznpodarou"/>
          <w:rFonts w:cs="Times New Roman"/>
          <w:szCs w:val="24"/>
        </w:rPr>
        <w:t xml:space="preserve"> </w:t>
      </w:r>
      <w:r>
        <w:rPr>
          <w:rStyle w:val="Znakapoznpodarou"/>
          <w:rFonts w:cs="Times New Roman"/>
          <w:szCs w:val="24"/>
        </w:rPr>
        <w:footnoteReference w:id="104"/>
      </w:r>
    </w:p>
    <w:p w:rsidR="00A9001B" w:rsidRDefault="002C20A6" w:rsidP="00D47F4D">
      <w:pPr>
        <w:tabs>
          <w:tab w:val="left" w:pos="7797"/>
        </w:tabs>
        <w:ind w:firstLine="708"/>
        <w:rPr>
          <w:rFonts w:cs="Times New Roman"/>
          <w:szCs w:val="24"/>
        </w:rPr>
      </w:pPr>
      <w:r>
        <w:rPr>
          <w:rFonts w:cs="Times New Roman"/>
          <w:szCs w:val="24"/>
        </w:rPr>
        <w:t xml:space="preserve">Za teroristickou skupinu rozhodnutí považuje </w:t>
      </w:r>
      <w:r w:rsidRPr="00C70961">
        <w:rPr>
          <w:rFonts w:cs="Times New Roman"/>
          <w:i/>
          <w:szCs w:val="24"/>
        </w:rPr>
        <w:t>„strukturované sdružení</w:t>
      </w:r>
      <w:r>
        <w:rPr>
          <w:rFonts w:cs="Times New Roman"/>
          <w:szCs w:val="24"/>
        </w:rPr>
        <w:t xml:space="preserve"> (</w:t>
      </w:r>
      <w:r w:rsidRPr="00596368">
        <w:rPr>
          <w:rFonts w:cs="Times New Roman"/>
          <w:i/>
          <w:szCs w:val="24"/>
        </w:rPr>
        <w:t>skupina, která není nahodile vytvořena za účelem bezprostředního spáchání teroristického trestného činu, její členové nemusejí mít formálně vymezené úlohy, není nezbytná kontinuita členství ani rozvinutá struktura</w:t>
      </w:r>
      <w:r>
        <w:rPr>
          <w:rFonts w:cs="Times New Roman"/>
          <w:szCs w:val="24"/>
        </w:rPr>
        <w:t xml:space="preserve">) </w:t>
      </w:r>
      <w:r w:rsidRPr="00C70961">
        <w:rPr>
          <w:rFonts w:cs="Times New Roman"/>
          <w:i/>
          <w:szCs w:val="24"/>
        </w:rPr>
        <w:t>více než dvou osob existující po delší dobu, které jedná ve shodě s cílem páchat teroristické trestné činy.“</w:t>
      </w:r>
      <w:r w:rsidR="00E80D61" w:rsidRPr="005026C0">
        <w:rPr>
          <w:rStyle w:val="Znakapoznpodarou"/>
          <w:rFonts w:cs="Times New Roman"/>
          <w:szCs w:val="24"/>
        </w:rPr>
        <w:footnoteReference w:id="105"/>
      </w:r>
      <w:r w:rsidR="00E256A0">
        <w:rPr>
          <w:rFonts w:cs="Times New Roman"/>
          <w:i/>
          <w:szCs w:val="24"/>
        </w:rPr>
        <w:t xml:space="preserve"> </w:t>
      </w:r>
      <w:r w:rsidR="00311677">
        <w:rPr>
          <w:rFonts w:cs="Times New Roman"/>
          <w:szCs w:val="24"/>
        </w:rPr>
        <w:t>D</w:t>
      </w:r>
      <w:r w:rsidR="00E256A0">
        <w:rPr>
          <w:rFonts w:cs="Times New Roman"/>
          <w:szCs w:val="24"/>
        </w:rPr>
        <w:t xml:space="preserve">íky snaze harmonizovat definici teroristických trestných činů </w:t>
      </w:r>
      <w:r w:rsidR="00620F11">
        <w:rPr>
          <w:rFonts w:cs="Times New Roman"/>
          <w:szCs w:val="24"/>
        </w:rPr>
        <w:t xml:space="preserve">představuje </w:t>
      </w:r>
      <w:r w:rsidR="00311677">
        <w:rPr>
          <w:rFonts w:cs="Times New Roman"/>
          <w:szCs w:val="24"/>
        </w:rPr>
        <w:t xml:space="preserve">Rámcové rozhodnutí Rady z roku 2002 </w:t>
      </w:r>
      <w:r w:rsidR="00E256A0">
        <w:rPr>
          <w:rFonts w:cs="Times New Roman"/>
          <w:szCs w:val="24"/>
        </w:rPr>
        <w:t xml:space="preserve">základ </w:t>
      </w:r>
      <w:r w:rsidR="005E3B7C">
        <w:rPr>
          <w:rFonts w:cs="Times New Roman"/>
          <w:szCs w:val="24"/>
        </w:rPr>
        <w:t>protiteroristické</w:t>
      </w:r>
      <w:r w:rsidR="00E256A0">
        <w:rPr>
          <w:rFonts w:cs="Times New Roman"/>
          <w:szCs w:val="24"/>
        </w:rPr>
        <w:t xml:space="preserve"> politiky EU.</w:t>
      </w:r>
      <w:r w:rsidR="00620F11">
        <w:rPr>
          <w:rStyle w:val="Znakapoznpodarou"/>
          <w:rFonts w:cs="Times New Roman"/>
          <w:szCs w:val="24"/>
        </w:rPr>
        <w:footnoteReference w:id="106"/>
      </w:r>
    </w:p>
    <w:p w:rsidR="00EF334F" w:rsidRPr="00110AF1" w:rsidRDefault="004B0537" w:rsidP="002C20A6">
      <w:pPr>
        <w:ind w:firstLine="708"/>
        <w:rPr>
          <w:rFonts w:cs="Times New Roman"/>
          <w:szCs w:val="24"/>
        </w:rPr>
      </w:pPr>
      <w:r>
        <w:rPr>
          <w:rFonts w:cs="Times New Roman"/>
          <w:szCs w:val="24"/>
        </w:rPr>
        <w:t xml:space="preserve">Rámcové rozhodnutí Rady i výše zmiňovaný společný postoj Rady </w:t>
      </w:r>
      <w:r w:rsidR="00110AF1">
        <w:rPr>
          <w:rFonts w:cs="Times New Roman"/>
          <w:szCs w:val="24"/>
        </w:rPr>
        <w:t xml:space="preserve">přinesly více jasnosti </w:t>
      </w:r>
      <w:r w:rsidR="00A151EE">
        <w:rPr>
          <w:rFonts w:cs="Times New Roman"/>
          <w:szCs w:val="24"/>
        </w:rPr>
        <w:t>do oblasti terorismu a hlavně</w:t>
      </w:r>
      <w:r w:rsidR="00110AF1">
        <w:rPr>
          <w:rFonts w:cs="Times New Roman"/>
          <w:szCs w:val="24"/>
        </w:rPr>
        <w:t xml:space="preserve"> vedly k definování samotného pojmu </w:t>
      </w:r>
      <w:r>
        <w:rPr>
          <w:rFonts w:cs="Times New Roman"/>
          <w:i/>
          <w:szCs w:val="24"/>
        </w:rPr>
        <w:t>terorismus</w:t>
      </w:r>
      <w:r>
        <w:rPr>
          <w:rFonts w:cs="Times New Roman"/>
          <w:szCs w:val="24"/>
        </w:rPr>
        <w:t>, resp. teroristický čin</w:t>
      </w:r>
      <w:r w:rsidR="007633C0">
        <w:rPr>
          <w:rFonts w:cs="Times New Roman"/>
          <w:szCs w:val="24"/>
        </w:rPr>
        <w:t>,</w:t>
      </w:r>
      <w:r w:rsidR="00110AF1">
        <w:rPr>
          <w:rFonts w:cs="Times New Roman"/>
          <w:szCs w:val="24"/>
        </w:rPr>
        <w:t xml:space="preserve"> pro účely dalších aktivit EU.</w:t>
      </w:r>
    </w:p>
    <w:p w:rsidR="00C64FFF" w:rsidRDefault="00627FE9" w:rsidP="00B60E0A">
      <w:pPr>
        <w:ind w:firstLine="708"/>
        <w:rPr>
          <w:rFonts w:cs="Times New Roman"/>
          <w:szCs w:val="24"/>
        </w:rPr>
      </w:pPr>
      <w:r>
        <w:rPr>
          <w:rFonts w:cs="Times New Roman"/>
          <w:szCs w:val="24"/>
        </w:rPr>
        <w:t xml:space="preserve">EU reaguje na teroristické útoky na </w:t>
      </w:r>
      <w:r w:rsidR="00D77EF7">
        <w:rPr>
          <w:rFonts w:cs="Times New Roman"/>
          <w:szCs w:val="24"/>
        </w:rPr>
        <w:t>USA rychle,</w:t>
      </w:r>
      <w:r>
        <w:rPr>
          <w:rFonts w:cs="Times New Roman"/>
          <w:szCs w:val="24"/>
        </w:rPr>
        <w:t xml:space="preserve"> a jak je uvedeno výše, sama Evropská rada přiděluje otázkám boje proti terorismu nejvyšší prioritu. Na půdě EU panuje shoda, že je třeba účinně bojovat </w:t>
      </w:r>
      <w:r w:rsidR="00396BAA">
        <w:rPr>
          <w:rFonts w:cs="Times New Roman"/>
          <w:szCs w:val="24"/>
        </w:rPr>
        <w:t xml:space="preserve">proti terorismu </w:t>
      </w:r>
      <w:r>
        <w:rPr>
          <w:rFonts w:cs="Times New Roman"/>
          <w:szCs w:val="24"/>
        </w:rPr>
        <w:t xml:space="preserve">ve všech jeho formách a aspektech. </w:t>
      </w:r>
      <w:r w:rsidR="008C0D82">
        <w:rPr>
          <w:rFonts w:cs="Times New Roman"/>
          <w:szCs w:val="24"/>
        </w:rPr>
        <w:t>S</w:t>
      </w:r>
      <w:r>
        <w:rPr>
          <w:rFonts w:cs="Times New Roman"/>
          <w:szCs w:val="24"/>
        </w:rPr>
        <w:t xml:space="preserve">blížení definice teroristických činů a jejich zahrnutí do vnitrostátních právních systémů </w:t>
      </w:r>
      <w:r w:rsidR="00D77EF7">
        <w:rPr>
          <w:rFonts w:cs="Times New Roman"/>
          <w:szCs w:val="24"/>
        </w:rPr>
        <w:t>ČS</w:t>
      </w:r>
      <w:r>
        <w:rPr>
          <w:rFonts w:cs="Times New Roman"/>
          <w:szCs w:val="24"/>
        </w:rPr>
        <w:t xml:space="preserve"> vede k odstranění případných nesrovnalostí mezi </w:t>
      </w:r>
      <w:r w:rsidR="00D77EF7">
        <w:rPr>
          <w:rFonts w:cs="Times New Roman"/>
          <w:szCs w:val="24"/>
        </w:rPr>
        <w:t>ČS</w:t>
      </w:r>
      <w:r>
        <w:rPr>
          <w:rFonts w:cs="Times New Roman"/>
          <w:szCs w:val="24"/>
        </w:rPr>
        <w:t xml:space="preserve"> a jejich trestní právní úpravou.</w:t>
      </w:r>
      <w:r w:rsidR="007633C0">
        <w:rPr>
          <w:rStyle w:val="Znakapoznpodarou"/>
          <w:rFonts w:cs="Times New Roman"/>
          <w:szCs w:val="24"/>
        </w:rPr>
        <w:footnoteReference w:id="107"/>
      </w:r>
      <w:r>
        <w:rPr>
          <w:rFonts w:cs="Times New Roman"/>
          <w:szCs w:val="24"/>
        </w:rPr>
        <w:t xml:space="preserve"> </w:t>
      </w:r>
      <w:r w:rsidR="00C64FFF">
        <w:rPr>
          <w:rFonts w:cs="Times New Roman"/>
          <w:szCs w:val="24"/>
        </w:rPr>
        <w:br w:type="page"/>
      </w:r>
    </w:p>
    <w:p w:rsidR="00C64FFF" w:rsidRPr="00C64FFF" w:rsidRDefault="00C64FFF" w:rsidP="00596368">
      <w:pPr>
        <w:pStyle w:val="Nadpis1"/>
        <w:numPr>
          <w:ilvl w:val="0"/>
          <w:numId w:val="39"/>
        </w:numPr>
      </w:pPr>
      <w:bookmarkStart w:id="19" w:name="_Toc387230444"/>
      <w:r>
        <w:lastRenderedPageBreak/>
        <w:t>Nástroje protiteroristické politiky Evropské unie</w:t>
      </w:r>
      <w:bookmarkEnd w:id="19"/>
    </w:p>
    <w:p w:rsidR="008653DA" w:rsidRDefault="008C0D82" w:rsidP="006D3438">
      <w:pPr>
        <w:ind w:firstLine="708"/>
        <w:rPr>
          <w:rFonts w:cs="Times New Roman"/>
          <w:szCs w:val="24"/>
        </w:rPr>
      </w:pPr>
      <w:r>
        <w:rPr>
          <w:rFonts w:cs="Times New Roman"/>
          <w:szCs w:val="24"/>
        </w:rPr>
        <w:t xml:space="preserve">Události 11. září 2001 představovaly výrazný posun v činnosti EU v oblasti boje proti terorismu. Evropská rada na svých summitech prohlašuje boj proti terorismu jako </w:t>
      </w:r>
      <w:r w:rsidR="00C76957">
        <w:rPr>
          <w:rFonts w:cs="Times New Roman"/>
          <w:szCs w:val="24"/>
        </w:rPr>
        <w:t>jednu z hlavních priorit EU</w:t>
      </w:r>
      <w:r w:rsidR="00CF1664">
        <w:rPr>
          <w:rFonts w:cs="Times New Roman"/>
          <w:szCs w:val="24"/>
        </w:rPr>
        <w:t xml:space="preserve"> a d</w:t>
      </w:r>
      <w:r>
        <w:rPr>
          <w:rFonts w:cs="Times New Roman"/>
          <w:szCs w:val="24"/>
        </w:rPr>
        <w:t xml:space="preserve">íky Radě </w:t>
      </w:r>
      <w:r w:rsidR="00CF1664">
        <w:rPr>
          <w:rFonts w:cs="Times New Roman"/>
          <w:szCs w:val="24"/>
        </w:rPr>
        <w:t>EU zí</w:t>
      </w:r>
      <w:r>
        <w:rPr>
          <w:rFonts w:cs="Times New Roman"/>
          <w:szCs w:val="24"/>
        </w:rPr>
        <w:t>skává pojem terorismus, resp. teroristický trestný čin</w:t>
      </w:r>
      <w:r w:rsidR="00493426">
        <w:rPr>
          <w:rFonts w:cs="Times New Roman"/>
          <w:szCs w:val="24"/>
        </w:rPr>
        <w:t>,</w:t>
      </w:r>
      <w:r>
        <w:rPr>
          <w:rFonts w:cs="Times New Roman"/>
          <w:szCs w:val="24"/>
        </w:rPr>
        <w:t xml:space="preserve"> konečně jasnou podobu. Následující text si klade za cíl </w:t>
      </w:r>
      <w:r w:rsidR="00493426">
        <w:rPr>
          <w:rFonts w:cs="Times New Roman"/>
          <w:szCs w:val="24"/>
        </w:rPr>
        <w:t>přiblížit</w:t>
      </w:r>
      <w:r>
        <w:rPr>
          <w:rFonts w:cs="Times New Roman"/>
          <w:szCs w:val="24"/>
        </w:rPr>
        <w:t xml:space="preserve"> a analyzovat </w:t>
      </w:r>
      <w:r w:rsidR="006D3438">
        <w:rPr>
          <w:rFonts w:cs="Times New Roman"/>
          <w:szCs w:val="24"/>
        </w:rPr>
        <w:t xml:space="preserve">nejdůležitější </w:t>
      </w:r>
      <w:r>
        <w:rPr>
          <w:rFonts w:cs="Times New Roman"/>
          <w:szCs w:val="24"/>
        </w:rPr>
        <w:t>nástroj</w:t>
      </w:r>
      <w:r w:rsidR="00CF1664">
        <w:rPr>
          <w:rFonts w:cs="Times New Roman"/>
          <w:szCs w:val="24"/>
        </w:rPr>
        <w:t xml:space="preserve">e </w:t>
      </w:r>
      <w:r w:rsidR="005E3B7C">
        <w:rPr>
          <w:rFonts w:cs="Times New Roman"/>
          <w:szCs w:val="24"/>
        </w:rPr>
        <w:t>protiteroristické</w:t>
      </w:r>
      <w:r w:rsidR="00CF1664">
        <w:rPr>
          <w:rFonts w:cs="Times New Roman"/>
          <w:szCs w:val="24"/>
        </w:rPr>
        <w:t xml:space="preserve"> politiky </w:t>
      </w:r>
      <w:r w:rsidR="00596368">
        <w:rPr>
          <w:rFonts w:cs="Times New Roman"/>
          <w:szCs w:val="24"/>
        </w:rPr>
        <w:t>EU</w:t>
      </w:r>
      <w:r w:rsidR="00CF1664">
        <w:rPr>
          <w:rFonts w:cs="Times New Roman"/>
          <w:szCs w:val="24"/>
        </w:rPr>
        <w:t>.</w:t>
      </w:r>
      <w:r w:rsidR="001A1E41">
        <w:rPr>
          <w:rFonts w:cs="Times New Roman"/>
          <w:szCs w:val="24"/>
        </w:rPr>
        <w:t xml:space="preserve"> </w:t>
      </w:r>
      <w:r>
        <w:rPr>
          <w:rFonts w:cs="Times New Roman"/>
          <w:szCs w:val="24"/>
        </w:rPr>
        <w:t xml:space="preserve">Bohumil </w:t>
      </w:r>
      <w:proofErr w:type="spellStart"/>
      <w:r>
        <w:rPr>
          <w:rFonts w:cs="Times New Roman"/>
          <w:szCs w:val="24"/>
        </w:rPr>
        <w:t>Pikna</w:t>
      </w:r>
      <w:proofErr w:type="spellEnd"/>
      <w:r>
        <w:rPr>
          <w:rFonts w:cs="Times New Roman"/>
          <w:szCs w:val="24"/>
        </w:rPr>
        <w:t xml:space="preserve"> rozděluje </w:t>
      </w:r>
      <w:r w:rsidR="005E3B7C">
        <w:rPr>
          <w:rFonts w:cs="Times New Roman"/>
          <w:szCs w:val="24"/>
        </w:rPr>
        <w:t>protiteroristické</w:t>
      </w:r>
      <w:r>
        <w:rPr>
          <w:rFonts w:cs="Times New Roman"/>
          <w:szCs w:val="24"/>
        </w:rPr>
        <w:t xml:space="preserve"> nástroje do dvou skupin – politické nástroje a právní nástroje</w:t>
      </w:r>
      <w:r w:rsidR="00F22615">
        <w:rPr>
          <w:rFonts w:cs="Times New Roman"/>
          <w:szCs w:val="24"/>
        </w:rPr>
        <w:t>.</w:t>
      </w:r>
      <w:r>
        <w:rPr>
          <w:rStyle w:val="Znakapoznpodarou"/>
          <w:rFonts w:cs="Times New Roman"/>
          <w:szCs w:val="24"/>
        </w:rPr>
        <w:footnoteReference w:id="108"/>
      </w:r>
      <w:r w:rsidR="00F22615">
        <w:rPr>
          <w:rFonts w:cs="Times New Roman"/>
          <w:szCs w:val="24"/>
        </w:rPr>
        <w:t xml:space="preserve"> Členění podle B. </w:t>
      </w:r>
      <w:proofErr w:type="spellStart"/>
      <w:r w:rsidR="00F22615">
        <w:rPr>
          <w:rFonts w:cs="Times New Roman"/>
          <w:szCs w:val="24"/>
        </w:rPr>
        <w:t>Pikny</w:t>
      </w:r>
      <w:proofErr w:type="spellEnd"/>
      <w:r w:rsidR="00F22615">
        <w:rPr>
          <w:rFonts w:cs="Times New Roman"/>
          <w:szCs w:val="24"/>
        </w:rPr>
        <w:t xml:space="preserve"> využiji i já.</w:t>
      </w:r>
      <w:r w:rsidR="00EB1F1F">
        <w:rPr>
          <w:rStyle w:val="Znakapoznpodarou"/>
          <w:rFonts w:cs="Times New Roman"/>
          <w:szCs w:val="24"/>
        </w:rPr>
        <w:footnoteReference w:id="109"/>
      </w:r>
    </w:p>
    <w:p w:rsidR="008653DA" w:rsidRDefault="008653DA" w:rsidP="008C0D82">
      <w:pPr>
        <w:ind w:firstLine="708"/>
        <w:rPr>
          <w:rFonts w:cs="Times New Roman"/>
          <w:szCs w:val="24"/>
        </w:rPr>
      </w:pPr>
    </w:p>
    <w:p w:rsidR="008653DA" w:rsidRDefault="00596368" w:rsidP="00596368">
      <w:pPr>
        <w:pStyle w:val="Nadpis2"/>
        <w:numPr>
          <w:ilvl w:val="1"/>
          <w:numId w:val="39"/>
        </w:numPr>
      </w:pPr>
      <w:r>
        <w:t xml:space="preserve"> </w:t>
      </w:r>
      <w:bookmarkStart w:id="20" w:name="_Toc387230445"/>
      <w:r w:rsidR="008653DA">
        <w:t>Politické nástroje Evropské unie v boji proti terorismu</w:t>
      </w:r>
      <w:bookmarkEnd w:id="20"/>
    </w:p>
    <w:p w:rsidR="00B036D3" w:rsidRDefault="00AF3E97" w:rsidP="00493426">
      <w:r>
        <w:tab/>
        <w:t xml:space="preserve">K politickým nástrojům </w:t>
      </w:r>
      <w:r w:rsidR="005E3B7C">
        <w:rPr>
          <w:rFonts w:cs="Times New Roman"/>
          <w:szCs w:val="24"/>
        </w:rPr>
        <w:t>protiteroristické</w:t>
      </w:r>
      <w:r>
        <w:t xml:space="preserve"> politiky </w:t>
      </w:r>
      <w:r w:rsidR="00A121C7">
        <w:t xml:space="preserve">EU </w:t>
      </w:r>
      <w:r>
        <w:t xml:space="preserve">se řadí především akční plány a strategie, popř. nejrůznější prohlášení. </w:t>
      </w:r>
      <w:r w:rsidR="00A121C7">
        <w:t>Jejich úloha spočívá především v plánován</w:t>
      </w:r>
      <w:r w:rsidR="00C76957">
        <w:t>í budoucích kroků směřování EU</w:t>
      </w:r>
      <w:r w:rsidR="00A121C7">
        <w:t xml:space="preserve"> v boji proti terorismu a ve vytyčování jednotlivých cílů</w:t>
      </w:r>
      <w:r w:rsidR="00CF1664">
        <w:t xml:space="preserve"> na tomto úseku</w:t>
      </w:r>
      <w:r w:rsidR="00A121C7">
        <w:t xml:space="preserve">. Politické nástroje jsou výsledkem kompromisu a vzájemné spolupráce mezi </w:t>
      </w:r>
      <w:r w:rsidR="00493426">
        <w:t xml:space="preserve">ČS </w:t>
      </w:r>
      <w:r w:rsidR="001C0F43">
        <w:t xml:space="preserve">na tom, co je pro EU </w:t>
      </w:r>
      <w:r w:rsidR="00CF1664">
        <w:t xml:space="preserve">skutečnou hrozbou a jaké kroky je nutné provést </w:t>
      </w:r>
      <w:r w:rsidR="001C0F43">
        <w:t xml:space="preserve">pro zajištění bezpečnosti </w:t>
      </w:r>
      <w:r w:rsidR="00F85E22">
        <w:t>ČS</w:t>
      </w:r>
      <w:r w:rsidR="001C0F43">
        <w:t xml:space="preserve"> a jejich občanů.</w:t>
      </w:r>
      <w:r w:rsidR="00A121C7">
        <w:t xml:space="preserve"> </w:t>
      </w:r>
      <w:r w:rsidR="00B036D3">
        <w:t xml:space="preserve">Výhodou politických nástrojů je jejich úzká specifikace – zaměřují se pouze na jeden konkrétní cíl – boj proti terorismu a definují jednotlivé kroky, jak </w:t>
      </w:r>
      <w:r w:rsidR="00416B29">
        <w:t xml:space="preserve">se pokusit </w:t>
      </w:r>
      <w:r w:rsidR="00B036D3">
        <w:t>tohoto cíle dosáhnout.</w:t>
      </w:r>
    </w:p>
    <w:p w:rsidR="008C0D82" w:rsidRDefault="008C0D82" w:rsidP="00A121C7"/>
    <w:p w:rsidR="008653DA" w:rsidRDefault="008653DA" w:rsidP="00596368">
      <w:pPr>
        <w:pStyle w:val="Nadpis3"/>
        <w:numPr>
          <w:ilvl w:val="2"/>
          <w:numId w:val="39"/>
        </w:numPr>
      </w:pPr>
      <w:bookmarkStart w:id="21" w:name="_Toc387230446"/>
      <w:r>
        <w:t>Akční plán pro boj proti terorismu</w:t>
      </w:r>
      <w:r w:rsidR="00A121C7">
        <w:t xml:space="preserve"> (2001)</w:t>
      </w:r>
      <w:bookmarkEnd w:id="21"/>
    </w:p>
    <w:p w:rsidR="008653DA" w:rsidRDefault="008653DA" w:rsidP="008653DA">
      <w:pPr>
        <w:ind w:firstLine="708"/>
      </w:pPr>
      <w:r>
        <w:t xml:space="preserve">Akční plán z 21. září 2001 jsem zmínila již výše, ale opět ho pro upřesnění zařazuji i </w:t>
      </w:r>
      <w:r w:rsidR="00D4506C">
        <w:t>zde</w:t>
      </w:r>
      <w:r>
        <w:t xml:space="preserve">. Evropská rada na svém </w:t>
      </w:r>
      <w:r w:rsidR="00493426">
        <w:t>s</w:t>
      </w:r>
      <w:r>
        <w:t>ummitu prohlásila, že boj proti terorismu se stane priori</w:t>
      </w:r>
      <w:r w:rsidR="00C76957">
        <w:t>tou Unie více</w:t>
      </w:r>
      <w:r>
        <w:t xml:space="preserve"> než kdykoli předtím. Výsledkem jednání </w:t>
      </w:r>
      <w:r w:rsidR="00C26657">
        <w:t>bylo</w:t>
      </w:r>
      <w:r>
        <w:t xml:space="preserve"> přijetí Akčního plánu pro boj proti t</w:t>
      </w:r>
      <w:r w:rsidR="002E522C">
        <w:t>erorismu, v němž bylo stan</w:t>
      </w:r>
      <w:r w:rsidR="00493426">
        <w:t>oveno několik desítek iniciativ</w:t>
      </w:r>
      <w:r>
        <w:t xml:space="preserve">. </w:t>
      </w:r>
      <w:r w:rsidR="00CF1664">
        <w:t>Akční plán klade d</w:t>
      </w:r>
      <w:r>
        <w:t xml:space="preserve">ůraz </w:t>
      </w:r>
      <w:r w:rsidR="00CF1664">
        <w:t>i</w:t>
      </w:r>
      <w:r>
        <w:t xml:space="preserve"> na </w:t>
      </w:r>
      <w:r w:rsidR="00CF1664">
        <w:t>užší</w:t>
      </w:r>
      <w:r>
        <w:t xml:space="preserve"> spolupráci </w:t>
      </w:r>
      <w:r w:rsidR="00CF1664">
        <w:t xml:space="preserve">Unie </w:t>
      </w:r>
      <w:r>
        <w:t xml:space="preserve">s mezinárodními společenstvími, </w:t>
      </w:r>
      <w:r w:rsidR="00F238D0">
        <w:t>USA</w:t>
      </w:r>
      <w:r>
        <w:t xml:space="preserve">, ale i s arabskými a muslimskými </w:t>
      </w:r>
      <w:r>
        <w:lastRenderedPageBreak/>
        <w:t xml:space="preserve">„partnery“ </w:t>
      </w:r>
      <w:r w:rsidR="00CF1664">
        <w:t>jako nezbytný účel zajištění</w:t>
      </w:r>
      <w:r>
        <w:t xml:space="preserve"> ochrany základních hodnot, na nichž je EU založena.</w:t>
      </w:r>
      <w:r w:rsidR="00AF3E97">
        <w:rPr>
          <w:rStyle w:val="Znakapoznpodarou"/>
        </w:rPr>
        <w:footnoteReference w:id="110"/>
      </w:r>
    </w:p>
    <w:p w:rsidR="008653DA" w:rsidRDefault="008653DA" w:rsidP="008653DA">
      <w:pPr>
        <w:ind w:firstLine="708"/>
      </w:pPr>
      <w:r>
        <w:t xml:space="preserve">Podle akčního plánu má dojít k posílení policejní a justiční spolupráce a v návaznosti na program z Tampere vyzývá k urychlení přijetí </w:t>
      </w:r>
      <w:r w:rsidR="00596368">
        <w:t>EZR</w:t>
      </w:r>
      <w:r>
        <w:t xml:space="preserve"> a dalších opatření navržených již v roce 1999. Dalším krokem má být přijetí opatření zamezující financování terorismu, ať už jde o zamezení přímé podpory teroristů (penězi, zásobami, zbraněmi apod.), praní špinavých peněz nebo zmrazení finančních prostředků teroristů a osob na ně napojených.</w:t>
      </w:r>
      <w:r w:rsidR="002E522C">
        <w:rPr>
          <w:rStyle w:val="Znakapoznpodarou"/>
        </w:rPr>
        <w:footnoteReference w:id="111"/>
      </w:r>
    </w:p>
    <w:p w:rsidR="00D21BD6" w:rsidRDefault="00D21BD6" w:rsidP="008653DA">
      <w:pPr>
        <w:ind w:firstLine="708"/>
      </w:pPr>
      <w:r>
        <w:rPr>
          <w:i/>
        </w:rPr>
        <w:t>„</w:t>
      </w:r>
      <w:r w:rsidRPr="00145C69">
        <w:rPr>
          <w:i/>
        </w:rPr>
        <w:t>Prohlášení o boji proti terorismu</w:t>
      </w:r>
      <w:r>
        <w:rPr>
          <w:i/>
        </w:rPr>
        <w:t>“</w:t>
      </w:r>
      <w:r>
        <w:t xml:space="preserve"> z roku 2004 (viz níže) o několik strategických úkolů Akční plán </w:t>
      </w:r>
      <w:r w:rsidR="00493426">
        <w:t>doplnilo</w:t>
      </w:r>
      <w:r w:rsidR="00C26657">
        <w:t xml:space="preserve">. </w:t>
      </w:r>
      <w:r w:rsidR="00D4506C">
        <w:t>„</w:t>
      </w:r>
      <w:r>
        <w:t>Nově</w:t>
      </w:r>
      <w:r w:rsidR="00D4506C">
        <w:t>“</w:t>
      </w:r>
      <w:r>
        <w:t xml:space="preserve"> přibylo omezení přístupu teroristům k finančním a jiným ekonomickým zdrojům (což však </w:t>
      </w:r>
      <w:r w:rsidR="00D4506C">
        <w:t xml:space="preserve">přece </w:t>
      </w:r>
      <w:r>
        <w:t xml:space="preserve">bylo již součástí </w:t>
      </w:r>
      <w:r w:rsidR="00493426">
        <w:t>původního</w:t>
      </w:r>
      <w:r>
        <w:t xml:space="preserve"> Akčního plánu), posílení kapacit orgánů Unie a ČS </w:t>
      </w:r>
      <w:r w:rsidR="00493426">
        <w:t>pro účely</w:t>
      </w:r>
      <w:r>
        <w:t xml:space="preserve"> odhalení, vyšetřování a stíhání teroristů a zajištění prevence před teroristickými útoky, zajištění bezpečnosti mezinárodní dopravy, posílení schopnosti ČS vypořádat se s teroristickými útoky a další.</w:t>
      </w:r>
      <w:r>
        <w:rPr>
          <w:rStyle w:val="Znakapoznpodarou"/>
        </w:rPr>
        <w:footnoteReference w:id="112"/>
      </w:r>
    </w:p>
    <w:p w:rsidR="008653DA" w:rsidRDefault="008653DA" w:rsidP="008C0D82">
      <w:pPr>
        <w:ind w:firstLine="708"/>
        <w:rPr>
          <w:rFonts w:cs="Times New Roman"/>
          <w:szCs w:val="24"/>
        </w:rPr>
      </w:pPr>
    </w:p>
    <w:p w:rsidR="00AF3E97" w:rsidRDefault="00AF3E97" w:rsidP="00596368">
      <w:pPr>
        <w:pStyle w:val="Nadpis3"/>
        <w:numPr>
          <w:ilvl w:val="2"/>
          <w:numId w:val="39"/>
        </w:numPr>
      </w:pPr>
      <w:bookmarkStart w:id="22" w:name="_Toc387230447"/>
      <w:r>
        <w:t>Evropská bezpečnostní strategie</w:t>
      </w:r>
      <w:r w:rsidR="00A121C7">
        <w:t xml:space="preserve"> (2003)</w:t>
      </w:r>
      <w:bookmarkEnd w:id="22"/>
    </w:p>
    <w:p w:rsidR="00A121C7" w:rsidRDefault="00A121C7" w:rsidP="00A121C7">
      <w:pPr>
        <w:ind w:firstLine="708"/>
      </w:pPr>
      <w:r>
        <w:t xml:space="preserve">Evropská bezpečnostní strategie je významným bezpečnostním dokumentem </w:t>
      </w:r>
      <w:r w:rsidR="00F238D0">
        <w:t>EU</w:t>
      </w:r>
      <w:r w:rsidR="00493426">
        <w:t xml:space="preserve">. </w:t>
      </w:r>
      <w:r>
        <w:t xml:space="preserve">Jedná se zároveň i o první strategický bezpečnostní dokument, při jehož vypracování se jednotliví představitelé </w:t>
      </w:r>
      <w:r w:rsidR="00F238D0">
        <w:t>ČS</w:t>
      </w:r>
      <w:r>
        <w:t xml:space="preserve"> byli schopni dohodnout na vymezení nejzávažnějších hrozeb, kterým </w:t>
      </w:r>
      <w:r w:rsidR="00F238D0">
        <w:t>Unie</w:t>
      </w:r>
      <w:r>
        <w:t xml:space="preserve"> čelí. Jde o jakýsi „milník“ nejen v případě budoucích kroků </w:t>
      </w:r>
      <w:r w:rsidR="00F238D0">
        <w:t>EU</w:t>
      </w:r>
      <w:r>
        <w:t xml:space="preserve">, ale i v její roli globálního hráče. </w:t>
      </w:r>
    </w:p>
    <w:p w:rsidR="00A121C7" w:rsidRDefault="00CF1664" w:rsidP="00256221">
      <w:pPr>
        <w:ind w:firstLine="709"/>
      </w:pPr>
      <w:r>
        <w:t xml:space="preserve">Strategie </w:t>
      </w:r>
      <w:r w:rsidR="00A121C7">
        <w:t>s přídomkem „</w:t>
      </w:r>
      <w:r>
        <w:t>Bezpečná Evropa v lepším světě“</w:t>
      </w:r>
      <w:r w:rsidR="00A121C7">
        <w:t xml:space="preserve"> uvádí mezi hlavní hrozby </w:t>
      </w:r>
      <w:r w:rsidR="00D51381">
        <w:t xml:space="preserve">pro EU </w:t>
      </w:r>
      <w:r w:rsidR="00A121C7">
        <w:t>regionální konflikty (</w:t>
      </w:r>
      <w:r w:rsidR="00F238D0">
        <w:t>EU</w:t>
      </w:r>
      <w:r w:rsidR="00A121C7">
        <w:t xml:space="preserve"> se přímo dotýkal </w:t>
      </w:r>
      <w:r w:rsidR="0036041D">
        <w:t>konflikt</w:t>
      </w:r>
      <w:r w:rsidR="00A121C7">
        <w:t xml:space="preserve"> na Balkáně v 90. letech minulého století, v současné době jsou to především rozpory na Blízkém </w:t>
      </w:r>
      <w:r w:rsidR="00F238D0">
        <w:t>v</w:t>
      </w:r>
      <w:r w:rsidR="00A121C7">
        <w:t>ýchodě), selhání státu, organizovan</w:t>
      </w:r>
      <w:r w:rsidR="00596368">
        <w:t>ou</w:t>
      </w:r>
      <w:r w:rsidR="00A121C7">
        <w:t xml:space="preserve"> trestn</w:t>
      </w:r>
      <w:r w:rsidR="00596368">
        <w:t>ou</w:t>
      </w:r>
      <w:r w:rsidR="00A121C7">
        <w:t xml:space="preserve"> činnost, šíření </w:t>
      </w:r>
      <w:r w:rsidR="00596368">
        <w:t>ZHN</w:t>
      </w:r>
      <w:r w:rsidR="00A121C7">
        <w:t xml:space="preserve"> a hrozb</w:t>
      </w:r>
      <w:r w:rsidR="00596368">
        <w:t>u</w:t>
      </w:r>
      <w:r w:rsidR="00A121C7">
        <w:t xml:space="preserve"> terorismu</w:t>
      </w:r>
      <w:r w:rsidR="00A121C7">
        <w:rPr>
          <w:rStyle w:val="Znakapoznpodarou"/>
        </w:rPr>
        <w:footnoteReference w:id="113"/>
      </w:r>
      <w:r w:rsidR="00A121C7">
        <w:t>.</w:t>
      </w:r>
      <w:r w:rsidR="00A121C7">
        <w:rPr>
          <w:rStyle w:val="Znakapoznpodarou"/>
        </w:rPr>
        <w:footnoteReference w:id="114"/>
      </w:r>
      <w:r w:rsidR="00256221">
        <w:t xml:space="preserve"> Strategii do</w:t>
      </w:r>
      <w:r w:rsidR="00C76957">
        <w:t>plňuje i celá řada nástrojů EU</w:t>
      </w:r>
      <w:r w:rsidR="00256221">
        <w:t>, které by m</w:t>
      </w:r>
      <w:r w:rsidR="0036041D">
        <w:t>ěly</w:t>
      </w:r>
      <w:r w:rsidR="00256221">
        <w:t xml:space="preserve"> </w:t>
      </w:r>
      <w:r w:rsidR="0036041D">
        <w:t xml:space="preserve">přispět </w:t>
      </w:r>
      <w:r w:rsidR="00256221">
        <w:t xml:space="preserve">ke snížení vlivu vyjmenovaných hrozeb na Unii a </w:t>
      </w:r>
      <w:r w:rsidR="00F238D0">
        <w:t>ČS</w:t>
      </w:r>
      <w:r w:rsidR="00256221">
        <w:t xml:space="preserve">. </w:t>
      </w:r>
      <w:r w:rsidR="0036041D">
        <w:lastRenderedPageBreak/>
        <w:t>EU</w:t>
      </w:r>
      <w:r w:rsidR="00256221">
        <w:t xml:space="preserve"> v boji proti uvedeným hrozbám</w:t>
      </w:r>
      <w:r w:rsidR="00F238D0">
        <w:t xml:space="preserve"> </w:t>
      </w:r>
      <w:r w:rsidR="00D51381">
        <w:t>má disponovat</w:t>
      </w:r>
      <w:r w:rsidR="00F238D0">
        <w:t xml:space="preserve"> nástroji politickými a diplomatickými, </w:t>
      </w:r>
      <w:r w:rsidR="00256221">
        <w:t>obchodní a rozvojové politiky a mechanismy civilního charakteru.</w:t>
      </w:r>
      <w:r w:rsidR="00256221">
        <w:rPr>
          <w:rStyle w:val="Znakapoznpodarou"/>
        </w:rPr>
        <w:footnoteReference w:id="115"/>
      </w:r>
    </w:p>
    <w:p w:rsidR="00A121C7" w:rsidRDefault="00A121C7" w:rsidP="00A121C7">
      <w:r>
        <w:tab/>
        <w:t xml:space="preserve">Vedle vymezení jednotlivých hrozeb nechybí ani strategické cíle k jejich </w:t>
      </w:r>
      <w:r w:rsidR="00A36CB2">
        <w:t>potlačení</w:t>
      </w:r>
      <w:r>
        <w:t xml:space="preserve"> nebo alespoň</w:t>
      </w:r>
      <w:r w:rsidR="00CF1664">
        <w:t xml:space="preserve"> k jejich </w:t>
      </w:r>
      <w:r w:rsidR="00A36CB2">
        <w:t>prevenci</w:t>
      </w:r>
      <w:r w:rsidR="00CF1664">
        <w:t xml:space="preserve"> či snížení</w:t>
      </w:r>
      <w:r w:rsidR="0036041D">
        <w:t xml:space="preserve"> jejich dopadů na EU</w:t>
      </w:r>
      <w:r>
        <w:t>:</w:t>
      </w:r>
    </w:p>
    <w:p w:rsidR="00A121C7" w:rsidRDefault="005638D4" w:rsidP="00A121C7">
      <w:pPr>
        <w:pStyle w:val="Odstavecseseznamem"/>
        <w:numPr>
          <w:ilvl w:val="0"/>
          <w:numId w:val="22"/>
        </w:numPr>
        <w:spacing w:line="360" w:lineRule="auto"/>
      </w:pPr>
      <w:r>
        <w:t>vymezení</w:t>
      </w:r>
      <w:r w:rsidR="001C0F43">
        <w:t xml:space="preserve"> jednotlivých hrozeb</w:t>
      </w:r>
      <w:r w:rsidR="00A121C7">
        <w:t xml:space="preserve"> a </w:t>
      </w:r>
      <w:r>
        <w:t xml:space="preserve">schopnost na ně </w:t>
      </w:r>
      <w:r w:rsidR="00636412">
        <w:t xml:space="preserve">(včas) </w:t>
      </w:r>
      <w:r>
        <w:t>reagovat</w:t>
      </w:r>
      <w:r w:rsidR="001C0F43">
        <w:t>,</w:t>
      </w:r>
      <w:r w:rsidR="00A121C7">
        <w:t xml:space="preserve"> </w:t>
      </w:r>
    </w:p>
    <w:p w:rsidR="00A121C7" w:rsidRDefault="00A121C7" w:rsidP="00A121C7">
      <w:pPr>
        <w:pStyle w:val="Odstavecseseznamem"/>
        <w:numPr>
          <w:ilvl w:val="0"/>
          <w:numId w:val="22"/>
        </w:numPr>
        <w:spacing w:line="360" w:lineRule="auto"/>
      </w:pPr>
      <w:r>
        <w:t>posilování bezpečnosti v blízkosti Unie (oblast Středozemí, Izraelsko-palestinský konflikt, situace na Východě)</w:t>
      </w:r>
      <w:r w:rsidR="001C0F43">
        <w:t>,</w:t>
      </w:r>
    </w:p>
    <w:p w:rsidR="00A121C7" w:rsidRDefault="00A121C7" w:rsidP="00D21BD6">
      <w:pPr>
        <w:pStyle w:val="Odstavecseseznamem"/>
        <w:numPr>
          <w:ilvl w:val="0"/>
          <w:numId w:val="22"/>
        </w:numPr>
        <w:spacing w:line="360" w:lineRule="auto"/>
      </w:pPr>
      <w:r>
        <w:t>spolupráce s mezinárodními organizacemi a jednotlivými státy, kdy si Unie stanovila být aktivnějším, soudržnějším a akceschopnějším hráčem na mezinárodní scéně (OSN, NATO, OBSE i Rada Evropy).</w:t>
      </w:r>
      <w:r w:rsidR="001C0F43">
        <w:rPr>
          <w:rStyle w:val="Znakapoznpodarou"/>
        </w:rPr>
        <w:footnoteReference w:id="116"/>
      </w:r>
    </w:p>
    <w:p w:rsidR="00A121C7" w:rsidRDefault="00A121C7" w:rsidP="00A121C7">
      <w:pPr>
        <w:ind w:firstLine="709"/>
      </w:pPr>
      <w:r>
        <w:t xml:space="preserve"> „</w:t>
      </w:r>
      <w:r w:rsidRPr="00145C69">
        <w:rPr>
          <w:i/>
        </w:rPr>
        <w:t>Zpráva o provádění Evropské bezpečnostní strategie“</w:t>
      </w:r>
      <w:r w:rsidRPr="00145C69">
        <w:rPr>
          <w:rStyle w:val="Znakapoznpodarou"/>
        </w:rPr>
        <w:footnoteReference w:id="117"/>
      </w:r>
      <w:r w:rsidR="005638D4">
        <w:t xml:space="preserve"> z roku 2008 </w:t>
      </w:r>
      <w:r>
        <w:t xml:space="preserve">hodnotí průběžný stav a plnění přijatých strategických cílů v boji proti všem výše zmíněným </w:t>
      </w:r>
      <w:r w:rsidR="005638D4">
        <w:t>hrozbám</w:t>
      </w:r>
      <w:r w:rsidR="00D21BD6">
        <w:t>. Co se týče hrozby terorismu</w:t>
      </w:r>
      <w:r w:rsidR="0036041D">
        <w:t>,</w:t>
      </w:r>
      <w:r>
        <w:t xml:space="preserve"> zpráva velmi kladně hodnotí přijetí Haagského programu v roce 2004, Strategi</w:t>
      </w:r>
      <w:r w:rsidR="00D21BD6">
        <w:t>i</w:t>
      </w:r>
      <w:r>
        <w:t xml:space="preserve"> v boji proti terorismu z roku 2005 a zřízení funkce</w:t>
      </w:r>
      <w:r w:rsidR="00145C69">
        <w:t xml:space="preserve"> </w:t>
      </w:r>
      <w:r w:rsidR="00F238D0">
        <w:t xml:space="preserve">protiteroristického </w:t>
      </w:r>
      <w:r>
        <w:t xml:space="preserve">koordinátora </w:t>
      </w:r>
      <w:r w:rsidR="00F238D0">
        <w:t>EU</w:t>
      </w:r>
      <w:r>
        <w:t xml:space="preserve">. Zpráva uvádí, že za účelem lepšího postupování v boji proti terorismu je třeba nejen spolupracovat s OSN, ale rovněž </w:t>
      </w:r>
      <w:r w:rsidR="00A36CB2">
        <w:t>posílit euroatlantické vztahy s</w:t>
      </w:r>
      <w:r>
        <w:t xml:space="preserve"> </w:t>
      </w:r>
      <w:r w:rsidR="00F238D0">
        <w:t>USA</w:t>
      </w:r>
      <w:r>
        <w:t>. Naopak negativně je hodnocena koordinace a transparentnost práce mezi agenturami jed</w:t>
      </w:r>
      <w:r w:rsidR="00D21BD6">
        <w:t>notlivých států a na úrovni EU</w:t>
      </w:r>
      <w:r>
        <w:t>.</w:t>
      </w:r>
      <w:r w:rsidR="005638D4">
        <w:rPr>
          <w:rStyle w:val="Znakapoznpodarou"/>
        </w:rPr>
        <w:footnoteReference w:id="118"/>
      </w:r>
    </w:p>
    <w:p w:rsidR="00A121C7" w:rsidRDefault="00A121C7" w:rsidP="00A121C7">
      <w:pPr>
        <w:ind w:firstLine="708"/>
      </w:pPr>
      <w:r>
        <w:t>EU se zabývá nemalým spektrem činností, čímž ovlivňuje (přímo či nepřímo) i její sousedy. Tím, že EU vydala vlastní bezpečnostní strategii, ukázala, že chce mít vliv na bezpečnostní situaci nejen v Evropě, ale i za jejími hranicemi (viz strategické cíle 2 a 3). Bezpečnostní strategii můžeme považovat za základní</w:t>
      </w:r>
      <w:r w:rsidR="00D21BD6">
        <w:t xml:space="preserve"> vodítko pro vnější činnost EU</w:t>
      </w:r>
      <w:r>
        <w:t xml:space="preserve"> popisující její ambice na poli bezpečnosti v </w:t>
      </w:r>
      <w:r w:rsidR="005638D4">
        <w:t>delším</w:t>
      </w:r>
      <w:r>
        <w:t xml:space="preserve"> časovém intervalu.</w:t>
      </w:r>
    </w:p>
    <w:p w:rsidR="00A121C7" w:rsidRDefault="00A121C7" w:rsidP="00A121C7"/>
    <w:p w:rsidR="00E80CA1" w:rsidRDefault="00E80CA1" w:rsidP="00A36CB2">
      <w:pPr>
        <w:pStyle w:val="Nadpis3"/>
        <w:numPr>
          <w:ilvl w:val="2"/>
          <w:numId w:val="39"/>
        </w:numPr>
      </w:pPr>
      <w:bookmarkStart w:id="23" w:name="_Toc387230448"/>
      <w:r>
        <w:t>Prohlášení k boji proti terorismu (2004)</w:t>
      </w:r>
      <w:bookmarkEnd w:id="23"/>
    </w:p>
    <w:p w:rsidR="00E80CA1" w:rsidRPr="00DF420D" w:rsidRDefault="00E80CA1" w:rsidP="00E80CA1">
      <w:pPr>
        <w:ind w:firstLine="709"/>
      </w:pPr>
      <w:r>
        <w:t>Jak víme, v první čtvrtině roku 2004 postihly Španělskou metropoli bom</w:t>
      </w:r>
      <w:r w:rsidR="00FD2256">
        <w:t>bové útoky</w:t>
      </w:r>
      <w:r w:rsidR="00446B0D">
        <w:t>,</w:t>
      </w:r>
      <w:r w:rsidR="00FD2256">
        <w:t xml:space="preserve"> </w:t>
      </w:r>
      <w:r w:rsidR="006E1A39">
        <w:t>které byly dílem islámského extremismu</w:t>
      </w:r>
      <w:r>
        <w:t xml:space="preserve">. EU na tento teroristický akt reagovala </w:t>
      </w:r>
      <w:r w:rsidR="00FD2256">
        <w:t>přijetím</w:t>
      </w:r>
      <w:r>
        <w:t xml:space="preserve"> Pr</w:t>
      </w:r>
      <w:r w:rsidR="00FD2256">
        <w:t xml:space="preserve">ohlášení k boji proti terorismu, </w:t>
      </w:r>
      <w:r>
        <w:t xml:space="preserve">v němž se </w:t>
      </w:r>
      <w:r w:rsidRPr="0079621F">
        <w:rPr>
          <w:i/>
        </w:rPr>
        <w:t>„</w:t>
      </w:r>
      <w:r>
        <w:rPr>
          <w:i/>
        </w:rPr>
        <w:t xml:space="preserve">Unie a její členské státy zavázaly učinit vše, co </w:t>
      </w:r>
      <w:r>
        <w:rPr>
          <w:i/>
        </w:rPr>
        <w:lastRenderedPageBreak/>
        <w:t xml:space="preserve">je v jejich moci, pro </w:t>
      </w:r>
      <w:r w:rsidR="00602096">
        <w:rPr>
          <w:i/>
        </w:rPr>
        <w:t>boj proti všem formám terorismu</w:t>
      </w:r>
      <w:r>
        <w:rPr>
          <w:i/>
        </w:rPr>
        <w:t xml:space="preserve"> v souladu se základními principy Unie […].“</w:t>
      </w:r>
      <w:r w:rsidRPr="00FD2256">
        <w:rPr>
          <w:rStyle w:val="Znakapoznpodarou"/>
        </w:rPr>
        <w:footnoteReference w:id="119"/>
      </w:r>
    </w:p>
    <w:p w:rsidR="00E80CA1" w:rsidRPr="00D75A30" w:rsidRDefault="00E80CA1" w:rsidP="00FD2256">
      <w:pPr>
        <w:ind w:firstLine="709"/>
        <w:rPr>
          <w:rFonts w:cs="Times New Roman"/>
          <w:szCs w:val="24"/>
        </w:rPr>
      </w:pPr>
      <w:r w:rsidRPr="00D75A30">
        <w:rPr>
          <w:rFonts w:cs="Times New Roman"/>
          <w:szCs w:val="24"/>
        </w:rPr>
        <w:t xml:space="preserve">Efektivní boj proti terorismu vyžaduje, aby </w:t>
      </w:r>
      <w:r w:rsidR="00A36CB2">
        <w:rPr>
          <w:rFonts w:cs="Times New Roman"/>
          <w:szCs w:val="24"/>
        </w:rPr>
        <w:t>ČS</w:t>
      </w:r>
      <w:r w:rsidRPr="00D75A30">
        <w:rPr>
          <w:rFonts w:cs="Times New Roman"/>
          <w:szCs w:val="24"/>
        </w:rPr>
        <w:t xml:space="preserve"> </w:t>
      </w:r>
      <w:r w:rsidR="00EA3068">
        <w:rPr>
          <w:rFonts w:cs="Times New Roman"/>
          <w:szCs w:val="24"/>
        </w:rPr>
        <w:t>řádn</w:t>
      </w:r>
      <w:r w:rsidRPr="00D75A30">
        <w:rPr>
          <w:rFonts w:cs="Times New Roman"/>
          <w:szCs w:val="24"/>
        </w:rPr>
        <w:t xml:space="preserve">ě implementovaly opatření proti terorismu přijímané na úrovni Unie, </w:t>
      </w:r>
      <w:r w:rsidR="004228F5">
        <w:rPr>
          <w:rFonts w:cs="Times New Roman"/>
          <w:szCs w:val="24"/>
        </w:rPr>
        <w:t>např.</w:t>
      </w:r>
      <w:r w:rsidRPr="00D75A30">
        <w:rPr>
          <w:rFonts w:cs="Times New Roman"/>
          <w:szCs w:val="24"/>
        </w:rPr>
        <w:t>:</w:t>
      </w:r>
    </w:p>
    <w:p w:rsidR="00E80CA1" w:rsidRPr="00D75A30" w:rsidRDefault="00E80CA1" w:rsidP="00FD2256">
      <w:pPr>
        <w:pStyle w:val="Odstavecseseznamem"/>
        <w:numPr>
          <w:ilvl w:val="0"/>
          <w:numId w:val="23"/>
        </w:numPr>
        <w:spacing w:line="360" w:lineRule="auto"/>
        <w:rPr>
          <w:rFonts w:cs="Times New Roman"/>
          <w:szCs w:val="24"/>
        </w:rPr>
      </w:pPr>
      <w:r>
        <w:rPr>
          <w:rFonts w:cs="Times New Roman"/>
          <w:szCs w:val="24"/>
        </w:rPr>
        <w:t xml:space="preserve">rámcové </w:t>
      </w:r>
      <w:r w:rsidRPr="00D75A30">
        <w:rPr>
          <w:rFonts w:cs="Times New Roman"/>
          <w:szCs w:val="24"/>
        </w:rPr>
        <w:t>rozhodnutí o evropském soudním zatykači,</w:t>
      </w:r>
    </w:p>
    <w:p w:rsidR="00E80CA1" w:rsidRPr="00D75A30" w:rsidRDefault="00E80CA1" w:rsidP="00FD2256">
      <w:pPr>
        <w:pStyle w:val="Odstavecseseznamem"/>
        <w:numPr>
          <w:ilvl w:val="0"/>
          <w:numId w:val="23"/>
        </w:numPr>
        <w:spacing w:line="360" w:lineRule="auto"/>
        <w:rPr>
          <w:rFonts w:cs="Times New Roman"/>
          <w:szCs w:val="24"/>
        </w:rPr>
      </w:pPr>
      <w:r>
        <w:rPr>
          <w:rFonts w:cs="Times New Roman"/>
          <w:szCs w:val="24"/>
        </w:rPr>
        <w:t xml:space="preserve">rámcové </w:t>
      </w:r>
      <w:r w:rsidRPr="00D75A30">
        <w:rPr>
          <w:rFonts w:cs="Times New Roman"/>
          <w:szCs w:val="24"/>
        </w:rPr>
        <w:t>rozhodnutí o společných vyšetřovacích týmech,</w:t>
      </w:r>
    </w:p>
    <w:p w:rsidR="00E80CA1" w:rsidRPr="00D75A30" w:rsidRDefault="00E80CA1" w:rsidP="00FD2256">
      <w:pPr>
        <w:pStyle w:val="Odstavecseseznamem"/>
        <w:numPr>
          <w:ilvl w:val="0"/>
          <w:numId w:val="23"/>
        </w:numPr>
        <w:spacing w:line="360" w:lineRule="auto"/>
        <w:rPr>
          <w:rFonts w:cs="Times New Roman"/>
          <w:szCs w:val="24"/>
        </w:rPr>
      </w:pPr>
      <w:r>
        <w:rPr>
          <w:rFonts w:cs="Times New Roman"/>
          <w:szCs w:val="24"/>
        </w:rPr>
        <w:t xml:space="preserve">rámcové </w:t>
      </w:r>
      <w:r w:rsidRPr="00D75A30">
        <w:rPr>
          <w:rFonts w:cs="Times New Roman"/>
          <w:szCs w:val="24"/>
        </w:rPr>
        <w:t xml:space="preserve">rozhodnutí </w:t>
      </w:r>
      <w:r w:rsidRPr="00D75A30">
        <w:rPr>
          <w:rFonts w:cs="Times New Roman"/>
          <w:color w:val="000000"/>
          <w:szCs w:val="24"/>
          <w:shd w:val="clear" w:color="auto" w:fill="FFFFFF"/>
        </w:rPr>
        <w:t>o praní peněz, identifikaci, vysledování, zmrazení, zajištění a propadnutí nástrojů trestné činnosti a výnosů z ní,</w:t>
      </w:r>
    </w:p>
    <w:p w:rsidR="00E80CA1" w:rsidRPr="00D75A30" w:rsidRDefault="00E80CA1" w:rsidP="00FD2256">
      <w:pPr>
        <w:pStyle w:val="Odstavecseseznamem"/>
        <w:numPr>
          <w:ilvl w:val="0"/>
          <w:numId w:val="23"/>
        </w:numPr>
        <w:spacing w:line="360" w:lineRule="auto"/>
        <w:rPr>
          <w:rFonts w:cs="Times New Roman"/>
          <w:szCs w:val="24"/>
        </w:rPr>
      </w:pPr>
      <w:r w:rsidRPr="00D75A30">
        <w:rPr>
          <w:rFonts w:cs="Times New Roman"/>
          <w:color w:val="000000"/>
          <w:szCs w:val="24"/>
          <w:shd w:val="clear" w:color="auto" w:fill="FFFFFF"/>
        </w:rPr>
        <w:t>rozhodnutí, kterým se zavádí Eurojust</w:t>
      </w:r>
      <w:r w:rsidR="004228F5">
        <w:rPr>
          <w:rFonts w:cs="Times New Roman"/>
          <w:color w:val="000000"/>
          <w:szCs w:val="24"/>
          <w:shd w:val="clear" w:color="auto" w:fill="FFFFFF"/>
        </w:rPr>
        <w:t>.</w:t>
      </w:r>
      <w:r w:rsidR="004228F5" w:rsidRPr="004228F5">
        <w:rPr>
          <w:rStyle w:val="Znakapoznpodarou"/>
          <w:rFonts w:cs="Times New Roman"/>
          <w:szCs w:val="24"/>
        </w:rPr>
        <w:t xml:space="preserve"> </w:t>
      </w:r>
      <w:r w:rsidR="004228F5">
        <w:rPr>
          <w:rStyle w:val="Znakapoznpodarou"/>
          <w:rFonts w:cs="Times New Roman"/>
          <w:szCs w:val="24"/>
        </w:rPr>
        <w:footnoteReference w:id="120"/>
      </w:r>
    </w:p>
    <w:p w:rsidR="00E80CA1" w:rsidRDefault="00E80CA1" w:rsidP="007E2DE1">
      <w:pPr>
        <w:ind w:firstLine="708"/>
      </w:pPr>
      <w:r>
        <w:t xml:space="preserve">Prohlášení </w:t>
      </w:r>
      <w:r w:rsidR="00D21BD6">
        <w:t>vyzývá ČS</w:t>
      </w:r>
      <w:r w:rsidR="00751625">
        <w:t xml:space="preserve"> nejen k zavedení výše zmíněných </w:t>
      </w:r>
      <w:r>
        <w:t>rozhodnutí, ale i k </w:t>
      </w:r>
      <w:r w:rsidR="007E2DE1">
        <w:t>užší</w:t>
      </w:r>
      <w:r>
        <w:t xml:space="preserve"> spolupráci orgánů činných </w:t>
      </w:r>
      <w:r w:rsidR="00751625">
        <w:t>v trestním řízení,</w:t>
      </w:r>
      <w:r>
        <w:t xml:space="preserve"> </w:t>
      </w:r>
      <w:r w:rsidR="007E2DE1">
        <w:t xml:space="preserve">k </w:t>
      </w:r>
      <w:r>
        <w:t xml:space="preserve">vzájemnému poskytování informací </w:t>
      </w:r>
      <w:r w:rsidR="004228F5">
        <w:t xml:space="preserve">nezbytných </w:t>
      </w:r>
      <w:r>
        <w:t>v boji proti terorismu v</w:t>
      </w:r>
      <w:r w:rsidR="007E2DE1">
        <w:t> co největší možné míře,</w:t>
      </w:r>
      <w:r>
        <w:t xml:space="preserve"> propojení informačních systémů a zpřísnění kontrol na vnějších hranicích.</w:t>
      </w:r>
      <w:r w:rsidR="007E2DE1">
        <w:t xml:space="preserve"> D</w:t>
      </w:r>
      <w:r>
        <w:t xml:space="preserve">ůraz </w:t>
      </w:r>
      <w:r w:rsidR="007E2DE1">
        <w:t xml:space="preserve">je kladen i </w:t>
      </w:r>
      <w:r>
        <w:t>na přijetí nezbytných opatření zamezující financování terorismu.</w:t>
      </w:r>
      <w:r w:rsidR="006E1A39">
        <w:t xml:space="preserve"> Zmíněna je zde i doložka solidarity.</w:t>
      </w:r>
    </w:p>
    <w:p w:rsidR="00E80CA1" w:rsidRDefault="00E80CA1" w:rsidP="00E80CA1">
      <w:pPr>
        <w:ind w:firstLine="708"/>
      </w:pPr>
      <w:r>
        <w:t xml:space="preserve">V souvislosti s teroristickými útoky na </w:t>
      </w:r>
      <w:r w:rsidR="00D21BD6">
        <w:t>Madrid Evropská rada schválila revizi</w:t>
      </w:r>
      <w:r>
        <w:t xml:space="preserve"> Akční</w:t>
      </w:r>
      <w:r w:rsidR="00D21BD6">
        <w:t>ho</w:t>
      </w:r>
      <w:r>
        <w:t xml:space="preserve"> plán</w:t>
      </w:r>
      <w:r w:rsidR="00D21BD6">
        <w:t>u</w:t>
      </w:r>
      <w:r>
        <w:t xml:space="preserve"> boje proti terorismu </w:t>
      </w:r>
      <w:r w:rsidR="007E2DE1">
        <w:t>(viz výše), kter</w:t>
      </w:r>
      <w:r w:rsidR="00D21BD6">
        <w:t>á</w:t>
      </w:r>
      <w:r w:rsidR="007E2DE1">
        <w:t xml:space="preserve"> se stal</w:t>
      </w:r>
      <w:r w:rsidR="00D21BD6">
        <w:t>a</w:t>
      </w:r>
      <w:r>
        <w:t xml:space="preserve"> součástí textu Prohlášení</w:t>
      </w:r>
      <w:r w:rsidR="00057007">
        <w:t>.</w:t>
      </w:r>
    </w:p>
    <w:p w:rsidR="00E80CA1" w:rsidRDefault="00E80CA1" w:rsidP="00E80CA1">
      <w:r>
        <w:tab/>
        <w:t xml:space="preserve">Významným </w:t>
      </w:r>
      <w:r w:rsidR="007E2DE1">
        <w:t>přínosem Prohlášení</w:t>
      </w:r>
      <w:r>
        <w:t xml:space="preserve"> se stalo </w:t>
      </w:r>
      <w:r w:rsidR="00847946">
        <w:t>zřízení</w:t>
      </w:r>
      <w:r>
        <w:t xml:space="preserve"> nov</w:t>
      </w:r>
      <w:r w:rsidR="00847946">
        <w:t>é</w:t>
      </w:r>
      <w:r>
        <w:t xml:space="preserve"> funkc</w:t>
      </w:r>
      <w:r w:rsidR="00847946">
        <w:t>e</w:t>
      </w:r>
      <w:r>
        <w:t xml:space="preserve"> v oblasti boje proti terorismu</w:t>
      </w:r>
      <w:r w:rsidR="007E2DE1">
        <w:t xml:space="preserve"> –</w:t>
      </w:r>
      <w:r w:rsidR="00847946">
        <w:t xml:space="preserve"> </w:t>
      </w:r>
      <w:r>
        <w:t>protiteroristického koordinátor</w:t>
      </w:r>
      <w:r w:rsidR="007E2DE1">
        <w:t>a</w:t>
      </w:r>
      <w:r>
        <w:t xml:space="preserve"> </w:t>
      </w:r>
      <w:r w:rsidR="007E2DE1">
        <w:t>EU</w:t>
      </w:r>
      <w:r>
        <w:t>.</w:t>
      </w:r>
      <w:r w:rsidR="00751625">
        <w:rPr>
          <w:rStyle w:val="Znakapoznpodarou"/>
        </w:rPr>
        <w:footnoteReference w:id="121"/>
      </w:r>
    </w:p>
    <w:p w:rsidR="00A121C7" w:rsidRPr="00A121C7" w:rsidRDefault="00A121C7" w:rsidP="00A121C7"/>
    <w:p w:rsidR="00AF3E97" w:rsidRDefault="007E5171" w:rsidP="00A36CB2">
      <w:pPr>
        <w:pStyle w:val="Nadpis3"/>
        <w:numPr>
          <w:ilvl w:val="2"/>
          <w:numId w:val="39"/>
        </w:numPr>
      </w:pPr>
      <w:bookmarkStart w:id="24" w:name="_Toc387230449"/>
      <w:r w:rsidRPr="00196A88">
        <w:t xml:space="preserve">Akční plán EU </w:t>
      </w:r>
      <w:r w:rsidR="00602096">
        <w:t>pro</w:t>
      </w:r>
      <w:r w:rsidRPr="00196A88">
        <w:t xml:space="preserve"> boj proti terorismu</w:t>
      </w:r>
      <w:r w:rsidR="00304B9A">
        <w:t xml:space="preserve"> (2004)</w:t>
      </w:r>
      <w:bookmarkEnd w:id="24"/>
    </w:p>
    <w:p w:rsidR="00A36CB2" w:rsidRDefault="007E3DC6" w:rsidP="00A36CB2">
      <w:r>
        <w:tab/>
        <w:t xml:space="preserve">Akční plán z roku 2004 </w:t>
      </w:r>
      <w:r w:rsidR="00057007">
        <w:t xml:space="preserve">obsahuje </w:t>
      </w:r>
      <w:r w:rsidR="00602096">
        <w:t>cíle a aktivity, které se staly součástí již dříve přijatých dokumentů</w:t>
      </w:r>
      <w:r w:rsidR="00754C72">
        <w:t xml:space="preserve"> (</w:t>
      </w:r>
      <w:r w:rsidR="0049082C">
        <w:t>nejvíce je čerpáno z</w:t>
      </w:r>
      <w:r w:rsidR="00754C72">
        <w:t xml:space="preserve"> Akčního plánu z roku 2001)</w:t>
      </w:r>
      <w:r w:rsidR="00602096">
        <w:t xml:space="preserve">, </w:t>
      </w:r>
      <w:r w:rsidR="00057007">
        <w:t>ale přináší</w:t>
      </w:r>
      <w:r>
        <w:t xml:space="preserve"> </w:t>
      </w:r>
      <w:r w:rsidR="00602096">
        <w:t xml:space="preserve">i </w:t>
      </w:r>
      <w:r>
        <w:t xml:space="preserve">nové strategické kroky </w:t>
      </w:r>
      <w:r w:rsidR="005E3B7C">
        <w:rPr>
          <w:rFonts w:cs="Times New Roman"/>
          <w:szCs w:val="24"/>
        </w:rPr>
        <w:t>protiteroristické</w:t>
      </w:r>
      <w:r w:rsidR="0049082C">
        <w:t xml:space="preserve"> politiky </w:t>
      </w:r>
      <w:r w:rsidR="00E063A0">
        <w:t>EU:</w:t>
      </w:r>
      <w:r w:rsidR="00602096">
        <w:t xml:space="preserve"> </w:t>
      </w:r>
      <w:r w:rsidR="00E063A0">
        <w:t>k</w:t>
      </w:r>
      <w:r w:rsidR="0049082C">
        <w:t xml:space="preserve"> zajištěn</w:t>
      </w:r>
      <w:r w:rsidR="00E063A0">
        <w:t>í účinného</w:t>
      </w:r>
      <w:r w:rsidR="0049082C">
        <w:t xml:space="preserve"> </w:t>
      </w:r>
      <w:r w:rsidR="00602096">
        <w:t>boj</w:t>
      </w:r>
      <w:r w:rsidR="00E063A0">
        <w:t>e</w:t>
      </w:r>
      <w:r w:rsidR="00602096">
        <w:t xml:space="preserve"> proti terorismu je třeba</w:t>
      </w:r>
      <w:r w:rsidR="0049082C">
        <w:t>,</w:t>
      </w:r>
      <w:r w:rsidR="00602096">
        <w:t xml:space="preserve"> </w:t>
      </w:r>
      <w:r w:rsidR="0049082C">
        <w:t xml:space="preserve">aby měli teroristé </w:t>
      </w:r>
      <w:r w:rsidR="006607DA">
        <w:t>omez</w:t>
      </w:r>
      <w:r w:rsidR="0049082C">
        <w:t>ený</w:t>
      </w:r>
      <w:r w:rsidR="006607DA">
        <w:t xml:space="preserve"> přístup k finančním prostředkům</w:t>
      </w:r>
      <w:r w:rsidR="00E063A0">
        <w:t xml:space="preserve"> a k dalším zdrojům využívaných pro jejich nelegální aktivity</w:t>
      </w:r>
      <w:r w:rsidR="00057007">
        <w:t>. J</w:t>
      </w:r>
      <w:r w:rsidR="00E063A0">
        <w:t xml:space="preserve">e třeba zajistit </w:t>
      </w:r>
      <w:r w:rsidR="0049082C">
        <w:t>bezpečnost</w:t>
      </w:r>
      <w:r w:rsidR="00E063A0">
        <w:t xml:space="preserve"> mezinárodní dopravy a posílení efektivity</w:t>
      </w:r>
      <w:r w:rsidR="006607DA">
        <w:t xml:space="preserve"> </w:t>
      </w:r>
      <w:r w:rsidR="00E063A0">
        <w:t>kontroly na vnějších hranicích, zvýšení</w:t>
      </w:r>
      <w:r w:rsidR="006607DA">
        <w:t xml:space="preserve"> schopnost</w:t>
      </w:r>
      <w:r w:rsidR="00E063A0">
        <w:t>i</w:t>
      </w:r>
      <w:r w:rsidR="006607DA">
        <w:t xml:space="preserve"> EU a </w:t>
      </w:r>
      <w:r w:rsidR="00057007">
        <w:t>ČS</w:t>
      </w:r>
      <w:r w:rsidR="006607DA">
        <w:t xml:space="preserve"> vypořádat se s následky teroristických útoků</w:t>
      </w:r>
      <w:r w:rsidR="00E5660A">
        <w:t>, n</w:t>
      </w:r>
      <w:r w:rsidR="0049082C">
        <w:t>a</w:t>
      </w:r>
      <w:r w:rsidR="00E5660A">
        <w:t>v</w:t>
      </w:r>
      <w:r w:rsidR="0049082C">
        <w:t>ázat</w:t>
      </w:r>
      <w:r w:rsidR="00E5660A">
        <w:t xml:space="preserve"> na aktivi</w:t>
      </w:r>
      <w:r w:rsidR="00057007">
        <w:t>ty OSN v boji proti terorismu a</w:t>
      </w:r>
      <w:r w:rsidR="0049082C">
        <w:t xml:space="preserve"> </w:t>
      </w:r>
      <w:r w:rsidR="00E5660A">
        <w:t>po</w:t>
      </w:r>
      <w:r w:rsidR="00057007">
        <w:t>vinnost</w:t>
      </w:r>
      <w:r w:rsidR="00E5660A">
        <w:t xml:space="preserve"> </w:t>
      </w:r>
      <w:r w:rsidR="00057007">
        <w:t>ČS</w:t>
      </w:r>
      <w:r w:rsidR="00E5660A">
        <w:t xml:space="preserve"> přijmout úmluvy OSN vydané </w:t>
      </w:r>
      <w:r w:rsidR="00E063A0">
        <w:t>v duchu boje</w:t>
      </w:r>
      <w:r w:rsidR="00E5660A">
        <w:t xml:space="preserve"> proti terorismu</w:t>
      </w:r>
      <w:r w:rsidR="00EA48E1">
        <w:t xml:space="preserve"> apod.</w:t>
      </w:r>
      <w:r w:rsidR="00057007">
        <w:rPr>
          <w:rStyle w:val="Znakapoznpodarou"/>
        </w:rPr>
        <w:footnoteReference w:id="122"/>
      </w:r>
      <w:r w:rsidR="00A36CB2">
        <w:t xml:space="preserve"> </w:t>
      </w:r>
      <w:r w:rsidR="00EA48E1">
        <w:t xml:space="preserve">Zcela nově se zde </w:t>
      </w:r>
      <w:r w:rsidR="00EA48E1">
        <w:lastRenderedPageBreak/>
        <w:t xml:space="preserve">objevuje </w:t>
      </w:r>
      <w:r w:rsidR="00E5660A">
        <w:t>požadavek na provedení kroků vedoucích k</w:t>
      </w:r>
      <w:r w:rsidR="00057007">
        <w:t> </w:t>
      </w:r>
      <w:r w:rsidR="00EA48E1">
        <w:t>odhal</w:t>
      </w:r>
      <w:r w:rsidR="00E063A0">
        <w:t>ení</w:t>
      </w:r>
      <w:r w:rsidR="00057007">
        <w:t xml:space="preserve"> </w:t>
      </w:r>
      <w:r w:rsidR="00C33377">
        <w:t xml:space="preserve">a potlačení </w:t>
      </w:r>
      <w:r w:rsidR="00057007">
        <w:t>faktorů</w:t>
      </w:r>
      <w:r w:rsidR="000D125C">
        <w:t xml:space="preserve">, </w:t>
      </w:r>
      <w:r w:rsidR="00E063A0">
        <w:t>které napomáhají</w:t>
      </w:r>
      <w:r w:rsidR="000D125C">
        <w:t> propagaci terorismu a</w:t>
      </w:r>
      <w:r w:rsidR="00EA48E1">
        <w:t xml:space="preserve"> </w:t>
      </w:r>
      <w:r w:rsidR="00E063A0">
        <w:t xml:space="preserve">přispívají </w:t>
      </w:r>
      <w:r w:rsidR="00E5660A">
        <w:t xml:space="preserve">k </w:t>
      </w:r>
      <w:r w:rsidR="00057007">
        <w:t xml:space="preserve">náboru </w:t>
      </w:r>
      <w:r w:rsidR="00C33377">
        <w:t xml:space="preserve">jeho </w:t>
      </w:r>
      <w:r w:rsidR="00E063A0">
        <w:t>nových</w:t>
      </w:r>
      <w:r w:rsidR="00EA48E1">
        <w:t xml:space="preserve"> příznivců</w:t>
      </w:r>
      <w:r w:rsidR="000D125C">
        <w:t>.</w:t>
      </w:r>
      <w:r w:rsidR="00E5660A">
        <w:t xml:space="preserve"> </w:t>
      </w:r>
    </w:p>
    <w:p w:rsidR="00F71C86" w:rsidRDefault="00F71C86" w:rsidP="00A36CB2">
      <w:pPr>
        <w:ind w:firstLine="708"/>
      </w:pPr>
      <w:r>
        <w:t xml:space="preserve">Akční plán obsahuje závazek pravidelné aktualizace. </w:t>
      </w:r>
      <w:r w:rsidR="00E063A0">
        <w:t xml:space="preserve">Tu </w:t>
      </w:r>
      <w:r w:rsidR="00863762">
        <w:t>má</w:t>
      </w:r>
      <w:r>
        <w:t xml:space="preserve"> mít na starost Rada ve spolupráci s Generálním ředitelstvím za asistence Komise a protiteroristické</w:t>
      </w:r>
      <w:r w:rsidR="00E063A0">
        <w:t>ho</w:t>
      </w:r>
      <w:r w:rsidR="00847946">
        <w:t xml:space="preserve"> koordinátora EU</w:t>
      </w:r>
      <w:r>
        <w:t>.</w:t>
      </w:r>
      <w:r w:rsidR="00E5660A" w:rsidRPr="00E5660A">
        <w:rPr>
          <w:rStyle w:val="Znakapoznpodarou"/>
        </w:rPr>
        <w:t xml:space="preserve"> </w:t>
      </w:r>
      <w:r w:rsidR="00E5660A">
        <w:t xml:space="preserve">Akční plán se má </w:t>
      </w:r>
      <w:r w:rsidR="00847946">
        <w:t xml:space="preserve">díky tomuto </w:t>
      </w:r>
      <w:r w:rsidR="00E5660A">
        <w:t xml:space="preserve">stát </w:t>
      </w:r>
      <w:r w:rsidR="00E5660A">
        <w:rPr>
          <w:i/>
        </w:rPr>
        <w:t>„živým dokumentem.“</w:t>
      </w:r>
      <w:r w:rsidR="00E5660A">
        <w:rPr>
          <w:rStyle w:val="Znakapoznpodarou"/>
        </w:rPr>
        <w:footnoteReference w:id="123"/>
      </w:r>
    </w:p>
    <w:p w:rsidR="00F71C86" w:rsidRDefault="00F71C86" w:rsidP="007E5171"/>
    <w:p w:rsidR="00DB43D0" w:rsidRPr="00691C92" w:rsidRDefault="00DB43D0" w:rsidP="00A36CB2">
      <w:pPr>
        <w:pStyle w:val="Nadpis3"/>
        <w:numPr>
          <w:ilvl w:val="2"/>
          <w:numId w:val="39"/>
        </w:numPr>
      </w:pPr>
      <w:bookmarkStart w:id="25" w:name="_Toc387230450"/>
      <w:r w:rsidRPr="00691C92">
        <w:t xml:space="preserve">Prohlášení </w:t>
      </w:r>
      <w:r>
        <w:t>R</w:t>
      </w:r>
      <w:r w:rsidRPr="00691C92">
        <w:t xml:space="preserve">ady k útokům </w:t>
      </w:r>
      <w:r w:rsidR="001D403C">
        <w:t>v Londýně (2005)</w:t>
      </w:r>
      <w:bookmarkEnd w:id="25"/>
    </w:p>
    <w:p w:rsidR="00674793" w:rsidRDefault="00DB43D0" w:rsidP="0095605F">
      <w:pPr>
        <w:ind w:firstLine="709"/>
      </w:pPr>
      <w:r>
        <w:t>Stejně jako v případě teroristických útoků na španělskou metropoli v březnu 2004 reagovala Evropská rada i na bombové útoky v </w:t>
      </w:r>
      <w:r w:rsidR="00A36CB2">
        <w:t>Londýně</w:t>
      </w:r>
      <w:r>
        <w:t xml:space="preserve">. </w:t>
      </w:r>
      <w:r w:rsidR="00C60553">
        <w:t>S odkazem na silné</w:t>
      </w:r>
      <w:r w:rsidR="00674793">
        <w:t xml:space="preserve"> </w:t>
      </w:r>
      <w:r w:rsidR="00C60553">
        <w:t>postavení</w:t>
      </w:r>
      <w:r w:rsidR="00674793">
        <w:t xml:space="preserve"> Unie </w:t>
      </w:r>
      <w:r w:rsidR="00C60553">
        <w:t>prohlášení Rady z 13. července 2005</w:t>
      </w:r>
      <w:r w:rsidR="00A84554">
        <w:t xml:space="preserve"> nově hovoří </w:t>
      </w:r>
      <w:r w:rsidR="00674793">
        <w:t>o možnosti příhraničního pronásledování a vyšetřování teroristů</w:t>
      </w:r>
      <w:r w:rsidR="00C60553">
        <w:t xml:space="preserve">. Unie </w:t>
      </w:r>
      <w:r w:rsidR="00863762">
        <w:t>dostala</w:t>
      </w:r>
      <w:r w:rsidR="00C60553">
        <w:t xml:space="preserve"> za úkol překazit</w:t>
      </w:r>
      <w:r w:rsidR="001D403C">
        <w:t xml:space="preserve"> </w:t>
      </w:r>
      <w:r w:rsidR="00C60553">
        <w:t>plány teroristů</w:t>
      </w:r>
      <w:r w:rsidR="001D403C">
        <w:t xml:space="preserve">, </w:t>
      </w:r>
      <w:r w:rsidR="00C60553">
        <w:t>podnikat kroky vedoucí k nabourání sítě</w:t>
      </w:r>
      <w:r w:rsidR="001D403C">
        <w:t xml:space="preserve"> jejich </w:t>
      </w:r>
      <w:r w:rsidR="00363066">
        <w:t>podporovatelů včetně zabránění vešker</w:t>
      </w:r>
      <w:r w:rsidR="003565A4">
        <w:t>ých forem</w:t>
      </w:r>
      <w:r w:rsidR="001D403C">
        <w:t xml:space="preserve"> podpory terorismu a </w:t>
      </w:r>
      <w:r w:rsidR="00363066">
        <w:t>v konečném důsledku</w:t>
      </w:r>
      <w:r w:rsidR="001D403C">
        <w:t xml:space="preserve"> přivést teroristy před spravedlnost. Zmíněno je posílení spolupráce mezi </w:t>
      </w:r>
      <w:r w:rsidR="00A84554">
        <w:t>ČS</w:t>
      </w:r>
      <w:r w:rsidR="001D403C">
        <w:t xml:space="preserve"> za využití Europolu a Eurojustu. Do zájmu unijního bo</w:t>
      </w:r>
      <w:r w:rsidR="00A84554">
        <w:t xml:space="preserve">je proti terorismu se dostává </w:t>
      </w:r>
      <w:r w:rsidR="001D403C">
        <w:t xml:space="preserve">zavedení </w:t>
      </w:r>
      <w:r w:rsidR="00A84554">
        <w:t>biometrických údajů</w:t>
      </w:r>
      <w:r w:rsidR="001D403C">
        <w:t xml:space="preserve"> na pasech a občanských průkazech</w:t>
      </w:r>
      <w:r w:rsidR="00A84554">
        <w:t xml:space="preserve">, </w:t>
      </w:r>
      <w:r w:rsidR="0064466A">
        <w:t xml:space="preserve">hovoří </w:t>
      </w:r>
      <w:r w:rsidR="00363066">
        <w:t>se o evropském dů</w:t>
      </w:r>
      <w:r w:rsidR="00A84554">
        <w:t xml:space="preserve">kazním příkazu nebo například </w:t>
      </w:r>
      <w:r w:rsidR="00363066">
        <w:t>o</w:t>
      </w:r>
      <w:r w:rsidR="0064466A">
        <w:t xml:space="preserve"> posílení Vízového informačního systému.</w:t>
      </w:r>
      <w:r w:rsidR="00C55F9B">
        <w:rPr>
          <w:rStyle w:val="Znakapoznpodarou"/>
        </w:rPr>
        <w:footnoteReference w:id="124"/>
      </w:r>
    </w:p>
    <w:p w:rsidR="00B342C9" w:rsidRDefault="00B342C9" w:rsidP="00DB43D0">
      <w:pPr>
        <w:ind w:firstLine="709"/>
      </w:pPr>
    </w:p>
    <w:p w:rsidR="00B342C9" w:rsidRDefault="00B342C9" w:rsidP="003565A4">
      <w:pPr>
        <w:pStyle w:val="Nadpis3"/>
        <w:numPr>
          <w:ilvl w:val="2"/>
          <w:numId w:val="39"/>
        </w:numPr>
      </w:pPr>
      <w:bookmarkStart w:id="26" w:name="_Toc387230451"/>
      <w:r>
        <w:t>Strategie EU pro boj proti terorismu (2005)</w:t>
      </w:r>
      <w:bookmarkEnd w:id="26"/>
    </w:p>
    <w:p w:rsidR="00F71C86" w:rsidRDefault="00B342C9" w:rsidP="0064466A">
      <w:pPr>
        <w:ind w:firstLine="708"/>
      </w:pPr>
      <w:r>
        <w:t xml:space="preserve"> </w:t>
      </w:r>
      <w:r w:rsidRPr="0064466A">
        <w:rPr>
          <w:i/>
        </w:rPr>
        <w:t>„</w:t>
      </w:r>
      <w:r w:rsidR="0064466A" w:rsidRPr="0064466A">
        <w:rPr>
          <w:i/>
        </w:rPr>
        <w:t>G</w:t>
      </w:r>
      <w:r w:rsidRPr="0064466A">
        <w:rPr>
          <w:i/>
        </w:rPr>
        <w:t>lobáln</w:t>
      </w:r>
      <w:r w:rsidR="0064466A" w:rsidRPr="0064466A">
        <w:rPr>
          <w:i/>
        </w:rPr>
        <w:t>í</w:t>
      </w:r>
      <w:r w:rsidRPr="0064466A">
        <w:rPr>
          <w:i/>
        </w:rPr>
        <w:t xml:space="preserve"> boj proti terorismu s o</w:t>
      </w:r>
      <w:r w:rsidR="005E2100">
        <w:rPr>
          <w:i/>
        </w:rPr>
        <w:t>hledem na ochranu lidských práv</w:t>
      </w:r>
      <w:r w:rsidRPr="0064466A">
        <w:rPr>
          <w:i/>
        </w:rPr>
        <w:t xml:space="preserve"> </w:t>
      </w:r>
      <w:r w:rsidR="00CC499B">
        <w:rPr>
          <w:i/>
        </w:rPr>
        <w:t>ve snaze</w:t>
      </w:r>
      <w:r w:rsidR="0064466A" w:rsidRPr="0064466A">
        <w:rPr>
          <w:i/>
        </w:rPr>
        <w:t xml:space="preserve"> </w:t>
      </w:r>
      <w:r w:rsidRPr="0064466A">
        <w:rPr>
          <w:i/>
        </w:rPr>
        <w:t>učinit Evropu bezpečnějším místem z</w:t>
      </w:r>
      <w:r w:rsidR="00CC499B">
        <w:rPr>
          <w:i/>
        </w:rPr>
        <w:t>aručujícím</w:t>
      </w:r>
      <w:r w:rsidRPr="0064466A">
        <w:rPr>
          <w:i/>
        </w:rPr>
        <w:t xml:space="preserve"> </w:t>
      </w:r>
      <w:r w:rsidR="00CC499B">
        <w:rPr>
          <w:i/>
        </w:rPr>
        <w:t>občanům Unie</w:t>
      </w:r>
      <w:r w:rsidRPr="0064466A">
        <w:rPr>
          <w:i/>
        </w:rPr>
        <w:t xml:space="preserve"> </w:t>
      </w:r>
      <w:r w:rsidR="0064466A" w:rsidRPr="0064466A">
        <w:rPr>
          <w:i/>
        </w:rPr>
        <w:t xml:space="preserve">život </w:t>
      </w:r>
      <w:r w:rsidRPr="0064466A">
        <w:rPr>
          <w:i/>
        </w:rPr>
        <w:t>v prostoru svobody, bezpečnosti a práva</w:t>
      </w:r>
      <w:r w:rsidR="0064466A" w:rsidRPr="0064466A">
        <w:rPr>
          <w:i/>
        </w:rPr>
        <w:t>“</w:t>
      </w:r>
      <w:r w:rsidR="00CD1A06">
        <w:rPr>
          <w:rStyle w:val="Znakapoznpodarou"/>
          <w:i/>
        </w:rPr>
        <w:footnoteReference w:id="125"/>
      </w:r>
      <w:r w:rsidR="0064466A">
        <w:t xml:space="preserve"> jsou strategick</w:t>
      </w:r>
      <w:r w:rsidR="00A24148">
        <w:t>ými</w:t>
      </w:r>
      <w:r w:rsidR="0064466A">
        <w:t xml:space="preserve"> závazky Unie uvedené v</w:t>
      </w:r>
      <w:r w:rsidR="00194ADD">
        <w:t> </w:t>
      </w:r>
      <w:r w:rsidR="005E3B7C">
        <w:rPr>
          <w:rFonts w:cs="Times New Roman"/>
          <w:szCs w:val="24"/>
        </w:rPr>
        <w:t>protiteroristické</w:t>
      </w:r>
      <w:r w:rsidR="0064466A">
        <w:t xml:space="preserve"> strategii EU z r</w:t>
      </w:r>
      <w:r w:rsidR="009A5608">
        <w:t>o</w:t>
      </w:r>
      <w:r w:rsidR="0064466A">
        <w:t>ku 2005</w:t>
      </w:r>
      <w:r w:rsidR="0084312B">
        <w:t xml:space="preserve"> přijaté </w:t>
      </w:r>
      <w:r w:rsidR="00194ADD">
        <w:t xml:space="preserve">Radou na návrh předsednictva a </w:t>
      </w:r>
      <w:r w:rsidR="005E3B7C">
        <w:rPr>
          <w:rFonts w:cs="Times New Roman"/>
          <w:szCs w:val="24"/>
        </w:rPr>
        <w:t>protiteroristické</w:t>
      </w:r>
      <w:r w:rsidR="00102F37">
        <w:rPr>
          <w:rFonts w:cs="Times New Roman"/>
          <w:szCs w:val="24"/>
        </w:rPr>
        <w:t>ho</w:t>
      </w:r>
      <w:r w:rsidR="0084312B">
        <w:t xml:space="preserve"> koordinátora EU.</w:t>
      </w:r>
    </w:p>
    <w:p w:rsidR="00132C47" w:rsidRDefault="00382ED1" w:rsidP="00132C47">
      <w:r>
        <w:tab/>
      </w:r>
      <w:r w:rsidR="002A714E">
        <w:t>St</w:t>
      </w:r>
      <w:r w:rsidR="00C000C8">
        <w:t>rategické úkoly v boji proti terorismu</w:t>
      </w:r>
      <w:r w:rsidR="002A714E">
        <w:t xml:space="preserve"> obsažen</w:t>
      </w:r>
      <w:r w:rsidR="00574539">
        <w:t>é</w:t>
      </w:r>
      <w:r w:rsidR="002A714E">
        <w:t xml:space="preserve"> v předešlých politických </w:t>
      </w:r>
      <w:r w:rsidR="00574539">
        <w:t>dokumentech</w:t>
      </w:r>
      <w:r w:rsidR="00C000C8">
        <w:t xml:space="preserve"> byly </w:t>
      </w:r>
      <w:r w:rsidR="00A24148">
        <w:t>novou Strategií</w:t>
      </w:r>
      <w:r w:rsidR="00C000C8">
        <w:t xml:space="preserve"> roz</w:t>
      </w:r>
      <w:r w:rsidR="002A714E">
        <w:t>členěny</w:t>
      </w:r>
      <w:r w:rsidR="00C000C8">
        <w:t xml:space="preserve"> do čtyř pilířů</w:t>
      </w:r>
      <w:r w:rsidR="00A24148">
        <w:rPr>
          <w:rStyle w:val="Znakapoznpodarou"/>
        </w:rPr>
        <w:footnoteReference w:id="126"/>
      </w:r>
      <w:r w:rsidR="00574539">
        <w:t xml:space="preserve">, což přispělo </w:t>
      </w:r>
      <w:r w:rsidR="00194ADD">
        <w:t xml:space="preserve">dle mého </w:t>
      </w:r>
      <w:r w:rsidR="00574539">
        <w:t xml:space="preserve">jednak k větší přehlednosti významu jednotlivých opatření, tak i </w:t>
      </w:r>
      <w:r w:rsidR="00A24148">
        <w:t>k jejich</w:t>
      </w:r>
      <w:r w:rsidR="0085578B">
        <w:t xml:space="preserve"> kategorizaci</w:t>
      </w:r>
      <w:r w:rsidR="00F646F7">
        <w:t xml:space="preserve"> a pochopení</w:t>
      </w:r>
      <w:r w:rsidR="00574539">
        <w:t xml:space="preserve"> činností </w:t>
      </w:r>
      <w:r w:rsidR="005E3B7C">
        <w:rPr>
          <w:rFonts w:cs="Times New Roman"/>
          <w:szCs w:val="24"/>
        </w:rPr>
        <w:t>protiteroristické</w:t>
      </w:r>
      <w:r w:rsidR="0085578B">
        <w:t xml:space="preserve"> politiky Unie</w:t>
      </w:r>
      <w:r w:rsidR="00C000C8">
        <w:t>:</w:t>
      </w:r>
    </w:p>
    <w:p w:rsidR="006E0AA2" w:rsidRDefault="00CD1A06" w:rsidP="00132C47">
      <w:pPr>
        <w:pStyle w:val="Odstavecseseznamem"/>
        <w:numPr>
          <w:ilvl w:val="0"/>
          <w:numId w:val="25"/>
        </w:numPr>
        <w:spacing w:line="360" w:lineRule="auto"/>
      </w:pPr>
      <w:r w:rsidRPr="00132C47">
        <w:rPr>
          <w:i/>
        </w:rPr>
        <w:lastRenderedPageBreak/>
        <w:t>prevence</w:t>
      </w:r>
      <w:r w:rsidR="006E0AA2" w:rsidRPr="00132C47">
        <w:rPr>
          <w:i/>
        </w:rPr>
        <w:t xml:space="preserve"> </w:t>
      </w:r>
      <w:r w:rsidR="006E0AA2">
        <w:t xml:space="preserve">– zabránit </w:t>
      </w:r>
      <w:r w:rsidR="005E2100">
        <w:t>„konvertov</w:t>
      </w:r>
      <w:r w:rsidR="00A24148">
        <w:t>ání“ k terorismu</w:t>
      </w:r>
      <w:r w:rsidR="005E2100">
        <w:t xml:space="preserve"> </w:t>
      </w:r>
      <w:r w:rsidR="00F27D53">
        <w:t>o</w:t>
      </w:r>
      <w:r w:rsidR="005E2100">
        <w:t>dstranění</w:t>
      </w:r>
      <w:r w:rsidR="00A24148">
        <w:t>m</w:t>
      </w:r>
      <w:r w:rsidR="005E2100">
        <w:t xml:space="preserve"> faktorů a hlavních příčin vedoucích k radikalizmu a náboru teroristů</w:t>
      </w:r>
      <w:r w:rsidR="003565A4">
        <w:t>,</w:t>
      </w:r>
      <w:r w:rsidR="00514F15">
        <w:rPr>
          <w:rStyle w:val="Znakapoznpodarou"/>
        </w:rPr>
        <w:footnoteReference w:id="127"/>
      </w:r>
      <w:r>
        <w:t xml:space="preserve"> </w:t>
      </w:r>
    </w:p>
    <w:p w:rsidR="006E0AA2" w:rsidRDefault="00CD1A06" w:rsidP="00132C47">
      <w:pPr>
        <w:pStyle w:val="Odstavecseseznamem"/>
        <w:numPr>
          <w:ilvl w:val="0"/>
          <w:numId w:val="24"/>
        </w:numPr>
        <w:spacing w:line="360" w:lineRule="auto"/>
      </w:pPr>
      <w:r w:rsidRPr="00132C47">
        <w:rPr>
          <w:i/>
        </w:rPr>
        <w:t>ochran</w:t>
      </w:r>
      <w:r w:rsidR="005E2100" w:rsidRPr="00132C47">
        <w:rPr>
          <w:i/>
        </w:rPr>
        <w:t>a</w:t>
      </w:r>
      <w:r w:rsidR="005E2100">
        <w:t xml:space="preserve"> – </w:t>
      </w:r>
      <w:r w:rsidR="004A0D4A">
        <w:t>ochránit</w:t>
      </w:r>
      <w:r w:rsidR="005E2100">
        <w:t xml:space="preserve"> </w:t>
      </w:r>
      <w:r w:rsidR="004A0D4A">
        <w:t>občany</w:t>
      </w:r>
      <w:r w:rsidR="005E2100">
        <w:t xml:space="preserve"> a </w:t>
      </w:r>
      <w:r w:rsidR="004A0D4A">
        <w:t>infrastrukturu</w:t>
      </w:r>
      <w:r w:rsidR="005E2100">
        <w:t xml:space="preserve"> a sníž</w:t>
      </w:r>
      <w:r w:rsidR="004A0D4A">
        <w:t>it dopady</w:t>
      </w:r>
      <w:r w:rsidR="005E2100">
        <w:t xml:space="preserve"> útoků </w:t>
      </w:r>
      <w:r w:rsidR="004A0D4A">
        <w:t>posílení</w:t>
      </w:r>
      <w:r w:rsidR="00A24148">
        <w:t>m</w:t>
      </w:r>
      <w:r w:rsidR="004A0D4A">
        <w:t xml:space="preserve"> kontroly na </w:t>
      </w:r>
      <w:r w:rsidR="00A87795">
        <w:t xml:space="preserve">vnějších </w:t>
      </w:r>
      <w:r w:rsidR="00932213">
        <w:t xml:space="preserve">hranicích, </w:t>
      </w:r>
      <w:r w:rsidR="00A24148">
        <w:t xml:space="preserve">zlepšením </w:t>
      </w:r>
      <w:r w:rsidR="00932213">
        <w:t>ochrany bezpečnosti dopravy</w:t>
      </w:r>
      <w:r w:rsidR="005E2100">
        <w:t xml:space="preserve"> a </w:t>
      </w:r>
      <w:r w:rsidR="00932213">
        <w:t>ochrany</w:t>
      </w:r>
      <w:r w:rsidR="004A0D4A">
        <w:t xml:space="preserve"> kritické infrastruktury</w:t>
      </w:r>
      <w:r>
        <w:t>,</w:t>
      </w:r>
      <w:r w:rsidR="00D238A6">
        <w:rPr>
          <w:rStyle w:val="Znakapoznpodarou"/>
        </w:rPr>
        <w:footnoteReference w:id="128"/>
      </w:r>
      <w:r>
        <w:t xml:space="preserve"> </w:t>
      </w:r>
    </w:p>
    <w:p w:rsidR="006E0AA2" w:rsidRDefault="00CD1A06" w:rsidP="00132C47">
      <w:pPr>
        <w:pStyle w:val="Odstavecseseznamem"/>
        <w:numPr>
          <w:ilvl w:val="0"/>
          <w:numId w:val="24"/>
        </w:numPr>
        <w:spacing w:line="360" w:lineRule="auto"/>
      </w:pPr>
      <w:r w:rsidRPr="00132C47">
        <w:rPr>
          <w:i/>
        </w:rPr>
        <w:t>pronásledování</w:t>
      </w:r>
      <w:r w:rsidR="004A0D4A">
        <w:t xml:space="preserve"> – pronásledovat a vyšetřovat teroristy i za hranicemi Unie, narušit sítě podpůrců teroristů a odříznout teroristy od finančních a materiálních zdrojů</w:t>
      </w:r>
      <w:r w:rsidR="003565A4">
        <w:t>,</w:t>
      </w:r>
      <w:r w:rsidR="003565A4">
        <w:rPr>
          <w:rStyle w:val="Znakapoznpodarou"/>
        </w:rPr>
        <w:footnoteReference w:id="129"/>
      </w:r>
      <w:r>
        <w:t xml:space="preserve"> </w:t>
      </w:r>
    </w:p>
    <w:p w:rsidR="00132C47" w:rsidRDefault="00CD1A06" w:rsidP="006E0AA2">
      <w:pPr>
        <w:pStyle w:val="Odstavecseseznamem"/>
        <w:numPr>
          <w:ilvl w:val="0"/>
          <w:numId w:val="24"/>
        </w:numPr>
        <w:spacing w:line="360" w:lineRule="auto"/>
      </w:pPr>
      <w:r w:rsidRPr="00132C47">
        <w:rPr>
          <w:i/>
        </w:rPr>
        <w:t>reakce</w:t>
      </w:r>
      <w:r w:rsidR="004A0D4A">
        <w:t xml:space="preserve"> – zvládat a minimalizovat dopady teroristických útoků.</w:t>
      </w:r>
      <w:r w:rsidR="00574539">
        <w:rPr>
          <w:rStyle w:val="Znakapoznpodarou"/>
        </w:rPr>
        <w:footnoteReference w:id="130"/>
      </w:r>
    </w:p>
    <w:p w:rsidR="00F71C86" w:rsidRDefault="00132C47" w:rsidP="007B786C">
      <w:pPr>
        <w:ind w:firstLine="709"/>
      </w:pPr>
      <w:r>
        <w:t>Vedle těchto cílů</w:t>
      </w:r>
      <w:r w:rsidR="00274585">
        <w:t xml:space="preserve"> subsumovaných pod jednotlivé pilíře hovoří</w:t>
      </w:r>
      <w:r>
        <w:t xml:space="preserve"> Strategie dále </w:t>
      </w:r>
      <w:r w:rsidR="00274585">
        <w:t xml:space="preserve">i </w:t>
      </w:r>
      <w:r w:rsidR="00C31EAE">
        <w:t>o úkolech, které jsou</w:t>
      </w:r>
      <w:r>
        <w:t xml:space="preserve"> pro boj proti terorismu </w:t>
      </w:r>
      <w:r w:rsidR="00274585">
        <w:t>nezbytné</w:t>
      </w:r>
      <w:r>
        <w:t>. Stejně jako v</w:t>
      </w:r>
      <w:r w:rsidR="00246776">
        <w:t> </w:t>
      </w:r>
      <w:r>
        <w:t>dřív</w:t>
      </w:r>
      <w:r w:rsidR="00246776">
        <w:t>e přijatých</w:t>
      </w:r>
      <w:r>
        <w:t xml:space="preserve"> dokumentech se</w:t>
      </w:r>
      <w:r w:rsidR="00246776">
        <w:t xml:space="preserve"> i zde</w:t>
      </w:r>
      <w:r>
        <w:t xml:space="preserve"> mluví</w:t>
      </w:r>
      <w:r w:rsidR="00246776">
        <w:t xml:space="preserve"> např.</w:t>
      </w:r>
      <w:r>
        <w:t xml:space="preserve"> o posílení vzájemné</w:t>
      </w:r>
      <w:r w:rsidR="00992B00">
        <w:t xml:space="preserve"> spoluprác</w:t>
      </w:r>
      <w:r w:rsidR="00194ADD">
        <w:t>e</w:t>
      </w:r>
      <w:r w:rsidR="00992B00">
        <w:t xml:space="preserve"> mezi ČS</w:t>
      </w:r>
      <w:r>
        <w:t xml:space="preserve"> </w:t>
      </w:r>
      <w:r w:rsidR="00194ADD">
        <w:t>EU</w:t>
      </w:r>
      <w:r>
        <w:t xml:space="preserve"> a jednotlivými inst</w:t>
      </w:r>
      <w:r w:rsidR="00246776">
        <w:t>it</w:t>
      </w:r>
      <w:r>
        <w:t>ucem</w:t>
      </w:r>
      <w:r w:rsidR="00932213">
        <w:t>i, výměně</w:t>
      </w:r>
      <w:r>
        <w:t xml:space="preserve"> informací</w:t>
      </w:r>
      <w:r w:rsidR="00D94A0C">
        <w:t xml:space="preserve"> mezi orgány vynucující</w:t>
      </w:r>
      <w:r w:rsidR="00863762">
        <w:t>mi</w:t>
      </w:r>
      <w:r w:rsidR="00D94A0C">
        <w:t xml:space="preserve"> právo</w:t>
      </w:r>
      <w:r>
        <w:t xml:space="preserve">, využívání kapacit </w:t>
      </w:r>
      <w:r w:rsidR="00932213">
        <w:t>Europolu a Eurojustu, spolupráci</w:t>
      </w:r>
      <w:r>
        <w:t xml:space="preserve"> se třetími zeměmi a mezinárodními organizacemi (</w:t>
      </w:r>
      <w:r w:rsidR="0012744B">
        <w:t>hlavně s OSN) atd.</w:t>
      </w:r>
      <w:r w:rsidR="0012744B">
        <w:rPr>
          <w:rStyle w:val="Znakapoznpodarou"/>
        </w:rPr>
        <w:footnoteReference w:id="131"/>
      </w:r>
      <w:r w:rsidR="007B786C">
        <w:t xml:space="preserve"> </w:t>
      </w:r>
      <w:r w:rsidR="00194ADD">
        <w:t>Strategie stanovuje cíle</w:t>
      </w:r>
      <w:r w:rsidR="007B786C">
        <w:t xml:space="preserve"> </w:t>
      </w:r>
      <w:r w:rsidR="009E7859">
        <w:t xml:space="preserve">vyžadující spolupráci na národní, unijní </w:t>
      </w:r>
      <w:r w:rsidR="007B786C">
        <w:t>i</w:t>
      </w:r>
      <w:r w:rsidR="00992B00">
        <w:t xml:space="preserve"> mezinárodní úrovni.</w:t>
      </w:r>
    </w:p>
    <w:p w:rsidR="00F71C86" w:rsidRDefault="00F71C86" w:rsidP="007E5171"/>
    <w:p w:rsidR="005E3D7D" w:rsidRDefault="005E3D7D" w:rsidP="00D97E09">
      <w:pPr>
        <w:pStyle w:val="Nadpis3"/>
        <w:numPr>
          <w:ilvl w:val="2"/>
          <w:numId w:val="39"/>
        </w:numPr>
      </w:pPr>
      <w:bookmarkStart w:id="27" w:name="_Toc387230452"/>
      <w:r w:rsidRPr="00196A88">
        <w:t xml:space="preserve">Akční plán EU </w:t>
      </w:r>
      <w:r>
        <w:t>pro</w:t>
      </w:r>
      <w:r w:rsidRPr="00196A88">
        <w:t xml:space="preserve"> boj proti terorismu</w:t>
      </w:r>
      <w:r>
        <w:t xml:space="preserve"> (2006)</w:t>
      </w:r>
      <w:bookmarkEnd w:id="27"/>
    </w:p>
    <w:p w:rsidR="009A5608" w:rsidRDefault="006D2E62" w:rsidP="007E5171">
      <w:r>
        <w:tab/>
        <w:t xml:space="preserve">Jen ve zkratce zmíním Akční plán z roku 2006, který navazuje na Strategii EU pro boj s terorismem. Hlavním důkazem návaznosti Akčního plánu na Strategii je jeho struktura, kdy jsou jednotlivé úkoly a strategické cíle </w:t>
      </w:r>
      <w:r w:rsidR="00A8051D">
        <w:t>EU</w:t>
      </w:r>
      <w:r>
        <w:t xml:space="preserve"> tabulkově rozčleněny do </w:t>
      </w:r>
      <w:r w:rsidR="00EA0F4C">
        <w:t xml:space="preserve">vytvořených </w:t>
      </w:r>
      <w:r>
        <w:t>čtyř pilířů, což je ve srovnání s předešlými dvěma akčními plány (a dalšími dokumenty) markantní změna. Každý z pilířů obsahuje seznam nejdůležitějších opatření a akcí.</w:t>
      </w:r>
      <w:r>
        <w:rPr>
          <w:rStyle w:val="Znakapoznpodarou"/>
        </w:rPr>
        <w:footnoteReference w:id="132"/>
      </w:r>
    </w:p>
    <w:p w:rsidR="009A5608" w:rsidRDefault="00EA0F4C" w:rsidP="007E5171">
      <w:r>
        <w:tab/>
        <w:t xml:space="preserve">Nová podoba Akčního plánu je vítanou změnou. Zatímco starší dokumenty květnatě definovaly jednotlivé cíle a důvody pro jejich zavedení, nový Akční plán přináší více </w:t>
      </w:r>
      <w:r w:rsidR="00A8051D">
        <w:lastRenderedPageBreak/>
        <w:t>přehlednosti v </w:t>
      </w:r>
      <w:r w:rsidR="005E3B7C">
        <w:rPr>
          <w:rFonts w:cs="Times New Roman"/>
          <w:szCs w:val="24"/>
        </w:rPr>
        <w:t>protiteroristických</w:t>
      </w:r>
      <w:r w:rsidR="00A8051D">
        <w:t xml:space="preserve"> cílech EU</w:t>
      </w:r>
      <w:r>
        <w:t>, přičemž je podřazuje pod konkrétní pilíř a uvádí, které orgány jsou odpo</w:t>
      </w:r>
      <w:r w:rsidR="00992B00">
        <w:t xml:space="preserve">vědny za jejich plnění, </w:t>
      </w:r>
      <w:r>
        <w:t>jaký je stav plnění</w:t>
      </w:r>
      <w:r w:rsidR="00992B00">
        <w:t xml:space="preserve"> cílů</w:t>
      </w:r>
      <w:r w:rsidR="00C31EAE">
        <w:t>, popř. do kdy mají</w:t>
      </w:r>
      <w:r>
        <w:t xml:space="preserve"> být splněn</w:t>
      </w:r>
      <w:r w:rsidR="00C31EAE">
        <w:t>y</w:t>
      </w:r>
      <w:r>
        <w:t>.</w:t>
      </w:r>
    </w:p>
    <w:p w:rsidR="00F34B03" w:rsidRDefault="00F34B03" w:rsidP="007E5171"/>
    <w:p w:rsidR="00F71C86" w:rsidRPr="00213F58" w:rsidRDefault="00F71C86" w:rsidP="00213F58">
      <w:pPr>
        <w:pStyle w:val="Nadpis3"/>
        <w:numPr>
          <w:ilvl w:val="2"/>
          <w:numId w:val="39"/>
        </w:numPr>
      </w:pPr>
      <w:bookmarkStart w:id="28" w:name="_Toc387230453"/>
      <w:r w:rsidRPr="00213F58">
        <w:t>Dílčí shrnutí</w:t>
      </w:r>
      <w:bookmarkEnd w:id="28"/>
    </w:p>
    <w:p w:rsidR="009D3172" w:rsidRDefault="00590542" w:rsidP="00F71C86">
      <w:pPr>
        <w:ind w:firstLine="708"/>
      </w:pPr>
      <w:r>
        <w:t>Unijní boj proti terorismu na „politické úrovni“ je reprezentován dokumenty</w:t>
      </w:r>
      <w:r w:rsidR="00F71C86">
        <w:t xml:space="preserve"> </w:t>
      </w:r>
      <w:r w:rsidR="00213F58">
        <w:t>vytvářející</w:t>
      </w:r>
      <w:r w:rsidR="009D3172">
        <w:t xml:space="preserve"> strategi</w:t>
      </w:r>
      <w:r>
        <w:t>e</w:t>
      </w:r>
      <w:r w:rsidR="00F71C86">
        <w:t xml:space="preserve"> a budoucí plány, jak terorismu co nejlépe a nejúčinněji předcházet</w:t>
      </w:r>
      <w:r w:rsidR="008F650F">
        <w:t xml:space="preserve"> a jak jej postupně potlačovat</w:t>
      </w:r>
      <w:r w:rsidR="00F71C86">
        <w:t xml:space="preserve">. </w:t>
      </w:r>
    </w:p>
    <w:p w:rsidR="00A63515" w:rsidRDefault="0064026A" w:rsidP="00D44D71">
      <w:pPr>
        <w:ind w:firstLine="708"/>
      </w:pPr>
      <w:r>
        <w:t xml:space="preserve">11. září se stalo </w:t>
      </w:r>
      <w:r w:rsidR="00A63515">
        <w:t xml:space="preserve">katalyzátorem k urychlení přijetí </w:t>
      </w:r>
      <w:r w:rsidR="005E3B7C">
        <w:rPr>
          <w:rFonts w:cs="Times New Roman"/>
          <w:szCs w:val="24"/>
        </w:rPr>
        <w:t>protiteroristických</w:t>
      </w:r>
      <w:r w:rsidR="00E8305C">
        <w:t xml:space="preserve"> </w:t>
      </w:r>
      <w:r w:rsidR="00A63515">
        <w:t>opatření, jejich</w:t>
      </w:r>
      <w:r w:rsidR="00275575">
        <w:t>ž</w:t>
      </w:r>
      <w:r w:rsidR="00A63515">
        <w:t xml:space="preserve"> schvalování bylo do té doby </w:t>
      </w:r>
      <w:r w:rsidR="006F7CD3">
        <w:t xml:space="preserve">poměrně pomalé. </w:t>
      </w:r>
      <w:r w:rsidR="00E27054" w:rsidRPr="00E27054">
        <w:rPr>
          <w:i/>
        </w:rPr>
        <w:t>„</w:t>
      </w:r>
      <w:r w:rsidR="006F7CD3" w:rsidRPr="00E27054">
        <w:rPr>
          <w:i/>
        </w:rPr>
        <w:t>Útok na Madrid, při němž o sobě d</w:t>
      </w:r>
      <w:r w:rsidR="00120583" w:rsidRPr="00E27054">
        <w:rPr>
          <w:i/>
        </w:rPr>
        <w:t>al mezinárodní terorismus</w:t>
      </w:r>
      <w:r w:rsidR="006F7CD3" w:rsidRPr="00E27054">
        <w:rPr>
          <w:i/>
        </w:rPr>
        <w:t xml:space="preserve"> na území EU krutým způsobem vědět, </w:t>
      </w:r>
      <w:proofErr w:type="gramStart"/>
      <w:r w:rsidR="002C493A" w:rsidRPr="00E27054">
        <w:rPr>
          <w:i/>
        </w:rPr>
        <w:t>přispěl</w:t>
      </w:r>
      <w:proofErr w:type="gramEnd"/>
      <w:r w:rsidR="002C493A" w:rsidRPr="00E27054">
        <w:rPr>
          <w:i/>
        </w:rPr>
        <w:t xml:space="preserve"> k urychlení </w:t>
      </w:r>
      <w:r w:rsidR="006F7CD3" w:rsidRPr="00E27054">
        <w:rPr>
          <w:i/>
        </w:rPr>
        <w:t xml:space="preserve">tolik potřebné vzájemné spolupráce mezi </w:t>
      </w:r>
      <w:r w:rsidR="00E8305C" w:rsidRPr="00E27054">
        <w:rPr>
          <w:i/>
        </w:rPr>
        <w:t>ČS</w:t>
      </w:r>
      <w:r w:rsidR="006F7CD3" w:rsidRPr="00E27054">
        <w:rPr>
          <w:i/>
        </w:rPr>
        <w:t xml:space="preserve">. Útok na Londýn </w:t>
      </w:r>
      <w:r w:rsidR="00E27054" w:rsidRPr="00E27054">
        <w:rPr>
          <w:i/>
        </w:rPr>
        <w:t>už</w:t>
      </w:r>
      <w:r w:rsidR="006F7CD3" w:rsidRPr="00E27054">
        <w:rPr>
          <w:i/>
        </w:rPr>
        <w:t xml:space="preserve"> jen </w:t>
      </w:r>
      <w:proofErr w:type="gramStart"/>
      <w:r w:rsidR="00E8305C" w:rsidRPr="00E27054">
        <w:rPr>
          <w:i/>
        </w:rPr>
        <w:t>po</w:t>
      </w:r>
      <w:r w:rsidR="006F7CD3" w:rsidRPr="00E27054">
        <w:rPr>
          <w:i/>
        </w:rPr>
        <w:t>tvrdil</w:t>
      </w:r>
      <w:proofErr w:type="gramEnd"/>
      <w:r w:rsidR="006F7CD3" w:rsidRPr="00E27054">
        <w:rPr>
          <w:i/>
        </w:rPr>
        <w:t xml:space="preserve"> výsledek zasedání Evropské rady v roce 2001,</w:t>
      </w:r>
      <w:r w:rsidRPr="00E27054">
        <w:rPr>
          <w:i/>
        </w:rPr>
        <w:t xml:space="preserve"> že </w:t>
      </w:r>
      <w:r w:rsidR="00E8305C" w:rsidRPr="00E27054">
        <w:rPr>
          <w:i/>
        </w:rPr>
        <w:t xml:space="preserve">se boj proti terorismu </w:t>
      </w:r>
      <w:r w:rsidRPr="00E27054">
        <w:rPr>
          <w:i/>
        </w:rPr>
        <w:t>stal</w:t>
      </w:r>
      <w:r w:rsidR="006F7CD3" w:rsidRPr="00E27054">
        <w:rPr>
          <w:i/>
        </w:rPr>
        <w:t xml:space="preserve"> unijní prioritou.</w:t>
      </w:r>
      <w:r w:rsidR="00E27054">
        <w:rPr>
          <w:i/>
        </w:rPr>
        <w:t>“</w:t>
      </w:r>
      <w:r w:rsidR="006F7CD3" w:rsidRPr="00E27054">
        <w:rPr>
          <w:rStyle w:val="Znakapoznpodarou"/>
          <w:i/>
        </w:rPr>
        <w:footnoteReference w:id="133"/>
      </w:r>
    </w:p>
    <w:p w:rsidR="00590542" w:rsidRDefault="00090BDA" w:rsidP="00446B0D">
      <w:pPr>
        <w:ind w:firstLine="708"/>
      </w:pPr>
      <w:r>
        <w:t>Od 11. září uběhlo několik let, během nichž došlo k přijetí řady dokumentů obsahujících úkoly a cíle v boji proti terorismu</w:t>
      </w:r>
      <w:r w:rsidR="00E52477">
        <w:t xml:space="preserve">. </w:t>
      </w:r>
      <w:r w:rsidR="00466720">
        <w:t xml:space="preserve">Jak je </w:t>
      </w:r>
      <w:r w:rsidR="00E8305C">
        <w:t>z</w:t>
      </w:r>
      <w:r w:rsidR="00466720">
        <w:t xml:space="preserve"> </w:t>
      </w:r>
      <w:r w:rsidR="00A56227">
        <w:t>rozboru</w:t>
      </w:r>
      <w:r w:rsidR="00466720">
        <w:t xml:space="preserve"> jednotlivých politických nástrojů</w:t>
      </w:r>
      <w:r w:rsidR="00275575">
        <w:t xml:space="preserve"> patrné, vyskytuje se v nich </w:t>
      </w:r>
      <w:r w:rsidR="00466720">
        <w:t>vzájemná podobnost</w:t>
      </w:r>
      <w:r w:rsidR="00E52477">
        <w:t xml:space="preserve"> a návaznos</w:t>
      </w:r>
      <w:r w:rsidR="00466720">
        <w:t xml:space="preserve">t </w:t>
      </w:r>
      <w:r w:rsidR="00275575">
        <w:t>jednoho dokumentu na druhý. Především v</w:t>
      </w:r>
      <w:r w:rsidR="00E52477">
        <w:t xml:space="preserve"> obsahu a výčtu strategických opatření. Mezi </w:t>
      </w:r>
      <w:r w:rsidR="0064026A">
        <w:t xml:space="preserve">ty nejčastěji zmiňované </w:t>
      </w:r>
      <w:r w:rsidR="00E52477">
        <w:t>patří</w:t>
      </w:r>
      <w:r w:rsidR="00590542">
        <w:t>:</w:t>
      </w:r>
    </w:p>
    <w:p w:rsidR="00590542" w:rsidRDefault="00590542" w:rsidP="00590542">
      <w:pPr>
        <w:pStyle w:val="Odstavecseseznamem"/>
        <w:numPr>
          <w:ilvl w:val="0"/>
          <w:numId w:val="34"/>
        </w:numPr>
        <w:spacing w:line="360" w:lineRule="auto"/>
      </w:pPr>
      <w:r>
        <w:t xml:space="preserve">užší </w:t>
      </w:r>
      <w:r w:rsidR="00E52477">
        <w:t xml:space="preserve">spolupráce mezi </w:t>
      </w:r>
      <w:r w:rsidR="00213F58">
        <w:t>ČS</w:t>
      </w:r>
    </w:p>
    <w:p w:rsidR="00590542" w:rsidRDefault="00E52477" w:rsidP="00590542">
      <w:pPr>
        <w:pStyle w:val="Odstavecseseznamem"/>
        <w:numPr>
          <w:ilvl w:val="0"/>
          <w:numId w:val="34"/>
        </w:numPr>
        <w:spacing w:line="360" w:lineRule="auto"/>
      </w:pPr>
      <w:r>
        <w:t>výměna informací</w:t>
      </w:r>
      <w:r w:rsidR="008F650F">
        <w:t xml:space="preserve"> a</w:t>
      </w:r>
      <w:r>
        <w:t xml:space="preserve"> posílení úlohy</w:t>
      </w:r>
      <w:r w:rsidR="00A56227">
        <w:t xml:space="preserve"> a kooperace</w:t>
      </w:r>
      <w:r>
        <w:t xml:space="preserve"> j</w:t>
      </w:r>
      <w:r w:rsidR="00C31EAE">
        <w:t>ustičních a policejních orgánů</w:t>
      </w:r>
    </w:p>
    <w:p w:rsidR="00590542" w:rsidRDefault="00E52477" w:rsidP="00590542">
      <w:pPr>
        <w:pStyle w:val="Odstavecseseznamem"/>
        <w:numPr>
          <w:ilvl w:val="0"/>
          <w:numId w:val="34"/>
        </w:numPr>
        <w:spacing w:line="360" w:lineRule="auto"/>
      </w:pPr>
      <w:r>
        <w:t>spolupráce se zahraničními partnery</w:t>
      </w:r>
      <w:r w:rsidR="008925C2">
        <w:t xml:space="preserve"> </w:t>
      </w:r>
      <w:r w:rsidR="00C31EAE">
        <w:t>a s mezinárodními organizacemi</w:t>
      </w:r>
    </w:p>
    <w:p w:rsidR="00590542" w:rsidRDefault="00466720" w:rsidP="00590542">
      <w:pPr>
        <w:pStyle w:val="Odstavecseseznamem"/>
        <w:numPr>
          <w:ilvl w:val="0"/>
          <w:numId w:val="34"/>
        </w:numPr>
        <w:spacing w:line="360" w:lineRule="auto"/>
      </w:pPr>
      <w:r>
        <w:t xml:space="preserve">celkové </w:t>
      </w:r>
      <w:r w:rsidRPr="001D403C">
        <w:t>posílení pozice EU v roli mezinárodního aktéra</w:t>
      </w:r>
    </w:p>
    <w:p w:rsidR="00D44D71" w:rsidRDefault="00E52477" w:rsidP="00590542">
      <w:pPr>
        <w:pStyle w:val="Odstavecseseznamem"/>
        <w:numPr>
          <w:ilvl w:val="0"/>
          <w:numId w:val="34"/>
        </w:numPr>
        <w:spacing w:line="360" w:lineRule="auto"/>
      </w:pPr>
      <w:r>
        <w:t>opatření omezující financování terorismu</w:t>
      </w:r>
      <w:r w:rsidR="00147C2D">
        <w:rPr>
          <w:rStyle w:val="Znakapoznpodarou"/>
        </w:rPr>
        <w:footnoteReference w:id="134"/>
      </w:r>
    </w:p>
    <w:p w:rsidR="008925C2" w:rsidRDefault="00733CB1" w:rsidP="008925C2">
      <w:pPr>
        <w:ind w:firstLine="708"/>
      </w:pPr>
      <w:r>
        <w:t>Otázkou však je, zdali</w:t>
      </w:r>
      <w:r w:rsidR="00D44D71">
        <w:t xml:space="preserve"> strategické cíle Unie a navrhovaná opatření skutečně povedou k potlačo</w:t>
      </w:r>
      <w:r>
        <w:t>vání terorismu. Jak jsem uvedla</w:t>
      </w:r>
      <w:r w:rsidR="00D44D71">
        <w:t xml:space="preserve">, dokument od dokumentu se příliš neliší a často se opakuje již to, co bylo řečeno dříve, jen v bledě modrém. Politické nástroje </w:t>
      </w:r>
      <w:r w:rsidR="005E3B7C">
        <w:rPr>
          <w:rFonts w:cs="Times New Roman"/>
          <w:szCs w:val="24"/>
        </w:rPr>
        <w:t>protiteroristické</w:t>
      </w:r>
      <w:r w:rsidR="00D44D71">
        <w:t xml:space="preserve"> politiky hrají spíše pasivní roli, jelikož nijak zvlášť do boje proti terorismu nezasahují.</w:t>
      </w:r>
      <w:r>
        <w:t xml:space="preserve"> </w:t>
      </w:r>
      <w:r w:rsidR="009325D7">
        <w:t>E</w:t>
      </w:r>
      <w:r>
        <w:t>vropští před</w:t>
      </w:r>
      <w:r w:rsidR="00C31EAE">
        <w:t>stavitelé jsou často kritizováni</w:t>
      </w:r>
      <w:r>
        <w:t xml:space="preserve">, že </w:t>
      </w:r>
      <w:r>
        <w:rPr>
          <w:i/>
        </w:rPr>
        <w:t>„bojují proti včerejší válce“</w:t>
      </w:r>
      <w:r w:rsidRPr="00514F15">
        <w:rPr>
          <w:rStyle w:val="Znakapoznpodarou"/>
        </w:rPr>
        <w:footnoteReference w:id="135"/>
      </w:r>
      <w:r>
        <w:t xml:space="preserve">, než aby přišli </w:t>
      </w:r>
      <w:r>
        <w:lastRenderedPageBreak/>
        <w:t>s opatřeními, která skutečně předejdou dalším útokům.</w:t>
      </w:r>
      <w:r w:rsidR="008925C2" w:rsidRPr="008925C2">
        <w:t xml:space="preserve"> </w:t>
      </w:r>
      <w:r w:rsidR="008925C2">
        <w:t>Odlišnost právních systém</w:t>
      </w:r>
      <w:r w:rsidR="00120583">
        <w:t>ů ČS</w:t>
      </w:r>
      <w:r w:rsidR="008925C2">
        <w:t xml:space="preserve"> a fung</w:t>
      </w:r>
      <w:r w:rsidR="00AA0026">
        <w:t>ování jejich orgánů vynucujících</w:t>
      </w:r>
      <w:r w:rsidR="008925C2">
        <w:t xml:space="preserve"> právo ztěžuje EU</w:t>
      </w:r>
      <w:r w:rsidR="00120583">
        <w:t xml:space="preserve"> dohodnout se na společném postupu</w:t>
      </w:r>
      <w:r w:rsidR="008925C2">
        <w:t xml:space="preserve"> jako bojovat proti terorismu. Nedostatečná shoda vede k neurčitým a široce formulovaným cílům.</w:t>
      </w:r>
      <w:r w:rsidR="008925C2">
        <w:rPr>
          <w:rStyle w:val="Znakapoznpodarou"/>
        </w:rPr>
        <w:footnoteReference w:id="136"/>
      </w:r>
      <w:r w:rsidR="00D44D71">
        <w:t xml:space="preserve"> </w:t>
      </w:r>
      <w:r w:rsidR="00C20A95">
        <w:t>Při uzavírání dohod se třetími stá</w:t>
      </w:r>
      <w:r w:rsidR="00120583">
        <w:t xml:space="preserve">ty přistoupila EU ke speciálním </w:t>
      </w:r>
      <w:r w:rsidR="005E3B7C">
        <w:rPr>
          <w:rFonts w:cs="Times New Roman"/>
          <w:szCs w:val="24"/>
        </w:rPr>
        <w:t>protiteroristickým</w:t>
      </w:r>
      <w:r w:rsidR="00120583">
        <w:t xml:space="preserve"> doložkám</w:t>
      </w:r>
      <w:r w:rsidR="00C20A95">
        <w:t xml:space="preserve"> požadujících po druhé straně plnění základních zásad a principů (právní</w:t>
      </w:r>
      <w:r w:rsidR="00120583">
        <w:t>ho</w:t>
      </w:r>
      <w:r w:rsidR="00C20A95">
        <w:t xml:space="preserve"> stát</w:t>
      </w:r>
      <w:r w:rsidR="00120583">
        <w:t>u, demokracie, lidských práv, nepodporování terorismu</w:t>
      </w:r>
      <w:r w:rsidR="00C20A95">
        <w:t xml:space="preserve"> apod.), ale i tyto jsou považovány za neefektivní.</w:t>
      </w:r>
      <w:r w:rsidR="00AA0026">
        <w:rPr>
          <w:rStyle w:val="Znakapoznpodarou"/>
        </w:rPr>
        <w:footnoteReference w:id="137"/>
      </w:r>
      <w:r w:rsidR="00C20A95">
        <w:t xml:space="preserve"> Nedostatek je spatřován v komplikacích při jejich vynucování, a proto jsou připodobňovány k </w:t>
      </w:r>
      <w:r w:rsidR="00C20A95">
        <w:rPr>
          <w:i/>
        </w:rPr>
        <w:t>„pouhým frázím“.</w:t>
      </w:r>
      <w:r w:rsidR="00C20A95" w:rsidRPr="00120583">
        <w:rPr>
          <w:rStyle w:val="Znakapoznpodarou"/>
        </w:rPr>
        <w:footnoteReference w:id="138"/>
      </w:r>
      <w:r w:rsidR="00C20A95" w:rsidRPr="00120583">
        <w:t xml:space="preserve"> </w:t>
      </w:r>
    </w:p>
    <w:p w:rsidR="00590542" w:rsidRDefault="009325D7" w:rsidP="008925C2">
      <w:pPr>
        <w:ind w:firstLine="708"/>
      </w:pPr>
      <w:r>
        <w:t xml:space="preserve">Politické </w:t>
      </w:r>
      <w:r w:rsidR="005E3B7C">
        <w:rPr>
          <w:rFonts w:cs="Times New Roman"/>
          <w:szCs w:val="24"/>
        </w:rPr>
        <w:t>protiteroristické</w:t>
      </w:r>
      <w:r>
        <w:t xml:space="preserve"> nástroje </w:t>
      </w:r>
      <w:r w:rsidR="00665810">
        <w:t>o</w:t>
      </w:r>
      <w:r w:rsidR="00D44D71">
        <w:t xml:space="preserve">bsahují „pouhé“ rady a směry, co a jak má být </w:t>
      </w:r>
      <w:r w:rsidR="00D35B1F">
        <w:t>učiněno k předcházení terorismu</w:t>
      </w:r>
      <w:r w:rsidR="00665810">
        <w:t>, které jsou často poměrně vágní.</w:t>
      </w:r>
      <w:r w:rsidR="00733CB1">
        <w:t xml:space="preserve"> </w:t>
      </w:r>
      <w:r w:rsidR="00590542">
        <w:t xml:space="preserve">Všechny vydané dokumenty sice napomáhají vytvořit rámec vzájemné koordinace a spolupráce v boji proti terorismu, </w:t>
      </w:r>
      <w:r w:rsidR="00C31EAE">
        <w:t>ale jejich přílišná obecnost je</w:t>
      </w:r>
      <w:r w:rsidR="00590542">
        <w:t xml:space="preserve"> poněkud limituje (stejně jako nedostatek pravomocí</w:t>
      </w:r>
      <w:r w:rsidR="00120583">
        <w:t xml:space="preserve"> svěřených</w:t>
      </w:r>
      <w:r w:rsidR="00B16312">
        <w:t xml:space="preserve"> v této oblasti Unii)</w:t>
      </w:r>
      <w:r w:rsidR="00BC7F71">
        <w:t>.</w:t>
      </w:r>
      <w:r w:rsidR="002C493A">
        <w:t xml:space="preserve"> </w:t>
      </w:r>
    </w:p>
    <w:p w:rsidR="00856A8D" w:rsidRDefault="007A2F22" w:rsidP="00856A8D">
      <w:pPr>
        <w:ind w:firstLine="708"/>
      </w:pPr>
      <w:r>
        <w:t xml:space="preserve">Podle </w:t>
      </w:r>
      <w:r w:rsidR="00B840A9">
        <w:t>Daniel</w:t>
      </w:r>
      <w:r>
        <w:t>a</w:t>
      </w:r>
      <w:r w:rsidR="00B840A9">
        <w:t xml:space="preserve"> </w:t>
      </w:r>
      <w:proofErr w:type="spellStart"/>
      <w:r w:rsidR="00B840A9">
        <w:t>Keohane</w:t>
      </w:r>
      <w:r>
        <w:t>ho</w:t>
      </w:r>
      <w:proofErr w:type="spellEnd"/>
      <w:r>
        <w:t xml:space="preserve"> by měla Unie zaujmout v boji proti terorismu postoj </w:t>
      </w:r>
      <w:r w:rsidR="00B840A9">
        <w:t>„</w:t>
      </w:r>
      <w:r w:rsidR="00856A8D">
        <w:t>separace</w:t>
      </w:r>
      <w:r w:rsidR="00B840A9">
        <w:t>“</w:t>
      </w:r>
      <w:r>
        <w:t xml:space="preserve"> spočívající v</w:t>
      </w:r>
      <w:r w:rsidR="00B840A9">
        <w:t xml:space="preserve"> </w:t>
      </w:r>
      <w:r>
        <w:t>o</w:t>
      </w:r>
      <w:r w:rsidR="00856A8D">
        <w:t>dtržení</w:t>
      </w:r>
      <w:r w:rsidR="00B840A9">
        <w:t xml:space="preserve"> teroristů od jejich příznivců, zásob a především o</w:t>
      </w:r>
      <w:r w:rsidR="009325D7">
        <w:t>d</w:t>
      </w:r>
      <w:r w:rsidR="00B840A9">
        <w:t xml:space="preserve"> jejich cí</w:t>
      </w:r>
      <w:r w:rsidR="00120583">
        <w:t>lů nejen v Evropě</w:t>
      </w:r>
      <w:r w:rsidR="00B840A9">
        <w:t xml:space="preserve">. Proto by měli evropští představitelé vytvořit </w:t>
      </w:r>
      <w:r w:rsidR="00B211AD">
        <w:t xml:space="preserve">dlouhodobý přístup zahrnující politické, justiční, policejní, diplomatické a </w:t>
      </w:r>
      <w:r>
        <w:t xml:space="preserve">dokonce i </w:t>
      </w:r>
      <w:r w:rsidR="00B211AD">
        <w:t>vojenské prostředky.</w:t>
      </w:r>
      <w:r w:rsidR="001745E9">
        <w:rPr>
          <w:rStyle w:val="Znakapoznpodarou"/>
        </w:rPr>
        <w:footnoteReference w:id="139"/>
      </w:r>
      <w:r w:rsidR="007A0C01">
        <w:t xml:space="preserve"> Strategie podle </w:t>
      </w:r>
      <w:proofErr w:type="spellStart"/>
      <w:r w:rsidR="007A0C01">
        <w:t>Keohaneho</w:t>
      </w:r>
      <w:proofErr w:type="spellEnd"/>
      <w:r w:rsidR="007A0C01">
        <w:t xml:space="preserve"> má mít tři přístup</w:t>
      </w:r>
      <w:r w:rsidR="00856A8D">
        <w:t>y:</w:t>
      </w:r>
    </w:p>
    <w:p w:rsidR="00856A8D" w:rsidRDefault="007A0C01" w:rsidP="00856A8D">
      <w:pPr>
        <w:pStyle w:val="Odstavecseseznamem"/>
        <w:numPr>
          <w:ilvl w:val="0"/>
          <w:numId w:val="29"/>
        </w:numPr>
        <w:spacing w:line="360" w:lineRule="auto"/>
      </w:pPr>
      <w:r>
        <w:t>integrační</w:t>
      </w:r>
      <w:r w:rsidR="00856A8D">
        <w:t xml:space="preserve"> - </w:t>
      </w:r>
      <w:r w:rsidR="009325D7">
        <w:t>r</w:t>
      </w:r>
      <w:r w:rsidR="00856A8D">
        <w:t xml:space="preserve">ozšíření Unie o evropské muslimské státy </w:t>
      </w:r>
      <w:r w:rsidR="009325D7">
        <w:t>(</w:t>
      </w:r>
      <w:r w:rsidR="00856A8D">
        <w:t>Albánie, Bosna</w:t>
      </w:r>
      <w:r w:rsidR="009325D7">
        <w:t>)</w:t>
      </w:r>
      <w:r w:rsidR="00856A8D">
        <w:t>, aby dokázala, že není „proti-muslimsk</w:t>
      </w:r>
      <w:r w:rsidR="00FF3620">
        <w:t>y“</w:t>
      </w:r>
      <w:r w:rsidR="00CD6202">
        <w:t xml:space="preserve"> zaměřena</w:t>
      </w:r>
      <w:r w:rsidR="00856A8D">
        <w:t xml:space="preserve">. </w:t>
      </w:r>
      <w:proofErr w:type="spellStart"/>
      <w:r w:rsidR="00856A8D">
        <w:t>Keohane</w:t>
      </w:r>
      <w:proofErr w:type="spellEnd"/>
      <w:r w:rsidR="00856A8D">
        <w:t xml:space="preserve"> zde dále řadí využití zahraniční politiky k šíření myšlenek demokracie, podpo</w:t>
      </w:r>
      <w:r w:rsidR="009325D7">
        <w:t>ře</w:t>
      </w:r>
      <w:r w:rsidR="00856A8D">
        <w:t xml:space="preserve"> ekonomických a právní</w:t>
      </w:r>
      <w:r w:rsidR="009325D7">
        <w:t>ch</w:t>
      </w:r>
      <w:r w:rsidR="00856A8D">
        <w:t xml:space="preserve"> reforem v zemích na Blízkém a Středním východě</w:t>
      </w:r>
      <w:r w:rsidR="009325D7">
        <w:t>,</w:t>
      </w:r>
    </w:p>
    <w:p w:rsidR="00856A8D" w:rsidRDefault="009325D7" w:rsidP="00856A8D">
      <w:pPr>
        <w:pStyle w:val="Odstavecseseznamem"/>
        <w:numPr>
          <w:ilvl w:val="0"/>
          <w:numId w:val="29"/>
        </w:numPr>
        <w:spacing w:line="360" w:lineRule="auto"/>
      </w:pPr>
      <w:r>
        <w:t>v</w:t>
      </w:r>
      <w:r w:rsidR="00856A8D">
        <w:t xml:space="preserve">yšetřovací - </w:t>
      </w:r>
      <w:proofErr w:type="spellStart"/>
      <w:r w:rsidR="00856A8D">
        <w:t>Keohane</w:t>
      </w:r>
      <w:proofErr w:type="spellEnd"/>
      <w:r w:rsidR="00856A8D">
        <w:t xml:space="preserve"> považuje za nezbytné, aby Unie povzbudila vlády </w:t>
      </w:r>
      <w:r w:rsidR="00CD6202">
        <w:t>ČS</w:t>
      </w:r>
      <w:r w:rsidR="00856A8D">
        <w:t xml:space="preserve"> k posílení spolupráce a výměně informací mezi orgány vynucující právo (i co se týká vyšetřovací a zatýkací praxe)</w:t>
      </w:r>
      <w:r w:rsidR="00620665">
        <w:t>,</w:t>
      </w:r>
      <w:r w:rsidR="00856A8D">
        <w:t xml:space="preserve"> mezi sebou i klíčovými třetími zeměmi</w:t>
      </w:r>
      <w:r>
        <w:t>,</w:t>
      </w:r>
      <w:r w:rsidR="00856A8D">
        <w:t xml:space="preserve"> </w:t>
      </w:r>
    </w:p>
    <w:p w:rsidR="00D44D71" w:rsidRDefault="009325D7" w:rsidP="00856A8D">
      <w:pPr>
        <w:pStyle w:val="Odstavecseseznamem"/>
        <w:numPr>
          <w:ilvl w:val="0"/>
          <w:numId w:val="29"/>
        </w:numPr>
        <w:spacing w:line="360" w:lineRule="auto"/>
      </w:pPr>
      <w:r>
        <w:t>i</w:t>
      </w:r>
      <w:r w:rsidR="00856A8D">
        <w:t xml:space="preserve">zolační - </w:t>
      </w:r>
      <w:r>
        <w:t>z</w:t>
      </w:r>
      <w:r w:rsidR="00856A8D">
        <w:t xml:space="preserve">de </w:t>
      </w:r>
      <w:proofErr w:type="spellStart"/>
      <w:r w:rsidR="00856A8D">
        <w:t>Keohane</w:t>
      </w:r>
      <w:proofErr w:type="spellEnd"/>
      <w:r w:rsidR="00856A8D">
        <w:t xml:space="preserve"> řadí ochranu občanů a kritické infrastruktury. Zabránění krádeží výbušnin a </w:t>
      </w:r>
      <w:r w:rsidR="00213F58">
        <w:t>ZHN</w:t>
      </w:r>
      <w:r w:rsidR="00856A8D">
        <w:t xml:space="preserve"> a to na území Unie i mimo něj.</w:t>
      </w:r>
      <w:r w:rsidR="00856A8D">
        <w:rPr>
          <w:rStyle w:val="Znakapoznpodarou"/>
        </w:rPr>
        <w:footnoteReference w:id="140"/>
      </w:r>
    </w:p>
    <w:p w:rsidR="00C20A95" w:rsidRDefault="009325D7" w:rsidP="00CD6202">
      <w:pPr>
        <w:ind w:firstLine="709"/>
      </w:pPr>
      <w:proofErr w:type="spellStart"/>
      <w:r>
        <w:lastRenderedPageBreak/>
        <w:t>Koehane</w:t>
      </w:r>
      <w:r w:rsidR="00EF6F3F">
        <w:t>ho</w:t>
      </w:r>
      <w:proofErr w:type="spellEnd"/>
      <w:r w:rsidR="00EF6F3F">
        <w:t xml:space="preserve"> strategie</w:t>
      </w:r>
      <w:r w:rsidR="0004147D">
        <w:t xml:space="preserve"> </w:t>
      </w:r>
      <w:r w:rsidR="00EF6F3F">
        <w:t xml:space="preserve">dle mého </w:t>
      </w:r>
      <w:r w:rsidR="0004147D">
        <w:t>přináší komplexnější přístup</w:t>
      </w:r>
      <w:r w:rsidR="00CD6202">
        <w:t xml:space="preserve"> a pod jeden dokument shrnuje všechna politická opatření přijatá </w:t>
      </w:r>
      <w:r w:rsidR="00E612DF">
        <w:t>v EU během několik</w:t>
      </w:r>
      <w:r w:rsidR="00620665">
        <w:t>a</w:t>
      </w:r>
      <w:r w:rsidR="00E612DF">
        <w:t xml:space="preserve"> let</w:t>
      </w:r>
      <w:r w:rsidR="00CD6202">
        <w:t>. Z</w:t>
      </w:r>
      <w:r w:rsidR="0004147D">
        <w:t xml:space="preserve">aměřuje </w:t>
      </w:r>
      <w:r w:rsidR="00CD6202">
        <w:t xml:space="preserve">se </w:t>
      </w:r>
      <w:r w:rsidR="0004147D">
        <w:t>na ochranu a prevenci pře</w:t>
      </w:r>
      <w:r w:rsidR="00213F58">
        <w:t xml:space="preserve">d terorismem na území Unie, </w:t>
      </w:r>
      <w:r w:rsidR="0004147D">
        <w:t xml:space="preserve">přináší návrhy, jak </w:t>
      </w:r>
      <w:r w:rsidR="00EF6F3F">
        <w:t>redukovat</w:t>
      </w:r>
      <w:r w:rsidR="0004147D">
        <w:t xml:space="preserve"> hrozbu </w:t>
      </w:r>
      <w:r w:rsidR="00EF6F3F">
        <w:t xml:space="preserve">a bujení </w:t>
      </w:r>
      <w:r w:rsidR="0004147D">
        <w:t>tero</w:t>
      </w:r>
      <w:r w:rsidR="00CD6202">
        <w:t>rismu i mimo hranice ČS</w:t>
      </w:r>
      <w:r w:rsidR="0004147D">
        <w:t>, především díky podpoře a spolupráci s třetími zeměmi</w:t>
      </w:r>
      <w:r w:rsidR="00EF6F3F">
        <w:t xml:space="preserve"> (Blízký a Střední východ)</w:t>
      </w:r>
      <w:r w:rsidR="0023084B">
        <w:t xml:space="preserve"> a n</w:t>
      </w:r>
      <w:r w:rsidR="0004147D">
        <w:t>elpí jen na spolupráci s USA</w:t>
      </w:r>
      <w:r w:rsidR="008925C2">
        <w:rPr>
          <w:rStyle w:val="Znakapoznpodarou"/>
        </w:rPr>
        <w:footnoteReference w:id="141"/>
      </w:r>
      <w:r w:rsidR="0004147D">
        <w:t xml:space="preserve"> a OSN</w:t>
      </w:r>
      <w:r w:rsidR="008925C2">
        <w:rPr>
          <w:rStyle w:val="Znakapoznpodarou"/>
        </w:rPr>
        <w:footnoteReference w:id="142"/>
      </w:r>
      <w:r w:rsidR="0004147D">
        <w:t>.</w:t>
      </w:r>
      <w:r w:rsidR="009973D0">
        <w:t xml:space="preserve"> Pozornost vůči „jihovýchodu“</w:t>
      </w:r>
      <w:r w:rsidR="00AF1E63">
        <w:t xml:space="preserve">, odkud </w:t>
      </w:r>
      <w:r w:rsidR="00FF3620">
        <w:t xml:space="preserve">hrozba </w:t>
      </w:r>
      <w:r w:rsidR="005D6924">
        <w:t>terorismu</w:t>
      </w:r>
      <w:r w:rsidR="00AF1E63">
        <w:t xml:space="preserve"> </w:t>
      </w:r>
      <w:r w:rsidR="00FF3620">
        <w:t>přichází</w:t>
      </w:r>
      <w:r w:rsidR="00AF1E63">
        <w:t xml:space="preserve"> nejvíce,</w:t>
      </w:r>
      <w:r w:rsidR="009973D0">
        <w:t xml:space="preserve"> dokumenty Unie postrádají</w:t>
      </w:r>
      <w:r w:rsidR="005E31DC">
        <w:t>,</w:t>
      </w:r>
      <w:r w:rsidR="002431EF">
        <w:rPr>
          <w:rStyle w:val="Znakapoznpodarou"/>
        </w:rPr>
        <w:footnoteReference w:id="143"/>
      </w:r>
      <w:r w:rsidR="003664AE">
        <w:t xml:space="preserve"> </w:t>
      </w:r>
      <w:r w:rsidR="005E31DC">
        <w:t xml:space="preserve">i přesto, že </w:t>
      </w:r>
      <w:r w:rsidR="003664AE">
        <w:t xml:space="preserve">EU vytváří projekty </w:t>
      </w:r>
      <w:r w:rsidR="00AF1E63">
        <w:t>na</w:t>
      </w:r>
      <w:r w:rsidR="003664AE">
        <w:t xml:space="preserve"> podporu třetích zemí</w:t>
      </w:r>
      <w:r w:rsidR="00AF1E63">
        <w:t xml:space="preserve">, </w:t>
      </w:r>
      <w:r w:rsidR="003664AE">
        <w:t xml:space="preserve">vysílá pozorovatelské mise na hraniční přechod </w:t>
      </w:r>
      <w:r w:rsidR="00AF1E63">
        <w:t>v pásmu</w:t>
      </w:r>
      <w:r w:rsidR="003664AE">
        <w:t xml:space="preserve"> </w:t>
      </w:r>
      <w:proofErr w:type="spellStart"/>
      <w:r w:rsidR="003664AE">
        <w:t>Gazy</w:t>
      </w:r>
      <w:proofErr w:type="spellEnd"/>
      <w:r w:rsidR="003664AE">
        <w:t xml:space="preserve"> nebo policejní mise </w:t>
      </w:r>
      <w:r w:rsidR="00AF1E63">
        <w:t>do </w:t>
      </w:r>
      <w:r w:rsidR="003664AE">
        <w:t>Afghánistánu</w:t>
      </w:r>
      <w:r w:rsidR="00AF1E63">
        <w:t>.</w:t>
      </w:r>
      <w:r w:rsidR="003664AE">
        <w:rPr>
          <w:rStyle w:val="Znakapoznpodarou"/>
        </w:rPr>
        <w:footnoteReference w:id="144"/>
      </w:r>
      <w:r w:rsidR="00144A73">
        <w:t xml:space="preserve"> </w:t>
      </w:r>
    </w:p>
    <w:p w:rsidR="003664AE" w:rsidRDefault="00144A73" w:rsidP="00EF6F3F">
      <w:pPr>
        <w:ind w:firstLine="709"/>
      </w:pPr>
      <w:r>
        <w:t xml:space="preserve">Jde-li </w:t>
      </w:r>
      <w:r w:rsidR="00FF3620">
        <w:t xml:space="preserve">však </w:t>
      </w:r>
      <w:r>
        <w:t xml:space="preserve">o přístup „izolační“, </w:t>
      </w:r>
      <w:r w:rsidR="00CD6202">
        <w:t xml:space="preserve">zde </w:t>
      </w:r>
      <w:r>
        <w:t>EU podnikla již několik kroků – balíček opatření týkající se ZHN bezpečnosti,</w:t>
      </w:r>
      <w:r>
        <w:rPr>
          <w:rStyle w:val="Znakapoznpodarou"/>
        </w:rPr>
        <w:footnoteReference w:id="145"/>
      </w:r>
      <w:r w:rsidR="005E31DC">
        <w:t xml:space="preserve"> zřízení </w:t>
      </w:r>
      <w:r w:rsidR="005E31DC" w:rsidRPr="00A05DA2">
        <w:t>systém</w:t>
      </w:r>
      <w:r w:rsidR="005E31DC">
        <w:t>u</w:t>
      </w:r>
      <w:r w:rsidR="005E31DC" w:rsidRPr="00A05DA2">
        <w:t xml:space="preserve"> pro identifikaci a sledovatelnost výbušnin</w:t>
      </w:r>
      <w:r w:rsidR="005E31DC">
        <w:t>.</w:t>
      </w:r>
      <w:r w:rsidR="00A05DA2">
        <w:rPr>
          <w:rStyle w:val="Znakapoznpodarou"/>
        </w:rPr>
        <w:footnoteReference w:id="146"/>
      </w:r>
    </w:p>
    <w:p w:rsidR="009325D7" w:rsidRDefault="009973D0" w:rsidP="00484784">
      <w:pPr>
        <w:ind w:firstLine="709"/>
      </w:pPr>
      <w:r>
        <w:t xml:space="preserve">EU </w:t>
      </w:r>
      <w:r w:rsidR="00FF3620">
        <w:t>v boji proti terorismu ušla dalekou cestu a díky útokům v roce 200</w:t>
      </w:r>
      <w:r w:rsidR="009407E7">
        <w:t>4</w:t>
      </w:r>
      <w:r w:rsidR="00FF3620">
        <w:t xml:space="preserve"> a 200</w:t>
      </w:r>
      <w:r w:rsidR="009407E7">
        <w:t>5</w:t>
      </w:r>
      <w:r w:rsidR="00FF3620">
        <w:t xml:space="preserve"> své kroky zrychlila, přesto však musím konstatovat, že ušl</w:t>
      </w:r>
      <w:r w:rsidR="00CC4233">
        <w:t>á</w:t>
      </w:r>
      <w:r w:rsidR="00FF3620">
        <w:t xml:space="preserve"> trasa ke komplexnímu boji proti terorismu </w:t>
      </w:r>
      <w:r w:rsidR="00CC4233">
        <w:t xml:space="preserve">zatím </w:t>
      </w:r>
      <w:r w:rsidR="00FF3620">
        <w:t>nestačí.</w:t>
      </w:r>
      <w:r w:rsidR="00CC4233">
        <w:t xml:space="preserve"> </w:t>
      </w:r>
      <w:r w:rsidR="008925C2">
        <w:t xml:space="preserve">EU by měla přijít s řešením, jak </w:t>
      </w:r>
      <w:r w:rsidR="00C52BBF">
        <w:t>harmonizovat</w:t>
      </w:r>
      <w:r w:rsidR="008925C2">
        <w:t xml:space="preserve"> vyšetřování a </w:t>
      </w:r>
      <w:r w:rsidR="00C52BBF">
        <w:t>jednání</w:t>
      </w:r>
      <w:r w:rsidR="008925C2">
        <w:t xml:space="preserve"> s teroristy v</w:t>
      </w:r>
      <w:r w:rsidR="00C52BBF">
        <w:t> ČS</w:t>
      </w:r>
      <w:r w:rsidR="008925C2">
        <w:t xml:space="preserve"> a přispět tak k odstranění odlišných </w:t>
      </w:r>
      <w:r w:rsidR="00790EA1">
        <w:t xml:space="preserve">vnitrostátních </w:t>
      </w:r>
      <w:r w:rsidR="008925C2">
        <w:t>postupů</w:t>
      </w:r>
      <w:r w:rsidR="00484784">
        <w:t xml:space="preserve"> </w:t>
      </w:r>
      <w:r w:rsidR="008925C2">
        <w:t xml:space="preserve">(srov. Německo vs. Velká Británie). </w:t>
      </w:r>
      <w:r w:rsidR="00CC4233">
        <w:t xml:space="preserve">EU </w:t>
      </w:r>
      <w:r>
        <w:t xml:space="preserve">se </w:t>
      </w:r>
      <w:r w:rsidR="00484784">
        <w:t xml:space="preserve">rovněž </w:t>
      </w:r>
      <w:r>
        <w:t xml:space="preserve">nesmí bát </w:t>
      </w:r>
      <w:r w:rsidR="00AF1E63">
        <w:t xml:space="preserve">více </w:t>
      </w:r>
      <w:r>
        <w:t xml:space="preserve">„vystrčit nos“. </w:t>
      </w:r>
      <w:r w:rsidR="00AF1E63">
        <w:t>Měla by obrátit svou pozornost</w:t>
      </w:r>
      <w:r>
        <w:t xml:space="preserve"> na islámské země, které se mohou stát dobrým partnerem v boji proti terorismu (výhody, které by od Unie za spolupráci získaly, by jistě </w:t>
      </w:r>
      <w:r w:rsidR="00213F58">
        <w:t xml:space="preserve">byly </w:t>
      </w:r>
      <w:r>
        <w:t>silnou motivací)</w:t>
      </w:r>
      <w:r w:rsidR="00AF1E63">
        <w:t>, a na své blízké okolí</w:t>
      </w:r>
      <w:r w:rsidR="00CC4233">
        <w:t>, odkud může daleko více čekat pomoc a podporu.</w:t>
      </w:r>
      <w:r w:rsidR="00790EA1">
        <w:t xml:space="preserve"> Setká</w:t>
      </w:r>
      <w:r w:rsidR="00C31EAE">
        <w:t>vá</w:t>
      </w:r>
      <w:r w:rsidR="00790EA1">
        <w:t xml:space="preserve">ní a spolupráce by měla být specifičtější a </w:t>
      </w:r>
      <w:r w:rsidR="006D002C">
        <w:t>ne</w:t>
      </w:r>
      <w:r w:rsidR="00790EA1">
        <w:t>být jen o plánech, které se hezky poslouchají, ale k ničemu významnějšímu ne</w:t>
      </w:r>
      <w:r w:rsidR="00E04F08">
        <w:t>p</w:t>
      </w:r>
      <w:r w:rsidR="00C73402">
        <w:t>ovedou</w:t>
      </w:r>
      <w:r w:rsidR="00790EA1">
        <w:t>.</w:t>
      </w:r>
      <w:r w:rsidR="008925C2">
        <w:t xml:space="preserve"> </w:t>
      </w:r>
    </w:p>
    <w:p w:rsidR="004D393C" w:rsidRDefault="0064026A" w:rsidP="00EF6F3F">
      <w:pPr>
        <w:ind w:firstLine="709"/>
      </w:pPr>
      <w:r>
        <w:t xml:space="preserve"> </w:t>
      </w:r>
    </w:p>
    <w:p w:rsidR="00E52477" w:rsidRDefault="00213F58" w:rsidP="00213F58">
      <w:pPr>
        <w:pStyle w:val="Nadpis2"/>
        <w:numPr>
          <w:ilvl w:val="1"/>
          <w:numId w:val="39"/>
        </w:numPr>
      </w:pPr>
      <w:r>
        <w:lastRenderedPageBreak/>
        <w:t xml:space="preserve"> </w:t>
      </w:r>
      <w:bookmarkStart w:id="29" w:name="_Toc387230454"/>
      <w:r w:rsidR="004D393C">
        <w:t>Právní nástroje Evropské unie v boji proti terorismu</w:t>
      </w:r>
      <w:bookmarkEnd w:id="29"/>
    </w:p>
    <w:p w:rsidR="009D3172" w:rsidRDefault="004C58F1" w:rsidP="00F71C86">
      <w:pPr>
        <w:ind w:firstLine="708"/>
      </w:pPr>
      <w:r>
        <w:t xml:space="preserve">Vedle řady politických nástrojů jsou </w:t>
      </w:r>
      <w:r w:rsidR="0048247A">
        <w:t>v</w:t>
      </w:r>
      <w:r>
        <w:t xml:space="preserve"> boj</w:t>
      </w:r>
      <w:r w:rsidR="0048247A">
        <w:t>i</w:t>
      </w:r>
      <w:r>
        <w:t xml:space="preserve"> proti tero</w:t>
      </w:r>
      <w:r w:rsidR="0048247A">
        <w:t>rismu využívány</w:t>
      </w:r>
      <w:r>
        <w:t xml:space="preserve"> i nástroje právní, kam z velké části patří mechanismy zabývající se oblastí „</w:t>
      </w:r>
      <w:r w:rsidRPr="004C58F1">
        <w:rPr>
          <w:i/>
        </w:rPr>
        <w:t>policejní a justiční spolupráce, civilní ochrany a úseku prevence.“</w:t>
      </w:r>
      <w:r>
        <w:rPr>
          <w:rStyle w:val="Znakapoznpodarou"/>
        </w:rPr>
        <w:footnoteReference w:id="147"/>
      </w:r>
      <w:r w:rsidR="00F61D9D">
        <w:rPr>
          <w:i/>
        </w:rPr>
        <w:t xml:space="preserve"> </w:t>
      </w:r>
      <w:r w:rsidR="00F61D9D">
        <w:t xml:space="preserve">Politické a právní nástroje spolu velmi úzce souvisejí, jelikož jsou to mnohdy politické nástroje </w:t>
      </w:r>
      <w:r w:rsidR="005E3B7C">
        <w:rPr>
          <w:rFonts w:cs="Times New Roman"/>
          <w:szCs w:val="24"/>
        </w:rPr>
        <w:t>protiteroristické</w:t>
      </w:r>
      <w:r w:rsidR="00F61D9D">
        <w:t xml:space="preserve"> politiky EU, na základě kt</w:t>
      </w:r>
      <w:r w:rsidR="00213F58">
        <w:t>erých dochází k přijetí</w:t>
      </w:r>
      <w:r w:rsidR="00F61D9D">
        <w:t xml:space="preserve"> konkrétních právních opatření.</w:t>
      </w:r>
      <w:r w:rsidR="00F61D9D">
        <w:rPr>
          <w:rStyle w:val="Znakapoznpodarou"/>
        </w:rPr>
        <w:footnoteReference w:id="148"/>
      </w:r>
    </w:p>
    <w:p w:rsidR="00656606" w:rsidRPr="00765189" w:rsidRDefault="00CE0254" w:rsidP="00765189">
      <w:pPr>
        <w:ind w:firstLine="708"/>
      </w:pPr>
      <w:r>
        <w:t>Účelem</w:t>
      </w:r>
      <w:r w:rsidR="00656606">
        <w:t xml:space="preserve"> této kapitoly není přinést podrobný rozbor </w:t>
      </w:r>
      <w:r>
        <w:t>všech</w:t>
      </w:r>
      <w:r w:rsidR="00656606">
        <w:t xml:space="preserve"> právních nástrojů </w:t>
      </w:r>
      <w:r w:rsidR="005E3B7C">
        <w:rPr>
          <w:rFonts w:cs="Times New Roman"/>
          <w:szCs w:val="24"/>
        </w:rPr>
        <w:t>protiteroristické</w:t>
      </w:r>
      <w:r w:rsidR="00656606">
        <w:t xml:space="preserve"> politiky</w:t>
      </w:r>
      <w:r>
        <w:t xml:space="preserve"> EU</w:t>
      </w:r>
      <w:r w:rsidR="00656606">
        <w:t>, ale naopak z</w:t>
      </w:r>
      <w:r w:rsidR="00BE2603">
        <w:t>a</w:t>
      </w:r>
      <w:r w:rsidR="00656606">
        <w:t>měřit se jen na ty nejp</w:t>
      </w:r>
      <w:r w:rsidR="00765189">
        <w:t>odstatnější – policejní a justiční spoluprác</w:t>
      </w:r>
      <w:r w:rsidR="00E94370">
        <w:t>i</w:t>
      </w:r>
      <w:r w:rsidR="00765189">
        <w:t>. Argument, že se jedná o stěžejní mechanismy v boji proti terorismu</w:t>
      </w:r>
      <w:r w:rsidR="00E94370">
        <w:t xml:space="preserve">, </w:t>
      </w:r>
      <w:r w:rsidR="00765189">
        <w:t xml:space="preserve">vyplývá </w:t>
      </w:r>
      <w:r w:rsidR="0053193A">
        <w:t>z</w:t>
      </w:r>
      <w:r w:rsidR="00765189">
        <w:t> již zmíněných</w:t>
      </w:r>
      <w:r w:rsidR="0053193A">
        <w:t xml:space="preserve"> politických nástrojů EU, pro něž je policejní </w:t>
      </w:r>
      <w:r w:rsidR="00765189">
        <w:t xml:space="preserve">a justiční </w:t>
      </w:r>
      <w:r w:rsidR="0053193A">
        <w:t>spolupráce a výměna informací jedním z </w:t>
      </w:r>
      <w:r w:rsidR="0053193A" w:rsidRPr="0053193A">
        <w:rPr>
          <w:rFonts w:cs="Times New Roman"/>
          <w:szCs w:val="24"/>
        </w:rPr>
        <w:t>nejdůležitějších strategických cílů v boji proti terorismu.</w:t>
      </w:r>
    </w:p>
    <w:p w:rsidR="00765189" w:rsidRDefault="00765189" w:rsidP="00027A59">
      <w:pPr>
        <w:pStyle w:val="Bezmezer"/>
        <w:spacing w:line="360" w:lineRule="auto"/>
        <w:jc w:val="both"/>
        <w:rPr>
          <w:rFonts w:ascii="Times New Roman" w:hAnsi="Times New Roman" w:cs="Times New Roman"/>
          <w:sz w:val="24"/>
          <w:szCs w:val="24"/>
        </w:rPr>
      </w:pPr>
    </w:p>
    <w:p w:rsidR="00765189" w:rsidRDefault="00765189" w:rsidP="00213F58">
      <w:pPr>
        <w:pStyle w:val="Nadpis3"/>
        <w:numPr>
          <w:ilvl w:val="2"/>
          <w:numId w:val="39"/>
        </w:numPr>
      </w:pPr>
      <w:bookmarkStart w:id="30" w:name="_Toc387230455"/>
      <w:r>
        <w:t>Europol</w:t>
      </w:r>
      <w:r w:rsidR="0023176A">
        <w:t xml:space="preserve"> a policejní spolupráce</w:t>
      </w:r>
      <w:bookmarkEnd w:id="30"/>
    </w:p>
    <w:p w:rsidR="00FC1543" w:rsidRDefault="00643B04" w:rsidP="000D7A90">
      <w:pPr>
        <w:ind w:firstLine="708"/>
        <w:rPr>
          <w:rFonts w:cs="Times New Roman"/>
          <w:szCs w:val="24"/>
        </w:rPr>
      </w:pPr>
      <w:r>
        <w:rPr>
          <w:rFonts w:cs="Times New Roman"/>
          <w:szCs w:val="24"/>
        </w:rPr>
        <w:t>Hlavní roli v otázce</w:t>
      </w:r>
      <w:r w:rsidR="0053193A" w:rsidRPr="0053193A">
        <w:rPr>
          <w:rFonts w:cs="Times New Roman"/>
          <w:szCs w:val="24"/>
        </w:rPr>
        <w:t xml:space="preserve"> </w:t>
      </w:r>
      <w:r w:rsidR="0053193A">
        <w:rPr>
          <w:rFonts w:cs="Times New Roman"/>
          <w:szCs w:val="24"/>
        </w:rPr>
        <w:t>policejní spoluprác</w:t>
      </w:r>
      <w:r>
        <w:rPr>
          <w:rFonts w:cs="Times New Roman"/>
          <w:szCs w:val="24"/>
        </w:rPr>
        <w:t>e</w:t>
      </w:r>
      <w:r w:rsidR="0053193A">
        <w:rPr>
          <w:rFonts w:cs="Times New Roman"/>
          <w:szCs w:val="24"/>
        </w:rPr>
        <w:t xml:space="preserve"> </w:t>
      </w:r>
      <w:r>
        <w:rPr>
          <w:rFonts w:cs="Times New Roman"/>
          <w:szCs w:val="24"/>
        </w:rPr>
        <w:t>v EU hraje</w:t>
      </w:r>
      <w:r w:rsidR="0053193A" w:rsidRPr="0053193A">
        <w:rPr>
          <w:rFonts w:cs="Times New Roman"/>
          <w:szCs w:val="24"/>
        </w:rPr>
        <w:t xml:space="preserve"> Evropský policejní úřad (Europol)</w:t>
      </w:r>
      <w:r w:rsidR="002B1766">
        <w:rPr>
          <w:rStyle w:val="Znakapoznpodarou"/>
          <w:rFonts w:cs="Times New Roman"/>
          <w:szCs w:val="24"/>
        </w:rPr>
        <w:footnoteReference w:id="149"/>
      </w:r>
      <w:r w:rsidR="0053193A" w:rsidRPr="0053193A">
        <w:rPr>
          <w:rFonts w:cs="Times New Roman"/>
          <w:szCs w:val="24"/>
        </w:rPr>
        <w:t xml:space="preserve"> zřízený v roce 1995</w:t>
      </w:r>
      <w:r w:rsidR="0053193A" w:rsidRPr="0053193A">
        <w:rPr>
          <w:rStyle w:val="Znakapoznpodarou"/>
          <w:rFonts w:cs="Times New Roman"/>
          <w:szCs w:val="24"/>
        </w:rPr>
        <w:footnoteReference w:id="150"/>
      </w:r>
      <w:r w:rsidR="002B1766">
        <w:rPr>
          <w:rFonts w:cs="Times New Roman"/>
          <w:szCs w:val="24"/>
        </w:rPr>
        <w:t xml:space="preserve"> </w:t>
      </w:r>
      <w:r>
        <w:rPr>
          <w:rFonts w:cs="Times New Roman"/>
          <w:szCs w:val="24"/>
        </w:rPr>
        <w:t>a fakticky fungující od roku</w:t>
      </w:r>
      <w:r w:rsidR="00765189">
        <w:rPr>
          <w:rFonts w:cs="Times New Roman"/>
          <w:szCs w:val="24"/>
        </w:rPr>
        <w:t xml:space="preserve"> 1999</w:t>
      </w:r>
      <w:r w:rsidR="002B1766" w:rsidRPr="00AE3EEE">
        <w:rPr>
          <w:rFonts w:cs="Times New Roman"/>
          <w:szCs w:val="24"/>
        </w:rPr>
        <w:t>.</w:t>
      </w:r>
      <w:r w:rsidR="00A94EEC">
        <w:rPr>
          <w:rStyle w:val="Znakapoznpodarou"/>
          <w:rFonts w:cs="Times New Roman"/>
          <w:szCs w:val="24"/>
        </w:rPr>
        <w:footnoteReference w:id="151"/>
      </w:r>
      <w:r w:rsidR="002B1766" w:rsidRPr="00AE3EEE">
        <w:rPr>
          <w:rFonts w:cs="Times New Roman"/>
          <w:szCs w:val="24"/>
        </w:rPr>
        <w:t xml:space="preserve"> </w:t>
      </w:r>
      <w:r w:rsidR="006E3583">
        <w:rPr>
          <w:rFonts w:cs="Times New Roman"/>
          <w:szCs w:val="24"/>
        </w:rPr>
        <w:t>Europol byl vytvořen jako mezivládní orgán fungující mimo právní rámec Společenství. Jeho cílem je</w:t>
      </w:r>
      <w:r w:rsidR="002B1766" w:rsidRPr="00AE3EEE">
        <w:rPr>
          <w:rFonts w:cs="Times New Roman"/>
          <w:szCs w:val="24"/>
        </w:rPr>
        <w:t xml:space="preserve"> </w:t>
      </w:r>
      <w:r w:rsidR="002B1766" w:rsidRPr="00AE3EEE">
        <w:rPr>
          <w:rFonts w:cs="Times New Roman"/>
          <w:i/>
          <w:szCs w:val="24"/>
        </w:rPr>
        <w:t>„v rámci spolupráce členských států […] zdokonalit prostřednictvím opatření uvedených v této úmluvě výkonnost a spolupráci příslušných orgánů v členských státech při předcházení terorismu, nedovolenému obchodu s drogami a jiným závažným formám mezinárodní trestné činnosti</w:t>
      </w:r>
      <w:r w:rsidR="002B1766">
        <w:rPr>
          <w:rFonts w:cs="Times New Roman"/>
          <w:i/>
          <w:szCs w:val="24"/>
        </w:rPr>
        <w:t>.</w:t>
      </w:r>
      <w:r w:rsidR="002B1766" w:rsidRPr="00AE3EEE">
        <w:rPr>
          <w:rFonts w:cs="Times New Roman"/>
          <w:i/>
          <w:szCs w:val="24"/>
        </w:rPr>
        <w:t>“</w:t>
      </w:r>
      <w:r w:rsidR="002B1766" w:rsidRPr="00765189">
        <w:rPr>
          <w:rStyle w:val="Znakapoznpodarou"/>
          <w:rFonts w:cs="Times New Roman"/>
          <w:szCs w:val="24"/>
        </w:rPr>
        <w:footnoteReference w:id="152"/>
      </w:r>
      <w:r w:rsidR="002B1766" w:rsidRPr="00AE3EEE">
        <w:rPr>
          <w:rFonts w:cs="Times New Roman"/>
          <w:i/>
          <w:szCs w:val="24"/>
        </w:rPr>
        <w:t xml:space="preserve"> </w:t>
      </w:r>
      <w:r w:rsidR="00486E09">
        <w:rPr>
          <w:rFonts w:cs="Times New Roman"/>
          <w:szCs w:val="24"/>
        </w:rPr>
        <w:t xml:space="preserve">Nejedná se </w:t>
      </w:r>
      <w:r w:rsidR="00082F0F">
        <w:rPr>
          <w:rFonts w:cs="Times New Roman"/>
          <w:szCs w:val="24"/>
        </w:rPr>
        <w:t>však o výkonný policejní orgán nadaný</w:t>
      </w:r>
      <w:r w:rsidR="00486E09">
        <w:rPr>
          <w:rFonts w:cs="Times New Roman"/>
          <w:szCs w:val="24"/>
        </w:rPr>
        <w:t xml:space="preserve"> pravomocí zah</w:t>
      </w:r>
      <w:r w:rsidR="006E3583">
        <w:rPr>
          <w:rFonts w:cs="Times New Roman"/>
          <w:szCs w:val="24"/>
        </w:rPr>
        <w:t>áji</w:t>
      </w:r>
      <w:r w:rsidR="00486E09">
        <w:rPr>
          <w:rFonts w:cs="Times New Roman"/>
          <w:szCs w:val="24"/>
        </w:rPr>
        <w:t>t vlastní vyšetřování</w:t>
      </w:r>
      <w:r w:rsidR="006E3583">
        <w:rPr>
          <w:rFonts w:cs="Times New Roman"/>
          <w:szCs w:val="24"/>
        </w:rPr>
        <w:t>,</w:t>
      </w:r>
      <w:r w:rsidR="008023AD">
        <w:rPr>
          <w:rFonts w:cs="Times New Roman"/>
          <w:szCs w:val="24"/>
        </w:rPr>
        <w:t xml:space="preserve"> jeho příslušníci nenosí zbraně ani</w:t>
      </w:r>
      <w:r w:rsidR="006E3583">
        <w:rPr>
          <w:rFonts w:cs="Times New Roman"/>
          <w:szCs w:val="24"/>
        </w:rPr>
        <w:t xml:space="preserve"> </w:t>
      </w:r>
      <w:r w:rsidR="008023AD">
        <w:rPr>
          <w:rFonts w:cs="Times New Roman"/>
          <w:szCs w:val="24"/>
        </w:rPr>
        <w:t>neprovádí domovní prohlídky</w:t>
      </w:r>
      <w:r w:rsidR="00FC1543">
        <w:rPr>
          <w:rFonts w:cs="Times New Roman"/>
          <w:szCs w:val="24"/>
        </w:rPr>
        <w:t xml:space="preserve">. Jde </w:t>
      </w:r>
      <w:r w:rsidR="008023AD">
        <w:rPr>
          <w:rFonts w:cs="Times New Roman"/>
          <w:szCs w:val="24"/>
        </w:rPr>
        <w:t xml:space="preserve">o </w:t>
      </w:r>
      <w:r w:rsidR="002B1766">
        <w:rPr>
          <w:rFonts w:cs="Times New Roman"/>
          <w:szCs w:val="24"/>
        </w:rPr>
        <w:t>regionální</w:t>
      </w:r>
      <w:r w:rsidR="002B1766" w:rsidRPr="00AE3EEE">
        <w:rPr>
          <w:rFonts w:cs="Times New Roman"/>
          <w:szCs w:val="24"/>
        </w:rPr>
        <w:t xml:space="preserve"> </w:t>
      </w:r>
      <w:r w:rsidR="002B1766">
        <w:rPr>
          <w:rFonts w:cs="Times New Roman"/>
          <w:szCs w:val="24"/>
        </w:rPr>
        <w:t>policejní složk</w:t>
      </w:r>
      <w:r w:rsidR="00486E09">
        <w:rPr>
          <w:rFonts w:cs="Times New Roman"/>
          <w:szCs w:val="24"/>
        </w:rPr>
        <w:t>u</w:t>
      </w:r>
      <w:r w:rsidR="002B1766" w:rsidRPr="00AE3EEE">
        <w:rPr>
          <w:rFonts w:cs="Times New Roman"/>
          <w:szCs w:val="24"/>
        </w:rPr>
        <w:t xml:space="preserve">, </w:t>
      </w:r>
      <w:r w:rsidR="002B1766">
        <w:rPr>
          <w:rFonts w:cs="Times New Roman"/>
          <w:szCs w:val="24"/>
        </w:rPr>
        <w:t>která</w:t>
      </w:r>
      <w:r w:rsidR="002B1766" w:rsidRPr="00AE3EEE">
        <w:rPr>
          <w:rFonts w:cs="Times New Roman"/>
          <w:szCs w:val="24"/>
        </w:rPr>
        <w:t xml:space="preserve"> </w:t>
      </w:r>
      <w:r w:rsidR="002B1766">
        <w:rPr>
          <w:rFonts w:cs="Times New Roman"/>
          <w:szCs w:val="24"/>
        </w:rPr>
        <w:t>poskytuje</w:t>
      </w:r>
      <w:r w:rsidR="002B1766" w:rsidRPr="00AE3EEE">
        <w:rPr>
          <w:rFonts w:cs="Times New Roman"/>
          <w:szCs w:val="24"/>
        </w:rPr>
        <w:t xml:space="preserve"> operativní podpor</w:t>
      </w:r>
      <w:r w:rsidR="002B1766">
        <w:rPr>
          <w:rFonts w:cs="Times New Roman"/>
          <w:szCs w:val="24"/>
        </w:rPr>
        <w:t>u</w:t>
      </w:r>
      <w:r w:rsidR="002B1766" w:rsidRPr="00AE3EEE">
        <w:rPr>
          <w:rFonts w:cs="Times New Roman"/>
          <w:szCs w:val="24"/>
        </w:rPr>
        <w:t xml:space="preserve"> a </w:t>
      </w:r>
      <w:r w:rsidR="003A1599">
        <w:rPr>
          <w:rFonts w:cs="Times New Roman"/>
          <w:szCs w:val="24"/>
        </w:rPr>
        <w:t xml:space="preserve">přispívá k </w:t>
      </w:r>
      <w:r w:rsidR="00FC48F8">
        <w:rPr>
          <w:rFonts w:cs="Times New Roman"/>
          <w:szCs w:val="24"/>
        </w:rPr>
        <w:t>posílení</w:t>
      </w:r>
      <w:r w:rsidR="002B1766">
        <w:rPr>
          <w:rFonts w:cs="Times New Roman"/>
          <w:szCs w:val="24"/>
        </w:rPr>
        <w:t xml:space="preserve"> </w:t>
      </w:r>
      <w:r w:rsidR="002B1766" w:rsidRPr="004C583F">
        <w:rPr>
          <w:rFonts w:cs="Times New Roman"/>
          <w:szCs w:val="24"/>
        </w:rPr>
        <w:t>činnost</w:t>
      </w:r>
      <w:r w:rsidR="003A1599">
        <w:rPr>
          <w:rFonts w:cs="Times New Roman"/>
          <w:szCs w:val="24"/>
        </w:rPr>
        <w:t>i</w:t>
      </w:r>
      <w:r w:rsidR="002B1766" w:rsidRPr="004C583F">
        <w:rPr>
          <w:rFonts w:cs="Times New Roman"/>
          <w:szCs w:val="24"/>
        </w:rPr>
        <w:t xml:space="preserve"> policejních orgánů </w:t>
      </w:r>
      <w:r w:rsidR="00082F0F">
        <w:rPr>
          <w:rFonts w:cs="Times New Roman"/>
          <w:szCs w:val="24"/>
        </w:rPr>
        <w:t>ČS</w:t>
      </w:r>
      <w:r w:rsidR="002B1766" w:rsidRPr="004C583F">
        <w:rPr>
          <w:rFonts w:cs="Times New Roman"/>
          <w:szCs w:val="24"/>
        </w:rPr>
        <w:t xml:space="preserve"> při prevenci a potírání závažných mezinárodních trestných činností dotýkající se </w:t>
      </w:r>
      <w:r w:rsidR="002B1766" w:rsidRPr="004C583F">
        <w:rPr>
          <w:rFonts w:cs="Times New Roman"/>
          <w:szCs w:val="24"/>
        </w:rPr>
        <w:lastRenderedPageBreak/>
        <w:t>dvou neb</w:t>
      </w:r>
      <w:r w:rsidR="00E94370">
        <w:rPr>
          <w:rFonts w:cs="Times New Roman"/>
          <w:szCs w:val="24"/>
        </w:rPr>
        <w:t xml:space="preserve">o více </w:t>
      </w:r>
      <w:r w:rsidR="00082F0F">
        <w:rPr>
          <w:rFonts w:cs="Times New Roman"/>
          <w:szCs w:val="24"/>
        </w:rPr>
        <w:t>ČS</w:t>
      </w:r>
      <w:r w:rsidR="00E94370">
        <w:rPr>
          <w:rFonts w:cs="Times New Roman"/>
          <w:szCs w:val="24"/>
        </w:rPr>
        <w:t xml:space="preserve"> a </w:t>
      </w:r>
      <w:r w:rsidR="002B1766" w:rsidRPr="004C583F">
        <w:rPr>
          <w:rFonts w:cs="Times New Roman"/>
          <w:szCs w:val="24"/>
        </w:rPr>
        <w:t>terorismu</w:t>
      </w:r>
      <w:r w:rsidR="004C583F" w:rsidRPr="004C583F">
        <w:rPr>
          <w:rFonts w:cs="Times New Roman"/>
          <w:szCs w:val="24"/>
        </w:rPr>
        <w:t>,</w:t>
      </w:r>
      <w:r w:rsidR="002B1766" w:rsidRPr="004C583F">
        <w:rPr>
          <w:rStyle w:val="Znakapoznpodarou"/>
          <w:rFonts w:cs="Times New Roman"/>
          <w:szCs w:val="24"/>
        </w:rPr>
        <w:footnoteReference w:id="153"/>
      </w:r>
      <w:r w:rsidR="004C583F" w:rsidRPr="004C583F">
        <w:rPr>
          <w:rFonts w:cs="Times New Roman"/>
          <w:szCs w:val="24"/>
        </w:rPr>
        <w:t xml:space="preserve"> </w:t>
      </w:r>
      <w:r w:rsidR="00765189">
        <w:rPr>
          <w:rFonts w:cs="Times New Roman"/>
          <w:szCs w:val="24"/>
        </w:rPr>
        <w:t xml:space="preserve">podílí </w:t>
      </w:r>
      <w:r w:rsidR="00FC1543">
        <w:rPr>
          <w:rFonts w:cs="Times New Roman"/>
          <w:szCs w:val="24"/>
        </w:rPr>
        <w:t xml:space="preserve">se </w:t>
      </w:r>
      <w:r w:rsidR="004C583F">
        <w:rPr>
          <w:rFonts w:cs="Times New Roman"/>
          <w:szCs w:val="24"/>
        </w:rPr>
        <w:t xml:space="preserve">na </w:t>
      </w:r>
      <w:r w:rsidR="004C583F" w:rsidRPr="004C583F">
        <w:rPr>
          <w:rFonts w:cs="Times New Roman"/>
          <w:szCs w:val="24"/>
        </w:rPr>
        <w:t>ničení zločineckých sítí (spolupráce s </w:t>
      </w:r>
      <w:proofErr w:type="spellStart"/>
      <w:r w:rsidR="004C583F" w:rsidRPr="004C583F">
        <w:rPr>
          <w:rFonts w:cs="Times New Roman"/>
          <w:szCs w:val="24"/>
        </w:rPr>
        <w:t>Eurojustem</w:t>
      </w:r>
      <w:proofErr w:type="spellEnd"/>
      <w:r w:rsidR="004C583F" w:rsidRPr="004C583F">
        <w:rPr>
          <w:rFonts w:cs="Times New Roman"/>
          <w:szCs w:val="24"/>
        </w:rPr>
        <w:t xml:space="preserve"> a OLAF) a zvýšení úrovně bezpečnosti kyberprostoru (středisko Europolu </w:t>
      </w:r>
      <w:proofErr w:type="spellStart"/>
      <w:r w:rsidR="004C583F" w:rsidRPr="004C583F">
        <w:rPr>
          <w:rFonts w:cs="Times New Roman"/>
          <w:i/>
          <w:szCs w:val="24"/>
        </w:rPr>
        <w:t>High</w:t>
      </w:r>
      <w:proofErr w:type="spellEnd"/>
      <w:r w:rsidR="004C583F" w:rsidRPr="004C583F">
        <w:rPr>
          <w:rFonts w:cs="Times New Roman"/>
          <w:i/>
          <w:szCs w:val="24"/>
        </w:rPr>
        <w:t xml:space="preserve"> </w:t>
      </w:r>
      <w:proofErr w:type="spellStart"/>
      <w:r w:rsidR="004C583F" w:rsidRPr="004C583F">
        <w:rPr>
          <w:rFonts w:cs="Times New Roman"/>
          <w:i/>
          <w:szCs w:val="24"/>
        </w:rPr>
        <w:t>Tech</w:t>
      </w:r>
      <w:proofErr w:type="spellEnd"/>
      <w:r w:rsidR="004C583F" w:rsidRPr="004C583F">
        <w:rPr>
          <w:rFonts w:cs="Times New Roman"/>
          <w:i/>
          <w:szCs w:val="24"/>
        </w:rPr>
        <w:t xml:space="preserve"> </w:t>
      </w:r>
      <w:proofErr w:type="spellStart"/>
      <w:r w:rsidR="004C583F" w:rsidRPr="004C583F">
        <w:rPr>
          <w:rFonts w:cs="Times New Roman"/>
          <w:i/>
          <w:szCs w:val="24"/>
        </w:rPr>
        <w:t>Crime</w:t>
      </w:r>
      <w:proofErr w:type="spellEnd"/>
      <w:r w:rsidR="004C583F" w:rsidRPr="004C583F">
        <w:rPr>
          <w:rFonts w:cs="Times New Roman"/>
          <w:i/>
          <w:szCs w:val="24"/>
        </w:rPr>
        <w:t xml:space="preserve"> Centre</w:t>
      </w:r>
      <w:r w:rsidR="004C583F" w:rsidRPr="004C583F">
        <w:rPr>
          <w:rFonts w:cs="Times New Roman"/>
          <w:szCs w:val="24"/>
        </w:rPr>
        <w:t>)</w:t>
      </w:r>
      <w:r w:rsidR="004C583F" w:rsidRPr="004C583F">
        <w:rPr>
          <w:rStyle w:val="Znakapoznpodarou"/>
          <w:rFonts w:cs="Times New Roman"/>
          <w:szCs w:val="24"/>
        </w:rPr>
        <w:footnoteReference w:id="154"/>
      </w:r>
      <w:r w:rsidR="004C583F" w:rsidRPr="004C583F">
        <w:rPr>
          <w:rFonts w:cs="Times New Roman"/>
          <w:szCs w:val="24"/>
        </w:rPr>
        <w:t xml:space="preserve"> </w:t>
      </w:r>
      <w:r w:rsidR="00FC1543">
        <w:rPr>
          <w:rFonts w:cs="Times New Roman"/>
          <w:szCs w:val="24"/>
        </w:rPr>
        <w:t>a má právo iniciovat kompetentní národní složky k </w:t>
      </w:r>
      <w:r w:rsidR="00082F0F">
        <w:rPr>
          <w:rFonts w:cs="Times New Roman"/>
          <w:szCs w:val="24"/>
        </w:rPr>
        <w:t xml:space="preserve">zahájení vyšetřování a působit </w:t>
      </w:r>
      <w:r w:rsidR="00907379">
        <w:rPr>
          <w:rFonts w:cs="Times New Roman"/>
          <w:szCs w:val="24"/>
        </w:rPr>
        <w:t>ve</w:t>
      </w:r>
      <w:r w:rsidR="00FC1543">
        <w:rPr>
          <w:rFonts w:cs="Times New Roman"/>
          <w:szCs w:val="24"/>
        </w:rPr>
        <w:t xml:space="preserve"> </w:t>
      </w:r>
      <w:r w:rsidR="008023AD">
        <w:rPr>
          <w:rFonts w:cs="Times New Roman"/>
          <w:szCs w:val="24"/>
        </w:rPr>
        <w:t>S</w:t>
      </w:r>
      <w:r w:rsidR="00FC1543">
        <w:rPr>
          <w:rFonts w:cs="Times New Roman"/>
          <w:szCs w:val="24"/>
        </w:rPr>
        <w:t>polečných vyšetřovacích tým</w:t>
      </w:r>
      <w:r w:rsidR="008023AD">
        <w:rPr>
          <w:rFonts w:cs="Times New Roman"/>
          <w:szCs w:val="24"/>
        </w:rPr>
        <w:t>ech</w:t>
      </w:r>
      <w:r w:rsidR="00FC1543">
        <w:rPr>
          <w:rFonts w:cs="Times New Roman"/>
          <w:szCs w:val="24"/>
        </w:rPr>
        <w:t>.</w:t>
      </w:r>
      <w:r w:rsidR="00082F0F">
        <w:rPr>
          <w:rFonts w:cs="Times New Roman"/>
          <w:szCs w:val="24"/>
        </w:rPr>
        <w:t xml:space="preserve"> Europol vede</w:t>
      </w:r>
      <w:r w:rsidR="000D7A90">
        <w:rPr>
          <w:rFonts w:cs="Times New Roman"/>
          <w:szCs w:val="24"/>
        </w:rPr>
        <w:t xml:space="preserve"> několik informačních systém</w:t>
      </w:r>
      <w:r w:rsidR="00082F0F">
        <w:rPr>
          <w:rFonts w:cs="Times New Roman"/>
          <w:szCs w:val="24"/>
        </w:rPr>
        <w:t>ů obsahující</w:t>
      </w:r>
      <w:r w:rsidR="000D7A90">
        <w:rPr>
          <w:rFonts w:cs="Times New Roman"/>
          <w:szCs w:val="24"/>
        </w:rPr>
        <w:t xml:space="preserve"> informa</w:t>
      </w:r>
      <w:r w:rsidR="00082F0F">
        <w:rPr>
          <w:rFonts w:cs="Times New Roman"/>
          <w:szCs w:val="24"/>
        </w:rPr>
        <w:t>ce</w:t>
      </w:r>
      <w:r w:rsidR="000D7A90">
        <w:rPr>
          <w:rFonts w:cs="Times New Roman"/>
          <w:szCs w:val="24"/>
        </w:rPr>
        <w:t xml:space="preserve"> od </w:t>
      </w:r>
      <w:r w:rsidR="00082F0F">
        <w:rPr>
          <w:rFonts w:cs="Times New Roman"/>
          <w:szCs w:val="24"/>
        </w:rPr>
        <w:t>ČS</w:t>
      </w:r>
      <w:r w:rsidR="000D7A90">
        <w:rPr>
          <w:rFonts w:cs="Times New Roman"/>
          <w:szCs w:val="24"/>
        </w:rPr>
        <w:t xml:space="preserve"> i třetích zemí o trestných činech, podezřelých osobách i svědcích</w:t>
      </w:r>
      <w:r w:rsidR="00C31EAE">
        <w:rPr>
          <w:rFonts w:cs="Times New Roman"/>
          <w:szCs w:val="24"/>
        </w:rPr>
        <w:t>, ze kterých mohou ČS</w:t>
      </w:r>
      <w:r w:rsidR="000D7A90">
        <w:rPr>
          <w:rFonts w:cs="Times New Roman"/>
          <w:szCs w:val="24"/>
        </w:rPr>
        <w:t xml:space="preserve"> čerpat při vyšetřování.</w:t>
      </w:r>
      <w:r w:rsidR="000D7A90">
        <w:rPr>
          <w:rStyle w:val="Znakapoznpodarou"/>
          <w:rFonts w:cs="Times New Roman"/>
          <w:szCs w:val="24"/>
        </w:rPr>
        <w:footnoteReference w:id="155"/>
      </w:r>
      <w:r w:rsidR="00A070AE">
        <w:rPr>
          <w:rFonts w:cs="Times New Roman"/>
          <w:szCs w:val="24"/>
        </w:rPr>
        <w:t xml:space="preserve"> </w:t>
      </w:r>
    </w:p>
    <w:p w:rsidR="00B342C9" w:rsidRPr="004C583F" w:rsidRDefault="004C583F" w:rsidP="00486E09">
      <w:pPr>
        <w:pStyle w:val="Bezmezer"/>
        <w:spacing w:line="360" w:lineRule="auto"/>
        <w:ind w:firstLine="708"/>
        <w:jc w:val="both"/>
        <w:rPr>
          <w:rFonts w:ascii="Times New Roman" w:hAnsi="Times New Roman" w:cs="Times New Roman"/>
          <w:sz w:val="24"/>
          <w:szCs w:val="24"/>
        </w:rPr>
      </w:pPr>
      <w:r w:rsidRPr="004C583F">
        <w:rPr>
          <w:rFonts w:ascii="Times New Roman" w:hAnsi="Times New Roman" w:cs="Times New Roman"/>
          <w:sz w:val="24"/>
          <w:szCs w:val="24"/>
        </w:rPr>
        <w:t>V případě teroristického útok</w:t>
      </w:r>
      <w:r w:rsidR="00765189">
        <w:rPr>
          <w:rFonts w:ascii="Times New Roman" w:hAnsi="Times New Roman" w:cs="Times New Roman"/>
          <w:sz w:val="24"/>
          <w:szCs w:val="24"/>
        </w:rPr>
        <w:t>u</w:t>
      </w:r>
      <w:r w:rsidRPr="004C583F">
        <w:rPr>
          <w:rFonts w:ascii="Times New Roman" w:hAnsi="Times New Roman" w:cs="Times New Roman"/>
          <w:sz w:val="24"/>
          <w:szCs w:val="24"/>
        </w:rPr>
        <w:t xml:space="preserve"> na </w:t>
      </w:r>
      <w:r w:rsidR="008023AD">
        <w:rPr>
          <w:rFonts w:ascii="Times New Roman" w:hAnsi="Times New Roman" w:cs="Times New Roman"/>
          <w:sz w:val="24"/>
          <w:szCs w:val="24"/>
        </w:rPr>
        <w:t>ČS</w:t>
      </w:r>
      <w:r w:rsidR="00AE3EEE" w:rsidRPr="004C583F">
        <w:rPr>
          <w:rFonts w:ascii="Times New Roman" w:hAnsi="Times New Roman" w:cs="Times New Roman"/>
          <w:sz w:val="24"/>
          <w:szCs w:val="24"/>
        </w:rPr>
        <w:t xml:space="preserve"> dojde k urychlenému spuštění nástroje „</w:t>
      </w:r>
      <w:r w:rsidR="00AE3EEE" w:rsidRPr="00765189">
        <w:rPr>
          <w:rFonts w:ascii="Times New Roman" w:hAnsi="Times New Roman" w:cs="Times New Roman"/>
          <w:i/>
          <w:sz w:val="24"/>
          <w:szCs w:val="24"/>
        </w:rPr>
        <w:t>sítě první reakce</w:t>
      </w:r>
      <w:r w:rsidR="00AE3EEE" w:rsidRPr="004C583F">
        <w:rPr>
          <w:rFonts w:ascii="Times New Roman" w:hAnsi="Times New Roman" w:cs="Times New Roman"/>
          <w:sz w:val="24"/>
          <w:szCs w:val="24"/>
        </w:rPr>
        <w:t xml:space="preserve">“, složené z odborníků Europolu a </w:t>
      </w:r>
      <w:r w:rsidR="008023AD">
        <w:rPr>
          <w:rFonts w:ascii="Times New Roman" w:hAnsi="Times New Roman" w:cs="Times New Roman"/>
          <w:sz w:val="24"/>
          <w:szCs w:val="24"/>
        </w:rPr>
        <w:t>ČS</w:t>
      </w:r>
      <w:r w:rsidR="00765189">
        <w:rPr>
          <w:rFonts w:ascii="Times New Roman" w:hAnsi="Times New Roman" w:cs="Times New Roman"/>
          <w:sz w:val="24"/>
          <w:szCs w:val="24"/>
        </w:rPr>
        <w:t>. Tento nástroj má</w:t>
      </w:r>
      <w:r w:rsidR="00AE3EEE" w:rsidRPr="004C583F">
        <w:rPr>
          <w:rFonts w:ascii="Times New Roman" w:hAnsi="Times New Roman" w:cs="Times New Roman"/>
          <w:sz w:val="24"/>
          <w:szCs w:val="24"/>
        </w:rPr>
        <w:t xml:space="preserve"> pomoci napadeném</w:t>
      </w:r>
      <w:r w:rsidR="00082F0F">
        <w:rPr>
          <w:rFonts w:ascii="Times New Roman" w:hAnsi="Times New Roman" w:cs="Times New Roman"/>
          <w:sz w:val="24"/>
          <w:szCs w:val="24"/>
        </w:rPr>
        <w:t>u</w:t>
      </w:r>
      <w:r w:rsidR="00AE3EEE" w:rsidRPr="004C583F">
        <w:rPr>
          <w:rFonts w:ascii="Times New Roman" w:hAnsi="Times New Roman" w:cs="Times New Roman"/>
          <w:sz w:val="24"/>
          <w:szCs w:val="24"/>
        </w:rPr>
        <w:t xml:space="preserve"> státu v oblasti předávání a výměny informací a poznatků, technických záležito</w:t>
      </w:r>
      <w:r w:rsidR="00082F0F">
        <w:rPr>
          <w:rFonts w:ascii="Times New Roman" w:hAnsi="Times New Roman" w:cs="Times New Roman"/>
          <w:sz w:val="24"/>
          <w:szCs w:val="24"/>
        </w:rPr>
        <w:t>stí a možnosti využít operační</w:t>
      </w:r>
      <w:r w:rsidR="00AE3EEE" w:rsidRPr="004C583F">
        <w:rPr>
          <w:rFonts w:ascii="Times New Roman" w:hAnsi="Times New Roman" w:cs="Times New Roman"/>
          <w:sz w:val="24"/>
          <w:szCs w:val="24"/>
        </w:rPr>
        <w:t xml:space="preserve"> středisk</w:t>
      </w:r>
      <w:r w:rsidR="00082F0F">
        <w:rPr>
          <w:rFonts w:ascii="Times New Roman" w:hAnsi="Times New Roman" w:cs="Times New Roman"/>
          <w:sz w:val="24"/>
          <w:szCs w:val="24"/>
        </w:rPr>
        <w:t>o</w:t>
      </w:r>
      <w:r w:rsidR="00AE3EEE" w:rsidRPr="004C583F">
        <w:rPr>
          <w:rFonts w:ascii="Times New Roman" w:hAnsi="Times New Roman" w:cs="Times New Roman"/>
          <w:sz w:val="24"/>
          <w:szCs w:val="24"/>
        </w:rPr>
        <w:t xml:space="preserve"> Europolu</w:t>
      </w:r>
      <w:r w:rsidR="00AE3EEE" w:rsidRPr="004C583F">
        <w:rPr>
          <w:rStyle w:val="Znakapoznpodarou"/>
          <w:rFonts w:ascii="Times New Roman" w:hAnsi="Times New Roman" w:cs="Times New Roman"/>
          <w:sz w:val="24"/>
          <w:szCs w:val="24"/>
        </w:rPr>
        <w:footnoteReference w:id="156"/>
      </w:r>
      <w:r w:rsidR="00AE3EEE" w:rsidRPr="004C583F">
        <w:rPr>
          <w:rFonts w:ascii="Times New Roman" w:hAnsi="Times New Roman" w:cs="Times New Roman"/>
          <w:sz w:val="24"/>
          <w:szCs w:val="24"/>
        </w:rPr>
        <w:t>.</w:t>
      </w:r>
      <w:r w:rsidR="00D42298" w:rsidRPr="004C583F">
        <w:rPr>
          <w:rStyle w:val="Znakapoznpodarou"/>
          <w:rFonts w:ascii="Times New Roman" w:hAnsi="Times New Roman" w:cs="Times New Roman"/>
          <w:sz w:val="24"/>
          <w:szCs w:val="24"/>
        </w:rPr>
        <w:footnoteReference w:id="157"/>
      </w:r>
    </w:p>
    <w:p w:rsidR="0023176A" w:rsidRDefault="00C961ED" w:rsidP="00A46D82">
      <w:pPr>
        <w:rPr>
          <w:rFonts w:cs="Times New Roman"/>
          <w:szCs w:val="24"/>
        </w:rPr>
      </w:pPr>
      <w:r>
        <w:rPr>
          <w:rFonts w:cs="Times New Roman"/>
          <w:b/>
          <w:szCs w:val="24"/>
        </w:rPr>
        <w:tab/>
      </w:r>
      <w:r w:rsidR="00A73D8D" w:rsidRPr="00A73D8D">
        <w:rPr>
          <w:rFonts w:cs="Times New Roman"/>
          <w:szCs w:val="24"/>
        </w:rPr>
        <w:t>V boji proti terorismu nebyl Europol považo</w:t>
      </w:r>
      <w:r w:rsidR="00082F0F">
        <w:rPr>
          <w:rFonts w:cs="Times New Roman"/>
          <w:szCs w:val="24"/>
        </w:rPr>
        <w:t>ván</w:t>
      </w:r>
      <w:r w:rsidR="00A73D8D" w:rsidRPr="00A73D8D">
        <w:rPr>
          <w:rFonts w:cs="Times New Roman"/>
          <w:szCs w:val="24"/>
        </w:rPr>
        <w:t xml:space="preserve"> za efektivní instituci.</w:t>
      </w:r>
      <w:r w:rsidR="00A73D8D">
        <w:rPr>
          <w:rStyle w:val="Znakapoznpodarou"/>
          <w:rFonts w:cs="Times New Roman"/>
          <w:szCs w:val="24"/>
        </w:rPr>
        <w:footnoteReference w:id="158"/>
      </w:r>
      <w:r w:rsidR="00A73D8D">
        <w:rPr>
          <w:rFonts w:cs="Times New Roman"/>
          <w:b/>
          <w:szCs w:val="24"/>
        </w:rPr>
        <w:t xml:space="preserve"> </w:t>
      </w:r>
      <w:r w:rsidR="00A73D8D">
        <w:rPr>
          <w:rFonts w:cs="Times New Roman"/>
          <w:szCs w:val="24"/>
        </w:rPr>
        <w:t>Avšak útoky 11. </w:t>
      </w:r>
      <w:r>
        <w:rPr>
          <w:rFonts w:cs="Times New Roman"/>
          <w:szCs w:val="24"/>
        </w:rPr>
        <w:t xml:space="preserve">září </w:t>
      </w:r>
      <w:r w:rsidR="00A73D8D">
        <w:rPr>
          <w:rFonts w:cs="Times New Roman"/>
          <w:szCs w:val="24"/>
        </w:rPr>
        <w:t>přispěly</w:t>
      </w:r>
      <w:r>
        <w:rPr>
          <w:rFonts w:cs="Times New Roman"/>
          <w:szCs w:val="24"/>
        </w:rPr>
        <w:t xml:space="preserve"> k posílení úloh</w:t>
      </w:r>
      <w:r w:rsidR="00ED5811">
        <w:rPr>
          <w:rFonts w:cs="Times New Roman"/>
          <w:szCs w:val="24"/>
        </w:rPr>
        <w:t>y evropských policejních složek</w:t>
      </w:r>
      <w:r>
        <w:rPr>
          <w:rFonts w:cs="Times New Roman"/>
          <w:szCs w:val="24"/>
        </w:rPr>
        <w:t xml:space="preserve"> včetně samotného Europolu</w:t>
      </w:r>
      <w:r w:rsidR="009E08E5">
        <w:rPr>
          <w:rFonts w:cs="Times New Roman"/>
          <w:szCs w:val="24"/>
        </w:rPr>
        <w:t xml:space="preserve"> - </w:t>
      </w:r>
      <w:r w:rsidR="00765189">
        <w:rPr>
          <w:rFonts w:cs="Times New Roman"/>
          <w:szCs w:val="24"/>
        </w:rPr>
        <w:t>b</w:t>
      </w:r>
      <w:r>
        <w:rPr>
          <w:rFonts w:cs="Times New Roman"/>
          <w:szCs w:val="24"/>
        </w:rPr>
        <w:t xml:space="preserve">oj proti terorismu </w:t>
      </w:r>
      <w:r w:rsidR="00ED5811">
        <w:rPr>
          <w:rFonts w:cs="Times New Roman"/>
          <w:szCs w:val="24"/>
        </w:rPr>
        <w:t xml:space="preserve">se stal </w:t>
      </w:r>
      <w:r w:rsidR="00765189">
        <w:rPr>
          <w:rFonts w:cs="Times New Roman"/>
          <w:szCs w:val="24"/>
        </w:rPr>
        <w:t>jeho hlavní agendou</w:t>
      </w:r>
      <w:r>
        <w:rPr>
          <w:rFonts w:cs="Times New Roman"/>
          <w:szCs w:val="24"/>
        </w:rPr>
        <w:t>. Bezprostředně po útocích došlo k vytvoření operačního centra Europolu s nepřetržitým</w:t>
      </w:r>
      <w:r w:rsidR="00765189">
        <w:rPr>
          <w:rFonts w:cs="Times New Roman"/>
          <w:szCs w:val="24"/>
        </w:rPr>
        <w:t xml:space="preserve"> fungováním výměny informací a</w:t>
      </w:r>
      <w:r>
        <w:rPr>
          <w:rFonts w:cs="Times New Roman"/>
          <w:szCs w:val="24"/>
        </w:rPr>
        <w:t xml:space="preserve"> k vytvoření speciální protiteroristické složky </w:t>
      </w:r>
      <w:proofErr w:type="spellStart"/>
      <w:r>
        <w:rPr>
          <w:rFonts w:cs="Times New Roman"/>
          <w:i/>
          <w:szCs w:val="24"/>
        </w:rPr>
        <w:t>Counter</w:t>
      </w:r>
      <w:proofErr w:type="spellEnd"/>
      <w:r>
        <w:rPr>
          <w:rFonts w:cs="Times New Roman"/>
          <w:i/>
          <w:szCs w:val="24"/>
        </w:rPr>
        <w:t>-</w:t>
      </w:r>
      <w:proofErr w:type="spellStart"/>
      <w:r>
        <w:rPr>
          <w:rFonts w:cs="Times New Roman"/>
          <w:i/>
          <w:szCs w:val="24"/>
        </w:rPr>
        <w:t>Terrorism</w:t>
      </w:r>
      <w:proofErr w:type="spellEnd"/>
      <w:r>
        <w:rPr>
          <w:rFonts w:cs="Times New Roman"/>
          <w:i/>
          <w:szCs w:val="24"/>
        </w:rPr>
        <w:t xml:space="preserve"> </w:t>
      </w:r>
      <w:proofErr w:type="spellStart"/>
      <w:r>
        <w:rPr>
          <w:rFonts w:cs="Times New Roman"/>
          <w:i/>
          <w:szCs w:val="24"/>
        </w:rPr>
        <w:t>Task</w:t>
      </w:r>
      <w:proofErr w:type="spellEnd"/>
      <w:r>
        <w:rPr>
          <w:rFonts w:cs="Times New Roman"/>
          <w:i/>
          <w:szCs w:val="24"/>
        </w:rPr>
        <w:t xml:space="preserve"> </w:t>
      </w:r>
      <w:proofErr w:type="spellStart"/>
      <w:r>
        <w:rPr>
          <w:rFonts w:cs="Times New Roman"/>
          <w:i/>
          <w:szCs w:val="24"/>
        </w:rPr>
        <w:t>Force</w:t>
      </w:r>
      <w:proofErr w:type="spellEnd"/>
      <w:r>
        <w:rPr>
          <w:rFonts w:cs="Times New Roman"/>
          <w:i/>
          <w:szCs w:val="24"/>
        </w:rPr>
        <w:t xml:space="preserve"> </w:t>
      </w:r>
      <w:r w:rsidRPr="008023AD">
        <w:rPr>
          <w:rFonts w:cs="Times New Roman"/>
          <w:szCs w:val="24"/>
        </w:rPr>
        <w:t>(CTTF)</w:t>
      </w:r>
      <w:r w:rsidR="00082F0F" w:rsidRPr="008023AD">
        <w:rPr>
          <w:rFonts w:cs="Times New Roman"/>
          <w:szCs w:val="24"/>
        </w:rPr>
        <w:t>,</w:t>
      </w:r>
      <w:r w:rsidR="00082F0F">
        <w:rPr>
          <w:rFonts w:cs="Times New Roman"/>
          <w:szCs w:val="24"/>
        </w:rPr>
        <w:t xml:space="preserve"> tvořené</w:t>
      </w:r>
      <w:r>
        <w:rPr>
          <w:rFonts w:cs="Times New Roman"/>
          <w:szCs w:val="24"/>
        </w:rPr>
        <w:t xml:space="preserve"> experty na </w:t>
      </w:r>
      <w:r w:rsidR="00913C8C">
        <w:rPr>
          <w:rFonts w:cs="Times New Roman"/>
          <w:szCs w:val="24"/>
        </w:rPr>
        <w:t>terorismus a styčnými</w:t>
      </w:r>
      <w:r>
        <w:rPr>
          <w:rFonts w:cs="Times New Roman"/>
          <w:szCs w:val="24"/>
        </w:rPr>
        <w:t xml:space="preserve"> důstojník</w:t>
      </w:r>
      <w:r w:rsidR="00913C8C">
        <w:rPr>
          <w:rFonts w:cs="Times New Roman"/>
          <w:szCs w:val="24"/>
        </w:rPr>
        <w:t xml:space="preserve">y </w:t>
      </w:r>
      <w:r>
        <w:rPr>
          <w:rFonts w:cs="Times New Roman"/>
          <w:szCs w:val="24"/>
        </w:rPr>
        <w:t xml:space="preserve">policejních </w:t>
      </w:r>
      <w:r w:rsidR="00765189">
        <w:rPr>
          <w:rFonts w:cs="Times New Roman"/>
          <w:szCs w:val="24"/>
        </w:rPr>
        <w:t xml:space="preserve">složek </w:t>
      </w:r>
      <w:r w:rsidR="00082F0F">
        <w:rPr>
          <w:rFonts w:cs="Times New Roman"/>
          <w:szCs w:val="24"/>
        </w:rPr>
        <w:t>ČS</w:t>
      </w:r>
      <w:r w:rsidR="00765189">
        <w:rPr>
          <w:rFonts w:cs="Times New Roman"/>
          <w:szCs w:val="24"/>
        </w:rPr>
        <w:t xml:space="preserve"> EU</w:t>
      </w:r>
      <w:r w:rsidR="00765189">
        <w:rPr>
          <w:rStyle w:val="Znakapoznpodarou"/>
          <w:rFonts w:cs="Times New Roman"/>
          <w:szCs w:val="24"/>
        </w:rPr>
        <w:footnoteReference w:id="159"/>
      </w:r>
      <w:r w:rsidR="00765189">
        <w:rPr>
          <w:rFonts w:cs="Times New Roman"/>
          <w:szCs w:val="24"/>
        </w:rPr>
        <w:t>. P</w:t>
      </w:r>
      <w:r>
        <w:rPr>
          <w:rFonts w:cs="Times New Roman"/>
          <w:szCs w:val="24"/>
        </w:rPr>
        <w:t xml:space="preserve">o útocích na Madrid byl CTTF vyčleněn a </w:t>
      </w:r>
      <w:r w:rsidR="007A379A">
        <w:rPr>
          <w:rFonts w:cs="Times New Roman"/>
          <w:szCs w:val="24"/>
        </w:rPr>
        <w:t xml:space="preserve">s posílenými pravomocemi </w:t>
      </w:r>
      <w:r>
        <w:rPr>
          <w:rFonts w:cs="Times New Roman"/>
          <w:szCs w:val="24"/>
        </w:rPr>
        <w:t>ustaven jako samostatná jednotka.</w:t>
      </w:r>
      <w:r>
        <w:rPr>
          <w:rStyle w:val="Znakapoznpodarou"/>
          <w:rFonts w:cs="Times New Roman"/>
          <w:szCs w:val="24"/>
        </w:rPr>
        <w:footnoteReference w:id="160"/>
      </w:r>
      <w:r w:rsidR="00117539">
        <w:rPr>
          <w:rFonts w:cs="Times New Roman"/>
          <w:szCs w:val="24"/>
        </w:rPr>
        <w:t xml:space="preserve"> </w:t>
      </w:r>
      <w:r>
        <w:rPr>
          <w:rFonts w:cs="Times New Roman"/>
          <w:szCs w:val="24"/>
        </w:rPr>
        <w:t xml:space="preserve">V rámci Europolu fungují </w:t>
      </w:r>
      <w:r w:rsidR="00A46D82">
        <w:rPr>
          <w:rFonts w:cs="Times New Roman"/>
          <w:szCs w:val="24"/>
        </w:rPr>
        <w:t>další</w:t>
      </w:r>
      <w:r>
        <w:rPr>
          <w:rFonts w:cs="Times New Roman"/>
          <w:szCs w:val="24"/>
        </w:rPr>
        <w:t xml:space="preserve"> dvě jed</w:t>
      </w:r>
      <w:r w:rsidR="006F29DD">
        <w:rPr>
          <w:rFonts w:cs="Times New Roman"/>
          <w:szCs w:val="24"/>
        </w:rPr>
        <w:t xml:space="preserve">notky zabývající se terorismem - </w:t>
      </w:r>
      <w:r w:rsidRPr="00AB4DB6">
        <w:rPr>
          <w:rFonts w:cs="Times New Roman"/>
          <w:i/>
          <w:szCs w:val="24"/>
        </w:rPr>
        <w:t>„</w:t>
      </w:r>
      <w:proofErr w:type="spellStart"/>
      <w:r w:rsidRPr="00AB4DB6">
        <w:rPr>
          <w:rFonts w:cs="Times New Roman"/>
          <w:i/>
          <w:szCs w:val="24"/>
        </w:rPr>
        <w:t>Islamic</w:t>
      </w:r>
      <w:proofErr w:type="spellEnd"/>
      <w:r w:rsidRPr="00AB4DB6">
        <w:rPr>
          <w:rFonts w:cs="Times New Roman"/>
          <w:i/>
          <w:szCs w:val="24"/>
        </w:rPr>
        <w:t xml:space="preserve"> </w:t>
      </w:r>
      <w:proofErr w:type="spellStart"/>
      <w:r w:rsidRPr="00AB4DB6">
        <w:rPr>
          <w:rFonts w:cs="Times New Roman"/>
          <w:i/>
          <w:szCs w:val="24"/>
        </w:rPr>
        <w:t>Terrorism</w:t>
      </w:r>
      <w:proofErr w:type="spellEnd"/>
      <w:r w:rsidR="006F29DD">
        <w:rPr>
          <w:rFonts w:cs="Times New Roman"/>
          <w:i/>
          <w:szCs w:val="24"/>
        </w:rPr>
        <w:t>“</w:t>
      </w:r>
      <w:r>
        <w:rPr>
          <w:rFonts w:cs="Times New Roman"/>
          <w:szCs w:val="24"/>
        </w:rPr>
        <w:t xml:space="preserve"> se zaměřu</w:t>
      </w:r>
      <w:r w:rsidR="006F29DD">
        <w:rPr>
          <w:rFonts w:cs="Times New Roman"/>
          <w:szCs w:val="24"/>
        </w:rPr>
        <w:t>je pouze na islámský terorismus</w:t>
      </w:r>
      <w:r>
        <w:rPr>
          <w:rFonts w:cs="Times New Roman"/>
          <w:szCs w:val="24"/>
        </w:rPr>
        <w:t xml:space="preserve"> a </w:t>
      </w:r>
      <w:r w:rsidRPr="00AB4DB6">
        <w:rPr>
          <w:rFonts w:cs="Times New Roman"/>
          <w:i/>
          <w:szCs w:val="24"/>
        </w:rPr>
        <w:t>„</w:t>
      </w:r>
      <w:proofErr w:type="spellStart"/>
      <w:r w:rsidRPr="00AB4DB6">
        <w:rPr>
          <w:rFonts w:cs="Times New Roman"/>
          <w:i/>
          <w:szCs w:val="24"/>
        </w:rPr>
        <w:t>Dolphin</w:t>
      </w:r>
      <w:proofErr w:type="spellEnd"/>
      <w:r w:rsidRPr="00AB4DB6">
        <w:rPr>
          <w:rFonts w:cs="Times New Roman"/>
          <w:i/>
          <w:szCs w:val="24"/>
        </w:rPr>
        <w:t>“</w:t>
      </w:r>
      <w:r w:rsidR="00A46D82">
        <w:rPr>
          <w:rFonts w:cs="Times New Roman"/>
          <w:szCs w:val="24"/>
        </w:rPr>
        <w:t xml:space="preserve"> zabývající</w:t>
      </w:r>
      <w:r w:rsidR="006F29DD">
        <w:rPr>
          <w:rFonts w:cs="Times New Roman"/>
          <w:szCs w:val="24"/>
        </w:rPr>
        <w:t xml:space="preserve"> </w:t>
      </w:r>
      <w:r w:rsidR="00A46D82">
        <w:rPr>
          <w:rFonts w:cs="Times New Roman"/>
          <w:szCs w:val="24"/>
        </w:rPr>
        <w:t xml:space="preserve">se ostatními </w:t>
      </w:r>
      <w:r w:rsidR="006F29DD">
        <w:rPr>
          <w:rFonts w:cs="Times New Roman"/>
          <w:szCs w:val="24"/>
        </w:rPr>
        <w:t>teroristickými skupinami</w:t>
      </w:r>
      <w:r>
        <w:rPr>
          <w:rFonts w:cs="Times New Roman"/>
          <w:szCs w:val="24"/>
        </w:rPr>
        <w:t>.</w:t>
      </w:r>
      <w:r w:rsidR="00117539">
        <w:rPr>
          <w:rStyle w:val="Znakapoznpodarou"/>
          <w:rFonts w:cs="Times New Roman"/>
          <w:szCs w:val="24"/>
        </w:rPr>
        <w:footnoteReference w:id="161"/>
      </w:r>
      <w:r>
        <w:rPr>
          <w:rFonts w:cs="Times New Roman"/>
          <w:szCs w:val="24"/>
        </w:rPr>
        <w:t xml:space="preserve"> </w:t>
      </w:r>
      <w:r w:rsidR="00A46D82">
        <w:rPr>
          <w:rFonts w:cs="Times New Roman"/>
          <w:szCs w:val="24"/>
        </w:rPr>
        <w:t>Eu</w:t>
      </w:r>
      <w:r w:rsidR="00A73D8D">
        <w:rPr>
          <w:rFonts w:cs="Times New Roman"/>
          <w:szCs w:val="24"/>
        </w:rPr>
        <w:t>r</w:t>
      </w:r>
      <w:r w:rsidR="00A46D82">
        <w:rPr>
          <w:rFonts w:cs="Times New Roman"/>
          <w:szCs w:val="24"/>
        </w:rPr>
        <w:t>o</w:t>
      </w:r>
      <w:r w:rsidR="00A73D8D">
        <w:rPr>
          <w:rFonts w:cs="Times New Roman"/>
          <w:szCs w:val="24"/>
        </w:rPr>
        <w:t>pol spravuje několik programů a databází spojených s bojem proti terorismu (</w:t>
      </w:r>
      <w:r w:rsidR="00A73D8D">
        <w:rPr>
          <w:rFonts w:cs="Times New Roman"/>
          <w:i/>
          <w:szCs w:val="24"/>
        </w:rPr>
        <w:t xml:space="preserve">EU Bomb Data </w:t>
      </w:r>
      <w:proofErr w:type="spellStart"/>
      <w:r w:rsidR="00A73D8D">
        <w:rPr>
          <w:rFonts w:cs="Times New Roman"/>
          <w:i/>
          <w:szCs w:val="24"/>
        </w:rPr>
        <w:t>System</w:t>
      </w:r>
      <w:proofErr w:type="spellEnd"/>
      <w:r w:rsidR="00A73D8D">
        <w:rPr>
          <w:rFonts w:cs="Times New Roman"/>
          <w:i/>
          <w:szCs w:val="24"/>
        </w:rPr>
        <w:t>)</w:t>
      </w:r>
      <w:r w:rsidR="00A46D82">
        <w:rPr>
          <w:rFonts w:cs="Times New Roman"/>
          <w:szCs w:val="24"/>
        </w:rPr>
        <w:t xml:space="preserve"> a</w:t>
      </w:r>
      <w:r w:rsidR="00635407">
        <w:rPr>
          <w:rFonts w:cs="Times New Roman"/>
          <w:szCs w:val="24"/>
        </w:rPr>
        <w:t xml:space="preserve"> byla mu svěřena úloh</w:t>
      </w:r>
      <w:r w:rsidR="00A73D8D">
        <w:rPr>
          <w:rFonts w:cs="Times New Roman"/>
          <w:szCs w:val="24"/>
        </w:rPr>
        <w:t xml:space="preserve">a </w:t>
      </w:r>
      <w:r w:rsidR="00635407">
        <w:rPr>
          <w:rFonts w:cs="Times New Roman"/>
          <w:szCs w:val="24"/>
        </w:rPr>
        <w:t>při výměně informací na základě</w:t>
      </w:r>
      <w:r w:rsidR="00A73D8D">
        <w:rPr>
          <w:rFonts w:cs="Times New Roman"/>
          <w:szCs w:val="24"/>
        </w:rPr>
        <w:t xml:space="preserve"> dohody mezi EU a USA </w:t>
      </w:r>
      <w:r w:rsidR="00635407">
        <w:rPr>
          <w:rFonts w:cs="Times New Roman"/>
          <w:szCs w:val="24"/>
        </w:rPr>
        <w:t xml:space="preserve">pro sledování financování terorismu </w:t>
      </w:r>
      <w:r w:rsidR="00A73D8D" w:rsidRPr="00A73D8D">
        <w:rPr>
          <w:rFonts w:cs="Times New Roman"/>
          <w:i/>
          <w:szCs w:val="24"/>
        </w:rPr>
        <w:t>(</w:t>
      </w:r>
      <w:proofErr w:type="spellStart"/>
      <w:r w:rsidR="00A73D8D">
        <w:rPr>
          <w:rFonts w:cs="Times New Roman"/>
          <w:i/>
          <w:szCs w:val="24"/>
        </w:rPr>
        <w:t>Swift</w:t>
      </w:r>
      <w:proofErr w:type="spellEnd"/>
      <w:r w:rsidR="00A73D8D">
        <w:rPr>
          <w:rFonts w:cs="Times New Roman"/>
          <w:i/>
          <w:szCs w:val="24"/>
        </w:rPr>
        <w:t xml:space="preserve"> </w:t>
      </w:r>
      <w:proofErr w:type="spellStart"/>
      <w:r w:rsidR="00A73D8D">
        <w:rPr>
          <w:rFonts w:cs="Times New Roman"/>
          <w:i/>
          <w:szCs w:val="24"/>
        </w:rPr>
        <w:t>Agreement</w:t>
      </w:r>
      <w:proofErr w:type="spellEnd"/>
      <w:r w:rsidR="00A73D8D">
        <w:rPr>
          <w:rFonts w:cs="Times New Roman"/>
          <w:i/>
          <w:szCs w:val="24"/>
        </w:rPr>
        <w:t>)</w:t>
      </w:r>
      <w:r w:rsidR="00635407">
        <w:rPr>
          <w:rFonts w:cs="Times New Roman"/>
          <w:i/>
          <w:szCs w:val="24"/>
        </w:rPr>
        <w:t xml:space="preserve"> </w:t>
      </w:r>
      <w:r w:rsidR="00635407">
        <w:rPr>
          <w:rFonts w:cs="Times New Roman"/>
          <w:szCs w:val="24"/>
        </w:rPr>
        <w:t>atd.</w:t>
      </w:r>
      <w:r w:rsidR="00A46D82">
        <w:rPr>
          <w:rFonts w:cs="Times New Roman"/>
          <w:szCs w:val="24"/>
        </w:rPr>
        <w:t xml:space="preserve"> </w:t>
      </w:r>
      <w:r>
        <w:rPr>
          <w:rFonts w:cs="Times New Roman"/>
          <w:szCs w:val="24"/>
        </w:rPr>
        <w:t xml:space="preserve">Europol při své činnosti spolupracuje i s dalšími institucemi a orgány, např. s Interpolem i americkou </w:t>
      </w:r>
      <w:r w:rsidR="008B770E">
        <w:rPr>
          <w:rFonts w:cs="Times New Roman"/>
          <w:szCs w:val="24"/>
        </w:rPr>
        <w:lastRenderedPageBreak/>
        <w:t>FBI,</w:t>
      </w:r>
      <w:r>
        <w:rPr>
          <w:rFonts w:cs="Times New Roman"/>
          <w:szCs w:val="24"/>
        </w:rPr>
        <w:t xml:space="preserve"> má pozorovatelský statut při přípravě dokumentů </w:t>
      </w:r>
      <w:r w:rsidR="008B770E">
        <w:rPr>
          <w:rFonts w:cs="Times New Roman"/>
          <w:szCs w:val="24"/>
        </w:rPr>
        <w:t>zabývajících</w:t>
      </w:r>
      <w:r>
        <w:rPr>
          <w:rFonts w:cs="Times New Roman"/>
          <w:szCs w:val="24"/>
        </w:rPr>
        <w:t xml:space="preserve"> se otázkami lidských práv a terorismu v odborných skupinách Rady Evropy</w:t>
      </w:r>
      <w:r w:rsidR="008E7E08">
        <w:rPr>
          <w:rFonts w:cs="Times New Roman"/>
          <w:szCs w:val="24"/>
        </w:rPr>
        <w:t>.</w:t>
      </w:r>
      <w:r w:rsidR="00A46D82">
        <w:rPr>
          <w:rStyle w:val="Znakapoznpodarou"/>
          <w:rFonts w:cs="Times New Roman"/>
          <w:szCs w:val="24"/>
        </w:rPr>
        <w:footnoteReference w:id="162"/>
      </w:r>
    </w:p>
    <w:p w:rsidR="0023176A" w:rsidRDefault="0023176A" w:rsidP="007345C3">
      <w:pPr>
        <w:ind w:firstLine="708"/>
        <w:rPr>
          <w:rFonts w:cs="Times New Roman"/>
          <w:szCs w:val="24"/>
        </w:rPr>
      </w:pPr>
      <w:r>
        <w:rPr>
          <w:rFonts w:cs="Times New Roman"/>
          <w:szCs w:val="24"/>
        </w:rPr>
        <w:t>Na unijní úrovni se můžeme setkat s celou řadou jednotek a skupin zřízených</w:t>
      </w:r>
      <w:r w:rsidR="00630E22">
        <w:rPr>
          <w:rFonts w:cs="Times New Roman"/>
          <w:szCs w:val="24"/>
        </w:rPr>
        <w:t xml:space="preserve"> za účelem boje proti terorismu. </w:t>
      </w:r>
      <w:r w:rsidR="008023AD">
        <w:rPr>
          <w:rFonts w:cs="Times New Roman"/>
          <w:szCs w:val="24"/>
        </w:rPr>
        <w:t>Vedle výše zmíněných orgánů zde figurují n</w:t>
      </w:r>
      <w:r w:rsidR="00630E22">
        <w:rPr>
          <w:rFonts w:cs="Times New Roman"/>
          <w:szCs w:val="24"/>
        </w:rPr>
        <w:t xml:space="preserve">apř. </w:t>
      </w:r>
      <w:proofErr w:type="spellStart"/>
      <w:r w:rsidR="00630E22">
        <w:rPr>
          <w:rFonts w:cs="Times New Roman"/>
          <w:i/>
          <w:szCs w:val="24"/>
        </w:rPr>
        <w:t>Terrorist</w:t>
      </w:r>
      <w:proofErr w:type="spellEnd"/>
      <w:r w:rsidR="00630E22">
        <w:rPr>
          <w:rFonts w:cs="Times New Roman"/>
          <w:i/>
          <w:szCs w:val="24"/>
        </w:rPr>
        <w:t xml:space="preserve"> </w:t>
      </w:r>
      <w:proofErr w:type="spellStart"/>
      <w:r w:rsidR="00630E22">
        <w:rPr>
          <w:rFonts w:cs="Times New Roman"/>
          <w:i/>
          <w:szCs w:val="24"/>
        </w:rPr>
        <w:t>Working</w:t>
      </w:r>
      <w:proofErr w:type="spellEnd"/>
      <w:r w:rsidR="00630E22">
        <w:rPr>
          <w:rFonts w:cs="Times New Roman"/>
          <w:i/>
          <w:szCs w:val="24"/>
        </w:rPr>
        <w:t xml:space="preserve"> </w:t>
      </w:r>
      <w:proofErr w:type="spellStart"/>
      <w:r w:rsidR="00630E22">
        <w:rPr>
          <w:rFonts w:cs="Times New Roman"/>
          <w:i/>
          <w:szCs w:val="24"/>
        </w:rPr>
        <w:t>Group</w:t>
      </w:r>
      <w:proofErr w:type="spellEnd"/>
      <w:r w:rsidR="00630E22">
        <w:rPr>
          <w:rFonts w:cs="Times New Roman"/>
          <w:szCs w:val="24"/>
        </w:rPr>
        <w:t xml:space="preserve">, </w:t>
      </w:r>
      <w:r w:rsidR="00630E22">
        <w:rPr>
          <w:rFonts w:cs="Times New Roman"/>
          <w:i/>
          <w:szCs w:val="24"/>
        </w:rPr>
        <w:t xml:space="preserve">Police </w:t>
      </w:r>
      <w:proofErr w:type="spellStart"/>
      <w:r w:rsidR="00630E22">
        <w:rPr>
          <w:rFonts w:cs="Times New Roman"/>
          <w:i/>
          <w:szCs w:val="24"/>
        </w:rPr>
        <w:t>Chiefs</w:t>
      </w:r>
      <w:proofErr w:type="spellEnd"/>
      <w:r w:rsidR="00630E22">
        <w:rPr>
          <w:rFonts w:cs="Times New Roman"/>
          <w:i/>
          <w:szCs w:val="24"/>
        </w:rPr>
        <w:t xml:space="preserve"> </w:t>
      </w:r>
      <w:proofErr w:type="spellStart"/>
      <w:r w:rsidR="00630E22">
        <w:rPr>
          <w:rFonts w:cs="Times New Roman"/>
          <w:i/>
          <w:szCs w:val="24"/>
        </w:rPr>
        <w:t>Task</w:t>
      </w:r>
      <w:proofErr w:type="spellEnd"/>
      <w:r w:rsidR="00630E22">
        <w:rPr>
          <w:rFonts w:cs="Times New Roman"/>
          <w:i/>
          <w:szCs w:val="24"/>
        </w:rPr>
        <w:t xml:space="preserve"> </w:t>
      </w:r>
      <w:proofErr w:type="spellStart"/>
      <w:r w:rsidR="00630E22" w:rsidRPr="00630E22">
        <w:rPr>
          <w:rFonts w:cs="Times New Roman"/>
          <w:i/>
          <w:szCs w:val="24"/>
        </w:rPr>
        <w:t>Force</w:t>
      </w:r>
      <w:proofErr w:type="spellEnd"/>
      <w:r w:rsidR="008023AD">
        <w:rPr>
          <w:rFonts w:cs="Times New Roman"/>
          <w:szCs w:val="24"/>
        </w:rPr>
        <w:t xml:space="preserve"> </w:t>
      </w:r>
      <w:r w:rsidR="00630E22">
        <w:rPr>
          <w:rFonts w:cs="Times New Roman"/>
          <w:szCs w:val="24"/>
        </w:rPr>
        <w:t xml:space="preserve">nebo </w:t>
      </w:r>
      <w:r w:rsidR="007345C3">
        <w:rPr>
          <w:rFonts w:cs="Times New Roman"/>
          <w:szCs w:val="24"/>
        </w:rPr>
        <w:t xml:space="preserve">dále zmíněné </w:t>
      </w:r>
      <w:r w:rsidR="00153D8A">
        <w:rPr>
          <w:rFonts w:cs="Times New Roman"/>
          <w:szCs w:val="24"/>
        </w:rPr>
        <w:t>SVT</w:t>
      </w:r>
      <w:r w:rsidR="00630E22">
        <w:rPr>
          <w:rFonts w:cs="Times New Roman"/>
          <w:szCs w:val="24"/>
        </w:rPr>
        <w:t>.</w:t>
      </w:r>
    </w:p>
    <w:p w:rsidR="007345C3" w:rsidRDefault="007345C3" w:rsidP="007345C3">
      <w:pPr>
        <w:ind w:firstLine="708"/>
        <w:rPr>
          <w:rFonts w:cs="Times New Roman"/>
          <w:szCs w:val="24"/>
        </w:rPr>
      </w:pPr>
    </w:p>
    <w:p w:rsidR="008E7E08" w:rsidRPr="008E7E08" w:rsidRDefault="008E7E08" w:rsidP="00153D8A">
      <w:pPr>
        <w:pStyle w:val="Nadpis3"/>
        <w:numPr>
          <w:ilvl w:val="2"/>
          <w:numId w:val="39"/>
        </w:numPr>
      </w:pPr>
      <w:bookmarkStart w:id="31" w:name="_Toc387230456"/>
      <w:r w:rsidRPr="00241D55">
        <w:t>Společné vyšetřovací týmy</w:t>
      </w:r>
      <w:bookmarkEnd w:id="31"/>
    </w:p>
    <w:p w:rsidR="008E7E08" w:rsidRPr="00BC5A30" w:rsidRDefault="00E73266" w:rsidP="008E7E08">
      <w:pPr>
        <w:ind w:firstLine="709"/>
        <w:rPr>
          <w:rFonts w:cs="Times New Roman"/>
          <w:szCs w:val="24"/>
        </w:rPr>
      </w:pPr>
      <w:r>
        <w:rPr>
          <w:rFonts w:cs="Times New Roman"/>
          <w:szCs w:val="24"/>
        </w:rPr>
        <w:t>Už na</w:t>
      </w:r>
      <w:r w:rsidR="008E7E08" w:rsidRPr="00BC5A30">
        <w:rPr>
          <w:rFonts w:cs="Times New Roman"/>
          <w:szCs w:val="24"/>
        </w:rPr>
        <w:t xml:space="preserve"> </w:t>
      </w:r>
      <w:r>
        <w:rPr>
          <w:rFonts w:cs="Times New Roman"/>
          <w:szCs w:val="24"/>
        </w:rPr>
        <w:t>summitu</w:t>
      </w:r>
      <w:r w:rsidR="008E7E08" w:rsidRPr="00BC5A30">
        <w:rPr>
          <w:rFonts w:cs="Times New Roman"/>
          <w:szCs w:val="24"/>
        </w:rPr>
        <w:t xml:space="preserve"> v Tampere </w:t>
      </w:r>
      <w:r w:rsidR="00A23CF8">
        <w:rPr>
          <w:rFonts w:cs="Times New Roman"/>
          <w:szCs w:val="24"/>
        </w:rPr>
        <w:t>byl zmíněn požadavek</w:t>
      </w:r>
      <w:r w:rsidR="008E7E08" w:rsidRPr="00BC5A30">
        <w:rPr>
          <w:rFonts w:cs="Times New Roman"/>
          <w:szCs w:val="24"/>
        </w:rPr>
        <w:t xml:space="preserve"> na vytvoření </w:t>
      </w:r>
      <w:r w:rsidR="00153D8A">
        <w:rPr>
          <w:rFonts w:cs="Times New Roman"/>
          <w:szCs w:val="24"/>
        </w:rPr>
        <w:t>SVT</w:t>
      </w:r>
      <w:r w:rsidR="008E7E08" w:rsidRPr="00BC5A30">
        <w:rPr>
          <w:rFonts w:cs="Times New Roman"/>
          <w:szCs w:val="24"/>
        </w:rPr>
        <w:t>, jejich</w:t>
      </w:r>
      <w:r w:rsidR="00A23CF8">
        <w:rPr>
          <w:rFonts w:cs="Times New Roman"/>
          <w:szCs w:val="24"/>
        </w:rPr>
        <w:t>ž hl</w:t>
      </w:r>
      <w:r>
        <w:rPr>
          <w:rFonts w:cs="Times New Roman"/>
          <w:szCs w:val="24"/>
        </w:rPr>
        <w:t>avní náplní bude</w:t>
      </w:r>
      <w:r w:rsidR="00A23CF8">
        <w:rPr>
          <w:rFonts w:cs="Times New Roman"/>
          <w:szCs w:val="24"/>
        </w:rPr>
        <w:t xml:space="preserve"> vedle boje</w:t>
      </w:r>
      <w:r w:rsidR="008E7E08" w:rsidRPr="00BC5A30">
        <w:rPr>
          <w:rFonts w:cs="Times New Roman"/>
          <w:szCs w:val="24"/>
        </w:rPr>
        <w:t xml:space="preserve"> proti drog</w:t>
      </w:r>
      <w:r>
        <w:rPr>
          <w:rFonts w:cs="Times New Roman"/>
          <w:szCs w:val="24"/>
        </w:rPr>
        <w:t>ovému obchodu a obchodu s lidmi</w:t>
      </w:r>
      <w:r w:rsidR="008E7E08" w:rsidRPr="00BC5A30">
        <w:rPr>
          <w:rFonts w:cs="Times New Roman"/>
          <w:szCs w:val="24"/>
        </w:rPr>
        <w:t xml:space="preserve"> i boj proti terorismu.</w:t>
      </w:r>
      <w:r w:rsidR="008E7E08">
        <w:rPr>
          <w:rFonts w:cs="Times New Roman"/>
          <w:szCs w:val="24"/>
        </w:rPr>
        <w:t xml:space="preserve"> </w:t>
      </w:r>
      <w:r w:rsidR="00A46D82">
        <w:rPr>
          <w:rFonts w:cs="Times New Roman"/>
          <w:szCs w:val="24"/>
        </w:rPr>
        <w:t>SVT</w:t>
      </w:r>
      <w:r w:rsidR="00325854">
        <w:rPr>
          <w:rFonts w:cs="Times New Roman"/>
          <w:szCs w:val="24"/>
        </w:rPr>
        <w:t xml:space="preserve"> </w:t>
      </w:r>
      <w:proofErr w:type="gramStart"/>
      <w:r w:rsidR="00325854">
        <w:rPr>
          <w:rFonts w:cs="Times New Roman"/>
          <w:szCs w:val="24"/>
        </w:rPr>
        <w:t>mají</w:t>
      </w:r>
      <w:proofErr w:type="gramEnd"/>
      <w:r w:rsidR="00325854">
        <w:rPr>
          <w:rFonts w:cs="Times New Roman"/>
          <w:szCs w:val="24"/>
        </w:rPr>
        <w:t xml:space="preserve"> přispět </w:t>
      </w:r>
      <w:r w:rsidR="008E7E08">
        <w:rPr>
          <w:rFonts w:cs="Times New Roman"/>
          <w:szCs w:val="24"/>
        </w:rPr>
        <w:t>k posílení činnosti p</w:t>
      </w:r>
      <w:r w:rsidR="00325854">
        <w:rPr>
          <w:rFonts w:cs="Times New Roman"/>
          <w:szCs w:val="24"/>
        </w:rPr>
        <w:t xml:space="preserve">olicejních složek na území </w:t>
      </w:r>
      <w:r w:rsidR="00153D8A">
        <w:rPr>
          <w:rFonts w:cs="Times New Roman"/>
          <w:szCs w:val="24"/>
        </w:rPr>
        <w:t>ČS</w:t>
      </w:r>
      <w:r w:rsidR="008E7E08">
        <w:rPr>
          <w:rFonts w:cs="Times New Roman"/>
          <w:szCs w:val="24"/>
        </w:rPr>
        <w:t xml:space="preserve">. </w:t>
      </w:r>
      <w:r w:rsidR="00325854">
        <w:rPr>
          <w:rFonts w:cs="Times New Roman"/>
          <w:szCs w:val="24"/>
        </w:rPr>
        <w:t xml:space="preserve">Jejich personální složení </w:t>
      </w:r>
      <w:proofErr w:type="gramStart"/>
      <w:r w:rsidR="00325854">
        <w:rPr>
          <w:rFonts w:cs="Times New Roman"/>
          <w:szCs w:val="24"/>
        </w:rPr>
        <w:t>není</w:t>
      </w:r>
      <w:proofErr w:type="gramEnd"/>
      <w:r w:rsidR="00325854">
        <w:rPr>
          <w:rFonts w:cs="Times New Roman"/>
          <w:szCs w:val="24"/>
        </w:rPr>
        <w:t xml:space="preserve"> předem stanoveno a odvíjí se </w:t>
      </w:r>
      <w:r w:rsidR="008E7E08" w:rsidRPr="00F44668">
        <w:rPr>
          <w:rFonts w:cs="Times New Roman"/>
          <w:szCs w:val="24"/>
        </w:rPr>
        <w:t xml:space="preserve">od vzájemné dohody mezi zúčastněnými státy (účastnit se mohou příslušníci Europolu, </w:t>
      </w:r>
      <w:r w:rsidR="00325854">
        <w:rPr>
          <w:rFonts w:cs="Times New Roman"/>
          <w:szCs w:val="24"/>
        </w:rPr>
        <w:t xml:space="preserve">Eurojustu </w:t>
      </w:r>
      <w:r w:rsidR="008E7E08" w:rsidRPr="00F44668">
        <w:rPr>
          <w:rFonts w:cs="Times New Roman"/>
          <w:szCs w:val="24"/>
        </w:rPr>
        <w:t xml:space="preserve">i zástupci třetích států). K naplnění požadavku vytvořit </w:t>
      </w:r>
      <w:r w:rsidR="00A46D82">
        <w:rPr>
          <w:rFonts w:cs="Times New Roman"/>
          <w:szCs w:val="24"/>
        </w:rPr>
        <w:t>SVT</w:t>
      </w:r>
      <w:r w:rsidR="008E7E08" w:rsidRPr="00F44668">
        <w:rPr>
          <w:rFonts w:cs="Times New Roman"/>
          <w:szCs w:val="24"/>
        </w:rPr>
        <w:t xml:space="preserve"> došlo díky Úmluvě o vzájemné </w:t>
      </w:r>
      <w:r w:rsidR="008E7E08" w:rsidRPr="00F44668">
        <w:rPr>
          <w:rFonts w:cs="Times New Roman"/>
          <w:bCs/>
          <w:szCs w:val="24"/>
        </w:rPr>
        <w:t xml:space="preserve">právní pomoci v trestních věcech mezi </w:t>
      </w:r>
      <w:r w:rsidR="00255BB6">
        <w:rPr>
          <w:rFonts w:cs="Times New Roman"/>
          <w:bCs/>
          <w:szCs w:val="24"/>
        </w:rPr>
        <w:t>ČS EU</w:t>
      </w:r>
      <w:r w:rsidR="008E7E08">
        <w:rPr>
          <w:rStyle w:val="Znakapoznpodarou"/>
          <w:rFonts w:cs="Times New Roman"/>
          <w:szCs w:val="24"/>
        </w:rPr>
        <w:footnoteReference w:id="163"/>
      </w:r>
      <w:r>
        <w:rPr>
          <w:rFonts w:cs="Times New Roman"/>
          <w:bCs/>
          <w:szCs w:val="24"/>
        </w:rPr>
        <w:t xml:space="preserve">, resp. jejího čl. </w:t>
      </w:r>
      <w:r w:rsidR="008E7E08">
        <w:rPr>
          <w:rFonts w:cs="Times New Roman"/>
          <w:bCs/>
          <w:szCs w:val="24"/>
        </w:rPr>
        <w:t>13 nesoucím název „společné vyšetřovací týmy“ a</w:t>
      </w:r>
      <w:r w:rsidR="008E7E08">
        <w:rPr>
          <w:rFonts w:cs="Times New Roman"/>
          <w:szCs w:val="24"/>
        </w:rPr>
        <w:t xml:space="preserve"> </w:t>
      </w:r>
      <w:r>
        <w:rPr>
          <w:rFonts w:cs="Times New Roman"/>
          <w:szCs w:val="24"/>
        </w:rPr>
        <w:t xml:space="preserve">následně </w:t>
      </w:r>
      <w:r w:rsidR="008E7E08">
        <w:rPr>
          <w:rFonts w:cs="Times New Roman"/>
          <w:szCs w:val="24"/>
        </w:rPr>
        <w:t xml:space="preserve">díky </w:t>
      </w:r>
      <w:r w:rsidR="008E7E08" w:rsidRPr="00BC5A30">
        <w:rPr>
          <w:rFonts w:cs="Times New Roman"/>
          <w:szCs w:val="24"/>
        </w:rPr>
        <w:t>rámcov</w:t>
      </w:r>
      <w:r w:rsidR="008E7E08">
        <w:rPr>
          <w:rFonts w:cs="Times New Roman"/>
          <w:szCs w:val="24"/>
        </w:rPr>
        <w:t>ému rozhodnutí</w:t>
      </w:r>
      <w:r w:rsidR="008E7E08" w:rsidRPr="00BC5A30">
        <w:rPr>
          <w:rFonts w:cs="Times New Roman"/>
          <w:szCs w:val="24"/>
        </w:rPr>
        <w:t xml:space="preserve"> </w:t>
      </w:r>
      <w:r>
        <w:rPr>
          <w:rFonts w:cs="Times New Roman"/>
          <w:szCs w:val="24"/>
        </w:rPr>
        <w:t xml:space="preserve">Rady </w:t>
      </w:r>
      <w:r w:rsidR="008E7E08" w:rsidRPr="00BC5A30">
        <w:rPr>
          <w:rFonts w:cs="Times New Roman"/>
          <w:color w:val="000000"/>
          <w:szCs w:val="24"/>
          <w:shd w:val="clear" w:color="auto" w:fill="FFFFFF"/>
        </w:rPr>
        <w:t>2002/465/SVV o společných vyšetřovacích týmech</w:t>
      </w:r>
      <w:r>
        <w:rPr>
          <w:rFonts w:cs="Times New Roman"/>
          <w:color w:val="000000"/>
          <w:szCs w:val="24"/>
          <w:shd w:val="clear" w:color="auto" w:fill="FFFFFF"/>
        </w:rPr>
        <w:t>.</w:t>
      </w:r>
      <w:r w:rsidR="008E7E08">
        <w:rPr>
          <w:rStyle w:val="Znakapoznpodarou"/>
          <w:rFonts w:cs="Times New Roman"/>
          <w:color w:val="000000"/>
          <w:szCs w:val="24"/>
          <w:shd w:val="clear" w:color="auto" w:fill="FFFFFF"/>
        </w:rPr>
        <w:footnoteReference w:id="164"/>
      </w:r>
    </w:p>
    <w:p w:rsidR="008E7E08" w:rsidRDefault="00A46D82" w:rsidP="008E7E08">
      <w:pPr>
        <w:ind w:firstLine="709"/>
        <w:rPr>
          <w:rFonts w:cs="Times New Roman"/>
          <w:szCs w:val="24"/>
        </w:rPr>
      </w:pPr>
      <w:r>
        <w:rPr>
          <w:rFonts w:cs="Times New Roman"/>
          <w:szCs w:val="24"/>
        </w:rPr>
        <w:t>Esenciálními</w:t>
      </w:r>
      <w:r w:rsidR="008E7E08">
        <w:rPr>
          <w:rFonts w:cs="Times New Roman"/>
          <w:szCs w:val="24"/>
        </w:rPr>
        <w:t xml:space="preserve"> podmínkami </w:t>
      </w:r>
      <w:r w:rsidR="00325854">
        <w:rPr>
          <w:rFonts w:cs="Times New Roman"/>
          <w:szCs w:val="24"/>
        </w:rPr>
        <w:t xml:space="preserve">pro </w:t>
      </w:r>
      <w:r w:rsidR="008E7E08">
        <w:rPr>
          <w:rFonts w:cs="Times New Roman"/>
          <w:szCs w:val="24"/>
        </w:rPr>
        <w:t xml:space="preserve">vytvoření </w:t>
      </w:r>
      <w:r>
        <w:rPr>
          <w:rFonts w:cs="Times New Roman"/>
          <w:szCs w:val="24"/>
        </w:rPr>
        <w:t xml:space="preserve">SVT </w:t>
      </w:r>
      <w:r w:rsidR="008E7E08">
        <w:rPr>
          <w:rFonts w:cs="Times New Roman"/>
          <w:szCs w:val="24"/>
        </w:rPr>
        <w:t>týmu jsou:</w:t>
      </w:r>
    </w:p>
    <w:p w:rsidR="008E7E08" w:rsidRDefault="008E7E08" w:rsidP="008E7E08">
      <w:pPr>
        <w:pStyle w:val="Odstavecseseznamem"/>
        <w:numPr>
          <w:ilvl w:val="0"/>
          <w:numId w:val="33"/>
        </w:numPr>
        <w:spacing w:line="360" w:lineRule="auto"/>
        <w:rPr>
          <w:rFonts w:cs="Times New Roman"/>
          <w:szCs w:val="24"/>
        </w:rPr>
      </w:pPr>
      <w:r>
        <w:rPr>
          <w:rFonts w:cs="Times New Roman"/>
          <w:szCs w:val="24"/>
        </w:rPr>
        <w:t xml:space="preserve">zapojení nejméně dvou </w:t>
      </w:r>
      <w:r w:rsidR="00A46D82">
        <w:rPr>
          <w:rFonts w:cs="Times New Roman"/>
          <w:szCs w:val="24"/>
        </w:rPr>
        <w:t>ČS</w:t>
      </w:r>
      <w:r>
        <w:rPr>
          <w:rFonts w:cs="Times New Roman"/>
          <w:szCs w:val="24"/>
        </w:rPr>
        <w:t xml:space="preserve"> na základě </w:t>
      </w:r>
      <w:r w:rsidR="00A46D82">
        <w:rPr>
          <w:rFonts w:cs="Times New Roman"/>
          <w:szCs w:val="24"/>
        </w:rPr>
        <w:t>společné</w:t>
      </w:r>
      <w:r>
        <w:rPr>
          <w:rFonts w:cs="Times New Roman"/>
          <w:szCs w:val="24"/>
        </w:rPr>
        <w:t xml:space="preserve"> dohody,</w:t>
      </w:r>
    </w:p>
    <w:p w:rsidR="008E7E08" w:rsidRDefault="00A46D82" w:rsidP="008E7E08">
      <w:pPr>
        <w:pStyle w:val="Odstavecseseznamem"/>
        <w:numPr>
          <w:ilvl w:val="0"/>
          <w:numId w:val="33"/>
        </w:numPr>
        <w:spacing w:line="360" w:lineRule="auto"/>
        <w:rPr>
          <w:rFonts w:cs="Times New Roman"/>
          <w:szCs w:val="24"/>
        </w:rPr>
      </w:pPr>
      <w:r>
        <w:rPr>
          <w:rFonts w:cs="Times New Roman"/>
          <w:szCs w:val="24"/>
        </w:rPr>
        <w:t>existence specifického účelu (boj proti teroristům, odstranění škod po útoku),</w:t>
      </w:r>
    </w:p>
    <w:p w:rsidR="008E7E08" w:rsidRDefault="00B858BF" w:rsidP="008E7E08">
      <w:pPr>
        <w:pStyle w:val="Odstavecseseznamem"/>
        <w:numPr>
          <w:ilvl w:val="0"/>
          <w:numId w:val="33"/>
        </w:numPr>
        <w:spacing w:line="360" w:lineRule="auto"/>
        <w:rPr>
          <w:rFonts w:cs="Times New Roman"/>
          <w:szCs w:val="24"/>
        </w:rPr>
      </w:pPr>
      <w:r>
        <w:rPr>
          <w:rFonts w:cs="Times New Roman"/>
          <w:szCs w:val="24"/>
        </w:rPr>
        <w:t>k vyšetřová</w:t>
      </w:r>
      <w:r w:rsidR="008E7E08">
        <w:rPr>
          <w:rFonts w:cs="Times New Roman"/>
          <w:szCs w:val="24"/>
        </w:rPr>
        <w:t xml:space="preserve">ní trestných činů v jednom nebo více </w:t>
      </w:r>
      <w:r w:rsidR="00FE6A14">
        <w:rPr>
          <w:rFonts w:cs="Times New Roman"/>
          <w:szCs w:val="24"/>
        </w:rPr>
        <w:t>ČS</w:t>
      </w:r>
      <w:r w:rsidR="008E7E08">
        <w:rPr>
          <w:rFonts w:cs="Times New Roman"/>
          <w:szCs w:val="24"/>
        </w:rPr>
        <w:t xml:space="preserve">, </w:t>
      </w:r>
    </w:p>
    <w:p w:rsidR="008E7E08" w:rsidRDefault="008E7E08" w:rsidP="008E7E08">
      <w:pPr>
        <w:pStyle w:val="Odstavecseseznamem"/>
        <w:numPr>
          <w:ilvl w:val="0"/>
          <w:numId w:val="33"/>
        </w:numPr>
        <w:spacing w:line="360" w:lineRule="auto"/>
        <w:rPr>
          <w:rFonts w:cs="Times New Roman"/>
          <w:szCs w:val="24"/>
        </w:rPr>
      </w:pPr>
      <w:r>
        <w:rPr>
          <w:rFonts w:cs="Times New Roman"/>
          <w:szCs w:val="24"/>
        </w:rPr>
        <w:t xml:space="preserve">jehož příslušníci vytváří daný tým, </w:t>
      </w:r>
    </w:p>
    <w:p w:rsidR="008E7E08" w:rsidRDefault="008E7E08" w:rsidP="008E7E08">
      <w:pPr>
        <w:pStyle w:val="Odstavecseseznamem"/>
        <w:numPr>
          <w:ilvl w:val="0"/>
          <w:numId w:val="33"/>
        </w:numPr>
        <w:spacing w:line="360" w:lineRule="auto"/>
        <w:rPr>
          <w:rFonts w:cs="Times New Roman"/>
          <w:szCs w:val="24"/>
        </w:rPr>
      </w:pPr>
      <w:r>
        <w:rPr>
          <w:rFonts w:cs="Times New Roman"/>
          <w:szCs w:val="24"/>
        </w:rPr>
        <w:t>vymezené časové období, na které bude tým vytvořen (lze jej dohodou prodloužit),</w:t>
      </w:r>
    </w:p>
    <w:p w:rsidR="008E7E08" w:rsidRPr="0054305B" w:rsidRDefault="008E7E08" w:rsidP="008E7E08">
      <w:pPr>
        <w:pStyle w:val="Odstavecseseznamem"/>
        <w:numPr>
          <w:ilvl w:val="0"/>
          <w:numId w:val="33"/>
        </w:numPr>
        <w:spacing w:line="360" w:lineRule="auto"/>
        <w:rPr>
          <w:rFonts w:cs="Times New Roman"/>
          <w:szCs w:val="24"/>
        </w:rPr>
      </w:pPr>
      <w:r w:rsidRPr="0054305B">
        <w:rPr>
          <w:rFonts w:cs="Times New Roman"/>
          <w:szCs w:val="24"/>
        </w:rPr>
        <w:t>vedoucí</w:t>
      </w:r>
      <w:r>
        <w:rPr>
          <w:rFonts w:cs="Times New Roman"/>
          <w:szCs w:val="24"/>
        </w:rPr>
        <w:t>m</w:t>
      </w:r>
      <w:r w:rsidRPr="0054305B">
        <w:rPr>
          <w:rFonts w:cs="Times New Roman"/>
          <w:szCs w:val="24"/>
        </w:rPr>
        <w:t xml:space="preserve"> vyšetřovacího týmu je </w:t>
      </w:r>
      <w:r w:rsidRPr="0054305B">
        <w:rPr>
          <w:rFonts w:cs="Times New Roman"/>
          <w:color w:val="000000"/>
          <w:szCs w:val="24"/>
          <w:shd w:val="clear" w:color="auto" w:fill="FFFFFF"/>
        </w:rPr>
        <w:t xml:space="preserve">zástupce příslušného orgánu činného v trestním řízení z </w:t>
      </w:r>
      <w:r w:rsidR="00FE6A14">
        <w:rPr>
          <w:rFonts w:cs="Times New Roman"/>
          <w:color w:val="000000"/>
          <w:szCs w:val="24"/>
          <w:shd w:val="clear" w:color="auto" w:fill="FFFFFF"/>
        </w:rPr>
        <w:t>ČS</w:t>
      </w:r>
      <w:r w:rsidRPr="0054305B">
        <w:rPr>
          <w:rFonts w:cs="Times New Roman"/>
          <w:color w:val="000000"/>
          <w:szCs w:val="24"/>
          <w:shd w:val="clear" w:color="auto" w:fill="FFFFFF"/>
        </w:rPr>
        <w:t>, v němž je vyšetřovací tým nasazen,</w:t>
      </w:r>
    </w:p>
    <w:p w:rsidR="008E7E08" w:rsidRPr="00EF6CE3" w:rsidRDefault="008E7E08" w:rsidP="00A46D82">
      <w:pPr>
        <w:pStyle w:val="Odstavecseseznamem"/>
        <w:numPr>
          <w:ilvl w:val="0"/>
          <w:numId w:val="33"/>
        </w:numPr>
        <w:spacing w:line="360" w:lineRule="auto"/>
        <w:rPr>
          <w:rFonts w:cs="Times New Roman"/>
          <w:szCs w:val="24"/>
        </w:rPr>
      </w:pPr>
      <w:r>
        <w:rPr>
          <w:rFonts w:cs="Times New Roman"/>
          <w:color w:val="000000"/>
          <w:szCs w:val="24"/>
          <w:shd w:val="clear" w:color="auto" w:fill="FFFFFF"/>
        </w:rPr>
        <w:t>vyšetřovací tým má povinnost</w:t>
      </w:r>
      <w:r w:rsidRPr="0054305B">
        <w:rPr>
          <w:rFonts w:cs="Times New Roman"/>
          <w:color w:val="000000"/>
          <w:szCs w:val="24"/>
          <w:shd w:val="clear" w:color="auto" w:fill="FFFFFF"/>
        </w:rPr>
        <w:t xml:space="preserve"> řídit se právními předpisy státu, v němž je nasazen</w:t>
      </w:r>
      <w:r>
        <w:rPr>
          <w:rFonts w:cs="Times New Roman"/>
          <w:color w:val="000000"/>
          <w:szCs w:val="24"/>
          <w:shd w:val="clear" w:color="auto" w:fill="FFFFFF"/>
        </w:rPr>
        <w:t>,</w:t>
      </w:r>
    </w:p>
    <w:p w:rsidR="008E7E08" w:rsidRPr="0054305B" w:rsidRDefault="008E7E08" w:rsidP="00A46D82">
      <w:pPr>
        <w:pStyle w:val="Odstavecseseznamem"/>
        <w:numPr>
          <w:ilvl w:val="0"/>
          <w:numId w:val="33"/>
        </w:numPr>
        <w:spacing w:line="360" w:lineRule="auto"/>
        <w:rPr>
          <w:rFonts w:cs="Times New Roman"/>
          <w:szCs w:val="24"/>
        </w:rPr>
      </w:pPr>
      <w:r>
        <w:rPr>
          <w:rFonts w:cs="Times New Roman"/>
          <w:color w:val="000000"/>
          <w:szCs w:val="24"/>
          <w:shd w:val="clear" w:color="auto" w:fill="FFFFFF"/>
        </w:rPr>
        <w:t xml:space="preserve">spolupráce ze strany příslušného </w:t>
      </w:r>
      <w:r w:rsidR="00FE6A14">
        <w:rPr>
          <w:rFonts w:cs="Times New Roman"/>
          <w:color w:val="000000"/>
          <w:szCs w:val="24"/>
          <w:shd w:val="clear" w:color="auto" w:fill="FFFFFF"/>
        </w:rPr>
        <w:t>ČS</w:t>
      </w:r>
      <w:r>
        <w:rPr>
          <w:rFonts w:cs="Times New Roman"/>
          <w:color w:val="000000"/>
          <w:szCs w:val="24"/>
          <w:shd w:val="clear" w:color="auto" w:fill="FFFFFF"/>
        </w:rPr>
        <w:t>.</w:t>
      </w:r>
      <w:r>
        <w:rPr>
          <w:rStyle w:val="Znakapoznpodarou"/>
          <w:rFonts w:cs="Times New Roman"/>
          <w:color w:val="000000"/>
          <w:szCs w:val="24"/>
          <w:shd w:val="clear" w:color="auto" w:fill="FFFFFF"/>
        </w:rPr>
        <w:footnoteReference w:id="165"/>
      </w:r>
    </w:p>
    <w:p w:rsidR="00325854" w:rsidRDefault="007C4DCE" w:rsidP="00A46D82">
      <w:pPr>
        <w:ind w:firstLine="708"/>
      </w:pPr>
      <w:r>
        <w:t xml:space="preserve">Vytvoření </w:t>
      </w:r>
      <w:r w:rsidR="00153D8A">
        <w:t>SVT</w:t>
      </w:r>
      <w:r>
        <w:t xml:space="preserve"> přineslo výrazn</w:t>
      </w:r>
      <w:r w:rsidR="00027A59">
        <w:t>ou změnu</w:t>
      </w:r>
      <w:r>
        <w:t xml:space="preserve"> do </w:t>
      </w:r>
      <w:r w:rsidR="00325854">
        <w:t xml:space="preserve">vyšetřování na národní úrovni </w:t>
      </w:r>
      <w:r w:rsidR="00FE6A14">
        <w:t>ČS</w:t>
      </w:r>
      <w:r>
        <w:t xml:space="preserve"> </w:t>
      </w:r>
      <w:r w:rsidR="00907379">
        <w:t>díky možnosti využ</w:t>
      </w:r>
      <w:r w:rsidR="00153D8A">
        <w:t>ívat</w:t>
      </w:r>
      <w:r w:rsidR="00907379">
        <w:t xml:space="preserve"> </w:t>
      </w:r>
      <w:r w:rsidR="00325854">
        <w:t xml:space="preserve">policejních a vyšetřovacích </w:t>
      </w:r>
      <w:r w:rsidR="00907379">
        <w:t>kapacit</w:t>
      </w:r>
      <w:r w:rsidR="00325854">
        <w:t xml:space="preserve"> jiného </w:t>
      </w:r>
      <w:r w:rsidR="00FE6A14">
        <w:t>ČS</w:t>
      </w:r>
      <w:r w:rsidR="00325854">
        <w:t>.</w:t>
      </w:r>
      <w:r w:rsidR="00907379">
        <w:t xml:space="preserve"> </w:t>
      </w:r>
      <w:r w:rsidR="00FE6A14">
        <w:t xml:space="preserve">Problém </w:t>
      </w:r>
      <w:r w:rsidR="008B770E">
        <w:t xml:space="preserve">může podle </w:t>
      </w:r>
      <w:r w:rsidR="008B770E">
        <w:lastRenderedPageBreak/>
        <w:t xml:space="preserve">některých </w:t>
      </w:r>
      <w:r w:rsidR="00153D8A">
        <w:t>spočívat v</w:t>
      </w:r>
      <w:r w:rsidR="00FE6A14">
        <w:t xml:space="preserve"> </w:t>
      </w:r>
      <w:r w:rsidR="00A933E5">
        <w:t>rozdílné právní úprav</w:t>
      </w:r>
      <w:r w:rsidR="00153D8A">
        <w:t>ě</w:t>
      </w:r>
      <w:r w:rsidR="00A933E5">
        <w:t xml:space="preserve"> stanovující</w:t>
      </w:r>
      <w:r w:rsidR="00FE6A14">
        <w:t xml:space="preserve"> způsob </w:t>
      </w:r>
      <w:r w:rsidR="00A933E5">
        <w:t xml:space="preserve">vedení </w:t>
      </w:r>
      <w:r w:rsidR="00FE6A14">
        <w:t xml:space="preserve">policejních </w:t>
      </w:r>
      <w:r w:rsidR="00A933E5">
        <w:t>složek</w:t>
      </w:r>
      <w:r w:rsidR="00FE6A14">
        <w:t>.</w:t>
      </w:r>
      <w:r w:rsidR="00FE6A14">
        <w:rPr>
          <w:rStyle w:val="Znakapoznpodarou"/>
        </w:rPr>
        <w:footnoteReference w:id="166"/>
      </w:r>
      <w:r w:rsidR="00FE6A14">
        <w:t xml:space="preserve"> </w:t>
      </w:r>
      <w:r w:rsidR="00153D8A">
        <w:t xml:space="preserve">Na druhou stranu nám k </w:t>
      </w:r>
      <w:r w:rsidR="00FE6A14">
        <w:t>vyřešení této situace</w:t>
      </w:r>
      <w:r w:rsidR="00A933E5">
        <w:t xml:space="preserve"> </w:t>
      </w:r>
      <w:r w:rsidR="00FE6A14">
        <w:t xml:space="preserve">slouží </w:t>
      </w:r>
      <w:r w:rsidR="00A933E5">
        <w:t xml:space="preserve">vzájemná </w:t>
      </w:r>
      <w:r w:rsidR="00FE6A14">
        <w:t>dohoda</w:t>
      </w:r>
      <w:r w:rsidR="00545D07">
        <w:t xml:space="preserve"> mezi zúčastněnými ČS</w:t>
      </w:r>
      <w:r w:rsidR="00FE6A14">
        <w:t>.</w:t>
      </w:r>
    </w:p>
    <w:p w:rsidR="00643B04" w:rsidRDefault="00643B04" w:rsidP="00540A17">
      <w:pPr>
        <w:ind w:firstLine="708"/>
      </w:pPr>
    </w:p>
    <w:p w:rsidR="00795D6D" w:rsidRPr="000E08EC" w:rsidRDefault="00795D6D" w:rsidP="00545D07">
      <w:pPr>
        <w:pStyle w:val="Nadpis3"/>
        <w:numPr>
          <w:ilvl w:val="2"/>
          <w:numId w:val="39"/>
        </w:numPr>
        <w:rPr>
          <w:rFonts w:cs="Times New Roman"/>
        </w:rPr>
      </w:pPr>
      <w:bookmarkStart w:id="32" w:name="_Toc387230457"/>
      <w:r w:rsidRPr="000E08EC">
        <w:rPr>
          <w:rFonts w:cs="Times New Roman"/>
        </w:rPr>
        <w:t xml:space="preserve">Eurojust </w:t>
      </w:r>
      <w:r w:rsidR="0092757C">
        <w:rPr>
          <w:rFonts w:cs="Times New Roman"/>
        </w:rPr>
        <w:t xml:space="preserve">a </w:t>
      </w:r>
      <w:r w:rsidR="00AB7F47">
        <w:rPr>
          <w:rFonts w:cs="Times New Roman"/>
        </w:rPr>
        <w:t>justiční</w:t>
      </w:r>
      <w:r w:rsidR="0092757C">
        <w:rPr>
          <w:rFonts w:cs="Times New Roman"/>
        </w:rPr>
        <w:t xml:space="preserve"> spolupráce</w:t>
      </w:r>
      <w:bookmarkEnd w:id="32"/>
    </w:p>
    <w:p w:rsidR="00795D6D" w:rsidRPr="006E3583" w:rsidRDefault="006E3583" w:rsidP="006E358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Vedle fungování policejní spolupráce požadovaly </w:t>
      </w:r>
      <w:r w:rsidR="00FE6A14">
        <w:rPr>
          <w:rFonts w:ascii="Times New Roman" w:hAnsi="Times New Roman" w:cs="Times New Roman"/>
          <w:sz w:val="24"/>
          <w:szCs w:val="24"/>
        </w:rPr>
        <w:t>ČS</w:t>
      </w:r>
      <w:r>
        <w:rPr>
          <w:rFonts w:ascii="Times New Roman" w:hAnsi="Times New Roman" w:cs="Times New Roman"/>
          <w:sz w:val="24"/>
          <w:szCs w:val="24"/>
        </w:rPr>
        <w:t xml:space="preserve"> </w:t>
      </w:r>
      <w:r w:rsidR="008B770E">
        <w:rPr>
          <w:rFonts w:ascii="Times New Roman" w:hAnsi="Times New Roman" w:cs="Times New Roman"/>
          <w:sz w:val="24"/>
          <w:szCs w:val="24"/>
        </w:rPr>
        <w:t xml:space="preserve">i </w:t>
      </w:r>
      <w:r>
        <w:rPr>
          <w:rFonts w:ascii="Times New Roman" w:hAnsi="Times New Roman" w:cs="Times New Roman"/>
          <w:sz w:val="24"/>
          <w:szCs w:val="24"/>
        </w:rPr>
        <w:t>koordinaci v</w:t>
      </w:r>
      <w:r w:rsidR="00980BB2">
        <w:rPr>
          <w:rFonts w:ascii="Times New Roman" w:hAnsi="Times New Roman" w:cs="Times New Roman"/>
          <w:sz w:val="24"/>
          <w:szCs w:val="24"/>
        </w:rPr>
        <w:t> </w:t>
      </w:r>
      <w:r>
        <w:rPr>
          <w:rFonts w:ascii="Times New Roman" w:hAnsi="Times New Roman" w:cs="Times New Roman"/>
          <w:sz w:val="24"/>
          <w:szCs w:val="24"/>
        </w:rPr>
        <w:t>oblasti</w:t>
      </w:r>
      <w:r w:rsidR="00980BB2">
        <w:rPr>
          <w:rFonts w:ascii="Times New Roman" w:hAnsi="Times New Roman" w:cs="Times New Roman"/>
          <w:sz w:val="24"/>
          <w:szCs w:val="24"/>
        </w:rPr>
        <w:t xml:space="preserve"> justice</w:t>
      </w:r>
      <w:r>
        <w:rPr>
          <w:rFonts w:ascii="Times New Roman" w:hAnsi="Times New Roman" w:cs="Times New Roman"/>
          <w:sz w:val="24"/>
          <w:szCs w:val="24"/>
        </w:rPr>
        <w:t xml:space="preserve">. </w:t>
      </w:r>
      <w:r w:rsidR="00934B51">
        <w:rPr>
          <w:rFonts w:ascii="Times New Roman" w:hAnsi="Times New Roman" w:cs="Times New Roman"/>
          <w:sz w:val="24"/>
          <w:szCs w:val="24"/>
        </w:rPr>
        <w:t xml:space="preserve">V roce 1998 </w:t>
      </w:r>
      <w:r w:rsidR="000B5AB0">
        <w:rPr>
          <w:rFonts w:ascii="Times New Roman" w:hAnsi="Times New Roman" w:cs="Times New Roman"/>
          <w:sz w:val="24"/>
          <w:szCs w:val="24"/>
        </w:rPr>
        <w:t>byla</w:t>
      </w:r>
      <w:r w:rsidR="00934B51">
        <w:rPr>
          <w:rFonts w:ascii="Times New Roman" w:hAnsi="Times New Roman" w:cs="Times New Roman"/>
          <w:sz w:val="24"/>
          <w:szCs w:val="24"/>
        </w:rPr>
        <w:t xml:space="preserve"> vytvořena Evropská soudní síť</w:t>
      </w:r>
      <w:r w:rsidR="00934B51">
        <w:rPr>
          <w:rStyle w:val="Znakapoznpodarou"/>
          <w:rFonts w:ascii="Times New Roman" w:hAnsi="Times New Roman" w:cs="Times New Roman"/>
          <w:sz w:val="24"/>
          <w:szCs w:val="24"/>
        </w:rPr>
        <w:footnoteReference w:id="167"/>
      </w:r>
      <w:r w:rsidR="000B5AB0">
        <w:rPr>
          <w:rFonts w:ascii="Times New Roman" w:hAnsi="Times New Roman" w:cs="Times New Roman"/>
          <w:sz w:val="24"/>
          <w:szCs w:val="24"/>
        </w:rPr>
        <w:t xml:space="preserve"> a</w:t>
      </w:r>
      <w:r w:rsidR="00934B51">
        <w:rPr>
          <w:rFonts w:ascii="Times New Roman" w:hAnsi="Times New Roman" w:cs="Times New Roman"/>
          <w:sz w:val="24"/>
          <w:szCs w:val="24"/>
        </w:rPr>
        <w:t xml:space="preserve"> o čtyři roky později</w:t>
      </w:r>
      <w:r w:rsidR="000B5AB0">
        <w:rPr>
          <w:rFonts w:ascii="Times New Roman" w:hAnsi="Times New Roman" w:cs="Times New Roman"/>
          <w:sz w:val="24"/>
          <w:szCs w:val="24"/>
        </w:rPr>
        <w:t xml:space="preserve"> </w:t>
      </w:r>
      <w:r w:rsidR="00795D6D" w:rsidRPr="000E08EC">
        <w:rPr>
          <w:rFonts w:ascii="Times New Roman" w:hAnsi="Times New Roman" w:cs="Times New Roman"/>
          <w:sz w:val="24"/>
          <w:szCs w:val="24"/>
        </w:rPr>
        <w:t>Evropská jednotka pro justiční spolupráci (Eurojust)</w:t>
      </w:r>
      <w:r w:rsidR="00CD04D9">
        <w:rPr>
          <w:rFonts w:ascii="Times New Roman" w:hAnsi="Times New Roman" w:cs="Times New Roman"/>
          <w:color w:val="000000"/>
          <w:sz w:val="24"/>
          <w:szCs w:val="24"/>
          <w:shd w:val="clear" w:color="auto" w:fill="FFFFFF"/>
        </w:rPr>
        <w:t>.</w:t>
      </w:r>
      <w:r w:rsidR="00795D6D" w:rsidRPr="000E08EC">
        <w:rPr>
          <w:rStyle w:val="Znakapoznpodarou"/>
          <w:rFonts w:ascii="Times New Roman" w:hAnsi="Times New Roman" w:cs="Times New Roman"/>
          <w:color w:val="000000"/>
          <w:sz w:val="24"/>
          <w:szCs w:val="24"/>
          <w:shd w:val="clear" w:color="auto" w:fill="FFFFFF"/>
        </w:rPr>
        <w:footnoteReference w:id="168"/>
      </w:r>
    </w:p>
    <w:p w:rsidR="00795D6D" w:rsidRPr="000E08EC" w:rsidRDefault="00795D6D" w:rsidP="00795D6D">
      <w:pPr>
        <w:pStyle w:val="Bezmezer"/>
        <w:spacing w:line="360" w:lineRule="auto"/>
        <w:ind w:firstLine="708"/>
        <w:jc w:val="both"/>
        <w:rPr>
          <w:rFonts w:ascii="Times New Roman" w:hAnsi="Times New Roman" w:cs="Times New Roman"/>
          <w:color w:val="000000"/>
          <w:sz w:val="18"/>
          <w:szCs w:val="18"/>
          <w:shd w:val="clear" w:color="auto" w:fill="FFFFFF"/>
        </w:rPr>
      </w:pPr>
      <w:r w:rsidRPr="000E08EC">
        <w:rPr>
          <w:rFonts w:ascii="Times New Roman" w:hAnsi="Times New Roman" w:cs="Times New Roman"/>
          <w:color w:val="000000"/>
          <w:sz w:val="24"/>
          <w:szCs w:val="24"/>
          <w:shd w:val="clear" w:color="auto" w:fill="FFFFFF"/>
        </w:rPr>
        <w:t xml:space="preserve">Eurojust je institucí EU s právní subjektivitou, jejímž hlavním smyslem a účelem je podpora a posilování spolupráce mezi justičními orgány </w:t>
      </w:r>
      <w:r w:rsidR="00FE6A14">
        <w:rPr>
          <w:rFonts w:ascii="Times New Roman" w:hAnsi="Times New Roman" w:cs="Times New Roman"/>
          <w:color w:val="000000"/>
          <w:sz w:val="24"/>
          <w:szCs w:val="24"/>
          <w:shd w:val="clear" w:color="auto" w:fill="FFFFFF"/>
        </w:rPr>
        <w:t>ČS</w:t>
      </w:r>
      <w:r w:rsidRPr="000E08EC">
        <w:rPr>
          <w:rFonts w:ascii="Times New Roman" w:hAnsi="Times New Roman" w:cs="Times New Roman"/>
          <w:color w:val="000000"/>
          <w:sz w:val="24"/>
          <w:szCs w:val="24"/>
          <w:shd w:val="clear" w:color="auto" w:fill="FFFFFF"/>
        </w:rPr>
        <w:t xml:space="preserve"> Unie při vyšetřování a stíhání závažných trestných činů</w:t>
      </w:r>
      <w:r w:rsidR="00882F6E">
        <w:rPr>
          <w:rFonts w:ascii="Times New Roman" w:hAnsi="Times New Roman" w:cs="Times New Roman"/>
          <w:color w:val="000000"/>
          <w:sz w:val="24"/>
          <w:szCs w:val="24"/>
          <w:shd w:val="clear" w:color="auto" w:fill="FFFFFF"/>
        </w:rPr>
        <w:t xml:space="preserve"> (nezákonné</w:t>
      </w:r>
      <w:r w:rsidR="00ED7B90">
        <w:rPr>
          <w:rFonts w:ascii="Times New Roman" w:hAnsi="Times New Roman" w:cs="Times New Roman"/>
          <w:color w:val="000000"/>
          <w:sz w:val="24"/>
          <w:szCs w:val="24"/>
          <w:shd w:val="clear" w:color="auto" w:fill="FFFFFF"/>
        </w:rPr>
        <w:t>m</w:t>
      </w:r>
      <w:r w:rsidR="00882F6E">
        <w:rPr>
          <w:rFonts w:ascii="Times New Roman" w:hAnsi="Times New Roman" w:cs="Times New Roman"/>
          <w:color w:val="000000"/>
          <w:sz w:val="24"/>
          <w:szCs w:val="24"/>
          <w:shd w:val="clear" w:color="auto" w:fill="FFFFFF"/>
        </w:rPr>
        <w:t>u</w:t>
      </w:r>
      <w:r w:rsidR="00ED7B90">
        <w:rPr>
          <w:rFonts w:ascii="Times New Roman" w:hAnsi="Times New Roman" w:cs="Times New Roman"/>
          <w:color w:val="000000"/>
          <w:sz w:val="24"/>
          <w:szCs w:val="24"/>
          <w:shd w:val="clear" w:color="auto" w:fill="FFFFFF"/>
        </w:rPr>
        <w:t xml:space="preserve"> </w:t>
      </w:r>
      <w:r w:rsidR="00882F6E">
        <w:rPr>
          <w:rFonts w:ascii="Times New Roman" w:hAnsi="Times New Roman" w:cs="Times New Roman"/>
          <w:color w:val="000000"/>
          <w:sz w:val="24"/>
          <w:szCs w:val="24"/>
          <w:shd w:val="clear" w:color="auto" w:fill="FFFFFF"/>
        </w:rPr>
        <w:t>obchodu s drogami, praní špinavých peněz a terorismu</w:t>
      </w:r>
      <w:r w:rsidR="00ED7B90">
        <w:rPr>
          <w:rFonts w:ascii="Times New Roman" w:hAnsi="Times New Roman" w:cs="Times New Roman"/>
          <w:color w:val="000000"/>
          <w:sz w:val="24"/>
          <w:szCs w:val="24"/>
          <w:shd w:val="clear" w:color="auto" w:fill="FFFFFF"/>
        </w:rPr>
        <w:t>)</w:t>
      </w:r>
      <w:r w:rsidRPr="000E08EC">
        <w:rPr>
          <w:rFonts w:ascii="Times New Roman" w:hAnsi="Times New Roman" w:cs="Times New Roman"/>
          <w:color w:val="000000"/>
          <w:sz w:val="24"/>
          <w:szCs w:val="24"/>
          <w:shd w:val="clear" w:color="auto" w:fill="FFFFFF"/>
        </w:rPr>
        <w:t xml:space="preserve">, s čímž souvisí i podpora jednotlivých </w:t>
      </w:r>
      <w:r w:rsidR="00FE6A14">
        <w:rPr>
          <w:rFonts w:ascii="Times New Roman" w:hAnsi="Times New Roman" w:cs="Times New Roman"/>
          <w:color w:val="000000"/>
          <w:sz w:val="24"/>
          <w:szCs w:val="24"/>
          <w:shd w:val="clear" w:color="auto" w:fill="FFFFFF"/>
        </w:rPr>
        <w:t>ČS</w:t>
      </w:r>
      <w:r w:rsidRPr="000E08EC">
        <w:rPr>
          <w:rFonts w:ascii="Times New Roman" w:hAnsi="Times New Roman" w:cs="Times New Roman"/>
          <w:color w:val="000000"/>
          <w:sz w:val="24"/>
          <w:szCs w:val="24"/>
          <w:shd w:val="clear" w:color="auto" w:fill="FFFFFF"/>
        </w:rPr>
        <w:t xml:space="preserve"> při</w:t>
      </w:r>
      <w:r>
        <w:rPr>
          <w:rFonts w:ascii="Times New Roman" w:hAnsi="Times New Roman" w:cs="Times New Roman"/>
          <w:color w:val="000000"/>
          <w:sz w:val="24"/>
          <w:szCs w:val="24"/>
          <w:shd w:val="clear" w:color="auto" w:fill="FFFFFF"/>
        </w:rPr>
        <w:t xml:space="preserve"> vydávání a výkonu </w:t>
      </w:r>
      <w:r w:rsidR="00980BB2">
        <w:rPr>
          <w:rFonts w:ascii="Times New Roman" w:hAnsi="Times New Roman" w:cs="Times New Roman"/>
          <w:color w:val="000000"/>
          <w:sz w:val="24"/>
          <w:szCs w:val="24"/>
          <w:shd w:val="clear" w:color="auto" w:fill="FFFFFF"/>
        </w:rPr>
        <w:t>EZR</w:t>
      </w:r>
      <w:r w:rsidR="00ED7B90">
        <w:rPr>
          <w:rFonts w:ascii="Times New Roman" w:hAnsi="Times New Roman" w:cs="Times New Roman"/>
          <w:color w:val="000000"/>
          <w:sz w:val="24"/>
          <w:szCs w:val="24"/>
          <w:shd w:val="clear" w:color="auto" w:fill="FFFFFF"/>
        </w:rPr>
        <w:t>, podporuje přeshraniční vyšetřování a stíhání</w:t>
      </w:r>
      <w:r w:rsidR="003428FA">
        <w:rPr>
          <w:rFonts w:ascii="Times New Roman" w:hAnsi="Times New Roman" w:cs="Times New Roman"/>
          <w:color w:val="000000"/>
          <w:sz w:val="24"/>
          <w:szCs w:val="24"/>
          <w:shd w:val="clear" w:color="auto" w:fill="FFFFFF"/>
        </w:rPr>
        <w:t>. N</w:t>
      </w:r>
      <w:r w:rsidR="00071863">
        <w:rPr>
          <w:rFonts w:ascii="Times New Roman" w:hAnsi="Times New Roman" w:cs="Times New Roman"/>
          <w:color w:val="000000"/>
          <w:sz w:val="24"/>
          <w:szCs w:val="24"/>
          <w:shd w:val="clear" w:color="auto" w:fill="FFFFFF"/>
        </w:rPr>
        <w:t>a </w:t>
      </w:r>
      <w:r w:rsidR="003428FA">
        <w:rPr>
          <w:rFonts w:ascii="Times New Roman" w:hAnsi="Times New Roman" w:cs="Times New Roman"/>
          <w:color w:val="000000"/>
          <w:sz w:val="24"/>
          <w:szCs w:val="24"/>
          <w:shd w:val="clear" w:color="auto" w:fill="FFFFFF"/>
        </w:rPr>
        <w:t>rozdíl od Europolu jsou příslušníci Eurojust</w:t>
      </w:r>
      <w:r w:rsidR="00980BB2">
        <w:rPr>
          <w:rFonts w:ascii="Times New Roman" w:hAnsi="Times New Roman" w:cs="Times New Roman"/>
          <w:color w:val="000000"/>
          <w:sz w:val="24"/>
          <w:szCs w:val="24"/>
          <w:shd w:val="clear" w:color="auto" w:fill="FFFFFF"/>
        </w:rPr>
        <w:t>u</w:t>
      </w:r>
      <w:r w:rsidR="003428FA">
        <w:rPr>
          <w:rFonts w:ascii="Times New Roman" w:hAnsi="Times New Roman" w:cs="Times New Roman"/>
          <w:color w:val="000000"/>
          <w:sz w:val="24"/>
          <w:szCs w:val="24"/>
          <w:shd w:val="clear" w:color="auto" w:fill="FFFFFF"/>
        </w:rPr>
        <w:t xml:space="preserve"> „aktivnější“, resp. </w:t>
      </w:r>
      <w:r w:rsidR="003409A0">
        <w:rPr>
          <w:rFonts w:ascii="Times New Roman" w:hAnsi="Times New Roman" w:cs="Times New Roman"/>
          <w:color w:val="000000"/>
          <w:sz w:val="24"/>
          <w:szCs w:val="24"/>
          <w:shd w:val="clear" w:color="auto" w:fill="FFFFFF"/>
        </w:rPr>
        <w:t>asistují</w:t>
      </w:r>
      <w:r w:rsidR="003428FA">
        <w:rPr>
          <w:rFonts w:ascii="Times New Roman" w:hAnsi="Times New Roman" w:cs="Times New Roman"/>
          <w:color w:val="000000"/>
          <w:sz w:val="24"/>
          <w:szCs w:val="24"/>
          <w:shd w:val="clear" w:color="auto" w:fill="FFFFFF"/>
        </w:rPr>
        <w:t xml:space="preserve"> soudcům a státním zástupcům při vyšetřování a mohou poskytovat i další způsob </w:t>
      </w:r>
      <w:r w:rsidR="00882F6E">
        <w:rPr>
          <w:rFonts w:ascii="Times New Roman" w:hAnsi="Times New Roman" w:cs="Times New Roman"/>
          <w:color w:val="000000"/>
          <w:sz w:val="24"/>
          <w:szCs w:val="24"/>
          <w:shd w:val="clear" w:color="auto" w:fill="FFFFFF"/>
        </w:rPr>
        <w:t>podpory, jako např. organizovat</w:t>
      </w:r>
      <w:r w:rsidR="003428FA">
        <w:rPr>
          <w:rFonts w:ascii="Times New Roman" w:hAnsi="Times New Roman" w:cs="Times New Roman"/>
          <w:color w:val="000000"/>
          <w:sz w:val="24"/>
          <w:szCs w:val="24"/>
          <w:shd w:val="clear" w:color="auto" w:fill="FFFFFF"/>
        </w:rPr>
        <w:t xml:space="preserve"> setkání </w:t>
      </w:r>
      <w:r w:rsidR="00071863">
        <w:rPr>
          <w:rFonts w:ascii="Times New Roman" w:hAnsi="Times New Roman" w:cs="Times New Roman"/>
          <w:color w:val="000000"/>
          <w:sz w:val="24"/>
          <w:szCs w:val="24"/>
          <w:shd w:val="clear" w:color="auto" w:fill="FFFFFF"/>
        </w:rPr>
        <w:t>pro účely</w:t>
      </w:r>
      <w:r w:rsidR="003428FA">
        <w:rPr>
          <w:rFonts w:ascii="Times New Roman" w:hAnsi="Times New Roman" w:cs="Times New Roman"/>
          <w:color w:val="000000"/>
          <w:sz w:val="24"/>
          <w:szCs w:val="24"/>
          <w:shd w:val="clear" w:color="auto" w:fill="FFFFFF"/>
        </w:rPr>
        <w:t xml:space="preserve"> koordinace vyšetřování.</w:t>
      </w:r>
      <w:r w:rsidR="003428FA">
        <w:rPr>
          <w:rStyle w:val="Znakapoznpodarou"/>
          <w:rFonts w:ascii="Times New Roman" w:hAnsi="Times New Roman" w:cs="Times New Roman"/>
          <w:color w:val="000000"/>
          <w:sz w:val="24"/>
          <w:szCs w:val="24"/>
          <w:shd w:val="clear" w:color="auto" w:fill="FFFFFF"/>
        </w:rPr>
        <w:footnoteReference w:id="169"/>
      </w:r>
    </w:p>
    <w:p w:rsidR="00795D6D" w:rsidRPr="000E08EC" w:rsidRDefault="007B146E" w:rsidP="00795D6D">
      <w:pPr>
        <w:pStyle w:val="Bezmezer"/>
        <w:spacing w:line="360" w:lineRule="auto"/>
        <w:ind w:firstLine="708"/>
        <w:jc w:val="both"/>
        <w:rPr>
          <w:rFonts w:ascii="Times New Roman" w:hAnsi="Times New Roman" w:cs="Times New Roman"/>
          <w:bCs/>
          <w:color w:val="000000"/>
          <w:sz w:val="24"/>
          <w:szCs w:val="24"/>
          <w:shd w:val="clear" w:color="auto" w:fill="FFFFFF"/>
        </w:rPr>
      </w:pPr>
      <w:r>
        <w:rPr>
          <w:rFonts w:ascii="Times New Roman" w:hAnsi="Times New Roman" w:cs="Times New Roman"/>
          <w:color w:val="000000"/>
          <w:sz w:val="24"/>
          <w:szCs w:val="24"/>
          <w:shd w:val="clear" w:color="auto" w:fill="FFFFFF"/>
        </w:rPr>
        <w:t xml:space="preserve">Iniciativa na vytvoření </w:t>
      </w:r>
      <w:r w:rsidR="00795D6D" w:rsidRPr="000E08EC">
        <w:rPr>
          <w:rFonts w:ascii="Times New Roman" w:hAnsi="Times New Roman" w:cs="Times New Roman"/>
          <w:color w:val="000000"/>
          <w:sz w:val="24"/>
          <w:szCs w:val="24"/>
          <w:shd w:val="clear" w:color="auto" w:fill="FFFFFF"/>
        </w:rPr>
        <w:t>Eurojust</w:t>
      </w:r>
      <w:r>
        <w:rPr>
          <w:rFonts w:ascii="Times New Roman" w:hAnsi="Times New Roman" w:cs="Times New Roman"/>
          <w:color w:val="000000"/>
          <w:sz w:val="24"/>
          <w:szCs w:val="24"/>
          <w:shd w:val="clear" w:color="auto" w:fill="FFFFFF"/>
        </w:rPr>
        <w:t>u</w:t>
      </w:r>
      <w:r w:rsidR="00795D6D" w:rsidRPr="000E08E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vychází ze závěrů summitu v</w:t>
      </w:r>
      <w:r w:rsidR="00071863">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Tampere</w:t>
      </w:r>
      <w:r w:rsidR="0007186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z </w:t>
      </w:r>
      <w:r w:rsidR="00795D6D" w:rsidRPr="000E08EC">
        <w:rPr>
          <w:rFonts w:ascii="Times New Roman" w:hAnsi="Times New Roman" w:cs="Times New Roman"/>
          <w:color w:val="000000"/>
          <w:sz w:val="24"/>
          <w:szCs w:val="24"/>
          <w:shd w:val="clear" w:color="auto" w:fill="FFFFFF"/>
        </w:rPr>
        <w:t>část</w:t>
      </w:r>
      <w:r>
        <w:rPr>
          <w:rFonts w:ascii="Times New Roman" w:hAnsi="Times New Roman" w:cs="Times New Roman"/>
          <w:color w:val="000000"/>
          <w:sz w:val="24"/>
          <w:szCs w:val="24"/>
          <w:shd w:val="clear" w:color="auto" w:fill="FFFFFF"/>
        </w:rPr>
        <w:t>i</w:t>
      </w:r>
      <w:r w:rsidR="00795D6D" w:rsidRPr="000E08EC">
        <w:rPr>
          <w:rFonts w:ascii="Times New Roman" w:hAnsi="Times New Roman" w:cs="Times New Roman"/>
          <w:color w:val="000000"/>
          <w:sz w:val="24"/>
          <w:szCs w:val="24"/>
          <w:shd w:val="clear" w:color="auto" w:fill="FFFFFF"/>
        </w:rPr>
        <w:t xml:space="preserve"> IX.</w:t>
      </w:r>
      <w:r w:rsidR="003409A0">
        <w:rPr>
          <w:rFonts w:ascii="Times New Roman" w:hAnsi="Times New Roman" w:cs="Times New Roman"/>
          <w:color w:val="000000"/>
          <w:sz w:val="24"/>
          <w:szCs w:val="24"/>
          <w:shd w:val="clear" w:color="auto" w:fill="FFFFFF"/>
        </w:rPr>
        <w:t> </w:t>
      </w:r>
      <w:r w:rsidR="00795D6D" w:rsidRPr="007B146E">
        <w:rPr>
          <w:rFonts w:ascii="Times New Roman" w:hAnsi="Times New Roman" w:cs="Times New Roman"/>
          <w:i/>
          <w:color w:val="000000"/>
          <w:sz w:val="24"/>
          <w:szCs w:val="24"/>
          <w:shd w:val="clear" w:color="auto" w:fill="FFFFFF"/>
        </w:rPr>
        <w:t>„</w:t>
      </w:r>
      <w:r w:rsidR="00795D6D" w:rsidRPr="007B146E">
        <w:rPr>
          <w:rFonts w:ascii="Times New Roman" w:hAnsi="Times New Roman" w:cs="Times New Roman"/>
          <w:bCs/>
          <w:i/>
          <w:color w:val="000000"/>
          <w:sz w:val="24"/>
          <w:szCs w:val="24"/>
          <w:shd w:val="clear" w:color="auto" w:fill="FFFFFF"/>
        </w:rPr>
        <w:t>posílení spolupráce v boji proti kriminalit</w:t>
      </w:r>
      <w:r>
        <w:rPr>
          <w:rFonts w:ascii="Times New Roman" w:hAnsi="Times New Roman" w:cs="Times New Roman"/>
          <w:bCs/>
          <w:i/>
          <w:color w:val="000000"/>
          <w:sz w:val="24"/>
          <w:szCs w:val="24"/>
          <w:shd w:val="clear" w:color="auto" w:fill="FFFFFF"/>
        </w:rPr>
        <w:t>ě“</w:t>
      </w:r>
      <w:r w:rsidR="00795D6D" w:rsidRPr="000E08EC">
        <w:rPr>
          <w:rFonts w:ascii="Times New Roman" w:hAnsi="Times New Roman" w:cs="Times New Roman"/>
          <w:bCs/>
          <w:color w:val="000000"/>
          <w:sz w:val="24"/>
          <w:szCs w:val="24"/>
          <w:shd w:val="clear" w:color="auto" w:fill="FFFFFF"/>
        </w:rPr>
        <w:t xml:space="preserve">. Úkolem nového útvaru </w:t>
      </w:r>
      <w:r w:rsidR="00882F6E">
        <w:rPr>
          <w:rFonts w:ascii="Times New Roman" w:hAnsi="Times New Roman" w:cs="Times New Roman"/>
          <w:bCs/>
          <w:color w:val="000000"/>
          <w:sz w:val="24"/>
          <w:szCs w:val="24"/>
          <w:shd w:val="clear" w:color="auto" w:fill="FFFFFF"/>
        </w:rPr>
        <w:t>podle bodu 46</w:t>
      </w:r>
      <w:r w:rsidR="003409A0">
        <w:rPr>
          <w:rFonts w:ascii="Times New Roman" w:hAnsi="Times New Roman" w:cs="Times New Roman"/>
          <w:bCs/>
          <w:color w:val="000000"/>
          <w:sz w:val="24"/>
          <w:szCs w:val="24"/>
          <w:shd w:val="clear" w:color="auto" w:fill="FFFFFF"/>
        </w:rPr>
        <w:t> </w:t>
      </w:r>
      <w:r w:rsidR="00795D6D" w:rsidRPr="000E08EC">
        <w:rPr>
          <w:rFonts w:ascii="Times New Roman" w:hAnsi="Times New Roman" w:cs="Times New Roman"/>
          <w:bCs/>
          <w:color w:val="000000"/>
          <w:sz w:val="24"/>
          <w:szCs w:val="24"/>
          <w:shd w:val="clear" w:color="auto" w:fill="FFFFFF"/>
        </w:rPr>
        <w:t xml:space="preserve">závěrů </w:t>
      </w:r>
      <w:r>
        <w:rPr>
          <w:rFonts w:ascii="Times New Roman" w:hAnsi="Times New Roman" w:cs="Times New Roman"/>
          <w:bCs/>
          <w:color w:val="000000"/>
          <w:sz w:val="24"/>
          <w:szCs w:val="24"/>
          <w:shd w:val="clear" w:color="auto" w:fill="FFFFFF"/>
        </w:rPr>
        <w:t>má</w:t>
      </w:r>
      <w:r w:rsidR="00795D6D" w:rsidRPr="000E08EC">
        <w:rPr>
          <w:rFonts w:ascii="Times New Roman" w:hAnsi="Times New Roman" w:cs="Times New Roman"/>
          <w:bCs/>
          <w:color w:val="000000"/>
          <w:sz w:val="24"/>
          <w:szCs w:val="24"/>
          <w:shd w:val="clear" w:color="auto" w:fill="FFFFFF"/>
        </w:rPr>
        <w:t xml:space="preserve"> být </w:t>
      </w:r>
      <w:r w:rsidR="00882F6E">
        <w:rPr>
          <w:rFonts w:ascii="Times New Roman" w:hAnsi="Times New Roman" w:cs="Times New Roman"/>
          <w:bCs/>
          <w:color w:val="000000"/>
          <w:sz w:val="24"/>
          <w:szCs w:val="24"/>
          <w:shd w:val="clear" w:color="auto" w:fill="FFFFFF"/>
        </w:rPr>
        <w:t>posílení koordinace</w:t>
      </w:r>
      <w:r w:rsidR="00795D6D" w:rsidRPr="000E08EC">
        <w:rPr>
          <w:rFonts w:ascii="Times New Roman" w:hAnsi="Times New Roman" w:cs="Times New Roman"/>
          <w:bCs/>
          <w:color w:val="000000"/>
          <w:sz w:val="24"/>
          <w:szCs w:val="24"/>
          <w:shd w:val="clear" w:color="auto" w:fill="FFFFFF"/>
        </w:rPr>
        <w:t xml:space="preserve"> orgánů činných v trestním říz</w:t>
      </w:r>
      <w:r w:rsidR="00B858BF">
        <w:rPr>
          <w:rFonts w:ascii="Times New Roman" w:hAnsi="Times New Roman" w:cs="Times New Roman"/>
          <w:bCs/>
          <w:color w:val="000000"/>
          <w:sz w:val="24"/>
          <w:szCs w:val="24"/>
          <w:shd w:val="clear" w:color="auto" w:fill="FFFFFF"/>
        </w:rPr>
        <w:t>ení jednotlivých ČS</w:t>
      </w:r>
      <w:r w:rsidR="00795D6D" w:rsidRPr="000E08EC">
        <w:rPr>
          <w:rFonts w:ascii="Times New Roman" w:hAnsi="Times New Roman" w:cs="Times New Roman"/>
          <w:bCs/>
          <w:color w:val="000000"/>
          <w:sz w:val="24"/>
          <w:szCs w:val="24"/>
          <w:shd w:val="clear" w:color="auto" w:fill="FFFFFF"/>
        </w:rPr>
        <w:t xml:space="preserve"> a podpora vyšetřování případů organizované trestné činnosti.</w:t>
      </w:r>
      <w:r w:rsidR="00795D6D" w:rsidRPr="000E08EC">
        <w:rPr>
          <w:rStyle w:val="Znakapoznpodarou"/>
          <w:rFonts w:ascii="Times New Roman" w:hAnsi="Times New Roman" w:cs="Times New Roman"/>
          <w:color w:val="000000"/>
          <w:sz w:val="24"/>
          <w:szCs w:val="24"/>
          <w:shd w:val="clear" w:color="auto" w:fill="FFFFFF"/>
        </w:rPr>
        <w:footnoteReference w:id="170"/>
      </w:r>
    </w:p>
    <w:p w:rsidR="00795D6D" w:rsidRDefault="00795D6D" w:rsidP="00795D6D">
      <w:pPr>
        <w:pStyle w:val="Bezmezer"/>
        <w:spacing w:line="360" w:lineRule="auto"/>
        <w:jc w:val="both"/>
        <w:rPr>
          <w:rFonts w:ascii="Times New Roman" w:hAnsi="Times New Roman" w:cs="Times New Roman"/>
          <w:sz w:val="24"/>
          <w:szCs w:val="24"/>
        </w:rPr>
      </w:pPr>
      <w:r w:rsidRPr="000E08EC">
        <w:rPr>
          <w:rFonts w:ascii="Times New Roman" w:hAnsi="Times New Roman" w:cs="Times New Roman"/>
          <w:sz w:val="24"/>
          <w:szCs w:val="24"/>
        </w:rPr>
        <w:tab/>
        <w:t>Při své činnosti Eurojust spolupracuje s Europolem, Evropskou soudní sítí, úřadem OLAF, agenturou FRONTEX</w:t>
      </w:r>
      <w:r w:rsidR="00882F6E">
        <w:rPr>
          <w:rFonts w:ascii="Times New Roman" w:hAnsi="Times New Roman" w:cs="Times New Roman"/>
          <w:sz w:val="24"/>
          <w:szCs w:val="24"/>
        </w:rPr>
        <w:t>, s mezinárodními organizacemi</w:t>
      </w:r>
      <w:r w:rsidRPr="000E08EC">
        <w:rPr>
          <w:rFonts w:ascii="Times New Roman" w:hAnsi="Times New Roman" w:cs="Times New Roman"/>
          <w:sz w:val="24"/>
          <w:szCs w:val="24"/>
        </w:rPr>
        <w:t xml:space="preserve"> a orgány třetích zemí příslušných k vyšetřování a stíhání. Vztah</w:t>
      </w:r>
      <w:r w:rsidR="00882F6E">
        <w:rPr>
          <w:rFonts w:ascii="Times New Roman" w:hAnsi="Times New Roman" w:cs="Times New Roman"/>
          <w:sz w:val="24"/>
          <w:szCs w:val="24"/>
        </w:rPr>
        <w:t xml:space="preserve">y mezi </w:t>
      </w:r>
      <w:proofErr w:type="spellStart"/>
      <w:r w:rsidR="00882F6E">
        <w:rPr>
          <w:rFonts w:ascii="Times New Roman" w:hAnsi="Times New Roman" w:cs="Times New Roman"/>
          <w:sz w:val="24"/>
          <w:szCs w:val="24"/>
        </w:rPr>
        <w:t>Eurojustem</w:t>
      </w:r>
      <w:proofErr w:type="spellEnd"/>
      <w:r w:rsidR="00882F6E">
        <w:rPr>
          <w:rFonts w:ascii="Times New Roman" w:hAnsi="Times New Roman" w:cs="Times New Roman"/>
          <w:sz w:val="24"/>
          <w:szCs w:val="24"/>
        </w:rPr>
        <w:t xml:space="preserve"> a Europolem jsou</w:t>
      </w:r>
      <w:r w:rsidRPr="000E08EC">
        <w:rPr>
          <w:rFonts w:ascii="Times New Roman" w:hAnsi="Times New Roman" w:cs="Times New Roman"/>
          <w:sz w:val="24"/>
          <w:szCs w:val="24"/>
        </w:rPr>
        <w:t xml:space="preserve"> upraven</w:t>
      </w:r>
      <w:r w:rsidR="00887AE3">
        <w:rPr>
          <w:rFonts w:ascii="Times New Roman" w:hAnsi="Times New Roman" w:cs="Times New Roman"/>
          <w:sz w:val="24"/>
          <w:szCs w:val="24"/>
        </w:rPr>
        <w:t xml:space="preserve">y </w:t>
      </w:r>
      <w:r w:rsidRPr="000E08EC">
        <w:rPr>
          <w:rFonts w:ascii="Times New Roman" w:hAnsi="Times New Roman" w:cs="Times New Roman"/>
          <w:sz w:val="24"/>
          <w:szCs w:val="24"/>
        </w:rPr>
        <w:t>dohodou z roku 2009.</w:t>
      </w:r>
      <w:r w:rsidRPr="000E08EC">
        <w:rPr>
          <w:rStyle w:val="Znakapoznpodarou"/>
          <w:rFonts w:ascii="Times New Roman" w:hAnsi="Times New Roman" w:cs="Times New Roman"/>
          <w:sz w:val="24"/>
          <w:szCs w:val="24"/>
        </w:rPr>
        <w:footnoteReference w:id="171"/>
      </w:r>
      <w:r w:rsidR="0022242F">
        <w:rPr>
          <w:rFonts w:ascii="Times New Roman" w:hAnsi="Times New Roman" w:cs="Times New Roman"/>
          <w:sz w:val="24"/>
          <w:szCs w:val="24"/>
        </w:rPr>
        <w:t xml:space="preserve"> </w:t>
      </w:r>
      <w:r w:rsidR="00882F6E">
        <w:rPr>
          <w:rFonts w:ascii="Times New Roman" w:hAnsi="Times New Roman" w:cs="Times New Roman"/>
          <w:sz w:val="24"/>
          <w:szCs w:val="24"/>
        </w:rPr>
        <w:t xml:space="preserve">V souvislosti s útoky na Madrid byla </w:t>
      </w:r>
      <w:r w:rsidR="00D913FF">
        <w:rPr>
          <w:rFonts w:ascii="Times New Roman" w:hAnsi="Times New Roman" w:cs="Times New Roman"/>
          <w:sz w:val="24"/>
          <w:szCs w:val="24"/>
        </w:rPr>
        <w:t>při</w:t>
      </w:r>
      <w:r w:rsidR="00882F6E">
        <w:rPr>
          <w:rFonts w:ascii="Times New Roman" w:hAnsi="Times New Roman" w:cs="Times New Roman"/>
          <w:sz w:val="24"/>
          <w:szCs w:val="24"/>
        </w:rPr>
        <w:t xml:space="preserve"> Eurojustu</w:t>
      </w:r>
      <w:r w:rsidR="0022242F">
        <w:rPr>
          <w:rFonts w:ascii="Times New Roman" w:hAnsi="Times New Roman" w:cs="Times New Roman"/>
          <w:sz w:val="24"/>
          <w:szCs w:val="24"/>
        </w:rPr>
        <w:t xml:space="preserve"> zřízena </w:t>
      </w:r>
      <w:r w:rsidR="0022242F">
        <w:rPr>
          <w:rFonts w:ascii="Times New Roman" w:hAnsi="Times New Roman" w:cs="Times New Roman"/>
          <w:sz w:val="24"/>
          <w:szCs w:val="24"/>
        </w:rPr>
        <w:lastRenderedPageBreak/>
        <w:t>Protiteroristická jednotka</w:t>
      </w:r>
      <w:r w:rsidR="002B5E52">
        <w:rPr>
          <w:rFonts w:ascii="Times New Roman" w:hAnsi="Times New Roman" w:cs="Times New Roman"/>
          <w:sz w:val="24"/>
          <w:szCs w:val="24"/>
        </w:rPr>
        <w:t xml:space="preserve"> (</w:t>
      </w:r>
      <w:proofErr w:type="spellStart"/>
      <w:r w:rsidR="002B5E52" w:rsidRPr="003F7705">
        <w:rPr>
          <w:rFonts w:ascii="Times New Roman" w:hAnsi="Times New Roman" w:cs="Times New Roman"/>
          <w:i/>
          <w:sz w:val="24"/>
          <w:szCs w:val="24"/>
        </w:rPr>
        <w:t>Counter</w:t>
      </w:r>
      <w:proofErr w:type="spellEnd"/>
      <w:r w:rsidR="002B5E52" w:rsidRPr="003F7705">
        <w:rPr>
          <w:rFonts w:ascii="Times New Roman" w:hAnsi="Times New Roman" w:cs="Times New Roman"/>
          <w:i/>
          <w:sz w:val="24"/>
          <w:szCs w:val="24"/>
        </w:rPr>
        <w:t>-</w:t>
      </w:r>
      <w:proofErr w:type="spellStart"/>
      <w:r w:rsidR="002B5E52" w:rsidRPr="003F7705">
        <w:rPr>
          <w:rFonts w:ascii="Times New Roman" w:hAnsi="Times New Roman" w:cs="Times New Roman"/>
          <w:i/>
          <w:sz w:val="24"/>
          <w:szCs w:val="24"/>
        </w:rPr>
        <w:t>Terrorism</w:t>
      </w:r>
      <w:proofErr w:type="spellEnd"/>
      <w:r w:rsidR="002B5E52" w:rsidRPr="003F7705">
        <w:rPr>
          <w:rFonts w:ascii="Times New Roman" w:hAnsi="Times New Roman" w:cs="Times New Roman"/>
          <w:i/>
          <w:sz w:val="24"/>
          <w:szCs w:val="24"/>
        </w:rPr>
        <w:t xml:space="preserve"> Team</w:t>
      </w:r>
      <w:r w:rsidR="002B5E52">
        <w:rPr>
          <w:rFonts w:ascii="Times New Roman" w:hAnsi="Times New Roman" w:cs="Times New Roman"/>
          <w:sz w:val="24"/>
          <w:szCs w:val="24"/>
        </w:rPr>
        <w:t>).</w:t>
      </w:r>
      <w:r w:rsidR="00F8081F">
        <w:rPr>
          <w:rStyle w:val="Znakapoznpodarou"/>
          <w:rFonts w:ascii="Times New Roman" w:hAnsi="Times New Roman" w:cs="Times New Roman"/>
          <w:sz w:val="24"/>
          <w:szCs w:val="24"/>
        </w:rPr>
        <w:footnoteReference w:id="172"/>
      </w:r>
      <w:r w:rsidR="002B5E52">
        <w:rPr>
          <w:rFonts w:ascii="Times New Roman" w:hAnsi="Times New Roman" w:cs="Times New Roman"/>
          <w:sz w:val="24"/>
          <w:szCs w:val="24"/>
        </w:rPr>
        <w:t xml:space="preserve"> </w:t>
      </w:r>
      <w:r w:rsidRPr="000E08EC">
        <w:rPr>
          <w:rFonts w:ascii="Times New Roman" w:hAnsi="Times New Roman" w:cs="Times New Roman"/>
          <w:sz w:val="24"/>
          <w:szCs w:val="24"/>
        </w:rPr>
        <w:t xml:space="preserve">V rámci činnosti </w:t>
      </w:r>
      <w:r w:rsidR="00B858BF">
        <w:rPr>
          <w:rFonts w:ascii="Times New Roman" w:hAnsi="Times New Roman" w:cs="Times New Roman"/>
          <w:sz w:val="24"/>
          <w:szCs w:val="24"/>
        </w:rPr>
        <w:t>Eurojustu dosazují ČS</w:t>
      </w:r>
      <w:r w:rsidRPr="000E08EC">
        <w:rPr>
          <w:rFonts w:ascii="Times New Roman" w:hAnsi="Times New Roman" w:cs="Times New Roman"/>
          <w:sz w:val="24"/>
          <w:szCs w:val="24"/>
        </w:rPr>
        <w:t xml:space="preserve"> své příslušníky na pozice národních zpravodajů, jedním (s označením nejvyšší priority) je pak národní zpravodaj pro otázky terorismu</w:t>
      </w:r>
      <w:r w:rsidRPr="004261CA">
        <w:rPr>
          <w:rFonts w:ascii="Times New Roman" w:hAnsi="Times New Roman" w:cs="Times New Roman"/>
          <w:sz w:val="24"/>
          <w:szCs w:val="24"/>
        </w:rPr>
        <w:t>.</w:t>
      </w:r>
      <w:r w:rsidR="002B5E52" w:rsidRPr="004261CA">
        <w:rPr>
          <w:rStyle w:val="Znakapoznpodarou"/>
          <w:rFonts w:ascii="Times New Roman" w:hAnsi="Times New Roman" w:cs="Times New Roman"/>
          <w:sz w:val="24"/>
          <w:szCs w:val="24"/>
        </w:rPr>
        <w:footnoteReference w:id="173"/>
      </w:r>
      <w:r w:rsidR="004261CA" w:rsidRPr="004261CA">
        <w:rPr>
          <w:rFonts w:ascii="Times New Roman" w:hAnsi="Times New Roman" w:cs="Times New Roman"/>
          <w:sz w:val="24"/>
          <w:szCs w:val="24"/>
        </w:rPr>
        <w:t xml:space="preserve"> Vedle činnosti Eurojustu byl v roce 2008 k urychlení soudního vyšetřování v případě přeshraniční</w:t>
      </w:r>
      <w:r w:rsidR="00545143">
        <w:rPr>
          <w:rFonts w:ascii="Times New Roman" w:hAnsi="Times New Roman" w:cs="Times New Roman"/>
          <w:sz w:val="24"/>
          <w:szCs w:val="24"/>
        </w:rPr>
        <w:t>ch</w:t>
      </w:r>
      <w:r w:rsidR="004261CA" w:rsidRPr="004261CA">
        <w:rPr>
          <w:rFonts w:ascii="Times New Roman" w:hAnsi="Times New Roman" w:cs="Times New Roman"/>
          <w:sz w:val="24"/>
          <w:szCs w:val="24"/>
        </w:rPr>
        <w:t xml:space="preserve"> trestných činů přijat evropský důkazní příkaz.</w:t>
      </w:r>
      <w:r w:rsidR="004261CA" w:rsidRPr="004261CA">
        <w:rPr>
          <w:rStyle w:val="Znakapoznpodarou"/>
          <w:rFonts w:ascii="Times New Roman" w:hAnsi="Times New Roman" w:cs="Times New Roman"/>
          <w:sz w:val="24"/>
          <w:szCs w:val="24"/>
        </w:rPr>
        <w:footnoteReference w:id="174"/>
      </w:r>
    </w:p>
    <w:p w:rsidR="00913479" w:rsidRDefault="00913479" w:rsidP="00795D6D">
      <w:pPr>
        <w:pStyle w:val="Bezmezer"/>
        <w:spacing w:line="360" w:lineRule="auto"/>
        <w:jc w:val="both"/>
        <w:rPr>
          <w:rFonts w:ascii="Times New Roman" w:hAnsi="Times New Roman" w:cs="Times New Roman"/>
          <w:sz w:val="24"/>
          <w:szCs w:val="24"/>
        </w:rPr>
      </w:pPr>
    </w:p>
    <w:p w:rsidR="000B1FE6" w:rsidRPr="00913479" w:rsidRDefault="00913479" w:rsidP="00913479">
      <w:pPr>
        <w:pStyle w:val="Nadpis3"/>
        <w:numPr>
          <w:ilvl w:val="2"/>
          <w:numId w:val="39"/>
        </w:numPr>
      </w:pPr>
      <w:bookmarkStart w:id="33" w:name="_Toc387230458"/>
      <w:r>
        <w:t>Evropský zatýkací rozkaz</w:t>
      </w:r>
      <w:bookmarkEnd w:id="33"/>
    </w:p>
    <w:p w:rsidR="000B1FE6" w:rsidRPr="000B1FE6" w:rsidRDefault="00B31B2A" w:rsidP="00FC7348">
      <w:pPr>
        <w:autoSpaceDE w:val="0"/>
        <w:autoSpaceDN w:val="0"/>
        <w:adjustRightInd w:val="0"/>
        <w:ind w:firstLine="708"/>
        <w:rPr>
          <w:rFonts w:cs="Times New Roman"/>
          <w:szCs w:val="24"/>
        </w:rPr>
      </w:pPr>
      <w:r>
        <w:rPr>
          <w:rFonts w:cs="Times New Roman"/>
          <w:szCs w:val="24"/>
        </w:rPr>
        <w:t>Podnět k v</w:t>
      </w:r>
      <w:r w:rsidR="0092725A">
        <w:rPr>
          <w:rFonts w:cs="Times New Roman"/>
          <w:szCs w:val="24"/>
        </w:rPr>
        <w:t>ydání</w:t>
      </w:r>
      <w:r w:rsidR="00FC7348">
        <w:rPr>
          <w:rFonts w:cs="Times New Roman"/>
          <w:szCs w:val="24"/>
        </w:rPr>
        <w:t xml:space="preserve"> </w:t>
      </w:r>
      <w:r w:rsidR="00980BB2">
        <w:rPr>
          <w:rFonts w:cs="Times New Roman"/>
          <w:szCs w:val="24"/>
        </w:rPr>
        <w:t>EZR</w:t>
      </w:r>
      <w:r w:rsidR="0092725A" w:rsidRPr="000B1FE6">
        <w:rPr>
          <w:rFonts w:cs="Times New Roman"/>
          <w:szCs w:val="24"/>
        </w:rPr>
        <w:t xml:space="preserve"> </w:t>
      </w:r>
      <w:r>
        <w:rPr>
          <w:rFonts w:cs="Times New Roman"/>
          <w:szCs w:val="24"/>
        </w:rPr>
        <w:t xml:space="preserve">vychází opět ze </w:t>
      </w:r>
      <w:r w:rsidR="0092725A">
        <w:rPr>
          <w:rFonts w:cs="Times New Roman"/>
          <w:szCs w:val="24"/>
        </w:rPr>
        <w:t xml:space="preserve">summitu </w:t>
      </w:r>
      <w:r w:rsidR="00FC7348">
        <w:rPr>
          <w:rFonts w:cs="Times New Roman"/>
          <w:szCs w:val="24"/>
        </w:rPr>
        <w:t>v</w:t>
      </w:r>
      <w:r w:rsidR="0092725A">
        <w:rPr>
          <w:rFonts w:cs="Times New Roman"/>
          <w:szCs w:val="24"/>
        </w:rPr>
        <w:t> </w:t>
      </w:r>
      <w:r w:rsidR="0092725A" w:rsidRPr="000B1FE6">
        <w:rPr>
          <w:rFonts w:cs="Times New Roman"/>
          <w:szCs w:val="24"/>
        </w:rPr>
        <w:t>Tampere</w:t>
      </w:r>
      <w:r w:rsidR="0092725A">
        <w:rPr>
          <w:rFonts w:cs="Times New Roman"/>
          <w:szCs w:val="24"/>
        </w:rPr>
        <w:t>.</w:t>
      </w:r>
      <w:r w:rsidR="0092725A" w:rsidRPr="000B1FE6">
        <w:rPr>
          <w:rFonts w:cs="Times New Roman"/>
          <w:szCs w:val="24"/>
        </w:rPr>
        <w:t xml:space="preserve"> Otázkám vzájemného uznávání soudní</w:t>
      </w:r>
      <w:r w:rsidR="00980BB2">
        <w:rPr>
          <w:rFonts w:cs="Times New Roman"/>
          <w:szCs w:val="24"/>
        </w:rPr>
        <w:t>ch rozhodnutí se věnuje část VI</w:t>
      </w:r>
      <w:r w:rsidR="0092725A" w:rsidRPr="000B1FE6">
        <w:rPr>
          <w:rFonts w:cs="Times New Roman"/>
          <w:szCs w:val="24"/>
        </w:rPr>
        <w:t xml:space="preserve"> závěrů, přesněji pak 35. </w:t>
      </w:r>
      <w:r w:rsidR="003F7705">
        <w:rPr>
          <w:rFonts w:cs="Times New Roman"/>
          <w:szCs w:val="24"/>
        </w:rPr>
        <w:t>b</w:t>
      </w:r>
      <w:r w:rsidR="0092725A" w:rsidRPr="000B1FE6">
        <w:rPr>
          <w:rFonts w:cs="Times New Roman"/>
          <w:szCs w:val="24"/>
        </w:rPr>
        <w:t>od</w:t>
      </w:r>
      <w:r w:rsidR="003F7705">
        <w:rPr>
          <w:rFonts w:cs="Times New Roman"/>
          <w:szCs w:val="24"/>
        </w:rPr>
        <w:t>.</w:t>
      </w:r>
      <w:r w:rsidR="0092725A" w:rsidRPr="000B1FE6">
        <w:rPr>
          <w:rStyle w:val="Znakapoznpodarou"/>
          <w:rFonts w:cs="Times New Roman"/>
          <w:szCs w:val="24"/>
        </w:rPr>
        <w:footnoteReference w:id="175"/>
      </w:r>
    </w:p>
    <w:p w:rsidR="000B1FE6" w:rsidRPr="0092725A" w:rsidRDefault="000B1FE6" w:rsidP="0092725A">
      <w:pPr>
        <w:autoSpaceDE w:val="0"/>
        <w:autoSpaceDN w:val="0"/>
        <w:adjustRightInd w:val="0"/>
        <w:ind w:firstLine="708"/>
        <w:rPr>
          <w:rFonts w:cs="Times New Roman"/>
          <w:szCs w:val="24"/>
        </w:rPr>
      </w:pPr>
      <w:r w:rsidRPr="000B1FE6">
        <w:rPr>
          <w:rFonts w:cs="Times New Roman"/>
          <w:szCs w:val="24"/>
        </w:rPr>
        <w:t>Rámcové rozhodnutí Rady z roku 2002 o evropském zatýkacím rozkazu</w:t>
      </w:r>
      <w:r w:rsidRPr="000B1FE6">
        <w:rPr>
          <w:rStyle w:val="Znakapoznpodarou"/>
          <w:rFonts w:cs="Times New Roman"/>
          <w:szCs w:val="24"/>
        </w:rPr>
        <w:footnoteReference w:id="176"/>
      </w:r>
      <w:r w:rsidRPr="000B1FE6">
        <w:rPr>
          <w:rFonts w:cs="Times New Roman"/>
          <w:szCs w:val="24"/>
        </w:rPr>
        <w:t xml:space="preserve"> </w:t>
      </w:r>
      <w:r w:rsidR="00B31B2A">
        <w:rPr>
          <w:rFonts w:cs="Times New Roman"/>
          <w:szCs w:val="24"/>
        </w:rPr>
        <w:t>umožňuje</w:t>
      </w:r>
      <w:r w:rsidRPr="000B1FE6">
        <w:rPr>
          <w:rFonts w:cs="Times New Roman"/>
          <w:szCs w:val="24"/>
        </w:rPr>
        <w:t xml:space="preserve"> příslušným orgánům </w:t>
      </w:r>
      <w:r w:rsidR="00B31B2A">
        <w:rPr>
          <w:rFonts w:cs="Times New Roman"/>
          <w:szCs w:val="24"/>
        </w:rPr>
        <w:t>jednoho ČS</w:t>
      </w:r>
      <w:r w:rsidRPr="000B1FE6">
        <w:rPr>
          <w:rFonts w:cs="Times New Roman"/>
          <w:szCs w:val="24"/>
        </w:rPr>
        <w:t xml:space="preserve"> zatknout a </w:t>
      </w:r>
      <w:r w:rsidR="00B31B2A">
        <w:rPr>
          <w:rFonts w:cs="Times New Roman"/>
          <w:szCs w:val="24"/>
        </w:rPr>
        <w:t>pře</w:t>
      </w:r>
      <w:r w:rsidRPr="000B1FE6">
        <w:rPr>
          <w:rFonts w:cs="Times New Roman"/>
          <w:szCs w:val="24"/>
        </w:rPr>
        <w:t xml:space="preserve">dat osobu podezřelou z trestného činu nebo </w:t>
      </w:r>
      <w:r w:rsidR="003F7705">
        <w:rPr>
          <w:rFonts w:cs="Times New Roman"/>
          <w:szCs w:val="24"/>
        </w:rPr>
        <w:t>povinnou</w:t>
      </w:r>
      <w:r w:rsidRPr="000B1FE6">
        <w:rPr>
          <w:rFonts w:cs="Times New Roman"/>
          <w:szCs w:val="24"/>
        </w:rPr>
        <w:t xml:space="preserve"> nastoupit k výkonu trestu odnětí svobody</w:t>
      </w:r>
      <w:r w:rsidR="00F928F3">
        <w:rPr>
          <w:rFonts w:cs="Times New Roman"/>
          <w:szCs w:val="24"/>
        </w:rPr>
        <w:t xml:space="preserve"> </w:t>
      </w:r>
      <w:r w:rsidR="00B31B2A">
        <w:rPr>
          <w:rFonts w:cs="Times New Roman"/>
          <w:szCs w:val="24"/>
        </w:rPr>
        <w:t xml:space="preserve">uznáním soudního rozhodnutí vydaného orgánem jiného ČS, </w:t>
      </w:r>
      <w:r w:rsidR="00F928F3">
        <w:rPr>
          <w:rFonts w:cs="Times New Roman"/>
          <w:szCs w:val="24"/>
        </w:rPr>
        <w:t>který po ní pátrá</w:t>
      </w:r>
      <w:r w:rsidR="003F7705">
        <w:rPr>
          <w:rFonts w:cs="Times New Roman"/>
          <w:szCs w:val="24"/>
        </w:rPr>
        <w:t>, a o</w:t>
      </w:r>
      <w:r w:rsidR="00B31B2A">
        <w:rPr>
          <w:rFonts w:cs="Times New Roman"/>
          <w:szCs w:val="24"/>
        </w:rPr>
        <w:t>mezuje</w:t>
      </w:r>
      <w:r w:rsidR="00FC7348">
        <w:rPr>
          <w:rFonts w:cs="Times New Roman"/>
          <w:szCs w:val="24"/>
        </w:rPr>
        <w:t xml:space="preserve"> zločincům </w:t>
      </w:r>
      <w:r w:rsidR="00B31B2A">
        <w:rPr>
          <w:rFonts w:cs="Times New Roman"/>
          <w:szCs w:val="24"/>
        </w:rPr>
        <w:t xml:space="preserve">možnost </w:t>
      </w:r>
      <w:r w:rsidR="00FC7348">
        <w:rPr>
          <w:rFonts w:cs="Times New Roman"/>
          <w:szCs w:val="24"/>
        </w:rPr>
        <w:t xml:space="preserve">ukrývat se před spravedlností v jiném </w:t>
      </w:r>
      <w:r w:rsidR="00B31B2A">
        <w:rPr>
          <w:rFonts w:cs="Times New Roman"/>
          <w:szCs w:val="24"/>
        </w:rPr>
        <w:t>ČS</w:t>
      </w:r>
      <w:r w:rsidR="00FC7348">
        <w:rPr>
          <w:rFonts w:cs="Times New Roman"/>
          <w:szCs w:val="24"/>
        </w:rPr>
        <w:t>.</w:t>
      </w:r>
      <w:r w:rsidRPr="000B1FE6">
        <w:rPr>
          <w:rFonts w:cs="Times New Roman"/>
          <w:szCs w:val="24"/>
        </w:rPr>
        <w:t xml:space="preserve"> Definice </w:t>
      </w:r>
      <w:r w:rsidR="00BD4B6A">
        <w:rPr>
          <w:rFonts w:cs="Times New Roman"/>
          <w:szCs w:val="24"/>
        </w:rPr>
        <w:t>EZR</w:t>
      </w:r>
      <w:r w:rsidRPr="000B1FE6">
        <w:rPr>
          <w:rFonts w:cs="Times New Roman"/>
          <w:szCs w:val="24"/>
        </w:rPr>
        <w:t xml:space="preserve"> vyplývá z čl. 1 rozhodnutí, podle něhož je </w:t>
      </w:r>
      <w:r w:rsidR="00BD4B6A">
        <w:rPr>
          <w:rFonts w:eastAsia="EUAlbertina-Regular-Identity-H" w:cs="Times New Roman"/>
          <w:szCs w:val="24"/>
        </w:rPr>
        <w:t xml:space="preserve">EZR </w:t>
      </w:r>
      <w:r w:rsidRPr="000B1FE6">
        <w:rPr>
          <w:rFonts w:eastAsia="EUAlbertina-Regular-Identity-H" w:cs="Times New Roman"/>
          <w:szCs w:val="24"/>
        </w:rPr>
        <w:t>„</w:t>
      </w:r>
      <w:r w:rsidRPr="000B1FE6">
        <w:rPr>
          <w:rFonts w:eastAsia="EUAlbertina-Regular-Identity-H" w:cs="Times New Roman"/>
          <w:i/>
          <w:szCs w:val="24"/>
        </w:rPr>
        <w:t xml:space="preserve">soudní rozhodnutí, které vydal některý členský stát proto, aby jiný členský stát zatkl a předal vyžádanou osobu za účelem </w:t>
      </w:r>
    </w:p>
    <w:p w:rsidR="000B1FE6" w:rsidRPr="000B1FE6" w:rsidRDefault="000B1FE6" w:rsidP="000B1FE6">
      <w:pPr>
        <w:pStyle w:val="Odstavecseseznamem"/>
        <w:numPr>
          <w:ilvl w:val="0"/>
          <w:numId w:val="36"/>
        </w:numPr>
        <w:autoSpaceDE w:val="0"/>
        <w:autoSpaceDN w:val="0"/>
        <w:adjustRightInd w:val="0"/>
        <w:spacing w:line="360" w:lineRule="auto"/>
        <w:rPr>
          <w:rFonts w:eastAsia="EUAlbertina-Regular-Identity-H" w:cs="Times New Roman"/>
          <w:i/>
          <w:szCs w:val="24"/>
        </w:rPr>
      </w:pPr>
      <w:r w:rsidRPr="000B1FE6">
        <w:rPr>
          <w:rFonts w:eastAsia="EUAlbertina-Regular-Identity-H" w:cs="Times New Roman"/>
          <w:i/>
          <w:szCs w:val="24"/>
        </w:rPr>
        <w:t xml:space="preserve">trestního stíhání nebo </w:t>
      </w:r>
    </w:p>
    <w:p w:rsidR="000B1FE6" w:rsidRPr="000B1FE6" w:rsidRDefault="000B1FE6" w:rsidP="000B1FE6">
      <w:pPr>
        <w:pStyle w:val="Odstavecseseznamem"/>
        <w:numPr>
          <w:ilvl w:val="0"/>
          <w:numId w:val="36"/>
        </w:numPr>
        <w:autoSpaceDE w:val="0"/>
        <w:autoSpaceDN w:val="0"/>
        <w:adjustRightInd w:val="0"/>
        <w:spacing w:line="360" w:lineRule="auto"/>
        <w:rPr>
          <w:rFonts w:eastAsia="EUAlbertina-Regular-Identity-H" w:cs="Times New Roman"/>
          <w:i/>
          <w:szCs w:val="24"/>
        </w:rPr>
      </w:pPr>
      <w:r w:rsidRPr="000B1FE6">
        <w:rPr>
          <w:rFonts w:eastAsia="EUAlbertina-Regular-Identity-H" w:cs="Times New Roman"/>
          <w:i/>
          <w:szCs w:val="24"/>
        </w:rPr>
        <w:t xml:space="preserve">výkonu trestu odnětí svobody nebo </w:t>
      </w:r>
    </w:p>
    <w:p w:rsidR="000B1FE6" w:rsidRPr="000B1FE6" w:rsidRDefault="000B1FE6" w:rsidP="000B1FE6">
      <w:pPr>
        <w:pStyle w:val="Odstavecseseznamem"/>
        <w:numPr>
          <w:ilvl w:val="0"/>
          <w:numId w:val="36"/>
        </w:numPr>
        <w:autoSpaceDE w:val="0"/>
        <w:autoSpaceDN w:val="0"/>
        <w:adjustRightInd w:val="0"/>
        <w:spacing w:line="360" w:lineRule="auto"/>
        <w:rPr>
          <w:rFonts w:eastAsia="EUAlbertina-Regular-Identity-H" w:cs="Times New Roman"/>
          <w:szCs w:val="24"/>
        </w:rPr>
      </w:pPr>
      <w:r w:rsidRPr="000B1FE6">
        <w:rPr>
          <w:rFonts w:eastAsia="EUAlbertina-Regular-Identity-H" w:cs="Times New Roman"/>
          <w:i/>
          <w:szCs w:val="24"/>
        </w:rPr>
        <w:t>ochranného opatření spojené s odnětím osobní svobody.“</w:t>
      </w:r>
      <w:r w:rsidR="0092725A" w:rsidRPr="00614AE2">
        <w:rPr>
          <w:rStyle w:val="Znakapoznpodarou"/>
          <w:rFonts w:eastAsia="EUAlbertina-Regular-Identity-H" w:cs="Times New Roman"/>
          <w:szCs w:val="24"/>
        </w:rPr>
        <w:footnoteReference w:id="177"/>
      </w:r>
    </w:p>
    <w:p w:rsidR="000B1FE6" w:rsidRPr="000B1FE6" w:rsidRDefault="000B1FE6" w:rsidP="00614AE2">
      <w:pPr>
        <w:autoSpaceDE w:val="0"/>
        <w:autoSpaceDN w:val="0"/>
        <w:adjustRightInd w:val="0"/>
        <w:ind w:firstLine="708"/>
        <w:rPr>
          <w:rFonts w:cs="Times New Roman"/>
          <w:szCs w:val="24"/>
        </w:rPr>
      </w:pPr>
      <w:r w:rsidRPr="000B1FE6">
        <w:rPr>
          <w:rFonts w:cs="Times New Roman"/>
          <w:szCs w:val="24"/>
        </w:rPr>
        <w:t xml:space="preserve">Zavedením </w:t>
      </w:r>
      <w:r w:rsidR="00BD4B6A">
        <w:rPr>
          <w:rFonts w:cs="Times New Roman"/>
          <w:szCs w:val="24"/>
        </w:rPr>
        <w:t>EZR</w:t>
      </w:r>
      <w:r w:rsidRPr="000B1FE6">
        <w:rPr>
          <w:rFonts w:cs="Times New Roman"/>
          <w:szCs w:val="24"/>
        </w:rPr>
        <w:t xml:space="preserve"> dochá</w:t>
      </w:r>
      <w:r w:rsidR="00D2292A">
        <w:rPr>
          <w:rFonts w:cs="Times New Roman"/>
          <w:szCs w:val="24"/>
        </w:rPr>
        <w:t>z</w:t>
      </w:r>
      <w:r w:rsidR="003F7705">
        <w:rPr>
          <w:rFonts w:cs="Times New Roman"/>
          <w:szCs w:val="24"/>
        </w:rPr>
        <w:t>í k nové etapě předávání osob. To d</w:t>
      </w:r>
      <w:r w:rsidRPr="000B1FE6">
        <w:rPr>
          <w:rFonts w:cs="Times New Roman"/>
          <w:szCs w:val="24"/>
        </w:rPr>
        <w:t>o této doby probíhal</w:t>
      </w:r>
      <w:r w:rsidR="00D2292A">
        <w:rPr>
          <w:rFonts w:cs="Times New Roman"/>
          <w:szCs w:val="24"/>
        </w:rPr>
        <w:t>o</w:t>
      </w:r>
      <w:r w:rsidRPr="000B1FE6">
        <w:rPr>
          <w:rFonts w:cs="Times New Roman"/>
          <w:szCs w:val="24"/>
        </w:rPr>
        <w:t xml:space="preserve"> formálně prostřednictvím extradičních řízení a </w:t>
      </w:r>
      <w:r w:rsidR="00614AE2">
        <w:rPr>
          <w:rFonts w:cs="Times New Roman"/>
          <w:szCs w:val="24"/>
        </w:rPr>
        <w:t xml:space="preserve">bilaterální </w:t>
      </w:r>
      <w:r w:rsidRPr="000B1FE6">
        <w:rPr>
          <w:rFonts w:cs="Times New Roman"/>
          <w:szCs w:val="24"/>
        </w:rPr>
        <w:t>spolupr</w:t>
      </w:r>
      <w:r w:rsidR="00D2292A">
        <w:rPr>
          <w:rFonts w:cs="Times New Roman"/>
          <w:szCs w:val="24"/>
        </w:rPr>
        <w:t>á</w:t>
      </w:r>
      <w:r w:rsidRPr="000B1FE6">
        <w:rPr>
          <w:rFonts w:cs="Times New Roman"/>
          <w:szCs w:val="24"/>
        </w:rPr>
        <w:t>c</w:t>
      </w:r>
      <w:r w:rsidR="00D2292A">
        <w:rPr>
          <w:rFonts w:cs="Times New Roman"/>
          <w:szCs w:val="24"/>
        </w:rPr>
        <w:t>e (</w:t>
      </w:r>
      <w:r w:rsidR="00980BB2">
        <w:rPr>
          <w:rFonts w:cs="Times New Roman"/>
          <w:szCs w:val="24"/>
        </w:rPr>
        <w:t xml:space="preserve">zůstala </w:t>
      </w:r>
      <w:r w:rsidR="00D2292A">
        <w:rPr>
          <w:rFonts w:cs="Times New Roman"/>
          <w:szCs w:val="24"/>
        </w:rPr>
        <w:t xml:space="preserve">nadále povolena) mezi </w:t>
      </w:r>
      <w:r w:rsidR="00B31B2A">
        <w:rPr>
          <w:rFonts w:cs="Times New Roman"/>
          <w:szCs w:val="24"/>
        </w:rPr>
        <w:t>ČS</w:t>
      </w:r>
      <w:r w:rsidR="00D2292A">
        <w:rPr>
          <w:rFonts w:cs="Times New Roman"/>
          <w:szCs w:val="24"/>
        </w:rPr>
        <w:t>. Z</w:t>
      </w:r>
      <w:r w:rsidRPr="000B1FE6">
        <w:rPr>
          <w:rFonts w:cs="Times New Roman"/>
          <w:szCs w:val="24"/>
        </w:rPr>
        <w:t xml:space="preserve">ároveň </w:t>
      </w:r>
      <w:r w:rsidR="00614AE2">
        <w:rPr>
          <w:rFonts w:cs="Times New Roman"/>
          <w:szCs w:val="24"/>
        </w:rPr>
        <w:t>jsou nahrazeny</w:t>
      </w:r>
      <w:r w:rsidRPr="000B1FE6">
        <w:rPr>
          <w:rFonts w:cs="Times New Roman"/>
          <w:szCs w:val="24"/>
        </w:rPr>
        <w:t xml:space="preserve"> veškeré předchozí prostředky</w:t>
      </w:r>
      <w:r w:rsidR="00614AE2">
        <w:rPr>
          <w:rFonts w:cs="Times New Roman"/>
          <w:szCs w:val="24"/>
        </w:rPr>
        <w:t xml:space="preserve"> vztahující se k vydávání osob. </w:t>
      </w:r>
      <w:r w:rsidR="00D2292A">
        <w:rPr>
          <w:rFonts w:cs="Times New Roman"/>
          <w:szCs w:val="24"/>
        </w:rPr>
        <w:t>E</w:t>
      </w:r>
      <w:r w:rsidR="00BD4B6A">
        <w:rPr>
          <w:rFonts w:cs="Times New Roman"/>
          <w:szCs w:val="24"/>
        </w:rPr>
        <w:t>ZR</w:t>
      </w:r>
      <w:r w:rsidR="00D2292A">
        <w:rPr>
          <w:rFonts w:cs="Times New Roman"/>
          <w:szCs w:val="24"/>
        </w:rPr>
        <w:t xml:space="preserve"> j</w:t>
      </w:r>
      <w:r w:rsidR="00614AE2">
        <w:rPr>
          <w:rFonts w:cs="Times New Roman"/>
          <w:szCs w:val="24"/>
        </w:rPr>
        <w:t xml:space="preserve">e </w:t>
      </w:r>
      <w:r w:rsidRPr="000B1FE6">
        <w:rPr>
          <w:rFonts w:cs="Times New Roman"/>
          <w:szCs w:val="24"/>
        </w:rPr>
        <w:t>vykonáván v rámci zásady vzájemného uznávání</w:t>
      </w:r>
      <w:r w:rsidR="00614AE2">
        <w:rPr>
          <w:rFonts w:cs="Times New Roman"/>
          <w:szCs w:val="24"/>
        </w:rPr>
        <w:t xml:space="preserve"> (jeden z pilířů </w:t>
      </w:r>
      <w:r w:rsidR="00614AE2">
        <w:rPr>
          <w:rFonts w:cs="Times New Roman"/>
          <w:szCs w:val="24"/>
        </w:rPr>
        <w:lastRenderedPageBreak/>
        <w:t>justiční spolupráce)</w:t>
      </w:r>
      <w:r w:rsidRPr="000B1FE6">
        <w:rPr>
          <w:rFonts w:cs="Times New Roman"/>
          <w:szCs w:val="24"/>
        </w:rPr>
        <w:t xml:space="preserve">, kdy jeden </w:t>
      </w:r>
      <w:r w:rsidR="003F7705">
        <w:rPr>
          <w:rFonts w:cs="Times New Roman"/>
          <w:szCs w:val="24"/>
        </w:rPr>
        <w:t>ČS</w:t>
      </w:r>
      <w:r w:rsidRPr="000B1FE6">
        <w:rPr>
          <w:rFonts w:cs="Times New Roman"/>
          <w:szCs w:val="24"/>
        </w:rPr>
        <w:t xml:space="preserve"> je povinen akceptovat platnost rozhodnutí vydaného stanovenými postupy jiného </w:t>
      </w:r>
      <w:r w:rsidR="003F7705">
        <w:rPr>
          <w:rFonts w:cs="Times New Roman"/>
          <w:szCs w:val="24"/>
        </w:rPr>
        <w:t>ČS</w:t>
      </w:r>
      <w:r w:rsidR="00614AE2">
        <w:rPr>
          <w:rFonts w:cs="Times New Roman"/>
          <w:szCs w:val="24"/>
        </w:rPr>
        <w:t>. E</w:t>
      </w:r>
      <w:r w:rsidR="00BD4B6A">
        <w:rPr>
          <w:rFonts w:cs="Times New Roman"/>
          <w:szCs w:val="24"/>
        </w:rPr>
        <w:t>ZR</w:t>
      </w:r>
      <w:r w:rsidR="00614AE2">
        <w:rPr>
          <w:rFonts w:cs="Times New Roman"/>
          <w:szCs w:val="24"/>
        </w:rPr>
        <w:t xml:space="preserve"> je založen na vysoké úrovni důvěry ve vnitrostátní justiční systémy.</w:t>
      </w:r>
      <w:r w:rsidR="00614AE2">
        <w:rPr>
          <w:rStyle w:val="Znakapoznpodarou"/>
          <w:rFonts w:cs="Times New Roman"/>
          <w:szCs w:val="24"/>
        </w:rPr>
        <w:footnoteReference w:id="178"/>
      </w:r>
    </w:p>
    <w:p w:rsidR="000B1FE6" w:rsidRPr="000B1FE6" w:rsidRDefault="000B1FE6" w:rsidP="00D2292A">
      <w:pPr>
        <w:pStyle w:val="Bezmezer"/>
        <w:spacing w:line="360" w:lineRule="auto"/>
        <w:ind w:firstLine="708"/>
        <w:jc w:val="both"/>
        <w:rPr>
          <w:rFonts w:ascii="Times New Roman" w:hAnsi="Times New Roman" w:cs="Times New Roman"/>
          <w:sz w:val="24"/>
          <w:szCs w:val="24"/>
        </w:rPr>
      </w:pPr>
      <w:r w:rsidRPr="000B1FE6">
        <w:rPr>
          <w:rFonts w:ascii="Times New Roman" w:hAnsi="Times New Roman" w:cs="Times New Roman"/>
          <w:sz w:val="24"/>
          <w:szCs w:val="24"/>
        </w:rPr>
        <w:t>E</w:t>
      </w:r>
      <w:r w:rsidR="00BD4B6A">
        <w:rPr>
          <w:rFonts w:ascii="Times New Roman" w:hAnsi="Times New Roman" w:cs="Times New Roman"/>
          <w:sz w:val="24"/>
          <w:szCs w:val="24"/>
        </w:rPr>
        <w:t>ZR</w:t>
      </w:r>
      <w:r w:rsidRPr="000B1FE6">
        <w:rPr>
          <w:rFonts w:ascii="Times New Roman" w:hAnsi="Times New Roman" w:cs="Times New Roman"/>
          <w:sz w:val="24"/>
          <w:szCs w:val="24"/>
        </w:rPr>
        <w:t xml:space="preserve"> významně přispěl k urychlení postupů při vydávání osob mezi </w:t>
      </w:r>
      <w:r w:rsidR="003F7705">
        <w:rPr>
          <w:rFonts w:ascii="Times New Roman" w:hAnsi="Times New Roman" w:cs="Times New Roman"/>
          <w:sz w:val="24"/>
          <w:szCs w:val="24"/>
        </w:rPr>
        <w:t>ČS</w:t>
      </w:r>
      <w:r w:rsidRPr="000B1FE6">
        <w:rPr>
          <w:rFonts w:ascii="Times New Roman" w:hAnsi="Times New Roman" w:cs="Times New Roman"/>
          <w:sz w:val="24"/>
          <w:szCs w:val="24"/>
        </w:rPr>
        <w:t xml:space="preserve"> a oproti tradičnímu extradičním</w:t>
      </w:r>
      <w:r w:rsidR="005961DC">
        <w:rPr>
          <w:rFonts w:ascii="Times New Roman" w:hAnsi="Times New Roman" w:cs="Times New Roman"/>
          <w:sz w:val="24"/>
          <w:szCs w:val="24"/>
        </w:rPr>
        <w:t xml:space="preserve">u postupu přinesl určité změny – </w:t>
      </w:r>
      <w:r w:rsidRPr="000B1FE6">
        <w:rPr>
          <w:rFonts w:ascii="Times New Roman" w:hAnsi="Times New Roman" w:cs="Times New Roman"/>
          <w:sz w:val="24"/>
          <w:szCs w:val="24"/>
        </w:rPr>
        <w:t>zrušení zásady oboustranné trestnosti</w:t>
      </w:r>
      <w:r w:rsidRPr="000B1FE6">
        <w:rPr>
          <w:rStyle w:val="Znakapoznpodarou"/>
          <w:rFonts w:ascii="Times New Roman" w:hAnsi="Times New Roman" w:cs="Times New Roman"/>
          <w:sz w:val="24"/>
          <w:szCs w:val="24"/>
        </w:rPr>
        <w:footnoteReference w:id="179"/>
      </w:r>
      <w:r w:rsidR="005961DC">
        <w:rPr>
          <w:rFonts w:ascii="Times New Roman" w:hAnsi="Times New Roman" w:cs="Times New Roman"/>
          <w:sz w:val="24"/>
          <w:szCs w:val="24"/>
        </w:rPr>
        <w:t>, stanovení</w:t>
      </w:r>
      <w:r w:rsidRPr="000B1FE6">
        <w:rPr>
          <w:rFonts w:ascii="Times New Roman" w:hAnsi="Times New Roman" w:cs="Times New Roman"/>
          <w:sz w:val="24"/>
          <w:szCs w:val="24"/>
        </w:rPr>
        <w:t xml:space="preserve"> lhůt</w:t>
      </w:r>
      <w:r w:rsidRPr="000B1FE6">
        <w:rPr>
          <w:rStyle w:val="Znakapoznpodarou"/>
          <w:rFonts w:ascii="Times New Roman" w:hAnsi="Times New Roman" w:cs="Times New Roman"/>
          <w:sz w:val="24"/>
          <w:szCs w:val="24"/>
        </w:rPr>
        <w:footnoteReference w:id="180"/>
      </w:r>
      <w:r w:rsidRPr="000B1FE6">
        <w:rPr>
          <w:rFonts w:ascii="Times New Roman" w:hAnsi="Times New Roman" w:cs="Times New Roman"/>
          <w:sz w:val="24"/>
          <w:szCs w:val="24"/>
        </w:rPr>
        <w:t xml:space="preserve">, </w:t>
      </w:r>
      <w:r w:rsidR="005961DC">
        <w:rPr>
          <w:rFonts w:ascii="Times New Roman" w:hAnsi="Times New Roman" w:cs="Times New Roman"/>
          <w:sz w:val="24"/>
          <w:szCs w:val="24"/>
        </w:rPr>
        <w:t>možnost</w:t>
      </w:r>
      <w:r w:rsidRPr="000B1FE6">
        <w:rPr>
          <w:rFonts w:ascii="Times New Roman" w:hAnsi="Times New Roman" w:cs="Times New Roman"/>
          <w:sz w:val="24"/>
          <w:szCs w:val="24"/>
        </w:rPr>
        <w:t xml:space="preserve"> odmítnout vydání osoby</w:t>
      </w:r>
      <w:r w:rsidR="00E72601">
        <w:rPr>
          <w:rFonts w:ascii="Times New Roman" w:hAnsi="Times New Roman" w:cs="Times New Roman"/>
          <w:sz w:val="24"/>
          <w:szCs w:val="24"/>
        </w:rPr>
        <w:t xml:space="preserve">. </w:t>
      </w:r>
      <w:r w:rsidRPr="000B1FE6">
        <w:rPr>
          <w:rFonts w:ascii="Times New Roman" w:hAnsi="Times New Roman" w:cs="Times New Roman"/>
          <w:sz w:val="24"/>
          <w:szCs w:val="24"/>
        </w:rPr>
        <w:t xml:space="preserve">Při přijímání rozhodnutí o </w:t>
      </w:r>
      <w:r w:rsidR="00BD4B6A">
        <w:rPr>
          <w:rFonts w:ascii="Times New Roman" w:hAnsi="Times New Roman" w:cs="Times New Roman"/>
          <w:sz w:val="24"/>
          <w:szCs w:val="24"/>
        </w:rPr>
        <w:t>EZR</w:t>
      </w:r>
      <w:r w:rsidRPr="000B1FE6">
        <w:rPr>
          <w:rFonts w:ascii="Times New Roman" w:hAnsi="Times New Roman" w:cs="Times New Roman"/>
          <w:sz w:val="24"/>
          <w:szCs w:val="24"/>
        </w:rPr>
        <w:t xml:space="preserve"> Česká republika prohlásila, že toto rámcové rozhodnutí bude jako vykonávající </w:t>
      </w:r>
      <w:r w:rsidR="00737011">
        <w:rPr>
          <w:rFonts w:ascii="Times New Roman" w:hAnsi="Times New Roman" w:cs="Times New Roman"/>
          <w:sz w:val="24"/>
          <w:szCs w:val="24"/>
        </w:rPr>
        <w:t xml:space="preserve">ČS </w:t>
      </w:r>
      <w:r w:rsidRPr="000B1FE6">
        <w:rPr>
          <w:rFonts w:ascii="Times New Roman" w:hAnsi="Times New Roman" w:cs="Times New Roman"/>
          <w:sz w:val="24"/>
          <w:szCs w:val="24"/>
        </w:rPr>
        <w:t xml:space="preserve">vykonávat v případě jednání spáchané českými občany až po 1. listopadu 2004 (do té doby byla požadovaná </w:t>
      </w:r>
      <w:r w:rsidR="006D6421">
        <w:rPr>
          <w:rFonts w:ascii="Times New Roman" w:hAnsi="Times New Roman" w:cs="Times New Roman"/>
          <w:sz w:val="24"/>
          <w:szCs w:val="24"/>
        </w:rPr>
        <w:t>„</w:t>
      </w:r>
      <w:r w:rsidRPr="000B1FE6">
        <w:rPr>
          <w:rFonts w:ascii="Times New Roman" w:hAnsi="Times New Roman" w:cs="Times New Roman"/>
          <w:sz w:val="24"/>
          <w:szCs w:val="24"/>
        </w:rPr>
        <w:t>tradiční</w:t>
      </w:r>
      <w:r w:rsidR="006D6421">
        <w:rPr>
          <w:rFonts w:ascii="Times New Roman" w:hAnsi="Times New Roman" w:cs="Times New Roman"/>
          <w:sz w:val="24"/>
          <w:szCs w:val="24"/>
        </w:rPr>
        <w:t>“</w:t>
      </w:r>
      <w:r w:rsidRPr="000B1FE6">
        <w:rPr>
          <w:rFonts w:ascii="Times New Roman" w:hAnsi="Times New Roman" w:cs="Times New Roman"/>
          <w:sz w:val="24"/>
          <w:szCs w:val="24"/>
        </w:rPr>
        <w:t xml:space="preserve"> žádost o vydání).</w:t>
      </w:r>
      <w:r w:rsidR="00737011" w:rsidRPr="000B1FE6">
        <w:rPr>
          <w:rStyle w:val="Znakapoznpodarou"/>
          <w:rFonts w:ascii="Times New Roman" w:hAnsi="Times New Roman" w:cs="Times New Roman"/>
          <w:sz w:val="24"/>
          <w:szCs w:val="24"/>
        </w:rPr>
        <w:footnoteReference w:id="181"/>
      </w:r>
      <w:r w:rsidRPr="000B1FE6">
        <w:rPr>
          <w:rFonts w:ascii="Times New Roman" w:hAnsi="Times New Roman" w:cs="Times New Roman"/>
          <w:sz w:val="24"/>
          <w:szCs w:val="24"/>
        </w:rPr>
        <w:t xml:space="preserve"> </w:t>
      </w:r>
    </w:p>
    <w:p w:rsidR="00D2292A" w:rsidRPr="00D2292A" w:rsidRDefault="00D2292A" w:rsidP="000B1FE6">
      <w:pPr>
        <w:contextualSpacing/>
        <w:rPr>
          <w:rFonts w:cs="Times New Roman"/>
          <w:szCs w:val="24"/>
        </w:rPr>
      </w:pPr>
      <w:r>
        <w:rPr>
          <w:rFonts w:cs="Times New Roman"/>
          <w:b/>
          <w:szCs w:val="24"/>
        </w:rPr>
        <w:tab/>
      </w:r>
      <w:r w:rsidR="00050E2E">
        <w:rPr>
          <w:rFonts w:cs="Times New Roman"/>
          <w:szCs w:val="24"/>
        </w:rPr>
        <w:t xml:space="preserve">Komise potvrzuje přínos EZR ve své zprávě z roku 2010. Podle ní EZR výrazně přispěl ke snížení doby pro předání vyžadovaných osob – průměrně na dva týdny (v případě osob, které s předáním nesouhlasily, jde o dobu kolem 48 dní), což je </w:t>
      </w:r>
      <w:r w:rsidR="009E08E5">
        <w:rPr>
          <w:rFonts w:cs="Times New Roman"/>
          <w:szCs w:val="24"/>
        </w:rPr>
        <w:t>výrazný</w:t>
      </w:r>
      <w:r w:rsidR="00050E2E">
        <w:rPr>
          <w:rFonts w:cs="Times New Roman"/>
          <w:szCs w:val="24"/>
        </w:rPr>
        <w:t xml:space="preserve"> rozdíl v porovnání s obdobím před EZR, kdy vydávání trvalo přibližně jeden rok. EZR má </w:t>
      </w:r>
      <w:r w:rsidR="00980BB2">
        <w:rPr>
          <w:rFonts w:cs="Times New Roman"/>
          <w:szCs w:val="24"/>
        </w:rPr>
        <w:t xml:space="preserve">však </w:t>
      </w:r>
      <w:r w:rsidR="00050E2E">
        <w:rPr>
          <w:rFonts w:cs="Times New Roman"/>
          <w:szCs w:val="24"/>
        </w:rPr>
        <w:t>i své negativní stránky</w:t>
      </w:r>
      <w:r w:rsidR="007F4FFE">
        <w:rPr>
          <w:rFonts w:cs="Times New Roman"/>
          <w:szCs w:val="24"/>
        </w:rPr>
        <w:t>. J</w:t>
      </w:r>
      <w:r w:rsidR="00050E2E">
        <w:rPr>
          <w:rFonts w:cs="Times New Roman"/>
          <w:szCs w:val="24"/>
        </w:rPr>
        <w:t xml:space="preserve">ednou z nich je </w:t>
      </w:r>
      <w:r w:rsidR="00737011">
        <w:rPr>
          <w:rFonts w:cs="Times New Roman"/>
          <w:szCs w:val="24"/>
        </w:rPr>
        <w:t xml:space="preserve">kritika </w:t>
      </w:r>
      <w:r w:rsidR="00050E2E">
        <w:rPr>
          <w:rFonts w:cs="Times New Roman"/>
          <w:szCs w:val="24"/>
        </w:rPr>
        <w:t>ochran</w:t>
      </w:r>
      <w:r w:rsidR="00737011">
        <w:rPr>
          <w:rFonts w:cs="Times New Roman"/>
          <w:szCs w:val="24"/>
        </w:rPr>
        <w:t>y</w:t>
      </w:r>
      <w:r w:rsidR="00050E2E">
        <w:rPr>
          <w:rFonts w:cs="Times New Roman"/>
          <w:szCs w:val="24"/>
        </w:rPr>
        <w:t xml:space="preserve"> práv </w:t>
      </w:r>
      <w:r w:rsidR="00737011">
        <w:rPr>
          <w:rFonts w:cs="Times New Roman"/>
          <w:szCs w:val="24"/>
        </w:rPr>
        <w:t>vyžád</w:t>
      </w:r>
      <w:r w:rsidR="00050E2E">
        <w:rPr>
          <w:rFonts w:cs="Times New Roman"/>
          <w:szCs w:val="24"/>
        </w:rPr>
        <w:t>aných osob</w:t>
      </w:r>
      <w:r w:rsidR="007F4FFE">
        <w:rPr>
          <w:rFonts w:cs="Times New Roman"/>
          <w:szCs w:val="24"/>
        </w:rPr>
        <w:t>, nedostatky při provádění EZR na vnitrostátní úrovni</w:t>
      </w:r>
      <w:r w:rsidR="00050E2E">
        <w:rPr>
          <w:rFonts w:cs="Times New Roman"/>
          <w:szCs w:val="24"/>
        </w:rPr>
        <w:t xml:space="preserve"> nebo „zneužívání“ </w:t>
      </w:r>
      <w:r w:rsidR="007F4FFE">
        <w:rPr>
          <w:rFonts w:cs="Times New Roman"/>
          <w:szCs w:val="24"/>
        </w:rPr>
        <w:t xml:space="preserve">vydávání </w:t>
      </w:r>
      <w:r w:rsidR="00050E2E">
        <w:rPr>
          <w:rFonts w:cs="Times New Roman"/>
          <w:szCs w:val="24"/>
        </w:rPr>
        <w:t>EZR k  předání osob hledaných v souvislosti s minoritními trestnými činy</w:t>
      </w:r>
      <w:r w:rsidR="007F4FFE">
        <w:rPr>
          <w:rFonts w:cs="Times New Roman"/>
          <w:szCs w:val="24"/>
        </w:rPr>
        <w:t>, které sice spadají pod působnost EZR, ale nejsou natolik závažné, aby byla potřeba EZR vydat (</w:t>
      </w:r>
      <w:proofErr w:type="spellStart"/>
      <w:r w:rsidR="007F4FFE">
        <w:rPr>
          <w:rFonts w:cs="Times New Roman"/>
          <w:szCs w:val="24"/>
        </w:rPr>
        <w:t>neproporcionalita</w:t>
      </w:r>
      <w:proofErr w:type="spellEnd"/>
      <w:r w:rsidR="007F4FFE">
        <w:rPr>
          <w:rFonts w:cs="Times New Roman"/>
          <w:szCs w:val="24"/>
        </w:rPr>
        <w:t>).</w:t>
      </w:r>
      <w:r w:rsidR="007F4FFE">
        <w:rPr>
          <w:rStyle w:val="Znakapoznpodarou"/>
          <w:rFonts w:cs="Times New Roman"/>
          <w:szCs w:val="24"/>
        </w:rPr>
        <w:footnoteReference w:id="182"/>
      </w:r>
      <w:r w:rsidR="00737011">
        <w:rPr>
          <w:rFonts w:cs="Times New Roman"/>
          <w:szCs w:val="24"/>
        </w:rPr>
        <w:t xml:space="preserve"> Avšak i</w:t>
      </w:r>
      <w:r w:rsidR="00737011" w:rsidRPr="00D2292A">
        <w:rPr>
          <w:rFonts w:cs="Times New Roman"/>
          <w:szCs w:val="24"/>
        </w:rPr>
        <w:t xml:space="preserve"> přes určité problémy </w:t>
      </w:r>
      <w:r w:rsidR="00DB4949">
        <w:rPr>
          <w:rFonts w:cs="Times New Roman"/>
          <w:szCs w:val="24"/>
        </w:rPr>
        <w:t>související s</w:t>
      </w:r>
      <w:r w:rsidR="00737011" w:rsidRPr="00D2292A">
        <w:rPr>
          <w:rFonts w:cs="Times New Roman"/>
          <w:szCs w:val="24"/>
        </w:rPr>
        <w:t xml:space="preserve"> </w:t>
      </w:r>
      <w:r w:rsidR="00737011">
        <w:rPr>
          <w:rFonts w:cs="Times New Roman"/>
          <w:szCs w:val="24"/>
        </w:rPr>
        <w:t>transpozic</w:t>
      </w:r>
      <w:r w:rsidR="00DB4949">
        <w:rPr>
          <w:rFonts w:cs="Times New Roman"/>
          <w:szCs w:val="24"/>
        </w:rPr>
        <w:t>í</w:t>
      </w:r>
      <w:r w:rsidR="00737011" w:rsidRPr="00D2292A">
        <w:rPr>
          <w:rFonts w:cs="Times New Roman"/>
          <w:szCs w:val="24"/>
        </w:rPr>
        <w:t xml:space="preserve"> rozhodnutí 2002/584/SVV</w:t>
      </w:r>
      <w:r w:rsidR="00737011">
        <w:rPr>
          <w:rFonts w:cs="Times New Roman"/>
          <w:szCs w:val="24"/>
        </w:rPr>
        <w:t xml:space="preserve"> do vnitrostátního práva ČS</w:t>
      </w:r>
      <w:r w:rsidR="00737011" w:rsidRPr="00D2292A">
        <w:rPr>
          <w:rFonts w:cs="Times New Roman"/>
          <w:szCs w:val="24"/>
        </w:rPr>
        <w:t xml:space="preserve">, je </w:t>
      </w:r>
      <w:r w:rsidR="00737011">
        <w:rPr>
          <w:rFonts w:cs="Times New Roman"/>
          <w:szCs w:val="24"/>
        </w:rPr>
        <w:t>právě EZR</w:t>
      </w:r>
      <w:r w:rsidR="00737011" w:rsidRPr="00D2292A">
        <w:rPr>
          <w:rFonts w:cs="Times New Roman"/>
          <w:szCs w:val="24"/>
        </w:rPr>
        <w:t xml:space="preserve"> považován za „</w:t>
      </w:r>
      <w:r w:rsidR="00737011" w:rsidRPr="00737011">
        <w:rPr>
          <w:rFonts w:cs="Times New Roman"/>
          <w:i/>
          <w:szCs w:val="24"/>
        </w:rPr>
        <w:t>největší úspěch</w:t>
      </w:r>
      <w:r w:rsidR="00737011" w:rsidRPr="00D2292A">
        <w:rPr>
          <w:rFonts w:cs="Times New Roman"/>
          <w:szCs w:val="24"/>
        </w:rPr>
        <w:t xml:space="preserve">“ unijní </w:t>
      </w:r>
      <w:r w:rsidR="005E3B7C">
        <w:rPr>
          <w:rFonts w:cs="Times New Roman"/>
          <w:szCs w:val="24"/>
        </w:rPr>
        <w:t>protiteroristické</w:t>
      </w:r>
      <w:r w:rsidR="003409A0">
        <w:rPr>
          <w:rFonts w:cs="Times New Roman"/>
          <w:szCs w:val="24"/>
        </w:rPr>
        <w:t xml:space="preserve"> </w:t>
      </w:r>
      <w:r w:rsidR="00737011" w:rsidRPr="00D2292A">
        <w:rPr>
          <w:rFonts w:cs="Times New Roman"/>
          <w:szCs w:val="24"/>
        </w:rPr>
        <w:t>politiky.</w:t>
      </w:r>
      <w:r w:rsidR="00737011">
        <w:rPr>
          <w:rStyle w:val="Znakapoznpodarou"/>
          <w:rFonts w:cs="Times New Roman"/>
          <w:szCs w:val="24"/>
        </w:rPr>
        <w:footnoteReference w:id="183"/>
      </w:r>
    </w:p>
    <w:p w:rsidR="000B1FE6" w:rsidRDefault="000B1FE6" w:rsidP="00834A05"/>
    <w:p w:rsidR="000C1213" w:rsidRDefault="000C1213" w:rsidP="00980BB2">
      <w:pPr>
        <w:pStyle w:val="Nadpis3"/>
        <w:numPr>
          <w:ilvl w:val="2"/>
          <w:numId w:val="39"/>
        </w:numPr>
      </w:pPr>
      <w:bookmarkStart w:id="34" w:name="_Toc387230459"/>
      <w:r>
        <w:t>Dílčí shrnutí</w:t>
      </w:r>
      <w:bookmarkEnd w:id="34"/>
    </w:p>
    <w:p w:rsidR="000C1213" w:rsidRDefault="000C1213" w:rsidP="006956D7">
      <w:pPr>
        <w:ind w:firstLine="708"/>
        <w:rPr>
          <w:rFonts w:cs="Times New Roman"/>
          <w:szCs w:val="24"/>
        </w:rPr>
      </w:pPr>
      <w:r>
        <w:rPr>
          <w:rFonts w:cs="Times New Roman"/>
          <w:szCs w:val="24"/>
        </w:rPr>
        <w:t>Zajištění čtyř ekonomických svobod</w:t>
      </w:r>
      <w:r w:rsidRPr="000B1FE6">
        <w:rPr>
          <w:rFonts w:cs="Times New Roman"/>
          <w:szCs w:val="24"/>
        </w:rPr>
        <w:t xml:space="preserve"> a </w:t>
      </w:r>
      <w:r>
        <w:rPr>
          <w:rFonts w:cs="Times New Roman"/>
          <w:szCs w:val="24"/>
        </w:rPr>
        <w:t>zrušení</w:t>
      </w:r>
      <w:r w:rsidRPr="000B1FE6">
        <w:rPr>
          <w:rFonts w:cs="Times New Roman"/>
          <w:szCs w:val="24"/>
        </w:rPr>
        <w:t xml:space="preserve"> kontrol na společných</w:t>
      </w:r>
      <w:r>
        <w:rPr>
          <w:rFonts w:cs="Times New Roman"/>
          <w:szCs w:val="24"/>
        </w:rPr>
        <w:t xml:space="preserve"> hranicích mezi </w:t>
      </w:r>
      <w:r w:rsidR="00B858BF">
        <w:rPr>
          <w:rFonts w:cs="Times New Roman"/>
          <w:szCs w:val="24"/>
        </w:rPr>
        <w:t>ČS</w:t>
      </w:r>
      <w:r>
        <w:rPr>
          <w:rFonts w:cs="Times New Roman"/>
          <w:szCs w:val="24"/>
        </w:rPr>
        <w:t xml:space="preserve"> ulehčily Evropanům</w:t>
      </w:r>
      <w:r w:rsidRPr="000B1FE6">
        <w:rPr>
          <w:rFonts w:cs="Times New Roman"/>
          <w:szCs w:val="24"/>
        </w:rPr>
        <w:t xml:space="preserve"> práci při cestování po Evropě, ať už za </w:t>
      </w:r>
      <w:r>
        <w:rPr>
          <w:rFonts w:cs="Times New Roman"/>
          <w:szCs w:val="24"/>
        </w:rPr>
        <w:t>zaměstnáním, studiem</w:t>
      </w:r>
      <w:r w:rsidRPr="000B1FE6">
        <w:rPr>
          <w:rFonts w:cs="Times New Roman"/>
          <w:szCs w:val="24"/>
        </w:rPr>
        <w:t xml:space="preserve"> nebo k dalším potřebám. </w:t>
      </w:r>
      <w:r>
        <w:rPr>
          <w:rFonts w:cs="Times New Roman"/>
          <w:szCs w:val="24"/>
        </w:rPr>
        <w:t xml:space="preserve">Vedle občanů Unie mohl z odstranění hranic těžit i organizovaný zločin, když </w:t>
      </w:r>
      <w:r w:rsidRPr="000B1FE6">
        <w:rPr>
          <w:rFonts w:cs="Times New Roman"/>
          <w:szCs w:val="24"/>
        </w:rPr>
        <w:t>zločinci</w:t>
      </w:r>
      <w:r>
        <w:rPr>
          <w:rFonts w:cs="Times New Roman"/>
          <w:szCs w:val="24"/>
        </w:rPr>
        <w:t xml:space="preserve"> (teroristé)</w:t>
      </w:r>
      <w:r w:rsidRPr="000B1FE6">
        <w:rPr>
          <w:rFonts w:cs="Times New Roman"/>
          <w:szCs w:val="24"/>
        </w:rPr>
        <w:t xml:space="preserve"> </w:t>
      </w:r>
      <w:r>
        <w:rPr>
          <w:rFonts w:cs="Times New Roman"/>
          <w:szCs w:val="24"/>
        </w:rPr>
        <w:t>získali možnost vsto</w:t>
      </w:r>
      <w:r w:rsidRPr="000B1FE6">
        <w:rPr>
          <w:rFonts w:cs="Times New Roman"/>
          <w:szCs w:val="24"/>
        </w:rPr>
        <w:t>up</w:t>
      </w:r>
      <w:r>
        <w:rPr>
          <w:rFonts w:cs="Times New Roman"/>
          <w:szCs w:val="24"/>
        </w:rPr>
        <w:t xml:space="preserve">it a ukrývat se na území </w:t>
      </w:r>
      <w:r w:rsidR="00767877">
        <w:rPr>
          <w:rFonts w:cs="Times New Roman"/>
          <w:szCs w:val="24"/>
        </w:rPr>
        <w:t>ČS</w:t>
      </w:r>
      <w:r>
        <w:rPr>
          <w:rFonts w:cs="Times New Roman"/>
          <w:szCs w:val="24"/>
        </w:rPr>
        <w:t xml:space="preserve"> EU</w:t>
      </w:r>
      <w:r w:rsidRPr="000B1FE6">
        <w:rPr>
          <w:rFonts w:cs="Times New Roman"/>
          <w:szCs w:val="24"/>
        </w:rPr>
        <w:t xml:space="preserve">. </w:t>
      </w:r>
      <w:r>
        <w:rPr>
          <w:rFonts w:cs="Times New Roman"/>
          <w:szCs w:val="24"/>
        </w:rPr>
        <w:t xml:space="preserve">Představitelé </w:t>
      </w:r>
      <w:r w:rsidR="00767877">
        <w:rPr>
          <w:rFonts w:cs="Times New Roman"/>
          <w:szCs w:val="24"/>
        </w:rPr>
        <w:lastRenderedPageBreak/>
        <w:t>ČS</w:t>
      </w:r>
      <w:r>
        <w:rPr>
          <w:rFonts w:cs="Times New Roman"/>
          <w:szCs w:val="24"/>
        </w:rPr>
        <w:t xml:space="preserve"> se shodli na tom, že vypořádání se s terorismem bude vyžadovat spolupráci přesahující jejich hranice a na tom, že efektivní boj proti terorismu musí být postaven na unijní koordinaci a spolupráci mezi </w:t>
      </w:r>
      <w:r w:rsidR="006956D7">
        <w:rPr>
          <w:rFonts w:cs="Times New Roman"/>
          <w:szCs w:val="24"/>
        </w:rPr>
        <w:t>ČS</w:t>
      </w:r>
      <w:r>
        <w:rPr>
          <w:rFonts w:cs="Times New Roman"/>
          <w:szCs w:val="24"/>
        </w:rPr>
        <w:t>.</w:t>
      </w:r>
      <w:r>
        <w:rPr>
          <w:rStyle w:val="Znakapoznpodarou"/>
          <w:rFonts w:cs="Times New Roman"/>
          <w:szCs w:val="24"/>
        </w:rPr>
        <w:footnoteReference w:id="184"/>
      </w:r>
      <w:r>
        <w:rPr>
          <w:rFonts w:cs="Times New Roman"/>
          <w:szCs w:val="24"/>
        </w:rPr>
        <w:t xml:space="preserve"> </w:t>
      </w:r>
    </w:p>
    <w:p w:rsidR="000C1213" w:rsidRDefault="000C1213" w:rsidP="000C1213">
      <w:pPr>
        <w:ind w:firstLine="708"/>
        <w:rPr>
          <w:rFonts w:cs="Times New Roman"/>
          <w:szCs w:val="24"/>
        </w:rPr>
      </w:pPr>
      <w:r>
        <w:rPr>
          <w:rFonts w:cs="Times New Roman"/>
          <w:szCs w:val="24"/>
        </w:rPr>
        <w:t xml:space="preserve">Na jedné straně </w:t>
      </w:r>
      <w:r w:rsidR="006956D7">
        <w:rPr>
          <w:rFonts w:cs="Times New Roman"/>
          <w:szCs w:val="24"/>
        </w:rPr>
        <w:t>ČS</w:t>
      </w:r>
      <w:r>
        <w:rPr>
          <w:rFonts w:cs="Times New Roman"/>
          <w:szCs w:val="24"/>
        </w:rPr>
        <w:t xml:space="preserve"> vítají možnost získat potřebné nebo těžko dos</w:t>
      </w:r>
      <w:r w:rsidR="006956D7">
        <w:rPr>
          <w:rFonts w:cs="Times New Roman"/>
          <w:szCs w:val="24"/>
        </w:rPr>
        <w:t xml:space="preserve">tupné </w:t>
      </w:r>
      <w:r>
        <w:rPr>
          <w:rFonts w:cs="Times New Roman"/>
          <w:szCs w:val="24"/>
        </w:rPr>
        <w:t>informace od jiných států, často však dávají přednost bilaterálním dohodám, než širšímu poskytování informací.</w:t>
      </w:r>
      <w:r>
        <w:rPr>
          <w:rStyle w:val="Znakapoznpodarou"/>
          <w:rFonts w:cs="Times New Roman"/>
          <w:szCs w:val="24"/>
        </w:rPr>
        <w:footnoteReference w:id="185"/>
      </w:r>
      <w:r>
        <w:rPr>
          <w:rFonts w:cs="Times New Roman"/>
          <w:szCs w:val="24"/>
        </w:rPr>
        <w:t xml:space="preserve"> S takovou nedůvěrou se </w:t>
      </w:r>
      <w:r w:rsidR="0057478E">
        <w:rPr>
          <w:rFonts w:cs="Times New Roman"/>
          <w:szCs w:val="24"/>
        </w:rPr>
        <w:t>potýká</w:t>
      </w:r>
      <w:r w:rsidR="00767877">
        <w:rPr>
          <w:rFonts w:cs="Times New Roman"/>
          <w:szCs w:val="24"/>
        </w:rPr>
        <w:t xml:space="preserve"> především Europol a to</w:t>
      </w:r>
      <w:r w:rsidR="0057478E">
        <w:rPr>
          <w:rFonts w:cs="Times New Roman"/>
          <w:szCs w:val="24"/>
        </w:rPr>
        <w:t xml:space="preserve"> </w:t>
      </w:r>
      <w:r>
        <w:rPr>
          <w:rFonts w:cs="Times New Roman"/>
          <w:szCs w:val="24"/>
        </w:rPr>
        <w:t>již od začátku svého působení,</w:t>
      </w:r>
      <w:r>
        <w:rPr>
          <w:rStyle w:val="Znakapoznpodarou"/>
          <w:rFonts w:cs="Times New Roman"/>
          <w:szCs w:val="24"/>
        </w:rPr>
        <w:footnoteReference w:id="186"/>
      </w:r>
      <w:r w:rsidR="0057478E">
        <w:rPr>
          <w:rFonts w:cs="Times New Roman"/>
          <w:szCs w:val="24"/>
        </w:rPr>
        <w:t xml:space="preserve"> což ve výsledku</w:t>
      </w:r>
      <w:r>
        <w:rPr>
          <w:rFonts w:cs="Times New Roman"/>
          <w:szCs w:val="24"/>
        </w:rPr>
        <w:t xml:space="preserve"> vytv</w:t>
      </w:r>
      <w:r w:rsidR="0057478E">
        <w:rPr>
          <w:rFonts w:cs="Times New Roman"/>
          <w:szCs w:val="24"/>
        </w:rPr>
        <w:t>áří</w:t>
      </w:r>
      <w:r>
        <w:rPr>
          <w:rFonts w:cs="Times New Roman"/>
          <w:szCs w:val="24"/>
        </w:rPr>
        <w:t xml:space="preserve"> problém efektivní spolupráce mezi členy Unie a zároveň stě</w:t>
      </w:r>
      <w:r w:rsidR="0057478E">
        <w:rPr>
          <w:rFonts w:cs="Times New Roman"/>
          <w:szCs w:val="24"/>
        </w:rPr>
        <w:t>žuje</w:t>
      </w:r>
      <w:r>
        <w:rPr>
          <w:rFonts w:cs="Times New Roman"/>
          <w:szCs w:val="24"/>
        </w:rPr>
        <w:t xml:space="preserve"> práci jejím institucím. Europol je „závislý“ na informacích poskytovanými ČS a nedostatek dat nebo laxní přístup ČS k poskytování a výměně informací může ovlivnit celkovou důvě</w:t>
      </w:r>
      <w:r w:rsidR="0057478E">
        <w:rPr>
          <w:rFonts w:cs="Times New Roman"/>
          <w:szCs w:val="24"/>
        </w:rPr>
        <w:t>ryhodnost v jeho práci a význam</w:t>
      </w:r>
      <w:r>
        <w:rPr>
          <w:rFonts w:cs="Times New Roman"/>
          <w:szCs w:val="24"/>
        </w:rPr>
        <w:t>. Než aby byla přijímána opatření vyzývající ČS podávat informace</w:t>
      </w:r>
      <w:r>
        <w:rPr>
          <w:rStyle w:val="Znakapoznpodarou"/>
          <w:rFonts w:cs="Times New Roman"/>
          <w:szCs w:val="24"/>
        </w:rPr>
        <w:footnoteReference w:id="187"/>
      </w:r>
      <w:r>
        <w:rPr>
          <w:rFonts w:cs="Times New Roman"/>
          <w:szCs w:val="24"/>
        </w:rPr>
        <w:t>, p</w:t>
      </w:r>
      <w:r w:rsidR="0057478E">
        <w:rPr>
          <w:rFonts w:cs="Times New Roman"/>
          <w:szCs w:val="24"/>
        </w:rPr>
        <w:t>řevládá</w:t>
      </w:r>
      <w:r>
        <w:rPr>
          <w:rFonts w:cs="Times New Roman"/>
          <w:szCs w:val="24"/>
        </w:rPr>
        <w:t xml:space="preserve"> myšlenka, že by problém</w:t>
      </w:r>
      <w:r w:rsidR="00B858BF">
        <w:rPr>
          <w:rFonts w:cs="Times New Roman"/>
          <w:szCs w:val="24"/>
        </w:rPr>
        <w:t xml:space="preserve"> závislosti Europolu na ČS mohl být překonán</w:t>
      </w:r>
      <w:r>
        <w:rPr>
          <w:rFonts w:cs="Times New Roman"/>
          <w:szCs w:val="24"/>
        </w:rPr>
        <w:t xml:space="preserve"> v podobě </w:t>
      </w:r>
      <w:r w:rsidR="0057478E">
        <w:rPr>
          <w:rFonts w:cs="Times New Roman"/>
          <w:szCs w:val="24"/>
        </w:rPr>
        <w:t xml:space="preserve">automatického </w:t>
      </w:r>
      <w:r>
        <w:rPr>
          <w:rFonts w:cs="Times New Roman"/>
          <w:szCs w:val="24"/>
        </w:rPr>
        <w:t xml:space="preserve">přístupu Europolu k databázím dalších institucí a </w:t>
      </w:r>
      <w:r w:rsidR="0057478E">
        <w:rPr>
          <w:rFonts w:cs="Times New Roman"/>
          <w:szCs w:val="24"/>
        </w:rPr>
        <w:t>ČS</w:t>
      </w:r>
      <w:r>
        <w:rPr>
          <w:rFonts w:cs="Times New Roman"/>
          <w:szCs w:val="24"/>
        </w:rPr>
        <w:t>.</w:t>
      </w:r>
      <w:r>
        <w:rPr>
          <w:rStyle w:val="Znakapoznpodarou"/>
          <w:rFonts w:cs="Times New Roman"/>
          <w:szCs w:val="24"/>
        </w:rPr>
        <w:footnoteReference w:id="188"/>
      </w:r>
      <w:r>
        <w:rPr>
          <w:rFonts w:cs="Times New Roman"/>
          <w:szCs w:val="24"/>
        </w:rPr>
        <w:t xml:space="preserve"> Svým způsobem se toto jeví jako vhodné řešení, přesto si však nemyslím, že by ČS tolerovaly podobný „zásah“ do vnitrostátních záležitostí a souhlasily s (jakýmkoli) rozšířením pravomocí agentury EU.</w:t>
      </w:r>
      <w:r w:rsidR="0057478E">
        <w:rPr>
          <w:rFonts w:cs="Times New Roman"/>
          <w:szCs w:val="24"/>
        </w:rPr>
        <w:t xml:space="preserve"> A už vůbec ne jde-li o tak citlivé téma</w:t>
      </w:r>
      <w:r w:rsidR="00416374">
        <w:rPr>
          <w:rFonts w:cs="Times New Roman"/>
          <w:szCs w:val="24"/>
        </w:rPr>
        <w:t>,</w:t>
      </w:r>
      <w:r w:rsidR="0057478E">
        <w:rPr>
          <w:rFonts w:cs="Times New Roman"/>
          <w:szCs w:val="24"/>
        </w:rPr>
        <w:t xml:space="preserve"> jako </w:t>
      </w:r>
      <w:r w:rsidR="00180E2C">
        <w:rPr>
          <w:rFonts w:cs="Times New Roman"/>
          <w:szCs w:val="24"/>
        </w:rPr>
        <w:t xml:space="preserve">je </w:t>
      </w:r>
      <w:r w:rsidR="0057478E">
        <w:rPr>
          <w:rFonts w:cs="Times New Roman"/>
          <w:szCs w:val="24"/>
        </w:rPr>
        <w:t>národní bezpečnost.</w:t>
      </w:r>
      <w:r>
        <w:rPr>
          <w:rFonts w:cs="Times New Roman"/>
          <w:szCs w:val="24"/>
        </w:rPr>
        <w:t xml:space="preserve"> </w:t>
      </w:r>
    </w:p>
    <w:p w:rsidR="000C1213" w:rsidRDefault="000C1213" w:rsidP="000C1213">
      <w:pPr>
        <w:ind w:firstLine="708"/>
        <w:rPr>
          <w:rFonts w:cs="Times New Roman"/>
          <w:szCs w:val="24"/>
        </w:rPr>
      </w:pPr>
      <w:r>
        <w:rPr>
          <w:rFonts w:cs="Times New Roman"/>
          <w:szCs w:val="24"/>
        </w:rPr>
        <w:t xml:space="preserve">Policejní spolupráce </w:t>
      </w:r>
      <w:r w:rsidR="0057478E">
        <w:rPr>
          <w:rFonts w:cs="Times New Roman"/>
          <w:szCs w:val="24"/>
        </w:rPr>
        <w:t xml:space="preserve">však </w:t>
      </w:r>
      <w:r>
        <w:rPr>
          <w:rFonts w:cs="Times New Roman"/>
          <w:szCs w:val="24"/>
        </w:rPr>
        <w:t xml:space="preserve">nemůže efektivně fungovat, jestliže </w:t>
      </w:r>
      <w:r w:rsidR="0057478E">
        <w:rPr>
          <w:rFonts w:cs="Times New Roman"/>
          <w:szCs w:val="24"/>
        </w:rPr>
        <w:t>ČS</w:t>
      </w:r>
      <w:r>
        <w:rPr>
          <w:rFonts w:cs="Times New Roman"/>
          <w:szCs w:val="24"/>
        </w:rPr>
        <w:t xml:space="preserve"> budou tuto spolupráci odmítat, resp. nedůvěřovat ji. Právní nástroje </w:t>
      </w:r>
      <w:r w:rsidR="005E3B7C">
        <w:rPr>
          <w:rFonts w:cs="Times New Roman"/>
          <w:szCs w:val="24"/>
        </w:rPr>
        <w:t>protiteroristické</w:t>
      </w:r>
      <w:r>
        <w:rPr>
          <w:rFonts w:cs="Times New Roman"/>
          <w:szCs w:val="24"/>
        </w:rPr>
        <w:t xml:space="preserve"> politiky zmiňují policejní spolupráci jako jednu ze zásadních oblastí boje proti terorismu a shromažďování a poskytování informací představuj</w:t>
      </w:r>
      <w:r w:rsidR="005736C2">
        <w:rPr>
          <w:rFonts w:cs="Times New Roman"/>
          <w:szCs w:val="24"/>
        </w:rPr>
        <w:t>e</w:t>
      </w:r>
      <w:r>
        <w:rPr>
          <w:rFonts w:cs="Times New Roman"/>
          <w:szCs w:val="24"/>
        </w:rPr>
        <w:t xml:space="preserve"> činnosti </w:t>
      </w:r>
      <w:r w:rsidR="0057478E">
        <w:rPr>
          <w:rFonts w:cs="Times New Roman"/>
          <w:szCs w:val="24"/>
        </w:rPr>
        <w:t xml:space="preserve">mající potenciál </w:t>
      </w:r>
      <w:r>
        <w:rPr>
          <w:rFonts w:cs="Times New Roman"/>
          <w:szCs w:val="24"/>
        </w:rPr>
        <w:t>přisp</w:t>
      </w:r>
      <w:r w:rsidR="0057478E">
        <w:rPr>
          <w:rFonts w:cs="Times New Roman"/>
          <w:szCs w:val="24"/>
        </w:rPr>
        <w:t>ět</w:t>
      </w:r>
      <w:r>
        <w:rPr>
          <w:rFonts w:cs="Times New Roman"/>
          <w:szCs w:val="24"/>
        </w:rPr>
        <w:t xml:space="preserve"> k jeho prevenci. Protiteroristický význam Europolu i přes změny a posílení jeho funkce po roce 2001 zůstal omezený a podle některých by se měl zabývat pouze tím, co mu jde nejlépe – bojem p</w:t>
      </w:r>
      <w:r w:rsidR="00B858BF">
        <w:rPr>
          <w:rFonts w:cs="Times New Roman"/>
          <w:szCs w:val="24"/>
        </w:rPr>
        <w:t>roti organizovanému zločinu a</w:t>
      </w:r>
      <w:r>
        <w:rPr>
          <w:rFonts w:cs="Times New Roman"/>
          <w:szCs w:val="24"/>
        </w:rPr>
        <w:t xml:space="preserve"> nikoli proti terorismu.</w:t>
      </w:r>
      <w:r>
        <w:rPr>
          <w:rStyle w:val="Znakapoznpodarou"/>
          <w:rFonts w:cs="Times New Roman"/>
          <w:szCs w:val="24"/>
        </w:rPr>
        <w:footnoteReference w:id="189"/>
      </w:r>
      <w:r>
        <w:rPr>
          <w:rFonts w:cs="Times New Roman"/>
          <w:szCs w:val="24"/>
        </w:rPr>
        <w:t xml:space="preserve">  </w:t>
      </w:r>
    </w:p>
    <w:p w:rsidR="000C1213" w:rsidRDefault="000C1213" w:rsidP="000C1213">
      <w:pPr>
        <w:ind w:firstLine="708"/>
        <w:rPr>
          <w:rFonts w:cs="Times New Roman"/>
          <w:szCs w:val="24"/>
        </w:rPr>
      </w:pPr>
      <w:r>
        <w:rPr>
          <w:rFonts w:cs="Times New Roman"/>
          <w:szCs w:val="24"/>
        </w:rPr>
        <w:t>Příčina „neúspěchu“ Europolu</w:t>
      </w:r>
      <w:r w:rsidR="0057478E">
        <w:rPr>
          <w:rFonts w:cs="Times New Roman"/>
          <w:szCs w:val="24"/>
        </w:rPr>
        <w:t xml:space="preserve"> na poli boje proti terorismu spočívá</w:t>
      </w:r>
      <w:r>
        <w:rPr>
          <w:rFonts w:cs="Times New Roman"/>
          <w:szCs w:val="24"/>
        </w:rPr>
        <w:t xml:space="preserve"> v nedůvěře či v nepřesvědčenosti národních policejních jednotek o </w:t>
      </w:r>
      <w:r w:rsidR="0057478E">
        <w:rPr>
          <w:rFonts w:cs="Times New Roman"/>
          <w:szCs w:val="24"/>
        </w:rPr>
        <w:t>důležitosti</w:t>
      </w:r>
      <w:r>
        <w:rPr>
          <w:rFonts w:cs="Times New Roman"/>
          <w:szCs w:val="24"/>
        </w:rPr>
        <w:t xml:space="preserve"> Europolu nebo </w:t>
      </w:r>
      <w:r w:rsidR="0057478E">
        <w:rPr>
          <w:rFonts w:cs="Times New Roman"/>
          <w:szCs w:val="24"/>
        </w:rPr>
        <w:t xml:space="preserve">v jejich </w:t>
      </w:r>
      <w:r>
        <w:rPr>
          <w:rFonts w:cs="Times New Roman"/>
          <w:szCs w:val="24"/>
        </w:rPr>
        <w:t xml:space="preserve">upřednostňování sdílení informací „po svém“. Národní policejní orgány považují výměnu </w:t>
      </w:r>
      <w:r>
        <w:rPr>
          <w:rFonts w:cs="Times New Roman"/>
          <w:szCs w:val="24"/>
        </w:rPr>
        <w:lastRenderedPageBreak/>
        <w:t>informací prostřednictvím Europolu spíše za „břemeno“ než za „přínos“</w:t>
      </w:r>
      <w:r>
        <w:rPr>
          <w:rStyle w:val="Znakapoznpodarou"/>
          <w:rFonts w:cs="Times New Roman"/>
          <w:szCs w:val="24"/>
        </w:rPr>
        <w:footnoteReference w:id="190"/>
      </w:r>
      <w:r>
        <w:rPr>
          <w:rFonts w:cs="Times New Roman"/>
          <w:szCs w:val="24"/>
        </w:rPr>
        <w:t xml:space="preserve"> a obávají se toho, že čím více subjektů se bude na sdílení </w:t>
      </w:r>
      <w:r w:rsidR="0057478E">
        <w:rPr>
          <w:rFonts w:cs="Times New Roman"/>
          <w:szCs w:val="24"/>
        </w:rPr>
        <w:t>informací podílet, tím více se stane</w:t>
      </w:r>
      <w:r>
        <w:rPr>
          <w:rFonts w:cs="Times New Roman"/>
          <w:szCs w:val="24"/>
        </w:rPr>
        <w:t xml:space="preserve"> nedůvěryhodným.</w:t>
      </w:r>
      <w:r>
        <w:rPr>
          <w:rStyle w:val="Znakapoznpodarou"/>
          <w:rFonts w:cs="Times New Roman"/>
          <w:szCs w:val="24"/>
        </w:rPr>
        <w:footnoteReference w:id="191"/>
      </w:r>
      <w:r>
        <w:rPr>
          <w:rFonts w:cs="Times New Roman"/>
          <w:szCs w:val="24"/>
        </w:rPr>
        <w:t xml:space="preserve"> Což je poněkud paradoxní situace, jelikož sami politici volají po větším využití potenciálu Europolu.</w:t>
      </w:r>
      <w:r>
        <w:rPr>
          <w:rStyle w:val="Znakapoznpodarou"/>
          <w:rFonts w:cs="Times New Roman"/>
          <w:szCs w:val="24"/>
        </w:rPr>
        <w:footnoteReference w:id="192"/>
      </w:r>
      <w:r>
        <w:rPr>
          <w:rFonts w:cs="Times New Roman"/>
          <w:szCs w:val="24"/>
        </w:rPr>
        <w:t xml:space="preserve"> Opačně je na tom</w:t>
      </w:r>
      <w:r w:rsidR="004261CA">
        <w:rPr>
          <w:rFonts w:cs="Times New Roman"/>
          <w:szCs w:val="24"/>
        </w:rPr>
        <w:t>,</w:t>
      </w:r>
      <w:r>
        <w:rPr>
          <w:rFonts w:cs="Times New Roman"/>
          <w:szCs w:val="24"/>
        </w:rPr>
        <w:t xml:space="preserve"> </w:t>
      </w:r>
      <w:r w:rsidR="004261CA">
        <w:rPr>
          <w:rFonts w:cs="Times New Roman"/>
          <w:szCs w:val="24"/>
        </w:rPr>
        <w:t xml:space="preserve">podle některých autorů, </w:t>
      </w:r>
      <w:r>
        <w:rPr>
          <w:rFonts w:cs="Times New Roman"/>
          <w:szCs w:val="24"/>
        </w:rPr>
        <w:t>Eurojust</w:t>
      </w:r>
      <w:r w:rsidR="00FA16B6">
        <w:rPr>
          <w:rFonts w:cs="Times New Roman"/>
          <w:szCs w:val="24"/>
        </w:rPr>
        <w:t xml:space="preserve"> </w:t>
      </w:r>
      <w:r w:rsidR="0057478E">
        <w:rPr>
          <w:rFonts w:cs="Times New Roman"/>
          <w:szCs w:val="24"/>
        </w:rPr>
        <w:t>(</w:t>
      </w:r>
      <w:r w:rsidR="00FA16B6">
        <w:rPr>
          <w:rFonts w:cs="Times New Roman"/>
          <w:szCs w:val="24"/>
        </w:rPr>
        <w:t xml:space="preserve">a celkově </w:t>
      </w:r>
      <w:r w:rsidR="0057478E">
        <w:rPr>
          <w:rFonts w:cs="Times New Roman"/>
          <w:szCs w:val="24"/>
        </w:rPr>
        <w:t>justiční</w:t>
      </w:r>
      <w:r w:rsidR="00FA16B6">
        <w:rPr>
          <w:rFonts w:cs="Times New Roman"/>
          <w:szCs w:val="24"/>
        </w:rPr>
        <w:t xml:space="preserve"> spolupráce</w:t>
      </w:r>
      <w:r w:rsidR="0057478E">
        <w:rPr>
          <w:rFonts w:cs="Times New Roman"/>
          <w:szCs w:val="24"/>
        </w:rPr>
        <w:t>)</w:t>
      </w:r>
      <w:r>
        <w:rPr>
          <w:rFonts w:cs="Times New Roman"/>
          <w:szCs w:val="24"/>
        </w:rPr>
        <w:t>, jehož vnímání je oproti Europolu mnohem příznivější</w:t>
      </w:r>
      <w:r w:rsidR="004F227C">
        <w:rPr>
          <w:rFonts w:cs="Times New Roman"/>
          <w:szCs w:val="24"/>
        </w:rPr>
        <w:t>.</w:t>
      </w:r>
      <w:r>
        <w:rPr>
          <w:rStyle w:val="Znakapoznpodarou"/>
          <w:rFonts w:cs="Times New Roman"/>
          <w:szCs w:val="24"/>
        </w:rPr>
        <w:footnoteReference w:id="193"/>
      </w:r>
      <w:r w:rsidR="00E93105">
        <w:rPr>
          <w:rFonts w:cs="Times New Roman"/>
          <w:szCs w:val="24"/>
        </w:rPr>
        <w:t xml:space="preserve"> </w:t>
      </w:r>
      <w:r w:rsidR="004F227C">
        <w:rPr>
          <w:rFonts w:cs="Times New Roman"/>
          <w:szCs w:val="24"/>
        </w:rPr>
        <w:t>N</w:t>
      </w:r>
      <w:r w:rsidR="00E93105">
        <w:rPr>
          <w:rFonts w:cs="Times New Roman"/>
          <w:szCs w:val="24"/>
        </w:rPr>
        <w:t xml:space="preserve">ajdou se </w:t>
      </w:r>
      <w:r w:rsidR="004F227C">
        <w:rPr>
          <w:rFonts w:cs="Times New Roman"/>
          <w:szCs w:val="24"/>
        </w:rPr>
        <w:t xml:space="preserve">však </w:t>
      </w:r>
      <w:r w:rsidR="00E93105">
        <w:rPr>
          <w:rFonts w:cs="Times New Roman"/>
          <w:szCs w:val="24"/>
        </w:rPr>
        <w:t>i názory, které tvrdí opak.</w:t>
      </w:r>
      <w:r w:rsidR="00E93105">
        <w:rPr>
          <w:rStyle w:val="Znakapoznpodarou"/>
          <w:rFonts w:cs="Times New Roman"/>
          <w:szCs w:val="24"/>
        </w:rPr>
        <w:footnoteReference w:id="194"/>
      </w:r>
      <w:r>
        <w:rPr>
          <w:rFonts w:cs="Times New Roman"/>
          <w:szCs w:val="24"/>
        </w:rPr>
        <w:t xml:space="preserve"> </w:t>
      </w:r>
      <w:r w:rsidR="004261CA">
        <w:rPr>
          <w:rFonts w:cs="Times New Roman"/>
          <w:szCs w:val="24"/>
        </w:rPr>
        <w:t>K tomuto názoru se</w:t>
      </w:r>
      <w:r w:rsidR="005736C2">
        <w:rPr>
          <w:rFonts w:cs="Times New Roman"/>
          <w:szCs w:val="24"/>
        </w:rPr>
        <w:t xml:space="preserve"> rovněž přikláním i já, jelikož</w:t>
      </w:r>
      <w:r w:rsidR="004261CA">
        <w:rPr>
          <w:rFonts w:cs="Times New Roman"/>
          <w:szCs w:val="24"/>
        </w:rPr>
        <w:t xml:space="preserve"> se </w:t>
      </w:r>
      <w:r w:rsidR="00D60A85">
        <w:rPr>
          <w:rFonts w:cs="Times New Roman"/>
          <w:szCs w:val="24"/>
        </w:rPr>
        <w:t xml:space="preserve">i </w:t>
      </w:r>
      <w:r w:rsidR="004261CA">
        <w:rPr>
          <w:rFonts w:cs="Times New Roman"/>
          <w:szCs w:val="24"/>
        </w:rPr>
        <w:t>Eurojust setkává s nedůvěrou ze strany ČS a jejich soudních autorit.</w:t>
      </w:r>
      <w:r w:rsidR="004261CA">
        <w:rPr>
          <w:rStyle w:val="Znakapoznpodarou"/>
          <w:rFonts w:cs="Times New Roman"/>
          <w:szCs w:val="24"/>
        </w:rPr>
        <w:footnoteReference w:id="195"/>
      </w:r>
    </w:p>
    <w:p w:rsidR="002E7D4E" w:rsidRDefault="00316C5F" w:rsidP="009D271A">
      <w:pPr>
        <w:ind w:firstLine="708"/>
      </w:pPr>
      <w:r>
        <w:rPr>
          <w:rFonts w:cs="Times New Roman"/>
          <w:szCs w:val="24"/>
        </w:rPr>
        <w:t xml:space="preserve">Skepse </w:t>
      </w:r>
      <w:r w:rsidR="009D271A">
        <w:rPr>
          <w:rFonts w:cs="Times New Roman"/>
          <w:szCs w:val="24"/>
        </w:rPr>
        <w:t>vůči policejní spolupráci</w:t>
      </w:r>
      <w:r>
        <w:rPr>
          <w:rFonts w:cs="Times New Roman"/>
          <w:szCs w:val="24"/>
        </w:rPr>
        <w:t xml:space="preserve"> se dle mého odvíjí především od odlišného postoje a vyšetřovací praxe </w:t>
      </w:r>
      <w:r w:rsidR="009D271A">
        <w:rPr>
          <w:rFonts w:cs="Times New Roman"/>
          <w:szCs w:val="24"/>
        </w:rPr>
        <w:t>bezpečnostních</w:t>
      </w:r>
      <w:r>
        <w:rPr>
          <w:rFonts w:cs="Times New Roman"/>
          <w:szCs w:val="24"/>
        </w:rPr>
        <w:t xml:space="preserve"> a zpravodajských složek ČS k</w:t>
      </w:r>
      <w:r w:rsidR="009D271A">
        <w:rPr>
          <w:rFonts w:cs="Times New Roman"/>
          <w:szCs w:val="24"/>
        </w:rPr>
        <w:t> </w:t>
      </w:r>
      <w:r>
        <w:rPr>
          <w:rFonts w:cs="Times New Roman"/>
          <w:szCs w:val="24"/>
        </w:rPr>
        <w:t>terorism</w:t>
      </w:r>
      <w:r w:rsidR="005736C2">
        <w:rPr>
          <w:rFonts w:cs="Times New Roman"/>
          <w:szCs w:val="24"/>
        </w:rPr>
        <w:t>u a jde spíše o </w:t>
      </w:r>
      <w:r w:rsidR="009D271A">
        <w:rPr>
          <w:rFonts w:cs="Times New Roman"/>
          <w:szCs w:val="24"/>
        </w:rPr>
        <w:t>vzájemnou nedůvěru mezi příslušnými orgány ČS, než vůči samotnému Europolu</w:t>
      </w:r>
      <w:r>
        <w:rPr>
          <w:rFonts w:cs="Times New Roman"/>
          <w:szCs w:val="24"/>
        </w:rPr>
        <w:t>.</w:t>
      </w:r>
      <w:r w:rsidR="009D271A">
        <w:rPr>
          <w:rStyle w:val="Znakapoznpodarou"/>
          <w:rFonts w:cs="Times New Roman"/>
          <w:szCs w:val="24"/>
        </w:rPr>
        <w:footnoteReference w:id="196"/>
      </w:r>
      <w:r>
        <w:rPr>
          <w:rFonts w:cs="Times New Roman"/>
          <w:szCs w:val="24"/>
        </w:rPr>
        <w:t xml:space="preserve"> </w:t>
      </w:r>
      <w:r w:rsidR="002F0C0C">
        <w:rPr>
          <w:rFonts w:cs="Times New Roman"/>
          <w:szCs w:val="24"/>
        </w:rPr>
        <w:t xml:space="preserve">S tvrzením, že je Europol nedůvěryhodnou platformou v boji proti terorismu, nesouhlasím. Jednak proto, že díky informačním systémům a databázím mohou příslušné orgány </w:t>
      </w:r>
      <w:r w:rsidR="0057478E">
        <w:rPr>
          <w:rFonts w:cs="Times New Roman"/>
          <w:szCs w:val="24"/>
        </w:rPr>
        <w:t>ČS</w:t>
      </w:r>
      <w:r w:rsidR="002F0C0C">
        <w:rPr>
          <w:rFonts w:cs="Times New Roman"/>
          <w:szCs w:val="24"/>
        </w:rPr>
        <w:t xml:space="preserve"> čerpat informace nezbytné pro vlastní vyšetřování</w:t>
      </w:r>
      <w:r w:rsidR="002A22EE">
        <w:rPr>
          <w:rFonts w:cs="Times New Roman"/>
          <w:szCs w:val="24"/>
        </w:rPr>
        <w:t xml:space="preserve"> (aniž by musely přímo žádat ostatní ČS o jejich poskytnutí)</w:t>
      </w:r>
      <w:r w:rsidR="002F0C0C">
        <w:rPr>
          <w:rFonts w:cs="Times New Roman"/>
          <w:szCs w:val="24"/>
        </w:rPr>
        <w:t xml:space="preserve"> a přijetí opatření vůči konkrétním osobám, a jednak proto, že </w:t>
      </w:r>
      <w:r w:rsidR="00CC79A4">
        <w:rPr>
          <w:rFonts w:cs="Times New Roman"/>
          <w:szCs w:val="24"/>
        </w:rPr>
        <w:t>s</w:t>
      </w:r>
      <w:r w:rsidR="002E6D29">
        <w:rPr>
          <w:rFonts w:cs="Times New Roman"/>
          <w:szCs w:val="24"/>
        </w:rPr>
        <w:t>trategické</w:t>
      </w:r>
      <w:r w:rsidR="002F0C0C">
        <w:rPr>
          <w:rFonts w:cs="Times New Roman"/>
          <w:szCs w:val="24"/>
        </w:rPr>
        <w:t xml:space="preserve"> analýzy hrozeb prováděné Europolem (TE-SAT - terorismus, OCTA - organizovaný zločin atd.) mohou ČS a EU </w:t>
      </w:r>
      <w:r w:rsidR="00CC79A4">
        <w:rPr>
          <w:rFonts w:cs="Times New Roman"/>
          <w:szCs w:val="24"/>
        </w:rPr>
        <w:t>posloužit</w:t>
      </w:r>
      <w:r w:rsidR="002F0C0C">
        <w:rPr>
          <w:rFonts w:cs="Times New Roman"/>
          <w:szCs w:val="24"/>
        </w:rPr>
        <w:t xml:space="preserve"> při přípravě bezpečnostních dokumentů na nadcházející období a lépe se</w:t>
      </w:r>
      <w:r w:rsidR="00D60A85">
        <w:rPr>
          <w:rFonts w:cs="Times New Roman"/>
          <w:szCs w:val="24"/>
        </w:rPr>
        <w:t xml:space="preserve"> tak</w:t>
      </w:r>
      <w:r w:rsidR="002F0C0C">
        <w:rPr>
          <w:rFonts w:cs="Times New Roman"/>
          <w:szCs w:val="24"/>
        </w:rPr>
        <w:t xml:space="preserve"> připravit na možná rizika. </w:t>
      </w:r>
      <w:r w:rsidR="002E7D4E">
        <w:t>Někteří autoři namítají, že jsou TE-SAT a podobné databáze na straně jedné přínosem, na straně druhé pouhou kompilací informací předaných od ČS.</w:t>
      </w:r>
      <w:r w:rsidR="002E7D4E">
        <w:rPr>
          <w:rStyle w:val="Znakapoznpodarou"/>
        </w:rPr>
        <w:footnoteReference w:id="197"/>
      </w:r>
      <w:r w:rsidR="002E7D4E">
        <w:t xml:space="preserve"> Toto tvrzení nepopírám, jen bych chtěla zdůraznit fakt, že v EU neexistuje žádný jiný orgán, který by tyto </w:t>
      </w:r>
      <w:r w:rsidR="005736C2">
        <w:t xml:space="preserve">informace shromažďoval a třídil, </w:t>
      </w:r>
      <w:r w:rsidR="002E7D4E">
        <w:t>a zároveň</w:t>
      </w:r>
      <w:r w:rsidR="005736C2">
        <w:t>,</w:t>
      </w:r>
      <w:r w:rsidR="002E7D4E">
        <w:t xml:space="preserve"> že je pro ČS jednodušší využít databáze E</w:t>
      </w:r>
      <w:r w:rsidR="00416374">
        <w:t xml:space="preserve">uropolu, než pak jednostranně </w:t>
      </w:r>
      <w:r w:rsidR="002E7D4E">
        <w:t>žádat příslušný ČS o poskytnutí potřebn</w:t>
      </w:r>
      <w:r w:rsidR="00BE7B82">
        <w:t>ých údajů</w:t>
      </w:r>
      <w:r w:rsidR="002E7D4E">
        <w:t xml:space="preserve">. </w:t>
      </w:r>
    </w:p>
    <w:p w:rsidR="000C1213" w:rsidRDefault="002E7D4E" w:rsidP="009D271A">
      <w:pPr>
        <w:ind w:firstLine="708"/>
      </w:pPr>
      <w:r>
        <w:t>Operativní podpora a znalosti v oblasti prosazování práva dle mého dělají Europol efektivním nástrojem EU v boji proti terorismu (a jiným formám organizovaného zločinu).</w:t>
      </w:r>
    </w:p>
    <w:p w:rsidR="006C7D26" w:rsidRDefault="006C7D26">
      <w:pPr>
        <w:spacing w:after="200" w:line="276" w:lineRule="auto"/>
        <w:jc w:val="left"/>
      </w:pPr>
      <w:r>
        <w:br w:type="page"/>
      </w:r>
    </w:p>
    <w:p w:rsidR="000C1213" w:rsidRDefault="006C7D26" w:rsidP="00834A05">
      <w:pPr>
        <w:pStyle w:val="Nadpis1"/>
        <w:numPr>
          <w:ilvl w:val="0"/>
          <w:numId w:val="39"/>
        </w:numPr>
      </w:pPr>
      <w:bookmarkStart w:id="35" w:name="_Toc387230460"/>
      <w:r>
        <w:lastRenderedPageBreak/>
        <w:t>Závěr</w:t>
      </w:r>
      <w:bookmarkEnd w:id="35"/>
    </w:p>
    <w:p w:rsidR="008634F2" w:rsidRDefault="008634F2" w:rsidP="008634F2">
      <w:pPr>
        <w:ind w:firstLine="708"/>
      </w:pPr>
      <w:r>
        <w:t>Teroristické útoky na USA v září 2001 přivedly představitele ČS EU ke společné shodě, že terorismu</w:t>
      </w:r>
      <w:r w:rsidR="00606900">
        <w:t>s</w:t>
      </w:r>
      <w:r>
        <w:t xml:space="preserve"> představuje jedno z nejzávažnějších porušení zásad a principů, na kterých je EU založena a že je třeba proti tomuto fenoménu bojovat na národní, unijní i globální úrovni a vytvořit taková opatření, která by zajistila bezpečnost jejich občanů a jejich území. </w:t>
      </w:r>
    </w:p>
    <w:p w:rsidR="008634F2" w:rsidRDefault="005E3B7C" w:rsidP="008634F2">
      <w:pPr>
        <w:ind w:firstLine="708"/>
      </w:pPr>
      <w:r>
        <w:rPr>
          <w:rFonts w:cs="Times New Roman"/>
          <w:szCs w:val="24"/>
        </w:rPr>
        <w:t>Protiteroristická</w:t>
      </w:r>
      <w:r w:rsidR="008634F2">
        <w:t xml:space="preserve"> politika EU urazila od svého vzniku dlouhou cestu. Jen pro připomenutí – vytvoření protiteroristických skupin, </w:t>
      </w:r>
      <w:r w:rsidR="006E2EE3">
        <w:t>summity Evropské rady zabývající</w:t>
      </w:r>
      <w:r w:rsidR="008634F2">
        <w:t xml:space="preserve"> se otázkami terorismu a bezpečnost</w:t>
      </w:r>
      <w:r w:rsidR="00416374">
        <w:t>í</w:t>
      </w:r>
      <w:r w:rsidR="008634F2">
        <w:t xml:space="preserve"> Společenství, zahrnutí boje proti terorismu do textu Smluv, vydání několika programových prohlášení zaměřených na bezpečnost občanů a na otázky potlačování terorismu a dalších forem organizovaného zločinu, až po vydání EZR a opatření ke zmrazení finančních prostředků teroristů, ustavení Europolu a Eurojustu a přijetí řady strategických protiteroristických dokumentů. Vždyť samotná protiteroristická strategie EU z roku 2005 představuje světový unikát, protože nikde jinde na světě nenajdeme podobný případ, kdy by se řada států společně shodla na společné strategii </w:t>
      </w:r>
      <w:r w:rsidR="00606900">
        <w:t>v boji</w:t>
      </w:r>
      <w:r w:rsidR="008634F2">
        <w:t xml:space="preserve"> proti terorismu tak</w:t>
      </w:r>
      <w:r w:rsidR="00416374">
        <w:t>,</w:t>
      </w:r>
      <w:r w:rsidR="008634F2">
        <w:t xml:space="preserve"> jako je tomu právě v případě ČS EU.</w:t>
      </w:r>
      <w:r w:rsidR="008634F2">
        <w:rPr>
          <w:rStyle w:val="Znakapoznpodarou"/>
        </w:rPr>
        <w:footnoteReference w:id="198"/>
      </w:r>
    </w:p>
    <w:p w:rsidR="008634F2" w:rsidRDefault="008634F2" w:rsidP="009425F9">
      <w:pPr>
        <w:ind w:firstLine="708"/>
      </w:pPr>
      <w:r>
        <w:t>Na základě výše uvedeného textu nemůžeme v žádném případě upřít snahu EU být aktivním hráčem</w:t>
      </w:r>
      <w:r w:rsidR="009425F9">
        <w:t xml:space="preserve"> v oblasti boje proti terorismu. </w:t>
      </w:r>
      <w:r>
        <w:t xml:space="preserve">Na druhou stranu jsou to nadále ČS, kdo má v otázce bezpečnosti, kam terorismus bezpochyby patří, hlavní slovo a i přes řadu instrumentů a institucí EU, které byly za tímto účelem zřízeny nebo kterým byla oblast boje proti terorismu svěřena do pravomoci, není EU dostatečně kompetentní k tomu, aby mohla sama tuto oblast regulovat. </w:t>
      </w:r>
    </w:p>
    <w:p w:rsidR="00E7581A" w:rsidRDefault="008634F2" w:rsidP="00E7581A">
      <w:pPr>
        <w:ind w:firstLine="709"/>
      </w:pPr>
      <w:r>
        <w:t xml:space="preserve">Díky Radě ministrů EU konečně dospěla k jednotné definici teroristického trestného činu a prostřednictvím rámcového rozhodnutí z roku 2002 se stalo povinností ČS tuto definici transportovat do svých vnitrostátních legislativ, čímž došlo k unifikaci pojmu „terorismus“ v celé EU a odstranění rozdílností v pojetí terorismu v právních systémech ČS. Avšak i přes tuto jednotnou definici si ČS nadále zachovaly svou vnitrostátní protiteroristickou úpravu, což ve výsledku tvoří překážku spolupráce na unijní úrovni, jelikož to svědčí o tom, že ČS si nechtějí nechat </w:t>
      </w:r>
      <w:r w:rsidR="00606900">
        <w:t>zasahovat</w:t>
      </w:r>
      <w:r>
        <w:t xml:space="preserve"> do citlivých otázek národní bezpečnosti</w:t>
      </w:r>
      <w:r w:rsidR="00606900">
        <w:t>,</w:t>
      </w:r>
      <w:r>
        <w:t xml:space="preserve"> a proto na návrhy širší harmonizace/unifikace stěží přikývnou. Navíc díky této „laxnosti“ dochází k „podkopávání“ důvěryhodnosti mechanismů </w:t>
      </w:r>
      <w:r w:rsidR="005E3B7C">
        <w:rPr>
          <w:rFonts w:cs="Times New Roman"/>
          <w:szCs w:val="24"/>
        </w:rPr>
        <w:t>protiteroristické</w:t>
      </w:r>
      <w:r>
        <w:t xml:space="preserve"> politiky EU, protože, jak bylo řečeno již výše, </w:t>
      </w:r>
      <w:r>
        <w:lastRenderedPageBreak/>
        <w:t>národní agentury a výkonné orgány ČS se spoléhají spíše na vlastní praxi a bilaterální dohody o</w:t>
      </w:r>
      <w:r w:rsidR="00606900">
        <w:t xml:space="preserve"> výměně a poskytování informací</w:t>
      </w:r>
      <w:r>
        <w:t xml:space="preserve"> než na nadnárodní instituc</w:t>
      </w:r>
      <w:r w:rsidR="00416374">
        <w:t>e</w:t>
      </w:r>
      <w:r>
        <w:t xml:space="preserve"> (např. Europol). </w:t>
      </w:r>
      <w:r w:rsidR="002F32D8">
        <w:t>Navíc má každý ČS odlišné zkušenosti s terorismem, od čehož se odvíjejí i jejich bezpečnostní priority.</w:t>
      </w:r>
    </w:p>
    <w:p w:rsidR="002F256F" w:rsidRDefault="00E7581A" w:rsidP="00E7581A">
      <w:pPr>
        <w:ind w:firstLine="709"/>
      </w:pPr>
      <w:r>
        <w:t>V úvodu práce je vymezeno několik výzkumných otázek, na které jsem v průběhu práce postupně odpovídala. Poslední otázka se vztahovala k tomu, zdali je protiteroristická politika tzv. „</w:t>
      </w:r>
      <w:proofErr w:type="spellStart"/>
      <w:r>
        <w:t>paper</w:t>
      </w:r>
      <w:proofErr w:type="spellEnd"/>
      <w:r>
        <w:t xml:space="preserve"> </w:t>
      </w:r>
      <w:proofErr w:type="spellStart"/>
      <w:r>
        <w:t>tiger</w:t>
      </w:r>
      <w:proofErr w:type="spellEnd"/>
      <w:r>
        <w:t xml:space="preserve">“. </w:t>
      </w:r>
      <w:r w:rsidR="00D65C42">
        <w:t>Omezené pravomoci a malý vliv EU v boji proti terorismu, skepse ČS v</w:t>
      </w:r>
      <w:r w:rsidR="006E2EE3">
        <w:t>ůči</w:t>
      </w:r>
      <w:r w:rsidR="00D65C42">
        <w:t xml:space="preserve">  </w:t>
      </w:r>
      <w:r w:rsidR="006E2EE3">
        <w:t>nástrojům</w:t>
      </w:r>
      <w:r w:rsidR="00D65C42">
        <w:t xml:space="preserve"> </w:t>
      </w:r>
      <w:r w:rsidR="005E3B7C">
        <w:rPr>
          <w:rFonts w:cs="Times New Roman"/>
          <w:szCs w:val="24"/>
        </w:rPr>
        <w:t>protiteroristické</w:t>
      </w:r>
      <w:r w:rsidR="00D65C42">
        <w:t xml:space="preserve"> politiky EU, které tak přináší jen malou přidanou hodnotu, vágní a nepříliš „akceschopné“ </w:t>
      </w:r>
      <w:r w:rsidR="005E3B7C">
        <w:rPr>
          <w:rFonts w:cs="Times New Roman"/>
          <w:szCs w:val="24"/>
        </w:rPr>
        <w:t>protiteroristické</w:t>
      </w:r>
      <w:r w:rsidR="00D65C42">
        <w:t xml:space="preserve"> strategické dokumenty a plány, „roztříštěnost“ otázek terorismu do více politických oblastí a „</w:t>
      </w:r>
      <w:proofErr w:type="spellStart"/>
      <w:r w:rsidR="00D65C42">
        <w:t>neutříděnost</w:t>
      </w:r>
      <w:proofErr w:type="spellEnd"/>
      <w:r w:rsidR="00D65C42">
        <w:t>“ institucí, orgánů a pracovních skupin zabývaj</w:t>
      </w:r>
      <w:r w:rsidR="00416374">
        <w:t>ící</w:t>
      </w:r>
      <w:r w:rsidR="00D65C42">
        <w:t xml:space="preserve"> se touto oblastí, popř. jejich malé kompetence (</w:t>
      </w:r>
      <w:r w:rsidR="00606900">
        <w:t xml:space="preserve">např. funkce </w:t>
      </w:r>
      <w:r w:rsidR="00D65C42">
        <w:t>protiteroristick</w:t>
      </w:r>
      <w:r w:rsidR="00606900">
        <w:t>ého</w:t>
      </w:r>
      <w:r w:rsidR="00D65C42">
        <w:t xml:space="preserve"> koordinátor</w:t>
      </w:r>
      <w:r w:rsidR="00606900">
        <w:t>a</w:t>
      </w:r>
      <w:r w:rsidR="00D65C42">
        <w:t xml:space="preserve"> EU) ve skutečnosti dělají z</w:t>
      </w:r>
      <w:r w:rsidR="00CC1019">
        <w:t> </w:t>
      </w:r>
      <w:r w:rsidR="005E3B7C">
        <w:rPr>
          <w:rFonts w:cs="Times New Roman"/>
          <w:szCs w:val="24"/>
        </w:rPr>
        <w:t>protiteroristické</w:t>
      </w:r>
      <w:r w:rsidR="00D65C42">
        <w:t xml:space="preserve"> politik</w:t>
      </w:r>
      <w:r w:rsidR="00294295">
        <w:t xml:space="preserve">y EU </w:t>
      </w:r>
      <w:r>
        <w:t>onoho</w:t>
      </w:r>
      <w:r w:rsidR="00294295">
        <w:t xml:space="preserve"> „papírového tygra“, což se podepisuje nejen na její celkové efektivitě, ale především na efektivitě jednotlivých protiteroristických nástrojů. </w:t>
      </w:r>
      <w:r w:rsidR="00D65C42">
        <w:t xml:space="preserve">Výsledkem </w:t>
      </w:r>
      <w:r w:rsidR="005E3B7C">
        <w:rPr>
          <w:rFonts w:cs="Times New Roman"/>
          <w:szCs w:val="24"/>
        </w:rPr>
        <w:t>protiteroristického</w:t>
      </w:r>
      <w:r w:rsidR="00D65C42">
        <w:t xml:space="preserve"> snažení EU se tak projevuje ve využívání EU ČS spíše jen jako „legitimního“ fóra pro řešení otázek terorismu. </w:t>
      </w:r>
      <w:r w:rsidR="002F32D8">
        <w:t xml:space="preserve">Což můžeme dokázat </w:t>
      </w:r>
      <w:r w:rsidR="00294295">
        <w:t xml:space="preserve">i </w:t>
      </w:r>
      <w:r w:rsidR="002F32D8">
        <w:t xml:space="preserve">tím, že EU nikdy neměla snahu nahradit činnost ČS, ale </w:t>
      </w:r>
      <w:r w:rsidR="006E2EE3">
        <w:t>naopak být podpůrnou platformou.</w:t>
      </w:r>
    </w:p>
    <w:p w:rsidR="002F32D8" w:rsidRDefault="002F256F" w:rsidP="002F256F">
      <w:pPr>
        <w:ind w:firstLine="709"/>
      </w:pPr>
      <w:r>
        <w:t xml:space="preserve">Ať už sami považujeme </w:t>
      </w:r>
      <w:r w:rsidR="006E2EE3">
        <w:t xml:space="preserve">nástroje </w:t>
      </w:r>
      <w:r w:rsidR="005E3B7C">
        <w:rPr>
          <w:rFonts w:cs="Times New Roman"/>
          <w:szCs w:val="24"/>
        </w:rPr>
        <w:t>protiteroristick</w:t>
      </w:r>
      <w:r w:rsidR="006E2EE3">
        <w:rPr>
          <w:rFonts w:cs="Times New Roman"/>
          <w:szCs w:val="24"/>
        </w:rPr>
        <w:t>é</w:t>
      </w:r>
      <w:r>
        <w:t xml:space="preserve"> politik</w:t>
      </w:r>
      <w:r w:rsidR="006E2EE3">
        <w:t>y</w:t>
      </w:r>
      <w:r w:rsidR="002269FA">
        <w:t xml:space="preserve"> </w:t>
      </w:r>
      <w:r w:rsidR="006E2EE3">
        <w:t>EU (v mém případě Europol)</w:t>
      </w:r>
      <w:r>
        <w:t xml:space="preserve"> za přínosn</w:t>
      </w:r>
      <w:r w:rsidR="006E2EE3">
        <w:t>é</w:t>
      </w:r>
      <w:r>
        <w:t xml:space="preserve">, praxe nám dokazuje pravý opak. </w:t>
      </w:r>
      <w:r w:rsidR="005E3B7C">
        <w:rPr>
          <w:rFonts w:cs="Times New Roman"/>
          <w:szCs w:val="24"/>
        </w:rPr>
        <w:t>Protiteroristická</w:t>
      </w:r>
      <w:r w:rsidR="00606900">
        <w:t xml:space="preserve"> politika EU </w:t>
      </w:r>
      <w:r w:rsidR="006E2EE3">
        <w:t xml:space="preserve">a její mechanismy </w:t>
      </w:r>
      <w:r w:rsidR="00606900">
        <w:t>se bud</w:t>
      </w:r>
      <w:r w:rsidR="006E2EE3">
        <w:t>ou</w:t>
      </w:r>
      <w:r w:rsidR="00606900">
        <w:t xml:space="preserve"> vyvíjet </w:t>
      </w:r>
      <w:r>
        <w:t xml:space="preserve">a fungovat </w:t>
      </w:r>
      <w:r w:rsidR="00606900">
        <w:t>j</w:t>
      </w:r>
      <w:r w:rsidR="00CC1019">
        <w:t>edině</w:t>
      </w:r>
      <w:r w:rsidR="00026CEA">
        <w:t xml:space="preserve"> tehdy</w:t>
      </w:r>
      <w:r>
        <w:t>, budou-li to vyžadovat samy ČS</w:t>
      </w:r>
      <w:r w:rsidR="002269FA">
        <w:t>,</w:t>
      </w:r>
      <w:r>
        <w:t xml:space="preserve"> a </w:t>
      </w:r>
      <w:r w:rsidR="005E3B7C">
        <w:t>bud</w:t>
      </w:r>
      <w:r w:rsidR="00294295">
        <w:t>ou</w:t>
      </w:r>
      <w:r w:rsidR="002269FA">
        <w:t xml:space="preserve"> </w:t>
      </w:r>
      <w:r w:rsidR="005E3B7C">
        <w:t>mít smysl</w:t>
      </w:r>
      <w:r>
        <w:t xml:space="preserve"> </w:t>
      </w:r>
      <w:r w:rsidR="005E3B7C">
        <w:t>pouze tehdy, bud</w:t>
      </w:r>
      <w:r w:rsidR="00294295">
        <w:t>ou</w:t>
      </w:r>
      <w:r w:rsidR="005E3B7C">
        <w:t>-li</w:t>
      </w:r>
      <w:r>
        <w:t xml:space="preserve"> </w:t>
      </w:r>
      <w:r w:rsidR="005E3B7C">
        <w:t>zajišťovat</w:t>
      </w:r>
      <w:r>
        <w:t xml:space="preserve"> činnosti, na které budou </w:t>
      </w:r>
      <w:r w:rsidR="00142B3D">
        <w:t>sam</w:t>
      </w:r>
      <w:r w:rsidR="005E3B7C">
        <w:t>y</w:t>
      </w:r>
      <w:r w:rsidR="002269FA">
        <w:t xml:space="preserve"> </w:t>
      </w:r>
      <w:r>
        <w:t>ČS EU krátké.</w:t>
      </w:r>
    </w:p>
    <w:p w:rsidR="00D65C42" w:rsidRDefault="00D65C42" w:rsidP="00D65C42">
      <w:pPr>
        <w:ind w:firstLine="709"/>
      </w:pPr>
    </w:p>
    <w:p w:rsidR="00AF4CDD" w:rsidRDefault="00AF4CDD" w:rsidP="00796F6D">
      <w:pPr>
        <w:ind w:firstLine="709"/>
      </w:pPr>
    </w:p>
    <w:p w:rsidR="001107DB" w:rsidRDefault="001107DB">
      <w:pPr>
        <w:spacing w:after="200" w:line="276" w:lineRule="auto"/>
        <w:jc w:val="left"/>
      </w:pPr>
      <w:r>
        <w:br w:type="page"/>
      </w:r>
    </w:p>
    <w:p w:rsidR="001107DB" w:rsidRPr="00F3248D" w:rsidRDefault="001107DB" w:rsidP="00913479">
      <w:pPr>
        <w:pStyle w:val="Nadpis1"/>
        <w:numPr>
          <w:ilvl w:val="0"/>
          <w:numId w:val="39"/>
        </w:numPr>
      </w:pPr>
      <w:bookmarkStart w:id="36" w:name="_Toc387230461"/>
      <w:r w:rsidRPr="00F3248D">
        <w:lastRenderedPageBreak/>
        <w:t>Použitá literatura</w:t>
      </w:r>
      <w:bookmarkEnd w:id="36"/>
    </w:p>
    <w:p w:rsidR="001107DB" w:rsidRPr="00F3248D" w:rsidRDefault="001107DB" w:rsidP="001107DB">
      <w:pPr>
        <w:rPr>
          <w:rFonts w:cs="Times New Roman"/>
          <w:szCs w:val="24"/>
        </w:rPr>
      </w:pPr>
    </w:p>
    <w:p w:rsidR="001107DB" w:rsidRPr="00F3248D" w:rsidRDefault="001107DB" w:rsidP="001107DB">
      <w:pPr>
        <w:rPr>
          <w:rFonts w:cs="Times New Roman"/>
          <w:b/>
          <w:szCs w:val="24"/>
        </w:rPr>
      </w:pPr>
      <w:r w:rsidRPr="00F3248D">
        <w:rPr>
          <w:rFonts w:cs="Times New Roman"/>
          <w:b/>
          <w:szCs w:val="24"/>
        </w:rPr>
        <w:t>Monografie</w:t>
      </w:r>
    </w:p>
    <w:p w:rsidR="001107DB" w:rsidRPr="00F3248D" w:rsidRDefault="001107DB" w:rsidP="001107DB">
      <w:pPr>
        <w:pStyle w:val="Textpoznpodarou"/>
        <w:numPr>
          <w:ilvl w:val="0"/>
          <w:numId w:val="41"/>
        </w:numPr>
        <w:spacing w:line="360" w:lineRule="auto"/>
        <w:rPr>
          <w:rFonts w:cs="Times New Roman"/>
          <w:sz w:val="24"/>
          <w:szCs w:val="24"/>
        </w:rPr>
      </w:pPr>
      <w:r w:rsidRPr="00F3248D">
        <w:rPr>
          <w:rFonts w:cs="Times New Roman"/>
          <w:sz w:val="24"/>
          <w:szCs w:val="24"/>
        </w:rPr>
        <w:t xml:space="preserve">ARGOMANIZ, </w:t>
      </w:r>
      <w:proofErr w:type="spellStart"/>
      <w:r w:rsidRPr="00F3248D">
        <w:rPr>
          <w:rFonts w:cs="Times New Roman"/>
          <w:sz w:val="24"/>
          <w:szCs w:val="24"/>
        </w:rPr>
        <w:t>Javier</w:t>
      </w:r>
      <w:proofErr w:type="spellEnd"/>
      <w:r w:rsidRPr="00F3248D">
        <w:rPr>
          <w:rFonts w:cs="Times New Roman"/>
          <w:sz w:val="24"/>
          <w:szCs w:val="24"/>
        </w:rPr>
        <w:t xml:space="preserve">. </w:t>
      </w:r>
      <w:proofErr w:type="spellStart"/>
      <w:r w:rsidRPr="00F3248D">
        <w:rPr>
          <w:rFonts w:cs="Times New Roman"/>
          <w:i/>
          <w:sz w:val="24"/>
          <w:szCs w:val="24"/>
        </w:rPr>
        <w:t>The</w:t>
      </w:r>
      <w:proofErr w:type="spellEnd"/>
      <w:r w:rsidRPr="00F3248D">
        <w:rPr>
          <w:rFonts w:cs="Times New Roman"/>
          <w:i/>
          <w:sz w:val="24"/>
          <w:szCs w:val="24"/>
        </w:rPr>
        <w:t xml:space="preserve"> </w:t>
      </w:r>
      <w:proofErr w:type="spellStart"/>
      <w:r w:rsidRPr="00F3248D">
        <w:rPr>
          <w:rFonts w:cs="Times New Roman"/>
          <w:i/>
          <w:sz w:val="24"/>
          <w:szCs w:val="24"/>
        </w:rPr>
        <w:t>European</w:t>
      </w:r>
      <w:proofErr w:type="spellEnd"/>
      <w:r w:rsidRPr="00F3248D">
        <w:rPr>
          <w:rFonts w:cs="Times New Roman"/>
          <w:i/>
          <w:sz w:val="24"/>
          <w:szCs w:val="24"/>
        </w:rPr>
        <w:t xml:space="preserve"> Union Post 9/11 </w:t>
      </w:r>
      <w:proofErr w:type="spellStart"/>
      <w:r w:rsidRPr="00F3248D">
        <w:rPr>
          <w:rFonts w:cs="Times New Roman"/>
          <w:i/>
          <w:sz w:val="24"/>
          <w:szCs w:val="24"/>
        </w:rPr>
        <w:t>Counter</w:t>
      </w:r>
      <w:proofErr w:type="spellEnd"/>
      <w:r w:rsidRPr="00F3248D">
        <w:rPr>
          <w:rFonts w:cs="Times New Roman"/>
          <w:i/>
          <w:sz w:val="24"/>
          <w:szCs w:val="24"/>
        </w:rPr>
        <w:t>-</w:t>
      </w:r>
      <w:proofErr w:type="spellStart"/>
      <w:r w:rsidRPr="00F3248D">
        <w:rPr>
          <w:rFonts w:cs="Times New Roman"/>
          <w:i/>
          <w:sz w:val="24"/>
          <w:szCs w:val="24"/>
        </w:rPr>
        <w:t>Terror</w:t>
      </w:r>
      <w:proofErr w:type="spellEnd"/>
      <w:r w:rsidRPr="00F3248D">
        <w:rPr>
          <w:rFonts w:cs="Times New Roman"/>
          <w:i/>
          <w:sz w:val="24"/>
          <w:szCs w:val="24"/>
        </w:rPr>
        <w:t xml:space="preserve"> </w:t>
      </w:r>
      <w:proofErr w:type="spellStart"/>
      <w:r w:rsidRPr="00F3248D">
        <w:rPr>
          <w:rFonts w:cs="Times New Roman"/>
          <w:i/>
          <w:sz w:val="24"/>
          <w:szCs w:val="24"/>
        </w:rPr>
        <w:t>Policy</w:t>
      </w:r>
      <w:proofErr w:type="spellEnd"/>
      <w:r w:rsidRPr="00F3248D">
        <w:rPr>
          <w:rFonts w:cs="Times New Roman"/>
          <w:i/>
          <w:sz w:val="24"/>
          <w:szCs w:val="24"/>
        </w:rPr>
        <w:t xml:space="preserve"> Response: </w:t>
      </w:r>
      <w:proofErr w:type="spellStart"/>
      <w:r w:rsidRPr="00F3248D">
        <w:rPr>
          <w:rFonts w:cs="Times New Roman"/>
          <w:i/>
          <w:sz w:val="24"/>
          <w:szCs w:val="24"/>
        </w:rPr>
        <w:t>an</w:t>
      </w:r>
      <w:proofErr w:type="spellEnd"/>
      <w:r w:rsidRPr="00F3248D">
        <w:rPr>
          <w:rFonts w:cs="Times New Roman"/>
          <w:i/>
          <w:sz w:val="24"/>
          <w:szCs w:val="24"/>
        </w:rPr>
        <w:t xml:space="preserve"> </w:t>
      </w:r>
      <w:proofErr w:type="spellStart"/>
      <w:r w:rsidRPr="00F3248D">
        <w:rPr>
          <w:rFonts w:cs="Times New Roman"/>
          <w:i/>
          <w:sz w:val="24"/>
          <w:szCs w:val="24"/>
        </w:rPr>
        <w:t>Overview</w:t>
      </w:r>
      <w:proofErr w:type="spellEnd"/>
      <w:r w:rsidRPr="00F3248D">
        <w:rPr>
          <w:rFonts w:cs="Times New Roman"/>
          <w:i/>
          <w:sz w:val="24"/>
          <w:szCs w:val="24"/>
        </w:rPr>
        <w:t>.</w:t>
      </w:r>
      <w:r w:rsidRPr="00F3248D">
        <w:rPr>
          <w:rFonts w:cs="Times New Roman"/>
          <w:sz w:val="24"/>
          <w:szCs w:val="24"/>
        </w:rPr>
        <w:t xml:space="preserve"> UK: University </w:t>
      </w:r>
      <w:proofErr w:type="spellStart"/>
      <w:r w:rsidRPr="00F3248D">
        <w:rPr>
          <w:rFonts w:cs="Times New Roman"/>
          <w:sz w:val="24"/>
          <w:szCs w:val="24"/>
        </w:rPr>
        <w:t>of</w:t>
      </w:r>
      <w:proofErr w:type="spellEnd"/>
      <w:r w:rsidRPr="00F3248D">
        <w:rPr>
          <w:rFonts w:cs="Times New Roman"/>
          <w:sz w:val="24"/>
          <w:szCs w:val="24"/>
        </w:rPr>
        <w:t xml:space="preserve"> </w:t>
      </w:r>
      <w:proofErr w:type="spellStart"/>
      <w:r w:rsidRPr="00F3248D">
        <w:rPr>
          <w:rFonts w:cs="Times New Roman"/>
          <w:sz w:val="24"/>
          <w:szCs w:val="24"/>
        </w:rPr>
        <w:t>Saint</w:t>
      </w:r>
      <w:proofErr w:type="spellEnd"/>
      <w:r w:rsidRPr="00F3248D">
        <w:rPr>
          <w:rFonts w:cs="Times New Roman"/>
          <w:sz w:val="24"/>
          <w:szCs w:val="24"/>
        </w:rPr>
        <w:t xml:space="preserve"> </w:t>
      </w:r>
      <w:proofErr w:type="spellStart"/>
      <w:r w:rsidRPr="00F3248D">
        <w:rPr>
          <w:rFonts w:cs="Times New Roman"/>
          <w:sz w:val="24"/>
          <w:szCs w:val="24"/>
        </w:rPr>
        <w:t>Andrews</w:t>
      </w:r>
      <w:proofErr w:type="spellEnd"/>
      <w:r w:rsidRPr="00F3248D">
        <w:rPr>
          <w:rFonts w:cs="Times New Roman"/>
          <w:sz w:val="24"/>
          <w:szCs w:val="24"/>
        </w:rPr>
        <w:t>, 2010. 22 s.</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BÍLKOVÁ, V., NOVÁKOVÁ, J., ŠTURMA, P. </w:t>
      </w:r>
      <w:r w:rsidRPr="00F3248D">
        <w:rPr>
          <w:rFonts w:cs="Times New Roman"/>
          <w:i/>
          <w:szCs w:val="24"/>
        </w:rPr>
        <w:t xml:space="preserve">Mezinárodní a evropské instrumenty proti terorismu a organizovanému zločinu. </w:t>
      </w:r>
      <w:r w:rsidRPr="00F3248D">
        <w:rPr>
          <w:rFonts w:cs="Times New Roman"/>
          <w:szCs w:val="24"/>
        </w:rPr>
        <w:t xml:space="preserve">Praha: </w:t>
      </w:r>
      <w:proofErr w:type="spellStart"/>
      <w:proofErr w:type="gramStart"/>
      <w:r w:rsidRPr="00F3248D">
        <w:rPr>
          <w:rFonts w:cs="Times New Roman"/>
          <w:szCs w:val="24"/>
        </w:rPr>
        <w:t>C.H.</w:t>
      </w:r>
      <w:proofErr w:type="gramEnd"/>
      <w:r w:rsidRPr="00F3248D">
        <w:rPr>
          <w:rFonts w:cs="Times New Roman"/>
          <w:szCs w:val="24"/>
        </w:rPr>
        <w:t>Beck</w:t>
      </w:r>
      <w:proofErr w:type="spellEnd"/>
      <w:r w:rsidRPr="00F3248D">
        <w:rPr>
          <w:rFonts w:cs="Times New Roman"/>
          <w:szCs w:val="24"/>
        </w:rPr>
        <w:t>, 2003, 362 s.</w:t>
      </w:r>
    </w:p>
    <w:p w:rsidR="001107DB"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BRZYBOHATÝ, Marian a kol. </w:t>
      </w:r>
      <w:r w:rsidRPr="00F3248D">
        <w:rPr>
          <w:rFonts w:cs="Times New Roman"/>
          <w:i/>
          <w:szCs w:val="24"/>
        </w:rPr>
        <w:t xml:space="preserve">Terorismus a my. </w:t>
      </w:r>
      <w:r w:rsidRPr="00F3248D">
        <w:rPr>
          <w:rFonts w:cs="Times New Roman"/>
          <w:szCs w:val="24"/>
        </w:rPr>
        <w:t xml:space="preserve">Praha: </w:t>
      </w:r>
      <w:proofErr w:type="spellStart"/>
      <w:r w:rsidRPr="00F3248D">
        <w:rPr>
          <w:rFonts w:cs="Times New Roman"/>
          <w:szCs w:val="24"/>
        </w:rPr>
        <w:t>Computer</w:t>
      </w:r>
      <w:proofErr w:type="spellEnd"/>
      <w:r w:rsidRPr="00F3248D">
        <w:rPr>
          <w:rFonts w:cs="Times New Roman"/>
          <w:szCs w:val="24"/>
        </w:rPr>
        <w:t xml:space="preserve"> </w:t>
      </w:r>
      <w:proofErr w:type="spellStart"/>
      <w:r w:rsidRPr="00F3248D">
        <w:rPr>
          <w:rFonts w:cs="Times New Roman"/>
          <w:szCs w:val="24"/>
        </w:rPr>
        <w:t>Press</w:t>
      </w:r>
      <w:proofErr w:type="spellEnd"/>
      <w:r w:rsidRPr="00F3248D">
        <w:rPr>
          <w:rFonts w:cs="Times New Roman"/>
          <w:szCs w:val="24"/>
        </w:rPr>
        <w:t>, 2001. 216 s.</w:t>
      </w:r>
    </w:p>
    <w:p w:rsidR="001107DB" w:rsidRPr="00F3248D" w:rsidRDefault="001107DB" w:rsidP="001107DB">
      <w:pPr>
        <w:pStyle w:val="Odstavecseseznamem"/>
        <w:numPr>
          <w:ilvl w:val="0"/>
          <w:numId w:val="41"/>
        </w:numPr>
        <w:spacing w:line="360" w:lineRule="auto"/>
        <w:rPr>
          <w:rFonts w:cs="Times New Roman"/>
          <w:szCs w:val="24"/>
        </w:rPr>
      </w:pPr>
      <w:r>
        <w:rPr>
          <w:rFonts w:cs="Times New Roman"/>
          <w:szCs w:val="24"/>
        </w:rPr>
        <w:t xml:space="preserve">BURES, </w:t>
      </w:r>
      <w:proofErr w:type="spellStart"/>
      <w:r>
        <w:rPr>
          <w:rFonts w:cs="Times New Roman"/>
          <w:szCs w:val="24"/>
        </w:rPr>
        <w:t>Oldrich</w:t>
      </w:r>
      <w:proofErr w:type="spellEnd"/>
      <w:r>
        <w:rPr>
          <w:rFonts w:cs="Times New Roman"/>
          <w:szCs w:val="24"/>
        </w:rPr>
        <w:t xml:space="preserve">. </w:t>
      </w:r>
      <w:r>
        <w:rPr>
          <w:rFonts w:cs="Times New Roman"/>
          <w:i/>
          <w:szCs w:val="24"/>
        </w:rPr>
        <w:t xml:space="preserve">EU </w:t>
      </w:r>
      <w:proofErr w:type="spellStart"/>
      <w:r>
        <w:rPr>
          <w:rFonts w:cs="Times New Roman"/>
          <w:i/>
          <w:szCs w:val="24"/>
        </w:rPr>
        <w:t>Counterterrorism</w:t>
      </w:r>
      <w:proofErr w:type="spellEnd"/>
      <w:r>
        <w:rPr>
          <w:rFonts w:cs="Times New Roman"/>
          <w:i/>
          <w:szCs w:val="24"/>
        </w:rPr>
        <w:t xml:space="preserve"> </w:t>
      </w:r>
      <w:proofErr w:type="spellStart"/>
      <w:r>
        <w:rPr>
          <w:rFonts w:cs="Times New Roman"/>
          <w:i/>
          <w:szCs w:val="24"/>
        </w:rPr>
        <w:t>Policy</w:t>
      </w:r>
      <w:proofErr w:type="spellEnd"/>
      <w:r>
        <w:rPr>
          <w:rFonts w:cs="Times New Roman"/>
          <w:i/>
          <w:szCs w:val="24"/>
        </w:rPr>
        <w:t xml:space="preserve">. A </w:t>
      </w:r>
      <w:proofErr w:type="spellStart"/>
      <w:r>
        <w:rPr>
          <w:rFonts w:cs="Times New Roman"/>
          <w:i/>
          <w:szCs w:val="24"/>
        </w:rPr>
        <w:t>Paper</w:t>
      </w:r>
      <w:proofErr w:type="spellEnd"/>
      <w:r>
        <w:rPr>
          <w:rFonts w:cs="Times New Roman"/>
          <w:i/>
          <w:szCs w:val="24"/>
        </w:rPr>
        <w:t xml:space="preserve"> </w:t>
      </w:r>
      <w:proofErr w:type="spellStart"/>
      <w:r>
        <w:rPr>
          <w:rFonts w:cs="Times New Roman"/>
          <w:i/>
          <w:szCs w:val="24"/>
        </w:rPr>
        <w:t>Tiger</w:t>
      </w:r>
      <w:proofErr w:type="spellEnd"/>
      <w:r>
        <w:rPr>
          <w:rFonts w:cs="Times New Roman"/>
          <w:i/>
          <w:szCs w:val="24"/>
        </w:rPr>
        <w:t>?</w:t>
      </w:r>
      <w:r>
        <w:rPr>
          <w:rFonts w:cs="Times New Roman"/>
          <w:szCs w:val="24"/>
        </w:rPr>
        <w:t xml:space="preserve"> </w:t>
      </w:r>
      <w:proofErr w:type="spellStart"/>
      <w:r w:rsidR="00BA2FFB" w:rsidRPr="002E7D4E">
        <w:rPr>
          <w:rFonts w:cs="Times New Roman"/>
        </w:rPr>
        <w:t>Farnham</w:t>
      </w:r>
      <w:proofErr w:type="spellEnd"/>
      <w:r>
        <w:rPr>
          <w:rFonts w:cs="Times New Roman"/>
          <w:szCs w:val="24"/>
        </w:rPr>
        <w:t xml:space="preserve">: </w:t>
      </w:r>
      <w:proofErr w:type="spellStart"/>
      <w:r>
        <w:rPr>
          <w:rFonts w:cs="Times New Roman"/>
          <w:szCs w:val="24"/>
        </w:rPr>
        <w:t>Ashgate</w:t>
      </w:r>
      <w:proofErr w:type="spellEnd"/>
      <w:r>
        <w:rPr>
          <w:rFonts w:cs="Times New Roman"/>
          <w:szCs w:val="24"/>
        </w:rPr>
        <w:t>, 2011. 290 s.</w:t>
      </w:r>
    </w:p>
    <w:p w:rsidR="001107DB" w:rsidRPr="00F3248D" w:rsidRDefault="001107DB" w:rsidP="001107DB">
      <w:pPr>
        <w:pStyle w:val="Odstavecseseznamem"/>
        <w:numPr>
          <w:ilvl w:val="0"/>
          <w:numId w:val="41"/>
        </w:numPr>
        <w:spacing w:line="360" w:lineRule="auto"/>
        <w:rPr>
          <w:rFonts w:cs="Times New Roman"/>
          <w:b/>
          <w:szCs w:val="24"/>
        </w:rPr>
      </w:pPr>
      <w:r w:rsidRPr="00F3248D">
        <w:rPr>
          <w:rFonts w:cs="Times New Roman"/>
          <w:szCs w:val="24"/>
        </w:rPr>
        <w:t xml:space="preserve">CHMELÍK, Jan. </w:t>
      </w:r>
      <w:r w:rsidRPr="00F3248D">
        <w:rPr>
          <w:rFonts w:cs="Times New Roman"/>
          <w:i/>
          <w:szCs w:val="24"/>
        </w:rPr>
        <w:t>Extremismus a jeho právní a sociologické aspekty.</w:t>
      </w:r>
      <w:r w:rsidRPr="00F3248D">
        <w:rPr>
          <w:rFonts w:cs="Times New Roman"/>
          <w:szCs w:val="24"/>
        </w:rPr>
        <w:t xml:space="preserve"> Praha: </w:t>
      </w:r>
      <w:proofErr w:type="spellStart"/>
      <w:r w:rsidRPr="00F3248D">
        <w:rPr>
          <w:rFonts w:cs="Times New Roman"/>
          <w:szCs w:val="24"/>
        </w:rPr>
        <w:t>Linde</w:t>
      </w:r>
      <w:proofErr w:type="spellEnd"/>
      <w:r w:rsidRPr="00F3248D">
        <w:rPr>
          <w:rFonts w:cs="Times New Roman"/>
          <w:szCs w:val="24"/>
        </w:rPr>
        <w:t>, 2001. 172 s.</w:t>
      </w:r>
    </w:p>
    <w:p w:rsidR="001107DB" w:rsidRPr="00F3248D" w:rsidRDefault="001107DB" w:rsidP="001107DB">
      <w:pPr>
        <w:pStyle w:val="Textpoznpodarou"/>
        <w:numPr>
          <w:ilvl w:val="0"/>
          <w:numId w:val="41"/>
        </w:numPr>
        <w:spacing w:line="360" w:lineRule="auto"/>
        <w:rPr>
          <w:rFonts w:cs="Times New Roman"/>
          <w:sz w:val="24"/>
          <w:szCs w:val="24"/>
        </w:rPr>
      </w:pPr>
      <w:r w:rsidRPr="00F3248D">
        <w:rPr>
          <w:rFonts w:cs="Times New Roman"/>
          <w:sz w:val="24"/>
          <w:szCs w:val="24"/>
        </w:rPr>
        <w:t xml:space="preserve">CHOSSUDOVSKY, </w:t>
      </w:r>
      <w:proofErr w:type="spellStart"/>
      <w:r w:rsidRPr="00F3248D">
        <w:rPr>
          <w:rFonts w:cs="Times New Roman"/>
          <w:sz w:val="24"/>
          <w:szCs w:val="24"/>
        </w:rPr>
        <w:t>Michel</w:t>
      </w:r>
      <w:proofErr w:type="spellEnd"/>
      <w:r w:rsidRPr="00F3248D">
        <w:rPr>
          <w:rFonts w:cs="Times New Roman"/>
          <w:sz w:val="24"/>
          <w:szCs w:val="24"/>
        </w:rPr>
        <w:t xml:space="preserve">. </w:t>
      </w:r>
      <w:r w:rsidRPr="00F3248D">
        <w:rPr>
          <w:rFonts w:cs="Times New Roman"/>
          <w:i/>
          <w:sz w:val="24"/>
          <w:szCs w:val="24"/>
        </w:rPr>
        <w:t xml:space="preserve">Válka a globalizace. Pravda o 11. září. </w:t>
      </w:r>
      <w:r w:rsidRPr="00F3248D">
        <w:rPr>
          <w:rFonts w:cs="Times New Roman"/>
          <w:sz w:val="24"/>
          <w:szCs w:val="24"/>
        </w:rPr>
        <w:t>Praha: :</w:t>
      </w:r>
      <w:proofErr w:type="spellStart"/>
      <w:proofErr w:type="gramStart"/>
      <w:r w:rsidRPr="00F3248D">
        <w:rPr>
          <w:rFonts w:cs="Times New Roman"/>
          <w:sz w:val="24"/>
          <w:szCs w:val="24"/>
        </w:rPr>
        <w:t>intu</w:t>
      </w:r>
      <w:proofErr w:type="spellEnd"/>
      <w:r w:rsidRPr="00F3248D">
        <w:rPr>
          <w:rFonts w:cs="Times New Roman"/>
          <w:sz w:val="24"/>
          <w:szCs w:val="24"/>
        </w:rPr>
        <w:t>:, 2003</w:t>
      </w:r>
      <w:proofErr w:type="gramEnd"/>
      <w:r w:rsidRPr="00F3248D">
        <w:rPr>
          <w:rFonts w:cs="Times New Roman"/>
          <w:sz w:val="24"/>
          <w:szCs w:val="24"/>
        </w:rPr>
        <w:t>. 135 s.</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IBÁNEZ, Luis de la </w:t>
      </w:r>
      <w:proofErr w:type="spellStart"/>
      <w:r w:rsidRPr="00F3248D">
        <w:rPr>
          <w:rFonts w:cs="Times New Roman"/>
          <w:szCs w:val="24"/>
        </w:rPr>
        <w:t>Corte</w:t>
      </w:r>
      <w:proofErr w:type="spellEnd"/>
      <w:r w:rsidRPr="00F3248D">
        <w:rPr>
          <w:rFonts w:cs="Times New Roman"/>
          <w:szCs w:val="24"/>
        </w:rPr>
        <w:t xml:space="preserve">. </w:t>
      </w:r>
      <w:r w:rsidRPr="00F3248D">
        <w:rPr>
          <w:rFonts w:cs="Times New Roman"/>
          <w:i/>
          <w:szCs w:val="24"/>
        </w:rPr>
        <w:t>Logika terorismu</w:t>
      </w:r>
      <w:r w:rsidRPr="00F3248D">
        <w:rPr>
          <w:rFonts w:cs="Times New Roman"/>
          <w:szCs w:val="24"/>
        </w:rPr>
        <w:t xml:space="preserve">. Praha: </w:t>
      </w:r>
      <w:proofErr w:type="spellStart"/>
      <w:r w:rsidRPr="00F3248D">
        <w:rPr>
          <w:rFonts w:cs="Times New Roman"/>
          <w:szCs w:val="24"/>
        </w:rPr>
        <w:t>Academica</w:t>
      </w:r>
      <w:proofErr w:type="spellEnd"/>
      <w:r w:rsidRPr="00F3248D">
        <w:rPr>
          <w:rFonts w:cs="Times New Roman"/>
          <w:szCs w:val="24"/>
        </w:rPr>
        <w:t>, 2009. 321 s.</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KEOHANE, Daniel. </w:t>
      </w:r>
      <w:proofErr w:type="spellStart"/>
      <w:r w:rsidRPr="00F3248D">
        <w:rPr>
          <w:rFonts w:cs="Times New Roman"/>
          <w:i/>
          <w:szCs w:val="24"/>
        </w:rPr>
        <w:t>The</w:t>
      </w:r>
      <w:proofErr w:type="spellEnd"/>
      <w:r w:rsidRPr="00F3248D">
        <w:rPr>
          <w:rFonts w:cs="Times New Roman"/>
          <w:i/>
          <w:szCs w:val="24"/>
        </w:rPr>
        <w:t xml:space="preserve"> EU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Counter</w:t>
      </w:r>
      <w:proofErr w:type="spellEnd"/>
      <w:r w:rsidRPr="00F3248D">
        <w:rPr>
          <w:rFonts w:cs="Times New Roman"/>
          <w:i/>
          <w:szCs w:val="24"/>
        </w:rPr>
        <w:t>-</w:t>
      </w:r>
      <w:proofErr w:type="spellStart"/>
      <w:r w:rsidRPr="00F3248D">
        <w:rPr>
          <w:rFonts w:cs="Times New Roman"/>
          <w:i/>
          <w:szCs w:val="24"/>
        </w:rPr>
        <w:t>terrorism</w:t>
      </w:r>
      <w:proofErr w:type="spellEnd"/>
      <w:r w:rsidRPr="00F3248D">
        <w:rPr>
          <w:rFonts w:cs="Times New Roman"/>
          <w:i/>
          <w:szCs w:val="24"/>
        </w:rPr>
        <w:t xml:space="preserve">. </w:t>
      </w:r>
      <w:r w:rsidRPr="00F3248D">
        <w:rPr>
          <w:rFonts w:cs="Times New Roman"/>
          <w:szCs w:val="24"/>
        </w:rPr>
        <w:t xml:space="preserve">London: Centre </w:t>
      </w:r>
      <w:proofErr w:type="spellStart"/>
      <w:r w:rsidRPr="00F3248D">
        <w:rPr>
          <w:rFonts w:cs="Times New Roman"/>
          <w:szCs w:val="24"/>
        </w:rPr>
        <w:t>for</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xml:space="preserve"> </w:t>
      </w:r>
      <w:proofErr w:type="spellStart"/>
      <w:r w:rsidRPr="00F3248D">
        <w:rPr>
          <w:rFonts w:cs="Times New Roman"/>
          <w:szCs w:val="24"/>
        </w:rPr>
        <w:t>reform</w:t>
      </w:r>
      <w:proofErr w:type="spellEnd"/>
      <w:r w:rsidRPr="00F3248D">
        <w:rPr>
          <w:rFonts w:cs="Times New Roman"/>
          <w:szCs w:val="24"/>
        </w:rPr>
        <w:t>, 2005. 40 s.</w:t>
      </w:r>
    </w:p>
    <w:p w:rsidR="001107DB" w:rsidRPr="00F3248D" w:rsidRDefault="001107DB" w:rsidP="001107DB">
      <w:pPr>
        <w:pStyle w:val="Textpoznpodarou"/>
        <w:numPr>
          <w:ilvl w:val="0"/>
          <w:numId w:val="41"/>
        </w:numPr>
        <w:spacing w:line="360" w:lineRule="auto"/>
        <w:rPr>
          <w:rFonts w:cs="Times New Roman"/>
          <w:sz w:val="24"/>
          <w:szCs w:val="24"/>
        </w:rPr>
      </w:pPr>
      <w:r w:rsidRPr="00F3248D">
        <w:rPr>
          <w:rFonts w:cs="Times New Roman"/>
          <w:sz w:val="24"/>
          <w:szCs w:val="24"/>
        </w:rPr>
        <w:t xml:space="preserve">MALENOVSKÝ, J. </w:t>
      </w:r>
      <w:r w:rsidRPr="00F3248D">
        <w:rPr>
          <w:rFonts w:cs="Times New Roman"/>
          <w:i/>
          <w:sz w:val="24"/>
          <w:szCs w:val="24"/>
        </w:rPr>
        <w:t>Mezinárodní právo veřejné, jeho obecná část a poměr k vnitrostátnímu právu, zvláště k právu českému.</w:t>
      </w:r>
      <w:r w:rsidRPr="00F3248D">
        <w:rPr>
          <w:rFonts w:cs="Times New Roman"/>
          <w:sz w:val="24"/>
          <w:szCs w:val="24"/>
        </w:rPr>
        <w:t xml:space="preserve"> Brno: Masarykova univerzita, 4. opravené a doplněné vydání, 2004. 467 s.</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MALLEY-MORRISON, </w:t>
      </w:r>
      <w:proofErr w:type="spellStart"/>
      <w:r w:rsidRPr="00F3248D">
        <w:rPr>
          <w:rFonts w:cs="Times New Roman"/>
          <w:szCs w:val="24"/>
        </w:rPr>
        <w:t>Kathleen</w:t>
      </w:r>
      <w:proofErr w:type="spellEnd"/>
      <w:r w:rsidRPr="00F3248D">
        <w:rPr>
          <w:rFonts w:cs="Times New Roman"/>
          <w:szCs w:val="24"/>
        </w:rPr>
        <w:t xml:space="preserve"> a kol. </w:t>
      </w:r>
      <w:proofErr w:type="spellStart"/>
      <w:r w:rsidRPr="00F3248D">
        <w:rPr>
          <w:rFonts w:cs="Times New Roman"/>
          <w:i/>
          <w:szCs w:val="24"/>
        </w:rPr>
        <w:t>International</w:t>
      </w:r>
      <w:proofErr w:type="spellEnd"/>
      <w:r w:rsidRPr="00F3248D">
        <w:rPr>
          <w:rFonts w:cs="Times New Roman"/>
          <w:i/>
          <w:szCs w:val="24"/>
        </w:rPr>
        <w:t xml:space="preserve"> Handbook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War</w:t>
      </w:r>
      <w:proofErr w:type="spellEnd"/>
      <w:r w:rsidRPr="00F3248D">
        <w:rPr>
          <w:rFonts w:cs="Times New Roman"/>
          <w:i/>
          <w:szCs w:val="24"/>
        </w:rPr>
        <w:t xml:space="preserve">, </w:t>
      </w:r>
      <w:proofErr w:type="spellStart"/>
      <w:r w:rsidRPr="00F3248D">
        <w:rPr>
          <w:rFonts w:cs="Times New Roman"/>
          <w:i/>
          <w:szCs w:val="24"/>
        </w:rPr>
        <w:t>Torture</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szCs w:val="24"/>
        </w:rPr>
        <w:t xml:space="preserve">. </w:t>
      </w:r>
      <w:r>
        <w:rPr>
          <w:rFonts w:cs="Times New Roman"/>
          <w:szCs w:val="24"/>
        </w:rPr>
        <w:t xml:space="preserve">New York: </w:t>
      </w:r>
      <w:proofErr w:type="spellStart"/>
      <w:r w:rsidRPr="00F3248D">
        <w:rPr>
          <w:rFonts w:cs="Times New Roman"/>
          <w:szCs w:val="24"/>
        </w:rPr>
        <w:t>Springer</w:t>
      </w:r>
      <w:proofErr w:type="spellEnd"/>
      <w:r w:rsidRPr="00F3248D">
        <w:rPr>
          <w:rFonts w:cs="Times New Roman"/>
          <w:szCs w:val="24"/>
        </w:rPr>
        <w:t>, 2013. 706 s.</w:t>
      </w:r>
    </w:p>
    <w:p w:rsidR="001107DB"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MARTIN, </w:t>
      </w:r>
      <w:proofErr w:type="spellStart"/>
      <w:r w:rsidRPr="00F3248D">
        <w:rPr>
          <w:rFonts w:cs="Times New Roman"/>
          <w:szCs w:val="24"/>
        </w:rPr>
        <w:t>Gus</w:t>
      </w:r>
      <w:proofErr w:type="spellEnd"/>
      <w:r w:rsidRPr="00F3248D">
        <w:rPr>
          <w:rFonts w:cs="Times New Roman"/>
          <w:szCs w:val="24"/>
        </w:rPr>
        <w:t xml:space="preserve">. </w:t>
      </w:r>
      <w:proofErr w:type="spellStart"/>
      <w:r w:rsidRPr="00F3248D">
        <w:rPr>
          <w:rFonts w:cs="Times New Roman"/>
          <w:i/>
          <w:szCs w:val="24"/>
        </w:rPr>
        <w:t>Understanding</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i/>
          <w:szCs w:val="24"/>
        </w:rPr>
        <w:t xml:space="preserve">. </w:t>
      </w:r>
      <w:proofErr w:type="spellStart"/>
      <w:r w:rsidRPr="00F3248D">
        <w:rPr>
          <w:rFonts w:cs="Times New Roman"/>
          <w:i/>
          <w:szCs w:val="24"/>
        </w:rPr>
        <w:t>Challenges</w:t>
      </w:r>
      <w:proofErr w:type="spellEnd"/>
      <w:r w:rsidRPr="00F3248D">
        <w:rPr>
          <w:rFonts w:cs="Times New Roman"/>
          <w:i/>
          <w:szCs w:val="24"/>
        </w:rPr>
        <w:t xml:space="preserve">, </w:t>
      </w:r>
      <w:proofErr w:type="spellStart"/>
      <w:r w:rsidRPr="00F3248D">
        <w:rPr>
          <w:rFonts w:cs="Times New Roman"/>
          <w:i/>
          <w:szCs w:val="24"/>
        </w:rPr>
        <w:t>Perspectives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Issues</w:t>
      </w:r>
      <w:proofErr w:type="spellEnd"/>
      <w:r w:rsidRPr="00F3248D">
        <w:rPr>
          <w:rFonts w:cs="Times New Roman"/>
          <w:i/>
          <w:szCs w:val="24"/>
        </w:rPr>
        <w:t>.</w:t>
      </w:r>
      <w:r w:rsidRPr="00F3248D">
        <w:rPr>
          <w:rFonts w:cs="Times New Roman"/>
          <w:szCs w:val="24"/>
        </w:rPr>
        <w:t xml:space="preserve"> London: </w:t>
      </w:r>
      <w:proofErr w:type="spellStart"/>
      <w:r w:rsidRPr="00F3248D">
        <w:rPr>
          <w:rFonts w:cs="Times New Roman"/>
          <w:szCs w:val="24"/>
        </w:rPr>
        <w:t>Sage</w:t>
      </w:r>
      <w:proofErr w:type="spellEnd"/>
      <w:r w:rsidRPr="00F3248D">
        <w:rPr>
          <w:rFonts w:cs="Times New Roman"/>
          <w:szCs w:val="24"/>
        </w:rPr>
        <w:t xml:space="preserve"> </w:t>
      </w:r>
      <w:proofErr w:type="spellStart"/>
      <w:r w:rsidRPr="00F3248D">
        <w:rPr>
          <w:rFonts w:cs="Times New Roman"/>
          <w:szCs w:val="24"/>
        </w:rPr>
        <w:t>Publications</w:t>
      </w:r>
      <w:proofErr w:type="spellEnd"/>
      <w:r w:rsidRPr="00F3248D">
        <w:rPr>
          <w:rFonts w:cs="Times New Roman"/>
          <w:szCs w:val="24"/>
        </w:rPr>
        <w:t>, 2003. 413 s.</w:t>
      </w:r>
    </w:p>
    <w:p w:rsidR="001107DB" w:rsidRPr="00F3248D" w:rsidRDefault="001107DB" w:rsidP="001107DB">
      <w:pPr>
        <w:pStyle w:val="Odstavecseseznamem"/>
        <w:numPr>
          <w:ilvl w:val="0"/>
          <w:numId w:val="41"/>
        </w:numPr>
        <w:spacing w:line="360" w:lineRule="auto"/>
        <w:rPr>
          <w:rFonts w:cs="Times New Roman"/>
          <w:szCs w:val="24"/>
        </w:rPr>
      </w:pPr>
      <w:r>
        <w:rPr>
          <w:rFonts w:cs="Times New Roman"/>
          <w:szCs w:val="24"/>
        </w:rPr>
        <w:t xml:space="preserve">MURPHY, C. </w:t>
      </w:r>
      <w:proofErr w:type="spellStart"/>
      <w:r>
        <w:rPr>
          <w:rFonts w:cs="Times New Roman"/>
          <w:szCs w:val="24"/>
        </w:rPr>
        <w:t>Cian</w:t>
      </w:r>
      <w:proofErr w:type="spellEnd"/>
      <w:r>
        <w:rPr>
          <w:rFonts w:cs="Times New Roman"/>
          <w:szCs w:val="24"/>
        </w:rPr>
        <w:t xml:space="preserve">. EU </w:t>
      </w:r>
      <w:proofErr w:type="spellStart"/>
      <w:r>
        <w:rPr>
          <w:rFonts w:cs="Times New Roman"/>
          <w:szCs w:val="24"/>
        </w:rPr>
        <w:t>Counter</w:t>
      </w:r>
      <w:proofErr w:type="spellEnd"/>
      <w:r>
        <w:rPr>
          <w:rFonts w:cs="Times New Roman"/>
          <w:szCs w:val="24"/>
        </w:rPr>
        <w:t>-</w:t>
      </w:r>
      <w:proofErr w:type="spellStart"/>
      <w:r>
        <w:rPr>
          <w:rFonts w:cs="Times New Roman"/>
          <w:szCs w:val="24"/>
        </w:rPr>
        <w:t>Terrorism</w:t>
      </w:r>
      <w:proofErr w:type="spellEnd"/>
      <w:r>
        <w:rPr>
          <w:rFonts w:cs="Times New Roman"/>
          <w:szCs w:val="24"/>
        </w:rPr>
        <w:t xml:space="preserve"> </w:t>
      </w:r>
      <w:r>
        <w:rPr>
          <w:rFonts w:cs="Times New Roman"/>
          <w:szCs w:val="24"/>
          <w:lang w:val="en-US"/>
        </w:rPr>
        <w:t>&amp;</w:t>
      </w:r>
      <w:r>
        <w:rPr>
          <w:rFonts w:cs="Times New Roman"/>
          <w:szCs w:val="24"/>
        </w:rPr>
        <w:t xml:space="preserve"> </w:t>
      </w:r>
      <w:proofErr w:type="spellStart"/>
      <w:r>
        <w:rPr>
          <w:rFonts w:cs="Times New Roman"/>
          <w:szCs w:val="24"/>
        </w:rPr>
        <w:t>the</w:t>
      </w:r>
      <w:proofErr w:type="spellEnd"/>
      <w:r>
        <w:rPr>
          <w:rFonts w:cs="Times New Roman"/>
          <w:szCs w:val="24"/>
        </w:rPr>
        <w:t xml:space="preserve"> Rule </w:t>
      </w:r>
      <w:proofErr w:type="spellStart"/>
      <w:r>
        <w:rPr>
          <w:rFonts w:cs="Times New Roman"/>
          <w:szCs w:val="24"/>
        </w:rPr>
        <w:t>of</w:t>
      </w:r>
      <w:proofErr w:type="spellEnd"/>
      <w:r>
        <w:rPr>
          <w:rFonts w:cs="Times New Roman"/>
          <w:szCs w:val="24"/>
        </w:rPr>
        <w:t xml:space="preserve"> </w:t>
      </w:r>
      <w:proofErr w:type="spellStart"/>
      <w:proofErr w:type="gramStart"/>
      <w:r>
        <w:rPr>
          <w:rFonts w:cs="Times New Roman"/>
          <w:szCs w:val="24"/>
        </w:rPr>
        <w:t>Law</w:t>
      </w:r>
      <w:proofErr w:type="spellEnd"/>
      <w:proofErr w:type="gramEnd"/>
      <w:r>
        <w:rPr>
          <w:rFonts w:cs="Times New Roman"/>
          <w:szCs w:val="24"/>
        </w:rPr>
        <w:t xml:space="preserve"> in a post</w:t>
      </w:r>
      <w:r>
        <w:rPr>
          <w:rFonts w:cs="Times New Roman"/>
          <w:szCs w:val="24"/>
          <w:lang w:val="en-US"/>
        </w:rPr>
        <w:t>’</w:t>
      </w:r>
      <w:proofErr w:type="spellStart"/>
      <w:r>
        <w:rPr>
          <w:rFonts w:cs="Times New Roman"/>
          <w:szCs w:val="24"/>
        </w:rPr>
        <w:t>War</w:t>
      </w:r>
      <w:proofErr w:type="spellEnd"/>
      <w:r>
        <w:rPr>
          <w:rFonts w:cs="Times New Roman"/>
          <w:szCs w:val="24"/>
        </w:rPr>
        <w:t xml:space="preserve"> on </w:t>
      </w:r>
      <w:proofErr w:type="spellStart"/>
      <w:r>
        <w:rPr>
          <w:rFonts w:cs="Times New Roman"/>
          <w:szCs w:val="24"/>
        </w:rPr>
        <w:t>Terror</w:t>
      </w:r>
      <w:proofErr w:type="spellEnd"/>
      <w:r>
        <w:rPr>
          <w:rFonts w:cs="Times New Roman"/>
          <w:szCs w:val="24"/>
          <w:lang w:val="en-US"/>
        </w:rPr>
        <w:t xml:space="preserve">’ </w:t>
      </w:r>
      <w:proofErr w:type="spellStart"/>
      <w:r>
        <w:rPr>
          <w:rFonts w:cs="Times New Roman"/>
          <w:szCs w:val="24"/>
        </w:rPr>
        <w:t>World</w:t>
      </w:r>
      <w:proofErr w:type="spellEnd"/>
      <w:r>
        <w:rPr>
          <w:rFonts w:cs="Times New Roman"/>
          <w:szCs w:val="24"/>
        </w:rPr>
        <w:t>. In SCHEININ, Martin (</w:t>
      </w:r>
      <w:proofErr w:type="spellStart"/>
      <w:r>
        <w:rPr>
          <w:rFonts w:cs="Times New Roman"/>
          <w:szCs w:val="24"/>
        </w:rPr>
        <w:t>ed</w:t>
      </w:r>
      <w:proofErr w:type="spellEnd"/>
      <w:r>
        <w:rPr>
          <w:rFonts w:cs="Times New Roman"/>
          <w:szCs w:val="24"/>
        </w:rPr>
        <w:t xml:space="preserve">). </w:t>
      </w:r>
      <w:proofErr w:type="spellStart"/>
      <w:r>
        <w:rPr>
          <w:rFonts w:cs="Times New Roman"/>
          <w:i/>
          <w:szCs w:val="24"/>
        </w:rPr>
        <w:t>European</w:t>
      </w:r>
      <w:proofErr w:type="spellEnd"/>
      <w:r>
        <w:rPr>
          <w:rFonts w:cs="Times New Roman"/>
          <w:i/>
          <w:szCs w:val="24"/>
        </w:rPr>
        <w:t xml:space="preserve"> </w:t>
      </w:r>
      <w:proofErr w:type="spellStart"/>
      <w:r>
        <w:rPr>
          <w:rFonts w:cs="Times New Roman"/>
          <w:i/>
          <w:szCs w:val="24"/>
        </w:rPr>
        <w:t>and</w:t>
      </w:r>
      <w:proofErr w:type="spellEnd"/>
      <w:r>
        <w:rPr>
          <w:rFonts w:cs="Times New Roman"/>
          <w:i/>
          <w:szCs w:val="24"/>
        </w:rPr>
        <w:t xml:space="preserve"> </w:t>
      </w:r>
      <w:proofErr w:type="spellStart"/>
      <w:r>
        <w:rPr>
          <w:rFonts w:cs="Times New Roman"/>
          <w:i/>
          <w:szCs w:val="24"/>
        </w:rPr>
        <w:t>United</w:t>
      </w:r>
      <w:proofErr w:type="spellEnd"/>
      <w:r>
        <w:rPr>
          <w:rFonts w:cs="Times New Roman"/>
          <w:i/>
          <w:szCs w:val="24"/>
        </w:rPr>
        <w:t xml:space="preserve"> </w:t>
      </w:r>
      <w:proofErr w:type="spellStart"/>
      <w:r>
        <w:rPr>
          <w:rFonts w:cs="Times New Roman"/>
          <w:i/>
          <w:szCs w:val="24"/>
        </w:rPr>
        <w:t>States</w:t>
      </w:r>
      <w:proofErr w:type="spellEnd"/>
      <w:r>
        <w:rPr>
          <w:rFonts w:cs="Times New Roman"/>
          <w:i/>
          <w:szCs w:val="24"/>
        </w:rPr>
        <w:t xml:space="preserve"> </w:t>
      </w:r>
      <w:proofErr w:type="spellStart"/>
      <w:r>
        <w:rPr>
          <w:rFonts w:cs="Times New Roman"/>
          <w:i/>
          <w:szCs w:val="24"/>
        </w:rPr>
        <w:t>Counter</w:t>
      </w:r>
      <w:proofErr w:type="spellEnd"/>
      <w:r>
        <w:rPr>
          <w:rFonts w:cs="Times New Roman"/>
          <w:i/>
          <w:szCs w:val="24"/>
        </w:rPr>
        <w:t xml:space="preserve"> </w:t>
      </w:r>
      <w:proofErr w:type="spellStart"/>
      <w:r>
        <w:rPr>
          <w:rFonts w:cs="Times New Roman"/>
          <w:i/>
          <w:szCs w:val="24"/>
        </w:rPr>
        <w:t>Policies</w:t>
      </w:r>
      <w:proofErr w:type="spellEnd"/>
      <w:r>
        <w:rPr>
          <w:rFonts w:cs="Times New Roman"/>
          <w:i/>
          <w:szCs w:val="24"/>
        </w:rPr>
        <w:t xml:space="preserve">, </w:t>
      </w:r>
      <w:proofErr w:type="spellStart"/>
      <w:r>
        <w:rPr>
          <w:rFonts w:cs="Times New Roman"/>
          <w:i/>
          <w:szCs w:val="24"/>
        </w:rPr>
        <w:t>the</w:t>
      </w:r>
      <w:proofErr w:type="spellEnd"/>
      <w:r>
        <w:rPr>
          <w:rFonts w:cs="Times New Roman"/>
          <w:i/>
          <w:szCs w:val="24"/>
        </w:rPr>
        <w:t xml:space="preserve"> Rule </w:t>
      </w:r>
      <w:proofErr w:type="spellStart"/>
      <w:r>
        <w:rPr>
          <w:rFonts w:cs="Times New Roman"/>
          <w:i/>
          <w:szCs w:val="24"/>
        </w:rPr>
        <w:t>of</w:t>
      </w:r>
      <w:proofErr w:type="spellEnd"/>
      <w:r>
        <w:rPr>
          <w:rFonts w:cs="Times New Roman"/>
          <w:i/>
          <w:szCs w:val="24"/>
        </w:rPr>
        <w:t xml:space="preserve"> </w:t>
      </w:r>
      <w:proofErr w:type="spellStart"/>
      <w:proofErr w:type="gramStart"/>
      <w:r>
        <w:rPr>
          <w:rFonts w:cs="Times New Roman"/>
          <w:i/>
          <w:szCs w:val="24"/>
        </w:rPr>
        <w:t>Law</w:t>
      </w:r>
      <w:proofErr w:type="spellEnd"/>
      <w:proofErr w:type="gramEnd"/>
      <w:r>
        <w:rPr>
          <w:rFonts w:cs="Times New Roman"/>
          <w:i/>
          <w:szCs w:val="24"/>
        </w:rPr>
        <w:t xml:space="preserve"> </w:t>
      </w:r>
      <w:proofErr w:type="spellStart"/>
      <w:r>
        <w:rPr>
          <w:rFonts w:cs="Times New Roman"/>
          <w:i/>
          <w:szCs w:val="24"/>
        </w:rPr>
        <w:t>and</w:t>
      </w:r>
      <w:proofErr w:type="spellEnd"/>
      <w:r>
        <w:rPr>
          <w:rFonts w:cs="Times New Roman"/>
          <w:i/>
          <w:szCs w:val="24"/>
        </w:rPr>
        <w:t xml:space="preserve"> </w:t>
      </w:r>
      <w:proofErr w:type="spellStart"/>
      <w:r>
        <w:rPr>
          <w:rFonts w:cs="Times New Roman"/>
          <w:i/>
          <w:szCs w:val="24"/>
        </w:rPr>
        <w:t>Human</w:t>
      </w:r>
      <w:proofErr w:type="spellEnd"/>
      <w:r>
        <w:rPr>
          <w:rFonts w:cs="Times New Roman"/>
          <w:i/>
          <w:szCs w:val="24"/>
        </w:rPr>
        <w:t xml:space="preserve"> </w:t>
      </w:r>
      <w:proofErr w:type="spellStart"/>
      <w:r>
        <w:rPr>
          <w:rFonts w:cs="Times New Roman"/>
          <w:i/>
          <w:szCs w:val="24"/>
        </w:rPr>
        <w:t>Rights</w:t>
      </w:r>
      <w:proofErr w:type="spellEnd"/>
      <w:r>
        <w:rPr>
          <w:rFonts w:cs="Times New Roman"/>
          <w:i/>
          <w:szCs w:val="24"/>
        </w:rPr>
        <w:t xml:space="preserve">. </w:t>
      </w:r>
      <w:r>
        <w:rPr>
          <w:rFonts w:cs="Times New Roman"/>
          <w:szCs w:val="24"/>
        </w:rPr>
        <w:t xml:space="preserve">Florence: </w:t>
      </w:r>
      <w:proofErr w:type="spellStart"/>
      <w:r>
        <w:rPr>
          <w:rFonts w:cs="Times New Roman"/>
          <w:szCs w:val="24"/>
        </w:rPr>
        <w:t>European</w:t>
      </w:r>
      <w:proofErr w:type="spellEnd"/>
      <w:r>
        <w:rPr>
          <w:rFonts w:cs="Times New Roman"/>
          <w:szCs w:val="24"/>
        </w:rPr>
        <w:t xml:space="preserve"> University Institute, 2011, s. 11 – 19.</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PIKNA, Bohumil. </w:t>
      </w:r>
      <w:r w:rsidRPr="00F3248D">
        <w:rPr>
          <w:rFonts w:cs="Times New Roman"/>
          <w:i/>
          <w:szCs w:val="24"/>
        </w:rPr>
        <w:t>Evropská unie – vnitřní a vnější bezpečnost a ochrana základních práv (na pozadí boje proti mezinárodnímu terorismu)</w:t>
      </w:r>
      <w:r w:rsidRPr="00F3248D">
        <w:rPr>
          <w:rFonts w:cs="Times New Roman"/>
          <w:szCs w:val="24"/>
        </w:rPr>
        <w:t xml:space="preserve">. Praha: </w:t>
      </w:r>
      <w:proofErr w:type="spellStart"/>
      <w:r w:rsidRPr="00F3248D">
        <w:rPr>
          <w:rFonts w:cs="Times New Roman"/>
          <w:szCs w:val="24"/>
        </w:rPr>
        <w:t>Linde</w:t>
      </w:r>
      <w:proofErr w:type="spellEnd"/>
      <w:r w:rsidRPr="00F3248D">
        <w:rPr>
          <w:rFonts w:cs="Times New Roman"/>
          <w:szCs w:val="24"/>
        </w:rPr>
        <w:t>, 2002. 473 s.</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PIKNA, B. </w:t>
      </w:r>
      <w:r w:rsidRPr="00F3248D">
        <w:rPr>
          <w:rFonts w:cs="Times New Roman"/>
          <w:i/>
          <w:szCs w:val="24"/>
        </w:rPr>
        <w:t>Mezinárodní terorismus a bezpečnost Evropské unie (právní náhled).</w:t>
      </w:r>
      <w:r w:rsidRPr="00F3248D">
        <w:rPr>
          <w:rFonts w:cs="Times New Roman"/>
          <w:szCs w:val="24"/>
        </w:rPr>
        <w:t xml:space="preserve"> Praha: </w:t>
      </w:r>
      <w:proofErr w:type="spellStart"/>
      <w:r w:rsidRPr="00F3248D">
        <w:rPr>
          <w:rFonts w:cs="Times New Roman"/>
          <w:szCs w:val="24"/>
        </w:rPr>
        <w:t>Linde</w:t>
      </w:r>
      <w:proofErr w:type="spellEnd"/>
      <w:r w:rsidRPr="00F3248D">
        <w:rPr>
          <w:rFonts w:cs="Times New Roman"/>
          <w:szCs w:val="24"/>
        </w:rPr>
        <w:t>, a.s., 2006. 407 s.</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lastRenderedPageBreak/>
        <w:t xml:space="preserve">PIKNA, Bohumil. </w:t>
      </w:r>
      <w:r w:rsidRPr="00F3248D">
        <w:rPr>
          <w:rFonts w:cs="Times New Roman"/>
          <w:i/>
          <w:szCs w:val="24"/>
        </w:rPr>
        <w:t>Vnitřní bezpečnost a veřejný pořádek v evropském právu (oblast policejní a justiční spolupráce)</w:t>
      </w:r>
      <w:r w:rsidRPr="00F3248D">
        <w:rPr>
          <w:rFonts w:cs="Times New Roman"/>
          <w:szCs w:val="24"/>
        </w:rPr>
        <w:t xml:space="preserve">. 4. vydání. Praha: </w:t>
      </w:r>
      <w:proofErr w:type="spellStart"/>
      <w:r w:rsidRPr="00F3248D">
        <w:rPr>
          <w:rFonts w:cs="Times New Roman"/>
          <w:szCs w:val="24"/>
        </w:rPr>
        <w:t>Linde</w:t>
      </w:r>
      <w:proofErr w:type="spellEnd"/>
      <w:r w:rsidRPr="00F3248D">
        <w:rPr>
          <w:rFonts w:cs="Times New Roman"/>
          <w:szCs w:val="24"/>
        </w:rPr>
        <w:t>, 2007.</w:t>
      </w:r>
    </w:p>
    <w:p w:rsidR="001107DB" w:rsidRPr="00F3248D" w:rsidRDefault="001107DB" w:rsidP="001107DB">
      <w:pPr>
        <w:pStyle w:val="Odstavecseseznamem"/>
        <w:numPr>
          <w:ilvl w:val="0"/>
          <w:numId w:val="41"/>
        </w:numPr>
        <w:spacing w:line="360" w:lineRule="auto"/>
        <w:rPr>
          <w:rFonts w:cs="Times New Roman"/>
          <w:szCs w:val="24"/>
        </w:rPr>
      </w:pPr>
      <w:r w:rsidRPr="00F3248D">
        <w:rPr>
          <w:rFonts w:cs="Times New Roman"/>
          <w:szCs w:val="24"/>
        </w:rPr>
        <w:t xml:space="preserve">ŘIHÁČKOVÁ, Eva.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fight</w:t>
      </w:r>
      <w:proofErr w:type="spellEnd"/>
      <w:r w:rsidRPr="00F3248D">
        <w:rPr>
          <w:rFonts w:cs="Times New Roman"/>
          <w:i/>
          <w:szCs w:val="24"/>
        </w:rPr>
        <w:t xml:space="preserve"> </w:t>
      </w:r>
      <w:proofErr w:type="spellStart"/>
      <w:r w:rsidRPr="00F3248D">
        <w:rPr>
          <w:rFonts w:cs="Times New Roman"/>
          <w:i/>
          <w:szCs w:val="24"/>
        </w:rPr>
        <w:t>against</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i/>
          <w:szCs w:val="24"/>
        </w:rPr>
        <w:t xml:space="preserve">: </w:t>
      </w:r>
      <w:proofErr w:type="spellStart"/>
      <w:r w:rsidRPr="00F3248D">
        <w:rPr>
          <w:rFonts w:cs="Times New Roman"/>
          <w:i/>
          <w:szCs w:val="24"/>
        </w:rPr>
        <w:t>global</w:t>
      </w:r>
      <w:proofErr w:type="spellEnd"/>
      <w:r w:rsidRPr="00F3248D">
        <w:rPr>
          <w:rFonts w:cs="Times New Roman"/>
          <w:i/>
          <w:szCs w:val="24"/>
        </w:rPr>
        <w:t xml:space="preserve"> </w:t>
      </w:r>
      <w:proofErr w:type="spellStart"/>
      <w:r w:rsidRPr="00F3248D">
        <w:rPr>
          <w:rFonts w:cs="Times New Roman"/>
          <w:i/>
          <w:szCs w:val="24"/>
        </w:rPr>
        <w:t>challenge</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the</w:t>
      </w:r>
      <w:proofErr w:type="spellEnd"/>
      <w:r w:rsidRPr="00F3248D">
        <w:rPr>
          <w:rFonts w:cs="Times New Roman"/>
          <w:i/>
          <w:szCs w:val="24"/>
        </w:rPr>
        <w:t xml:space="preserve"> 21st </w:t>
      </w:r>
      <w:proofErr w:type="spellStart"/>
      <w:r w:rsidRPr="00F3248D">
        <w:rPr>
          <w:rFonts w:cs="Times New Roman"/>
          <w:i/>
          <w:szCs w:val="24"/>
        </w:rPr>
        <w:t>century</w:t>
      </w:r>
      <w:proofErr w:type="spellEnd"/>
      <w:r w:rsidRPr="00F3248D">
        <w:rPr>
          <w:rFonts w:cs="Times New Roman"/>
          <w:i/>
          <w:szCs w:val="24"/>
        </w:rPr>
        <w:t>.</w:t>
      </w:r>
      <w:r w:rsidRPr="00F3248D">
        <w:rPr>
          <w:rFonts w:cs="Times New Roman"/>
          <w:szCs w:val="24"/>
        </w:rPr>
        <w:t xml:space="preserve"> EUROPEUM institute </w:t>
      </w:r>
      <w:proofErr w:type="spellStart"/>
      <w:r w:rsidRPr="00F3248D">
        <w:rPr>
          <w:rFonts w:cs="Times New Roman"/>
          <w:szCs w:val="24"/>
        </w:rPr>
        <w:t>for</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xml:space="preserve"> </w:t>
      </w:r>
      <w:proofErr w:type="spellStart"/>
      <w:r w:rsidRPr="00F3248D">
        <w:rPr>
          <w:rFonts w:cs="Times New Roman"/>
          <w:szCs w:val="24"/>
        </w:rPr>
        <w:t>policy</w:t>
      </w:r>
      <w:proofErr w:type="spellEnd"/>
      <w:r w:rsidRPr="00F3248D">
        <w:rPr>
          <w:rFonts w:cs="Times New Roman"/>
          <w:szCs w:val="24"/>
        </w:rPr>
        <w:t>, 2006, 168 s.</w:t>
      </w:r>
    </w:p>
    <w:p w:rsidR="001107DB" w:rsidRPr="00F3248D" w:rsidRDefault="001107DB" w:rsidP="001107DB">
      <w:pPr>
        <w:pStyle w:val="Textpoznpodarou"/>
        <w:numPr>
          <w:ilvl w:val="0"/>
          <w:numId w:val="41"/>
        </w:numPr>
        <w:spacing w:line="360" w:lineRule="auto"/>
        <w:rPr>
          <w:rFonts w:cs="Times New Roman"/>
          <w:sz w:val="24"/>
          <w:szCs w:val="24"/>
        </w:rPr>
      </w:pPr>
      <w:r w:rsidRPr="00F3248D">
        <w:rPr>
          <w:rFonts w:cs="Times New Roman"/>
          <w:sz w:val="24"/>
          <w:szCs w:val="24"/>
        </w:rPr>
        <w:t xml:space="preserve">ŠTURMA, P., NOVÁKOVÁ, J., BÍLKOVÁ, V. </w:t>
      </w:r>
      <w:r w:rsidRPr="00F3248D">
        <w:rPr>
          <w:rFonts w:cs="Times New Roman"/>
          <w:i/>
          <w:sz w:val="24"/>
          <w:szCs w:val="24"/>
        </w:rPr>
        <w:t xml:space="preserve">Mezinárodní a evropské instrumenty proti terorismu a organizovanému zločinu. </w:t>
      </w:r>
      <w:r w:rsidRPr="00F3248D">
        <w:rPr>
          <w:rFonts w:cs="Times New Roman"/>
          <w:sz w:val="24"/>
          <w:szCs w:val="24"/>
        </w:rPr>
        <w:t xml:space="preserve">Praha: </w:t>
      </w:r>
      <w:proofErr w:type="spellStart"/>
      <w:proofErr w:type="gramStart"/>
      <w:r w:rsidRPr="00F3248D">
        <w:rPr>
          <w:rFonts w:cs="Times New Roman"/>
          <w:sz w:val="24"/>
          <w:szCs w:val="24"/>
        </w:rPr>
        <w:t>C.H.</w:t>
      </w:r>
      <w:proofErr w:type="gramEnd"/>
      <w:r w:rsidRPr="00F3248D">
        <w:rPr>
          <w:rFonts w:cs="Times New Roman"/>
          <w:sz w:val="24"/>
          <w:szCs w:val="24"/>
        </w:rPr>
        <w:t>Beck</w:t>
      </w:r>
      <w:proofErr w:type="spellEnd"/>
      <w:r w:rsidRPr="00F3248D">
        <w:rPr>
          <w:rFonts w:cs="Times New Roman"/>
          <w:sz w:val="24"/>
          <w:szCs w:val="24"/>
        </w:rPr>
        <w:t>, 2003. 378 s.</w:t>
      </w:r>
    </w:p>
    <w:p w:rsidR="001107DB" w:rsidRPr="007873D7" w:rsidRDefault="001107DB" w:rsidP="007873D7">
      <w:pPr>
        <w:pStyle w:val="Odstavecseseznamem"/>
        <w:numPr>
          <w:ilvl w:val="0"/>
          <w:numId w:val="41"/>
        </w:numPr>
        <w:spacing w:line="360" w:lineRule="auto"/>
        <w:rPr>
          <w:rFonts w:cs="Times New Roman"/>
          <w:szCs w:val="24"/>
        </w:rPr>
      </w:pPr>
      <w:r w:rsidRPr="00F3248D">
        <w:rPr>
          <w:rFonts w:cs="Times New Roman"/>
          <w:szCs w:val="24"/>
        </w:rPr>
        <w:t xml:space="preserve">THACKRAH, R. John. </w:t>
      </w:r>
      <w:proofErr w:type="spellStart"/>
      <w:r w:rsidRPr="00F3248D">
        <w:rPr>
          <w:rFonts w:cs="Times New Roman"/>
          <w:i/>
          <w:szCs w:val="24"/>
        </w:rPr>
        <w:t>Dictionary</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i/>
          <w:szCs w:val="24"/>
        </w:rPr>
        <w:t xml:space="preserve">. </w:t>
      </w:r>
      <w:proofErr w:type="spellStart"/>
      <w:r w:rsidRPr="00F3248D">
        <w:rPr>
          <w:rFonts w:cs="Times New Roman"/>
          <w:szCs w:val="24"/>
        </w:rPr>
        <w:t>Routhledge</w:t>
      </w:r>
      <w:proofErr w:type="spellEnd"/>
      <w:r w:rsidRPr="00F3248D">
        <w:rPr>
          <w:rFonts w:cs="Times New Roman"/>
          <w:szCs w:val="24"/>
        </w:rPr>
        <w:t>: Londýn, 2004, 2. vydání. 318 s.</w:t>
      </w:r>
    </w:p>
    <w:p w:rsidR="001107DB" w:rsidRPr="00F3248D" w:rsidRDefault="001107DB" w:rsidP="001107DB">
      <w:pPr>
        <w:ind w:left="360"/>
        <w:rPr>
          <w:rFonts w:cs="Times New Roman"/>
          <w:szCs w:val="24"/>
        </w:rPr>
      </w:pPr>
    </w:p>
    <w:p w:rsidR="001107DB" w:rsidRPr="00F3248D" w:rsidRDefault="001107DB" w:rsidP="001107DB">
      <w:pPr>
        <w:rPr>
          <w:rFonts w:cs="Times New Roman"/>
          <w:b/>
          <w:szCs w:val="24"/>
        </w:rPr>
      </w:pPr>
      <w:r w:rsidRPr="00F3248D">
        <w:rPr>
          <w:rFonts w:cs="Times New Roman"/>
          <w:b/>
          <w:szCs w:val="24"/>
        </w:rPr>
        <w:t>Odborné články</w:t>
      </w:r>
    </w:p>
    <w:p w:rsidR="001107DB" w:rsidRPr="00F3248D" w:rsidRDefault="001107DB" w:rsidP="001107DB">
      <w:pPr>
        <w:pStyle w:val="Odstavecseseznamem"/>
        <w:numPr>
          <w:ilvl w:val="0"/>
          <w:numId w:val="40"/>
        </w:numPr>
        <w:spacing w:line="360" w:lineRule="auto"/>
        <w:ind w:left="714" w:hanging="357"/>
        <w:rPr>
          <w:rFonts w:cs="Times New Roman"/>
          <w:szCs w:val="24"/>
        </w:rPr>
      </w:pPr>
      <w:r w:rsidRPr="00F3248D">
        <w:rPr>
          <w:rFonts w:cs="Times New Roman"/>
          <w:szCs w:val="24"/>
        </w:rPr>
        <w:t xml:space="preserve">ARGOMANIZ, </w:t>
      </w:r>
      <w:proofErr w:type="spellStart"/>
      <w:r w:rsidRPr="00F3248D">
        <w:rPr>
          <w:rFonts w:cs="Times New Roman"/>
          <w:szCs w:val="24"/>
        </w:rPr>
        <w:t>Javier</w:t>
      </w:r>
      <w:proofErr w:type="spellEnd"/>
      <w:r w:rsidRPr="00F3248D">
        <w:rPr>
          <w:rFonts w:cs="Times New Roman"/>
          <w:szCs w:val="24"/>
        </w:rPr>
        <w:t xml:space="preserve">, REES, </w:t>
      </w:r>
      <w:proofErr w:type="spellStart"/>
      <w:r w:rsidRPr="00F3248D">
        <w:rPr>
          <w:rFonts w:cs="Times New Roman"/>
          <w:szCs w:val="24"/>
        </w:rPr>
        <w:t>Wyn</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EU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Counter</w:t>
      </w:r>
      <w:proofErr w:type="spellEnd"/>
      <w:r w:rsidRPr="00F3248D">
        <w:rPr>
          <w:rFonts w:cs="Times New Roman"/>
          <w:szCs w:val="24"/>
        </w:rPr>
        <w:t>-</w:t>
      </w:r>
      <w:proofErr w:type="spellStart"/>
      <w:r w:rsidRPr="00F3248D">
        <w:rPr>
          <w:rFonts w:cs="Times New Roman"/>
          <w:szCs w:val="24"/>
        </w:rPr>
        <w:t>terrorism</w:t>
      </w:r>
      <w:proofErr w:type="spellEnd"/>
      <w:r w:rsidRPr="00F3248D">
        <w:rPr>
          <w:rFonts w:cs="Times New Roman"/>
          <w:szCs w:val="24"/>
        </w:rPr>
        <w:t xml:space="preserve">. In </w:t>
      </w:r>
      <w:proofErr w:type="spellStart"/>
      <w:r w:rsidRPr="00F3248D">
        <w:rPr>
          <w:rFonts w:cs="Times New Roman"/>
          <w:szCs w:val="24"/>
        </w:rPr>
        <w:t>Sven</w:t>
      </w:r>
      <w:proofErr w:type="spellEnd"/>
      <w:r w:rsidRPr="00F3248D">
        <w:rPr>
          <w:rFonts w:cs="Times New Roman"/>
          <w:szCs w:val="24"/>
        </w:rPr>
        <w:t xml:space="preserve"> </w:t>
      </w:r>
      <w:proofErr w:type="spellStart"/>
      <w:r w:rsidRPr="00F3248D">
        <w:rPr>
          <w:rFonts w:cs="Times New Roman"/>
          <w:szCs w:val="24"/>
        </w:rPr>
        <w:t>Biscop</w:t>
      </w:r>
      <w:proofErr w:type="spellEnd"/>
      <w:r w:rsidRPr="00F3248D">
        <w:rPr>
          <w:rFonts w:cs="Times New Roman"/>
          <w:szCs w:val="24"/>
        </w:rPr>
        <w:t xml:space="preserve"> (</w:t>
      </w:r>
      <w:proofErr w:type="spellStart"/>
      <w:r w:rsidRPr="00F3248D">
        <w:rPr>
          <w:rFonts w:cs="Times New Roman"/>
          <w:szCs w:val="24"/>
        </w:rPr>
        <w:t>ed</w:t>
      </w:r>
      <w:proofErr w:type="spellEnd"/>
      <w:r w:rsidRPr="00F3248D">
        <w:rPr>
          <w:rFonts w:cs="Times New Roman"/>
          <w:szCs w:val="24"/>
        </w:rPr>
        <w:t xml:space="preserve">.) </w:t>
      </w:r>
      <w:proofErr w:type="spellStart"/>
      <w:r w:rsidRPr="00F3248D">
        <w:rPr>
          <w:rFonts w:cs="Times New Roman"/>
          <w:i/>
          <w:szCs w:val="24"/>
        </w:rPr>
        <w:t>Routletge</w:t>
      </w:r>
      <w:proofErr w:type="spellEnd"/>
      <w:r w:rsidRPr="00F3248D">
        <w:rPr>
          <w:rFonts w:cs="Times New Roman"/>
          <w:i/>
          <w:szCs w:val="24"/>
        </w:rPr>
        <w:t xml:space="preserve"> Handbook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European</w:t>
      </w:r>
      <w:proofErr w:type="spellEnd"/>
      <w:r w:rsidRPr="00F3248D">
        <w:rPr>
          <w:rFonts w:cs="Times New Roman"/>
          <w:i/>
          <w:szCs w:val="24"/>
        </w:rPr>
        <w:t xml:space="preserve"> </w:t>
      </w:r>
      <w:proofErr w:type="spellStart"/>
      <w:r w:rsidRPr="00F3248D">
        <w:rPr>
          <w:rFonts w:cs="Times New Roman"/>
          <w:i/>
          <w:szCs w:val="24"/>
        </w:rPr>
        <w:t>Security</w:t>
      </w:r>
      <w:proofErr w:type="spellEnd"/>
      <w:r w:rsidRPr="00F3248D">
        <w:rPr>
          <w:rFonts w:cs="Times New Roman"/>
          <w:i/>
          <w:szCs w:val="24"/>
        </w:rPr>
        <w:t xml:space="preserve">. </w:t>
      </w:r>
      <w:r w:rsidRPr="00F3248D">
        <w:rPr>
          <w:rFonts w:cs="Times New Roman"/>
          <w:szCs w:val="24"/>
        </w:rPr>
        <w:t xml:space="preserve">New York: </w:t>
      </w:r>
      <w:proofErr w:type="spellStart"/>
      <w:r w:rsidRPr="00F3248D">
        <w:rPr>
          <w:rFonts w:cs="Times New Roman"/>
          <w:szCs w:val="24"/>
        </w:rPr>
        <w:t>Routledge</w:t>
      </w:r>
      <w:proofErr w:type="spellEnd"/>
      <w:r w:rsidRPr="00F3248D">
        <w:rPr>
          <w:rFonts w:cs="Times New Roman"/>
          <w:szCs w:val="24"/>
        </w:rPr>
        <w:t>,</w:t>
      </w:r>
      <w:r w:rsidRPr="00F3248D">
        <w:rPr>
          <w:rFonts w:cs="Times New Roman"/>
          <w:i/>
          <w:szCs w:val="24"/>
        </w:rPr>
        <w:t xml:space="preserve"> </w:t>
      </w:r>
      <w:r w:rsidRPr="00F3248D">
        <w:rPr>
          <w:rFonts w:cs="Times New Roman"/>
          <w:szCs w:val="24"/>
        </w:rPr>
        <w:t>2013, s. 225 – 235.</w:t>
      </w:r>
    </w:p>
    <w:p w:rsidR="001107DB" w:rsidRPr="00F3248D" w:rsidRDefault="001107DB" w:rsidP="001107DB">
      <w:pPr>
        <w:pStyle w:val="Odstavecseseznamem"/>
        <w:numPr>
          <w:ilvl w:val="0"/>
          <w:numId w:val="40"/>
        </w:numPr>
        <w:spacing w:line="360" w:lineRule="auto"/>
        <w:ind w:left="714" w:hanging="357"/>
        <w:rPr>
          <w:rFonts w:cs="Times New Roman"/>
          <w:szCs w:val="24"/>
        </w:rPr>
      </w:pPr>
      <w:r w:rsidRPr="00F3248D">
        <w:rPr>
          <w:rFonts w:cs="Times New Roman"/>
          <w:szCs w:val="24"/>
        </w:rPr>
        <w:t xml:space="preserve">ARGOMANIZ, J.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European</w:t>
      </w:r>
      <w:proofErr w:type="spellEnd"/>
      <w:r w:rsidRPr="00F3248D">
        <w:rPr>
          <w:rFonts w:cs="Times New Roman"/>
          <w:i/>
          <w:szCs w:val="24"/>
        </w:rPr>
        <w:t xml:space="preserve"> Union Post 9/11 </w:t>
      </w:r>
      <w:proofErr w:type="spellStart"/>
      <w:r w:rsidRPr="00F3248D">
        <w:rPr>
          <w:rFonts w:cs="Times New Roman"/>
          <w:i/>
          <w:szCs w:val="24"/>
        </w:rPr>
        <w:t>Counter</w:t>
      </w:r>
      <w:proofErr w:type="spellEnd"/>
      <w:r w:rsidRPr="00F3248D">
        <w:rPr>
          <w:rFonts w:cs="Times New Roman"/>
          <w:i/>
          <w:szCs w:val="24"/>
        </w:rPr>
        <w:t>-</w:t>
      </w:r>
      <w:proofErr w:type="spellStart"/>
      <w:r w:rsidRPr="00F3248D">
        <w:rPr>
          <w:rFonts w:cs="Times New Roman"/>
          <w:i/>
          <w:szCs w:val="24"/>
        </w:rPr>
        <w:t>terror</w:t>
      </w:r>
      <w:proofErr w:type="spellEnd"/>
      <w:r w:rsidRPr="00F3248D">
        <w:rPr>
          <w:rFonts w:cs="Times New Roman"/>
          <w:i/>
          <w:szCs w:val="24"/>
        </w:rPr>
        <w:t xml:space="preserve"> </w:t>
      </w:r>
      <w:proofErr w:type="spellStart"/>
      <w:r w:rsidRPr="00F3248D">
        <w:rPr>
          <w:rFonts w:cs="Times New Roman"/>
          <w:i/>
          <w:szCs w:val="24"/>
        </w:rPr>
        <w:t>Policy</w:t>
      </w:r>
      <w:proofErr w:type="spellEnd"/>
      <w:r w:rsidRPr="00F3248D">
        <w:rPr>
          <w:rFonts w:cs="Times New Roman"/>
          <w:i/>
          <w:szCs w:val="24"/>
        </w:rPr>
        <w:t xml:space="preserve"> Response: </w:t>
      </w:r>
      <w:proofErr w:type="spellStart"/>
      <w:r w:rsidRPr="00F3248D">
        <w:rPr>
          <w:rFonts w:cs="Times New Roman"/>
          <w:i/>
          <w:szCs w:val="24"/>
        </w:rPr>
        <w:t>an</w:t>
      </w:r>
      <w:proofErr w:type="spellEnd"/>
      <w:r w:rsidRPr="00F3248D">
        <w:rPr>
          <w:rFonts w:cs="Times New Roman"/>
          <w:i/>
          <w:szCs w:val="24"/>
        </w:rPr>
        <w:t xml:space="preserve"> </w:t>
      </w:r>
      <w:proofErr w:type="spellStart"/>
      <w:r w:rsidRPr="00F3248D">
        <w:rPr>
          <w:rFonts w:cs="Times New Roman"/>
          <w:i/>
          <w:szCs w:val="24"/>
        </w:rPr>
        <w:t>Overview</w:t>
      </w:r>
      <w:proofErr w:type="spellEnd"/>
      <w:r w:rsidRPr="00F3248D">
        <w:rPr>
          <w:rFonts w:cs="Times New Roman"/>
          <w:i/>
          <w:szCs w:val="24"/>
        </w:rPr>
        <w:t xml:space="preserve">. </w:t>
      </w:r>
      <w:r w:rsidRPr="00F3248D">
        <w:rPr>
          <w:rFonts w:cs="Times New Roman"/>
          <w:szCs w:val="24"/>
        </w:rPr>
        <w:t xml:space="preserve">RIEAS: </w:t>
      </w:r>
      <w:proofErr w:type="spellStart"/>
      <w:r w:rsidRPr="00F3248D">
        <w:rPr>
          <w:rFonts w:cs="Times New Roman"/>
          <w:szCs w:val="24"/>
        </w:rPr>
        <w:t>Athens</w:t>
      </w:r>
      <w:proofErr w:type="spellEnd"/>
      <w:r w:rsidRPr="00F3248D">
        <w:rPr>
          <w:rFonts w:cs="Times New Roman"/>
          <w:szCs w:val="24"/>
        </w:rPr>
        <w:t>. 2010. 22 s.</w:t>
      </w:r>
    </w:p>
    <w:p w:rsidR="001107DB" w:rsidRDefault="001107DB" w:rsidP="001107DB">
      <w:pPr>
        <w:pStyle w:val="Odstavecseseznamem"/>
        <w:numPr>
          <w:ilvl w:val="0"/>
          <w:numId w:val="40"/>
        </w:numPr>
        <w:spacing w:line="360" w:lineRule="auto"/>
        <w:ind w:left="714" w:hanging="357"/>
        <w:rPr>
          <w:rFonts w:cs="Times New Roman"/>
          <w:szCs w:val="24"/>
        </w:rPr>
      </w:pPr>
      <w:r w:rsidRPr="00F3248D">
        <w:rPr>
          <w:rFonts w:cs="Times New Roman"/>
          <w:szCs w:val="24"/>
        </w:rPr>
        <w:t xml:space="preserve">BÍLKOVÁ, Veronika. Mezinárodní právo a terorismus. Definovat nedefinovatelné? </w:t>
      </w:r>
      <w:r w:rsidRPr="00F3248D">
        <w:rPr>
          <w:rFonts w:cs="Times New Roman"/>
          <w:i/>
          <w:szCs w:val="24"/>
        </w:rPr>
        <w:t>Trestněprávní revue</w:t>
      </w:r>
      <w:r w:rsidRPr="00F3248D">
        <w:rPr>
          <w:rFonts w:cs="Times New Roman"/>
          <w:szCs w:val="24"/>
        </w:rPr>
        <w:t>, 2010, č. 1, s. 11.</w:t>
      </w:r>
    </w:p>
    <w:p w:rsidR="001107DB" w:rsidRPr="00302031" w:rsidRDefault="001107DB" w:rsidP="001107DB">
      <w:pPr>
        <w:pStyle w:val="Odstavecseseznamem"/>
        <w:numPr>
          <w:ilvl w:val="0"/>
          <w:numId w:val="40"/>
        </w:numPr>
        <w:spacing w:line="360" w:lineRule="auto"/>
        <w:ind w:left="714" w:hanging="357"/>
        <w:rPr>
          <w:rFonts w:cs="Times New Roman"/>
          <w:szCs w:val="24"/>
        </w:rPr>
      </w:pPr>
      <w:r w:rsidRPr="00302031">
        <w:rPr>
          <w:rFonts w:cs="Times New Roman"/>
          <w:szCs w:val="24"/>
        </w:rPr>
        <w:t xml:space="preserve">BURES, </w:t>
      </w:r>
      <w:proofErr w:type="spellStart"/>
      <w:r w:rsidRPr="00302031">
        <w:rPr>
          <w:rFonts w:cs="Times New Roman"/>
          <w:szCs w:val="24"/>
        </w:rPr>
        <w:t>Oldrich</w:t>
      </w:r>
      <w:proofErr w:type="spellEnd"/>
      <w:r w:rsidRPr="00302031">
        <w:rPr>
          <w:rFonts w:cs="Times New Roman"/>
          <w:szCs w:val="24"/>
        </w:rPr>
        <w:t xml:space="preserve">. </w:t>
      </w:r>
      <w:proofErr w:type="spellStart"/>
      <w:r w:rsidRPr="00302031">
        <w:rPr>
          <w:rFonts w:cs="Times New Roman"/>
          <w:szCs w:val="24"/>
        </w:rPr>
        <w:t>Eurojust’s</w:t>
      </w:r>
      <w:proofErr w:type="spellEnd"/>
      <w:r w:rsidRPr="00302031">
        <w:rPr>
          <w:rFonts w:cs="Times New Roman"/>
          <w:szCs w:val="24"/>
        </w:rPr>
        <w:t xml:space="preserve"> </w:t>
      </w:r>
      <w:proofErr w:type="spellStart"/>
      <w:r w:rsidRPr="00302031">
        <w:rPr>
          <w:rFonts w:cs="Times New Roman"/>
          <w:szCs w:val="24"/>
        </w:rPr>
        <w:t>Fledgling</w:t>
      </w:r>
      <w:proofErr w:type="spellEnd"/>
      <w:r w:rsidRPr="00302031">
        <w:rPr>
          <w:rFonts w:cs="Times New Roman"/>
          <w:szCs w:val="24"/>
        </w:rPr>
        <w:t xml:space="preserve"> </w:t>
      </w:r>
      <w:proofErr w:type="spellStart"/>
      <w:r w:rsidRPr="00302031">
        <w:rPr>
          <w:rFonts w:cs="Times New Roman"/>
          <w:szCs w:val="24"/>
        </w:rPr>
        <w:t>Counterterrorism</w:t>
      </w:r>
      <w:proofErr w:type="spellEnd"/>
      <w:r w:rsidRPr="00302031">
        <w:rPr>
          <w:rFonts w:cs="Times New Roman"/>
          <w:szCs w:val="24"/>
        </w:rPr>
        <w:t xml:space="preserve"> Role</w:t>
      </w:r>
      <w:r>
        <w:rPr>
          <w:rFonts w:cs="Times New Roman"/>
          <w:szCs w:val="24"/>
        </w:rPr>
        <w:t xml:space="preserve">. </w:t>
      </w:r>
      <w:proofErr w:type="spellStart"/>
      <w:r>
        <w:rPr>
          <w:rFonts w:cs="Times New Roman"/>
          <w:i/>
          <w:szCs w:val="24"/>
        </w:rPr>
        <w:t>Journal</w:t>
      </w:r>
      <w:proofErr w:type="spellEnd"/>
      <w:r>
        <w:rPr>
          <w:rFonts w:cs="Times New Roman"/>
          <w:i/>
          <w:szCs w:val="24"/>
        </w:rPr>
        <w:t xml:space="preserve"> </w:t>
      </w:r>
      <w:proofErr w:type="spellStart"/>
      <w:r>
        <w:rPr>
          <w:rFonts w:cs="Times New Roman"/>
          <w:i/>
          <w:szCs w:val="24"/>
        </w:rPr>
        <w:t>of</w:t>
      </w:r>
      <w:proofErr w:type="spellEnd"/>
      <w:r>
        <w:rPr>
          <w:rFonts w:cs="Times New Roman"/>
          <w:i/>
          <w:szCs w:val="24"/>
        </w:rPr>
        <w:t xml:space="preserve"> </w:t>
      </w:r>
      <w:proofErr w:type="spellStart"/>
      <w:r>
        <w:rPr>
          <w:rFonts w:cs="Times New Roman"/>
          <w:i/>
          <w:szCs w:val="24"/>
        </w:rPr>
        <w:t>Contemporary</w:t>
      </w:r>
      <w:proofErr w:type="spellEnd"/>
      <w:r>
        <w:rPr>
          <w:rFonts w:cs="Times New Roman"/>
          <w:i/>
          <w:szCs w:val="24"/>
        </w:rPr>
        <w:t xml:space="preserve"> </w:t>
      </w:r>
      <w:proofErr w:type="spellStart"/>
      <w:r>
        <w:rPr>
          <w:rFonts w:cs="Times New Roman"/>
          <w:i/>
          <w:szCs w:val="24"/>
        </w:rPr>
        <w:t>Research</w:t>
      </w:r>
      <w:proofErr w:type="spellEnd"/>
      <w:r>
        <w:rPr>
          <w:rFonts w:cs="Times New Roman"/>
          <w:i/>
          <w:szCs w:val="24"/>
        </w:rPr>
        <w:t xml:space="preserve">, </w:t>
      </w:r>
      <w:r>
        <w:rPr>
          <w:rFonts w:cs="Times New Roman"/>
          <w:szCs w:val="24"/>
        </w:rPr>
        <w:t xml:space="preserve">2010, </w:t>
      </w:r>
      <w:proofErr w:type="spellStart"/>
      <w:r>
        <w:rPr>
          <w:rFonts w:cs="Times New Roman"/>
          <w:szCs w:val="24"/>
        </w:rPr>
        <w:t>roč</w:t>
      </w:r>
      <w:proofErr w:type="spellEnd"/>
      <w:r>
        <w:rPr>
          <w:rFonts w:cs="Times New Roman"/>
          <w:szCs w:val="24"/>
        </w:rPr>
        <w:t>. 6, č. 2, s. 236 – 256.</w:t>
      </w:r>
    </w:p>
    <w:p w:rsidR="001107DB" w:rsidRPr="00F3248D" w:rsidRDefault="001107DB" w:rsidP="001107DB">
      <w:pPr>
        <w:pStyle w:val="Odstavecseseznamem"/>
        <w:numPr>
          <w:ilvl w:val="0"/>
          <w:numId w:val="40"/>
        </w:numPr>
        <w:spacing w:line="360" w:lineRule="auto"/>
        <w:ind w:left="714" w:hanging="357"/>
        <w:rPr>
          <w:rFonts w:cs="Times New Roman"/>
          <w:szCs w:val="24"/>
        </w:rPr>
      </w:pPr>
      <w:r w:rsidRPr="00F3248D">
        <w:rPr>
          <w:rFonts w:cs="Times New Roman"/>
          <w:szCs w:val="24"/>
        </w:rPr>
        <w:t xml:space="preserve">BUSUIOC, </w:t>
      </w:r>
      <w:proofErr w:type="spellStart"/>
      <w:r w:rsidRPr="00F3248D">
        <w:rPr>
          <w:rFonts w:cs="Times New Roman"/>
          <w:szCs w:val="24"/>
        </w:rPr>
        <w:t>Madalina</w:t>
      </w:r>
      <w:proofErr w:type="spellEnd"/>
      <w:r w:rsidRPr="00F3248D">
        <w:rPr>
          <w:rFonts w:cs="Times New Roman"/>
          <w:szCs w:val="24"/>
        </w:rPr>
        <w:t xml:space="preserve">, GROENLEER, </w:t>
      </w:r>
      <w:proofErr w:type="spellStart"/>
      <w:r w:rsidRPr="00F3248D">
        <w:rPr>
          <w:rFonts w:cs="Times New Roman"/>
          <w:szCs w:val="24"/>
        </w:rPr>
        <w:t>Marijn</w:t>
      </w:r>
      <w:proofErr w:type="spellEnd"/>
      <w:r w:rsidRPr="00F3248D">
        <w:rPr>
          <w:rFonts w:cs="Times New Roman"/>
          <w:szCs w:val="24"/>
        </w:rPr>
        <w:t xml:space="preserve">. </w:t>
      </w:r>
      <w:proofErr w:type="spellStart"/>
      <w:r w:rsidRPr="00F3248D">
        <w:rPr>
          <w:rFonts w:cs="Times New Roman"/>
          <w:szCs w:val="24"/>
        </w:rPr>
        <w:t>Beyond</w:t>
      </w:r>
      <w:proofErr w:type="spellEnd"/>
      <w:r w:rsidRPr="00F3248D">
        <w:rPr>
          <w:rFonts w:cs="Times New Roman"/>
          <w:szCs w:val="24"/>
        </w:rPr>
        <w:t xml:space="preserve"> Design: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Evolution</w:t>
      </w:r>
      <w:proofErr w:type="spellEnd"/>
      <w:r w:rsidRPr="00F3248D">
        <w:rPr>
          <w:rFonts w:cs="Times New Roman"/>
          <w:szCs w:val="24"/>
        </w:rPr>
        <w:t xml:space="preserve"> </w:t>
      </w:r>
      <w:proofErr w:type="spellStart"/>
      <w:r w:rsidRPr="00F3248D">
        <w:rPr>
          <w:rFonts w:cs="Times New Roman"/>
          <w:szCs w:val="24"/>
        </w:rPr>
        <w:t>of</w:t>
      </w:r>
      <w:proofErr w:type="spellEnd"/>
      <w:r w:rsidRPr="00F3248D">
        <w:rPr>
          <w:rFonts w:cs="Times New Roman"/>
          <w:szCs w:val="24"/>
        </w:rPr>
        <w:t xml:space="preserve"> Europol </w:t>
      </w:r>
      <w:proofErr w:type="spellStart"/>
      <w:r w:rsidRPr="00F3248D">
        <w:rPr>
          <w:rFonts w:cs="Times New Roman"/>
          <w:szCs w:val="24"/>
        </w:rPr>
        <w:t>and</w:t>
      </w:r>
      <w:proofErr w:type="spellEnd"/>
      <w:r w:rsidRPr="00F3248D">
        <w:rPr>
          <w:rFonts w:cs="Times New Roman"/>
          <w:szCs w:val="24"/>
        </w:rPr>
        <w:t xml:space="preserve"> Eurojust. </w:t>
      </w:r>
      <w:proofErr w:type="spellStart"/>
      <w:r w:rsidRPr="00F3248D">
        <w:rPr>
          <w:rFonts w:cs="Times New Roman"/>
          <w:i/>
          <w:szCs w:val="24"/>
        </w:rPr>
        <w:t>Perspectives</w:t>
      </w:r>
      <w:proofErr w:type="spellEnd"/>
      <w:r w:rsidRPr="00F3248D">
        <w:rPr>
          <w:rFonts w:cs="Times New Roman"/>
          <w:i/>
          <w:szCs w:val="24"/>
        </w:rPr>
        <w:t xml:space="preserve"> on </w:t>
      </w:r>
      <w:proofErr w:type="spellStart"/>
      <w:r w:rsidRPr="00F3248D">
        <w:rPr>
          <w:rFonts w:cs="Times New Roman"/>
          <w:i/>
          <w:szCs w:val="24"/>
        </w:rPr>
        <w:t>European</w:t>
      </w:r>
      <w:proofErr w:type="spellEnd"/>
      <w:r w:rsidRPr="00F3248D">
        <w:rPr>
          <w:rFonts w:cs="Times New Roman"/>
          <w:i/>
          <w:szCs w:val="24"/>
        </w:rPr>
        <w:t xml:space="preserve"> </w:t>
      </w:r>
      <w:proofErr w:type="spellStart"/>
      <w:r w:rsidRPr="00F3248D">
        <w:rPr>
          <w:rFonts w:cs="Times New Roman"/>
          <w:i/>
          <w:szCs w:val="24"/>
        </w:rPr>
        <w:t>Politics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Society, </w:t>
      </w:r>
      <w:r w:rsidRPr="00F3248D">
        <w:rPr>
          <w:rFonts w:cs="Times New Roman"/>
          <w:szCs w:val="24"/>
        </w:rPr>
        <w:t xml:space="preserve">2013, </w:t>
      </w:r>
      <w:proofErr w:type="spellStart"/>
      <w:r w:rsidRPr="00F3248D">
        <w:rPr>
          <w:rFonts w:cs="Times New Roman"/>
          <w:szCs w:val="24"/>
        </w:rPr>
        <w:t>roč</w:t>
      </w:r>
      <w:proofErr w:type="spellEnd"/>
      <w:r w:rsidRPr="00F3248D">
        <w:rPr>
          <w:rFonts w:cs="Times New Roman"/>
          <w:szCs w:val="24"/>
        </w:rPr>
        <w:t>. 14, č. 3, s. 285 – 304.</w:t>
      </w:r>
    </w:p>
    <w:p w:rsidR="001107DB" w:rsidRPr="00F3248D" w:rsidRDefault="001107DB" w:rsidP="001107DB">
      <w:pPr>
        <w:pStyle w:val="Odstavecseseznamem"/>
        <w:numPr>
          <w:ilvl w:val="0"/>
          <w:numId w:val="40"/>
        </w:numPr>
        <w:spacing w:line="360" w:lineRule="auto"/>
        <w:ind w:left="714" w:hanging="357"/>
        <w:rPr>
          <w:rFonts w:cs="Times New Roman"/>
          <w:szCs w:val="24"/>
        </w:rPr>
      </w:pPr>
      <w:r w:rsidRPr="00F3248D">
        <w:rPr>
          <w:rFonts w:cs="Times New Roman"/>
          <w:szCs w:val="24"/>
        </w:rPr>
        <w:t xml:space="preserve">BURES, </w:t>
      </w:r>
      <w:proofErr w:type="spellStart"/>
      <w:r w:rsidRPr="00F3248D">
        <w:rPr>
          <w:rFonts w:cs="Times New Roman"/>
          <w:szCs w:val="24"/>
        </w:rPr>
        <w:t>Oldrich</w:t>
      </w:r>
      <w:proofErr w:type="spellEnd"/>
      <w:r w:rsidRPr="00F3248D">
        <w:rPr>
          <w:rFonts w:cs="Times New Roman"/>
          <w:szCs w:val="24"/>
        </w:rPr>
        <w:t>. Europol</w:t>
      </w:r>
      <w:r w:rsidRPr="00F3248D">
        <w:rPr>
          <w:rFonts w:cs="Times New Roman"/>
          <w:szCs w:val="24"/>
          <w:lang w:val="en-US"/>
        </w:rPr>
        <w:t>’</w:t>
      </w:r>
      <w:r w:rsidRPr="00F3248D">
        <w:rPr>
          <w:rFonts w:cs="Times New Roman"/>
          <w:szCs w:val="24"/>
        </w:rPr>
        <w:t xml:space="preserve">s </w:t>
      </w:r>
      <w:proofErr w:type="spellStart"/>
      <w:r w:rsidRPr="00F3248D">
        <w:rPr>
          <w:rFonts w:cs="Times New Roman"/>
          <w:szCs w:val="24"/>
        </w:rPr>
        <w:t>Fledling</w:t>
      </w:r>
      <w:proofErr w:type="spellEnd"/>
      <w:r w:rsidRPr="00F3248D">
        <w:rPr>
          <w:rFonts w:cs="Times New Roman"/>
          <w:szCs w:val="24"/>
        </w:rPr>
        <w:t xml:space="preserve"> </w:t>
      </w:r>
      <w:proofErr w:type="spellStart"/>
      <w:r w:rsidRPr="00F3248D">
        <w:rPr>
          <w:rFonts w:cs="Times New Roman"/>
          <w:szCs w:val="24"/>
        </w:rPr>
        <w:t>Counterterrorism</w:t>
      </w:r>
      <w:proofErr w:type="spellEnd"/>
      <w:r w:rsidRPr="00F3248D">
        <w:rPr>
          <w:rFonts w:cs="Times New Roman"/>
          <w:szCs w:val="24"/>
        </w:rPr>
        <w:t xml:space="preserve"> Role. </w:t>
      </w:r>
      <w:proofErr w:type="spellStart"/>
      <w:r w:rsidRPr="00F3248D">
        <w:rPr>
          <w:rFonts w:cs="Times New Roman"/>
          <w:i/>
          <w:szCs w:val="24"/>
        </w:rPr>
        <w:t>Terrorism</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Political</w:t>
      </w:r>
      <w:proofErr w:type="spellEnd"/>
      <w:r w:rsidRPr="00F3248D">
        <w:rPr>
          <w:rFonts w:cs="Times New Roman"/>
          <w:i/>
          <w:szCs w:val="24"/>
        </w:rPr>
        <w:t xml:space="preserve"> </w:t>
      </w:r>
      <w:proofErr w:type="spellStart"/>
      <w:r w:rsidRPr="00F3248D">
        <w:rPr>
          <w:rFonts w:cs="Times New Roman"/>
          <w:i/>
          <w:szCs w:val="24"/>
        </w:rPr>
        <w:t>Violence</w:t>
      </w:r>
      <w:proofErr w:type="spellEnd"/>
      <w:r w:rsidRPr="00F3248D">
        <w:rPr>
          <w:rFonts w:cs="Times New Roman"/>
          <w:szCs w:val="24"/>
        </w:rPr>
        <w:t>, 2008, č. 20, s. 498 – 517.</w:t>
      </w:r>
    </w:p>
    <w:p w:rsidR="001107DB" w:rsidRPr="00F3248D" w:rsidRDefault="001107DB" w:rsidP="001107DB">
      <w:pPr>
        <w:pStyle w:val="Textpoznpodarou"/>
        <w:numPr>
          <w:ilvl w:val="0"/>
          <w:numId w:val="40"/>
        </w:numPr>
        <w:spacing w:line="360" w:lineRule="auto"/>
        <w:ind w:left="714" w:hanging="357"/>
        <w:rPr>
          <w:rFonts w:cs="Times New Roman"/>
          <w:sz w:val="24"/>
          <w:szCs w:val="24"/>
        </w:rPr>
      </w:pPr>
      <w:r w:rsidRPr="00F3248D">
        <w:rPr>
          <w:rFonts w:cs="Times New Roman"/>
          <w:sz w:val="24"/>
          <w:szCs w:val="24"/>
        </w:rPr>
        <w:t>CARRAPI</w:t>
      </w:r>
      <w:r w:rsidRPr="00F3248D">
        <w:rPr>
          <w:rFonts w:cs="Times New Roman"/>
          <w:color w:val="231F20"/>
          <w:sz w:val="24"/>
          <w:szCs w:val="24"/>
        </w:rPr>
        <w:t xml:space="preserve">ÇO, Helena, TRAUTNER, Florian. Europol </w:t>
      </w:r>
      <w:proofErr w:type="spellStart"/>
      <w:r w:rsidRPr="00F3248D">
        <w:rPr>
          <w:rFonts w:cs="Times New Roman"/>
          <w:color w:val="231F20"/>
          <w:sz w:val="24"/>
          <w:szCs w:val="24"/>
        </w:rPr>
        <w:t>and</w:t>
      </w:r>
      <w:proofErr w:type="spellEnd"/>
      <w:r w:rsidRPr="00F3248D">
        <w:rPr>
          <w:rFonts w:cs="Times New Roman"/>
          <w:color w:val="231F20"/>
          <w:sz w:val="24"/>
          <w:szCs w:val="24"/>
        </w:rPr>
        <w:t xml:space="preserve"> </w:t>
      </w:r>
      <w:proofErr w:type="spellStart"/>
      <w:r w:rsidRPr="00F3248D">
        <w:rPr>
          <w:rFonts w:cs="Times New Roman"/>
          <w:color w:val="231F20"/>
          <w:sz w:val="24"/>
          <w:szCs w:val="24"/>
        </w:rPr>
        <w:t>its</w:t>
      </w:r>
      <w:proofErr w:type="spellEnd"/>
      <w:r w:rsidRPr="00F3248D">
        <w:rPr>
          <w:rFonts w:cs="Times New Roman"/>
          <w:color w:val="231F20"/>
          <w:sz w:val="24"/>
          <w:szCs w:val="24"/>
        </w:rPr>
        <w:t xml:space="preserve"> Influence on EU </w:t>
      </w:r>
      <w:proofErr w:type="spellStart"/>
      <w:r w:rsidRPr="00F3248D">
        <w:rPr>
          <w:rFonts w:cs="Times New Roman"/>
          <w:color w:val="231F20"/>
          <w:sz w:val="24"/>
          <w:szCs w:val="24"/>
        </w:rPr>
        <w:t>Policy</w:t>
      </w:r>
      <w:proofErr w:type="spellEnd"/>
      <w:r w:rsidRPr="00F3248D">
        <w:rPr>
          <w:rFonts w:cs="Times New Roman"/>
          <w:color w:val="231F20"/>
          <w:sz w:val="24"/>
          <w:szCs w:val="24"/>
        </w:rPr>
        <w:t>-</w:t>
      </w:r>
      <w:proofErr w:type="spellStart"/>
      <w:r w:rsidRPr="00F3248D">
        <w:rPr>
          <w:rFonts w:cs="Times New Roman"/>
          <w:color w:val="231F20"/>
          <w:sz w:val="24"/>
          <w:szCs w:val="24"/>
        </w:rPr>
        <w:t>making</w:t>
      </w:r>
      <w:proofErr w:type="spellEnd"/>
      <w:r w:rsidRPr="00F3248D">
        <w:rPr>
          <w:rFonts w:cs="Times New Roman"/>
          <w:color w:val="231F20"/>
          <w:sz w:val="24"/>
          <w:szCs w:val="24"/>
        </w:rPr>
        <w:t xml:space="preserve"> on </w:t>
      </w:r>
      <w:proofErr w:type="spellStart"/>
      <w:r w:rsidRPr="00F3248D">
        <w:rPr>
          <w:rFonts w:cs="Times New Roman"/>
          <w:color w:val="231F20"/>
          <w:sz w:val="24"/>
          <w:szCs w:val="24"/>
        </w:rPr>
        <w:t>Organized</w:t>
      </w:r>
      <w:proofErr w:type="spellEnd"/>
      <w:r w:rsidRPr="00F3248D">
        <w:rPr>
          <w:rFonts w:cs="Times New Roman"/>
          <w:color w:val="231F20"/>
          <w:sz w:val="24"/>
          <w:szCs w:val="24"/>
        </w:rPr>
        <w:t xml:space="preserve"> </w:t>
      </w:r>
      <w:proofErr w:type="spellStart"/>
      <w:r w:rsidRPr="00F3248D">
        <w:rPr>
          <w:rFonts w:cs="Times New Roman"/>
          <w:color w:val="231F20"/>
          <w:sz w:val="24"/>
          <w:szCs w:val="24"/>
        </w:rPr>
        <w:t>Crime</w:t>
      </w:r>
      <w:proofErr w:type="spellEnd"/>
      <w:r w:rsidRPr="00F3248D">
        <w:rPr>
          <w:rFonts w:cs="Times New Roman"/>
          <w:color w:val="231F20"/>
          <w:sz w:val="24"/>
          <w:szCs w:val="24"/>
        </w:rPr>
        <w:t xml:space="preserve"> – </w:t>
      </w:r>
      <w:proofErr w:type="spellStart"/>
      <w:r w:rsidRPr="00F3248D">
        <w:rPr>
          <w:rFonts w:cs="Times New Roman"/>
          <w:color w:val="231F20"/>
          <w:sz w:val="24"/>
          <w:szCs w:val="24"/>
        </w:rPr>
        <w:t>Analyzing</w:t>
      </w:r>
      <w:proofErr w:type="spellEnd"/>
      <w:r w:rsidRPr="00F3248D">
        <w:rPr>
          <w:rFonts w:cs="Times New Roman"/>
          <w:color w:val="231F20"/>
          <w:sz w:val="24"/>
          <w:szCs w:val="24"/>
        </w:rPr>
        <w:t xml:space="preserve"> </w:t>
      </w:r>
      <w:proofErr w:type="spellStart"/>
      <w:r w:rsidRPr="00F3248D">
        <w:rPr>
          <w:rFonts w:cs="Times New Roman"/>
          <w:color w:val="231F20"/>
          <w:sz w:val="24"/>
          <w:szCs w:val="24"/>
        </w:rPr>
        <w:t>Governance</w:t>
      </w:r>
      <w:proofErr w:type="spellEnd"/>
      <w:r w:rsidRPr="00F3248D">
        <w:rPr>
          <w:rFonts w:cs="Times New Roman"/>
          <w:color w:val="231F20"/>
          <w:sz w:val="24"/>
          <w:szCs w:val="24"/>
        </w:rPr>
        <w:t xml:space="preserve"> Dynamics </w:t>
      </w:r>
      <w:proofErr w:type="spellStart"/>
      <w:r w:rsidRPr="00F3248D">
        <w:rPr>
          <w:rFonts w:cs="Times New Roman"/>
          <w:color w:val="231F20"/>
          <w:sz w:val="24"/>
          <w:szCs w:val="24"/>
        </w:rPr>
        <w:t>and</w:t>
      </w:r>
      <w:proofErr w:type="spellEnd"/>
      <w:r w:rsidRPr="00F3248D">
        <w:rPr>
          <w:rFonts w:cs="Times New Roman"/>
          <w:color w:val="231F20"/>
          <w:sz w:val="24"/>
          <w:szCs w:val="24"/>
        </w:rPr>
        <w:t xml:space="preserve"> </w:t>
      </w:r>
      <w:proofErr w:type="spellStart"/>
      <w:r w:rsidRPr="00F3248D">
        <w:rPr>
          <w:rFonts w:cs="Times New Roman"/>
          <w:color w:val="231F20"/>
          <w:sz w:val="24"/>
          <w:szCs w:val="24"/>
        </w:rPr>
        <w:t>Opportunites</w:t>
      </w:r>
      <w:proofErr w:type="spellEnd"/>
      <w:r w:rsidRPr="00F3248D">
        <w:rPr>
          <w:rFonts w:cs="Times New Roman"/>
          <w:color w:val="231F20"/>
          <w:sz w:val="24"/>
          <w:szCs w:val="24"/>
        </w:rPr>
        <w:t xml:space="preserve">. </w:t>
      </w:r>
      <w:proofErr w:type="spellStart"/>
      <w:r w:rsidRPr="00F3248D">
        <w:rPr>
          <w:rFonts w:cs="Times New Roman"/>
          <w:i/>
          <w:color w:val="231F20"/>
          <w:sz w:val="24"/>
          <w:szCs w:val="24"/>
        </w:rPr>
        <w:t>Perspectives</w:t>
      </w:r>
      <w:proofErr w:type="spellEnd"/>
      <w:r w:rsidRPr="00F3248D">
        <w:rPr>
          <w:rFonts w:cs="Times New Roman"/>
          <w:i/>
          <w:color w:val="231F20"/>
          <w:sz w:val="24"/>
          <w:szCs w:val="24"/>
        </w:rPr>
        <w:t xml:space="preserve"> on </w:t>
      </w:r>
      <w:proofErr w:type="spellStart"/>
      <w:r w:rsidRPr="00F3248D">
        <w:rPr>
          <w:rFonts w:cs="Times New Roman"/>
          <w:i/>
          <w:color w:val="231F20"/>
          <w:sz w:val="24"/>
          <w:szCs w:val="24"/>
        </w:rPr>
        <w:t>European</w:t>
      </w:r>
      <w:proofErr w:type="spellEnd"/>
      <w:r w:rsidRPr="00F3248D">
        <w:rPr>
          <w:rFonts w:cs="Times New Roman"/>
          <w:i/>
          <w:color w:val="231F20"/>
          <w:sz w:val="24"/>
          <w:szCs w:val="24"/>
        </w:rPr>
        <w:t xml:space="preserve"> </w:t>
      </w:r>
      <w:proofErr w:type="spellStart"/>
      <w:r w:rsidRPr="00F3248D">
        <w:rPr>
          <w:rFonts w:cs="Times New Roman"/>
          <w:i/>
          <w:color w:val="231F20"/>
          <w:sz w:val="24"/>
          <w:szCs w:val="24"/>
        </w:rPr>
        <w:t>Politics</w:t>
      </w:r>
      <w:proofErr w:type="spellEnd"/>
      <w:r w:rsidRPr="00F3248D">
        <w:rPr>
          <w:rFonts w:cs="Times New Roman"/>
          <w:i/>
          <w:color w:val="231F20"/>
          <w:sz w:val="24"/>
          <w:szCs w:val="24"/>
        </w:rPr>
        <w:t xml:space="preserve"> </w:t>
      </w:r>
      <w:proofErr w:type="spellStart"/>
      <w:r w:rsidRPr="00F3248D">
        <w:rPr>
          <w:rFonts w:cs="Times New Roman"/>
          <w:i/>
          <w:color w:val="231F20"/>
          <w:sz w:val="24"/>
          <w:szCs w:val="24"/>
        </w:rPr>
        <w:t>and</w:t>
      </w:r>
      <w:proofErr w:type="spellEnd"/>
      <w:r w:rsidRPr="00F3248D">
        <w:rPr>
          <w:rFonts w:cs="Times New Roman"/>
          <w:i/>
          <w:color w:val="231F20"/>
          <w:sz w:val="24"/>
          <w:szCs w:val="24"/>
        </w:rPr>
        <w:t xml:space="preserve"> Society</w:t>
      </w:r>
      <w:r w:rsidRPr="00F3248D">
        <w:rPr>
          <w:rFonts w:cs="Times New Roman"/>
          <w:color w:val="231F20"/>
          <w:sz w:val="24"/>
          <w:szCs w:val="24"/>
        </w:rPr>
        <w:t xml:space="preserve">, 2013, </w:t>
      </w:r>
      <w:proofErr w:type="spellStart"/>
      <w:r w:rsidRPr="00F3248D">
        <w:rPr>
          <w:rFonts w:cs="Times New Roman"/>
          <w:color w:val="231F20"/>
          <w:sz w:val="24"/>
          <w:szCs w:val="24"/>
        </w:rPr>
        <w:t>roč</w:t>
      </w:r>
      <w:proofErr w:type="spellEnd"/>
      <w:r w:rsidRPr="00F3248D">
        <w:rPr>
          <w:rFonts w:cs="Times New Roman"/>
          <w:color w:val="231F20"/>
          <w:sz w:val="24"/>
          <w:szCs w:val="24"/>
        </w:rPr>
        <w:t>. 14, č. 3, s. 357 – 371.</w:t>
      </w:r>
    </w:p>
    <w:p w:rsidR="001107DB" w:rsidRDefault="001107DB" w:rsidP="001107DB">
      <w:pPr>
        <w:pStyle w:val="Textpoznpodarou"/>
        <w:numPr>
          <w:ilvl w:val="0"/>
          <w:numId w:val="40"/>
        </w:numPr>
        <w:spacing w:line="360" w:lineRule="auto"/>
        <w:ind w:left="714" w:hanging="357"/>
        <w:rPr>
          <w:rFonts w:cs="Times New Roman"/>
          <w:sz w:val="24"/>
          <w:szCs w:val="24"/>
        </w:rPr>
      </w:pPr>
      <w:r w:rsidRPr="00F3248D">
        <w:rPr>
          <w:rFonts w:cs="Times New Roman"/>
          <w:sz w:val="24"/>
          <w:szCs w:val="24"/>
        </w:rPr>
        <w:t xml:space="preserve">CASALE, Davide. EU </w:t>
      </w:r>
      <w:proofErr w:type="spellStart"/>
      <w:r w:rsidRPr="00F3248D">
        <w:rPr>
          <w:rFonts w:cs="Times New Roman"/>
          <w:sz w:val="24"/>
          <w:szCs w:val="24"/>
        </w:rPr>
        <w:t>Institutional</w:t>
      </w:r>
      <w:proofErr w:type="spellEnd"/>
      <w:r w:rsidRPr="00F3248D">
        <w:rPr>
          <w:rFonts w:cs="Times New Roman"/>
          <w:sz w:val="24"/>
          <w:szCs w:val="24"/>
        </w:rPr>
        <w:t xml:space="preserve"> </w:t>
      </w:r>
      <w:proofErr w:type="spellStart"/>
      <w:r w:rsidRPr="00F3248D">
        <w:rPr>
          <w:rFonts w:cs="Times New Roman"/>
          <w:sz w:val="24"/>
          <w:szCs w:val="24"/>
        </w:rPr>
        <w:t>and</w:t>
      </w:r>
      <w:proofErr w:type="spellEnd"/>
      <w:r w:rsidRPr="00F3248D">
        <w:rPr>
          <w:rFonts w:cs="Times New Roman"/>
          <w:sz w:val="24"/>
          <w:szCs w:val="24"/>
        </w:rPr>
        <w:t xml:space="preserve"> </w:t>
      </w:r>
      <w:proofErr w:type="spellStart"/>
      <w:r w:rsidRPr="00F3248D">
        <w:rPr>
          <w:rFonts w:cs="Times New Roman"/>
          <w:sz w:val="24"/>
          <w:szCs w:val="24"/>
        </w:rPr>
        <w:t>Legal</w:t>
      </w:r>
      <w:proofErr w:type="spellEnd"/>
      <w:r w:rsidRPr="00F3248D">
        <w:rPr>
          <w:rFonts w:cs="Times New Roman"/>
          <w:sz w:val="24"/>
          <w:szCs w:val="24"/>
        </w:rPr>
        <w:t xml:space="preserve"> </w:t>
      </w:r>
      <w:proofErr w:type="spellStart"/>
      <w:r w:rsidRPr="00F3248D">
        <w:rPr>
          <w:rFonts w:cs="Times New Roman"/>
          <w:sz w:val="24"/>
          <w:szCs w:val="24"/>
        </w:rPr>
        <w:t>Counter</w:t>
      </w:r>
      <w:proofErr w:type="spellEnd"/>
      <w:r w:rsidRPr="00F3248D">
        <w:rPr>
          <w:rFonts w:cs="Times New Roman"/>
          <w:sz w:val="24"/>
          <w:szCs w:val="24"/>
        </w:rPr>
        <w:t>-</w:t>
      </w:r>
      <w:proofErr w:type="spellStart"/>
      <w:r w:rsidRPr="00F3248D">
        <w:rPr>
          <w:rFonts w:cs="Times New Roman"/>
          <w:sz w:val="24"/>
          <w:szCs w:val="24"/>
        </w:rPr>
        <w:t>terrorism</w:t>
      </w:r>
      <w:proofErr w:type="spellEnd"/>
      <w:r w:rsidRPr="00F3248D">
        <w:rPr>
          <w:rFonts w:cs="Times New Roman"/>
          <w:sz w:val="24"/>
          <w:szCs w:val="24"/>
        </w:rPr>
        <w:t xml:space="preserve"> Framework. </w:t>
      </w:r>
      <w:proofErr w:type="spellStart"/>
      <w:r w:rsidRPr="00F3248D">
        <w:rPr>
          <w:rFonts w:cs="Times New Roman"/>
          <w:i/>
          <w:sz w:val="24"/>
          <w:szCs w:val="24"/>
        </w:rPr>
        <w:t>Defence</w:t>
      </w:r>
      <w:proofErr w:type="spellEnd"/>
      <w:r w:rsidRPr="00F3248D">
        <w:rPr>
          <w:rFonts w:cs="Times New Roman"/>
          <w:i/>
          <w:sz w:val="24"/>
          <w:szCs w:val="24"/>
        </w:rPr>
        <w:t xml:space="preserve"> </w:t>
      </w:r>
      <w:proofErr w:type="spellStart"/>
      <w:r w:rsidRPr="00F3248D">
        <w:rPr>
          <w:rFonts w:cs="Times New Roman"/>
          <w:i/>
          <w:sz w:val="24"/>
          <w:szCs w:val="24"/>
        </w:rPr>
        <w:t>Against</w:t>
      </w:r>
      <w:proofErr w:type="spellEnd"/>
      <w:r w:rsidRPr="00F3248D">
        <w:rPr>
          <w:rFonts w:cs="Times New Roman"/>
          <w:i/>
          <w:sz w:val="24"/>
          <w:szCs w:val="24"/>
        </w:rPr>
        <w:t xml:space="preserve"> </w:t>
      </w:r>
      <w:proofErr w:type="spellStart"/>
      <w:r w:rsidRPr="00F3248D">
        <w:rPr>
          <w:rFonts w:cs="Times New Roman"/>
          <w:i/>
          <w:sz w:val="24"/>
          <w:szCs w:val="24"/>
        </w:rPr>
        <w:t>Terrorism</w:t>
      </w:r>
      <w:proofErr w:type="spellEnd"/>
      <w:r w:rsidRPr="00F3248D">
        <w:rPr>
          <w:rFonts w:cs="Times New Roman"/>
          <w:i/>
          <w:sz w:val="24"/>
          <w:szCs w:val="24"/>
        </w:rPr>
        <w:t xml:space="preserve"> </w:t>
      </w:r>
      <w:proofErr w:type="spellStart"/>
      <w:r w:rsidRPr="00F3248D">
        <w:rPr>
          <w:rFonts w:cs="Times New Roman"/>
          <w:i/>
          <w:sz w:val="24"/>
          <w:szCs w:val="24"/>
        </w:rPr>
        <w:t>Review</w:t>
      </w:r>
      <w:proofErr w:type="spellEnd"/>
      <w:r w:rsidRPr="00F3248D">
        <w:rPr>
          <w:rFonts w:cs="Times New Roman"/>
          <w:sz w:val="24"/>
          <w:szCs w:val="24"/>
        </w:rPr>
        <w:t xml:space="preserve">, 2008, </w:t>
      </w:r>
      <w:proofErr w:type="spellStart"/>
      <w:r w:rsidRPr="00F3248D">
        <w:rPr>
          <w:rFonts w:cs="Times New Roman"/>
          <w:sz w:val="24"/>
          <w:szCs w:val="24"/>
        </w:rPr>
        <w:t>roč</w:t>
      </w:r>
      <w:proofErr w:type="spellEnd"/>
      <w:r w:rsidRPr="00F3248D">
        <w:rPr>
          <w:rFonts w:cs="Times New Roman"/>
          <w:sz w:val="24"/>
          <w:szCs w:val="24"/>
        </w:rPr>
        <w:t>. 1, č. 1, s. 49 – 78.</w:t>
      </w:r>
    </w:p>
    <w:p w:rsidR="001107DB" w:rsidRPr="00F3248D" w:rsidRDefault="001107DB" w:rsidP="001107DB">
      <w:pPr>
        <w:pStyle w:val="Textpoznpodarou"/>
        <w:numPr>
          <w:ilvl w:val="0"/>
          <w:numId w:val="40"/>
        </w:numPr>
        <w:spacing w:line="360" w:lineRule="auto"/>
        <w:ind w:left="714" w:hanging="357"/>
        <w:rPr>
          <w:rFonts w:cs="Times New Roman"/>
          <w:sz w:val="24"/>
          <w:szCs w:val="24"/>
        </w:rPr>
      </w:pPr>
      <w:r>
        <w:rPr>
          <w:rFonts w:cs="Times New Roman"/>
          <w:sz w:val="24"/>
          <w:szCs w:val="24"/>
        </w:rPr>
        <w:t xml:space="preserve">COOLSAET, </w:t>
      </w:r>
      <w:proofErr w:type="spellStart"/>
      <w:r>
        <w:rPr>
          <w:rFonts w:cs="Times New Roman"/>
          <w:sz w:val="24"/>
          <w:szCs w:val="24"/>
        </w:rPr>
        <w:t>Rik</w:t>
      </w:r>
      <w:proofErr w:type="spellEnd"/>
      <w:r>
        <w:rPr>
          <w:rFonts w:cs="Times New Roman"/>
          <w:sz w:val="24"/>
          <w:szCs w:val="24"/>
        </w:rPr>
        <w:t xml:space="preserve">. EU </w:t>
      </w:r>
      <w:proofErr w:type="spellStart"/>
      <w:r>
        <w:rPr>
          <w:rFonts w:cs="Times New Roman"/>
          <w:sz w:val="24"/>
          <w:szCs w:val="24"/>
        </w:rPr>
        <w:t>counterterrorism</w:t>
      </w:r>
      <w:proofErr w:type="spellEnd"/>
      <w:r>
        <w:rPr>
          <w:rFonts w:cs="Times New Roman"/>
          <w:sz w:val="24"/>
          <w:szCs w:val="24"/>
        </w:rPr>
        <w:t xml:space="preserve"> </w:t>
      </w:r>
      <w:proofErr w:type="spellStart"/>
      <w:r>
        <w:rPr>
          <w:rFonts w:cs="Times New Roman"/>
          <w:sz w:val="24"/>
          <w:szCs w:val="24"/>
        </w:rPr>
        <w:t>strategy</w:t>
      </w:r>
      <w:proofErr w:type="spellEnd"/>
      <w:r>
        <w:rPr>
          <w:rFonts w:cs="Times New Roman"/>
          <w:sz w:val="24"/>
          <w:szCs w:val="24"/>
        </w:rPr>
        <w:t xml:space="preserve">: </w:t>
      </w:r>
      <w:proofErr w:type="spellStart"/>
      <w:r>
        <w:rPr>
          <w:rFonts w:cs="Times New Roman"/>
          <w:sz w:val="24"/>
          <w:szCs w:val="24"/>
        </w:rPr>
        <w:t>value</w:t>
      </w:r>
      <w:proofErr w:type="spellEnd"/>
      <w:r>
        <w:rPr>
          <w:rFonts w:cs="Times New Roman"/>
          <w:sz w:val="24"/>
          <w:szCs w:val="24"/>
        </w:rPr>
        <w:t xml:space="preserve"> </w:t>
      </w:r>
      <w:proofErr w:type="spellStart"/>
      <w:r>
        <w:rPr>
          <w:rFonts w:cs="Times New Roman"/>
          <w:sz w:val="24"/>
          <w:szCs w:val="24"/>
        </w:rPr>
        <w:t>added</w:t>
      </w:r>
      <w:proofErr w:type="spellEnd"/>
      <w:r>
        <w:rPr>
          <w:rFonts w:cs="Times New Roman"/>
          <w:sz w:val="24"/>
          <w:szCs w:val="24"/>
        </w:rPr>
        <w:t xml:space="preserve"> </w:t>
      </w:r>
      <w:proofErr w:type="spellStart"/>
      <w:r>
        <w:rPr>
          <w:rFonts w:cs="Times New Roman"/>
          <w:sz w:val="24"/>
          <w:szCs w:val="24"/>
        </w:rPr>
        <w:t>or</w:t>
      </w:r>
      <w:proofErr w:type="spellEnd"/>
      <w:r>
        <w:rPr>
          <w:rFonts w:cs="Times New Roman"/>
          <w:sz w:val="24"/>
          <w:szCs w:val="24"/>
        </w:rPr>
        <w:t xml:space="preserve"> </w:t>
      </w:r>
      <w:proofErr w:type="spellStart"/>
      <w:r>
        <w:rPr>
          <w:rFonts w:cs="Times New Roman"/>
          <w:sz w:val="24"/>
          <w:szCs w:val="24"/>
        </w:rPr>
        <w:t>chimera</w:t>
      </w:r>
      <w:proofErr w:type="spellEnd"/>
      <w:r>
        <w:rPr>
          <w:rFonts w:cs="Times New Roman"/>
          <w:sz w:val="24"/>
          <w:szCs w:val="24"/>
        </w:rPr>
        <w:t xml:space="preserve">? </w:t>
      </w:r>
      <w:proofErr w:type="spellStart"/>
      <w:r>
        <w:rPr>
          <w:rFonts w:cs="Times New Roman"/>
          <w:i/>
          <w:sz w:val="24"/>
          <w:szCs w:val="24"/>
        </w:rPr>
        <w:t>International</w:t>
      </w:r>
      <w:proofErr w:type="spellEnd"/>
      <w:r>
        <w:rPr>
          <w:rFonts w:cs="Times New Roman"/>
          <w:i/>
          <w:sz w:val="24"/>
          <w:szCs w:val="24"/>
        </w:rPr>
        <w:t xml:space="preserve"> </w:t>
      </w:r>
      <w:proofErr w:type="spellStart"/>
      <w:r>
        <w:rPr>
          <w:rFonts w:cs="Times New Roman"/>
          <w:i/>
          <w:sz w:val="24"/>
          <w:szCs w:val="24"/>
        </w:rPr>
        <w:t>Affairs</w:t>
      </w:r>
      <w:proofErr w:type="spellEnd"/>
      <w:r>
        <w:rPr>
          <w:rFonts w:cs="Times New Roman"/>
          <w:i/>
          <w:sz w:val="24"/>
          <w:szCs w:val="24"/>
        </w:rPr>
        <w:t xml:space="preserve">, </w:t>
      </w:r>
      <w:r>
        <w:rPr>
          <w:rFonts w:cs="Times New Roman"/>
          <w:sz w:val="24"/>
          <w:szCs w:val="24"/>
        </w:rPr>
        <w:t xml:space="preserve">2010, </w:t>
      </w:r>
      <w:proofErr w:type="spellStart"/>
      <w:r>
        <w:rPr>
          <w:rFonts w:cs="Times New Roman"/>
          <w:sz w:val="24"/>
          <w:szCs w:val="24"/>
        </w:rPr>
        <w:t>roč</w:t>
      </w:r>
      <w:proofErr w:type="spellEnd"/>
      <w:r>
        <w:rPr>
          <w:rFonts w:cs="Times New Roman"/>
          <w:sz w:val="24"/>
          <w:szCs w:val="24"/>
        </w:rPr>
        <w:t>. 86, č. 4, s. 853 – 873.</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lastRenderedPageBreak/>
        <w:t xml:space="preserve">DEFLEM, </w:t>
      </w:r>
      <w:proofErr w:type="spellStart"/>
      <w:r w:rsidRPr="00F3248D">
        <w:rPr>
          <w:rFonts w:cs="Times New Roman"/>
          <w:szCs w:val="24"/>
        </w:rPr>
        <w:t>Mathieu</w:t>
      </w:r>
      <w:proofErr w:type="spellEnd"/>
      <w:r w:rsidRPr="00F3248D">
        <w:rPr>
          <w:rFonts w:cs="Times New Roman"/>
          <w:szCs w:val="24"/>
        </w:rPr>
        <w:t xml:space="preserve">. Europol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Policing</w:t>
      </w:r>
      <w:proofErr w:type="spellEnd"/>
      <w:r w:rsidRPr="00F3248D">
        <w:rPr>
          <w:rFonts w:cs="Times New Roman"/>
          <w:szCs w:val="24"/>
        </w:rPr>
        <w:t xml:space="preserve"> </w:t>
      </w:r>
      <w:proofErr w:type="spellStart"/>
      <w:r w:rsidRPr="00F3248D">
        <w:rPr>
          <w:rFonts w:cs="Times New Roman"/>
          <w:szCs w:val="24"/>
        </w:rPr>
        <w:t>of</w:t>
      </w:r>
      <w:proofErr w:type="spellEnd"/>
      <w:r w:rsidRPr="00F3248D">
        <w:rPr>
          <w:rFonts w:cs="Times New Roman"/>
          <w:szCs w:val="24"/>
        </w:rPr>
        <w:t xml:space="preserve"> </w:t>
      </w:r>
      <w:proofErr w:type="spellStart"/>
      <w:r w:rsidRPr="00F3248D">
        <w:rPr>
          <w:rFonts w:cs="Times New Roman"/>
          <w:szCs w:val="24"/>
        </w:rPr>
        <w:t>International</w:t>
      </w:r>
      <w:proofErr w:type="spellEnd"/>
      <w:r w:rsidRPr="00F3248D">
        <w:rPr>
          <w:rFonts w:cs="Times New Roman"/>
          <w:szCs w:val="24"/>
        </w:rPr>
        <w:t xml:space="preserve"> </w:t>
      </w:r>
      <w:proofErr w:type="spellStart"/>
      <w:r w:rsidRPr="00F3248D">
        <w:rPr>
          <w:rFonts w:cs="Times New Roman"/>
          <w:szCs w:val="24"/>
        </w:rPr>
        <w:t>Terrorism</w:t>
      </w:r>
      <w:proofErr w:type="spellEnd"/>
      <w:r w:rsidRPr="00F3248D">
        <w:rPr>
          <w:rFonts w:cs="Times New Roman"/>
          <w:szCs w:val="24"/>
        </w:rPr>
        <w:t xml:space="preserve">: </w:t>
      </w:r>
      <w:proofErr w:type="spellStart"/>
      <w:r w:rsidRPr="00F3248D">
        <w:rPr>
          <w:rFonts w:cs="Times New Roman"/>
          <w:szCs w:val="24"/>
        </w:rPr>
        <w:t>Counter</w:t>
      </w:r>
      <w:proofErr w:type="spellEnd"/>
      <w:r w:rsidRPr="00F3248D">
        <w:rPr>
          <w:rFonts w:cs="Times New Roman"/>
          <w:szCs w:val="24"/>
        </w:rPr>
        <w:t>-</w:t>
      </w:r>
      <w:proofErr w:type="spellStart"/>
      <w:r w:rsidRPr="00F3248D">
        <w:rPr>
          <w:rFonts w:cs="Times New Roman"/>
          <w:szCs w:val="24"/>
        </w:rPr>
        <w:t>Terrorism</w:t>
      </w:r>
      <w:proofErr w:type="spellEnd"/>
      <w:r w:rsidRPr="00F3248D">
        <w:rPr>
          <w:rFonts w:cs="Times New Roman"/>
          <w:szCs w:val="24"/>
        </w:rPr>
        <w:t xml:space="preserve"> in a </w:t>
      </w:r>
      <w:proofErr w:type="spellStart"/>
      <w:r w:rsidRPr="00F3248D">
        <w:rPr>
          <w:rFonts w:cs="Times New Roman"/>
          <w:szCs w:val="24"/>
        </w:rPr>
        <w:t>Global</w:t>
      </w:r>
      <w:proofErr w:type="spellEnd"/>
      <w:r w:rsidRPr="00F3248D">
        <w:rPr>
          <w:rFonts w:cs="Times New Roman"/>
          <w:szCs w:val="24"/>
        </w:rPr>
        <w:t xml:space="preserve"> </w:t>
      </w:r>
      <w:proofErr w:type="spellStart"/>
      <w:r w:rsidRPr="00F3248D">
        <w:rPr>
          <w:rFonts w:cs="Times New Roman"/>
          <w:szCs w:val="24"/>
        </w:rPr>
        <w:t>Perspective</w:t>
      </w:r>
      <w:proofErr w:type="spellEnd"/>
      <w:r w:rsidRPr="00F3248D">
        <w:rPr>
          <w:rFonts w:cs="Times New Roman"/>
          <w:szCs w:val="24"/>
        </w:rPr>
        <w:t xml:space="preserve">. </w:t>
      </w:r>
      <w:r w:rsidRPr="00F3248D">
        <w:rPr>
          <w:rFonts w:cs="Times New Roman"/>
          <w:i/>
          <w:szCs w:val="24"/>
        </w:rPr>
        <w:t xml:space="preserve">Justice </w:t>
      </w:r>
      <w:proofErr w:type="spellStart"/>
      <w:r w:rsidRPr="00F3248D">
        <w:rPr>
          <w:rFonts w:cs="Times New Roman"/>
          <w:i/>
          <w:szCs w:val="24"/>
        </w:rPr>
        <w:t>Quarterly</w:t>
      </w:r>
      <w:proofErr w:type="spellEnd"/>
      <w:r w:rsidRPr="00F3248D">
        <w:rPr>
          <w:rFonts w:cs="Times New Roman"/>
          <w:szCs w:val="24"/>
        </w:rPr>
        <w:t xml:space="preserve">, 2006, </w:t>
      </w:r>
      <w:proofErr w:type="spellStart"/>
      <w:r w:rsidRPr="00F3248D">
        <w:rPr>
          <w:rFonts w:cs="Times New Roman"/>
          <w:szCs w:val="24"/>
        </w:rPr>
        <w:t>roč</w:t>
      </w:r>
      <w:proofErr w:type="spellEnd"/>
      <w:r w:rsidRPr="00F3248D">
        <w:rPr>
          <w:rFonts w:cs="Times New Roman"/>
          <w:szCs w:val="24"/>
        </w:rPr>
        <w:t>. 23, č. 3, s. 336 – 359.</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EICHLER, Jan. Hrozba globálního terorismu a její vyhodnocení. </w:t>
      </w:r>
      <w:r w:rsidRPr="00F3248D">
        <w:rPr>
          <w:rFonts w:cs="Times New Roman"/>
          <w:i/>
          <w:szCs w:val="24"/>
        </w:rPr>
        <w:t>Mezinárodní vztahy</w:t>
      </w:r>
      <w:r w:rsidRPr="00F3248D">
        <w:rPr>
          <w:rFonts w:cs="Times New Roman"/>
          <w:szCs w:val="24"/>
        </w:rPr>
        <w:t xml:space="preserve">, 2006, </w:t>
      </w:r>
      <w:proofErr w:type="spellStart"/>
      <w:r w:rsidRPr="00F3248D">
        <w:rPr>
          <w:rFonts w:cs="Times New Roman"/>
          <w:szCs w:val="24"/>
        </w:rPr>
        <w:t>roč</w:t>
      </w:r>
      <w:proofErr w:type="spellEnd"/>
      <w:r w:rsidRPr="00F3248D">
        <w:rPr>
          <w:rFonts w:cs="Times New Roman"/>
          <w:szCs w:val="24"/>
        </w:rPr>
        <w:t>. 41, č. 3, s. 19 - 45.</w:t>
      </w:r>
    </w:p>
    <w:p w:rsidR="001107DB" w:rsidRPr="00F3248D" w:rsidRDefault="001107DB" w:rsidP="001107DB">
      <w:pPr>
        <w:pStyle w:val="Textpoznpodarou"/>
        <w:numPr>
          <w:ilvl w:val="0"/>
          <w:numId w:val="40"/>
        </w:numPr>
        <w:spacing w:line="360" w:lineRule="auto"/>
        <w:rPr>
          <w:rFonts w:cs="Times New Roman"/>
          <w:sz w:val="24"/>
          <w:szCs w:val="24"/>
        </w:rPr>
      </w:pPr>
      <w:r w:rsidRPr="00F3248D">
        <w:rPr>
          <w:rFonts w:cs="Times New Roman"/>
          <w:sz w:val="24"/>
          <w:szCs w:val="24"/>
        </w:rPr>
        <w:t>EICHLER, Jan. Jak dál v boji proti terorismu</w:t>
      </w:r>
      <w:r w:rsidRPr="00F3248D">
        <w:rPr>
          <w:rFonts w:cs="Times New Roman"/>
          <w:i/>
          <w:sz w:val="24"/>
          <w:szCs w:val="24"/>
        </w:rPr>
        <w:t>. Obrana a strategie</w:t>
      </w:r>
      <w:r w:rsidRPr="00F3248D">
        <w:rPr>
          <w:rFonts w:cs="Times New Roman"/>
          <w:sz w:val="24"/>
          <w:szCs w:val="24"/>
        </w:rPr>
        <w:t>, 2005, č. 1, s. 21- 32.</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FOLTIN, Pavel, ŘEHÁK, David. Historický vývoj terorismu</w:t>
      </w:r>
      <w:r w:rsidRPr="00F3248D">
        <w:rPr>
          <w:rFonts w:cs="Times New Roman"/>
          <w:i/>
          <w:szCs w:val="24"/>
        </w:rPr>
        <w:t>. Obrana a strategie</w:t>
      </w:r>
      <w:r w:rsidRPr="00F3248D">
        <w:rPr>
          <w:rFonts w:cs="Times New Roman"/>
          <w:szCs w:val="24"/>
        </w:rPr>
        <w:t xml:space="preserve">, 2006, </w:t>
      </w:r>
      <w:proofErr w:type="spellStart"/>
      <w:r w:rsidRPr="00F3248D">
        <w:rPr>
          <w:rFonts w:cs="Times New Roman"/>
          <w:szCs w:val="24"/>
        </w:rPr>
        <w:t>roč</w:t>
      </w:r>
      <w:proofErr w:type="spellEnd"/>
      <w:r w:rsidRPr="00F3248D">
        <w:rPr>
          <w:rFonts w:cs="Times New Roman"/>
          <w:szCs w:val="24"/>
        </w:rPr>
        <w:t>. 41, č. 1, s. 45 – 57.</w:t>
      </w:r>
    </w:p>
    <w:p w:rsidR="001107DB" w:rsidRPr="00F3248D" w:rsidRDefault="001107DB" w:rsidP="001107DB">
      <w:pPr>
        <w:pStyle w:val="Textpoznpodarou"/>
        <w:numPr>
          <w:ilvl w:val="0"/>
          <w:numId w:val="40"/>
        </w:numPr>
        <w:spacing w:line="360" w:lineRule="auto"/>
        <w:rPr>
          <w:rFonts w:cs="Times New Roman"/>
          <w:sz w:val="24"/>
          <w:szCs w:val="24"/>
        </w:rPr>
      </w:pPr>
      <w:r w:rsidRPr="00F3248D">
        <w:rPr>
          <w:rFonts w:cs="Times New Roman"/>
          <w:sz w:val="24"/>
          <w:szCs w:val="24"/>
        </w:rPr>
        <w:t>FOLTIN, Pavel, ŘEHÁKA, David. Mezinárodní spolupráce v boji proti terorismu.</w:t>
      </w:r>
      <w:r w:rsidRPr="00F3248D">
        <w:rPr>
          <w:rFonts w:cs="Times New Roman"/>
          <w:i/>
          <w:sz w:val="24"/>
          <w:szCs w:val="24"/>
        </w:rPr>
        <w:t xml:space="preserve"> Obrana a strategie</w:t>
      </w:r>
      <w:r w:rsidRPr="00F3248D">
        <w:rPr>
          <w:rFonts w:cs="Times New Roman"/>
          <w:sz w:val="24"/>
          <w:szCs w:val="24"/>
        </w:rPr>
        <w:t>, 2007, č. 1, s. 57 - 78.</w:t>
      </w:r>
    </w:p>
    <w:p w:rsidR="001107DB" w:rsidRPr="00F3248D" w:rsidRDefault="001107DB" w:rsidP="001107DB">
      <w:pPr>
        <w:pStyle w:val="Textpoznpodarou"/>
        <w:numPr>
          <w:ilvl w:val="0"/>
          <w:numId w:val="40"/>
        </w:numPr>
        <w:spacing w:line="360" w:lineRule="auto"/>
        <w:rPr>
          <w:rFonts w:cs="Times New Roman"/>
          <w:sz w:val="24"/>
          <w:szCs w:val="24"/>
        </w:rPr>
      </w:pPr>
      <w:r w:rsidRPr="00F3248D">
        <w:rPr>
          <w:rFonts w:cs="Times New Roman"/>
          <w:sz w:val="24"/>
          <w:szCs w:val="24"/>
        </w:rPr>
        <w:t xml:space="preserve">FILIMON, </w:t>
      </w:r>
      <w:proofErr w:type="spellStart"/>
      <w:r w:rsidRPr="00F3248D">
        <w:rPr>
          <w:rFonts w:cs="Times New Roman"/>
          <w:sz w:val="24"/>
          <w:szCs w:val="24"/>
        </w:rPr>
        <w:t>Luiza</w:t>
      </w:r>
      <w:proofErr w:type="spellEnd"/>
      <w:r w:rsidRPr="00F3248D">
        <w:rPr>
          <w:rFonts w:cs="Times New Roman"/>
          <w:sz w:val="24"/>
          <w:szCs w:val="24"/>
        </w:rPr>
        <w:t>-Maria.</w:t>
      </w:r>
      <w:r w:rsidRPr="00F3248D">
        <w:rPr>
          <w:rFonts w:cs="Times New Roman"/>
          <w:i/>
          <w:sz w:val="24"/>
          <w:szCs w:val="24"/>
        </w:rPr>
        <w:t xml:space="preserve"> </w:t>
      </w:r>
      <w:proofErr w:type="spellStart"/>
      <w:r w:rsidRPr="00F3248D">
        <w:rPr>
          <w:rFonts w:cs="Times New Roman"/>
          <w:sz w:val="24"/>
          <w:szCs w:val="24"/>
        </w:rPr>
        <w:t>The</w:t>
      </w:r>
      <w:proofErr w:type="spellEnd"/>
      <w:r w:rsidRPr="00F3248D">
        <w:rPr>
          <w:rFonts w:cs="Times New Roman"/>
          <w:sz w:val="24"/>
          <w:szCs w:val="24"/>
        </w:rPr>
        <w:t xml:space="preserve"> </w:t>
      </w:r>
      <w:proofErr w:type="spellStart"/>
      <w:r w:rsidRPr="00F3248D">
        <w:rPr>
          <w:rFonts w:cs="Times New Roman"/>
          <w:sz w:val="24"/>
          <w:szCs w:val="24"/>
        </w:rPr>
        <w:t>Discourse</w:t>
      </w:r>
      <w:proofErr w:type="spellEnd"/>
      <w:r w:rsidRPr="00F3248D">
        <w:rPr>
          <w:rFonts w:cs="Times New Roman"/>
          <w:sz w:val="24"/>
          <w:szCs w:val="24"/>
        </w:rPr>
        <w:t xml:space="preserve"> </w:t>
      </w:r>
      <w:proofErr w:type="spellStart"/>
      <w:r w:rsidRPr="00F3248D">
        <w:rPr>
          <w:rFonts w:cs="Times New Roman"/>
          <w:sz w:val="24"/>
          <w:szCs w:val="24"/>
        </w:rPr>
        <w:t>of</w:t>
      </w:r>
      <w:proofErr w:type="spellEnd"/>
      <w:r w:rsidRPr="00F3248D">
        <w:rPr>
          <w:rFonts w:cs="Times New Roman"/>
          <w:sz w:val="24"/>
          <w:szCs w:val="24"/>
        </w:rPr>
        <w:t xml:space="preserve"> </w:t>
      </w:r>
      <w:proofErr w:type="spellStart"/>
      <w:r w:rsidRPr="00F3248D">
        <w:rPr>
          <w:rFonts w:cs="Times New Roman"/>
          <w:sz w:val="24"/>
          <w:szCs w:val="24"/>
        </w:rPr>
        <w:t>Insecurity.Terrorism</w:t>
      </w:r>
      <w:proofErr w:type="spellEnd"/>
      <w:r w:rsidRPr="00F3248D">
        <w:rPr>
          <w:rFonts w:cs="Times New Roman"/>
          <w:sz w:val="24"/>
          <w:szCs w:val="24"/>
        </w:rPr>
        <w:t xml:space="preserve">, </w:t>
      </w:r>
      <w:proofErr w:type="spellStart"/>
      <w:r w:rsidRPr="00F3248D">
        <w:rPr>
          <w:rFonts w:cs="Times New Roman"/>
          <w:sz w:val="24"/>
          <w:szCs w:val="24"/>
        </w:rPr>
        <w:t>September</w:t>
      </w:r>
      <w:proofErr w:type="spellEnd"/>
      <w:r w:rsidRPr="00F3248D">
        <w:rPr>
          <w:rFonts w:cs="Times New Roman"/>
          <w:sz w:val="24"/>
          <w:szCs w:val="24"/>
        </w:rPr>
        <w:t xml:space="preserve"> 11 </w:t>
      </w:r>
      <w:proofErr w:type="spellStart"/>
      <w:r w:rsidRPr="00F3248D">
        <w:rPr>
          <w:rFonts w:cs="Times New Roman"/>
          <w:sz w:val="24"/>
          <w:szCs w:val="24"/>
        </w:rPr>
        <w:t>and</w:t>
      </w:r>
      <w:proofErr w:type="spellEnd"/>
      <w:r w:rsidRPr="00F3248D">
        <w:rPr>
          <w:rFonts w:cs="Times New Roman"/>
          <w:sz w:val="24"/>
          <w:szCs w:val="24"/>
        </w:rPr>
        <w:t xml:space="preserve"> </w:t>
      </w:r>
      <w:proofErr w:type="spellStart"/>
      <w:r w:rsidRPr="00F3248D">
        <w:rPr>
          <w:rFonts w:cs="Times New Roman"/>
          <w:sz w:val="24"/>
          <w:szCs w:val="24"/>
        </w:rPr>
        <w:t>the</w:t>
      </w:r>
      <w:proofErr w:type="spellEnd"/>
      <w:r w:rsidRPr="00F3248D">
        <w:rPr>
          <w:rFonts w:cs="Times New Roman"/>
          <w:sz w:val="24"/>
          <w:szCs w:val="24"/>
        </w:rPr>
        <w:t xml:space="preserve"> </w:t>
      </w:r>
      <w:proofErr w:type="spellStart"/>
      <w:r w:rsidRPr="00F3248D">
        <w:rPr>
          <w:rFonts w:cs="Times New Roman"/>
          <w:sz w:val="24"/>
          <w:szCs w:val="24"/>
        </w:rPr>
        <w:t>War</w:t>
      </w:r>
      <w:proofErr w:type="spellEnd"/>
      <w:r w:rsidRPr="00F3248D">
        <w:rPr>
          <w:rFonts w:cs="Times New Roman"/>
          <w:sz w:val="24"/>
          <w:szCs w:val="24"/>
        </w:rPr>
        <w:t xml:space="preserve"> on </w:t>
      </w:r>
      <w:proofErr w:type="spellStart"/>
      <w:r w:rsidRPr="00F3248D">
        <w:rPr>
          <w:rFonts w:cs="Times New Roman"/>
          <w:sz w:val="24"/>
          <w:szCs w:val="24"/>
        </w:rPr>
        <w:t>Terror</w:t>
      </w:r>
      <w:proofErr w:type="spellEnd"/>
      <w:r w:rsidRPr="00F3248D">
        <w:rPr>
          <w:rFonts w:cs="Times New Roman"/>
          <w:sz w:val="24"/>
          <w:szCs w:val="24"/>
        </w:rPr>
        <w:t xml:space="preserve">. </w:t>
      </w:r>
      <w:proofErr w:type="spellStart"/>
      <w:r w:rsidRPr="00F3248D">
        <w:rPr>
          <w:rFonts w:cs="Times New Roman"/>
          <w:i/>
          <w:sz w:val="24"/>
          <w:szCs w:val="24"/>
        </w:rPr>
        <w:t>Annals</w:t>
      </w:r>
      <w:proofErr w:type="spellEnd"/>
      <w:r w:rsidRPr="00F3248D">
        <w:rPr>
          <w:rFonts w:cs="Times New Roman"/>
          <w:i/>
          <w:sz w:val="24"/>
          <w:szCs w:val="24"/>
        </w:rPr>
        <w:t xml:space="preserve"> </w:t>
      </w:r>
      <w:proofErr w:type="spellStart"/>
      <w:r w:rsidRPr="00F3248D">
        <w:rPr>
          <w:rFonts w:cs="Times New Roman"/>
          <w:i/>
          <w:sz w:val="24"/>
          <w:szCs w:val="24"/>
        </w:rPr>
        <w:t>of</w:t>
      </w:r>
      <w:proofErr w:type="spellEnd"/>
      <w:r w:rsidRPr="00F3248D">
        <w:rPr>
          <w:rFonts w:cs="Times New Roman"/>
          <w:i/>
          <w:sz w:val="24"/>
          <w:szCs w:val="24"/>
        </w:rPr>
        <w:t xml:space="preserve"> </w:t>
      </w:r>
      <w:proofErr w:type="spellStart"/>
      <w:r w:rsidRPr="00F3248D">
        <w:rPr>
          <w:rFonts w:cs="Times New Roman"/>
          <w:i/>
          <w:sz w:val="24"/>
          <w:szCs w:val="24"/>
        </w:rPr>
        <w:t>the</w:t>
      </w:r>
      <w:proofErr w:type="spellEnd"/>
      <w:r w:rsidRPr="00F3248D">
        <w:rPr>
          <w:rFonts w:cs="Times New Roman"/>
          <w:i/>
          <w:sz w:val="24"/>
          <w:szCs w:val="24"/>
        </w:rPr>
        <w:t xml:space="preserve"> </w:t>
      </w:r>
      <w:proofErr w:type="spellStart"/>
      <w:r w:rsidRPr="00F3248D">
        <w:rPr>
          <w:rFonts w:cs="Times New Roman"/>
          <w:i/>
          <w:sz w:val="24"/>
          <w:szCs w:val="24"/>
        </w:rPr>
        <w:t>OvidiusUniversity</w:t>
      </w:r>
      <w:proofErr w:type="spellEnd"/>
      <w:r w:rsidRPr="00F3248D">
        <w:rPr>
          <w:rFonts w:cs="Times New Roman"/>
          <w:i/>
          <w:sz w:val="24"/>
          <w:szCs w:val="24"/>
        </w:rPr>
        <w:t xml:space="preserve"> </w:t>
      </w:r>
      <w:proofErr w:type="spellStart"/>
      <w:r w:rsidRPr="00F3248D">
        <w:rPr>
          <w:rFonts w:cs="Times New Roman"/>
          <w:i/>
          <w:sz w:val="24"/>
          <w:szCs w:val="24"/>
        </w:rPr>
        <w:t>of</w:t>
      </w:r>
      <w:proofErr w:type="spellEnd"/>
      <w:r w:rsidRPr="00F3248D">
        <w:rPr>
          <w:rFonts w:cs="Times New Roman"/>
          <w:i/>
          <w:sz w:val="24"/>
          <w:szCs w:val="24"/>
        </w:rPr>
        <w:t xml:space="preserve"> </w:t>
      </w:r>
      <w:proofErr w:type="spellStart"/>
      <w:r w:rsidRPr="00F3248D">
        <w:rPr>
          <w:rFonts w:cs="Times New Roman"/>
          <w:i/>
          <w:sz w:val="24"/>
          <w:szCs w:val="24"/>
        </w:rPr>
        <w:t>Constanta</w:t>
      </w:r>
      <w:proofErr w:type="spellEnd"/>
      <w:r w:rsidRPr="00F3248D">
        <w:rPr>
          <w:rFonts w:cs="Times New Roman"/>
          <w:i/>
          <w:sz w:val="24"/>
          <w:szCs w:val="24"/>
        </w:rPr>
        <w:t xml:space="preserve"> – </w:t>
      </w:r>
      <w:proofErr w:type="spellStart"/>
      <w:r w:rsidRPr="00F3248D">
        <w:rPr>
          <w:rFonts w:cs="Times New Roman"/>
          <w:i/>
          <w:sz w:val="24"/>
          <w:szCs w:val="24"/>
        </w:rPr>
        <w:t>Political</w:t>
      </w:r>
      <w:proofErr w:type="spellEnd"/>
      <w:r w:rsidRPr="00F3248D">
        <w:rPr>
          <w:rFonts w:cs="Times New Roman"/>
          <w:i/>
          <w:sz w:val="24"/>
          <w:szCs w:val="24"/>
        </w:rPr>
        <w:t xml:space="preserve"> Science </w:t>
      </w:r>
      <w:proofErr w:type="spellStart"/>
      <w:r w:rsidRPr="00F3248D">
        <w:rPr>
          <w:rFonts w:cs="Times New Roman"/>
          <w:i/>
          <w:sz w:val="24"/>
          <w:szCs w:val="24"/>
        </w:rPr>
        <w:t>Series</w:t>
      </w:r>
      <w:proofErr w:type="spellEnd"/>
      <w:r w:rsidRPr="00F3248D">
        <w:rPr>
          <w:rFonts w:cs="Times New Roman"/>
          <w:i/>
          <w:sz w:val="24"/>
          <w:szCs w:val="24"/>
        </w:rPr>
        <w:t xml:space="preserve">, </w:t>
      </w:r>
      <w:r w:rsidRPr="00F3248D">
        <w:rPr>
          <w:rFonts w:cs="Times New Roman"/>
          <w:sz w:val="24"/>
          <w:szCs w:val="24"/>
        </w:rPr>
        <w:t>2013, č. 2, s. 197 – 220.</w:t>
      </w:r>
    </w:p>
    <w:p w:rsidR="001107DB" w:rsidRPr="00F3248D" w:rsidRDefault="001107DB" w:rsidP="001107DB">
      <w:pPr>
        <w:pStyle w:val="Textpoznpodarou"/>
        <w:numPr>
          <w:ilvl w:val="0"/>
          <w:numId w:val="40"/>
        </w:numPr>
        <w:spacing w:line="360" w:lineRule="auto"/>
        <w:rPr>
          <w:rFonts w:cs="Times New Roman"/>
          <w:sz w:val="24"/>
          <w:szCs w:val="24"/>
        </w:rPr>
      </w:pPr>
      <w:r w:rsidRPr="00F3248D">
        <w:rPr>
          <w:rFonts w:cs="Times New Roman"/>
          <w:sz w:val="24"/>
          <w:szCs w:val="24"/>
        </w:rPr>
        <w:t xml:space="preserve">FOLTIN, Pavel, ŘEHÁK, David. </w:t>
      </w:r>
      <w:r w:rsidRPr="00F3248D">
        <w:rPr>
          <w:rFonts w:cs="Times New Roman"/>
          <w:i/>
          <w:sz w:val="24"/>
          <w:szCs w:val="24"/>
        </w:rPr>
        <w:t xml:space="preserve">Důvody realizace a formy terorismu. </w:t>
      </w:r>
      <w:r w:rsidRPr="00F3248D">
        <w:rPr>
          <w:rFonts w:cs="Times New Roman"/>
          <w:sz w:val="24"/>
          <w:szCs w:val="24"/>
        </w:rPr>
        <w:t>In Obrana a strategie, 1/2005, str. 33 – 42.</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FOLTIN Pavel, ŘEHÁK David. Historický vývoj terorismu</w:t>
      </w:r>
      <w:r w:rsidRPr="00F3248D">
        <w:rPr>
          <w:rFonts w:cs="Times New Roman"/>
          <w:i/>
          <w:szCs w:val="24"/>
        </w:rPr>
        <w:t xml:space="preserve">. Obrana a strategie, </w:t>
      </w:r>
      <w:r w:rsidRPr="00F3248D">
        <w:rPr>
          <w:rFonts w:cs="Times New Roman"/>
          <w:szCs w:val="24"/>
        </w:rPr>
        <w:t>2006, č. 1, s. 45 – 57.</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GARGANTINI, </w:t>
      </w:r>
      <w:proofErr w:type="spellStart"/>
      <w:r w:rsidRPr="00F3248D">
        <w:rPr>
          <w:rFonts w:cs="Times New Roman"/>
          <w:szCs w:val="24"/>
        </w:rPr>
        <w:t>Giulia</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xml:space="preserve"> </w:t>
      </w:r>
      <w:proofErr w:type="spellStart"/>
      <w:r w:rsidRPr="00F3248D">
        <w:rPr>
          <w:rFonts w:cs="Times New Roman"/>
          <w:szCs w:val="24"/>
        </w:rPr>
        <w:t>cooperation</w:t>
      </w:r>
      <w:proofErr w:type="spellEnd"/>
      <w:r w:rsidRPr="00F3248D">
        <w:rPr>
          <w:rFonts w:cs="Times New Roman"/>
          <w:szCs w:val="24"/>
        </w:rPr>
        <w:t xml:space="preserve"> in </w:t>
      </w:r>
      <w:proofErr w:type="spellStart"/>
      <w:r w:rsidRPr="00F3248D">
        <w:rPr>
          <w:rFonts w:cs="Times New Roman"/>
          <w:szCs w:val="24"/>
        </w:rPr>
        <w:t>counter</w:t>
      </w:r>
      <w:proofErr w:type="spellEnd"/>
      <w:r w:rsidRPr="00F3248D">
        <w:rPr>
          <w:rFonts w:cs="Times New Roman"/>
          <w:szCs w:val="24"/>
        </w:rPr>
        <w:t>-</w:t>
      </w:r>
      <w:proofErr w:type="spellStart"/>
      <w:r w:rsidRPr="00F3248D">
        <w:rPr>
          <w:rFonts w:cs="Times New Roman"/>
          <w:szCs w:val="24"/>
        </w:rPr>
        <w:t>terrorism</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case </w:t>
      </w:r>
      <w:proofErr w:type="spellStart"/>
      <w:r w:rsidRPr="00F3248D">
        <w:rPr>
          <w:rFonts w:cs="Times New Roman"/>
          <w:szCs w:val="24"/>
        </w:rPr>
        <w:t>of</w:t>
      </w:r>
      <w:proofErr w:type="spellEnd"/>
      <w:r w:rsidRPr="00F3248D">
        <w:rPr>
          <w:rFonts w:cs="Times New Roman"/>
          <w:szCs w:val="24"/>
        </w:rPr>
        <w:t xml:space="preserve"> </w:t>
      </w:r>
      <w:proofErr w:type="spellStart"/>
      <w:r w:rsidRPr="00F3248D">
        <w:rPr>
          <w:rFonts w:cs="Times New Roman"/>
          <w:szCs w:val="24"/>
        </w:rPr>
        <w:t>individual</w:t>
      </w:r>
      <w:proofErr w:type="spellEnd"/>
      <w:r w:rsidRPr="00F3248D">
        <w:rPr>
          <w:rFonts w:cs="Times New Roman"/>
          <w:szCs w:val="24"/>
        </w:rPr>
        <w:t xml:space="preserve"> </w:t>
      </w:r>
      <w:proofErr w:type="spellStart"/>
      <w:r w:rsidRPr="00F3248D">
        <w:rPr>
          <w:rFonts w:cs="Times New Roman"/>
          <w:szCs w:val="24"/>
        </w:rPr>
        <w:t>sanctions</w:t>
      </w:r>
      <w:proofErr w:type="spellEnd"/>
      <w:r w:rsidRPr="00F3248D">
        <w:rPr>
          <w:rFonts w:cs="Times New Roman"/>
          <w:szCs w:val="24"/>
        </w:rPr>
        <w:t xml:space="preserve">. </w:t>
      </w:r>
      <w:proofErr w:type="spellStart"/>
      <w:r w:rsidRPr="00F3248D">
        <w:rPr>
          <w:rFonts w:cs="Times New Roman"/>
          <w:i/>
          <w:szCs w:val="24"/>
        </w:rPr>
        <w:t>Perspectives</w:t>
      </w:r>
      <w:proofErr w:type="spellEnd"/>
      <w:r w:rsidRPr="00F3248D">
        <w:rPr>
          <w:rFonts w:cs="Times New Roman"/>
          <w:i/>
          <w:szCs w:val="24"/>
        </w:rPr>
        <w:t xml:space="preserve"> on </w:t>
      </w:r>
      <w:proofErr w:type="spellStart"/>
      <w:r w:rsidRPr="00F3248D">
        <w:rPr>
          <w:rFonts w:cs="Times New Roman"/>
          <w:i/>
          <w:szCs w:val="24"/>
        </w:rPr>
        <w:t>realism</w:t>
      </w:r>
      <w:proofErr w:type="spellEnd"/>
      <w:r w:rsidRPr="00F3248D">
        <w:rPr>
          <w:rFonts w:cs="Times New Roman"/>
          <w:szCs w:val="24"/>
        </w:rPr>
        <w:t xml:space="preserve">, 2011, </w:t>
      </w:r>
      <w:proofErr w:type="spellStart"/>
      <w:r w:rsidRPr="00F3248D">
        <w:rPr>
          <w:rFonts w:cs="Times New Roman"/>
          <w:szCs w:val="24"/>
        </w:rPr>
        <w:t>roč</w:t>
      </w:r>
      <w:proofErr w:type="spellEnd"/>
      <w:r w:rsidRPr="00F3248D">
        <w:rPr>
          <w:rFonts w:cs="Times New Roman"/>
          <w:szCs w:val="24"/>
        </w:rPr>
        <w:t>. 3, č. 3, 2011, s. 155 - 179.</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KEOHANE, Daniel.</w:t>
      </w:r>
      <w:r w:rsidRPr="00F3248D">
        <w:rPr>
          <w:rFonts w:cs="Times New Roman"/>
          <w:i/>
          <w:szCs w:val="24"/>
        </w:rPr>
        <w:t xml:space="preserve">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Absent</w:t>
      </w:r>
      <w:proofErr w:type="spellEnd"/>
      <w:r w:rsidRPr="00F3248D">
        <w:rPr>
          <w:rFonts w:cs="Times New Roman"/>
          <w:szCs w:val="24"/>
        </w:rPr>
        <w:t xml:space="preserve"> </w:t>
      </w:r>
      <w:proofErr w:type="spellStart"/>
      <w:r w:rsidRPr="00F3248D">
        <w:rPr>
          <w:rFonts w:cs="Times New Roman"/>
          <w:szCs w:val="24"/>
        </w:rPr>
        <w:t>Friend</w:t>
      </w:r>
      <w:proofErr w:type="spellEnd"/>
      <w:r w:rsidRPr="00F3248D">
        <w:rPr>
          <w:rFonts w:cs="Times New Roman"/>
          <w:szCs w:val="24"/>
        </w:rPr>
        <w:t xml:space="preserve">: EU </w:t>
      </w:r>
      <w:proofErr w:type="spellStart"/>
      <w:r w:rsidRPr="00F3248D">
        <w:rPr>
          <w:rFonts w:cs="Times New Roman"/>
          <w:szCs w:val="24"/>
        </w:rPr>
        <w:t>Foreign</w:t>
      </w:r>
      <w:proofErr w:type="spellEnd"/>
      <w:r w:rsidRPr="00F3248D">
        <w:rPr>
          <w:rFonts w:cs="Times New Roman"/>
          <w:szCs w:val="24"/>
        </w:rPr>
        <w:t xml:space="preserve"> </w:t>
      </w:r>
      <w:proofErr w:type="spellStart"/>
      <w:r w:rsidRPr="00F3248D">
        <w:rPr>
          <w:rFonts w:cs="Times New Roman"/>
          <w:szCs w:val="24"/>
        </w:rPr>
        <w:t>Policy</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Counter</w:t>
      </w:r>
      <w:proofErr w:type="spellEnd"/>
      <w:r w:rsidRPr="00F3248D">
        <w:rPr>
          <w:rFonts w:cs="Times New Roman"/>
          <w:szCs w:val="24"/>
        </w:rPr>
        <w:t>-</w:t>
      </w:r>
      <w:proofErr w:type="spellStart"/>
      <w:r w:rsidRPr="00F3248D">
        <w:rPr>
          <w:rFonts w:cs="Times New Roman"/>
          <w:szCs w:val="24"/>
        </w:rPr>
        <w:t>Terrorism</w:t>
      </w:r>
      <w:proofErr w:type="spellEnd"/>
      <w:r w:rsidRPr="00F3248D">
        <w:rPr>
          <w:rFonts w:cs="Times New Roman"/>
          <w:szCs w:val="24"/>
        </w:rPr>
        <w:t xml:space="preserve">. </w:t>
      </w:r>
      <w:r w:rsidRPr="00F3248D">
        <w:rPr>
          <w:rFonts w:cs="Times New Roman"/>
          <w:i/>
          <w:szCs w:val="24"/>
        </w:rPr>
        <w:t xml:space="preserve">JCMS: </w:t>
      </w:r>
      <w:proofErr w:type="spellStart"/>
      <w:r w:rsidRPr="00F3248D">
        <w:rPr>
          <w:rFonts w:cs="Times New Roman"/>
          <w:i/>
          <w:szCs w:val="24"/>
        </w:rPr>
        <w:t>Journal</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Common</w:t>
      </w:r>
      <w:proofErr w:type="spellEnd"/>
      <w:r w:rsidRPr="00F3248D">
        <w:rPr>
          <w:rFonts w:cs="Times New Roman"/>
          <w:i/>
          <w:szCs w:val="24"/>
        </w:rPr>
        <w:t xml:space="preserve"> Market </w:t>
      </w:r>
      <w:proofErr w:type="spellStart"/>
      <w:r w:rsidRPr="00F3248D">
        <w:rPr>
          <w:rFonts w:cs="Times New Roman"/>
          <w:i/>
          <w:szCs w:val="24"/>
        </w:rPr>
        <w:t>Studies</w:t>
      </w:r>
      <w:proofErr w:type="spellEnd"/>
      <w:r w:rsidRPr="00F3248D">
        <w:rPr>
          <w:rFonts w:cs="Times New Roman"/>
          <w:szCs w:val="24"/>
        </w:rPr>
        <w:t xml:space="preserve">, 2008, </w:t>
      </w:r>
      <w:proofErr w:type="spellStart"/>
      <w:r w:rsidRPr="00F3248D">
        <w:rPr>
          <w:rFonts w:cs="Times New Roman"/>
          <w:szCs w:val="24"/>
        </w:rPr>
        <w:t>roč</w:t>
      </w:r>
      <w:proofErr w:type="spellEnd"/>
      <w:r w:rsidRPr="00F3248D">
        <w:rPr>
          <w:rFonts w:cs="Times New Roman"/>
          <w:szCs w:val="24"/>
        </w:rPr>
        <w:t>. 46, č. 1, s. 125 – 146.</w:t>
      </w:r>
    </w:p>
    <w:p w:rsidR="001107DB"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KOLÍN, Vilém. Válka proti terorismu – alternativní přístup. </w:t>
      </w:r>
      <w:r w:rsidRPr="00F3248D">
        <w:rPr>
          <w:rFonts w:cs="Times New Roman"/>
          <w:i/>
          <w:szCs w:val="24"/>
        </w:rPr>
        <w:t>Obrana a strategie</w:t>
      </w:r>
      <w:r w:rsidRPr="00F3248D">
        <w:rPr>
          <w:rFonts w:cs="Times New Roman"/>
          <w:szCs w:val="24"/>
        </w:rPr>
        <w:t>,</w:t>
      </w:r>
      <w:r w:rsidR="00480CFF">
        <w:rPr>
          <w:rFonts w:cs="Times New Roman"/>
          <w:szCs w:val="24"/>
        </w:rPr>
        <w:t xml:space="preserve"> 2006,</w:t>
      </w:r>
      <w:r w:rsidRPr="00F3248D">
        <w:rPr>
          <w:rFonts w:cs="Times New Roman"/>
          <w:szCs w:val="24"/>
        </w:rPr>
        <w:t xml:space="preserve"> </w:t>
      </w:r>
      <w:proofErr w:type="spellStart"/>
      <w:r w:rsidRPr="00F3248D">
        <w:rPr>
          <w:rFonts w:cs="Times New Roman"/>
          <w:szCs w:val="24"/>
        </w:rPr>
        <w:t>roč</w:t>
      </w:r>
      <w:proofErr w:type="spellEnd"/>
      <w:r w:rsidRPr="00F3248D">
        <w:rPr>
          <w:rFonts w:cs="Times New Roman"/>
          <w:szCs w:val="24"/>
        </w:rPr>
        <w:t>. 5, č. 2, s. 55 – 70.</w:t>
      </w:r>
    </w:p>
    <w:p w:rsidR="001107DB" w:rsidRPr="007D4F56" w:rsidRDefault="001107DB" w:rsidP="001107DB">
      <w:pPr>
        <w:pStyle w:val="Odstavecseseznamem"/>
        <w:numPr>
          <w:ilvl w:val="0"/>
          <w:numId w:val="40"/>
        </w:numPr>
        <w:spacing w:line="360" w:lineRule="auto"/>
        <w:rPr>
          <w:rFonts w:cs="Times New Roman"/>
          <w:szCs w:val="24"/>
        </w:rPr>
      </w:pPr>
      <w:r w:rsidRPr="007D4F56">
        <w:rPr>
          <w:rFonts w:cs="Times New Roman"/>
          <w:szCs w:val="24"/>
        </w:rPr>
        <w:t xml:space="preserve">LUGNA, </w:t>
      </w:r>
      <w:proofErr w:type="spellStart"/>
      <w:r w:rsidRPr="007D4F56">
        <w:rPr>
          <w:rFonts w:cs="Times New Roman"/>
          <w:szCs w:val="24"/>
        </w:rPr>
        <w:t>Lauri</w:t>
      </w:r>
      <w:proofErr w:type="spellEnd"/>
      <w:r w:rsidRPr="007D4F56">
        <w:rPr>
          <w:rFonts w:cs="Times New Roman"/>
          <w:szCs w:val="24"/>
        </w:rPr>
        <w:t xml:space="preserve">. </w:t>
      </w:r>
      <w:proofErr w:type="spellStart"/>
      <w:r w:rsidRPr="007D4F56">
        <w:rPr>
          <w:rFonts w:cs="Times New Roman"/>
          <w:szCs w:val="24"/>
        </w:rPr>
        <w:t>Institutional</w:t>
      </w:r>
      <w:proofErr w:type="spellEnd"/>
      <w:r w:rsidRPr="007D4F56">
        <w:rPr>
          <w:rFonts w:cs="Times New Roman"/>
          <w:szCs w:val="24"/>
        </w:rPr>
        <w:t xml:space="preserve"> Framework </w:t>
      </w:r>
      <w:proofErr w:type="spellStart"/>
      <w:r w:rsidRPr="007D4F56">
        <w:rPr>
          <w:rFonts w:cs="Times New Roman"/>
          <w:szCs w:val="24"/>
        </w:rPr>
        <w:t>of</w:t>
      </w:r>
      <w:proofErr w:type="spellEnd"/>
      <w:r w:rsidRPr="007D4F56">
        <w:rPr>
          <w:rFonts w:cs="Times New Roman"/>
          <w:szCs w:val="24"/>
        </w:rPr>
        <w:t xml:space="preserve"> </w:t>
      </w:r>
      <w:proofErr w:type="spellStart"/>
      <w:r w:rsidRPr="007D4F56">
        <w:rPr>
          <w:rFonts w:cs="Times New Roman"/>
          <w:szCs w:val="24"/>
        </w:rPr>
        <w:t>the</w:t>
      </w:r>
      <w:proofErr w:type="spellEnd"/>
      <w:r w:rsidRPr="007D4F56">
        <w:rPr>
          <w:rFonts w:cs="Times New Roman"/>
          <w:szCs w:val="24"/>
        </w:rPr>
        <w:t xml:space="preserve"> </w:t>
      </w:r>
      <w:proofErr w:type="spellStart"/>
      <w:r w:rsidRPr="007D4F56">
        <w:rPr>
          <w:rFonts w:cs="Times New Roman"/>
          <w:szCs w:val="24"/>
        </w:rPr>
        <w:t>European</w:t>
      </w:r>
      <w:proofErr w:type="spellEnd"/>
      <w:r w:rsidRPr="007D4F56">
        <w:rPr>
          <w:rFonts w:cs="Times New Roman"/>
          <w:szCs w:val="24"/>
        </w:rPr>
        <w:t xml:space="preserve"> Union </w:t>
      </w:r>
      <w:proofErr w:type="spellStart"/>
      <w:r w:rsidRPr="007D4F56">
        <w:rPr>
          <w:rFonts w:cs="Times New Roman"/>
          <w:szCs w:val="24"/>
        </w:rPr>
        <w:t>Counter</w:t>
      </w:r>
      <w:proofErr w:type="spellEnd"/>
      <w:r w:rsidRPr="007D4F56">
        <w:rPr>
          <w:rFonts w:cs="Times New Roman"/>
          <w:szCs w:val="24"/>
        </w:rPr>
        <w:t>-</w:t>
      </w:r>
      <w:proofErr w:type="spellStart"/>
      <w:r w:rsidRPr="007D4F56">
        <w:rPr>
          <w:rFonts w:cs="Times New Roman"/>
          <w:szCs w:val="24"/>
        </w:rPr>
        <w:t>Terrorism</w:t>
      </w:r>
      <w:proofErr w:type="spellEnd"/>
      <w:r w:rsidRPr="007D4F56">
        <w:rPr>
          <w:rFonts w:cs="Times New Roman"/>
          <w:szCs w:val="24"/>
        </w:rPr>
        <w:t xml:space="preserve">  </w:t>
      </w:r>
      <w:proofErr w:type="spellStart"/>
      <w:r w:rsidRPr="007D4F56">
        <w:rPr>
          <w:rFonts w:cs="Times New Roman"/>
          <w:szCs w:val="24"/>
        </w:rPr>
        <w:t>Policy</w:t>
      </w:r>
      <w:proofErr w:type="spellEnd"/>
      <w:r w:rsidRPr="007D4F56">
        <w:rPr>
          <w:rFonts w:cs="Times New Roman"/>
          <w:szCs w:val="24"/>
        </w:rPr>
        <w:t xml:space="preserve"> </w:t>
      </w:r>
      <w:proofErr w:type="spellStart"/>
      <w:r w:rsidRPr="007D4F56">
        <w:rPr>
          <w:rFonts w:cs="Times New Roman"/>
          <w:szCs w:val="24"/>
        </w:rPr>
        <w:t>Setting</w:t>
      </w:r>
      <w:proofErr w:type="spellEnd"/>
      <w:r w:rsidRPr="007D4F56">
        <w:rPr>
          <w:rFonts w:cs="Times New Roman"/>
          <w:szCs w:val="24"/>
        </w:rPr>
        <w:t xml:space="preserve">. </w:t>
      </w:r>
      <w:proofErr w:type="spellStart"/>
      <w:r w:rsidRPr="007D4F56">
        <w:rPr>
          <w:rFonts w:cs="Times New Roman"/>
          <w:i/>
          <w:szCs w:val="24"/>
        </w:rPr>
        <w:t>Baltic</w:t>
      </w:r>
      <w:proofErr w:type="spellEnd"/>
      <w:r w:rsidRPr="007D4F56">
        <w:rPr>
          <w:rFonts w:cs="Times New Roman"/>
          <w:i/>
          <w:szCs w:val="24"/>
        </w:rPr>
        <w:t xml:space="preserve"> </w:t>
      </w:r>
      <w:proofErr w:type="spellStart"/>
      <w:r w:rsidRPr="007D4F56">
        <w:rPr>
          <w:rFonts w:cs="Times New Roman"/>
          <w:i/>
          <w:szCs w:val="24"/>
        </w:rPr>
        <w:t>Security</w:t>
      </w:r>
      <w:proofErr w:type="spellEnd"/>
      <w:r w:rsidRPr="007D4F56">
        <w:rPr>
          <w:rFonts w:cs="Times New Roman"/>
          <w:i/>
          <w:szCs w:val="24"/>
        </w:rPr>
        <w:t xml:space="preserve"> </w:t>
      </w:r>
      <w:r w:rsidRPr="007D4F56">
        <w:rPr>
          <w:rFonts w:cs="Times New Roman"/>
          <w:i/>
          <w:szCs w:val="24"/>
          <w:lang w:val="en-US"/>
        </w:rPr>
        <w:t>&amp;</w:t>
      </w:r>
      <w:r w:rsidRPr="007D4F56">
        <w:rPr>
          <w:rFonts w:cs="Times New Roman"/>
          <w:i/>
          <w:szCs w:val="24"/>
        </w:rPr>
        <w:t xml:space="preserve"> </w:t>
      </w:r>
      <w:proofErr w:type="spellStart"/>
      <w:r w:rsidRPr="007D4F56">
        <w:rPr>
          <w:rFonts w:cs="Times New Roman"/>
          <w:i/>
          <w:szCs w:val="24"/>
        </w:rPr>
        <w:t>Defence</w:t>
      </w:r>
      <w:proofErr w:type="spellEnd"/>
      <w:r w:rsidRPr="007D4F56">
        <w:rPr>
          <w:rFonts w:cs="Times New Roman"/>
          <w:i/>
          <w:szCs w:val="24"/>
        </w:rPr>
        <w:t xml:space="preserve"> </w:t>
      </w:r>
      <w:proofErr w:type="spellStart"/>
      <w:r w:rsidRPr="007D4F56">
        <w:rPr>
          <w:rFonts w:cs="Times New Roman"/>
          <w:i/>
          <w:szCs w:val="24"/>
        </w:rPr>
        <w:t>Review</w:t>
      </w:r>
      <w:proofErr w:type="spellEnd"/>
      <w:r w:rsidRPr="007D4F56">
        <w:rPr>
          <w:rFonts w:cs="Times New Roman"/>
          <w:i/>
          <w:szCs w:val="24"/>
        </w:rPr>
        <w:t xml:space="preserve">, </w:t>
      </w:r>
      <w:r w:rsidRPr="007D4F56">
        <w:rPr>
          <w:rFonts w:cs="Times New Roman"/>
          <w:szCs w:val="24"/>
        </w:rPr>
        <w:t>2006, č. 8, s. 101 - 127.</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LUKÁŠEK, Libor. Boj s terorismem pohledem Evropské unie. </w:t>
      </w:r>
      <w:r w:rsidRPr="00F3248D">
        <w:rPr>
          <w:rFonts w:cs="Times New Roman"/>
          <w:i/>
          <w:szCs w:val="24"/>
        </w:rPr>
        <w:t>Evropské právo</w:t>
      </w:r>
      <w:r w:rsidRPr="00F3248D">
        <w:rPr>
          <w:rFonts w:cs="Times New Roman"/>
          <w:szCs w:val="24"/>
        </w:rPr>
        <w:t>, 2000, č. 7, s. 5 – 7.</w:t>
      </w:r>
    </w:p>
    <w:p w:rsidR="001107DB"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MACKENZIE, Alex a kol.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xml:space="preserve"> Union </w:t>
      </w:r>
      <w:proofErr w:type="spellStart"/>
      <w:r w:rsidRPr="00F3248D">
        <w:rPr>
          <w:rFonts w:cs="Times New Roman"/>
          <w:szCs w:val="24"/>
        </w:rPr>
        <w:t>Counter</w:t>
      </w:r>
      <w:proofErr w:type="spellEnd"/>
      <w:r w:rsidRPr="00F3248D">
        <w:rPr>
          <w:rFonts w:cs="Times New Roman"/>
          <w:szCs w:val="24"/>
        </w:rPr>
        <w:t>-</w:t>
      </w:r>
      <w:proofErr w:type="spellStart"/>
      <w:r w:rsidRPr="00F3248D">
        <w:rPr>
          <w:rFonts w:cs="Times New Roman"/>
          <w:szCs w:val="24"/>
        </w:rPr>
        <w:t>terrorism</w:t>
      </w:r>
      <w:proofErr w:type="spellEnd"/>
      <w:r w:rsidRPr="00F3248D">
        <w:rPr>
          <w:rFonts w:cs="Times New Roman"/>
          <w:szCs w:val="24"/>
        </w:rPr>
        <w:t xml:space="preserve"> </w:t>
      </w:r>
      <w:proofErr w:type="spellStart"/>
      <w:r w:rsidRPr="00F3248D">
        <w:rPr>
          <w:rFonts w:cs="Times New Roman"/>
          <w:szCs w:val="24"/>
        </w:rPr>
        <w:t>Coordinator</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External</w:t>
      </w:r>
      <w:proofErr w:type="spellEnd"/>
      <w:r w:rsidRPr="00F3248D">
        <w:rPr>
          <w:rFonts w:cs="Times New Roman"/>
          <w:szCs w:val="24"/>
        </w:rPr>
        <w:t xml:space="preserve"> </w:t>
      </w:r>
      <w:proofErr w:type="spellStart"/>
      <w:r w:rsidRPr="00F3248D">
        <w:rPr>
          <w:rFonts w:cs="Times New Roman"/>
          <w:szCs w:val="24"/>
        </w:rPr>
        <w:t>Dimension</w:t>
      </w:r>
      <w:proofErr w:type="spellEnd"/>
      <w:r w:rsidRPr="00F3248D">
        <w:rPr>
          <w:rFonts w:cs="Times New Roman"/>
          <w:szCs w:val="24"/>
        </w:rPr>
        <w:t xml:space="preserve"> </w:t>
      </w:r>
      <w:proofErr w:type="spellStart"/>
      <w:r w:rsidRPr="00F3248D">
        <w:rPr>
          <w:rFonts w:cs="Times New Roman"/>
          <w:szCs w:val="24"/>
        </w:rPr>
        <w:t>of</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xml:space="preserve"> Union </w:t>
      </w:r>
      <w:proofErr w:type="spellStart"/>
      <w:r w:rsidRPr="00F3248D">
        <w:rPr>
          <w:rFonts w:cs="Times New Roman"/>
          <w:szCs w:val="24"/>
        </w:rPr>
        <w:t>Counter</w:t>
      </w:r>
      <w:proofErr w:type="spellEnd"/>
      <w:r w:rsidRPr="00F3248D">
        <w:rPr>
          <w:rFonts w:cs="Times New Roman"/>
          <w:szCs w:val="24"/>
        </w:rPr>
        <w:t>-</w:t>
      </w:r>
      <w:proofErr w:type="spellStart"/>
      <w:r w:rsidRPr="00F3248D">
        <w:rPr>
          <w:rFonts w:cs="Times New Roman"/>
          <w:szCs w:val="24"/>
        </w:rPr>
        <w:t>terrorism</w:t>
      </w:r>
      <w:proofErr w:type="spellEnd"/>
      <w:r w:rsidRPr="00F3248D">
        <w:rPr>
          <w:rFonts w:cs="Times New Roman"/>
          <w:szCs w:val="24"/>
        </w:rPr>
        <w:t xml:space="preserve"> </w:t>
      </w:r>
      <w:proofErr w:type="spellStart"/>
      <w:r w:rsidRPr="00F3248D">
        <w:rPr>
          <w:rFonts w:cs="Times New Roman"/>
          <w:szCs w:val="24"/>
        </w:rPr>
        <w:t>Policy</w:t>
      </w:r>
      <w:proofErr w:type="spellEnd"/>
      <w:r w:rsidRPr="00F3248D">
        <w:rPr>
          <w:rFonts w:cs="Times New Roman"/>
          <w:szCs w:val="24"/>
        </w:rPr>
        <w:t xml:space="preserve">. </w:t>
      </w:r>
      <w:proofErr w:type="spellStart"/>
      <w:r w:rsidRPr="00F3248D">
        <w:rPr>
          <w:rFonts w:cs="Times New Roman"/>
          <w:i/>
          <w:szCs w:val="24"/>
        </w:rPr>
        <w:t>Perspectives</w:t>
      </w:r>
      <w:proofErr w:type="spellEnd"/>
      <w:r w:rsidRPr="00F3248D">
        <w:rPr>
          <w:rFonts w:cs="Times New Roman"/>
          <w:i/>
          <w:szCs w:val="24"/>
        </w:rPr>
        <w:t xml:space="preserve"> on </w:t>
      </w:r>
      <w:proofErr w:type="spellStart"/>
      <w:r w:rsidRPr="00F3248D">
        <w:rPr>
          <w:rFonts w:cs="Times New Roman"/>
          <w:i/>
          <w:szCs w:val="24"/>
        </w:rPr>
        <w:t>European</w:t>
      </w:r>
      <w:proofErr w:type="spellEnd"/>
      <w:r w:rsidRPr="00F3248D">
        <w:rPr>
          <w:rFonts w:cs="Times New Roman"/>
          <w:i/>
          <w:szCs w:val="24"/>
        </w:rPr>
        <w:t xml:space="preserve"> </w:t>
      </w:r>
      <w:proofErr w:type="spellStart"/>
      <w:r w:rsidRPr="00F3248D">
        <w:rPr>
          <w:rFonts w:cs="Times New Roman"/>
          <w:i/>
          <w:szCs w:val="24"/>
        </w:rPr>
        <w:t>Politics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Society, </w:t>
      </w:r>
      <w:r w:rsidRPr="00F3248D">
        <w:rPr>
          <w:rFonts w:cs="Times New Roman"/>
          <w:szCs w:val="24"/>
        </w:rPr>
        <w:t xml:space="preserve">2013, </w:t>
      </w:r>
      <w:proofErr w:type="spellStart"/>
      <w:r w:rsidRPr="00F3248D">
        <w:rPr>
          <w:rFonts w:cs="Times New Roman"/>
          <w:szCs w:val="24"/>
        </w:rPr>
        <w:t>roč</w:t>
      </w:r>
      <w:proofErr w:type="spellEnd"/>
      <w:r w:rsidRPr="00F3248D">
        <w:rPr>
          <w:rFonts w:cs="Times New Roman"/>
          <w:szCs w:val="24"/>
        </w:rPr>
        <w:t>. 14, č. 3, s. 325 – 338.</w:t>
      </w:r>
    </w:p>
    <w:p w:rsidR="001107DB" w:rsidRPr="00F3248D" w:rsidRDefault="001107DB" w:rsidP="001107DB">
      <w:pPr>
        <w:pStyle w:val="Odstavecseseznamem"/>
        <w:numPr>
          <w:ilvl w:val="0"/>
          <w:numId w:val="40"/>
        </w:numPr>
        <w:spacing w:line="360" w:lineRule="auto"/>
        <w:rPr>
          <w:rFonts w:cs="Times New Roman"/>
          <w:szCs w:val="24"/>
        </w:rPr>
      </w:pPr>
      <w:r>
        <w:rPr>
          <w:rFonts w:cs="Times New Roman"/>
          <w:szCs w:val="24"/>
        </w:rPr>
        <w:t xml:space="preserve">MONAR, </w:t>
      </w:r>
      <w:proofErr w:type="spellStart"/>
      <w:r>
        <w:rPr>
          <w:rFonts w:cs="Times New Roman"/>
          <w:szCs w:val="24"/>
        </w:rPr>
        <w:t>Jörg</w:t>
      </w:r>
      <w:proofErr w:type="spellEnd"/>
      <w:r>
        <w:rPr>
          <w:rFonts w:cs="Times New Roman"/>
          <w:szCs w:val="24"/>
        </w:rPr>
        <w:t xml:space="preserve">. </w:t>
      </w:r>
      <w:proofErr w:type="spellStart"/>
      <w:r>
        <w:rPr>
          <w:rFonts w:cs="Times New Roman"/>
          <w:szCs w:val="24"/>
        </w:rPr>
        <w:t>Commont</w:t>
      </w:r>
      <w:proofErr w:type="spellEnd"/>
      <w:r>
        <w:rPr>
          <w:rFonts w:cs="Times New Roman"/>
          <w:szCs w:val="24"/>
        </w:rPr>
        <w:t xml:space="preserve"> </w:t>
      </w:r>
      <w:proofErr w:type="spellStart"/>
      <w:r>
        <w:rPr>
          <w:rFonts w:cs="Times New Roman"/>
          <w:szCs w:val="24"/>
        </w:rPr>
        <w:t>Threat</w:t>
      </w:r>
      <w:proofErr w:type="spellEnd"/>
      <w:r>
        <w:rPr>
          <w:rFonts w:cs="Times New Roman"/>
          <w:szCs w:val="24"/>
        </w:rPr>
        <w:t xml:space="preserve"> </w:t>
      </w:r>
      <w:proofErr w:type="spellStart"/>
      <w:r>
        <w:rPr>
          <w:rFonts w:cs="Times New Roman"/>
          <w:szCs w:val="24"/>
        </w:rPr>
        <w:t>and</w:t>
      </w:r>
      <w:proofErr w:type="spellEnd"/>
      <w:r>
        <w:rPr>
          <w:rFonts w:cs="Times New Roman"/>
          <w:szCs w:val="24"/>
        </w:rPr>
        <w:t xml:space="preserve"> </w:t>
      </w:r>
      <w:proofErr w:type="spellStart"/>
      <w:r>
        <w:rPr>
          <w:rFonts w:cs="Times New Roman"/>
          <w:szCs w:val="24"/>
        </w:rPr>
        <w:t>Common</w:t>
      </w:r>
      <w:proofErr w:type="spellEnd"/>
      <w:r>
        <w:rPr>
          <w:rFonts w:cs="Times New Roman"/>
          <w:szCs w:val="24"/>
        </w:rPr>
        <w:t xml:space="preserve"> Response?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European</w:t>
      </w:r>
      <w:proofErr w:type="spellEnd"/>
      <w:r>
        <w:rPr>
          <w:rFonts w:cs="Times New Roman"/>
          <w:szCs w:val="24"/>
        </w:rPr>
        <w:t xml:space="preserve"> </w:t>
      </w:r>
      <w:proofErr w:type="spellStart"/>
      <w:r>
        <w:rPr>
          <w:rFonts w:cs="Times New Roman"/>
          <w:szCs w:val="24"/>
        </w:rPr>
        <w:t>Unions</w:t>
      </w:r>
      <w:proofErr w:type="spellEnd"/>
      <w:r>
        <w:rPr>
          <w:rFonts w:cs="Times New Roman"/>
          <w:szCs w:val="24"/>
          <w:lang w:val="en-US"/>
        </w:rPr>
        <w:t>’</w:t>
      </w:r>
      <w:r>
        <w:rPr>
          <w:rFonts w:cs="Times New Roman"/>
          <w:szCs w:val="24"/>
        </w:rPr>
        <w:t xml:space="preserve">s </w:t>
      </w:r>
      <w:proofErr w:type="spellStart"/>
      <w:r>
        <w:rPr>
          <w:rFonts w:cs="Times New Roman"/>
          <w:szCs w:val="24"/>
        </w:rPr>
        <w:t>Counter</w:t>
      </w:r>
      <w:proofErr w:type="spellEnd"/>
      <w:r>
        <w:rPr>
          <w:rFonts w:cs="Times New Roman"/>
          <w:szCs w:val="24"/>
        </w:rPr>
        <w:t>-</w:t>
      </w:r>
      <w:proofErr w:type="spellStart"/>
      <w:r>
        <w:rPr>
          <w:rFonts w:cs="Times New Roman"/>
          <w:szCs w:val="24"/>
        </w:rPr>
        <w:t>Terrorism</w:t>
      </w:r>
      <w:proofErr w:type="spellEnd"/>
      <w:r>
        <w:rPr>
          <w:rFonts w:cs="Times New Roman"/>
          <w:szCs w:val="24"/>
        </w:rPr>
        <w:t xml:space="preserve"> </w:t>
      </w:r>
      <w:proofErr w:type="spellStart"/>
      <w:r>
        <w:rPr>
          <w:rFonts w:cs="Times New Roman"/>
          <w:szCs w:val="24"/>
        </w:rPr>
        <w:t>Strategy</w:t>
      </w:r>
      <w:proofErr w:type="spellEnd"/>
      <w:r>
        <w:rPr>
          <w:rFonts w:cs="Times New Roman"/>
          <w:szCs w:val="24"/>
        </w:rPr>
        <w:t xml:space="preserve"> </w:t>
      </w:r>
      <w:proofErr w:type="spellStart"/>
      <w:r>
        <w:rPr>
          <w:rFonts w:cs="Times New Roman"/>
          <w:szCs w:val="24"/>
        </w:rPr>
        <w:t>and</w:t>
      </w:r>
      <w:proofErr w:type="spellEnd"/>
      <w:r>
        <w:rPr>
          <w:rFonts w:cs="Times New Roman"/>
          <w:szCs w:val="24"/>
        </w:rPr>
        <w:t xml:space="preserve"> </w:t>
      </w:r>
      <w:proofErr w:type="spellStart"/>
      <w:r>
        <w:rPr>
          <w:rFonts w:cs="Times New Roman"/>
          <w:szCs w:val="24"/>
        </w:rPr>
        <w:t>its</w:t>
      </w:r>
      <w:proofErr w:type="spellEnd"/>
      <w:r>
        <w:rPr>
          <w:rFonts w:cs="Times New Roman"/>
          <w:szCs w:val="24"/>
        </w:rPr>
        <w:t xml:space="preserve"> </w:t>
      </w:r>
      <w:proofErr w:type="spellStart"/>
      <w:r>
        <w:rPr>
          <w:rFonts w:cs="Times New Roman"/>
          <w:szCs w:val="24"/>
        </w:rPr>
        <w:t>Problems</w:t>
      </w:r>
      <w:proofErr w:type="spellEnd"/>
      <w:r>
        <w:rPr>
          <w:rFonts w:cs="Times New Roman"/>
          <w:szCs w:val="24"/>
        </w:rPr>
        <w:t xml:space="preserve">. </w:t>
      </w:r>
      <w:proofErr w:type="spellStart"/>
      <w:r>
        <w:rPr>
          <w:rFonts w:cs="Times New Roman"/>
          <w:i/>
          <w:szCs w:val="24"/>
        </w:rPr>
        <w:t>Government</w:t>
      </w:r>
      <w:proofErr w:type="spellEnd"/>
      <w:r>
        <w:rPr>
          <w:rFonts w:cs="Times New Roman"/>
          <w:i/>
          <w:szCs w:val="24"/>
        </w:rPr>
        <w:t xml:space="preserve"> </w:t>
      </w:r>
      <w:proofErr w:type="spellStart"/>
      <w:r>
        <w:rPr>
          <w:rFonts w:cs="Times New Roman"/>
          <w:i/>
          <w:szCs w:val="24"/>
        </w:rPr>
        <w:t>and</w:t>
      </w:r>
      <w:proofErr w:type="spellEnd"/>
      <w:r>
        <w:rPr>
          <w:rFonts w:cs="Times New Roman"/>
          <w:i/>
          <w:szCs w:val="24"/>
        </w:rPr>
        <w:t xml:space="preserve"> </w:t>
      </w:r>
      <w:proofErr w:type="spellStart"/>
      <w:r>
        <w:rPr>
          <w:rFonts w:cs="Times New Roman"/>
          <w:i/>
          <w:szCs w:val="24"/>
        </w:rPr>
        <w:t>Opposition</w:t>
      </w:r>
      <w:proofErr w:type="spellEnd"/>
      <w:r>
        <w:rPr>
          <w:rFonts w:cs="Times New Roman"/>
          <w:szCs w:val="24"/>
        </w:rPr>
        <w:t xml:space="preserve">, 2007, </w:t>
      </w:r>
      <w:proofErr w:type="spellStart"/>
      <w:r>
        <w:rPr>
          <w:rFonts w:cs="Times New Roman"/>
          <w:szCs w:val="24"/>
        </w:rPr>
        <w:t>roč</w:t>
      </w:r>
      <w:proofErr w:type="spellEnd"/>
      <w:r>
        <w:rPr>
          <w:rFonts w:cs="Times New Roman"/>
          <w:szCs w:val="24"/>
        </w:rPr>
        <w:t>. 42, č. 3, s. 292 – 313.</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lastRenderedPageBreak/>
        <w:t xml:space="preserve">MOUNIER, Gregory. Europol: A New </w:t>
      </w:r>
      <w:proofErr w:type="spellStart"/>
      <w:r w:rsidRPr="00F3248D">
        <w:rPr>
          <w:rFonts w:cs="Times New Roman"/>
          <w:szCs w:val="24"/>
        </w:rPr>
        <w:t>Player</w:t>
      </w:r>
      <w:proofErr w:type="spellEnd"/>
      <w:r w:rsidRPr="00F3248D">
        <w:rPr>
          <w:rFonts w:cs="Times New Roman"/>
          <w:szCs w:val="24"/>
        </w:rPr>
        <w:t xml:space="preserve"> in </w:t>
      </w:r>
      <w:proofErr w:type="spellStart"/>
      <w:r w:rsidRPr="00F3248D">
        <w:rPr>
          <w:rFonts w:cs="Times New Roman"/>
          <w:szCs w:val="24"/>
        </w:rPr>
        <w:t>the</w:t>
      </w:r>
      <w:proofErr w:type="spellEnd"/>
      <w:r w:rsidRPr="00F3248D">
        <w:rPr>
          <w:rFonts w:cs="Times New Roman"/>
          <w:szCs w:val="24"/>
        </w:rPr>
        <w:t xml:space="preserve"> EU </w:t>
      </w:r>
      <w:proofErr w:type="spellStart"/>
      <w:r w:rsidRPr="00F3248D">
        <w:rPr>
          <w:rFonts w:cs="Times New Roman"/>
          <w:szCs w:val="24"/>
        </w:rPr>
        <w:t>External</w:t>
      </w:r>
      <w:proofErr w:type="spellEnd"/>
      <w:r w:rsidRPr="00F3248D">
        <w:rPr>
          <w:rFonts w:cs="Times New Roman"/>
          <w:szCs w:val="24"/>
        </w:rPr>
        <w:t xml:space="preserve"> </w:t>
      </w:r>
      <w:proofErr w:type="spellStart"/>
      <w:r w:rsidRPr="00F3248D">
        <w:rPr>
          <w:rFonts w:cs="Times New Roman"/>
          <w:szCs w:val="24"/>
        </w:rPr>
        <w:t>Policy</w:t>
      </w:r>
      <w:proofErr w:type="spellEnd"/>
      <w:r w:rsidRPr="00F3248D">
        <w:rPr>
          <w:rFonts w:cs="Times New Roman"/>
          <w:szCs w:val="24"/>
        </w:rPr>
        <w:t xml:space="preserve"> </w:t>
      </w:r>
      <w:proofErr w:type="spellStart"/>
      <w:r w:rsidRPr="00F3248D">
        <w:rPr>
          <w:rFonts w:cs="Times New Roman"/>
          <w:szCs w:val="24"/>
        </w:rPr>
        <w:t>Field</w:t>
      </w:r>
      <w:proofErr w:type="spellEnd"/>
      <w:r w:rsidRPr="00F3248D">
        <w:rPr>
          <w:rFonts w:cs="Times New Roman"/>
          <w:szCs w:val="24"/>
        </w:rPr>
        <w:t xml:space="preserve">? </w:t>
      </w:r>
      <w:proofErr w:type="spellStart"/>
      <w:r w:rsidRPr="00F3248D">
        <w:rPr>
          <w:rFonts w:cs="Times New Roman"/>
          <w:i/>
          <w:szCs w:val="24"/>
        </w:rPr>
        <w:t>Perspectives</w:t>
      </w:r>
      <w:proofErr w:type="spellEnd"/>
      <w:r w:rsidRPr="00F3248D">
        <w:rPr>
          <w:rFonts w:cs="Times New Roman"/>
          <w:i/>
          <w:szCs w:val="24"/>
        </w:rPr>
        <w:t xml:space="preserve"> on </w:t>
      </w:r>
      <w:proofErr w:type="spellStart"/>
      <w:r w:rsidRPr="00F3248D">
        <w:rPr>
          <w:rFonts w:cs="Times New Roman"/>
          <w:i/>
          <w:szCs w:val="24"/>
        </w:rPr>
        <w:t>European</w:t>
      </w:r>
      <w:proofErr w:type="spellEnd"/>
      <w:r w:rsidRPr="00F3248D">
        <w:rPr>
          <w:rFonts w:cs="Times New Roman"/>
          <w:i/>
          <w:szCs w:val="24"/>
        </w:rPr>
        <w:t xml:space="preserve"> </w:t>
      </w:r>
      <w:proofErr w:type="spellStart"/>
      <w:r w:rsidRPr="00F3248D">
        <w:rPr>
          <w:rFonts w:cs="Times New Roman"/>
          <w:i/>
          <w:szCs w:val="24"/>
        </w:rPr>
        <w:t>Politics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Society, </w:t>
      </w:r>
      <w:r w:rsidRPr="00F3248D">
        <w:rPr>
          <w:rFonts w:cs="Times New Roman"/>
          <w:szCs w:val="24"/>
        </w:rPr>
        <w:t xml:space="preserve">2009, </w:t>
      </w:r>
      <w:proofErr w:type="spellStart"/>
      <w:r w:rsidRPr="00F3248D">
        <w:rPr>
          <w:rFonts w:cs="Times New Roman"/>
          <w:szCs w:val="24"/>
        </w:rPr>
        <w:t>roč</w:t>
      </w:r>
      <w:proofErr w:type="spellEnd"/>
      <w:r w:rsidRPr="00F3248D">
        <w:rPr>
          <w:rFonts w:cs="Times New Roman"/>
          <w:szCs w:val="24"/>
        </w:rPr>
        <w:t>. 10, č. 4, s. 582 – 602.</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PIKNA, Bohumil. Europol – právní a funkční aspekty. </w:t>
      </w:r>
      <w:r w:rsidRPr="00F3248D">
        <w:rPr>
          <w:rFonts w:cs="Times New Roman"/>
          <w:i/>
          <w:szCs w:val="24"/>
        </w:rPr>
        <w:t>Právník</w:t>
      </w:r>
      <w:r w:rsidRPr="00F3248D">
        <w:rPr>
          <w:rFonts w:cs="Times New Roman"/>
          <w:szCs w:val="24"/>
        </w:rPr>
        <w:t>, 2006, č. 1, s. 47.</w:t>
      </w:r>
    </w:p>
    <w:p w:rsidR="001107DB"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ROZÉE, </w:t>
      </w:r>
      <w:proofErr w:type="spellStart"/>
      <w:r w:rsidRPr="00F3248D">
        <w:rPr>
          <w:rFonts w:cs="Times New Roman"/>
          <w:szCs w:val="24"/>
        </w:rPr>
        <w:t>Stephen</w:t>
      </w:r>
      <w:proofErr w:type="spellEnd"/>
      <w:r w:rsidRPr="00F3248D">
        <w:rPr>
          <w:rFonts w:cs="Times New Roman"/>
          <w:szCs w:val="24"/>
        </w:rPr>
        <w:t xml:space="preserve"> a kol. </w:t>
      </w:r>
      <w:proofErr w:type="spellStart"/>
      <w:r w:rsidRPr="00F3248D">
        <w:rPr>
          <w:rFonts w:cs="Times New Roman"/>
          <w:szCs w:val="24"/>
        </w:rPr>
        <w:t>Is</w:t>
      </w:r>
      <w:proofErr w:type="spellEnd"/>
      <w:r w:rsidRPr="00F3248D">
        <w:rPr>
          <w:rFonts w:cs="Times New Roman"/>
          <w:szCs w:val="24"/>
        </w:rPr>
        <w:t xml:space="preserve"> Europol a </w:t>
      </w:r>
      <w:proofErr w:type="spellStart"/>
      <w:r w:rsidRPr="00F3248D">
        <w:rPr>
          <w:rFonts w:cs="Times New Roman"/>
          <w:szCs w:val="24"/>
        </w:rPr>
        <w:t>Comprehensive</w:t>
      </w:r>
      <w:proofErr w:type="spellEnd"/>
      <w:r w:rsidRPr="00F3248D">
        <w:rPr>
          <w:rFonts w:cs="Times New Roman"/>
          <w:szCs w:val="24"/>
        </w:rPr>
        <w:t xml:space="preserve"> </w:t>
      </w:r>
      <w:proofErr w:type="spellStart"/>
      <w:r w:rsidRPr="00F3248D">
        <w:rPr>
          <w:rFonts w:cs="Times New Roman"/>
          <w:szCs w:val="24"/>
        </w:rPr>
        <w:t>Policing</w:t>
      </w:r>
      <w:proofErr w:type="spellEnd"/>
      <w:r w:rsidRPr="00F3248D">
        <w:rPr>
          <w:rFonts w:cs="Times New Roman"/>
          <w:szCs w:val="24"/>
        </w:rPr>
        <w:t xml:space="preserve"> </w:t>
      </w:r>
      <w:proofErr w:type="spellStart"/>
      <w:r w:rsidRPr="00F3248D">
        <w:rPr>
          <w:rFonts w:cs="Times New Roman"/>
          <w:szCs w:val="24"/>
        </w:rPr>
        <w:t>Actor</w:t>
      </w:r>
      <w:proofErr w:type="spellEnd"/>
      <w:r w:rsidRPr="00F3248D">
        <w:rPr>
          <w:rFonts w:cs="Times New Roman"/>
          <w:szCs w:val="24"/>
        </w:rPr>
        <w:t xml:space="preserve">? </w:t>
      </w:r>
      <w:proofErr w:type="spellStart"/>
      <w:r w:rsidRPr="00F3248D">
        <w:rPr>
          <w:rFonts w:cs="Times New Roman"/>
          <w:i/>
          <w:szCs w:val="24"/>
        </w:rPr>
        <w:t>Perspective</w:t>
      </w:r>
      <w:proofErr w:type="spellEnd"/>
      <w:r w:rsidRPr="00F3248D">
        <w:rPr>
          <w:rFonts w:cs="Times New Roman"/>
          <w:i/>
          <w:szCs w:val="24"/>
        </w:rPr>
        <w:t xml:space="preserve"> on </w:t>
      </w:r>
      <w:proofErr w:type="spellStart"/>
      <w:r w:rsidRPr="00F3248D">
        <w:rPr>
          <w:rFonts w:cs="Times New Roman"/>
          <w:i/>
          <w:szCs w:val="24"/>
        </w:rPr>
        <w:t>European</w:t>
      </w:r>
      <w:proofErr w:type="spellEnd"/>
      <w:r w:rsidRPr="00F3248D">
        <w:rPr>
          <w:rFonts w:cs="Times New Roman"/>
          <w:i/>
          <w:szCs w:val="24"/>
        </w:rPr>
        <w:t xml:space="preserve"> </w:t>
      </w:r>
      <w:proofErr w:type="spellStart"/>
      <w:r w:rsidRPr="00F3248D">
        <w:rPr>
          <w:rFonts w:cs="Times New Roman"/>
          <w:i/>
          <w:szCs w:val="24"/>
        </w:rPr>
        <w:t>Politics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Society, </w:t>
      </w:r>
      <w:r w:rsidRPr="00F3248D">
        <w:rPr>
          <w:rFonts w:cs="Times New Roman"/>
          <w:szCs w:val="24"/>
        </w:rPr>
        <w:t xml:space="preserve">2013, </w:t>
      </w:r>
      <w:proofErr w:type="spellStart"/>
      <w:r w:rsidRPr="00F3248D">
        <w:rPr>
          <w:rFonts w:cs="Times New Roman"/>
          <w:szCs w:val="24"/>
        </w:rPr>
        <w:t>roč</w:t>
      </w:r>
      <w:proofErr w:type="spellEnd"/>
      <w:r w:rsidRPr="00F3248D">
        <w:rPr>
          <w:rFonts w:cs="Times New Roman"/>
          <w:szCs w:val="24"/>
        </w:rPr>
        <w:t>. 14, č. 3, s. 372 – 387.</w:t>
      </w:r>
    </w:p>
    <w:p w:rsidR="001107DB" w:rsidRPr="002A63AF" w:rsidRDefault="001107DB" w:rsidP="001107DB">
      <w:pPr>
        <w:pStyle w:val="Odstavecseseznamem"/>
        <w:numPr>
          <w:ilvl w:val="0"/>
          <w:numId w:val="40"/>
        </w:numPr>
        <w:spacing w:line="360" w:lineRule="auto"/>
        <w:rPr>
          <w:rFonts w:cs="Times New Roman"/>
          <w:szCs w:val="24"/>
        </w:rPr>
      </w:pPr>
      <w:r w:rsidRPr="002A63AF">
        <w:rPr>
          <w:rFonts w:cs="Times New Roman"/>
          <w:szCs w:val="24"/>
        </w:rPr>
        <w:t xml:space="preserve">SÁNCHEZ-CUENCA, </w:t>
      </w:r>
      <w:proofErr w:type="spellStart"/>
      <w:r w:rsidRPr="002A63AF">
        <w:rPr>
          <w:rFonts w:cs="Times New Roman"/>
          <w:szCs w:val="24"/>
        </w:rPr>
        <w:t>Ignatio</w:t>
      </w:r>
      <w:proofErr w:type="spellEnd"/>
      <w:r w:rsidRPr="002A63AF">
        <w:rPr>
          <w:rFonts w:cs="Times New Roman"/>
          <w:szCs w:val="24"/>
        </w:rPr>
        <w:t xml:space="preserve">. </w:t>
      </w:r>
      <w:proofErr w:type="spellStart"/>
      <w:r w:rsidRPr="002A63AF">
        <w:rPr>
          <w:rFonts w:cs="Times New Roman"/>
          <w:szCs w:val="24"/>
        </w:rPr>
        <w:t>The</w:t>
      </w:r>
      <w:proofErr w:type="spellEnd"/>
      <w:r w:rsidRPr="002A63AF">
        <w:rPr>
          <w:rFonts w:cs="Times New Roman"/>
          <w:szCs w:val="24"/>
        </w:rPr>
        <w:t xml:space="preserve"> </w:t>
      </w:r>
      <w:proofErr w:type="spellStart"/>
      <w:r w:rsidRPr="002A63AF">
        <w:rPr>
          <w:rFonts w:cs="Times New Roman"/>
          <w:szCs w:val="24"/>
        </w:rPr>
        <w:t>Dinamics</w:t>
      </w:r>
      <w:proofErr w:type="spellEnd"/>
      <w:r w:rsidRPr="002A63AF">
        <w:rPr>
          <w:rFonts w:cs="Times New Roman"/>
          <w:szCs w:val="24"/>
        </w:rPr>
        <w:t xml:space="preserve"> </w:t>
      </w:r>
      <w:proofErr w:type="spellStart"/>
      <w:r w:rsidRPr="002A63AF">
        <w:rPr>
          <w:rFonts w:cs="Times New Roman"/>
          <w:szCs w:val="24"/>
        </w:rPr>
        <w:t>Of</w:t>
      </w:r>
      <w:proofErr w:type="spellEnd"/>
      <w:r w:rsidRPr="002A63AF">
        <w:rPr>
          <w:rFonts w:cs="Times New Roman"/>
          <w:szCs w:val="24"/>
        </w:rPr>
        <w:t xml:space="preserve"> </w:t>
      </w:r>
      <w:proofErr w:type="spellStart"/>
      <w:r w:rsidRPr="002A63AF">
        <w:rPr>
          <w:rFonts w:cs="Times New Roman"/>
          <w:szCs w:val="24"/>
        </w:rPr>
        <w:t>Nationalist</w:t>
      </w:r>
      <w:proofErr w:type="spellEnd"/>
      <w:r w:rsidRPr="002A63AF">
        <w:rPr>
          <w:rFonts w:cs="Times New Roman"/>
          <w:szCs w:val="24"/>
        </w:rPr>
        <w:t xml:space="preserve"> </w:t>
      </w:r>
      <w:proofErr w:type="spellStart"/>
      <w:r w:rsidRPr="002A63AF">
        <w:rPr>
          <w:rFonts w:cs="Times New Roman"/>
          <w:szCs w:val="24"/>
        </w:rPr>
        <w:t>Terrorism</w:t>
      </w:r>
      <w:proofErr w:type="spellEnd"/>
      <w:r w:rsidRPr="002A63AF">
        <w:rPr>
          <w:rFonts w:cs="Times New Roman"/>
          <w:szCs w:val="24"/>
        </w:rPr>
        <w:t xml:space="preserve">: ETA </w:t>
      </w:r>
      <w:proofErr w:type="spellStart"/>
      <w:r w:rsidRPr="002A63AF">
        <w:rPr>
          <w:rFonts w:cs="Times New Roman"/>
          <w:szCs w:val="24"/>
        </w:rPr>
        <w:t>and</w:t>
      </w:r>
      <w:proofErr w:type="spellEnd"/>
      <w:r w:rsidRPr="002A63AF">
        <w:rPr>
          <w:rFonts w:cs="Times New Roman"/>
          <w:szCs w:val="24"/>
        </w:rPr>
        <w:t xml:space="preserve"> IRA. </w:t>
      </w:r>
      <w:proofErr w:type="spellStart"/>
      <w:r w:rsidRPr="002A63AF">
        <w:rPr>
          <w:rFonts w:cs="Times New Roman"/>
          <w:i/>
          <w:szCs w:val="24"/>
        </w:rPr>
        <w:t>Terrorism</w:t>
      </w:r>
      <w:proofErr w:type="spellEnd"/>
      <w:r w:rsidRPr="002A63AF">
        <w:rPr>
          <w:rFonts w:cs="Times New Roman"/>
          <w:i/>
          <w:szCs w:val="24"/>
        </w:rPr>
        <w:t xml:space="preserve"> </w:t>
      </w:r>
      <w:proofErr w:type="spellStart"/>
      <w:r w:rsidRPr="002A63AF">
        <w:rPr>
          <w:rFonts w:cs="Times New Roman"/>
          <w:i/>
          <w:szCs w:val="24"/>
        </w:rPr>
        <w:t>and</w:t>
      </w:r>
      <w:proofErr w:type="spellEnd"/>
      <w:r w:rsidRPr="002A63AF">
        <w:rPr>
          <w:rFonts w:cs="Times New Roman"/>
          <w:i/>
          <w:szCs w:val="24"/>
        </w:rPr>
        <w:t xml:space="preserve"> </w:t>
      </w:r>
      <w:proofErr w:type="spellStart"/>
      <w:r w:rsidRPr="002A63AF">
        <w:rPr>
          <w:rFonts w:cs="Times New Roman"/>
          <w:i/>
          <w:szCs w:val="24"/>
        </w:rPr>
        <w:t>Political</w:t>
      </w:r>
      <w:proofErr w:type="spellEnd"/>
      <w:r w:rsidRPr="002A63AF">
        <w:rPr>
          <w:rFonts w:cs="Times New Roman"/>
          <w:i/>
          <w:szCs w:val="24"/>
        </w:rPr>
        <w:t xml:space="preserve"> </w:t>
      </w:r>
      <w:proofErr w:type="spellStart"/>
      <w:r w:rsidRPr="002A63AF">
        <w:rPr>
          <w:rFonts w:cs="Times New Roman"/>
          <w:i/>
          <w:szCs w:val="24"/>
        </w:rPr>
        <w:t>Violence</w:t>
      </w:r>
      <w:proofErr w:type="spellEnd"/>
      <w:r w:rsidRPr="002A63AF">
        <w:rPr>
          <w:rFonts w:cs="Times New Roman"/>
          <w:i/>
          <w:szCs w:val="24"/>
        </w:rPr>
        <w:t xml:space="preserve">, </w:t>
      </w:r>
      <w:r w:rsidRPr="002A63AF">
        <w:rPr>
          <w:rFonts w:cs="Times New Roman"/>
          <w:szCs w:val="24"/>
        </w:rPr>
        <w:t xml:space="preserve">2007, </w:t>
      </w:r>
      <w:proofErr w:type="spellStart"/>
      <w:r w:rsidRPr="002A63AF">
        <w:rPr>
          <w:rFonts w:cs="Times New Roman"/>
          <w:szCs w:val="24"/>
        </w:rPr>
        <w:t>roč</w:t>
      </w:r>
      <w:proofErr w:type="spellEnd"/>
      <w:r w:rsidRPr="002A63AF">
        <w:rPr>
          <w:rFonts w:cs="Times New Roman"/>
          <w:szCs w:val="24"/>
        </w:rPr>
        <w:t>. 17, č. 3, s. 289 – 306.</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SCHROEDER, </w:t>
      </w:r>
      <w:proofErr w:type="spellStart"/>
      <w:r w:rsidRPr="00F3248D">
        <w:rPr>
          <w:rFonts w:cs="Times New Roman"/>
          <w:szCs w:val="24"/>
        </w:rPr>
        <w:t>Ursula</w:t>
      </w:r>
      <w:proofErr w:type="spellEnd"/>
      <w:r w:rsidRPr="00F3248D">
        <w:rPr>
          <w:rFonts w:cs="Times New Roman"/>
          <w:szCs w:val="24"/>
        </w:rPr>
        <w:t xml:space="preserve">. </w:t>
      </w:r>
      <w:proofErr w:type="spellStart"/>
      <w:r w:rsidRPr="00F3248D">
        <w:rPr>
          <w:rFonts w:cs="Times New Roman"/>
          <w:szCs w:val="24"/>
        </w:rPr>
        <w:t>Strategy</w:t>
      </w:r>
      <w:proofErr w:type="spellEnd"/>
      <w:r w:rsidRPr="00F3248D">
        <w:rPr>
          <w:rFonts w:cs="Times New Roman"/>
          <w:szCs w:val="24"/>
        </w:rPr>
        <w:t xml:space="preserve"> by </w:t>
      </w:r>
      <w:proofErr w:type="spellStart"/>
      <w:r w:rsidRPr="00F3248D">
        <w:rPr>
          <w:rFonts w:cs="Times New Roman"/>
          <w:szCs w:val="24"/>
        </w:rPr>
        <w:t>Stealth</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Developement</w:t>
      </w:r>
      <w:proofErr w:type="spellEnd"/>
      <w:r w:rsidRPr="00F3248D">
        <w:rPr>
          <w:rFonts w:cs="Times New Roman"/>
          <w:szCs w:val="24"/>
        </w:rPr>
        <w:t xml:space="preserve"> </w:t>
      </w:r>
      <w:proofErr w:type="spellStart"/>
      <w:r w:rsidRPr="00F3248D">
        <w:rPr>
          <w:rFonts w:cs="Times New Roman"/>
          <w:szCs w:val="24"/>
        </w:rPr>
        <w:t>of</w:t>
      </w:r>
      <w:proofErr w:type="spellEnd"/>
      <w:r w:rsidRPr="00F3248D">
        <w:rPr>
          <w:rFonts w:cs="Times New Roman"/>
          <w:szCs w:val="24"/>
        </w:rPr>
        <w:t xml:space="preserve"> EU </w:t>
      </w:r>
      <w:proofErr w:type="spellStart"/>
      <w:r w:rsidRPr="00F3248D">
        <w:rPr>
          <w:rFonts w:cs="Times New Roman"/>
          <w:szCs w:val="24"/>
        </w:rPr>
        <w:t>Internal</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External</w:t>
      </w:r>
      <w:proofErr w:type="spellEnd"/>
      <w:r w:rsidRPr="00F3248D">
        <w:rPr>
          <w:rFonts w:cs="Times New Roman"/>
          <w:szCs w:val="24"/>
        </w:rPr>
        <w:t xml:space="preserve"> </w:t>
      </w:r>
      <w:proofErr w:type="spellStart"/>
      <w:r w:rsidRPr="00F3248D">
        <w:rPr>
          <w:rFonts w:cs="Times New Roman"/>
          <w:szCs w:val="24"/>
        </w:rPr>
        <w:t>Security</w:t>
      </w:r>
      <w:proofErr w:type="spellEnd"/>
      <w:r w:rsidRPr="00F3248D">
        <w:rPr>
          <w:rFonts w:cs="Times New Roman"/>
          <w:szCs w:val="24"/>
        </w:rPr>
        <w:t xml:space="preserve"> </w:t>
      </w:r>
      <w:proofErr w:type="spellStart"/>
      <w:r w:rsidRPr="00F3248D">
        <w:rPr>
          <w:rFonts w:cs="Times New Roman"/>
          <w:szCs w:val="24"/>
        </w:rPr>
        <w:t>Strategies</w:t>
      </w:r>
      <w:proofErr w:type="spellEnd"/>
      <w:r w:rsidRPr="00F3248D">
        <w:rPr>
          <w:rFonts w:cs="Times New Roman"/>
          <w:szCs w:val="24"/>
        </w:rPr>
        <w:t xml:space="preserve">. </w:t>
      </w:r>
      <w:proofErr w:type="spellStart"/>
      <w:r w:rsidRPr="00F3248D">
        <w:rPr>
          <w:rFonts w:cs="Times New Roman"/>
          <w:i/>
          <w:szCs w:val="24"/>
        </w:rPr>
        <w:t>Perspectives</w:t>
      </w:r>
      <w:proofErr w:type="spellEnd"/>
      <w:r w:rsidRPr="00F3248D">
        <w:rPr>
          <w:rFonts w:cs="Times New Roman"/>
          <w:i/>
          <w:szCs w:val="24"/>
        </w:rPr>
        <w:t xml:space="preserve"> on </w:t>
      </w:r>
      <w:proofErr w:type="spellStart"/>
      <w:r w:rsidRPr="00F3248D">
        <w:rPr>
          <w:rFonts w:cs="Times New Roman"/>
          <w:i/>
          <w:szCs w:val="24"/>
        </w:rPr>
        <w:t>European</w:t>
      </w:r>
      <w:proofErr w:type="spellEnd"/>
      <w:r w:rsidRPr="00F3248D">
        <w:rPr>
          <w:rFonts w:cs="Times New Roman"/>
          <w:i/>
          <w:szCs w:val="24"/>
        </w:rPr>
        <w:t xml:space="preserve"> </w:t>
      </w:r>
      <w:proofErr w:type="spellStart"/>
      <w:r w:rsidRPr="00F3248D">
        <w:rPr>
          <w:rFonts w:cs="Times New Roman"/>
          <w:i/>
          <w:szCs w:val="24"/>
        </w:rPr>
        <w:t>Politics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Society</w:t>
      </w:r>
      <w:r w:rsidRPr="00F3248D">
        <w:rPr>
          <w:rFonts w:cs="Times New Roman"/>
          <w:szCs w:val="24"/>
        </w:rPr>
        <w:t xml:space="preserve">, </w:t>
      </w:r>
      <w:proofErr w:type="spellStart"/>
      <w:r w:rsidRPr="00F3248D">
        <w:rPr>
          <w:rFonts w:cs="Times New Roman"/>
          <w:szCs w:val="24"/>
        </w:rPr>
        <w:t>roč</w:t>
      </w:r>
      <w:proofErr w:type="spellEnd"/>
      <w:r w:rsidRPr="00F3248D">
        <w:rPr>
          <w:rFonts w:cs="Times New Roman"/>
          <w:szCs w:val="24"/>
        </w:rPr>
        <w:t>. 10, č. 4, s. 486 – 505.</w:t>
      </w:r>
    </w:p>
    <w:p w:rsidR="001107DB" w:rsidRPr="00F3248D" w:rsidRDefault="001107DB" w:rsidP="001107DB">
      <w:pPr>
        <w:pStyle w:val="Odstavecseseznamem"/>
        <w:numPr>
          <w:ilvl w:val="0"/>
          <w:numId w:val="40"/>
        </w:numPr>
        <w:spacing w:line="360" w:lineRule="auto"/>
        <w:rPr>
          <w:rFonts w:cs="Times New Roman"/>
          <w:szCs w:val="24"/>
        </w:rPr>
      </w:pPr>
      <w:r w:rsidRPr="00F3248D">
        <w:rPr>
          <w:rFonts w:cs="Times New Roman"/>
          <w:szCs w:val="24"/>
        </w:rPr>
        <w:t xml:space="preserve">ŠTURMA, Pavel. </w:t>
      </w:r>
      <w:r w:rsidRPr="00F3248D">
        <w:rPr>
          <w:rFonts w:cs="Times New Roman"/>
          <w:i/>
          <w:szCs w:val="24"/>
        </w:rPr>
        <w:t>Odpověď mezinárodního práva na hrozbu mezinárodního terorismu</w:t>
      </w:r>
      <w:r w:rsidRPr="00F3248D">
        <w:rPr>
          <w:rFonts w:cs="Times New Roman"/>
          <w:szCs w:val="24"/>
        </w:rPr>
        <w:t xml:space="preserve">. </w:t>
      </w:r>
      <w:r w:rsidRPr="00F3248D">
        <w:rPr>
          <w:rFonts w:cs="Times New Roman"/>
          <w:i/>
          <w:szCs w:val="24"/>
        </w:rPr>
        <w:t xml:space="preserve">Právník, </w:t>
      </w:r>
      <w:r w:rsidRPr="00F3248D">
        <w:rPr>
          <w:rFonts w:cs="Times New Roman"/>
          <w:szCs w:val="24"/>
        </w:rPr>
        <w:t>2003, č. 2, s. 150.</w:t>
      </w:r>
    </w:p>
    <w:p w:rsidR="001107DB" w:rsidRPr="007873D7" w:rsidRDefault="001107DB" w:rsidP="001107DB">
      <w:pPr>
        <w:pStyle w:val="Odstavecseseznamem"/>
        <w:numPr>
          <w:ilvl w:val="0"/>
          <w:numId w:val="40"/>
        </w:numPr>
        <w:spacing w:line="360" w:lineRule="auto"/>
        <w:rPr>
          <w:rFonts w:cs="Times New Roman"/>
          <w:i/>
          <w:szCs w:val="24"/>
        </w:rPr>
      </w:pPr>
      <w:r>
        <w:rPr>
          <w:rFonts w:cs="Times New Roman"/>
          <w:szCs w:val="24"/>
        </w:rPr>
        <w:t xml:space="preserve">WEISS, </w:t>
      </w:r>
      <w:r w:rsidRPr="00F3248D">
        <w:rPr>
          <w:rFonts w:cs="Times New Roman"/>
          <w:szCs w:val="24"/>
        </w:rPr>
        <w:t xml:space="preserve">Tomáš. </w:t>
      </w:r>
      <w:proofErr w:type="spellStart"/>
      <w:r w:rsidRPr="00F3248D">
        <w:rPr>
          <w:rFonts w:cs="Times New Roman"/>
          <w:szCs w:val="24"/>
        </w:rPr>
        <w:t>The</w:t>
      </w:r>
      <w:proofErr w:type="spellEnd"/>
      <w:r w:rsidRPr="00F3248D">
        <w:rPr>
          <w:rFonts w:cs="Times New Roman"/>
          <w:szCs w:val="24"/>
        </w:rPr>
        <w:t> </w:t>
      </w:r>
      <w:proofErr w:type="spellStart"/>
      <w:r w:rsidRPr="00F3248D">
        <w:rPr>
          <w:rFonts w:cs="Times New Roman"/>
          <w:szCs w:val="24"/>
        </w:rPr>
        <w:t>Unclear</w:t>
      </w:r>
      <w:proofErr w:type="spellEnd"/>
      <w:r w:rsidRPr="00F3248D">
        <w:rPr>
          <w:rFonts w:cs="Times New Roman"/>
          <w:szCs w:val="24"/>
        </w:rPr>
        <w:t> </w:t>
      </w:r>
      <w:proofErr w:type="spellStart"/>
      <w:r w:rsidRPr="00F3248D">
        <w:rPr>
          <w:rFonts w:cs="Times New Roman"/>
          <w:szCs w:val="24"/>
        </w:rPr>
        <w:t>Border</w:t>
      </w:r>
      <w:proofErr w:type="spellEnd"/>
      <w:r w:rsidRPr="00F3248D">
        <w:rPr>
          <w:rFonts w:cs="Times New Roman"/>
          <w:szCs w:val="24"/>
        </w:rPr>
        <w:t> </w:t>
      </w:r>
      <w:proofErr w:type="spellStart"/>
      <w:r w:rsidRPr="00F3248D">
        <w:rPr>
          <w:rFonts w:cs="Times New Roman"/>
          <w:szCs w:val="24"/>
        </w:rPr>
        <w:t>between</w:t>
      </w:r>
      <w:proofErr w:type="spellEnd"/>
      <w:r w:rsidRPr="00F3248D">
        <w:rPr>
          <w:rFonts w:cs="Times New Roman"/>
          <w:szCs w:val="24"/>
        </w:rPr>
        <w:t> </w:t>
      </w:r>
      <w:proofErr w:type="spellStart"/>
      <w:r w:rsidRPr="00F3248D">
        <w:rPr>
          <w:rFonts w:cs="Times New Roman"/>
          <w:szCs w:val="24"/>
        </w:rPr>
        <w:t>Internal</w:t>
      </w:r>
      <w:proofErr w:type="spellEnd"/>
      <w:r w:rsidRPr="00F3248D">
        <w:rPr>
          <w:rFonts w:cs="Times New Roman"/>
          <w:szCs w:val="24"/>
        </w:rPr>
        <w:t> </w:t>
      </w:r>
      <w:proofErr w:type="spellStart"/>
      <w:r w:rsidRPr="00F3248D">
        <w:rPr>
          <w:rFonts w:cs="Times New Roman"/>
          <w:szCs w:val="24"/>
        </w:rPr>
        <w:t>and</w:t>
      </w:r>
      <w:proofErr w:type="spellEnd"/>
      <w:r w:rsidRPr="00F3248D">
        <w:rPr>
          <w:rFonts w:cs="Times New Roman"/>
          <w:szCs w:val="24"/>
        </w:rPr>
        <w:t> </w:t>
      </w:r>
      <w:proofErr w:type="spellStart"/>
      <w:r w:rsidRPr="00F3248D">
        <w:rPr>
          <w:rFonts w:cs="Times New Roman"/>
          <w:szCs w:val="24"/>
        </w:rPr>
        <w:t>External</w:t>
      </w:r>
      <w:proofErr w:type="spellEnd"/>
      <w:r w:rsidRPr="00F3248D">
        <w:rPr>
          <w:rFonts w:cs="Times New Roman"/>
          <w:szCs w:val="24"/>
        </w:rPr>
        <w:t> </w:t>
      </w:r>
      <w:proofErr w:type="spellStart"/>
      <w:r w:rsidRPr="00F3248D">
        <w:rPr>
          <w:rFonts w:cs="Times New Roman"/>
          <w:szCs w:val="24"/>
        </w:rPr>
        <w:t>Security</w:t>
      </w:r>
      <w:proofErr w:type="spellEnd"/>
      <w:r w:rsidRPr="00F3248D">
        <w:rPr>
          <w:rFonts w:cs="Times New Roman"/>
          <w:szCs w:val="24"/>
        </w:rPr>
        <w:t> in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Union: </w:t>
      </w:r>
      <w:proofErr w:type="spellStart"/>
      <w:r w:rsidRPr="00F3248D">
        <w:rPr>
          <w:rFonts w:cs="Times New Roman"/>
          <w:szCs w:val="24"/>
        </w:rPr>
        <w:t>Impact</w:t>
      </w:r>
      <w:proofErr w:type="spellEnd"/>
      <w:r w:rsidRPr="00F3248D">
        <w:rPr>
          <w:rFonts w:cs="Times New Roman"/>
          <w:szCs w:val="24"/>
        </w:rPr>
        <w:t> </w:t>
      </w:r>
      <w:proofErr w:type="spellStart"/>
      <w:r w:rsidRPr="00F3248D">
        <w:rPr>
          <w:rFonts w:cs="Times New Roman"/>
          <w:szCs w:val="24"/>
        </w:rPr>
        <w:t>of</w:t>
      </w:r>
      <w:proofErr w:type="spellEnd"/>
      <w:r w:rsidRPr="00F3248D">
        <w:rPr>
          <w:rFonts w:cs="Times New Roman"/>
          <w:szCs w:val="24"/>
        </w:rPr>
        <w:t> </w:t>
      </w:r>
      <w:proofErr w:type="spellStart"/>
      <w:r w:rsidRPr="00F3248D">
        <w:rPr>
          <w:rFonts w:cs="Times New Roman"/>
          <w:szCs w:val="24"/>
        </w:rPr>
        <w:t>the</w:t>
      </w:r>
      <w:proofErr w:type="spellEnd"/>
      <w:r w:rsidRPr="00F3248D">
        <w:rPr>
          <w:rFonts w:cs="Times New Roman"/>
          <w:szCs w:val="24"/>
        </w:rPr>
        <w:t> </w:t>
      </w:r>
      <w:proofErr w:type="spellStart"/>
      <w:r w:rsidRPr="00F3248D">
        <w:rPr>
          <w:rFonts w:cs="Times New Roman"/>
          <w:szCs w:val="24"/>
        </w:rPr>
        <w:t>Lisbon</w:t>
      </w:r>
      <w:proofErr w:type="spellEnd"/>
      <w:r w:rsidRPr="00F3248D">
        <w:rPr>
          <w:rFonts w:cs="Times New Roman"/>
          <w:szCs w:val="24"/>
        </w:rPr>
        <w:t> </w:t>
      </w:r>
      <w:proofErr w:type="spellStart"/>
      <w:r w:rsidRPr="00F3248D">
        <w:rPr>
          <w:rFonts w:cs="Times New Roman"/>
          <w:szCs w:val="24"/>
        </w:rPr>
        <w:t>Treaty</w:t>
      </w:r>
      <w:proofErr w:type="spellEnd"/>
      <w:r w:rsidRPr="00F3248D">
        <w:rPr>
          <w:rFonts w:cs="Times New Roman"/>
          <w:i/>
          <w:szCs w:val="24"/>
        </w:rPr>
        <w:t>. Politologický časopis</w:t>
      </w:r>
      <w:r w:rsidRPr="00F3248D">
        <w:rPr>
          <w:rFonts w:cs="Times New Roman"/>
          <w:szCs w:val="24"/>
        </w:rPr>
        <w:t>, 2011, č. 3, s. 215 – 229.</w:t>
      </w:r>
    </w:p>
    <w:p w:rsidR="001107DB" w:rsidRPr="00F3248D" w:rsidRDefault="001107DB" w:rsidP="001107DB">
      <w:pPr>
        <w:rPr>
          <w:rFonts w:cs="Times New Roman"/>
          <w:szCs w:val="24"/>
        </w:rPr>
      </w:pPr>
    </w:p>
    <w:p w:rsidR="001107DB" w:rsidRPr="00F3248D" w:rsidRDefault="001107DB" w:rsidP="001107DB">
      <w:pPr>
        <w:rPr>
          <w:rFonts w:cs="Times New Roman"/>
          <w:b/>
          <w:szCs w:val="24"/>
        </w:rPr>
      </w:pPr>
      <w:r w:rsidRPr="00F3248D">
        <w:rPr>
          <w:rFonts w:cs="Times New Roman"/>
          <w:b/>
          <w:szCs w:val="24"/>
        </w:rPr>
        <w:t>Dokumenty ES/EU</w:t>
      </w:r>
    </w:p>
    <w:p w:rsidR="001107DB" w:rsidRPr="00F3248D" w:rsidRDefault="001107DB" w:rsidP="001107DB">
      <w:pPr>
        <w:pStyle w:val="Textpoznpodarou"/>
        <w:numPr>
          <w:ilvl w:val="0"/>
          <w:numId w:val="48"/>
        </w:numPr>
        <w:spacing w:line="360" w:lineRule="auto"/>
        <w:rPr>
          <w:rFonts w:cs="Times New Roman"/>
          <w:sz w:val="24"/>
          <w:szCs w:val="24"/>
        </w:rPr>
      </w:pPr>
      <w:proofErr w:type="spellStart"/>
      <w:r w:rsidRPr="00F3248D">
        <w:rPr>
          <w:rFonts w:cs="Times New Roman"/>
          <w:i/>
          <w:sz w:val="24"/>
          <w:szCs w:val="24"/>
        </w:rPr>
        <w:t>Agreement</w:t>
      </w:r>
      <w:proofErr w:type="spellEnd"/>
      <w:r w:rsidRPr="00F3248D">
        <w:rPr>
          <w:rFonts w:cs="Times New Roman"/>
          <w:i/>
          <w:sz w:val="24"/>
          <w:szCs w:val="24"/>
        </w:rPr>
        <w:t xml:space="preserve"> </w:t>
      </w:r>
      <w:proofErr w:type="spellStart"/>
      <w:r w:rsidRPr="00F3248D">
        <w:rPr>
          <w:rFonts w:cs="Times New Roman"/>
          <w:i/>
          <w:sz w:val="24"/>
          <w:szCs w:val="24"/>
        </w:rPr>
        <w:t>between</w:t>
      </w:r>
      <w:proofErr w:type="spellEnd"/>
      <w:r w:rsidRPr="00F3248D">
        <w:rPr>
          <w:rFonts w:cs="Times New Roman"/>
          <w:i/>
          <w:sz w:val="24"/>
          <w:szCs w:val="24"/>
        </w:rPr>
        <w:t xml:space="preserve"> Europol </w:t>
      </w:r>
      <w:proofErr w:type="spellStart"/>
      <w:r w:rsidRPr="00F3248D">
        <w:rPr>
          <w:rFonts w:cs="Times New Roman"/>
          <w:i/>
          <w:sz w:val="24"/>
          <w:szCs w:val="24"/>
        </w:rPr>
        <w:t>and</w:t>
      </w:r>
      <w:proofErr w:type="spellEnd"/>
      <w:r w:rsidRPr="00F3248D">
        <w:rPr>
          <w:rFonts w:cs="Times New Roman"/>
          <w:i/>
          <w:sz w:val="24"/>
          <w:szCs w:val="24"/>
        </w:rPr>
        <w:t xml:space="preserve"> Eurojust</w:t>
      </w:r>
      <w:r w:rsidRPr="00F3248D">
        <w:rPr>
          <w:rFonts w:cs="Times New Roman"/>
          <w:sz w:val="24"/>
          <w:szCs w:val="24"/>
        </w:rPr>
        <w:t xml:space="preserve"> [online]. </w:t>
      </w:r>
      <w:proofErr w:type="spellStart"/>
      <w:r w:rsidRPr="00F3248D">
        <w:rPr>
          <w:rFonts w:cs="Times New Roman"/>
          <w:sz w:val="24"/>
          <w:szCs w:val="24"/>
        </w:rPr>
        <w:t>Europarl.europa.eu</w:t>
      </w:r>
      <w:proofErr w:type="spellEnd"/>
      <w:r w:rsidRPr="00F3248D">
        <w:rPr>
          <w:rFonts w:cs="Times New Roman"/>
          <w:sz w:val="24"/>
          <w:szCs w:val="24"/>
        </w:rPr>
        <w:t xml:space="preserve"> [cit. 11. ledna 2014]. Dostupné na &lt; https://www.europol.europa.eu/sites/default/files/flags/eurojust_.pdf&gt;.</w:t>
      </w:r>
    </w:p>
    <w:p w:rsidR="001107DB" w:rsidRPr="00F3248D" w:rsidRDefault="001107DB" w:rsidP="001107DB">
      <w:pPr>
        <w:pStyle w:val="Odstavecseseznamem"/>
        <w:numPr>
          <w:ilvl w:val="0"/>
          <w:numId w:val="47"/>
        </w:numPr>
        <w:spacing w:line="360" w:lineRule="auto"/>
        <w:rPr>
          <w:rFonts w:cs="Times New Roman"/>
          <w:szCs w:val="24"/>
        </w:rPr>
      </w:pPr>
      <w:proofErr w:type="spellStart"/>
      <w:r w:rsidRPr="00F3248D">
        <w:rPr>
          <w:rFonts w:cs="Times New Roman"/>
          <w:szCs w:val="24"/>
        </w:rPr>
        <w:t>Communication</w:t>
      </w:r>
      <w:proofErr w:type="spellEnd"/>
      <w:r w:rsidRPr="00F3248D">
        <w:rPr>
          <w:rFonts w:cs="Times New Roman"/>
          <w:szCs w:val="24"/>
        </w:rPr>
        <w:t xml:space="preserve"> </w:t>
      </w:r>
      <w:proofErr w:type="spellStart"/>
      <w:r w:rsidRPr="00F3248D">
        <w:rPr>
          <w:rFonts w:cs="Times New Roman"/>
          <w:szCs w:val="24"/>
        </w:rPr>
        <w:t>from</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Commission</w:t>
      </w:r>
      <w:proofErr w:type="spellEnd"/>
      <w:r w:rsidRPr="00F3248D">
        <w:rPr>
          <w:rFonts w:cs="Times New Roman"/>
          <w:szCs w:val="24"/>
        </w:rPr>
        <w:t xml:space="preserve"> to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xml:space="preserve"> </w:t>
      </w:r>
      <w:proofErr w:type="spellStart"/>
      <w:r w:rsidRPr="00F3248D">
        <w:rPr>
          <w:rFonts w:cs="Times New Roman"/>
          <w:szCs w:val="24"/>
        </w:rPr>
        <w:t>Parliament</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Council</w:t>
      </w:r>
      <w:proofErr w:type="spellEnd"/>
      <w:r w:rsidRPr="00F3248D">
        <w:rPr>
          <w:rFonts w:cs="Times New Roman"/>
          <w:szCs w:val="24"/>
        </w:rPr>
        <w:t xml:space="preserve"> on </w:t>
      </w:r>
      <w:proofErr w:type="spellStart"/>
      <w:r w:rsidRPr="00F3248D">
        <w:rPr>
          <w:rFonts w:cs="Times New Roman"/>
          <w:szCs w:val="24"/>
        </w:rPr>
        <w:t>Strengthening</w:t>
      </w:r>
      <w:proofErr w:type="spellEnd"/>
      <w:r w:rsidRPr="00F3248D">
        <w:rPr>
          <w:rFonts w:cs="Times New Roman"/>
          <w:szCs w:val="24"/>
        </w:rPr>
        <w:t xml:space="preserve"> </w:t>
      </w:r>
      <w:proofErr w:type="spellStart"/>
      <w:r w:rsidRPr="00F3248D">
        <w:rPr>
          <w:rFonts w:cs="Times New Roman"/>
          <w:szCs w:val="24"/>
        </w:rPr>
        <w:t>Chemical</w:t>
      </w:r>
      <w:proofErr w:type="spellEnd"/>
      <w:r w:rsidRPr="00F3248D">
        <w:rPr>
          <w:rFonts w:cs="Times New Roman"/>
          <w:szCs w:val="24"/>
        </w:rPr>
        <w:t xml:space="preserve">, </w:t>
      </w:r>
      <w:proofErr w:type="spellStart"/>
      <w:r w:rsidRPr="00F3248D">
        <w:rPr>
          <w:rFonts w:cs="Times New Roman"/>
          <w:szCs w:val="24"/>
        </w:rPr>
        <w:t>Biological</w:t>
      </w:r>
      <w:proofErr w:type="spellEnd"/>
      <w:r w:rsidRPr="00F3248D">
        <w:rPr>
          <w:rFonts w:cs="Times New Roman"/>
          <w:szCs w:val="24"/>
        </w:rPr>
        <w:t xml:space="preserve">, </w:t>
      </w:r>
      <w:proofErr w:type="spellStart"/>
      <w:r w:rsidRPr="00F3248D">
        <w:rPr>
          <w:rFonts w:cs="Times New Roman"/>
          <w:szCs w:val="24"/>
        </w:rPr>
        <w:t>Radiological</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Nuclear</w:t>
      </w:r>
      <w:proofErr w:type="spellEnd"/>
      <w:r w:rsidRPr="00F3248D">
        <w:rPr>
          <w:rFonts w:cs="Times New Roman"/>
          <w:szCs w:val="24"/>
        </w:rPr>
        <w:t xml:space="preserve"> </w:t>
      </w:r>
      <w:proofErr w:type="spellStart"/>
      <w:r w:rsidRPr="00F3248D">
        <w:rPr>
          <w:rFonts w:cs="Times New Roman"/>
          <w:szCs w:val="24"/>
        </w:rPr>
        <w:t>Security</w:t>
      </w:r>
      <w:proofErr w:type="spellEnd"/>
      <w:r w:rsidRPr="00F3248D">
        <w:rPr>
          <w:rFonts w:cs="Times New Roman"/>
          <w:szCs w:val="24"/>
        </w:rPr>
        <w:t xml:space="preserve"> in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European</w:t>
      </w:r>
      <w:proofErr w:type="spellEnd"/>
      <w:r w:rsidRPr="00F3248D">
        <w:rPr>
          <w:rFonts w:cs="Times New Roman"/>
          <w:szCs w:val="24"/>
        </w:rPr>
        <w:t xml:space="preserve"> Union – </w:t>
      </w:r>
      <w:proofErr w:type="spellStart"/>
      <w:r w:rsidRPr="00F3248D">
        <w:rPr>
          <w:rFonts w:cs="Times New Roman"/>
          <w:szCs w:val="24"/>
        </w:rPr>
        <w:t>an</w:t>
      </w:r>
      <w:proofErr w:type="spellEnd"/>
      <w:r w:rsidRPr="00F3248D">
        <w:rPr>
          <w:rFonts w:cs="Times New Roman"/>
          <w:szCs w:val="24"/>
        </w:rPr>
        <w:t xml:space="preserve"> EU CBRN </w:t>
      </w:r>
      <w:proofErr w:type="spellStart"/>
      <w:r w:rsidRPr="00F3248D">
        <w:rPr>
          <w:rFonts w:cs="Times New Roman"/>
          <w:szCs w:val="24"/>
        </w:rPr>
        <w:t>Action</w:t>
      </w:r>
      <w:proofErr w:type="spellEnd"/>
      <w:r w:rsidRPr="00F3248D">
        <w:rPr>
          <w:rFonts w:cs="Times New Roman"/>
          <w:szCs w:val="24"/>
        </w:rPr>
        <w:t xml:space="preserve"> </w:t>
      </w:r>
      <w:proofErr w:type="spellStart"/>
      <w:r w:rsidRPr="00F3248D">
        <w:rPr>
          <w:rFonts w:cs="Times New Roman"/>
          <w:szCs w:val="24"/>
        </w:rPr>
        <w:t>Plan</w:t>
      </w:r>
      <w:proofErr w:type="spellEnd"/>
      <w:r w:rsidRPr="00F3248D">
        <w:rPr>
          <w:rFonts w:cs="Times New Roman"/>
          <w:szCs w:val="24"/>
        </w:rPr>
        <w:t xml:space="preserve">. </w:t>
      </w:r>
      <w:proofErr w:type="gramStart"/>
      <w:r w:rsidRPr="00F3248D">
        <w:rPr>
          <w:rFonts w:cs="Times New Roman"/>
          <w:szCs w:val="24"/>
        </w:rPr>
        <w:t>COM(2009</w:t>
      </w:r>
      <w:proofErr w:type="gramEnd"/>
      <w:r w:rsidRPr="00F3248D">
        <w:rPr>
          <w:rFonts w:cs="Times New Roman"/>
          <w:szCs w:val="24"/>
        </w:rPr>
        <w:t>) 273 ze dne 24. června 2009.</w:t>
      </w:r>
    </w:p>
    <w:p w:rsidR="001107DB" w:rsidRPr="00F3248D" w:rsidRDefault="001107DB" w:rsidP="001107DB">
      <w:pPr>
        <w:pStyle w:val="Textpoznpodarou"/>
        <w:numPr>
          <w:ilvl w:val="0"/>
          <w:numId w:val="46"/>
        </w:numPr>
        <w:spacing w:line="360" w:lineRule="auto"/>
        <w:rPr>
          <w:rFonts w:cs="Times New Roman"/>
          <w:sz w:val="24"/>
          <w:szCs w:val="24"/>
        </w:rPr>
      </w:pPr>
      <w:proofErr w:type="spellStart"/>
      <w:r w:rsidRPr="00F3248D">
        <w:rPr>
          <w:rFonts w:cs="Times New Roman"/>
          <w:i/>
          <w:sz w:val="24"/>
          <w:szCs w:val="24"/>
        </w:rPr>
        <w:t>Conclusion</w:t>
      </w:r>
      <w:proofErr w:type="spellEnd"/>
      <w:r w:rsidRPr="00F3248D">
        <w:rPr>
          <w:rFonts w:cs="Times New Roman"/>
          <w:i/>
          <w:sz w:val="24"/>
          <w:szCs w:val="24"/>
        </w:rPr>
        <w:t xml:space="preserve"> </w:t>
      </w:r>
      <w:proofErr w:type="spellStart"/>
      <w:r w:rsidRPr="00F3248D">
        <w:rPr>
          <w:rFonts w:cs="Times New Roman"/>
          <w:i/>
          <w:sz w:val="24"/>
          <w:szCs w:val="24"/>
        </w:rPr>
        <w:t>and</w:t>
      </w:r>
      <w:proofErr w:type="spellEnd"/>
      <w:r w:rsidRPr="00F3248D">
        <w:rPr>
          <w:rFonts w:cs="Times New Roman"/>
          <w:i/>
          <w:sz w:val="24"/>
          <w:szCs w:val="24"/>
        </w:rPr>
        <w:t xml:space="preserve"> </w:t>
      </w:r>
      <w:proofErr w:type="spellStart"/>
      <w:r w:rsidRPr="00F3248D">
        <w:rPr>
          <w:rFonts w:cs="Times New Roman"/>
          <w:i/>
          <w:sz w:val="24"/>
          <w:szCs w:val="24"/>
        </w:rPr>
        <w:t>Plan</w:t>
      </w:r>
      <w:proofErr w:type="spellEnd"/>
      <w:r w:rsidRPr="00F3248D">
        <w:rPr>
          <w:rFonts w:cs="Times New Roman"/>
          <w:i/>
          <w:sz w:val="24"/>
          <w:szCs w:val="24"/>
        </w:rPr>
        <w:t xml:space="preserve"> </w:t>
      </w:r>
      <w:proofErr w:type="spellStart"/>
      <w:r w:rsidRPr="00F3248D">
        <w:rPr>
          <w:rFonts w:cs="Times New Roman"/>
          <w:i/>
          <w:sz w:val="24"/>
          <w:szCs w:val="24"/>
        </w:rPr>
        <w:t>of</w:t>
      </w:r>
      <w:proofErr w:type="spellEnd"/>
      <w:r w:rsidRPr="00F3248D">
        <w:rPr>
          <w:rFonts w:cs="Times New Roman"/>
          <w:i/>
          <w:sz w:val="24"/>
          <w:szCs w:val="24"/>
        </w:rPr>
        <w:t xml:space="preserve">  </w:t>
      </w:r>
      <w:proofErr w:type="spellStart"/>
      <w:r w:rsidRPr="00F3248D">
        <w:rPr>
          <w:rFonts w:cs="Times New Roman"/>
          <w:i/>
          <w:sz w:val="24"/>
          <w:szCs w:val="24"/>
        </w:rPr>
        <w:t>Action</w:t>
      </w:r>
      <w:proofErr w:type="spellEnd"/>
      <w:r w:rsidRPr="00F3248D">
        <w:rPr>
          <w:rFonts w:cs="Times New Roman"/>
          <w:i/>
          <w:sz w:val="24"/>
          <w:szCs w:val="24"/>
        </w:rPr>
        <w:t xml:space="preserve"> </w:t>
      </w:r>
      <w:proofErr w:type="spellStart"/>
      <w:r w:rsidRPr="00F3248D">
        <w:rPr>
          <w:rFonts w:cs="Times New Roman"/>
          <w:i/>
          <w:sz w:val="24"/>
          <w:szCs w:val="24"/>
        </w:rPr>
        <w:t>of</w:t>
      </w:r>
      <w:proofErr w:type="spellEnd"/>
      <w:r w:rsidRPr="00F3248D">
        <w:rPr>
          <w:rFonts w:cs="Times New Roman"/>
          <w:i/>
          <w:sz w:val="24"/>
          <w:szCs w:val="24"/>
        </w:rPr>
        <w:t xml:space="preserve"> </w:t>
      </w:r>
      <w:proofErr w:type="spellStart"/>
      <w:r w:rsidRPr="00F3248D">
        <w:rPr>
          <w:rFonts w:cs="Times New Roman"/>
          <w:i/>
          <w:sz w:val="24"/>
          <w:szCs w:val="24"/>
        </w:rPr>
        <w:t>the</w:t>
      </w:r>
      <w:proofErr w:type="spellEnd"/>
      <w:r w:rsidRPr="00F3248D">
        <w:rPr>
          <w:rFonts w:cs="Times New Roman"/>
          <w:i/>
          <w:sz w:val="24"/>
          <w:szCs w:val="24"/>
        </w:rPr>
        <w:t xml:space="preserve"> </w:t>
      </w:r>
      <w:proofErr w:type="spellStart"/>
      <w:r w:rsidRPr="00F3248D">
        <w:rPr>
          <w:rFonts w:cs="Times New Roman"/>
          <w:i/>
          <w:sz w:val="24"/>
          <w:szCs w:val="24"/>
        </w:rPr>
        <w:t>Extraordinary</w:t>
      </w:r>
      <w:proofErr w:type="spellEnd"/>
      <w:r w:rsidRPr="00F3248D">
        <w:rPr>
          <w:rFonts w:cs="Times New Roman"/>
          <w:i/>
          <w:sz w:val="24"/>
          <w:szCs w:val="24"/>
        </w:rPr>
        <w:t xml:space="preserve"> </w:t>
      </w:r>
      <w:proofErr w:type="spellStart"/>
      <w:r w:rsidRPr="00F3248D">
        <w:rPr>
          <w:rFonts w:cs="Times New Roman"/>
          <w:i/>
          <w:sz w:val="24"/>
          <w:szCs w:val="24"/>
        </w:rPr>
        <w:t>European</w:t>
      </w:r>
      <w:proofErr w:type="spellEnd"/>
      <w:r w:rsidRPr="00F3248D">
        <w:rPr>
          <w:rFonts w:cs="Times New Roman"/>
          <w:i/>
          <w:sz w:val="24"/>
          <w:szCs w:val="24"/>
        </w:rPr>
        <w:t xml:space="preserve"> </w:t>
      </w:r>
      <w:proofErr w:type="spellStart"/>
      <w:r w:rsidRPr="00F3248D">
        <w:rPr>
          <w:rFonts w:cs="Times New Roman"/>
          <w:i/>
          <w:sz w:val="24"/>
          <w:szCs w:val="24"/>
        </w:rPr>
        <w:t>Council</w:t>
      </w:r>
      <w:proofErr w:type="spellEnd"/>
      <w:r w:rsidRPr="00F3248D">
        <w:rPr>
          <w:rFonts w:cs="Times New Roman"/>
          <w:i/>
          <w:sz w:val="24"/>
          <w:szCs w:val="24"/>
        </w:rPr>
        <w:t xml:space="preserve"> Meeting on 21st </w:t>
      </w:r>
      <w:proofErr w:type="spellStart"/>
      <w:r w:rsidRPr="00F3248D">
        <w:rPr>
          <w:rFonts w:cs="Times New Roman"/>
          <w:i/>
          <w:sz w:val="24"/>
          <w:szCs w:val="24"/>
        </w:rPr>
        <w:t>September</w:t>
      </w:r>
      <w:proofErr w:type="spellEnd"/>
      <w:r w:rsidRPr="00F3248D">
        <w:rPr>
          <w:rFonts w:cs="Times New Roman"/>
          <w:sz w:val="24"/>
          <w:szCs w:val="24"/>
        </w:rPr>
        <w:t xml:space="preserve"> 2001 [online]. </w:t>
      </w:r>
      <w:proofErr w:type="spellStart"/>
      <w:r w:rsidRPr="00F3248D">
        <w:rPr>
          <w:rFonts w:cs="Times New Roman"/>
          <w:sz w:val="24"/>
          <w:szCs w:val="24"/>
        </w:rPr>
        <w:t>Consilium.europa.eu</w:t>
      </w:r>
      <w:proofErr w:type="spellEnd"/>
      <w:r w:rsidRPr="00F3248D">
        <w:rPr>
          <w:rFonts w:cs="Times New Roman"/>
          <w:sz w:val="24"/>
          <w:szCs w:val="24"/>
        </w:rPr>
        <w:t>, 21. září 2001 [cit. 21. listopadu 2013]. Dostupné na &lt;http://www.consilium.europa.eu/uedocs/cms_data/docs/pressdata/en/ec/140.en.pdf&gt;.</w:t>
      </w:r>
    </w:p>
    <w:p w:rsidR="001107DB" w:rsidRPr="00F3248D" w:rsidRDefault="001107DB" w:rsidP="001107DB">
      <w:pPr>
        <w:pStyle w:val="Odstavecseseznamem"/>
        <w:numPr>
          <w:ilvl w:val="0"/>
          <w:numId w:val="45"/>
        </w:numPr>
        <w:spacing w:line="360" w:lineRule="auto"/>
        <w:rPr>
          <w:rFonts w:cs="Times New Roman"/>
          <w:b/>
          <w:szCs w:val="24"/>
        </w:rPr>
      </w:pPr>
      <w:proofErr w:type="spellStart"/>
      <w:r w:rsidRPr="00F3248D">
        <w:rPr>
          <w:rFonts w:cs="Times New Roman"/>
          <w:i/>
          <w:szCs w:val="24"/>
        </w:rPr>
        <w:t>Conclusion</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Plan</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Action</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Extraordinary</w:t>
      </w:r>
      <w:proofErr w:type="spellEnd"/>
      <w:r w:rsidRPr="00F3248D">
        <w:rPr>
          <w:rFonts w:cs="Times New Roman"/>
          <w:i/>
          <w:szCs w:val="24"/>
        </w:rPr>
        <w:t xml:space="preserve"> </w:t>
      </w:r>
      <w:proofErr w:type="spellStart"/>
      <w:r w:rsidRPr="00F3248D">
        <w:rPr>
          <w:rFonts w:cs="Times New Roman"/>
          <w:i/>
          <w:szCs w:val="24"/>
        </w:rPr>
        <w:t>European</w:t>
      </w:r>
      <w:proofErr w:type="spellEnd"/>
      <w:r w:rsidRPr="00F3248D">
        <w:rPr>
          <w:rFonts w:cs="Times New Roman"/>
          <w:i/>
          <w:szCs w:val="24"/>
        </w:rPr>
        <w:t xml:space="preserve"> </w:t>
      </w:r>
      <w:proofErr w:type="spellStart"/>
      <w:r w:rsidRPr="00F3248D">
        <w:rPr>
          <w:rFonts w:cs="Times New Roman"/>
          <w:i/>
          <w:szCs w:val="24"/>
        </w:rPr>
        <w:t>Council</w:t>
      </w:r>
      <w:proofErr w:type="spellEnd"/>
      <w:r w:rsidRPr="00F3248D">
        <w:rPr>
          <w:rFonts w:cs="Times New Roman"/>
          <w:i/>
          <w:szCs w:val="24"/>
        </w:rPr>
        <w:t xml:space="preserve"> Meeting on 21st </w:t>
      </w:r>
      <w:proofErr w:type="spellStart"/>
      <w:r w:rsidRPr="00F3248D">
        <w:rPr>
          <w:rFonts w:cs="Times New Roman"/>
          <w:i/>
          <w:szCs w:val="24"/>
        </w:rPr>
        <w:t>September</w:t>
      </w:r>
      <w:proofErr w:type="spellEnd"/>
      <w:r w:rsidRPr="00F3248D">
        <w:rPr>
          <w:rFonts w:cs="Times New Roman"/>
          <w:i/>
          <w:szCs w:val="24"/>
        </w:rPr>
        <w:t xml:space="preserve"> 2001</w:t>
      </w:r>
      <w:r w:rsidRPr="00F3248D">
        <w:rPr>
          <w:rFonts w:cs="Times New Roman"/>
          <w:szCs w:val="24"/>
        </w:rPr>
        <w:t xml:space="preserve"> [online]. </w:t>
      </w:r>
      <w:proofErr w:type="spellStart"/>
      <w:r w:rsidRPr="00F3248D">
        <w:rPr>
          <w:rFonts w:cs="Times New Roman"/>
          <w:szCs w:val="24"/>
        </w:rPr>
        <w:t>Consilium.europa.eu</w:t>
      </w:r>
      <w:proofErr w:type="spellEnd"/>
      <w:r w:rsidRPr="00F3248D">
        <w:rPr>
          <w:rFonts w:cs="Times New Roman"/>
          <w:szCs w:val="24"/>
        </w:rPr>
        <w:t>, 21. září 2001 [cit. 21. listopadu 2013]. Dostupné na &lt;http://www.consilium.europa.eu/uedocs/cms_data/docs/pressdata/en/ec/140.en.pdf&gt;.</w:t>
      </w:r>
    </w:p>
    <w:p w:rsidR="001107DB" w:rsidRPr="00F3248D" w:rsidRDefault="001107DB" w:rsidP="001107DB">
      <w:pPr>
        <w:pStyle w:val="Odstavecseseznamem"/>
        <w:numPr>
          <w:ilvl w:val="0"/>
          <w:numId w:val="44"/>
        </w:numPr>
        <w:spacing w:line="360" w:lineRule="auto"/>
        <w:rPr>
          <w:rFonts w:cs="Times New Roman"/>
          <w:b/>
          <w:szCs w:val="24"/>
        </w:rPr>
      </w:pPr>
      <w:proofErr w:type="spellStart"/>
      <w:r w:rsidRPr="00F3248D">
        <w:rPr>
          <w:rFonts w:cs="Times New Roman"/>
          <w:color w:val="000000"/>
          <w:szCs w:val="24"/>
          <w:shd w:val="clear" w:color="auto" w:fill="FFFFFF"/>
        </w:rPr>
        <w:lastRenderedPageBreak/>
        <w:t>Convention</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drawn</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up</w:t>
      </w:r>
      <w:proofErr w:type="spellEnd"/>
      <w:r w:rsidRPr="00F3248D">
        <w:rPr>
          <w:rFonts w:cs="Times New Roman"/>
          <w:color w:val="000000"/>
          <w:szCs w:val="24"/>
          <w:shd w:val="clear" w:color="auto" w:fill="FFFFFF"/>
        </w:rPr>
        <w:t xml:space="preserve"> on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basis </w:t>
      </w:r>
      <w:proofErr w:type="spellStart"/>
      <w:r w:rsidRPr="00F3248D">
        <w:rPr>
          <w:rFonts w:cs="Times New Roman"/>
          <w:color w:val="000000"/>
          <w:szCs w:val="24"/>
          <w:shd w:val="clear" w:color="auto" w:fill="FFFFFF"/>
        </w:rPr>
        <w:t>of</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Article</w:t>
      </w:r>
      <w:proofErr w:type="spellEnd"/>
      <w:r w:rsidRPr="00F3248D">
        <w:rPr>
          <w:rFonts w:cs="Times New Roman"/>
          <w:color w:val="000000"/>
          <w:szCs w:val="24"/>
          <w:shd w:val="clear" w:color="auto" w:fill="FFFFFF"/>
        </w:rPr>
        <w:t xml:space="preserve"> </w:t>
      </w:r>
      <w:proofErr w:type="gramStart"/>
      <w:r w:rsidRPr="00F3248D">
        <w:rPr>
          <w:rFonts w:cs="Times New Roman"/>
          <w:color w:val="000000"/>
          <w:szCs w:val="24"/>
          <w:shd w:val="clear" w:color="auto" w:fill="FFFFFF"/>
        </w:rPr>
        <w:t xml:space="preserve">K.3 </w:t>
      </w:r>
      <w:proofErr w:type="spellStart"/>
      <w:r w:rsidRPr="00F3248D">
        <w:rPr>
          <w:rFonts w:cs="Times New Roman"/>
          <w:color w:val="000000"/>
          <w:szCs w:val="24"/>
          <w:shd w:val="clear" w:color="auto" w:fill="FFFFFF"/>
        </w:rPr>
        <w:t>of</w:t>
      </w:r>
      <w:proofErr w:type="spellEnd"/>
      <w:proofErr w:type="gram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Treaty</w:t>
      </w:r>
      <w:proofErr w:type="spellEnd"/>
      <w:r w:rsidRPr="00F3248D">
        <w:rPr>
          <w:rFonts w:cs="Times New Roman"/>
          <w:color w:val="000000"/>
          <w:szCs w:val="24"/>
          <w:shd w:val="clear" w:color="auto" w:fill="FFFFFF"/>
        </w:rPr>
        <w:t xml:space="preserve"> on </w:t>
      </w:r>
      <w:proofErr w:type="spellStart"/>
      <w:r w:rsidRPr="00F3248D">
        <w:rPr>
          <w:rFonts w:cs="Times New Roman"/>
          <w:color w:val="000000"/>
          <w:szCs w:val="24"/>
          <w:shd w:val="clear" w:color="auto" w:fill="FFFFFF"/>
        </w:rPr>
        <w:t>European</w:t>
      </w:r>
      <w:proofErr w:type="spellEnd"/>
      <w:r w:rsidRPr="00F3248D">
        <w:rPr>
          <w:rFonts w:cs="Times New Roman"/>
          <w:color w:val="000000"/>
          <w:szCs w:val="24"/>
          <w:shd w:val="clear" w:color="auto" w:fill="FFFFFF"/>
        </w:rPr>
        <w:t xml:space="preserve"> Union, on </w:t>
      </w:r>
      <w:proofErr w:type="spellStart"/>
      <w:r w:rsidRPr="00F3248D">
        <w:rPr>
          <w:rFonts w:cs="Times New Roman"/>
          <w:color w:val="000000"/>
          <w:szCs w:val="24"/>
          <w:shd w:val="clear" w:color="auto" w:fill="FFFFFF"/>
        </w:rPr>
        <w:t>simplified</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extradition</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procedure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between</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Member</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States</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of</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European</w:t>
      </w:r>
      <w:proofErr w:type="spellEnd"/>
      <w:r w:rsidRPr="00F3248D">
        <w:rPr>
          <w:rFonts w:cs="Times New Roman"/>
          <w:color w:val="000000"/>
          <w:szCs w:val="24"/>
          <w:shd w:val="clear" w:color="auto" w:fill="FFFFFF"/>
        </w:rPr>
        <w:t xml:space="preserve"> Union. </w:t>
      </w:r>
      <w:r w:rsidRPr="00F3248D">
        <w:rPr>
          <w:rFonts w:cs="Times New Roman"/>
          <w:szCs w:val="24"/>
        </w:rPr>
        <w:t xml:space="preserve">C 78, 30. března 1995., s. 2 a </w:t>
      </w:r>
      <w:proofErr w:type="spellStart"/>
      <w:r w:rsidRPr="00F3248D">
        <w:rPr>
          <w:rFonts w:cs="Times New Roman"/>
          <w:szCs w:val="24"/>
        </w:rPr>
        <w:t>násl</w:t>
      </w:r>
      <w:proofErr w:type="spellEnd"/>
      <w:r w:rsidRPr="00F3248D">
        <w:rPr>
          <w:rFonts w:cs="Times New Roman"/>
          <w:szCs w:val="24"/>
        </w:rPr>
        <w:t>.</w:t>
      </w:r>
    </w:p>
    <w:p w:rsidR="001107DB" w:rsidRPr="00F3248D" w:rsidRDefault="001107DB" w:rsidP="001107DB">
      <w:pPr>
        <w:pStyle w:val="Odstavecseseznamem"/>
        <w:numPr>
          <w:ilvl w:val="0"/>
          <w:numId w:val="44"/>
        </w:numPr>
        <w:spacing w:line="360" w:lineRule="auto"/>
        <w:rPr>
          <w:rFonts w:cs="Times New Roman"/>
          <w:b/>
          <w:szCs w:val="24"/>
        </w:rPr>
      </w:pPr>
      <w:proofErr w:type="spellStart"/>
      <w:r w:rsidRPr="00F3248D">
        <w:rPr>
          <w:rFonts w:cs="Times New Roman"/>
          <w:color w:val="000000"/>
          <w:szCs w:val="24"/>
          <w:shd w:val="clear" w:color="auto" w:fill="FFFFFF"/>
        </w:rPr>
        <w:t>Council</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Act</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of</w:t>
      </w:r>
      <w:proofErr w:type="spellEnd"/>
      <w:r w:rsidRPr="00F3248D">
        <w:rPr>
          <w:rFonts w:cs="Times New Roman"/>
          <w:color w:val="000000"/>
          <w:szCs w:val="24"/>
          <w:shd w:val="clear" w:color="auto" w:fill="FFFFFF"/>
        </w:rPr>
        <w:t xml:space="preserve"> 10 </w:t>
      </w:r>
      <w:proofErr w:type="spellStart"/>
      <w:r w:rsidRPr="00F3248D">
        <w:rPr>
          <w:rFonts w:cs="Times New Roman"/>
          <w:color w:val="000000"/>
          <w:szCs w:val="24"/>
          <w:shd w:val="clear" w:color="auto" w:fill="FFFFFF"/>
        </w:rPr>
        <w:t>March</w:t>
      </w:r>
      <w:proofErr w:type="spellEnd"/>
      <w:r w:rsidRPr="00F3248D">
        <w:rPr>
          <w:rFonts w:cs="Times New Roman"/>
          <w:color w:val="000000"/>
          <w:szCs w:val="24"/>
          <w:shd w:val="clear" w:color="auto" w:fill="FFFFFF"/>
        </w:rPr>
        <w:t xml:space="preserve"> 1995 </w:t>
      </w:r>
      <w:proofErr w:type="spellStart"/>
      <w:r w:rsidRPr="00F3248D">
        <w:rPr>
          <w:rFonts w:cs="Times New Roman"/>
          <w:color w:val="000000"/>
          <w:szCs w:val="24"/>
          <w:shd w:val="clear" w:color="auto" w:fill="FFFFFF"/>
        </w:rPr>
        <w:t>drawing</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up</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Convention</w:t>
      </w:r>
      <w:proofErr w:type="spellEnd"/>
      <w:r w:rsidRPr="00F3248D">
        <w:rPr>
          <w:rFonts w:cs="Times New Roman"/>
          <w:color w:val="000000"/>
          <w:szCs w:val="24"/>
          <w:shd w:val="clear" w:color="auto" w:fill="FFFFFF"/>
        </w:rPr>
        <w:t xml:space="preserve"> on </w:t>
      </w:r>
      <w:proofErr w:type="spellStart"/>
      <w:r w:rsidRPr="00F3248D">
        <w:rPr>
          <w:rFonts w:cs="Times New Roman"/>
          <w:color w:val="000000"/>
          <w:szCs w:val="24"/>
          <w:shd w:val="clear" w:color="auto" w:fill="FFFFFF"/>
        </w:rPr>
        <w:t>simplified</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extradition</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procedure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between</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Member</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States</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of</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European</w:t>
      </w:r>
      <w:proofErr w:type="spellEnd"/>
      <w:r w:rsidRPr="00F3248D">
        <w:rPr>
          <w:rFonts w:cs="Times New Roman"/>
          <w:color w:val="000000"/>
          <w:szCs w:val="24"/>
          <w:shd w:val="clear" w:color="auto" w:fill="FFFFFF"/>
        </w:rPr>
        <w:t xml:space="preserve"> Union.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C 78, 30. března 1995., s. 1.</w:t>
      </w:r>
    </w:p>
    <w:p w:rsidR="001107DB" w:rsidRPr="00F3248D" w:rsidRDefault="001107DB" w:rsidP="001107DB">
      <w:pPr>
        <w:pStyle w:val="Odstavecseseznamem"/>
        <w:numPr>
          <w:ilvl w:val="0"/>
          <w:numId w:val="44"/>
        </w:numPr>
        <w:spacing w:line="360" w:lineRule="auto"/>
        <w:rPr>
          <w:rFonts w:cs="Times New Roman"/>
          <w:b/>
          <w:szCs w:val="24"/>
        </w:rPr>
      </w:pPr>
      <w:proofErr w:type="spellStart"/>
      <w:r w:rsidRPr="00F3248D">
        <w:rPr>
          <w:rFonts w:cs="Times New Roman"/>
          <w:color w:val="000000"/>
          <w:szCs w:val="24"/>
          <w:shd w:val="clear" w:color="auto" w:fill="FFFFFF"/>
        </w:rPr>
        <w:t>Council</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Act</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of</w:t>
      </w:r>
      <w:proofErr w:type="spellEnd"/>
      <w:r w:rsidRPr="00F3248D">
        <w:rPr>
          <w:rFonts w:cs="Times New Roman"/>
          <w:color w:val="000000"/>
          <w:szCs w:val="24"/>
          <w:shd w:val="clear" w:color="auto" w:fill="FFFFFF"/>
        </w:rPr>
        <w:t xml:space="preserve"> 26 </w:t>
      </w:r>
      <w:proofErr w:type="spellStart"/>
      <w:r w:rsidRPr="00F3248D">
        <w:rPr>
          <w:rFonts w:cs="Times New Roman"/>
          <w:color w:val="000000"/>
          <w:szCs w:val="24"/>
          <w:shd w:val="clear" w:color="auto" w:fill="FFFFFF"/>
        </w:rPr>
        <w:t>July</w:t>
      </w:r>
      <w:proofErr w:type="spellEnd"/>
      <w:r w:rsidRPr="00F3248D">
        <w:rPr>
          <w:rFonts w:cs="Times New Roman"/>
          <w:color w:val="000000"/>
          <w:szCs w:val="24"/>
          <w:shd w:val="clear" w:color="auto" w:fill="FFFFFF"/>
        </w:rPr>
        <w:t xml:space="preserve"> 1995 </w:t>
      </w:r>
      <w:proofErr w:type="spellStart"/>
      <w:r w:rsidRPr="00F3248D">
        <w:rPr>
          <w:rFonts w:cs="Times New Roman"/>
          <w:color w:val="000000"/>
          <w:szCs w:val="24"/>
          <w:shd w:val="clear" w:color="auto" w:fill="FFFFFF"/>
        </w:rPr>
        <w:t>drawing</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up</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Convention</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based</w:t>
      </w:r>
      <w:proofErr w:type="spellEnd"/>
      <w:r w:rsidRPr="00F3248D">
        <w:rPr>
          <w:rFonts w:cs="Times New Roman"/>
          <w:color w:val="000000"/>
          <w:szCs w:val="24"/>
          <w:shd w:val="clear" w:color="auto" w:fill="FFFFFF"/>
        </w:rPr>
        <w:t xml:space="preserve"> on </w:t>
      </w:r>
      <w:proofErr w:type="spellStart"/>
      <w:r w:rsidRPr="00F3248D">
        <w:rPr>
          <w:rFonts w:cs="Times New Roman"/>
          <w:color w:val="000000"/>
          <w:szCs w:val="24"/>
          <w:shd w:val="clear" w:color="auto" w:fill="FFFFFF"/>
        </w:rPr>
        <w:t>Article</w:t>
      </w:r>
      <w:proofErr w:type="spellEnd"/>
      <w:r w:rsidRPr="00F3248D">
        <w:rPr>
          <w:rFonts w:cs="Times New Roman"/>
          <w:color w:val="000000"/>
          <w:szCs w:val="24"/>
          <w:shd w:val="clear" w:color="auto" w:fill="FFFFFF"/>
        </w:rPr>
        <w:t xml:space="preserve"> </w:t>
      </w:r>
      <w:proofErr w:type="gramStart"/>
      <w:r w:rsidRPr="00F3248D">
        <w:rPr>
          <w:rFonts w:cs="Times New Roman"/>
          <w:color w:val="000000"/>
          <w:szCs w:val="24"/>
          <w:shd w:val="clear" w:color="auto" w:fill="FFFFFF"/>
        </w:rPr>
        <w:t xml:space="preserve">K.3 </w:t>
      </w:r>
      <w:proofErr w:type="spellStart"/>
      <w:r w:rsidRPr="00F3248D">
        <w:rPr>
          <w:rFonts w:cs="Times New Roman"/>
          <w:color w:val="000000"/>
          <w:szCs w:val="24"/>
          <w:shd w:val="clear" w:color="auto" w:fill="FFFFFF"/>
        </w:rPr>
        <w:t>of</w:t>
      </w:r>
      <w:proofErr w:type="spellEnd"/>
      <w:proofErr w:type="gram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Treaty</w:t>
      </w:r>
      <w:proofErr w:type="spellEnd"/>
      <w:r w:rsidRPr="00F3248D">
        <w:rPr>
          <w:rFonts w:cs="Times New Roman"/>
          <w:color w:val="000000"/>
          <w:szCs w:val="24"/>
          <w:shd w:val="clear" w:color="auto" w:fill="FFFFFF"/>
        </w:rPr>
        <w:t xml:space="preserve"> on </w:t>
      </w:r>
      <w:proofErr w:type="spellStart"/>
      <w:r w:rsidRPr="00F3248D">
        <w:rPr>
          <w:rFonts w:cs="Times New Roman"/>
          <w:color w:val="000000"/>
          <w:szCs w:val="24"/>
          <w:shd w:val="clear" w:color="auto" w:fill="FFFFFF"/>
        </w:rPr>
        <w:t>European</w:t>
      </w:r>
      <w:proofErr w:type="spellEnd"/>
      <w:r w:rsidRPr="00F3248D">
        <w:rPr>
          <w:rFonts w:cs="Times New Roman"/>
          <w:color w:val="000000"/>
          <w:szCs w:val="24"/>
          <w:shd w:val="clear" w:color="auto" w:fill="FFFFFF"/>
        </w:rPr>
        <w:t xml:space="preserve"> Union, on </w:t>
      </w:r>
      <w:proofErr w:type="spellStart"/>
      <w:r w:rsidRPr="00F3248D">
        <w:rPr>
          <w:rFonts w:cs="Times New Roman"/>
          <w:color w:val="000000"/>
          <w:szCs w:val="24"/>
          <w:shd w:val="clear" w:color="auto" w:fill="FFFFFF"/>
        </w:rPr>
        <w:t>the</w:t>
      </w:r>
      <w:proofErr w:type="spellEnd"/>
      <w:r w:rsidRPr="00F3248D">
        <w:rPr>
          <w:rFonts w:cs="Times New Roman"/>
          <w:color w:val="000000"/>
          <w:szCs w:val="24"/>
          <w:shd w:val="clear" w:color="auto" w:fill="FFFFFF"/>
        </w:rPr>
        <w:t xml:space="preserve"> establishment </w:t>
      </w:r>
      <w:proofErr w:type="spellStart"/>
      <w:r w:rsidRPr="00F3248D">
        <w:rPr>
          <w:rFonts w:cs="Times New Roman"/>
          <w:color w:val="000000"/>
          <w:szCs w:val="24"/>
          <w:shd w:val="clear" w:color="auto" w:fill="FFFFFF"/>
        </w:rPr>
        <w:t>of</w:t>
      </w:r>
      <w:proofErr w:type="spellEnd"/>
      <w:r w:rsidRPr="00F3248D">
        <w:rPr>
          <w:rFonts w:cs="Times New Roman"/>
          <w:color w:val="000000"/>
          <w:szCs w:val="24"/>
          <w:shd w:val="clear" w:color="auto" w:fill="FFFFFF"/>
        </w:rPr>
        <w:t xml:space="preserve"> a </w:t>
      </w:r>
      <w:proofErr w:type="spellStart"/>
      <w:r w:rsidRPr="00F3248D">
        <w:rPr>
          <w:rFonts w:cs="Times New Roman"/>
          <w:color w:val="000000"/>
          <w:szCs w:val="24"/>
          <w:shd w:val="clear" w:color="auto" w:fill="FFFFFF"/>
        </w:rPr>
        <w:t>European</w:t>
      </w:r>
      <w:proofErr w:type="spellEnd"/>
      <w:r w:rsidRPr="00F3248D">
        <w:rPr>
          <w:rFonts w:cs="Times New Roman"/>
          <w:color w:val="000000"/>
          <w:szCs w:val="24"/>
          <w:shd w:val="clear" w:color="auto" w:fill="FFFFFF"/>
        </w:rPr>
        <w:t xml:space="preserve"> Police Office (Europol </w:t>
      </w:r>
      <w:proofErr w:type="spellStart"/>
      <w:r w:rsidRPr="00F3248D">
        <w:rPr>
          <w:rFonts w:cs="Times New Roman"/>
          <w:color w:val="000000"/>
          <w:szCs w:val="24"/>
          <w:shd w:val="clear" w:color="auto" w:fill="FFFFFF"/>
        </w:rPr>
        <w:t>Convention</w:t>
      </w:r>
      <w:proofErr w:type="spellEnd"/>
      <w:r w:rsidRPr="00F3248D">
        <w:rPr>
          <w:rFonts w:cs="Times New Roman"/>
          <w:color w:val="000000"/>
          <w:szCs w:val="24"/>
          <w:shd w:val="clear" w:color="auto" w:fill="FFFFFF"/>
        </w:rPr>
        <w:t xml:space="preserve">).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C 316, 27. listopadu 1995., s. 1 – 32.</w:t>
      </w:r>
    </w:p>
    <w:p w:rsidR="001107DB" w:rsidRPr="00F3248D" w:rsidRDefault="001107DB" w:rsidP="001107DB">
      <w:pPr>
        <w:pStyle w:val="Odstavecseseznamem"/>
        <w:numPr>
          <w:ilvl w:val="0"/>
          <w:numId w:val="44"/>
        </w:numPr>
        <w:spacing w:line="360" w:lineRule="auto"/>
        <w:rPr>
          <w:rFonts w:cs="Times New Roman"/>
          <w:b/>
          <w:szCs w:val="24"/>
        </w:rPr>
      </w:pPr>
      <w:r w:rsidRPr="00F3248D">
        <w:rPr>
          <w:rFonts w:cs="Times New Roman"/>
          <w:i/>
          <w:szCs w:val="24"/>
        </w:rPr>
        <w:t xml:space="preserve">Deklarace La </w:t>
      </w:r>
      <w:proofErr w:type="spellStart"/>
      <w:r w:rsidRPr="00F3248D">
        <w:rPr>
          <w:rFonts w:cs="Times New Roman"/>
          <w:i/>
          <w:szCs w:val="24"/>
        </w:rPr>
        <w:t>Gomera</w:t>
      </w:r>
      <w:proofErr w:type="spellEnd"/>
      <w:r w:rsidRPr="00F3248D">
        <w:rPr>
          <w:rFonts w:cs="Times New Roman"/>
          <w:i/>
          <w:szCs w:val="24"/>
        </w:rPr>
        <w:t xml:space="preserve"> (Prohlášení o terorismu)</w:t>
      </w:r>
      <w:r w:rsidRPr="00F3248D">
        <w:rPr>
          <w:rFonts w:cs="Times New Roman"/>
          <w:szCs w:val="24"/>
        </w:rPr>
        <w:t xml:space="preserve"> [online]. </w:t>
      </w:r>
      <w:proofErr w:type="spellStart"/>
      <w:r w:rsidRPr="00F3248D">
        <w:rPr>
          <w:rFonts w:cs="Times New Roman"/>
          <w:szCs w:val="24"/>
        </w:rPr>
        <w:t>Europarl.europa.eu</w:t>
      </w:r>
      <w:proofErr w:type="spellEnd"/>
      <w:r w:rsidRPr="00F3248D">
        <w:rPr>
          <w:rFonts w:cs="Times New Roman"/>
          <w:szCs w:val="24"/>
        </w:rPr>
        <w:t xml:space="preserve"> [cit. 2. března 2014]. Dostupné na &lt; http://www.europarl.europa.eu/summits/mad2_en.htm#annex3&gt;.</w:t>
      </w:r>
    </w:p>
    <w:p w:rsidR="001107DB" w:rsidRPr="00F3248D" w:rsidRDefault="001107DB" w:rsidP="001107DB">
      <w:pPr>
        <w:pStyle w:val="Odstavecseseznamem"/>
        <w:numPr>
          <w:ilvl w:val="0"/>
          <w:numId w:val="44"/>
        </w:numPr>
        <w:spacing w:line="360" w:lineRule="auto"/>
        <w:rPr>
          <w:rFonts w:cs="Times New Roman"/>
          <w:b/>
          <w:szCs w:val="24"/>
        </w:rPr>
      </w:pPr>
      <w:proofErr w:type="spellStart"/>
      <w:r w:rsidRPr="00F3248D">
        <w:rPr>
          <w:rFonts w:cs="Times New Roman"/>
          <w:i/>
          <w:szCs w:val="24"/>
        </w:rPr>
        <w:t>Declaration</w:t>
      </w:r>
      <w:proofErr w:type="spellEnd"/>
      <w:r w:rsidRPr="00F3248D">
        <w:rPr>
          <w:rFonts w:cs="Times New Roman"/>
          <w:i/>
          <w:szCs w:val="24"/>
        </w:rPr>
        <w:t xml:space="preserve"> by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Heads</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proofErr w:type="gramStart"/>
      <w:r w:rsidRPr="00F3248D">
        <w:rPr>
          <w:rFonts w:cs="Times New Roman"/>
          <w:i/>
          <w:szCs w:val="24"/>
        </w:rPr>
        <w:t>State</w:t>
      </w:r>
      <w:proofErr w:type="spellEnd"/>
      <w:proofErr w:type="gramEnd"/>
      <w:r w:rsidRPr="00F3248D">
        <w:rPr>
          <w:rFonts w:cs="Times New Roman"/>
          <w:i/>
          <w:szCs w:val="24"/>
        </w:rPr>
        <w:t xml:space="preserve"> </w:t>
      </w:r>
      <w:proofErr w:type="spellStart"/>
      <w:r w:rsidRPr="00F3248D">
        <w:rPr>
          <w:rFonts w:cs="Times New Roman"/>
          <w:i/>
          <w:szCs w:val="24"/>
        </w:rPr>
        <w:t>or</w:t>
      </w:r>
      <w:proofErr w:type="spellEnd"/>
      <w:r w:rsidRPr="00F3248D">
        <w:rPr>
          <w:rFonts w:cs="Times New Roman"/>
          <w:i/>
          <w:szCs w:val="24"/>
        </w:rPr>
        <w:t xml:space="preserve"> </w:t>
      </w:r>
      <w:proofErr w:type="spellStart"/>
      <w:r w:rsidRPr="00F3248D">
        <w:rPr>
          <w:rFonts w:cs="Times New Roman"/>
          <w:i/>
          <w:szCs w:val="24"/>
        </w:rPr>
        <w:t>Government</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European</w:t>
      </w:r>
      <w:proofErr w:type="spellEnd"/>
      <w:r w:rsidRPr="00F3248D">
        <w:rPr>
          <w:rFonts w:cs="Times New Roman"/>
          <w:i/>
          <w:szCs w:val="24"/>
        </w:rPr>
        <w:t xml:space="preserve"> Union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Presiden</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Commision</w:t>
      </w:r>
      <w:proofErr w:type="spellEnd"/>
      <w:r w:rsidRPr="00F3248D">
        <w:rPr>
          <w:rFonts w:cs="Times New Roman"/>
          <w:i/>
          <w:szCs w:val="24"/>
        </w:rPr>
        <w:t xml:space="preserve">. </w:t>
      </w:r>
      <w:proofErr w:type="spellStart"/>
      <w:r w:rsidRPr="00F3248D">
        <w:rPr>
          <w:rFonts w:cs="Times New Roman"/>
          <w:i/>
          <w:szCs w:val="24"/>
        </w:rPr>
        <w:t>Follow</w:t>
      </w:r>
      <w:proofErr w:type="spellEnd"/>
      <w:r w:rsidRPr="00F3248D">
        <w:rPr>
          <w:rFonts w:cs="Times New Roman"/>
          <w:i/>
          <w:szCs w:val="24"/>
        </w:rPr>
        <w:t>-</w:t>
      </w:r>
      <w:proofErr w:type="spellStart"/>
      <w:r w:rsidRPr="00F3248D">
        <w:rPr>
          <w:rFonts w:cs="Times New Roman"/>
          <w:i/>
          <w:szCs w:val="24"/>
        </w:rPr>
        <w:t>up</w:t>
      </w:r>
      <w:proofErr w:type="spellEnd"/>
      <w:r w:rsidRPr="00F3248D">
        <w:rPr>
          <w:rFonts w:cs="Times New Roman"/>
          <w:i/>
          <w:szCs w:val="24"/>
        </w:rPr>
        <w:t xml:space="preserve"> to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September</w:t>
      </w:r>
      <w:proofErr w:type="spellEnd"/>
      <w:r w:rsidRPr="00F3248D">
        <w:rPr>
          <w:rFonts w:cs="Times New Roman"/>
          <w:i/>
          <w:szCs w:val="24"/>
        </w:rPr>
        <w:t xml:space="preserve"> 11 </w:t>
      </w:r>
      <w:proofErr w:type="spellStart"/>
      <w:r w:rsidRPr="00F3248D">
        <w:rPr>
          <w:rFonts w:cs="Times New Roman"/>
          <w:i/>
          <w:szCs w:val="24"/>
        </w:rPr>
        <w:t>Attacks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the</w:t>
      </w:r>
      <w:proofErr w:type="spellEnd"/>
      <w:r w:rsidRPr="00F3248D">
        <w:rPr>
          <w:rFonts w:cs="Times New Roman"/>
          <w:i/>
          <w:szCs w:val="24"/>
        </w:rPr>
        <w:t xml:space="preserve"> </w:t>
      </w:r>
      <w:proofErr w:type="spellStart"/>
      <w:r w:rsidRPr="00F3248D">
        <w:rPr>
          <w:rFonts w:cs="Times New Roman"/>
          <w:i/>
          <w:szCs w:val="24"/>
        </w:rPr>
        <w:t>Fight</w:t>
      </w:r>
      <w:proofErr w:type="spellEnd"/>
      <w:r w:rsidRPr="00F3248D">
        <w:rPr>
          <w:rFonts w:cs="Times New Roman"/>
          <w:i/>
          <w:szCs w:val="24"/>
        </w:rPr>
        <w:t xml:space="preserve"> </w:t>
      </w:r>
      <w:proofErr w:type="spellStart"/>
      <w:r w:rsidRPr="00F3248D">
        <w:rPr>
          <w:rFonts w:cs="Times New Roman"/>
          <w:i/>
          <w:szCs w:val="24"/>
        </w:rPr>
        <w:t>Against</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szCs w:val="24"/>
        </w:rPr>
        <w:t xml:space="preserve"> [online]. </w:t>
      </w:r>
      <w:proofErr w:type="spellStart"/>
      <w:r w:rsidRPr="00F3248D">
        <w:rPr>
          <w:rFonts w:cs="Times New Roman"/>
          <w:szCs w:val="24"/>
        </w:rPr>
        <w:t>Consilium.europa.eu</w:t>
      </w:r>
      <w:proofErr w:type="spellEnd"/>
      <w:r w:rsidRPr="00F3248D">
        <w:rPr>
          <w:rFonts w:cs="Times New Roman"/>
          <w:szCs w:val="24"/>
        </w:rPr>
        <w:t>, 19. října 2001 [cit. 21. listopadu 2013]. Dostupné na &lt;http://www.consilium.europa.eu/uedocs/cms_data/docs/pressdata/en/ec/ACF7BE.pdf&gt;.</w:t>
      </w:r>
    </w:p>
    <w:p w:rsidR="001107DB" w:rsidRPr="00F3248D" w:rsidRDefault="001107DB" w:rsidP="001107DB">
      <w:pPr>
        <w:pStyle w:val="Odstavecseseznamem"/>
        <w:numPr>
          <w:ilvl w:val="0"/>
          <w:numId w:val="44"/>
        </w:numPr>
        <w:spacing w:line="360" w:lineRule="auto"/>
        <w:rPr>
          <w:rFonts w:cs="Times New Roman"/>
          <w:b/>
          <w:szCs w:val="24"/>
        </w:rPr>
      </w:pPr>
      <w:r w:rsidRPr="00F3248D">
        <w:rPr>
          <w:rFonts w:cs="Times New Roman"/>
          <w:i/>
          <w:szCs w:val="24"/>
        </w:rPr>
        <w:t>Evropská bezpečnostní strategie</w:t>
      </w:r>
      <w:r w:rsidRPr="00F3248D">
        <w:rPr>
          <w:rFonts w:cs="Times New Roman"/>
          <w:szCs w:val="24"/>
        </w:rPr>
        <w:t xml:space="preserve"> [online]. </w:t>
      </w:r>
      <w:proofErr w:type="spellStart"/>
      <w:r w:rsidRPr="00F3248D">
        <w:rPr>
          <w:rFonts w:cs="Times New Roman"/>
          <w:szCs w:val="24"/>
        </w:rPr>
        <w:t>Consilium.europa.eu</w:t>
      </w:r>
      <w:proofErr w:type="spellEnd"/>
      <w:r w:rsidRPr="00F3248D">
        <w:rPr>
          <w:rFonts w:cs="Times New Roman"/>
          <w:szCs w:val="24"/>
        </w:rPr>
        <w:t xml:space="preserve"> [cit. 21. listopadu 2013]. Dostupné na &lt;http://www.</w:t>
      </w:r>
      <w:proofErr w:type="spellStart"/>
      <w:r w:rsidRPr="00F3248D">
        <w:rPr>
          <w:rFonts w:cs="Times New Roman"/>
          <w:szCs w:val="24"/>
        </w:rPr>
        <w:t>consilium.europa.eu</w:t>
      </w:r>
      <w:proofErr w:type="spellEnd"/>
      <w:r w:rsidRPr="00F3248D">
        <w:rPr>
          <w:rFonts w:cs="Times New Roman"/>
          <w:szCs w:val="24"/>
        </w:rPr>
        <w:t>/</w:t>
      </w:r>
      <w:proofErr w:type="spellStart"/>
      <w:r w:rsidRPr="00F3248D">
        <w:rPr>
          <w:rFonts w:cs="Times New Roman"/>
          <w:szCs w:val="24"/>
        </w:rPr>
        <w:t>uedocs</w:t>
      </w:r>
      <w:proofErr w:type="spellEnd"/>
      <w:r w:rsidRPr="00F3248D">
        <w:rPr>
          <w:rFonts w:cs="Times New Roman"/>
          <w:szCs w:val="24"/>
        </w:rPr>
        <w:t>/</w:t>
      </w:r>
      <w:proofErr w:type="spellStart"/>
      <w:r w:rsidRPr="00F3248D">
        <w:rPr>
          <w:rFonts w:cs="Times New Roman"/>
          <w:szCs w:val="24"/>
        </w:rPr>
        <w:t>cmsUpload</w:t>
      </w:r>
      <w:proofErr w:type="spellEnd"/>
      <w:r w:rsidRPr="00F3248D">
        <w:rPr>
          <w:rFonts w:cs="Times New Roman"/>
          <w:szCs w:val="24"/>
        </w:rPr>
        <w:t>/78367.pdf&gt;.</w:t>
      </w:r>
    </w:p>
    <w:p w:rsidR="001107DB" w:rsidRPr="00F3248D" w:rsidRDefault="001107DB" w:rsidP="001107DB">
      <w:pPr>
        <w:pStyle w:val="Odstavecseseznamem"/>
        <w:numPr>
          <w:ilvl w:val="0"/>
          <w:numId w:val="44"/>
        </w:numPr>
        <w:spacing w:line="360" w:lineRule="auto"/>
        <w:rPr>
          <w:rFonts w:cs="Times New Roman"/>
          <w:b/>
          <w:szCs w:val="24"/>
        </w:rPr>
      </w:pPr>
      <w:r w:rsidRPr="00F3248D">
        <w:rPr>
          <w:rFonts w:cs="Times New Roman"/>
          <w:i/>
          <w:szCs w:val="24"/>
        </w:rPr>
        <w:t xml:space="preserve">EU </w:t>
      </w:r>
      <w:proofErr w:type="spellStart"/>
      <w:r w:rsidRPr="00F3248D">
        <w:rPr>
          <w:rFonts w:cs="Times New Roman"/>
          <w:i/>
          <w:szCs w:val="24"/>
        </w:rPr>
        <w:t>Action</w:t>
      </w:r>
      <w:proofErr w:type="spellEnd"/>
      <w:r w:rsidRPr="00F3248D">
        <w:rPr>
          <w:rFonts w:cs="Times New Roman"/>
          <w:i/>
          <w:szCs w:val="24"/>
        </w:rPr>
        <w:t xml:space="preserve"> </w:t>
      </w:r>
      <w:proofErr w:type="spellStart"/>
      <w:r w:rsidRPr="00F3248D">
        <w:rPr>
          <w:rFonts w:cs="Times New Roman"/>
          <w:i/>
          <w:szCs w:val="24"/>
        </w:rPr>
        <w:t>Plan</w:t>
      </w:r>
      <w:proofErr w:type="spellEnd"/>
      <w:r w:rsidRPr="00F3248D">
        <w:rPr>
          <w:rFonts w:cs="Times New Roman"/>
          <w:i/>
          <w:szCs w:val="24"/>
        </w:rPr>
        <w:t xml:space="preserve"> on </w:t>
      </w:r>
      <w:proofErr w:type="spellStart"/>
      <w:r w:rsidRPr="00F3248D">
        <w:rPr>
          <w:rFonts w:cs="Times New Roman"/>
          <w:i/>
          <w:szCs w:val="24"/>
        </w:rPr>
        <w:t>combating</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i/>
          <w:szCs w:val="24"/>
        </w:rPr>
        <w:t xml:space="preserve"> </w:t>
      </w:r>
      <w:r w:rsidRPr="00F3248D">
        <w:rPr>
          <w:rFonts w:cs="Times New Roman"/>
          <w:szCs w:val="24"/>
        </w:rPr>
        <w:t xml:space="preserve">[online]. </w:t>
      </w:r>
      <w:proofErr w:type="spellStart"/>
      <w:r w:rsidRPr="00F3248D">
        <w:rPr>
          <w:rFonts w:cs="Times New Roman"/>
          <w:szCs w:val="24"/>
        </w:rPr>
        <w:t>Register.consilium.europa.eu</w:t>
      </w:r>
      <w:proofErr w:type="spellEnd"/>
      <w:r w:rsidRPr="00F3248D">
        <w:rPr>
          <w:rFonts w:cs="Times New Roman"/>
          <w:szCs w:val="24"/>
        </w:rPr>
        <w:t>, 13. února 2006 [cit. 17. listopadu 2013]. Dostupné na &lt; http://register.consilium.europa.eu/doc/srv?l=EN&amp;t=PDF&amp;gc=true&amp;sc=false&amp;f=ST%205771%202006%20REV%201&gt;.</w:t>
      </w:r>
    </w:p>
    <w:p w:rsidR="001107DB" w:rsidRPr="000927F7" w:rsidRDefault="001107DB" w:rsidP="001107DB">
      <w:pPr>
        <w:pStyle w:val="Odstavecseseznamem"/>
        <w:numPr>
          <w:ilvl w:val="0"/>
          <w:numId w:val="44"/>
        </w:numPr>
        <w:spacing w:line="360" w:lineRule="auto"/>
        <w:rPr>
          <w:rFonts w:cs="Times New Roman"/>
          <w:b/>
          <w:szCs w:val="24"/>
        </w:rPr>
      </w:pPr>
      <w:r w:rsidRPr="00F3248D">
        <w:rPr>
          <w:rFonts w:cs="Times New Roman"/>
          <w:i/>
          <w:szCs w:val="24"/>
        </w:rPr>
        <w:t xml:space="preserve">EU </w:t>
      </w:r>
      <w:proofErr w:type="spellStart"/>
      <w:r w:rsidRPr="00F3248D">
        <w:rPr>
          <w:rFonts w:cs="Times New Roman"/>
          <w:i/>
          <w:szCs w:val="24"/>
        </w:rPr>
        <w:t>Plan</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Action</w:t>
      </w:r>
      <w:proofErr w:type="spellEnd"/>
      <w:r w:rsidRPr="00F3248D">
        <w:rPr>
          <w:rFonts w:cs="Times New Roman"/>
          <w:i/>
          <w:szCs w:val="24"/>
        </w:rPr>
        <w:t xml:space="preserve"> on </w:t>
      </w:r>
      <w:proofErr w:type="spellStart"/>
      <w:r w:rsidRPr="00F3248D">
        <w:rPr>
          <w:rFonts w:cs="Times New Roman"/>
          <w:i/>
          <w:szCs w:val="24"/>
        </w:rPr>
        <w:t>Combating</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i/>
          <w:szCs w:val="24"/>
        </w:rPr>
        <w:t xml:space="preserve"> </w:t>
      </w:r>
      <w:r w:rsidRPr="00F3248D">
        <w:rPr>
          <w:rFonts w:cs="Times New Roman"/>
          <w:szCs w:val="24"/>
        </w:rPr>
        <w:t>[online].</w:t>
      </w:r>
      <w:proofErr w:type="spellStart"/>
      <w:r w:rsidRPr="00F3248D">
        <w:rPr>
          <w:rFonts w:cs="Times New Roman"/>
          <w:szCs w:val="24"/>
        </w:rPr>
        <w:t>ue.eu.int</w:t>
      </w:r>
      <w:proofErr w:type="spellEnd"/>
      <w:r w:rsidRPr="00F3248D">
        <w:rPr>
          <w:rFonts w:cs="Times New Roman"/>
          <w:szCs w:val="24"/>
        </w:rPr>
        <w:t xml:space="preserve"> [cit. 21. listopadu 2013].  Dostupné na &lt;http://ue.eu.int/uedocs/cmsUpload/EU_PlanOfAction10586.pdf&gt;.</w:t>
      </w:r>
    </w:p>
    <w:p w:rsidR="001107DB" w:rsidRPr="00F3248D" w:rsidRDefault="001107DB" w:rsidP="001107DB">
      <w:pPr>
        <w:pStyle w:val="Odstavecseseznamem"/>
        <w:numPr>
          <w:ilvl w:val="0"/>
          <w:numId w:val="44"/>
        </w:numPr>
        <w:spacing w:line="360" w:lineRule="auto"/>
        <w:rPr>
          <w:rFonts w:cs="Times New Roman"/>
          <w:b/>
          <w:szCs w:val="24"/>
        </w:rPr>
      </w:pPr>
      <w:r w:rsidRPr="00F3248D">
        <w:rPr>
          <w:rFonts w:cs="Times New Roman"/>
          <w:i/>
          <w:szCs w:val="24"/>
        </w:rPr>
        <w:t xml:space="preserve">EU-U.S. </w:t>
      </w:r>
      <w:proofErr w:type="spellStart"/>
      <w:r w:rsidRPr="00F3248D">
        <w:rPr>
          <w:rFonts w:cs="Times New Roman"/>
          <w:i/>
          <w:szCs w:val="24"/>
        </w:rPr>
        <w:t>Declration</w:t>
      </w:r>
      <w:proofErr w:type="spellEnd"/>
      <w:r w:rsidRPr="00F3248D">
        <w:rPr>
          <w:rFonts w:cs="Times New Roman"/>
          <w:i/>
          <w:szCs w:val="24"/>
        </w:rPr>
        <w:t xml:space="preserve"> on </w:t>
      </w:r>
      <w:proofErr w:type="spellStart"/>
      <w:r w:rsidRPr="00F3248D">
        <w:rPr>
          <w:rFonts w:cs="Times New Roman"/>
          <w:i/>
          <w:szCs w:val="24"/>
        </w:rPr>
        <w:t>Combating</w:t>
      </w:r>
      <w:proofErr w:type="spellEnd"/>
      <w:r w:rsidRPr="00F3248D">
        <w:rPr>
          <w:rFonts w:cs="Times New Roman"/>
          <w:i/>
          <w:szCs w:val="24"/>
        </w:rPr>
        <w:t xml:space="preserve"> </w:t>
      </w:r>
      <w:proofErr w:type="spellStart"/>
      <w:r w:rsidRPr="00F3248D">
        <w:rPr>
          <w:rFonts w:cs="Times New Roman"/>
          <w:i/>
          <w:szCs w:val="24"/>
        </w:rPr>
        <w:t>Terrorism</w:t>
      </w:r>
      <w:proofErr w:type="spellEnd"/>
      <w:r w:rsidRPr="00F3248D">
        <w:rPr>
          <w:rFonts w:cs="Times New Roman"/>
          <w:i/>
          <w:szCs w:val="24"/>
        </w:rPr>
        <w:t>.</w:t>
      </w:r>
      <w:r w:rsidRPr="00F3248D">
        <w:rPr>
          <w:rFonts w:cs="Times New Roman"/>
          <w:szCs w:val="24"/>
        </w:rPr>
        <w:t xml:space="preserve"> [online]. </w:t>
      </w:r>
      <w:proofErr w:type="spellStart"/>
      <w:r w:rsidRPr="00F3248D">
        <w:rPr>
          <w:rFonts w:cs="Times New Roman"/>
          <w:szCs w:val="24"/>
        </w:rPr>
        <w:t>consilium.europa.eu</w:t>
      </w:r>
      <w:proofErr w:type="spellEnd"/>
      <w:r w:rsidRPr="00F3248D">
        <w:rPr>
          <w:rFonts w:cs="Times New Roman"/>
          <w:szCs w:val="24"/>
        </w:rPr>
        <w:t>, 24. června 2004 [cit. 20. listopadu 2013]. Dostupné na &lt; http://www.consilium.europa.eu/uedocs/cmsUpload/10760EU_US26.</w:t>
      </w:r>
      <w:proofErr w:type="gramStart"/>
      <w:r w:rsidRPr="00F3248D">
        <w:rPr>
          <w:rFonts w:cs="Times New Roman"/>
          <w:szCs w:val="24"/>
        </w:rPr>
        <w:t>06.04.pdf&gt;</w:t>
      </w:r>
      <w:proofErr w:type="gramEnd"/>
      <w:r w:rsidRPr="00F3248D">
        <w:rPr>
          <w:rFonts w:cs="Times New Roman"/>
          <w:szCs w:val="24"/>
        </w:rPr>
        <w: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Lisabonská smlouva.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C 360, 17. prosince 2007.</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Konsolidované znění Smlouvy o Evropské unii.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xml:space="preserve">. C 83, 30. března 2010, s. 30 a </w:t>
      </w:r>
      <w:proofErr w:type="spellStart"/>
      <w:r w:rsidRPr="00F3248D">
        <w:rPr>
          <w:rFonts w:cs="Times New Roman"/>
          <w:szCs w:val="24"/>
        </w:rPr>
        <w:t>násl</w:t>
      </w:r>
      <w:proofErr w:type="spellEnd"/>
      <w:r w:rsidRPr="00F3248D">
        <w:rPr>
          <w:rFonts w:cs="Times New Roman"/>
          <w:szCs w:val="24"/>
        </w:rPr>
        <w: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lastRenderedPageBreak/>
        <w:t xml:space="preserve">Konsolidované znění Smlouvy o fungování Evropské unie.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xml:space="preserve">. C 115, 9. května 2010, s. 47 a </w:t>
      </w:r>
      <w:proofErr w:type="spellStart"/>
      <w:r w:rsidRPr="00F3248D">
        <w:rPr>
          <w:rFonts w:cs="Times New Roman"/>
          <w:szCs w:val="24"/>
        </w:rPr>
        <w:t>násl</w:t>
      </w:r>
      <w:proofErr w:type="spellEnd"/>
      <w:r w:rsidRPr="00F3248D">
        <w:rPr>
          <w:rFonts w:cs="Times New Roman"/>
          <w:szCs w:val="24"/>
        </w:rPr>
        <w: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Maastrichtská smlouva (Smlouva o Evropské unii).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C 191, 29. července 1992.</w:t>
      </w:r>
    </w:p>
    <w:p w:rsidR="001107DB" w:rsidRPr="00F3248D" w:rsidRDefault="00A1218B" w:rsidP="001107DB">
      <w:pPr>
        <w:pStyle w:val="Odstavecseseznamem"/>
        <w:numPr>
          <w:ilvl w:val="0"/>
          <w:numId w:val="37"/>
        </w:numPr>
        <w:spacing w:line="360" w:lineRule="auto"/>
        <w:rPr>
          <w:rFonts w:cs="Times New Roman"/>
          <w:szCs w:val="24"/>
        </w:rPr>
      </w:pPr>
      <w:hyperlink r:id="rId9" w:history="1">
        <w:r w:rsidR="001107DB" w:rsidRPr="00F3248D">
          <w:rPr>
            <w:rStyle w:val="Hypertextovodkaz"/>
            <w:rFonts w:cs="Times New Roman"/>
            <w:bCs/>
            <w:color w:val="auto"/>
            <w:szCs w:val="24"/>
            <w:u w:val="none"/>
            <w:bdr w:val="none" w:sz="0" w:space="0" w:color="auto" w:frame="1"/>
            <w:shd w:val="clear" w:color="auto" w:fill="FFFFFF"/>
          </w:rPr>
          <w:t>Nařízení Evropského parlamentu a Rady (ES) č. 1781/2006 ze dne 15. listopadu 2006 o informacích o plátci doprovázejících převody peněžních prostředků</w:t>
        </w:r>
      </w:hyperlink>
      <w:r w:rsidR="001107DB" w:rsidRPr="00F3248D">
        <w:rPr>
          <w:rFonts w:cs="Times New Roman"/>
          <w:szCs w:val="24"/>
          <w:shd w:val="clear" w:color="auto" w:fill="FFFFFF"/>
        </w:rPr>
        <w:t xml:space="preserve">. </w:t>
      </w:r>
      <w:proofErr w:type="spellStart"/>
      <w:r w:rsidR="001107DB" w:rsidRPr="00F3248D">
        <w:rPr>
          <w:rFonts w:cs="Times New Roman"/>
          <w:szCs w:val="24"/>
          <w:shd w:val="clear" w:color="auto" w:fill="FFFFFF"/>
        </w:rPr>
        <w:t>Úř</w:t>
      </w:r>
      <w:proofErr w:type="spellEnd"/>
      <w:r w:rsidR="001107DB" w:rsidRPr="00F3248D">
        <w:rPr>
          <w:rFonts w:cs="Times New Roman"/>
          <w:szCs w:val="24"/>
          <w:shd w:val="clear" w:color="auto" w:fill="FFFFFF"/>
        </w:rPr>
        <w:t xml:space="preserve">. </w:t>
      </w:r>
      <w:proofErr w:type="spellStart"/>
      <w:proofErr w:type="gramStart"/>
      <w:r w:rsidR="001107DB" w:rsidRPr="00F3248D">
        <w:rPr>
          <w:rFonts w:cs="Times New Roman"/>
          <w:szCs w:val="24"/>
          <w:shd w:val="clear" w:color="auto" w:fill="FFFFFF"/>
        </w:rPr>
        <w:t>věst</w:t>
      </w:r>
      <w:proofErr w:type="spellEnd"/>
      <w:proofErr w:type="gramEnd"/>
      <w:r w:rsidR="001107DB" w:rsidRPr="00F3248D">
        <w:rPr>
          <w:rFonts w:cs="Times New Roman"/>
          <w:szCs w:val="24"/>
          <w:shd w:val="clear" w:color="auto" w:fill="FFFFFF"/>
        </w:rPr>
        <w:t xml:space="preserve">. </w:t>
      </w:r>
      <w:r w:rsidR="001107DB" w:rsidRPr="001107DB">
        <w:rPr>
          <w:rStyle w:val="Siln"/>
          <w:rFonts w:cs="Times New Roman"/>
          <w:b w:val="0"/>
          <w:szCs w:val="24"/>
          <w:bdr w:val="none" w:sz="0" w:space="0" w:color="auto" w:frame="1"/>
        </w:rPr>
        <w:t>L 345, 08. prosinec 2006, s. 1 – 10.</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i/>
          <w:szCs w:val="24"/>
        </w:rPr>
        <w:t xml:space="preserve">Prohlášení k boji proti terorismu </w:t>
      </w:r>
      <w:r w:rsidRPr="00F3248D">
        <w:rPr>
          <w:rFonts w:cs="Times New Roman"/>
          <w:szCs w:val="24"/>
        </w:rPr>
        <w:t xml:space="preserve">[online]. </w:t>
      </w:r>
      <w:proofErr w:type="spellStart"/>
      <w:r w:rsidRPr="00F3248D">
        <w:rPr>
          <w:rFonts w:cs="Times New Roman"/>
          <w:szCs w:val="24"/>
        </w:rPr>
        <w:t>Consilium.europa.eu</w:t>
      </w:r>
      <w:proofErr w:type="spellEnd"/>
      <w:r w:rsidRPr="00F3248D">
        <w:rPr>
          <w:rFonts w:cs="Times New Roman"/>
          <w:szCs w:val="24"/>
        </w:rPr>
        <w:t xml:space="preserve"> [cit. 21. listopadu 2013].  Dostupné na &lt;http://www.consilium.europa.eu/uedocs/cmsUpload/DECL-25.3.</w:t>
      </w:r>
      <w:proofErr w:type="gramStart"/>
      <w:r w:rsidRPr="00F3248D">
        <w:rPr>
          <w:rFonts w:cs="Times New Roman"/>
          <w:szCs w:val="24"/>
        </w:rPr>
        <w:t>pdf&gt;..</w:t>
      </w:r>
      <w:proofErr w:type="gramEnd"/>
    </w:p>
    <w:p w:rsidR="001107DB" w:rsidRPr="001107DB" w:rsidRDefault="001107DB" w:rsidP="001107DB">
      <w:pPr>
        <w:pStyle w:val="Odstavecseseznamem"/>
        <w:numPr>
          <w:ilvl w:val="0"/>
          <w:numId w:val="37"/>
        </w:numPr>
        <w:spacing w:line="360" w:lineRule="auto"/>
        <w:rPr>
          <w:rFonts w:cs="Times New Roman"/>
          <w:b/>
          <w:szCs w:val="24"/>
        </w:rPr>
      </w:pPr>
      <w:r w:rsidRPr="001107DB">
        <w:rPr>
          <w:rStyle w:val="Siln"/>
          <w:rFonts w:cs="Times New Roman"/>
          <w:b w:val="0"/>
          <w:szCs w:val="24"/>
        </w:rPr>
        <w:t>Rámcové rozhodnutí Rady</w:t>
      </w:r>
      <w:r w:rsidRPr="001107DB">
        <w:rPr>
          <w:rFonts w:cs="Times New Roman"/>
          <w:b/>
          <w:szCs w:val="24"/>
        </w:rPr>
        <w:t xml:space="preserve"> </w:t>
      </w:r>
      <w:r w:rsidRPr="001107DB">
        <w:rPr>
          <w:rStyle w:val="Siln"/>
          <w:rFonts w:cs="Times New Roman"/>
          <w:b w:val="0"/>
          <w:szCs w:val="24"/>
        </w:rPr>
        <w:t>2002/465/SVV</w:t>
      </w:r>
      <w:r w:rsidRPr="001107DB">
        <w:rPr>
          <w:rFonts w:cs="Times New Roman"/>
          <w:b/>
          <w:szCs w:val="24"/>
        </w:rPr>
        <w:t xml:space="preserve"> </w:t>
      </w:r>
      <w:r w:rsidRPr="001107DB">
        <w:rPr>
          <w:rStyle w:val="Siln"/>
          <w:rFonts w:cs="Times New Roman"/>
          <w:b w:val="0"/>
          <w:szCs w:val="24"/>
        </w:rPr>
        <w:t xml:space="preserve">ze dne 13. června 2002, o společných vyšetřovacích týmech. </w:t>
      </w:r>
      <w:proofErr w:type="spellStart"/>
      <w:r w:rsidRPr="001107DB">
        <w:rPr>
          <w:rStyle w:val="Siln"/>
          <w:rFonts w:cs="Times New Roman"/>
          <w:b w:val="0"/>
          <w:szCs w:val="24"/>
        </w:rPr>
        <w:t>Úř</w:t>
      </w:r>
      <w:proofErr w:type="spellEnd"/>
      <w:r w:rsidRPr="001107DB">
        <w:rPr>
          <w:rStyle w:val="Siln"/>
          <w:rFonts w:cs="Times New Roman"/>
          <w:b w:val="0"/>
          <w:szCs w:val="24"/>
        </w:rPr>
        <w:t xml:space="preserve">. </w:t>
      </w:r>
      <w:proofErr w:type="spellStart"/>
      <w:proofErr w:type="gramStart"/>
      <w:r w:rsidRPr="001107DB">
        <w:rPr>
          <w:rStyle w:val="Siln"/>
          <w:rFonts w:cs="Times New Roman"/>
          <w:b w:val="0"/>
          <w:szCs w:val="24"/>
        </w:rPr>
        <w:t>věst</w:t>
      </w:r>
      <w:proofErr w:type="spellEnd"/>
      <w:proofErr w:type="gramEnd"/>
      <w:r w:rsidRPr="001107DB">
        <w:rPr>
          <w:rStyle w:val="Siln"/>
          <w:rFonts w:cs="Times New Roman"/>
          <w:b w:val="0"/>
          <w:szCs w:val="24"/>
        </w:rPr>
        <w:t xml:space="preserve">. L 162, 20. Června 2002, s. 1 a </w:t>
      </w:r>
      <w:proofErr w:type="spellStart"/>
      <w:r w:rsidRPr="001107DB">
        <w:rPr>
          <w:rStyle w:val="Siln"/>
          <w:rFonts w:cs="Times New Roman"/>
          <w:b w:val="0"/>
          <w:szCs w:val="24"/>
        </w:rPr>
        <w:t>násl</w:t>
      </w:r>
      <w:proofErr w:type="spellEnd"/>
      <w:r>
        <w:rPr>
          <w:rStyle w:val="Siln"/>
          <w:rFonts w:cs="Times New Roman"/>
          <w:b w:val="0"/>
          <w:szCs w:val="24"/>
        </w:rPr>
        <w: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Rámcové rozhodnutí Rady 2002/475/SVV z 13. června 2002, o boji proti terorismu.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L 164. 22. 6. 2002., s. 3 – 7.</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Rámcové rozhodnutí Rady </w:t>
      </w:r>
      <w:r w:rsidRPr="00F3248D">
        <w:rPr>
          <w:rFonts w:eastAsia="EUAlbertina-Regular-Identity-H" w:cs="Times New Roman"/>
          <w:szCs w:val="24"/>
        </w:rPr>
        <w:t xml:space="preserve">2002/584/SVV </w:t>
      </w:r>
      <w:r w:rsidRPr="00F3248D">
        <w:rPr>
          <w:rFonts w:cs="Times New Roman"/>
          <w:color w:val="000000"/>
          <w:szCs w:val="24"/>
        </w:rPr>
        <w:t xml:space="preserve">ze dne 13. června 2002, </w:t>
      </w:r>
      <w:r w:rsidRPr="00F3248D">
        <w:rPr>
          <w:rFonts w:eastAsia="EUAlbertina-Bold-Identity-H" w:cs="Times New Roman"/>
          <w:bCs/>
          <w:szCs w:val="24"/>
        </w:rPr>
        <w:t xml:space="preserve">o evropském zatýkacím rozkazu a postupech předávání mezi členskými státy. </w:t>
      </w:r>
      <w:proofErr w:type="spellStart"/>
      <w:r w:rsidRPr="00F3248D">
        <w:rPr>
          <w:rFonts w:eastAsia="EUAlbertina-Bold-Identity-H" w:cs="Times New Roman"/>
          <w:bCs/>
          <w:szCs w:val="24"/>
        </w:rPr>
        <w:t>Úř</w:t>
      </w:r>
      <w:proofErr w:type="spellEnd"/>
      <w:r w:rsidRPr="00F3248D">
        <w:rPr>
          <w:rFonts w:eastAsia="EUAlbertina-Bold-Identity-H" w:cs="Times New Roman"/>
          <w:bCs/>
          <w:szCs w:val="24"/>
        </w:rPr>
        <w:t xml:space="preserve">. </w:t>
      </w:r>
      <w:proofErr w:type="spellStart"/>
      <w:proofErr w:type="gramStart"/>
      <w:r w:rsidRPr="00F3248D">
        <w:rPr>
          <w:rFonts w:eastAsia="EUAlbertina-Bold-Identity-H" w:cs="Times New Roman"/>
          <w:bCs/>
          <w:szCs w:val="24"/>
        </w:rPr>
        <w:t>věst</w:t>
      </w:r>
      <w:proofErr w:type="spellEnd"/>
      <w:proofErr w:type="gramEnd"/>
      <w:r w:rsidRPr="00F3248D">
        <w:rPr>
          <w:rFonts w:eastAsia="EUAlbertina-Bold-Identity-H" w:cs="Times New Roman"/>
          <w:bCs/>
          <w:szCs w:val="24"/>
        </w:rPr>
        <w:t xml:space="preserve">. L 190, 18. července 2002, </w:t>
      </w:r>
      <w:proofErr w:type="gramStart"/>
      <w:r w:rsidRPr="00F3248D">
        <w:rPr>
          <w:rFonts w:eastAsia="EUAlbertina-Bold-Identity-H" w:cs="Times New Roman"/>
          <w:bCs/>
          <w:szCs w:val="24"/>
        </w:rPr>
        <w:t>s.1 – 20</w:t>
      </w:r>
      <w:proofErr w:type="gramEnd"/>
      <w:r w:rsidRPr="00F3248D">
        <w:rPr>
          <w:rFonts w:eastAsia="EUAlbertina-Bold-Identity-H" w:cs="Times New Roman"/>
          <w:bCs/>
          <w:szCs w:val="24"/>
        </w:rPr>
        <w: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Rámcové rozhodnutí Rady 2008/919/SVV z 28. listopadu 2008, kterým se mění rámcové rozhodnutí 2002/475/SVV.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L 333, 28. listopadu 2008, s. 21.</w:t>
      </w:r>
    </w:p>
    <w:p w:rsidR="001107DB" w:rsidRPr="00F3248D" w:rsidRDefault="001107DB" w:rsidP="001107DB">
      <w:pPr>
        <w:pStyle w:val="Textpoznpodarou"/>
        <w:numPr>
          <w:ilvl w:val="0"/>
          <w:numId w:val="37"/>
        </w:numPr>
        <w:spacing w:line="360" w:lineRule="auto"/>
        <w:rPr>
          <w:rFonts w:cs="Times New Roman"/>
          <w:sz w:val="24"/>
          <w:szCs w:val="24"/>
        </w:rPr>
      </w:pPr>
      <w:r w:rsidRPr="00F3248D">
        <w:rPr>
          <w:rFonts w:cs="Times New Roman"/>
          <w:sz w:val="24"/>
          <w:szCs w:val="24"/>
        </w:rPr>
        <w:t xml:space="preserve">Rámcové rozhodnutí Rady 2008/978/SVV ze dne </w:t>
      </w:r>
      <w:r w:rsidRPr="00F3248D">
        <w:rPr>
          <w:rFonts w:cs="Times New Roman"/>
          <w:bCs/>
          <w:color w:val="000000"/>
          <w:sz w:val="24"/>
          <w:szCs w:val="24"/>
          <w:shd w:val="clear" w:color="auto" w:fill="FFFFFF"/>
        </w:rPr>
        <w:t xml:space="preserve">8. prosince 2008 o evropském důkazním příkazu k zajištění předmětů, listin a údajů pro účely řízení v trestních věcech. </w:t>
      </w:r>
      <w:proofErr w:type="spellStart"/>
      <w:r w:rsidRPr="00F3248D">
        <w:rPr>
          <w:rFonts w:cs="Times New Roman"/>
          <w:bCs/>
          <w:color w:val="000000"/>
          <w:sz w:val="24"/>
          <w:szCs w:val="24"/>
          <w:shd w:val="clear" w:color="auto" w:fill="FFFFFF"/>
        </w:rPr>
        <w:t>Úř</w:t>
      </w:r>
      <w:proofErr w:type="spellEnd"/>
      <w:r w:rsidRPr="00F3248D">
        <w:rPr>
          <w:rFonts w:cs="Times New Roman"/>
          <w:bCs/>
          <w:color w:val="000000"/>
          <w:sz w:val="24"/>
          <w:szCs w:val="24"/>
          <w:shd w:val="clear" w:color="auto" w:fill="FFFFFF"/>
        </w:rPr>
        <w:t xml:space="preserve">. </w:t>
      </w:r>
      <w:proofErr w:type="spellStart"/>
      <w:proofErr w:type="gramStart"/>
      <w:r w:rsidRPr="00F3248D">
        <w:rPr>
          <w:rFonts w:cs="Times New Roman"/>
          <w:bCs/>
          <w:color w:val="000000"/>
          <w:sz w:val="24"/>
          <w:szCs w:val="24"/>
          <w:shd w:val="clear" w:color="auto" w:fill="FFFFFF"/>
        </w:rPr>
        <w:t>věst</w:t>
      </w:r>
      <w:proofErr w:type="spellEnd"/>
      <w:proofErr w:type="gramEnd"/>
      <w:r w:rsidRPr="00F3248D">
        <w:rPr>
          <w:rFonts w:cs="Times New Roman"/>
          <w:bCs/>
          <w:color w:val="000000"/>
          <w:sz w:val="24"/>
          <w:szCs w:val="24"/>
          <w:shd w:val="clear" w:color="auto" w:fill="FFFFFF"/>
        </w:rPr>
        <w:t xml:space="preserve">. L 350, 30. prosince 2008, s. 70 a </w:t>
      </w:r>
      <w:proofErr w:type="spellStart"/>
      <w:r w:rsidRPr="00F3248D">
        <w:rPr>
          <w:rFonts w:cs="Times New Roman"/>
          <w:bCs/>
          <w:color w:val="000000"/>
          <w:sz w:val="24"/>
          <w:szCs w:val="24"/>
          <w:shd w:val="clear" w:color="auto" w:fill="FFFFFF"/>
        </w:rPr>
        <w:t>násl</w:t>
      </w:r>
      <w:proofErr w:type="spellEnd"/>
      <w:r w:rsidRPr="00F3248D">
        <w:rPr>
          <w:rFonts w:cs="Times New Roman"/>
          <w:bCs/>
          <w:color w:val="000000"/>
          <w:sz w:val="24"/>
          <w:szCs w:val="24"/>
          <w:shd w:val="clear" w:color="auto" w:fill="FFFFFF"/>
        </w:rPr>
        <w:t>.</w:t>
      </w:r>
    </w:p>
    <w:p w:rsidR="001107DB" w:rsidRPr="00F3248D" w:rsidRDefault="001107DB" w:rsidP="001107DB">
      <w:pPr>
        <w:pStyle w:val="Normlnweb"/>
        <w:numPr>
          <w:ilvl w:val="0"/>
          <w:numId w:val="37"/>
        </w:numPr>
        <w:spacing w:before="0" w:beforeAutospacing="0" w:after="0" w:afterAutospacing="0" w:line="360" w:lineRule="auto"/>
        <w:jc w:val="both"/>
        <w:rPr>
          <w:color w:val="000000"/>
        </w:rPr>
      </w:pPr>
      <w:r w:rsidRPr="00F3248D">
        <w:rPr>
          <w:rFonts w:eastAsia="EUAlbertina-Bold-Identity-H"/>
          <w:bCs/>
        </w:rPr>
        <w:t xml:space="preserve">Rámcové rozhodnutí Rady 2009/299/SVV ze dne 26. února 2009, </w:t>
      </w:r>
      <w:r w:rsidRPr="00F3248D">
        <w:rPr>
          <w:bCs/>
          <w:shd w:val="clear" w:color="auto" w:fill="FFFFFF"/>
        </w:rPr>
        <w:t>kterým se mění rámcová rozhodnutí 2002/584/SVV, 2005/214/SVV, 2006/783/SVV, 2008/909/SVV a 2008/947/SVV a</w:t>
      </w:r>
      <w:r w:rsidRPr="00F3248D">
        <w:rPr>
          <w:bCs/>
          <w:color w:val="444444"/>
          <w:shd w:val="clear" w:color="auto" w:fill="FFFFFF"/>
        </w:rPr>
        <w:t xml:space="preserve"> </w:t>
      </w:r>
      <w:r w:rsidRPr="00F3248D">
        <w:rPr>
          <w:bCs/>
          <w:shd w:val="clear" w:color="auto" w:fill="FFFFFF"/>
        </w:rPr>
        <w:t>kterým se posilují procesní práva osob a podporuje uplatňování zásady vzájemného uznávání rozhodnutí na rozhodnutí vydaná v soudním jednání, kterého se dotyčná osoba nezúčastnila osobně</w:t>
      </w:r>
      <w:r w:rsidRPr="00F3248D">
        <w:rPr>
          <w:rFonts w:eastAsia="EUAlbertina-Bold-Identity-H"/>
          <w:bCs/>
        </w:rPr>
        <w:t xml:space="preserve">. </w:t>
      </w:r>
      <w:proofErr w:type="spellStart"/>
      <w:r w:rsidRPr="00F3248D">
        <w:rPr>
          <w:rFonts w:eastAsia="EUAlbertina-Bold-Identity-H"/>
          <w:bCs/>
        </w:rPr>
        <w:t>Úř</w:t>
      </w:r>
      <w:proofErr w:type="spellEnd"/>
      <w:r w:rsidRPr="00F3248D">
        <w:rPr>
          <w:rFonts w:eastAsia="EUAlbertina-Bold-Identity-H"/>
          <w:bCs/>
        </w:rPr>
        <w:t xml:space="preserve">. </w:t>
      </w:r>
      <w:proofErr w:type="spellStart"/>
      <w:proofErr w:type="gramStart"/>
      <w:r w:rsidRPr="00F3248D">
        <w:rPr>
          <w:rFonts w:eastAsia="EUAlbertina-Bold-Identity-H"/>
          <w:bCs/>
        </w:rPr>
        <w:t>věst</w:t>
      </w:r>
      <w:proofErr w:type="spellEnd"/>
      <w:proofErr w:type="gramEnd"/>
      <w:r w:rsidRPr="00F3248D">
        <w:rPr>
          <w:rFonts w:eastAsia="EUAlbertina-Bold-Identity-H"/>
          <w:bCs/>
        </w:rPr>
        <w:t xml:space="preserve">. L 81, 27. března 2009, s. 24 a </w:t>
      </w:r>
      <w:proofErr w:type="spellStart"/>
      <w:r w:rsidRPr="00F3248D">
        <w:rPr>
          <w:rFonts w:eastAsia="EUAlbertina-Bold-Identity-H"/>
          <w:bCs/>
        </w:rPr>
        <w:t>násl</w:t>
      </w:r>
      <w:proofErr w:type="spellEnd"/>
      <w:r w:rsidRPr="00F3248D">
        <w:rPr>
          <w:rFonts w:eastAsia="EUAlbertina-Bold-Identity-H"/>
          <w:bCs/>
        </w:rPr>
        <w: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Rozhodnutí Rady 2002/187/SVV  ze dne 28. února 2002,</w:t>
      </w:r>
      <w:r w:rsidRPr="00F3248D">
        <w:rPr>
          <w:rFonts w:cs="Times New Roman"/>
          <w:color w:val="000000"/>
          <w:szCs w:val="24"/>
        </w:rPr>
        <w:t xml:space="preserve"> o zřízení Evropské jednotky pro soudní spolupráci (Eurojust) za účelem posílení boje proti závažné trestné činnosti. </w:t>
      </w:r>
      <w:proofErr w:type="spellStart"/>
      <w:r w:rsidRPr="00F3248D">
        <w:rPr>
          <w:rFonts w:cs="Times New Roman"/>
          <w:color w:val="000000"/>
          <w:szCs w:val="24"/>
        </w:rPr>
        <w:t>Úř</w:t>
      </w:r>
      <w:proofErr w:type="spellEnd"/>
      <w:r w:rsidRPr="00F3248D">
        <w:rPr>
          <w:rFonts w:cs="Times New Roman"/>
          <w:color w:val="000000"/>
          <w:szCs w:val="24"/>
        </w:rPr>
        <w:t xml:space="preserve">. </w:t>
      </w:r>
      <w:proofErr w:type="spellStart"/>
      <w:proofErr w:type="gramStart"/>
      <w:r w:rsidRPr="00F3248D">
        <w:rPr>
          <w:rFonts w:cs="Times New Roman"/>
          <w:color w:val="000000"/>
          <w:szCs w:val="24"/>
        </w:rPr>
        <w:t>věst</w:t>
      </w:r>
      <w:proofErr w:type="spellEnd"/>
      <w:proofErr w:type="gramEnd"/>
      <w:r w:rsidRPr="00F3248D">
        <w:rPr>
          <w:rFonts w:cs="Times New Roman"/>
          <w:color w:val="000000"/>
          <w:szCs w:val="24"/>
        </w:rPr>
        <w:t xml:space="preserve">. L 63, 6. Března 2002, s. 1 a </w:t>
      </w:r>
      <w:proofErr w:type="spellStart"/>
      <w:r w:rsidRPr="00F3248D">
        <w:rPr>
          <w:rFonts w:cs="Times New Roman"/>
          <w:color w:val="000000"/>
          <w:szCs w:val="24"/>
        </w:rPr>
        <w:t>násl</w:t>
      </w:r>
      <w:proofErr w:type="spellEnd"/>
      <w:r w:rsidRPr="00F3248D">
        <w:rPr>
          <w:rFonts w:cs="Times New Roman"/>
          <w:color w:val="000000"/>
          <w:szCs w:val="24"/>
        </w:rPr>
        <w:t xml:space="preserve">. </w:t>
      </w:r>
      <w:proofErr w:type="gramStart"/>
      <w:r w:rsidRPr="00F3248D">
        <w:rPr>
          <w:rFonts w:cs="Times New Roman"/>
          <w:color w:val="000000"/>
          <w:szCs w:val="24"/>
        </w:rPr>
        <w:t>Ve</w:t>
      </w:r>
      <w:proofErr w:type="gramEnd"/>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Rozhodnutí Rady 2005/671 ze dne 20. září 2005, o výměně informace a spolupráci v oblasti teroristických trestných činů.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L 253, 29. září 2005.</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lastRenderedPageBreak/>
        <w:t xml:space="preserve">Rozhodnutí Rady 2009/371/JHA z 6. dubna 2009, o založení Evropského policejního úřadu.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L 121, 15. května 2009, s. 37.</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color w:val="000000"/>
          <w:szCs w:val="24"/>
        </w:rPr>
        <w:t xml:space="preserve">Rozhodnutí Rady </w:t>
      </w:r>
      <w:r w:rsidRPr="00F3248D">
        <w:rPr>
          <w:rFonts w:cs="Times New Roman"/>
          <w:color w:val="000000"/>
          <w:szCs w:val="24"/>
          <w:shd w:val="clear" w:color="auto" w:fill="FFFFFF"/>
        </w:rPr>
        <w:t xml:space="preserve">2009/426/SVV ze dne 16. prosince 2008, o posílení Eurojustu a o změně rozhodnutí 2002/187/SVV o zřízení Evropské jednotky pro soudní spolupráci (Eurojust) za účelem posílení boje proti závažné trestné činnosti. </w:t>
      </w:r>
      <w:proofErr w:type="spellStart"/>
      <w:r w:rsidRPr="00F3248D">
        <w:rPr>
          <w:rFonts w:cs="Times New Roman"/>
          <w:color w:val="000000"/>
          <w:szCs w:val="24"/>
          <w:shd w:val="clear" w:color="auto" w:fill="FFFFFF"/>
        </w:rPr>
        <w:t>Úř</w:t>
      </w:r>
      <w:proofErr w:type="spellEnd"/>
      <w:r w:rsidRPr="00F3248D">
        <w:rPr>
          <w:rFonts w:cs="Times New Roman"/>
          <w:color w:val="000000"/>
          <w:szCs w:val="24"/>
          <w:shd w:val="clear" w:color="auto" w:fill="FFFFFF"/>
        </w:rPr>
        <w:t xml:space="preserve">. </w:t>
      </w:r>
      <w:proofErr w:type="spellStart"/>
      <w:proofErr w:type="gramStart"/>
      <w:r w:rsidRPr="00F3248D">
        <w:rPr>
          <w:rFonts w:cs="Times New Roman"/>
          <w:color w:val="000000"/>
          <w:szCs w:val="24"/>
          <w:shd w:val="clear" w:color="auto" w:fill="FFFFFF"/>
        </w:rPr>
        <w:t>věst</w:t>
      </w:r>
      <w:proofErr w:type="spellEnd"/>
      <w:proofErr w:type="gramEnd"/>
      <w:r w:rsidRPr="00F3248D">
        <w:rPr>
          <w:rFonts w:cs="Times New Roman"/>
          <w:color w:val="000000"/>
          <w:szCs w:val="24"/>
          <w:shd w:val="clear" w:color="auto" w:fill="FFFFFF"/>
        </w:rPr>
        <w:t xml:space="preserve">. L 138, 4. Června 2009, s. 14 a </w:t>
      </w:r>
      <w:proofErr w:type="spellStart"/>
      <w:r w:rsidRPr="00F3248D">
        <w:rPr>
          <w:rFonts w:cs="Times New Roman"/>
          <w:color w:val="000000"/>
          <w:szCs w:val="24"/>
          <w:shd w:val="clear" w:color="auto" w:fill="FFFFFF"/>
        </w:rPr>
        <w:t>násl</w:t>
      </w:r>
      <w:proofErr w:type="spellEnd"/>
      <w:r w:rsidRPr="00F3248D">
        <w:rPr>
          <w:rFonts w:cs="Times New Roman"/>
          <w:color w:val="000000"/>
          <w:szCs w:val="24"/>
          <w:shd w:val="clear" w:color="auto" w:fill="FFFFFF"/>
        </w:rPr>
        <w:t>.</w:t>
      </w:r>
    </w:p>
    <w:p w:rsidR="001107DB" w:rsidRDefault="001107DB" w:rsidP="001107DB">
      <w:pPr>
        <w:pStyle w:val="Textpoznpodarou"/>
        <w:numPr>
          <w:ilvl w:val="0"/>
          <w:numId w:val="37"/>
        </w:numPr>
        <w:spacing w:line="360" w:lineRule="auto"/>
        <w:rPr>
          <w:rFonts w:eastAsia="EUAlbertina-Regular-Identity-H" w:cs="Times New Roman"/>
          <w:sz w:val="24"/>
          <w:szCs w:val="24"/>
        </w:rPr>
      </w:pPr>
      <w:r w:rsidRPr="00F3248D">
        <w:rPr>
          <w:rFonts w:eastAsia="EUAlbertina-Regular-Identity-H" w:cs="Times New Roman"/>
          <w:sz w:val="24"/>
          <w:szCs w:val="24"/>
        </w:rPr>
        <w:t xml:space="preserve">Rozhodnutím Rady 2009/1004/SZBP ze dne 22. prosince 2009 </w:t>
      </w:r>
      <w:hyperlink r:id="rId10" w:history="1">
        <w:r w:rsidRPr="00F3248D">
          <w:rPr>
            <w:rStyle w:val="Hypertextovodkaz"/>
            <w:rFonts w:cs="Times New Roman"/>
            <w:bCs/>
            <w:color w:val="000000"/>
            <w:sz w:val="24"/>
            <w:szCs w:val="24"/>
            <w:u w:val="none"/>
            <w:bdr w:val="none" w:sz="0" w:space="0" w:color="auto" w:frame="1"/>
            <w:shd w:val="clear" w:color="auto" w:fill="FFFFFF"/>
          </w:rPr>
          <w:t>, kterým se aktualizuje seznam osob, skupin a subjektů, na něž se vztahují články 2, 3 a 4 společného postoje 2001/931/SZBP o uplatnění zvláštních opatření k boji proti terorismu</w:t>
        </w:r>
      </w:hyperlink>
      <w:r w:rsidRPr="00F3248D">
        <w:rPr>
          <w:rFonts w:cs="Times New Roman"/>
          <w:sz w:val="24"/>
          <w:szCs w:val="24"/>
        </w:rPr>
        <w:t>.</w:t>
      </w:r>
      <w:r w:rsidRPr="00F3248D">
        <w:rPr>
          <w:rFonts w:eastAsia="EUAlbertina-Regular-Identity-H" w:cs="Times New Roman"/>
          <w:sz w:val="24"/>
          <w:szCs w:val="24"/>
        </w:rPr>
        <w:t xml:space="preserve"> </w:t>
      </w:r>
      <w:proofErr w:type="spellStart"/>
      <w:r w:rsidRPr="00F3248D">
        <w:rPr>
          <w:rFonts w:eastAsia="EUAlbertina-Regular-Identity-H" w:cs="Times New Roman"/>
          <w:sz w:val="24"/>
          <w:szCs w:val="24"/>
        </w:rPr>
        <w:t>Úř</w:t>
      </w:r>
      <w:proofErr w:type="spellEnd"/>
      <w:r w:rsidRPr="00F3248D">
        <w:rPr>
          <w:rFonts w:eastAsia="EUAlbertina-Regular-Identity-H" w:cs="Times New Roman"/>
          <w:sz w:val="24"/>
          <w:szCs w:val="24"/>
        </w:rPr>
        <w:t xml:space="preserve">. </w:t>
      </w:r>
      <w:proofErr w:type="spellStart"/>
      <w:proofErr w:type="gramStart"/>
      <w:r w:rsidRPr="00F3248D">
        <w:rPr>
          <w:rFonts w:eastAsia="EUAlbertina-Regular-Identity-H" w:cs="Times New Roman"/>
          <w:sz w:val="24"/>
          <w:szCs w:val="24"/>
        </w:rPr>
        <w:t>věst</w:t>
      </w:r>
      <w:proofErr w:type="spellEnd"/>
      <w:proofErr w:type="gramEnd"/>
      <w:r w:rsidRPr="00F3248D">
        <w:rPr>
          <w:rFonts w:eastAsia="EUAlbertina-Regular-Identity-H" w:cs="Times New Roman"/>
          <w:sz w:val="24"/>
          <w:szCs w:val="24"/>
        </w:rPr>
        <w:t xml:space="preserve">. L 346, 22. prosince 2009, s. 58 a </w:t>
      </w:r>
      <w:proofErr w:type="spellStart"/>
      <w:r w:rsidRPr="00F3248D">
        <w:rPr>
          <w:rFonts w:eastAsia="EUAlbertina-Regular-Identity-H" w:cs="Times New Roman"/>
          <w:sz w:val="24"/>
          <w:szCs w:val="24"/>
        </w:rPr>
        <w:t>násl</w:t>
      </w:r>
      <w:proofErr w:type="spellEnd"/>
      <w:r w:rsidRPr="00F3248D">
        <w:rPr>
          <w:rFonts w:eastAsia="EUAlbertina-Regular-Identity-H" w:cs="Times New Roman"/>
          <w:sz w:val="24"/>
          <w:szCs w:val="24"/>
        </w:rPr>
        <w:t>.</w:t>
      </w:r>
    </w:p>
    <w:p w:rsidR="001107DB" w:rsidRPr="00101419" w:rsidRDefault="001107DB" w:rsidP="001107DB">
      <w:pPr>
        <w:pStyle w:val="Textpoznpodarou"/>
        <w:numPr>
          <w:ilvl w:val="0"/>
          <w:numId w:val="37"/>
        </w:numPr>
        <w:spacing w:line="360" w:lineRule="auto"/>
        <w:rPr>
          <w:rFonts w:eastAsia="EUAlbertina-Regular-Identity-H" w:cs="Times New Roman"/>
          <w:b/>
          <w:sz w:val="24"/>
          <w:szCs w:val="24"/>
        </w:rPr>
      </w:pPr>
      <w:r w:rsidRPr="001107DB">
        <w:rPr>
          <w:rStyle w:val="Siln"/>
          <w:rFonts w:cs="Times New Roman"/>
          <w:b w:val="0"/>
          <w:sz w:val="24"/>
          <w:szCs w:val="24"/>
          <w:bdr w:val="none" w:sz="0" w:space="0" w:color="auto" w:frame="1"/>
        </w:rPr>
        <w:t>Sdělení komise Evropskému parlamentu, Radě, Evropskému hospodářskému a sociálnímu výboru a Výboru regionů - Poskytování prostoru svobody, bezpečnosti a práva evropským občanům Akční plán provádění Stockholmského programu.</w:t>
      </w:r>
      <w:r w:rsidRPr="00101419">
        <w:rPr>
          <w:rStyle w:val="Siln"/>
          <w:rFonts w:cs="Times New Roman"/>
          <w:sz w:val="24"/>
          <w:szCs w:val="24"/>
          <w:bdr w:val="none" w:sz="0" w:space="0" w:color="auto" w:frame="1"/>
        </w:rPr>
        <w:t xml:space="preserve"> </w:t>
      </w:r>
      <w:r w:rsidRPr="00101419">
        <w:rPr>
          <w:rFonts w:cs="Times New Roman"/>
          <w:sz w:val="24"/>
          <w:szCs w:val="24"/>
          <w:shd w:val="clear" w:color="auto" w:fill="FFFFFF"/>
        </w:rPr>
        <w:t>KOM/2010/0171 konečném znění</w:t>
      </w:r>
    </w:p>
    <w:p w:rsidR="001107DB" w:rsidRPr="00F3248D" w:rsidRDefault="001107DB" w:rsidP="001107DB">
      <w:pPr>
        <w:pStyle w:val="Textpoznpodarou"/>
        <w:numPr>
          <w:ilvl w:val="0"/>
          <w:numId w:val="37"/>
        </w:numPr>
        <w:spacing w:line="360" w:lineRule="auto"/>
        <w:rPr>
          <w:rFonts w:eastAsia="EUAlbertina-Regular-Identity-H" w:cs="Times New Roman"/>
          <w:sz w:val="24"/>
          <w:szCs w:val="24"/>
        </w:rPr>
      </w:pPr>
      <w:r w:rsidRPr="00F3248D">
        <w:rPr>
          <w:rFonts w:cs="Times New Roman"/>
          <w:bCs/>
          <w:sz w:val="24"/>
          <w:szCs w:val="24"/>
        </w:rPr>
        <w:t xml:space="preserve">Sdělení komise ze dne 12. prosince 2006 o Evropském programu na ochranu kritické infrastruktury </w:t>
      </w:r>
      <w:proofErr w:type="gramStart"/>
      <w:r w:rsidR="00A1218B">
        <w:fldChar w:fldCharType="begin"/>
      </w:r>
      <w:r>
        <w:instrText>HYPERLINK "http://eur-lex.europa.eu/LexUriServ/LexUriServ.do?uri=CELEX:52006DC0786:CS:NOT" \t "_blank" \o "KOM(2006) 786"</w:instrText>
      </w:r>
      <w:r w:rsidR="00A1218B">
        <w:fldChar w:fldCharType="separate"/>
      </w:r>
      <w:r w:rsidRPr="00F3248D">
        <w:rPr>
          <w:rStyle w:val="Hypertextovodkaz"/>
          <w:rFonts w:cs="Times New Roman"/>
          <w:bCs/>
          <w:color w:val="auto"/>
          <w:sz w:val="24"/>
          <w:szCs w:val="24"/>
          <w:u w:val="none"/>
        </w:rPr>
        <w:t>KOM(2006</w:t>
      </w:r>
      <w:proofErr w:type="gramEnd"/>
      <w:r w:rsidRPr="00F3248D">
        <w:rPr>
          <w:rStyle w:val="Hypertextovodkaz"/>
          <w:rFonts w:cs="Times New Roman"/>
          <w:bCs/>
          <w:color w:val="auto"/>
          <w:sz w:val="24"/>
          <w:szCs w:val="24"/>
          <w:u w:val="none"/>
        </w:rPr>
        <w:t>) 786</w:t>
      </w:r>
      <w:r w:rsidR="00A1218B">
        <w:fldChar w:fldCharType="end"/>
      </w:r>
      <w:r w:rsidRPr="00F3248D">
        <w:rPr>
          <w:rStyle w:val="apple-converted-space"/>
          <w:rFonts w:cs="Times New Roman"/>
          <w:bCs/>
          <w:sz w:val="24"/>
          <w:szCs w:val="24"/>
        </w:rPr>
        <w:t> </w:t>
      </w:r>
      <w:r w:rsidRPr="00F3248D">
        <w:rPr>
          <w:rFonts w:cs="Times New Roman"/>
          <w:bCs/>
          <w:sz w:val="24"/>
          <w:szCs w:val="24"/>
        </w:rPr>
        <w:t xml:space="preserve">v konečném znění. </w:t>
      </w:r>
      <w:proofErr w:type="spellStart"/>
      <w:r w:rsidRPr="00F3248D">
        <w:rPr>
          <w:rFonts w:cs="Times New Roman"/>
          <w:bCs/>
          <w:sz w:val="24"/>
          <w:szCs w:val="24"/>
        </w:rPr>
        <w:t>Úř</w:t>
      </w:r>
      <w:proofErr w:type="spellEnd"/>
      <w:r w:rsidRPr="00F3248D">
        <w:rPr>
          <w:rFonts w:cs="Times New Roman"/>
          <w:bCs/>
          <w:sz w:val="24"/>
          <w:szCs w:val="24"/>
        </w:rPr>
        <w:t xml:space="preserve">. </w:t>
      </w:r>
      <w:proofErr w:type="spellStart"/>
      <w:proofErr w:type="gramStart"/>
      <w:r w:rsidRPr="00F3248D">
        <w:rPr>
          <w:rFonts w:cs="Times New Roman"/>
          <w:bCs/>
          <w:sz w:val="24"/>
          <w:szCs w:val="24"/>
        </w:rPr>
        <w:t>věst</w:t>
      </w:r>
      <w:proofErr w:type="spellEnd"/>
      <w:proofErr w:type="gramEnd"/>
      <w:r w:rsidRPr="00F3248D">
        <w:rPr>
          <w:rFonts w:cs="Times New Roman"/>
          <w:bCs/>
          <w:sz w:val="24"/>
          <w:szCs w:val="24"/>
        </w:rPr>
        <w:t>. C 126, 7. června 2007.</w:t>
      </w:r>
    </w:p>
    <w:p w:rsidR="001107DB" w:rsidRPr="00F3248D" w:rsidRDefault="001107DB" w:rsidP="001107DB">
      <w:pPr>
        <w:pStyle w:val="Textpoznpodarou"/>
        <w:numPr>
          <w:ilvl w:val="0"/>
          <w:numId w:val="37"/>
        </w:numPr>
        <w:spacing w:line="360" w:lineRule="auto"/>
        <w:rPr>
          <w:rFonts w:eastAsia="EUAlbertina-Regular-Identity-H" w:cs="Times New Roman"/>
          <w:sz w:val="24"/>
          <w:szCs w:val="24"/>
        </w:rPr>
      </w:pPr>
      <w:r w:rsidRPr="00F3248D">
        <w:rPr>
          <w:rFonts w:cs="Times New Roman"/>
          <w:sz w:val="24"/>
          <w:szCs w:val="24"/>
        </w:rPr>
        <w:t xml:space="preserve">Sekretariát Rady EU. </w:t>
      </w:r>
      <w:r w:rsidRPr="00F3248D">
        <w:rPr>
          <w:rFonts w:cs="Times New Roman"/>
          <w:i/>
          <w:sz w:val="24"/>
          <w:szCs w:val="24"/>
        </w:rPr>
        <w:t xml:space="preserve">Evropská unie a boj proti terorismu </w:t>
      </w:r>
      <w:r w:rsidRPr="00F3248D">
        <w:rPr>
          <w:rFonts w:cs="Times New Roman"/>
          <w:sz w:val="24"/>
          <w:szCs w:val="24"/>
        </w:rPr>
        <w:t xml:space="preserve">[online]. </w:t>
      </w:r>
      <w:proofErr w:type="spellStart"/>
      <w:r w:rsidRPr="00F3248D">
        <w:rPr>
          <w:rFonts w:cs="Times New Roman"/>
          <w:sz w:val="24"/>
          <w:szCs w:val="24"/>
        </w:rPr>
        <w:t>consilium.europa.eu</w:t>
      </w:r>
      <w:proofErr w:type="spellEnd"/>
      <w:r w:rsidRPr="00F3248D">
        <w:rPr>
          <w:rFonts w:cs="Times New Roman"/>
          <w:sz w:val="24"/>
          <w:szCs w:val="24"/>
        </w:rPr>
        <w:t>, 2. října 2009 [cit. 17. listopadu 2013]. Dostupné na &lt;http://www.consilium.europa.eu/uedocs/cmsUpload/Factsheet-fight%20against%20terrorism%20091002.CS.PDF&gt;.</w:t>
      </w:r>
    </w:p>
    <w:p w:rsidR="001107DB" w:rsidRPr="00F3248D" w:rsidRDefault="00A1218B" w:rsidP="001107DB">
      <w:pPr>
        <w:pStyle w:val="Textpoznpodarou"/>
        <w:numPr>
          <w:ilvl w:val="0"/>
          <w:numId w:val="37"/>
        </w:numPr>
        <w:spacing w:line="360" w:lineRule="auto"/>
        <w:rPr>
          <w:rFonts w:eastAsia="EUAlbertina-Regular-Identity-H" w:cs="Times New Roman"/>
          <w:sz w:val="24"/>
          <w:szCs w:val="24"/>
        </w:rPr>
      </w:pPr>
      <w:hyperlink r:id="rId11" w:history="1">
        <w:r w:rsidR="001107DB" w:rsidRPr="00F3248D">
          <w:rPr>
            <w:rStyle w:val="Hypertextovodkaz"/>
            <w:rFonts w:cs="Times New Roman"/>
            <w:bCs/>
            <w:color w:val="000000"/>
            <w:sz w:val="24"/>
            <w:szCs w:val="24"/>
            <w:u w:val="none"/>
            <w:bdr w:val="none" w:sz="0" w:space="0" w:color="auto" w:frame="1"/>
            <w:shd w:val="clear" w:color="auto" w:fill="FFFFFF"/>
          </w:rPr>
          <w:t>Směrnice Evropského parlamentu a Rady 2005/60/ES ze dne 26. října 2005 o předcházení zneužití finančního systému k praní peněz a financování terorismu</w:t>
        </w:r>
      </w:hyperlink>
      <w:r w:rsidR="001107DB" w:rsidRPr="00F3248D">
        <w:rPr>
          <w:rFonts w:cs="Times New Roman"/>
          <w:sz w:val="24"/>
          <w:szCs w:val="24"/>
        </w:rPr>
        <w:t xml:space="preserve">. </w:t>
      </w:r>
      <w:proofErr w:type="spellStart"/>
      <w:r w:rsidR="001107DB" w:rsidRPr="00F3248D">
        <w:rPr>
          <w:rFonts w:cs="Times New Roman"/>
          <w:sz w:val="24"/>
          <w:szCs w:val="24"/>
        </w:rPr>
        <w:t>Úř</w:t>
      </w:r>
      <w:proofErr w:type="spellEnd"/>
      <w:r w:rsidR="001107DB" w:rsidRPr="00F3248D">
        <w:rPr>
          <w:rFonts w:cs="Times New Roman"/>
          <w:sz w:val="24"/>
          <w:szCs w:val="24"/>
        </w:rPr>
        <w:t xml:space="preserve">. </w:t>
      </w:r>
      <w:proofErr w:type="spellStart"/>
      <w:proofErr w:type="gramStart"/>
      <w:r w:rsidR="001107DB" w:rsidRPr="00F3248D">
        <w:rPr>
          <w:rFonts w:cs="Times New Roman"/>
          <w:sz w:val="24"/>
          <w:szCs w:val="24"/>
        </w:rPr>
        <w:t>věst</w:t>
      </w:r>
      <w:proofErr w:type="spellEnd"/>
      <w:proofErr w:type="gramEnd"/>
      <w:r w:rsidR="001107DB" w:rsidRPr="00F3248D">
        <w:rPr>
          <w:rFonts w:cs="Times New Roman"/>
          <w:sz w:val="24"/>
          <w:szCs w:val="24"/>
        </w:rPr>
        <w:t xml:space="preserve">. L 309, 25. listopadu 2005, s. 15 a </w:t>
      </w:r>
      <w:proofErr w:type="spellStart"/>
      <w:r w:rsidR="001107DB" w:rsidRPr="00F3248D">
        <w:rPr>
          <w:rFonts w:cs="Times New Roman"/>
          <w:sz w:val="24"/>
          <w:szCs w:val="24"/>
        </w:rPr>
        <w:t>násl</w:t>
      </w:r>
      <w:proofErr w:type="spellEnd"/>
      <w:r w:rsidR="001107DB" w:rsidRPr="00F3248D">
        <w:rPr>
          <w:rFonts w:cs="Times New Roman"/>
          <w:sz w:val="24"/>
          <w:szCs w:val="24"/>
        </w:rPr>
        <w:t>.</w:t>
      </w:r>
    </w:p>
    <w:p w:rsidR="001107DB" w:rsidRPr="00F3248D" w:rsidRDefault="001107DB" w:rsidP="001107DB">
      <w:pPr>
        <w:pStyle w:val="Textpoznpodarou"/>
        <w:numPr>
          <w:ilvl w:val="0"/>
          <w:numId w:val="37"/>
        </w:numPr>
        <w:spacing w:line="360" w:lineRule="auto"/>
        <w:rPr>
          <w:rFonts w:eastAsia="EUAlbertina-Regular-Identity-H" w:cs="Times New Roman"/>
          <w:sz w:val="24"/>
          <w:szCs w:val="24"/>
        </w:rPr>
      </w:pPr>
      <w:r w:rsidRPr="00F3248D">
        <w:rPr>
          <w:rFonts w:cs="Times New Roman"/>
          <w:sz w:val="24"/>
          <w:szCs w:val="24"/>
        </w:rPr>
        <w:t xml:space="preserve">Směrnice Komise 2012/4/EU ze dne 22. února 2012, kterou se mění směrnice 2008/43/ES, kterou se podle směrnice Rady 93/15/EHS zřizuje systém pro identifikaci a sledovatelnost výbušnin pro civilní použití. </w:t>
      </w:r>
      <w:proofErr w:type="spellStart"/>
      <w:r w:rsidRPr="00F3248D">
        <w:rPr>
          <w:rFonts w:cs="Times New Roman"/>
          <w:sz w:val="24"/>
          <w:szCs w:val="24"/>
        </w:rPr>
        <w:t>Úř</w:t>
      </w:r>
      <w:proofErr w:type="spellEnd"/>
      <w:r w:rsidRPr="00F3248D">
        <w:rPr>
          <w:rFonts w:cs="Times New Roman"/>
          <w:sz w:val="24"/>
          <w:szCs w:val="24"/>
        </w:rPr>
        <w:t xml:space="preserve">. </w:t>
      </w:r>
      <w:proofErr w:type="spellStart"/>
      <w:proofErr w:type="gramStart"/>
      <w:r w:rsidRPr="00F3248D">
        <w:rPr>
          <w:rFonts w:cs="Times New Roman"/>
          <w:sz w:val="24"/>
          <w:szCs w:val="24"/>
        </w:rPr>
        <w:t>věst</w:t>
      </w:r>
      <w:proofErr w:type="spellEnd"/>
      <w:proofErr w:type="gramEnd"/>
      <w:r w:rsidRPr="00F3248D">
        <w:rPr>
          <w:rFonts w:cs="Times New Roman"/>
          <w:sz w:val="24"/>
          <w:szCs w:val="24"/>
        </w:rPr>
        <w:t xml:space="preserve">. L 50, 23. února 2012, s. 18 a </w:t>
      </w:r>
      <w:proofErr w:type="spellStart"/>
      <w:r w:rsidRPr="00F3248D">
        <w:rPr>
          <w:rFonts w:cs="Times New Roman"/>
          <w:sz w:val="24"/>
          <w:szCs w:val="24"/>
        </w:rPr>
        <w:t>násl</w:t>
      </w:r>
      <w:proofErr w:type="spellEnd"/>
      <w:r w:rsidRPr="00F3248D">
        <w:rPr>
          <w:rFonts w:cs="Times New Roman"/>
          <w:sz w:val="24"/>
          <w:szCs w:val="24"/>
        </w:rPr>
        <w: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Smlouva z Amsterodamu.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C 340, 10. listopadu 1997.</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Smlouva z </w:t>
      </w:r>
      <w:proofErr w:type="gramStart"/>
      <w:r w:rsidRPr="00F3248D">
        <w:rPr>
          <w:rFonts w:cs="Times New Roman"/>
          <w:szCs w:val="24"/>
        </w:rPr>
        <w:t>Nice</w:t>
      </w:r>
      <w:proofErr w:type="gramEnd"/>
      <w:r w:rsidRPr="00F3248D">
        <w:rPr>
          <w:rFonts w:cs="Times New Roman"/>
          <w:szCs w:val="24"/>
        </w:rPr>
        <w:t xml:space="preserve">.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C 80, 10. března 2001.</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szCs w:val="24"/>
        </w:rPr>
        <w:t xml:space="preserve">Společná akce 98/428/SVV ze dne 29. června 1998 přijatá Radou na základě článku </w:t>
      </w:r>
      <w:proofErr w:type="gramStart"/>
      <w:r w:rsidRPr="00F3248D">
        <w:rPr>
          <w:rFonts w:cs="Times New Roman"/>
          <w:szCs w:val="24"/>
        </w:rPr>
        <w:t>K.3 Smlouvy</w:t>
      </w:r>
      <w:proofErr w:type="gramEnd"/>
      <w:r w:rsidRPr="00F3248D">
        <w:rPr>
          <w:rFonts w:cs="Times New Roman"/>
          <w:szCs w:val="24"/>
        </w:rPr>
        <w:t xml:space="preserve"> o Evropské unii o vytvoření Evropské soudní sítě.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L 191, 7. července 1998, s. 4 – 7.</w:t>
      </w:r>
    </w:p>
    <w:p w:rsidR="001107DB" w:rsidRPr="00C90120" w:rsidRDefault="001107DB" w:rsidP="001107DB">
      <w:pPr>
        <w:pStyle w:val="Odstavecseseznamem"/>
        <w:numPr>
          <w:ilvl w:val="0"/>
          <w:numId w:val="37"/>
        </w:numPr>
        <w:spacing w:line="360" w:lineRule="auto"/>
        <w:rPr>
          <w:rStyle w:val="Zvraznn"/>
          <w:rFonts w:cs="Times New Roman"/>
          <w:i w:val="0"/>
          <w:iCs w:val="0"/>
          <w:szCs w:val="24"/>
        </w:rPr>
      </w:pPr>
      <w:r w:rsidRPr="00F3248D">
        <w:rPr>
          <w:rFonts w:cs="Times New Roman"/>
          <w:szCs w:val="24"/>
        </w:rPr>
        <w:lastRenderedPageBreak/>
        <w:t xml:space="preserve">Společný postoj Rady 2001/931/SZBP z 27. prosince 2001, k uplatnění zvláštních opatření pro boj s terorismem. </w:t>
      </w:r>
      <w:proofErr w:type="spellStart"/>
      <w:r w:rsidRPr="00F3248D">
        <w:rPr>
          <w:rFonts w:cs="Times New Roman"/>
          <w:szCs w:val="24"/>
        </w:rPr>
        <w:t>Úř</w:t>
      </w:r>
      <w:proofErr w:type="spellEnd"/>
      <w:r w:rsidRPr="00F3248D">
        <w:rPr>
          <w:rFonts w:cs="Times New Roman"/>
          <w:szCs w:val="24"/>
        </w:rPr>
        <w:t xml:space="preserve">. </w:t>
      </w:r>
      <w:proofErr w:type="spellStart"/>
      <w:proofErr w:type="gramStart"/>
      <w:r w:rsidRPr="00F3248D">
        <w:rPr>
          <w:rFonts w:cs="Times New Roman"/>
          <w:szCs w:val="24"/>
        </w:rPr>
        <w:t>věst</w:t>
      </w:r>
      <w:proofErr w:type="spellEnd"/>
      <w:proofErr w:type="gramEnd"/>
      <w:r w:rsidRPr="00F3248D">
        <w:rPr>
          <w:rFonts w:cs="Times New Roman"/>
          <w:szCs w:val="24"/>
        </w:rPr>
        <w:t xml:space="preserve">. L 344, 28. prosince 2001, s. 93 – 96. Aktualizované </w:t>
      </w:r>
      <w:r w:rsidRPr="00F3248D">
        <w:rPr>
          <w:rStyle w:val="Zvraznn"/>
          <w:rFonts w:cs="Times New Roman"/>
          <w:bCs/>
          <w:color w:val="000000"/>
          <w:szCs w:val="24"/>
        </w:rPr>
        <w:t xml:space="preserve">rozhodnutím Rady 2013/395/SZBP z 25. července 2013, kterým se aktualizuje a mění seznam osob, skupin a subjektů, na něž se vztahují články 2, 3 a 4 společného postoje 2001/931/SZBP o uplatnění zvláštních opatření k boji proti terorismu, a kterým se zrušuje rozhodnutí 2012/765/SZBP. </w:t>
      </w:r>
      <w:proofErr w:type="spellStart"/>
      <w:r w:rsidRPr="00F3248D">
        <w:rPr>
          <w:rStyle w:val="Zvraznn"/>
          <w:rFonts w:cs="Times New Roman"/>
          <w:bCs/>
          <w:color w:val="000000"/>
          <w:szCs w:val="24"/>
        </w:rPr>
        <w:t>Úř</w:t>
      </w:r>
      <w:proofErr w:type="spellEnd"/>
      <w:r w:rsidRPr="00F3248D">
        <w:rPr>
          <w:rStyle w:val="Zvraznn"/>
          <w:rFonts w:cs="Times New Roman"/>
          <w:bCs/>
          <w:color w:val="000000"/>
          <w:szCs w:val="24"/>
        </w:rPr>
        <w:t xml:space="preserve">. </w:t>
      </w:r>
      <w:proofErr w:type="spellStart"/>
      <w:proofErr w:type="gramStart"/>
      <w:r w:rsidRPr="00F3248D">
        <w:rPr>
          <w:rStyle w:val="Zvraznn"/>
          <w:rFonts w:cs="Times New Roman"/>
          <w:bCs/>
          <w:color w:val="000000"/>
          <w:szCs w:val="24"/>
        </w:rPr>
        <w:t>věst</w:t>
      </w:r>
      <w:proofErr w:type="spellEnd"/>
      <w:proofErr w:type="gramEnd"/>
      <w:r w:rsidRPr="00F3248D">
        <w:rPr>
          <w:rStyle w:val="Zvraznn"/>
          <w:rFonts w:cs="Times New Roman"/>
          <w:bCs/>
          <w:color w:val="000000"/>
          <w:szCs w:val="24"/>
        </w:rPr>
        <w:t xml:space="preserve">. L 201, 26. </w:t>
      </w:r>
      <w:r w:rsidRPr="00C90120">
        <w:rPr>
          <w:rStyle w:val="Zvraznn"/>
          <w:rFonts w:cs="Times New Roman"/>
          <w:bCs/>
          <w:color w:val="000000"/>
          <w:szCs w:val="24"/>
        </w:rPr>
        <w:t>července 2013, s. 57.</w:t>
      </w:r>
    </w:p>
    <w:p w:rsidR="001107DB" w:rsidRPr="00C90120" w:rsidRDefault="001107DB" w:rsidP="001107DB">
      <w:pPr>
        <w:pStyle w:val="Odstavecseseznamem"/>
        <w:numPr>
          <w:ilvl w:val="0"/>
          <w:numId w:val="37"/>
        </w:numPr>
        <w:spacing w:line="360" w:lineRule="auto"/>
        <w:rPr>
          <w:rStyle w:val="Zvraznn"/>
          <w:rFonts w:cs="Times New Roman"/>
          <w:i w:val="0"/>
          <w:iCs w:val="0"/>
          <w:szCs w:val="24"/>
        </w:rPr>
      </w:pPr>
      <w:r w:rsidRPr="00C90120">
        <w:rPr>
          <w:rFonts w:cs="Times New Roman"/>
          <w:szCs w:val="24"/>
        </w:rPr>
        <w:t xml:space="preserve">Stockholmský program – otevřená a bezpečná Evropa, která slouží svým občanům a chrání je. </w:t>
      </w:r>
      <w:proofErr w:type="spellStart"/>
      <w:r w:rsidRPr="00C90120">
        <w:rPr>
          <w:rFonts w:cs="Times New Roman"/>
          <w:szCs w:val="24"/>
        </w:rPr>
        <w:t>Úř</w:t>
      </w:r>
      <w:proofErr w:type="spellEnd"/>
      <w:r w:rsidRPr="00C90120">
        <w:rPr>
          <w:rFonts w:cs="Times New Roman"/>
          <w:szCs w:val="24"/>
        </w:rPr>
        <w:t xml:space="preserve">. </w:t>
      </w:r>
      <w:proofErr w:type="spellStart"/>
      <w:proofErr w:type="gramStart"/>
      <w:r w:rsidRPr="00C90120">
        <w:rPr>
          <w:rFonts w:cs="Times New Roman"/>
          <w:szCs w:val="24"/>
        </w:rPr>
        <w:t>věst</w:t>
      </w:r>
      <w:proofErr w:type="spellEnd"/>
      <w:proofErr w:type="gramEnd"/>
      <w:r w:rsidRPr="00C90120">
        <w:rPr>
          <w:rFonts w:cs="Times New Roman"/>
          <w:szCs w:val="24"/>
        </w:rPr>
        <w:t>. C 115, 4. května 2010, s. 1 – 38</w:t>
      </w:r>
    </w:p>
    <w:p w:rsidR="001107DB" w:rsidRPr="00F3248D" w:rsidRDefault="001107DB" w:rsidP="001107DB">
      <w:pPr>
        <w:pStyle w:val="Odstavecseseznamem"/>
        <w:numPr>
          <w:ilvl w:val="0"/>
          <w:numId w:val="37"/>
        </w:numPr>
        <w:spacing w:line="360" w:lineRule="auto"/>
        <w:rPr>
          <w:rStyle w:val="Zvraznn"/>
          <w:rFonts w:cs="Times New Roman"/>
          <w:i w:val="0"/>
          <w:iCs w:val="0"/>
          <w:szCs w:val="24"/>
        </w:rPr>
      </w:pPr>
      <w:r w:rsidRPr="00F3248D">
        <w:rPr>
          <w:rFonts w:cs="Times New Roman"/>
          <w:i/>
          <w:szCs w:val="24"/>
        </w:rPr>
        <w:t>Strategie vnitřní bezpečnosti Evropské unie. Směrem k evropskému modelu bezpečnosti</w:t>
      </w:r>
      <w:r w:rsidRPr="00F3248D">
        <w:rPr>
          <w:rFonts w:cs="Times New Roman"/>
          <w:szCs w:val="24"/>
        </w:rPr>
        <w:t xml:space="preserve"> [online]. Mvcr.cz [cit. 14. ledna 2014]. Dostupné na &lt;http://www.mvcr.cz/clanek/strategie-vnitrni-bezpecnosti-660705.aspx&gt;.</w:t>
      </w:r>
    </w:p>
    <w:p w:rsidR="001107DB" w:rsidRDefault="001107DB" w:rsidP="001107DB">
      <w:pPr>
        <w:pStyle w:val="Textpoznpodarou"/>
        <w:numPr>
          <w:ilvl w:val="0"/>
          <w:numId w:val="37"/>
        </w:numPr>
        <w:spacing w:line="360" w:lineRule="auto"/>
        <w:rPr>
          <w:rFonts w:cs="Times New Roman"/>
          <w:sz w:val="24"/>
          <w:szCs w:val="24"/>
        </w:rPr>
      </w:pPr>
      <w:proofErr w:type="spellStart"/>
      <w:r w:rsidRPr="00F3248D">
        <w:rPr>
          <w:rFonts w:cs="Times New Roman"/>
          <w:sz w:val="24"/>
          <w:szCs w:val="24"/>
        </w:rPr>
        <w:t>The</w:t>
      </w:r>
      <w:proofErr w:type="spellEnd"/>
      <w:r w:rsidRPr="00F3248D">
        <w:rPr>
          <w:rFonts w:cs="Times New Roman"/>
          <w:sz w:val="24"/>
          <w:szCs w:val="24"/>
        </w:rPr>
        <w:t xml:space="preserve"> </w:t>
      </w:r>
      <w:proofErr w:type="spellStart"/>
      <w:r w:rsidRPr="00F3248D">
        <w:rPr>
          <w:rFonts w:cs="Times New Roman"/>
          <w:sz w:val="24"/>
          <w:szCs w:val="24"/>
        </w:rPr>
        <w:t>European</w:t>
      </w:r>
      <w:proofErr w:type="spellEnd"/>
      <w:r w:rsidRPr="00F3248D">
        <w:rPr>
          <w:rFonts w:cs="Times New Roman"/>
          <w:sz w:val="24"/>
          <w:szCs w:val="24"/>
        </w:rPr>
        <w:t xml:space="preserve"> Union </w:t>
      </w:r>
      <w:proofErr w:type="spellStart"/>
      <w:r w:rsidRPr="00F3248D">
        <w:rPr>
          <w:rFonts w:cs="Times New Roman"/>
          <w:sz w:val="24"/>
          <w:szCs w:val="24"/>
        </w:rPr>
        <w:t>Counter</w:t>
      </w:r>
      <w:proofErr w:type="spellEnd"/>
      <w:r w:rsidRPr="00F3248D">
        <w:rPr>
          <w:rFonts w:cs="Times New Roman"/>
          <w:sz w:val="24"/>
          <w:szCs w:val="24"/>
        </w:rPr>
        <w:t>-</w:t>
      </w:r>
      <w:proofErr w:type="spellStart"/>
      <w:r w:rsidRPr="00F3248D">
        <w:rPr>
          <w:rFonts w:cs="Times New Roman"/>
          <w:sz w:val="24"/>
          <w:szCs w:val="24"/>
        </w:rPr>
        <w:t>Terrorism</w:t>
      </w:r>
      <w:proofErr w:type="spellEnd"/>
      <w:r w:rsidRPr="00F3248D">
        <w:rPr>
          <w:rFonts w:cs="Times New Roman"/>
          <w:sz w:val="24"/>
          <w:szCs w:val="24"/>
        </w:rPr>
        <w:t xml:space="preserve"> </w:t>
      </w:r>
      <w:proofErr w:type="spellStart"/>
      <w:r w:rsidRPr="00F3248D">
        <w:rPr>
          <w:rFonts w:cs="Times New Roman"/>
          <w:sz w:val="24"/>
          <w:szCs w:val="24"/>
        </w:rPr>
        <w:t>Strategy</w:t>
      </w:r>
      <w:proofErr w:type="spellEnd"/>
      <w:r w:rsidRPr="00F3248D">
        <w:rPr>
          <w:rFonts w:cs="Times New Roman"/>
          <w:sz w:val="24"/>
          <w:szCs w:val="24"/>
        </w:rPr>
        <w:t xml:space="preserve"> [online]. </w:t>
      </w:r>
      <w:proofErr w:type="spellStart"/>
      <w:r w:rsidRPr="00F3248D">
        <w:rPr>
          <w:rFonts w:cs="Times New Roman"/>
          <w:sz w:val="24"/>
          <w:szCs w:val="24"/>
        </w:rPr>
        <w:t>Register.consilium.europa.eu</w:t>
      </w:r>
      <w:proofErr w:type="spellEnd"/>
      <w:r w:rsidRPr="00F3248D">
        <w:rPr>
          <w:rFonts w:cs="Times New Roman"/>
          <w:sz w:val="24"/>
          <w:szCs w:val="24"/>
        </w:rPr>
        <w:t xml:space="preserve"> [cit. 21. listopadu 2013]. Dostupné na &lt;http://register.consilium.europa.eu/doc/srv?l=EN&amp;t=PDF&amp;gc=true&amp;sc=false&amp;f=ST%2014469%202005%20REV%204&gt;.</w:t>
      </w:r>
    </w:p>
    <w:p w:rsidR="001107DB" w:rsidRPr="00640905" w:rsidRDefault="001107DB" w:rsidP="001107DB">
      <w:pPr>
        <w:pStyle w:val="Textpoznpodarou"/>
        <w:numPr>
          <w:ilvl w:val="0"/>
          <w:numId w:val="37"/>
        </w:numPr>
        <w:spacing w:line="360" w:lineRule="auto"/>
        <w:rPr>
          <w:rFonts w:cs="Times New Roman"/>
          <w:sz w:val="24"/>
          <w:szCs w:val="24"/>
        </w:rPr>
      </w:pPr>
      <w:proofErr w:type="spellStart"/>
      <w:r w:rsidRPr="00640905">
        <w:rPr>
          <w:i/>
          <w:sz w:val="24"/>
          <w:szCs w:val="24"/>
        </w:rPr>
        <w:t>The</w:t>
      </w:r>
      <w:proofErr w:type="spellEnd"/>
      <w:r w:rsidRPr="00640905">
        <w:rPr>
          <w:i/>
          <w:sz w:val="24"/>
          <w:szCs w:val="24"/>
        </w:rPr>
        <w:t xml:space="preserve"> </w:t>
      </w:r>
      <w:proofErr w:type="spellStart"/>
      <w:r w:rsidRPr="00640905">
        <w:rPr>
          <w:i/>
          <w:sz w:val="24"/>
          <w:szCs w:val="24"/>
        </w:rPr>
        <w:t>Hague</w:t>
      </w:r>
      <w:proofErr w:type="spellEnd"/>
      <w:r w:rsidRPr="00640905">
        <w:rPr>
          <w:i/>
          <w:sz w:val="24"/>
          <w:szCs w:val="24"/>
        </w:rPr>
        <w:t xml:space="preserve"> </w:t>
      </w:r>
      <w:proofErr w:type="spellStart"/>
      <w:r w:rsidRPr="00640905">
        <w:rPr>
          <w:i/>
          <w:sz w:val="24"/>
          <w:szCs w:val="24"/>
        </w:rPr>
        <w:t>Programme</w:t>
      </w:r>
      <w:proofErr w:type="spellEnd"/>
      <w:r w:rsidRPr="00640905">
        <w:rPr>
          <w:i/>
          <w:sz w:val="24"/>
          <w:szCs w:val="24"/>
        </w:rPr>
        <w:t xml:space="preserve">: Ten </w:t>
      </w:r>
      <w:proofErr w:type="spellStart"/>
      <w:r w:rsidRPr="00640905">
        <w:rPr>
          <w:i/>
          <w:sz w:val="24"/>
          <w:szCs w:val="24"/>
        </w:rPr>
        <w:t>priorities</w:t>
      </w:r>
      <w:proofErr w:type="spellEnd"/>
      <w:r w:rsidRPr="00640905">
        <w:rPr>
          <w:i/>
          <w:sz w:val="24"/>
          <w:szCs w:val="24"/>
        </w:rPr>
        <w:t xml:space="preserve"> </w:t>
      </w:r>
      <w:proofErr w:type="spellStart"/>
      <w:r w:rsidRPr="00640905">
        <w:rPr>
          <w:i/>
          <w:sz w:val="24"/>
          <w:szCs w:val="24"/>
        </w:rPr>
        <w:t>for</w:t>
      </w:r>
      <w:proofErr w:type="spellEnd"/>
      <w:r w:rsidRPr="00640905">
        <w:rPr>
          <w:i/>
          <w:sz w:val="24"/>
          <w:szCs w:val="24"/>
        </w:rPr>
        <w:t xml:space="preserve"> </w:t>
      </w:r>
      <w:proofErr w:type="spellStart"/>
      <w:r w:rsidRPr="00640905">
        <w:rPr>
          <w:i/>
          <w:sz w:val="24"/>
          <w:szCs w:val="24"/>
        </w:rPr>
        <w:t>the</w:t>
      </w:r>
      <w:proofErr w:type="spellEnd"/>
      <w:r w:rsidRPr="00640905">
        <w:rPr>
          <w:i/>
          <w:sz w:val="24"/>
          <w:szCs w:val="24"/>
        </w:rPr>
        <w:t xml:space="preserve"> </w:t>
      </w:r>
      <w:proofErr w:type="spellStart"/>
      <w:r w:rsidRPr="00640905">
        <w:rPr>
          <w:i/>
          <w:sz w:val="24"/>
          <w:szCs w:val="24"/>
        </w:rPr>
        <w:t>next</w:t>
      </w:r>
      <w:proofErr w:type="spellEnd"/>
      <w:r w:rsidRPr="00640905">
        <w:rPr>
          <w:i/>
          <w:sz w:val="24"/>
          <w:szCs w:val="24"/>
        </w:rPr>
        <w:t xml:space="preserve"> </w:t>
      </w:r>
      <w:proofErr w:type="spellStart"/>
      <w:r w:rsidRPr="00640905">
        <w:rPr>
          <w:i/>
          <w:sz w:val="24"/>
          <w:szCs w:val="24"/>
        </w:rPr>
        <w:t>five</w:t>
      </w:r>
      <w:proofErr w:type="spellEnd"/>
      <w:r w:rsidRPr="00640905">
        <w:rPr>
          <w:i/>
          <w:sz w:val="24"/>
          <w:szCs w:val="24"/>
        </w:rPr>
        <w:t xml:space="preserve"> </w:t>
      </w:r>
      <w:proofErr w:type="spellStart"/>
      <w:r w:rsidRPr="00640905">
        <w:rPr>
          <w:i/>
          <w:sz w:val="24"/>
          <w:szCs w:val="24"/>
        </w:rPr>
        <w:t>years</w:t>
      </w:r>
      <w:proofErr w:type="spellEnd"/>
      <w:r w:rsidRPr="00640905">
        <w:rPr>
          <w:sz w:val="24"/>
          <w:szCs w:val="24"/>
        </w:rPr>
        <w:t xml:space="preserve"> [online]. Aei.pitt.edu, 2005 [cit. 19. prosince 2013]. Dostupné na &lt;http://aei.pitt.edu/44368/1/COM_(2005)_184.pdf&gt;.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i/>
          <w:szCs w:val="24"/>
        </w:rPr>
        <w:t xml:space="preserve">Úmluva o Europolu </w:t>
      </w:r>
      <w:r w:rsidRPr="00F3248D">
        <w:rPr>
          <w:rFonts w:cs="Times New Roman"/>
          <w:szCs w:val="24"/>
        </w:rPr>
        <w:t>[online]. Euroskop.cz [cit. 14. ledna 2014]. Dostupné na &lt;http://www.euroskop.cz/gallery/5/1677-f19a1307_8532_4158_9f8d_defe0590af1e.pdf&gt;.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i/>
          <w:szCs w:val="24"/>
        </w:rPr>
        <w:t>Úmluva o vzájemné právní pomoci v trestních věcech mezi členskými státy</w:t>
      </w:r>
      <w:r w:rsidRPr="00F3248D">
        <w:rPr>
          <w:rFonts w:cs="Times New Roman"/>
          <w:szCs w:val="24"/>
        </w:rPr>
        <w:t xml:space="preserve"> [online]. eur-</w:t>
      </w:r>
      <w:proofErr w:type="spellStart"/>
      <w:r w:rsidRPr="00F3248D">
        <w:rPr>
          <w:rFonts w:cs="Times New Roman"/>
          <w:szCs w:val="24"/>
        </w:rPr>
        <w:t>lex.europa.eu</w:t>
      </w:r>
      <w:proofErr w:type="spellEnd"/>
      <w:r w:rsidRPr="00F3248D">
        <w:rPr>
          <w:rFonts w:cs="Times New Roman"/>
          <w:szCs w:val="24"/>
        </w:rPr>
        <w:t>, 29. května 2000 [cit. 14. ledna 2014]. Dostupné na &lt;http://eur-lex.europa.eu/LexUriServ/LexUriServ.do?uri=OJ:C:2000:197:0001:0023:EN:PDF&gt;.</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i/>
          <w:szCs w:val="24"/>
        </w:rPr>
        <w:t>Závěry Evropské rady z Tampere</w:t>
      </w:r>
      <w:r w:rsidRPr="00F3248D">
        <w:rPr>
          <w:rFonts w:cs="Times New Roman"/>
          <w:szCs w:val="24"/>
        </w:rPr>
        <w:t xml:space="preserve"> [online]. </w:t>
      </w:r>
      <w:proofErr w:type="spellStart"/>
      <w:r w:rsidRPr="00F3248D">
        <w:rPr>
          <w:rFonts w:cs="Times New Roman"/>
          <w:szCs w:val="24"/>
        </w:rPr>
        <w:t>Europarl.europa.eu</w:t>
      </w:r>
      <w:proofErr w:type="spellEnd"/>
      <w:r w:rsidRPr="00F3248D">
        <w:rPr>
          <w:rFonts w:cs="Times New Roman"/>
          <w:szCs w:val="24"/>
        </w:rPr>
        <w:t xml:space="preserve"> [cit. 11. ledna 2014]. Dostupné na &lt;</w:t>
      </w:r>
      <w:r w:rsidRPr="00F3248D">
        <w:rPr>
          <w:rFonts w:cs="Times New Roman"/>
          <w:color w:val="000000"/>
          <w:szCs w:val="24"/>
          <w:shd w:val="clear" w:color="auto" w:fill="FFFFFF"/>
        </w:rPr>
        <w:t>http://www.</w:t>
      </w:r>
      <w:proofErr w:type="spellStart"/>
      <w:r w:rsidRPr="00F3248D">
        <w:rPr>
          <w:rFonts w:cs="Times New Roman"/>
          <w:color w:val="000000"/>
          <w:szCs w:val="24"/>
          <w:shd w:val="clear" w:color="auto" w:fill="FFFFFF"/>
        </w:rPr>
        <w:t>europarl.europa.eu</w:t>
      </w:r>
      <w:proofErr w:type="spellEnd"/>
      <w:r w:rsidRPr="00F3248D">
        <w:rPr>
          <w:rFonts w:cs="Times New Roman"/>
          <w:color w:val="000000"/>
          <w:szCs w:val="24"/>
          <w:shd w:val="clear" w:color="auto" w:fill="FFFFFF"/>
        </w:rPr>
        <w:t>/</w:t>
      </w:r>
      <w:proofErr w:type="spellStart"/>
      <w:r w:rsidRPr="00F3248D">
        <w:rPr>
          <w:rFonts w:cs="Times New Roman"/>
          <w:color w:val="000000"/>
          <w:szCs w:val="24"/>
          <w:shd w:val="clear" w:color="auto" w:fill="FFFFFF"/>
        </w:rPr>
        <w:t>summits</w:t>
      </w:r>
      <w:proofErr w:type="spellEnd"/>
      <w:r w:rsidRPr="00F3248D">
        <w:rPr>
          <w:rFonts w:cs="Times New Roman"/>
          <w:color w:val="000000"/>
          <w:szCs w:val="24"/>
          <w:shd w:val="clear" w:color="auto" w:fill="FFFFFF"/>
        </w:rPr>
        <w:t>/tam_en.htm&gt;.</w:t>
      </w:r>
    </w:p>
    <w:p w:rsidR="001107DB" w:rsidRPr="00F3248D" w:rsidRDefault="001107DB" w:rsidP="001107DB">
      <w:pPr>
        <w:pStyle w:val="Odstavecseseznamem"/>
        <w:numPr>
          <w:ilvl w:val="0"/>
          <w:numId w:val="37"/>
        </w:numPr>
        <w:spacing w:line="360" w:lineRule="auto"/>
        <w:rPr>
          <w:rStyle w:val="Zvraznn"/>
          <w:rFonts w:cs="Times New Roman"/>
          <w:i w:val="0"/>
          <w:iCs w:val="0"/>
          <w:szCs w:val="24"/>
        </w:rPr>
      </w:pPr>
      <w:r w:rsidRPr="00F3248D">
        <w:rPr>
          <w:rFonts w:cs="Times New Roman"/>
          <w:szCs w:val="24"/>
        </w:rPr>
        <w:t xml:space="preserve">Zpráva Komise Evropskému parlamentu a Radě ze dne 11. Dubna 2011, o provádění rámcového rozhodnutí Rady ze dne 13. června 2002 o evropském zatýkacím rozkazu a postupech předávání mezi členskými státy. </w:t>
      </w:r>
      <w:proofErr w:type="gramStart"/>
      <w:r w:rsidRPr="00F3248D">
        <w:rPr>
          <w:rFonts w:cs="Times New Roman"/>
          <w:szCs w:val="24"/>
        </w:rPr>
        <w:t>KOM(2011</w:t>
      </w:r>
      <w:proofErr w:type="gramEnd"/>
      <w:r w:rsidRPr="00F3248D">
        <w:rPr>
          <w:rFonts w:cs="Times New Roman"/>
          <w:szCs w:val="24"/>
        </w:rPr>
        <w:t>) 175.</w:t>
      </w:r>
    </w:p>
    <w:p w:rsidR="001107DB" w:rsidRPr="00F3248D" w:rsidRDefault="001107DB" w:rsidP="001107DB">
      <w:pPr>
        <w:pStyle w:val="Odstavecseseznamem"/>
        <w:numPr>
          <w:ilvl w:val="0"/>
          <w:numId w:val="37"/>
        </w:numPr>
        <w:spacing w:line="360" w:lineRule="auto"/>
        <w:rPr>
          <w:rFonts w:cs="Times New Roman"/>
          <w:szCs w:val="24"/>
        </w:rPr>
      </w:pPr>
      <w:r w:rsidRPr="00F3248D">
        <w:rPr>
          <w:rFonts w:cs="Times New Roman"/>
          <w:i/>
          <w:szCs w:val="24"/>
        </w:rPr>
        <w:t>Zpráva o provádění Evropské bezpečnostní strategie</w:t>
      </w:r>
      <w:r w:rsidRPr="00F3248D">
        <w:rPr>
          <w:rFonts w:cs="Times New Roman"/>
          <w:szCs w:val="24"/>
        </w:rPr>
        <w:t xml:space="preserve"> [online]. </w:t>
      </w:r>
      <w:proofErr w:type="spellStart"/>
      <w:r w:rsidRPr="00F3248D">
        <w:rPr>
          <w:rFonts w:cs="Times New Roman"/>
          <w:szCs w:val="24"/>
        </w:rPr>
        <w:t>Consilium.europa.eu</w:t>
      </w:r>
      <w:proofErr w:type="spellEnd"/>
      <w:r w:rsidRPr="00F3248D">
        <w:rPr>
          <w:rFonts w:cs="Times New Roman"/>
          <w:szCs w:val="24"/>
        </w:rPr>
        <w:t xml:space="preserve"> [cit. 21. listopadu 2013]. Dostupné na </w:t>
      </w:r>
      <w:r w:rsidRPr="00F3248D">
        <w:rPr>
          <w:rFonts w:cs="Times New Roman"/>
          <w:szCs w:val="24"/>
        </w:rPr>
        <w:lastRenderedPageBreak/>
        <w:t>&lt;http://www.consilium.europa.eu/ueDocs/cms_Data/docs/pressdata/CS/reports/104642.pdf&gt;.</w:t>
      </w:r>
    </w:p>
    <w:p w:rsidR="001107DB" w:rsidRPr="00F3248D" w:rsidRDefault="001107DB" w:rsidP="001107DB">
      <w:pPr>
        <w:rPr>
          <w:rFonts w:cs="Times New Roman"/>
          <w:szCs w:val="24"/>
        </w:rPr>
      </w:pPr>
    </w:p>
    <w:p w:rsidR="001107DB" w:rsidRPr="00F3248D" w:rsidRDefault="001107DB" w:rsidP="001107DB">
      <w:pPr>
        <w:rPr>
          <w:rFonts w:cs="Times New Roman"/>
          <w:b/>
          <w:szCs w:val="24"/>
        </w:rPr>
      </w:pPr>
      <w:r w:rsidRPr="00F3248D">
        <w:rPr>
          <w:rFonts w:cs="Times New Roman"/>
          <w:b/>
          <w:szCs w:val="24"/>
        </w:rPr>
        <w:t>Ostatní zdroje</w:t>
      </w:r>
    </w:p>
    <w:p w:rsidR="001107DB" w:rsidRPr="000927F7" w:rsidRDefault="001107DB" w:rsidP="001107DB">
      <w:pPr>
        <w:pStyle w:val="Odstavecseseznamem"/>
        <w:numPr>
          <w:ilvl w:val="0"/>
          <w:numId w:val="43"/>
        </w:numPr>
        <w:spacing w:line="360" w:lineRule="auto"/>
        <w:rPr>
          <w:rFonts w:cs="Times New Roman"/>
          <w:b/>
          <w:szCs w:val="24"/>
        </w:rPr>
      </w:pPr>
      <w:r w:rsidRPr="000927F7">
        <w:rPr>
          <w:rFonts w:cs="Times New Roman"/>
          <w:szCs w:val="24"/>
        </w:rPr>
        <w:t>Databáze dokumentů vydaných Radou bezpečnosti OSN. Dostupné na &lt; http://</w:t>
      </w:r>
      <w:proofErr w:type="gramStart"/>
      <w:r w:rsidRPr="000927F7">
        <w:rPr>
          <w:rFonts w:cs="Times New Roman"/>
          <w:szCs w:val="24"/>
        </w:rPr>
        <w:t>www</w:t>
      </w:r>
      <w:proofErr w:type="gramEnd"/>
      <w:r w:rsidRPr="000927F7">
        <w:rPr>
          <w:rFonts w:cs="Times New Roman"/>
          <w:szCs w:val="24"/>
        </w:rPr>
        <w:t>.</w:t>
      </w:r>
      <w:proofErr w:type="gramStart"/>
      <w:r w:rsidRPr="000927F7">
        <w:rPr>
          <w:rFonts w:cs="Times New Roman"/>
          <w:szCs w:val="24"/>
        </w:rPr>
        <w:t>un</w:t>
      </w:r>
      <w:proofErr w:type="gramEnd"/>
      <w:r w:rsidRPr="000927F7">
        <w:rPr>
          <w:rFonts w:cs="Times New Roman"/>
          <w:szCs w:val="24"/>
        </w:rPr>
        <w:t xml:space="preserve">.org/en/sc/documents/resolutions/2000.shtml&gt;. </w:t>
      </w:r>
    </w:p>
    <w:p w:rsidR="001107DB" w:rsidRPr="00F3248D" w:rsidRDefault="001107DB" w:rsidP="001107DB">
      <w:pPr>
        <w:pStyle w:val="Odstavecseseznamem"/>
        <w:numPr>
          <w:ilvl w:val="0"/>
          <w:numId w:val="43"/>
        </w:numPr>
        <w:spacing w:line="360" w:lineRule="auto"/>
        <w:rPr>
          <w:rFonts w:cs="Times New Roman"/>
          <w:b/>
          <w:szCs w:val="24"/>
        </w:rPr>
      </w:pPr>
      <w:r w:rsidRPr="00F3248D">
        <w:rPr>
          <w:rFonts w:cs="Times New Roman"/>
          <w:szCs w:val="24"/>
        </w:rPr>
        <w:t xml:space="preserve">EU </w:t>
      </w:r>
      <w:proofErr w:type="spellStart"/>
      <w:r w:rsidRPr="00F3248D">
        <w:rPr>
          <w:rFonts w:cs="Times New Roman"/>
          <w:szCs w:val="24"/>
        </w:rPr>
        <w:t>Terrorism</w:t>
      </w:r>
      <w:proofErr w:type="spellEnd"/>
      <w:r w:rsidRPr="00F3248D">
        <w:rPr>
          <w:rFonts w:cs="Times New Roman"/>
          <w:szCs w:val="24"/>
        </w:rPr>
        <w:t xml:space="preserve"> </w:t>
      </w:r>
      <w:proofErr w:type="spellStart"/>
      <w:r w:rsidRPr="00F3248D">
        <w:rPr>
          <w:rFonts w:cs="Times New Roman"/>
          <w:szCs w:val="24"/>
        </w:rPr>
        <w:t>Situation</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Trend report 2007. Dostupné na &lt;http://www.europarl.europa.eu/hearings/20070410/libe/europol_en.pdf&gt;.</w:t>
      </w:r>
    </w:p>
    <w:p w:rsidR="001107DB" w:rsidRPr="00F3248D" w:rsidRDefault="001107DB" w:rsidP="001107DB">
      <w:pPr>
        <w:pStyle w:val="Odstavecseseznamem"/>
        <w:numPr>
          <w:ilvl w:val="0"/>
          <w:numId w:val="43"/>
        </w:numPr>
        <w:spacing w:line="360" w:lineRule="auto"/>
        <w:rPr>
          <w:rFonts w:cs="Times New Roman"/>
          <w:szCs w:val="24"/>
        </w:rPr>
      </w:pPr>
      <w:proofErr w:type="spellStart"/>
      <w:r w:rsidRPr="00F3248D">
        <w:rPr>
          <w:rFonts w:cs="Times New Roman"/>
          <w:szCs w:val="24"/>
        </w:rPr>
        <w:t>United</w:t>
      </w:r>
      <w:proofErr w:type="spellEnd"/>
      <w:r w:rsidRPr="00F3248D">
        <w:rPr>
          <w:rFonts w:cs="Times New Roman"/>
          <w:szCs w:val="24"/>
        </w:rPr>
        <w:t xml:space="preserve"> </w:t>
      </w:r>
      <w:proofErr w:type="spellStart"/>
      <w:r w:rsidRPr="00F3248D">
        <w:rPr>
          <w:rFonts w:cs="Times New Roman"/>
          <w:szCs w:val="24"/>
        </w:rPr>
        <w:t>Nation</w:t>
      </w:r>
      <w:proofErr w:type="spellEnd"/>
      <w:r w:rsidRPr="00F3248D">
        <w:rPr>
          <w:rFonts w:cs="Times New Roman"/>
          <w:szCs w:val="24"/>
        </w:rPr>
        <w:t xml:space="preserve">: </w:t>
      </w:r>
      <w:r w:rsidRPr="00F3248D">
        <w:rPr>
          <w:rFonts w:cs="Times New Roman"/>
          <w:i/>
          <w:szCs w:val="24"/>
        </w:rPr>
        <w:t xml:space="preserve">A more </w:t>
      </w:r>
      <w:proofErr w:type="spellStart"/>
      <w:r w:rsidRPr="00F3248D">
        <w:rPr>
          <w:rFonts w:cs="Times New Roman"/>
          <w:i/>
          <w:szCs w:val="24"/>
        </w:rPr>
        <w:t>secure</w:t>
      </w:r>
      <w:proofErr w:type="spellEnd"/>
      <w:r w:rsidRPr="00F3248D">
        <w:rPr>
          <w:rFonts w:cs="Times New Roman"/>
          <w:i/>
          <w:szCs w:val="24"/>
        </w:rPr>
        <w:t xml:space="preserve"> </w:t>
      </w:r>
      <w:proofErr w:type="spellStart"/>
      <w:r w:rsidRPr="00F3248D">
        <w:rPr>
          <w:rFonts w:cs="Times New Roman"/>
          <w:i/>
          <w:szCs w:val="24"/>
        </w:rPr>
        <w:t>world</w:t>
      </w:r>
      <w:proofErr w:type="spellEnd"/>
      <w:r w:rsidRPr="00F3248D">
        <w:rPr>
          <w:rFonts w:cs="Times New Roman"/>
          <w:i/>
          <w:szCs w:val="24"/>
        </w:rPr>
        <w:t xml:space="preserve">.: </w:t>
      </w:r>
      <w:proofErr w:type="spellStart"/>
      <w:r w:rsidRPr="00F3248D">
        <w:rPr>
          <w:rFonts w:cs="Times New Roman"/>
          <w:i/>
          <w:szCs w:val="24"/>
        </w:rPr>
        <w:t>Our</w:t>
      </w:r>
      <w:proofErr w:type="spellEnd"/>
      <w:r w:rsidRPr="00F3248D">
        <w:rPr>
          <w:rFonts w:cs="Times New Roman"/>
          <w:i/>
          <w:szCs w:val="24"/>
        </w:rPr>
        <w:t xml:space="preserve"> </w:t>
      </w:r>
      <w:proofErr w:type="spellStart"/>
      <w:r w:rsidRPr="00F3248D">
        <w:rPr>
          <w:rFonts w:cs="Times New Roman"/>
          <w:i/>
          <w:szCs w:val="24"/>
        </w:rPr>
        <w:t>shared</w:t>
      </w:r>
      <w:proofErr w:type="spellEnd"/>
      <w:r w:rsidRPr="00F3248D">
        <w:rPr>
          <w:rFonts w:cs="Times New Roman"/>
          <w:i/>
          <w:szCs w:val="24"/>
        </w:rPr>
        <w:t xml:space="preserve"> </w:t>
      </w:r>
      <w:proofErr w:type="spellStart"/>
      <w:proofErr w:type="gramStart"/>
      <w:r w:rsidRPr="00F3248D">
        <w:rPr>
          <w:rFonts w:cs="Times New Roman"/>
          <w:i/>
          <w:szCs w:val="24"/>
        </w:rPr>
        <w:t>responsibility.</w:t>
      </w:r>
      <w:r w:rsidRPr="00F3248D">
        <w:rPr>
          <w:rFonts w:cs="Times New Roman"/>
          <w:szCs w:val="24"/>
        </w:rPr>
        <w:t>Report</w:t>
      </w:r>
      <w:proofErr w:type="spellEnd"/>
      <w:proofErr w:type="gramEnd"/>
      <w:r w:rsidRPr="00F3248D">
        <w:rPr>
          <w:rFonts w:cs="Times New Roman"/>
          <w:szCs w:val="24"/>
        </w:rPr>
        <w:t xml:space="preserve"> </w:t>
      </w:r>
      <w:proofErr w:type="spellStart"/>
      <w:r w:rsidRPr="00F3248D">
        <w:rPr>
          <w:rFonts w:cs="Times New Roman"/>
          <w:szCs w:val="24"/>
        </w:rPr>
        <w:t>of</w:t>
      </w:r>
      <w:proofErr w:type="spellEnd"/>
      <w:r w:rsidRPr="00F3248D">
        <w:rPr>
          <w:rFonts w:cs="Times New Roman"/>
          <w:szCs w:val="24"/>
        </w:rPr>
        <w:t xml:space="preserve"> </w:t>
      </w:r>
      <w:proofErr w:type="spellStart"/>
      <w:r w:rsidRPr="00F3248D">
        <w:rPr>
          <w:rFonts w:cs="Times New Roman"/>
          <w:szCs w:val="24"/>
        </w:rPr>
        <w:t>the</w:t>
      </w:r>
      <w:proofErr w:type="spellEnd"/>
      <w:r w:rsidRPr="00F3248D">
        <w:rPr>
          <w:rFonts w:cs="Times New Roman"/>
          <w:szCs w:val="24"/>
        </w:rPr>
        <w:t xml:space="preserve"> </w:t>
      </w:r>
      <w:proofErr w:type="spellStart"/>
      <w:r w:rsidRPr="00F3248D">
        <w:rPr>
          <w:rFonts w:cs="Times New Roman"/>
          <w:szCs w:val="24"/>
        </w:rPr>
        <w:t>High</w:t>
      </w:r>
      <w:proofErr w:type="spellEnd"/>
      <w:r w:rsidRPr="00F3248D">
        <w:rPr>
          <w:rFonts w:cs="Times New Roman"/>
          <w:szCs w:val="24"/>
        </w:rPr>
        <w:t>-</w:t>
      </w:r>
      <w:proofErr w:type="spellStart"/>
      <w:r w:rsidRPr="00F3248D">
        <w:rPr>
          <w:rFonts w:cs="Times New Roman"/>
          <w:szCs w:val="24"/>
        </w:rPr>
        <w:t>level</w:t>
      </w:r>
      <w:proofErr w:type="spellEnd"/>
      <w:r w:rsidRPr="00F3248D">
        <w:rPr>
          <w:rFonts w:cs="Times New Roman"/>
          <w:szCs w:val="24"/>
        </w:rPr>
        <w:t xml:space="preserve"> Panel on </w:t>
      </w:r>
      <w:proofErr w:type="spellStart"/>
      <w:r w:rsidRPr="00F3248D">
        <w:rPr>
          <w:rFonts w:cs="Times New Roman"/>
          <w:szCs w:val="24"/>
        </w:rPr>
        <w:t>Threats</w:t>
      </w:r>
      <w:proofErr w:type="spellEnd"/>
      <w:r w:rsidRPr="00F3248D">
        <w:rPr>
          <w:rFonts w:cs="Times New Roman"/>
          <w:szCs w:val="24"/>
        </w:rPr>
        <w:t xml:space="preserve">, </w:t>
      </w:r>
      <w:proofErr w:type="spellStart"/>
      <w:r w:rsidRPr="00F3248D">
        <w:rPr>
          <w:rFonts w:cs="Times New Roman"/>
          <w:szCs w:val="24"/>
        </w:rPr>
        <w:t>Challenges</w:t>
      </w:r>
      <w:proofErr w:type="spellEnd"/>
      <w:r w:rsidRPr="00F3248D">
        <w:rPr>
          <w:rFonts w:cs="Times New Roman"/>
          <w:szCs w:val="24"/>
        </w:rPr>
        <w:t xml:space="preserve">, </w:t>
      </w:r>
      <w:proofErr w:type="spellStart"/>
      <w:r w:rsidRPr="00F3248D">
        <w:rPr>
          <w:rFonts w:cs="Times New Roman"/>
          <w:szCs w:val="24"/>
        </w:rPr>
        <w:t>and</w:t>
      </w:r>
      <w:proofErr w:type="spellEnd"/>
      <w:r w:rsidRPr="00F3248D">
        <w:rPr>
          <w:rFonts w:cs="Times New Roman"/>
          <w:szCs w:val="24"/>
        </w:rPr>
        <w:t xml:space="preserve"> </w:t>
      </w:r>
      <w:proofErr w:type="spellStart"/>
      <w:r w:rsidRPr="00F3248D">
        <w:rPr>
          <w:rFonts w:cs="Times New Roman"/>
          <w:szCs w:val="24"/>
        </w:rPr>
        <w:t>Change</w:t>
      </w:r>
      <w:proofErr w:type="spellEnd"/>
      <w:r w:rsidRPr="00F3248D">
        <w:rPr>
          <w:rFonts w:cs="Times New Roman"/>
          <w:szCs w:val="24"/>
        </w:rPr>
        <w:t>.  2004. 141 str.</w:t>
      </w:r>
    </w:p>
    <w:p w:rsidR="001107DB" w:rsidRPr="00913479" w:rsidRDefault="001107DB" w:rsidP="001107DB">
      <w:pPr>
        <w:pStyle w:val="Textpoznpodarou"/>
        <w:numPr>
          <w:ilvl w:val="0"/>
          <w:numId w:val="42"/>
        </w:numPr>
        <w:spacing w:line="360" w:lineRule="auto"/>
        <w:rPr>
          <w:rFonts w:cs="Times New Roman"/>
          <w:sz w:val="24"/>
          <w:szCs w:val="24"/>
        </w:rPr>
      </w:pPr>
      <w:proofErr w:type="spellStart"/>
      <w:r w:rsidRPr="00F3248D">
        <w:rPr>
          <w:rFonts w:cs="Times New Roman"/>
          <w:i/>
          <w:sz w:val="24"/>
          <w:szCs w:val="24"/>
        </w:rPr>
        <w:t>Solemn</w:t>
      </w:r>
      <w:proofErr w:type="spellEnd"/>
      <w:r w:rsidRPr="00F3248D">
        <w:rPr>
          <w:rFonts w:cs="Times New Roman"/>
          <w:i/>
          <w:sz w:val="24"/>
          <w:szCs w:val="24"/>
        </w:rPr>
        <w:t xml:space="preserve"> </w:t>
      </w:r>
      <w:proofErr w:type="spellStart"/>
      <w:r w:rsidRPr="00F3248D">
        <w:rPr>
          <w:rFonts w:cs="Times New Roman"/>
          <w:i/>
          <w:sz w:val="24"/>
          <w:szCs w:val="24"/>
        </w:rPr>
        <w:t>declaration</w:t>
      </w:r>
      <w:proofErr w:type="spellEnd"/>
      <w:r w:rsidRPr="00F3248D">
        <w:rPr>
          <w:rFonts w:cs="Times New Roman"/>
          <w:i/>
          <w:sz w:val="24"/>
          <w:szCs w:val="24"/>
        </w:rPr>
        <w:t xml:space="preserve"> on </w:t>
      </w:r>
      <w:proofErr w:type="spellStart"/>
      <w:r w:rsidRPr="00F3248D">
        <w:rPr>
          <w:rFonts w:cs="Times New Roman"/>
          <w:i/>
          <w:sz w:val="24"/>
          <w:szCs w:val="24"/>
        </w:rPr>
        <w:t>European</w:t>
      </w:r>
      <w:proofErr w:type="spellEnd"/>
      <w:r w:rsidRPr="00F3248D">
        <w:rPr>
          <w:rFonts w:cs="Times New Roman"/>
          <w:i/>
          <w:sz w:val="24"/>
          <w:szCs w:val="24"/>
        </w:rPr>
        <w:t xml:space="preserve"> Union </w:t>
      </w:r>
      <w:r w:rsidRPr="00F3248D">
        <w:rPr>
          <w:rFonts w:cs="Times New Roman"/>
          <w:sz w:val="24"/>
          <w:szCs w:val="24"/>
        </w:rPr>
        <w:t>[online]. Eurotreaties.com [cit. 18. Prosince 2013]. Dostupné na &lt;http://www.eurotreaties.com/stuttgart.pdf&gt;.</w:t>
      </w:r>
    </w:p>
    <w:p w:rsidR="001107DB" w:rsidRPr="00F3248D" w:rsidRDefault="001107DB" w:rsidP="001107DB">
      <w:pPr>
        <w:rPr>
          <w:rFonts w:cs="Times New Roman"/>
          <w:b/>
          <w:szCs w:val="24"/>
        </w:rPr>
      </w:pPr>
    </w:p>
    <w:p w:rsidR="001107DB" w:rsidRPr="00F3248D" w:rsidRDefault="001107DB" w:rsidP="001107DB">
      <w:pPr>
        <w:rPr>
          <w:rFonts w:cs="Times New Roman"/>
          <w:b/>
          <w:szCs w:val="24"/>
        </w:rPr>
      </w:pPr>
      <w:r w:rsidRPr="00F3248D">
        <w:rPr>
          <w:rFonts w:cs="Times New Roman"/>
          <w:b/>
          <w:szCs w:val="24"/>
        </w:rPr>
        <w:t>Internetové zdroje</w:t>
      </w:r>
    </w:p>
    <w:p w:rsidR="001107DB" w:rsidRPr="00F3248D" w:rsidRDefault="001107DB" w:rsidP="001107DB">
      <w:pPr>
        <w:pStyle w:val="Textpoznpodarou"/>
        <w:numPr>
          <w:ilvl w:val="0"/>
          <w:numId w:val="42"/>
        </w:numPr>
        <w:spacing w:line="360" w:lineRule="auto"/>
        <w:rPr>
          <w:rFonts w:cs="Times New Roman"/>
          <w:sz w:val="24"/>
          <w:szCs w:val="24"/>
        </w:rPr>
      </w:pPr>
      <w:proofErr w:type="spellStart"/>
      <w:r w:rsidRPr="00F3248D">
        <w:rPr>
          <w:rFonts w:cs="Times New Roman"/>
          <w:i/>
          <w:color w:val="000000"/>
          <w:sz w:val="24"/>
          <w:szCs w:val="24"/>
          <w:shd w:val="clear" w:color="auto" w:fill="FFFFFF"/>
        </w:rPr>
        <w:t>An</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Al</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Qaeda</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Chemist</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and</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the</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Quest</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for</w:t>
      </w:r>
      <w:proofErr w:type="spellEnd"/>
      <w:r w:rsidRPr="00F3248D">
        <w:rPr>
          <w:rFonts w:cs="Times New Roman"/>
          <w:color w:val="000000"/>
          <w:sz w:val="24"/>
          <w:szCs w:val="24"/>
          <w:shd w:val="clear" w:color="auto" w:fill="FFFFFF"/>
        </w:rPr>
        <w:t xml:space="preserve"> Ricin [online]. </w:t>
      </w:r>
      <w:r w:rsidRPr="00F3248D">
        <w:rPr>
          <w:rFonts w:cs="Times New Roman"/>
          <w:iCs/>
          <w:color w:val="000000"/>
          <w:sz w:val="24"/>
          <w:szCs w:val="24"/>
          <w:shd w:val="clear" w:color="auto" w:fill="FFFFFF"/>
        </w:rPr>
        <w:t xml:space="preserve">Washingonpost.com </w:t>
      </w:r>
      <w:r w:rsidRPr="00F3248D">
        <w:rPr>
          <w:rFonts w:cs="Times New Roman"/>
          <w:color w:val="000000"/>
          <w:sz w:val="24"/>
          <w:szCs w:val="24"/>
          <w:shd w:val="clear" w:color="auto" w:fill="FFFFFF"/>
        </w:rPr>
        <w:t>[citováno 12. ledna 2014]. Dostupné na &lt;http://www.washingtonpost.com/wp-dyn/articles/A2159-2004May4_2.html&gt;.</w:t>
      </w:r>
    </w:p>
    <w:p w:rsidR="001107DB" w:rsidRPr="00F3248D" w:rsidRDefault="001107DB" w:rsidP="001107DB">
      <w:pPr>
        <w:pStyle w:val="Textpoznpodarou"/>
        <w:numPr>
          <w:ilvl w:val="0"/>
          <w:numId w:val="42"/>
        </w:numPr>
        <w:spacing w:line="360" w:lineRule="auto"/>
        <w:rPr>
          <w:rFonts w:cs="Times New Roman"/>
          <w:color w:val="000000"/>
          <w:sz w:val="24"/>
          <w:szCs w:val="24"/>
          <w:shd w:val="clear" w:color="auto" w:fill="FFFFFF"/>
        </w:rPr>
      </w:pPr>
      <w:r w:rsidRPr="00F3248D">
        <w:rPr>
          <w:rFonts w:cs="Times New Roman"/>
          <w:color w:val="000000"/>
          <w:sz w:val="24"/>
          <w:szCs w:val="24"/>
          <w:shd w:val="clear" w:color="auto" w:fill="FFFFFF"/>
        </w:rPr>
        <w:t xml:space="preserve">CRODDY, </w:t>
      </w:r>
      <w:proofErr w:type="spellStart"/>
      <w:r w:rsidRPr="00F3248D">
        <w:rPr>
          <w:rFonts w:cs="Times New Roman"/>
          <w:color w:val="000000"/>
          <w:sz w:val="24"/>
          <w:szCs w:val="24"/>
          <w:shd w:val="clear" w:color="auto" w:fill="FFFFFF"/>
        </w:rPr>
        <w:t>Eric</w:t>
      </w:r>
      <w:proofErr w:type="spellEnd"/>
      <w:r w:rsidRPr="00F3248D">
        <w:rPr>
          <w:rFonts w:cs="Times New Roman"/>
          <w:color w:val="000000"/>
          <w:sz w:val="24"/>
          <w:szCs w:val="24"/>
          <w:shd w:val="clear" w:color="auto" w:fill="FFFFFF"/>
        </w:rPr>
        <w:t xml:space="preserve"> a kol. </w:t>
      </w:r>
      <w:proofErr w:type="spellStart"/>
      <w:r w:rsidRPr="00F3248D">
        <w:rPr>
          <w:rFonts w:cs="Times New Roman"/>
          <w:i/>
          <w:color w:val="000000"/>
          <w:sz w:val="24"/>
          <w:szCs w:val="24"/>
          <w:shd w:val="clear" w:color="auto" w:fill="FFFFFF"/>
        </w:rPr>
        <w:t>Chemical</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Terrorist</w:t>
      </w:r>
      <w:proofErr w:type="spellEnd"/>
      <w:r w:rsidRPr="00F3248D">
        <w:rPr>
          <w:rFonts w:cs="Times New Roman"/>
          <w:i/>
          <w:color w:val="000000"/>
          <w:sz w:val="24"/>
          <w:szCs w:val="24"/>
          <w:shd w:val="clear" w:color="auto" w:fill="FFFFFF"/>
        </w:rPr>
        <w:t xml:space="preserve"> Plot in </w:t>
      </w:r>
      <w:proofErr w:type="gramStart"/>
      <w:r w:rsidRPr="00F3248D">
        <w:rPr>
          <w:rFonts w:cs="Times New Roman"/>
          <w:i/>
          <w:color w:val="000000"/>
          <w:sz w:val="24"/>
          <w:szCs w:val="24"/>
          <w:shd w:val="clear" w:color="auto" w:fill="FFFFFF"/>
        </w:rPr>
        <w:t>Rome</w:t>
      </w:r>
      <w:proofErr w:type="gramEnd"/>
      <w:r w:rsidRPr="00F3248D">
        <w:rPr>
          <w:rFonts w:cs="Times New Roman"/>
          <w:i/>
          <w:color w:val="000000"/>
          <w:sz w:val="24"/>
          <w:szCs w:val="24"/>
          <w:shd w:val="clear" w:color="auto" w:fill="FFFFFF"/>
        </w:rPr>
        <w:t>?</w:t>
      </w:r>
      <w:r w:rsidRPr="00F3248D">
        <w:rPr>
          <w:rFonts w:cs="Times New Roman"/>
          <w:color w:val="000000"/>
          <w:sz w:val="24"/>
          <w:szCs w:val="24"/>
          <w:shd w:val="clear" w:color="auto" w:fill="FFFFFF"/>
        </w:rPr>
        <w:t xml:space="preserve"> [online]</w:t>
      </w:r>
      <w:r w:rsidRPr="00F3248D">
        <w:rPr>
          <w:rStyle w:val="apple-converted-space"/>
          <w:rFonts w:cs="Times New Roman"/>
          <w:color w:val="000000"/>
          <w:sz w:val="24"/>
          <w:szCs w:val="24"/>
          <w:shd w:val="clear" w:color="auto" w:fill="FFFFFF"/>
        </w:rPr>
        <w:t> </w:t>
      </w:r>
      <w:r w:rsidRPr="00F3248D">
        <w:rPr>
          <w:rFonts w:cs="Times New Roman"/>
          <w:iCs/>
          <w:color w:val="000000"/>
          <w:sz w:val="24"/>
          <w:szCs w:val="24"/>
          <w:shd w:val="clear" w:color="auto" w:fill="FFFFFF"/>
        </w:rPr>
        <w:t xml:space="preserve">cns.miis.edu </w:t>
      </w:r>
      <w:r w:rsidRPr="00F3248D">
        <w:rPr>
          <w:rFonts w:cs="Times New Roman"/>
          <w:color w:val="000000"/>
          <w:sz w:val="24"/>
          <w:szCs w:val="24"/>
          <w:shd w:val="clear" w:color="auto" w:fill="FFFFFF"/>
        </w:rPr>
        <w:t>[cit. 12. ledna 2014].  Dostupné na &lt;http://cns.miis.edu/stories/020311.htm&gt;.</w:t>
      </w:r>
    </w:p>
    <w:p w:rsidR="001107DB" w:rsidRPr="000927F7"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t>Context</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r w:rsidRPr="00F3248D">
        <w:rPr>
          <w:rFonts w:cs="Times New Roman"/>
          <w:i/>
          <w:szCs w:val="24"/>
          <w:lang w:val="en-US"/>
        </w:rPr>
        <w:t>‘</w:t>
      </w:r>
      <w:r w:rsidRPr="00F3248D">
        <w:rPr>
          <w:rFonts w:cs="Times New Roman"/>
          <w:i/>
          <w:szCs w:val="24"/>
        </w:rPr>
        <w:t xml:space="preserve">August 21, 2001: </w:t>
      </w:r>
      <w:proofErr w:type="spellStart"/>
      <w:r w:rsidRPr="00F3248D">
        <w:rPr>
          <w:rFonts w:cs="Times New Roman"/>
          <w:i/>
          <w:szCs w:val="24"/>
        </w:rPr>
        <w:t>Mossad</w:t>
      </w:r>
      <w:proofErr w:type="spellEnd"/>
      <w:r w:rsidRPr="00F3248D">
        <w:rPr>
          <w:rFonts w:cs="Times New Roman"/>
          <w:i/>
          <w:szCs w:val="24"/>
        </w:rPr>
        <w:t xml:space="preserve"> </w:t>
      </w:r>
      <w:proofErr w:type="spellStart"/>
      <w:r w:rsidRPr="00F3248D">
        <w:rPr>
          <w:rFonts w:cs="Times New Roman"/>
          <w:i/>
          <w:szCs w:val="24"/>
        </w:rPr>
        <w:t>Reportedly</w:t>
      </w:r>
      <w:proofErr w:type="spellEnd"/>
      <w:r w:rsidRPr="00F3248D">
        <w:rPr>
          <w:rFonts w:cs="Times New Roman"/>
          <w:i/>
          <w:szCs w:val="24"/>
        </w:rPr>
        <w:t xml:space="preserve"> </w:t>
      </w:r>
      <w:proofErr w:type="spellStart"/>
      <w:r w:rsidRPr="00F3248D">
        <w:rPr>
          <w:rFonts w:cs="Times New Roman"/>
          <w:i/>
          <w:szCs w:val="24"/>
        </w:rPr>
        <w:t>Gives</w:t>
      </w:r>
      <w:proofErr w:type="spellEnd"/>
      <w:r w:rsidRPr="00F3248D">
        <w:rPr>
          <w:rFonts w:cs="Times New Roman"/>
          <w:i/>
          <w:szCs w:val="24"/>
        </w:rPr>
        <w:t xml:space="preserve"> CIA List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Terrorists</w:t>
      </w:r>
      <w:proofErr w:type="spellEnd"/>
      <w:r w:rsidRPr="00F3248D">
        <w:rPr>
          <w:rFonts w:cs="Times New Roman"/>
          <w:i/>
          <w:szCs w:val="24"/>
        </w:rPr>
        <w:t xml:space="preserve"> </w:t>
      </w:r>
      <w:proofErr w:type="spellStart"/>
      <w:r w:rsidRPr="00F3248D">
        <w:rPr>
          <w:rFonts w:cs="Times New Roman"/>
          <w:i/>
          <w:szCs w:val="24"/>
        </w:rPr>
        <w:t>Living</w:t>
      </w:r>
      <w:proofErr w:type="spellEnd"/>
      <w:r w:rsidRPr="00F3248D">
        <w:rPr>
          <w:rFonts w:cs="Times New Roman"/>
          <w:i/>
          <w:szCs w:val="24"/>
        </w:rPr>
        <w:t xml:space="preserve"> in US; </w:t>
      </w:r>
      <w:proofErr w:type="spellStart"/>
      <w:r w:rsidRPr="00F3248D">
        <w:rPr>
          <w:rFonts w:cs="Times New Roman"/>
          <w:i/>
          <w:szCs w:val="24"/>
        </w:rPr>
        <w:t>at</w:t>
      </w:r>
      <w:proofErr w:type="spellEnd"/>
      <w:r w:rsidRPr="00F3248D">
        <w:rPr>
          <w:rFonts w:cs="Times New Roman"/>
          <w:i/>
          <w:szCs w:val="24"/>
        </w:rPr>
        <w:t xml:space="preserve"> </w:t>
      </w:r>
      <w:proofErr w:type="spellStart"/>
      <w:r w:rsidRPr="00F3248D">
        <w:rPr>
          <w:rFonts w:cs="Times New Roman"/>
          <w:i/>
          <w:szCs w:val="24"/>
        </w:rPr>
        <w:t>Least</w:t>
      </w:r>
      <w:proofErr w:type="spellEnd"/>
      <w:r w:rsidRPr="00F3248D">
        <w:rPr>
          <w:rFonts w:cs="Times New Roman"/>
          <w:i/>
          <w:szCs w:val="24"/>
        </w:rPr>
        <w:t xml:space="preserve"> </w:t>
      </w:r>
      <w:proofErr w:type="spellStart"/>
      <w:r w:rsidRPr="00F3248D">
        <w:rPr>
          <w:rFonts w:cs="Times New Roman"/>
          <w:i/>
          <w:szCs w:val="24"/>
        </w:rPr>
        <w:t>Four</w:t>
      </w:r>
      <w:proofErr w:type="spellEnd"/>
      <w:r w:rsidRPr="00F3248D">
        <w:rPr>
          <w:rFonts w:cs="Times New Roman"/>
          <w:i/>
          <w:szCs w:val="24"/>
        </w:rPr>
        <w:t xml:space="preserve"> 9/11 </w:t>
      </w:r>
      <w:proofErr w:type="spellStart"/>
      <w:r w:rsidRPr="00F3248D">
        <w:rPr>
          <w:rFonts w:cs="Times New Roman"/>
          <w:i/>
          <w:szCs w:val="24"/>
        </w:rPr>
        <w:t>Hijackers</w:t>
      </w:r>
      <w:proofErr w:type="spellEnd"/>
      <w:r w:rsidRPr="00F3248D">
        <w:rPr>
          <w:rFonts w:cs="Times New Roman"/>
          <w:i/>
          <w:szCs w:val="24"/>
        </w:rPr>
        <w:t xml:space="preserve"> </w:t>
      </w:r>
      <w:proofErr w:type="spellStart"/>
      <w:r w:rsidRPr="00F3248D">
        <w:rPr>
          <w:rFonts w:cs="Times New Roman"/>
          <w:i/>
          <w:szCs w:val="24"/>
        </w:rPr>
        <w:t>Named</w:t>
      </w:r>
      <w:proofErr w:type="spellEnd"/>
      <w:r w:rsidRPr="00F3248D">
        <w:rPr>
          <w:rFonts w:cs="Times New Roman"/>
          <w:i/>
          <w:szCs w:val="24"/>
          <w:lang w:val="en-US"/>
        </w:rPr>
        <w:t>’</w:t>
      </w:r>
      <w:r w:rsidRPr="00F3248D">
        <w:rPr>
          <w:rFonts w:cs="Times New Roman"/>
          <w:i/>
          <w:szCs w:val="24"/>
        </w:rPr>
        <w:t xml:space="preserve"> </w:t>
      </w:r>
      <w:r w:rsidRPr="00F3248D">
        <w:rPr>
          <w:rFonts w:cs="Times New Roman"/>
          <w:szCs w:val="24"/>
        </w:rPr>
        <w:t>[online]. Historycommons.org [cit. 24. ledna 2014]. Dostupné na &lt;http://www.historycommons.org/context.jsp?item=a082301mossad&gt;.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t>Danish</w:t>
      </w:r>
      <w:proofErr w:type="spellEnd"/>
      <w:r w:rsidRPr="00F3248D">
        <w:rPr>
          <w:rFonts w:cs="Times New Roman"/>
          <w:i/>
          <w:szCs w:val="24"/>
        </w:rPr>
        <w:t xml:space="preserve"> Police </w:t>
      </w:r>
      <w:proofErr w:type="spellStart"/>
      <w:r w:rsidRPr="00F3248D">
        <w:rPr>
          <w:rFonts w:cs="Times New Roman"/>
          <w:i/>
          <w:szCs w:val="24"/>
        </w:rPr>
        <w:t>Arrested</w:t>
      </w:r>
      <w:proofErr w:type="spellEnd"/>
      <w:r w:rsidRPr="00F3248D">
        <w:rPr>
          <w:rFonts w:cs="Times New Roman"/>
          <w:i/>
          <w:szCs w:val="24"/>
        </w:rPr>
        <w:t xml:space="preserve"> </w:t>
      </w:r>
      <w:proofErr w:type="spellStart"/>
      <w:r w:rsidRPr="00F3248D">
        <w:rPr>
          <w:rFonts w:cs="Times New Roman"/>
          <w:i/>
          <w:szCs w:val="24"/>
        </w:rPr>
        <w:t>Three</w:t>
      </w:r>
      <w:proofErr w:type="spellEnd"/>
      <w:r w:rsidRPr="00F3248D">
        <w:rPr>
          <w:rFonts w:cs="Times New Roman"/>
          <w:i/>
          <w:szCs w:val="24"/>
        </w:rPr>
        <w:t xml:space="preserve"> in </w:t>
      </w:r>
      <w:proofErr w:type="spellStart"/>
      <w:r w:rsidRPr="00F3248D">
        <w:rPr>
          <w:rFonts w:cs="Times New Roman"/>
          <w:i/>
          <w:szCs w:val="24"/>
        </w:rPr>
        <w:t>Terrorism</w:t>
      </w:r>
      <w:proofErr w:type="spellEnd"/>
      <w:r w:rsidRPr="00F3248D">
        <w:rPr>
          <w:rFonts w:cs="Times New Roman"/>
          <w:i/>
          <w:szCs w:val="24"/>
        </w:rPr>
        <w:t xml:space="preserve"> Plot </w:t>
      </w:r>
      <w:r w:rsidRPr="00F3248D">
        <w:rPr>
          <w:rFonts w:cs="Times New Roman"/>
          <w:szCs w:val="24"/>
        </w:rPr>
        <w:t>[online]. Nytimes.com, 27. dubna 2012 [cit. 11. ledna 2014]. Dostupné na &lt;http://www.nytimes.com/2012/04/28/world/europe/denmark-three-accused-of-planning-terrorism.</w:t>
      </w:r>
      <w:proofErr w:type="gramStart"/>
      <w:r w:rsidRPr="00F3248D">
        <w:rPr>
          <w:rFonts w:cs="Times New Roman"/>
          <w:szCs w:val="24"/>
        </w:rPr>
        <w:t>html?_r=0&gt;</w:t>
      </w:r>
      <w:proofErr w:type="gramEnd"/>
      <w:r w:rsidRPr="00F3248D">
        <w:rPr>
          <w:rFonts w:cs="Times New Roman"/>
          <w:szCs w:val="24"/>
        </w:rPr>
        <w: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iCs/>
          <w:color w:val="000000"/>
          <w:szCs w:val="24"/>
          <w:shd w:val="clear" w:color="auto" w:fill="FFFFFF"/>
        </w:rPr>
        <w:t>Defining</w:t>
      </w:r>
      <w:proofErr w:type="spellEnd"/>
      <w:r w:rsidRPr="00F3248D">
        <w:rPr>
          <w:rFonts w:cs="Times New Roman"/>
          <w:i/>
          <w:iCs/>
          <w:color w:val="000000"/>
          <w:szCs w:val="24"/>
          <w:shd w:val="clear" w:color="auto" w:fill="FFFFFF"/>
        </w:rPr>
        <w:t xml:space="preserve"> </w:t>
      </w:r>
      <w:proofErr w:type="spellStart"/>
      <w:r w:rsidRPr="00F3248D">
        <w:rPr>
          <w:rFonts w:cs="Times New Roman"/>
          <w:i/>
          <w:iCs/>
          <w:color w:val="000000"/>
          <w:szCs w:val="24"/>
          <w:shd w:val="clear" w:color="auto" w:fill="FFFFFF"/>
        </w:rPr>
        <w:t>Terrorism</w:t>
      </w:r>
      <w:proofErr w:type="spellEnd"/>
      <w:r w:rsidRPr="00F3248D">
        <w:rPr>
          <w:rStyle w:val="apple-converted-space"/>
          <w:rFonts w:cs="Times New Roman"/>
          <w:color w:val="000000"/>
          <w:szCs w:val="24"/>
          <w:shd w:val="clear" w:color="auto" w:fill="FFFFFF"/>
        </w:rPr>
        <w:t> </w:t>
      </w:r>
      <w:r w:rsidRPr="00F3248D">
        <w:rPr>
          <w:rFonts w:cs="Times New Roman"/>
          <w:color w:val="000000"/>
          <w:szCs w:val="24"/>
          <w:shd w:val="clear" w:color="auto" w:fill="FFFFFF"/>
        </w:rPr>
        <w:t>[online]. Jewishvirtuallibrary.org [cit. 17. května 2013]. Dostupné na &lt;http://www.jewishvirtuallibrary.org/jsource/Terrorism/terrordef.html&gt;.</w:t>
      </w:r>
    </w:p>
    <w:p w:rsidR="001107DB" w:rsidRPr="00F3248D" w:rsidRDefault="001107DB" w:rsidP="001107DB">
      <w:pPr>
        <w:pStyle w:val="Odstavecseseznamem"/>
        <w:numPr>
          <w:ilvl w:val="0"/>
          <w:numId w:val="42"/>
        </w:numPr>
        <w:spacing w:line="360" w:lineRule="auto"/>
        <w:rPr>
          <w:rFonts w:cs="Times New Roman"/>
          <w:szCs w:val="24"/>
        </w:rPr>
      </w:pPr>
      <w:r w:rsidRPr="00F3248D">
        <w:rPr>
          <w:rFonts w:cs="Times New Roman"/>
          <w:szCs w:val="24"/>
        </w:rPr>
        <w:t>Eurojust. Dostupné na &lt;</w:t>
      </w:r>
      <w:proofErr w:type="spellStart"/>
      <w:r w:rsidRPr="00F3248D">
        <w:rPr>
          <w:rFonts w:cs="Times New Roman"/>
          <w:szCs w:val="24"/>
        </w:rPr>
        <w:t>eurojust.europa.eu</w:t>
      </w:r>
      <w:proofErr w:type="spellEnd"/>
      <w:r w:rsidRPr="00F3248D">
        <w:rPr>
          <w:rFonts w:cs="Times New Roman"/>
          <w:szCs w:val="24"/>
        </w:rPr>
        <w:t>&gt;.</w:t>
      </w:r>
    </w:p>
    <w:p w:rsidR="001107DB" w:rsidRPr="00F3248D" w:rsidRDefault="001107DB" w:rsidP="001107DB">
      <w:pPr>
        <w:pStyle w:val="Textpoznpodarou"/>
        <w:numPr>
          <w:ilvl w:val="0"/>
          <w:numId w:val="42"/>
        </w:numPr>
        <w:spacing w:line="360" w:lineRule="auto"/>
        <w:rPr>
          <w:rFonts w:cs="Times New Roman"/>
          <w:sz w:val="24"/>
          <w:szCs w:val="24"/>
        </w:rPr>
      </w:pPr>
      <w:r w:rsidRPr="00F3248D">
        <w:rPr>
          <w:rFonts w:cs="Times New Roman"/>
          <w:i/>
          <w:sz w:val="24"/>
          <w:szCs w:val="24"/>
        </w:rPr>
        <w:t xml:space="preserve">Eurojust </w:t>
      </w:r>
      <w:proofErr w:type="spellStart"/>
      <w:r w:rsidRPr="00F3248D">
        <w:rPr>
          <w:rFonts w:cs="Times New Roman"/>
          <w:i/>
          <w:sz w:val="24"/>
          <w:szCs w:val="24"/>
        </w:rPr>
        <w:t>News</w:t>
      </w:r>
      <w:proofErr w:type="spellEnd"/>
      <w:r w:rsidRPr="00F3248D">
        <w:rPr>
          <w:rFonts w:cs="Times New Roman"/>
          <w:i/>
          <w:sz w:val="24"/>
          <w:szCs w:val="24"/>
        </w:rPr>
        <w:t xml:space="preserve"> </w:t>
      </w:r>
      <w:r w:rsidRPr="00F3248D">
        <w:rPr>
          <w:rFonts w:cs="Times New Roman"/>
          <w:sz w:val="24"/>
          <w:szCs w:val="24"/>
        </w:rPr>
        <w:t>[online].</w:t>
      </w:r>
      <w:r w:rsidRPr="00F3248D">
        <w:rPr>
          <w:rFonts w:cs="Times New Roman"/>
          <w:i/>
          <w:sz w:val="24"/>
          <w:szCs w:val="24"/>
        </w:rPr>
        <w:t xml:space="preserve"> </w:t>
      </w:r>
      <w:proofErr w:type="spellStart"/>
      <w:r w:rsidRPr="00F3248D">
        <w:rPr>
          <w:rFonts w:cs="Times New Roman"/>
          <w:sz w:val="24"/>
          <w:szCs w:val="24"/>
        </w:rPr>
        <w:t>Eurojust.europa.eu</w:t>
      </w:r>
      <w:proofErr w:type="spellEnd"/>
      <w:r w:rsidRPr="00F3248D">
        <w:rPr>
          <w:rFonts w:cs="Times New Roman"/>
          <w:i/>
          <w:sz w:val="24"/>
          <w:szCs w:val="24"/>
        </w:rPr>
        <w:t xml:space="preserve"> </w:t>
      </w:r>
      <w:r w:rsidRPr="00F3248D">
        <w:rPr>
          <w:rFonts w:cs="Times New Roman"/>
          <w:sz w:val="24"/>
          <w:szCs w:val="24"/>
        </w:rPr>
        <w:t>[cit. 11. ledna 2014]. Dostupné na &lt;http://eurojust.europa.eu/doclibrary/corporate/newsletter/Eurojust%20News%20Issu</w:t>
      </w:r>
      <w:r w:rsidRPr="00F3248D">
        <w:rPr>
          <w:rFonts w:cs="Times New Roman"/>
          <w:sz w:val="24"/>
          <w:szCs w:val="24"/>
        </w:rPr>
        <w:lastRenderedPageBreak/>
        <w:t>e%201%20(October%202009)%20on%20the%20fight%20against%20terrorism/EurojustNews_Issue1_2009-10-EN.pdf&gt;.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szCs w:val="24"/>
        </w:rPr>
        <w:t>Europol.europa.eu</w:t>
      </w:r>
      <w:proofErr w:type="spellEnd"/>
      <w:r w:rsidRPr="00F3248D">
        <w:rPr>
          <w:rFonts w:cs="Times New Roman"/>
          <w:szCs w:val="24"/>
        </w:rPr>
        <w:t>. Dostupné na</w:t>
      </w:r>
      <w:r w:rsidRPr="00F3248D">
        <w:rPr>
          <w:rFonts w:cs="Times New Roman"/>
          <w:b/>
          <w:szCs w:val="24"/>
        </w:rPr>
        <w:t xml:space="preserve"> &lt;</w:t>
      </w:r>
      <w:r w:rsidRPr="00F3248D">
        <w:rPr>
          <w:rFonts w:cs="Times New Roman"/>
          <w:szCs w:val="24"/>
        </w:rPr>
        <w:t>https://www.europol.europa.eu/content/page/about-us&gt;</w:t>
      </w:r>
    </w:p>
    <w:p w:rsidR="001107DB" w:rsidRPr="00F3248D" w:rsidRDefault="001107DB" w:rsidP="001107DB">
      <w:pPr>
        <w:pStyle w:val="Odstavecseseznamem"/>
        <w:numPr>
          <w:ilvl w:val="0"/>
          <w:numId w:val="42"/>
        </w:numPr>
        <w:spacing w:line="360" w:lineRule="auto"/>
        <w:rPr>
          <w:rFonts w:cs="Times New Roman"/>
          <w:i/>
          <w:szCs w:val="24"/>
        </w:rPr>
      </w:pPr>
      <w:proofErr w:type="spellStart"/>
      <w:r w:rsidRPr="00F3248D">
        <w:rPr>
          <w:rFonts w:cs="Times New Roman"/>
          <w:i/>
          <w:szCs w:val="24"/>
        </w:rPr>
        <w:t>Extraordinary</w:t>
      </w:r>
      <w:proofErr w:type="spellEnd"/>
      <w:r w:rsidRPr="00F3248D">
        <w:rPr>
          <w:rFonts w:cs="Times New Roman"/>
          <w:i/>
          <w:szCs w:val="24"/>
        </w:rPr>
        <w:t xml:space="preserve"> </w:t>
      </w:r>
      <w:proofErr w:type="spellStart"/>
      <w:r w:rsidRPr="00F3248D">
        <w:rPr>
          <w:rFonts w:cs="Times New Roman"/>
          <w:i/>
          <w:szCs w:val="24"/>
        </w:rPr>
        <w:t>Council</w:t>
      </w:r>
      <w:proofErr w:type="spellEnd"/>
      <w:r w:rsidRPr="00F3248D">
        <w:rPr>
          <w:rFonts w:cs="Times New Roman"/>
          <w:szCs w:val="24"/>
        </w:rPr>
        <w:t xml:space="preserve"> </w:t>
      </w:r>
      <w:r w:rsidRPr="00F3248D">
        <w:rPr>
          <w:rFonts w:cs="Times New Roman"/>
          <w:i/>
          <w:szCs w:val="24"/>
        </w:rPr>
        <w:t>meeting</w:t>
      </w:r>
      <w:r w:rsidRPr="00F3248D">
        <w:rPr>
          <w:rFonts w:cs="Times New Roman"/>
          <w:szCs w:val="24"/>
        </w:rPr>
        <w:t xml:space="preserve"> </w:t>
      </w:r>
      <w:r w:rsidRPr="00F3248D">
        <w:rPr>
          <w:rFonts w:cs="Times New Roman"/>
          <w:i/>
          <w:szCs w:val="24"/>
        </w:rPr>
        <w:t xml:space="preserve">– Justice, </w:t>
      </w:r>
      <w:proofErr w:type="spellStart"/>
      <w:r w:rsidRPr="00F3248D">
        <w:rPr>
          <w:rFonts w:cs="Times New Roman"/>
          <w:i/>
          <w:szCs w:val="24"/>
        </w:rPr>
        <w:t>Home</w:t>
      </w:r>
      <w:proofErr w:type="spellEnd"/>
      <w:r w:rsidRPr="00F3248D">
        <w:rPr>
          <w:rFonts w:cs="Times New Roman"/>
          <w:i/>
          <w:szCs w:val="24"/>
        </w:rPr>
        <w:t xml:space="preserve"> </w:t>
      </w:r>
      <w:proofErr w:type="spellStart"/>
      <w:r w:rsidRPr="00F3248D">
        <w:rPr>
          <w:rFonts w:cs="Times New Roman"/>
          <w:i/>
          <w:szCs w:val="24"/>
        </w:rPr>
        <w:t>Affairs</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Civil </w:t>
      </w:r>
      <w:proofErr w:type="spellStart"/>
      <w:r w:rsidRPr="00F3248D">
        <w:rPr>
          <w:rFonts w:cs="Times New Roman"/>
          <w:i/>
          <w:szCs w:val="24"/>
        </w:rPr>
        <w:t>protection</w:t>
      </w:r>
      <w:proofErr w:type="spellEnd"/>
      <w:r w:rsidRPr="00F3248D">
        <w:rPr>
          <w:rFonts w:cs="Times New Roman"/>
          <w:szCs w:val="24"/>
        </w:rPr>
        <w:t xml:space="preserve"> [online]. </w:t>
      </w:r>
      <w:proofErr w:type="spellStart"/>
      <w:r w:rsidRPr="00F3248D">
        <w:rPr>
          <w:rFonts w:cs="Times New Roman"/>
          <w:szCs w:val="24"/>
        </w:rPr>
        <w:t>Europa.eu</w:t>
      </w:r>
      <w:proofErr w:type="spellEnd"/>
      <w:r w:rsidRPr="00F3248D">
        <w:rPr>
          <w:rFonts w:cs="Times New Roman"/>
          <w:szCs w:val="24"/>
        </w:rPr>
        <w:t>, 20. září 2001 [cit. 19. prosince 2013]. Dostupné na &lt;http://europa.eu/rapid/press-release_PRES-01-327_en.htm&gt;.</w:t>
      </w:r>
    </w:p>
    <w:p w:rsidR="001107DB" w:rsidRPr="00F3248D" w:rsidRDefault="001107DB" w:rsidP="001107DB">
      <w:pPr>
        <w:pStyle w:val="Textpoznpodarou"/>
        <w:numPr>
          <w:ilvl w:val="0"/>
          <w:numId w:val="42"/>
        </w:numPr>
        <w:spacing w:line="360" w:lineRule="auto"/>
        <w:rPr>
          <w:rFonts w:cs="Times New Roman"/>
          <w:sz w:val="24"/>
          <w:szCs w:val="24"/>
        </w:rPr>
      </w:pPr>
      <w:proofErr w:type="spellStart"/>
      <w:r w:rsidRPr="00F3248D">
        <w:rPr>
          <w:rFonts w:cs="Times New Roman"/>
          <w:i/>
          <w:sz w:val="24"/>
          <w:szCs w:val="24"/>
        </w:rPr>
        <w:t>Extraordinary</w:t>
      </w:r>
      <w:proofErr w:type="spellEnd"/>
      <w:r w:rsidRPr="00F3248D">
        <w:rPr>
          <w:rFonts w:cs="Times New Roman"/>
          <w:i/>
          <w:sz w:val="24"/>
          <w:szCs w:val="24"/>
        </w:rPr>
        <w:t xml:space="preserve"> </w:t>
      </w:r>
      <w:proofErr w:type="spellStart"/>
      <w:r w:rsidRPr="00F3248D">
        <w:rPr>
          <w:rFonts w:cs="Times New Roman"/>
          <w:i/>
          <w:sz w:val="24"/>
          <w:szCs w:val="24"/>
        </w:rPr>
        <w:t>Council</w:t>
      </w:r>
      <w:proofErr w:type="spellEnd"/>
      <w:r w:rsidRPr="00F3248D">
        <w:rPr>
          <w:rFonts w:cs="Times New Roman"/>
          <w:i/>
          <w:sz w:val="24"/>
          <w:szCs w:val="24"/>
        </w:rPr>
        <w:t xml:space="preserve"> meeting – EU Response to London </w:t>
      </w:r>
      <w:proofErr w:type="spellStart"/>
      <w:r w:rsidRPr="00F3248D">
        <w:rPr>
          <w:rFonts w:cs="Times New Roman"/>
          <w:i/>
          <w:sz w:val="24"/>
          <w:szCs w:val="24"/>
        </w:rPr>
        <w:t>Bombings</w:t>
      </w:r>
      <w:proofErr w:type="spellEnd"/>
      <w:r w:rsidRPr="00F3248D">
        <w:rPr>
          <w:rFonts w:cs="Times New Roman"/>
          <w:sz w:val="24"/>
          <w:szCs w:val="24"/>
        </w:rPr>
        <w:t xml:space="preserve"> [online]. EU-</w:t>
      </w:r>
      <w:proofErr w:type="spellStart"/>
      <w:r w:rsidRPr="00F3248D">
        <w:rPr>
          <w:rFonts w:cs="Times New Roman"/>
          <w:sz w:val="24"/>
          <w:szCs w:val="24"/>
        </w:rPr>
        <w:t>un.europa.eu</w:t>
      </w:r>
      <w:proofErr w:type="spellEnd"/>
      <w:r w:rsidRPr="00F3248D">
        <w:rPr>
          <w:rFonts w:cs="Times New Roman"/>
          <w:sz w:val="24"/>
          <w:szCs w:val="24"/>
        </w:rPr>
        <w:t xml:space="preserve"> [cit. 21. listopadu 2013].  Dostupné na &lt;http://www.</w:t>
      </w:r>
      <w:proofErr w:type="spellStart"/>
      <w:r w:rsidRPr="00F3248D">
        <w:rPr>
          <w:rFonts w:cs="Times New Roman"/>
          <w:sz w:val="24"/>
          <w:szCs w:val="24"/>
        </w:rPr>
        <w:t>eu</w:t>
      </w:r>
      <w:proofErr w:type="spellEnd"/>
      <w:r w:rsidRPr="00F3248D">
        <w:rPr>
          <w:rFonts w:cs="Times New Roman"/>
          <w:sz w:val="24"/>
          <w:szCs w:val="24"/>
        </w:rPr>
        <w:t>-</w:t>
      </w:r>
      <w:proofErr w:type="spellStart"/>
      <w:r w:rsidRPr="00F3248D">
        <w:rPr>
          <w:rFonts w:cs="Times New Roman"/>
          <w:sz w:val="24"/>
          <w:szCs w:val="24"/>
        </w:rPr>
        <w:t>un.europa.eu</w:t>
      </w:r>
      <w:proofErr w:type="spellEnd"/>
      <w:r w:rsidRPr="00F3248D">
        <w:rPr>
          <w:rFonts w:cs="Times New Roman"/>
          <w:sz w:val="24"/>
          <w:szCs w:val="24"/>
        </w:rPr>
        <w:t>/</w:t>
      </w:r>
      <w:proofErr w:type="spellStart"/>
      <w:r w:rsidRPr="00F3248D">
        <w:rPr>
          <w:rFonts w:cs="Times New Roman"/>
          <w:sz w:val="24"/>
          <w:szCs w:val="24"/>
        </w:rPr>
        <w:t>articles</w:t>
      </w:r>
      <w:proofErr w:type="spellEnd"/>
      <w:r w:rsidRPr="00F3248D">
        <w:rPr>
          <w:rFonts w:cs="Times New Roman"/>
          <w:sz w:val="24"/>
          <w:szCs w:val="24"/>
        </w:rPr>
        <w:t>/</w:t>
      </w:r>
      <w:proofErr w:type="spellStart"/>
      <w:r w:rsidRPr="00F3248D">
        <w:rPr>
          <w:rFonts w:cs="Times New Roman"/>
          <w:sz w:val="24"/>
          <w:szCs w:val="24"/>
        </w:rPr>
        <w:t>en</w:t>
      </w:r>
      <w:proofErr w:type="spellEnd"/>
      <w:r w:rsidRPr="00F3248D">
        <w:rPr>
          <w:rFonts w:cs="Times New Roman"/>
          <w:sz w:val="24"/>
          <w:szCs w:val="24"/>
        </w:rPr>
        <w:t>/</w:t>
      </w:r>
      <w:proofErr w:type="spellStart"/>
      <w:r w:rsidRPr="00F3248D">
        <w:rPr>
          <w:rFonts w:cs="Times New Roman"/>
          <w:sz w:val="24"/>
          <w:szCs w:val="24"/>
        </w:rPr>
        <w:t>article</w:t>
      </w:r>
      <w:proofErr w:type="spellEnd"/>
      <w:r w:rsidRPr="00F3248D">
        <w:rPr>
          <w:rFonts w:cs="Times New Roman"/>
          <w:sz w:val="24"/>
          <w:szCs w:val="24"/>
        </w:rPr>
        <w:t>_4906_en.htm&gt;.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szCs w:val="24"/>
        </w:rPr>
        <w:t xml:space="preserve">FBI Ten Most </w:t>
      </w:r>
      <w:proofErr w:type="spellStart"/>
      <w:r w:rsidRPr="00F3248D">
        <w:rPr>
          <w:rFonts w:cs="Times New Roman"/>
          <w:i/>
          <w:szCs w:val="24"/>
        </w:rPr>
        <w:t>Wanted</w:t>
      </w:r>
      <w:proofErr w:type="spellEnd"/>
      <w:r w:rsidRPr="00F3248D">
        <w:rPr>
          <w:rFonts w:cs="Times New Roman"/>
          <w:i/>
          <w:szCs w:val="24"/>
        </w:rPr>
        <w:t xml:space="preserve"> </w:t>
      </w:r>
      <w:proofErr w:type="spellStart"/>
      <w:r w:rsidRPr="00F3248D">
        <w:rPr>
          <w:rFonts w:cs="Times New Roman"/>
          <w:i/>
          <w:szCs w:val="24"/>
        </w:rPr>
        <w:t>Fugitive</w:t>
      </w:r>
      <w:proofErr w:type="spellEnd"/>
      <w:r w:rsidRPr="00F3248D">
        <w:rPr>
          <w:rFonts w:cs="Times New Roman"/>
          <w:i/>
          <w:szCs w:val="24"/>
        </w:rPr>
        <w:t xml:space="preserve"> </w:t>
      </w:r>
      <w:r w:rsidRPr="00F3248D">
        <w:rPr>
          <w:rFonts w:cs="Times New Roman"/>
          <w:szCs w:val="24"/>
        </w:rPr>
        <w:t>[online]. Fbi.org [cit. 18. Listopadu 2001]. Dostupné na &lt;http://www.fbi.gov/wanted/topten/usama-bin-laden&gt;.</w:t>
      </w:r>
    </w:p>
    <w:p w:rsidR="001107DB" w:rsidRPr="00F3248D" w:rsidRDefault="001107DB" w:rsidP="001107DB">
      <w:pPr>
        <w:pStyle w:val="Textpoznpodarou"/>
        <w:numPr>
          <w:ilvl w:val="0"/>
          <w:numId w:val="42"/>
        </w:numPr>
        <w:spacing w:line="360" w:lineRule="auto"/>
        <w:rPr>
          <w:rFonts w:cs="Times New Roman"/>
          <w:sz w:val="24"/>
          <w:szCs w:val="24"/>
        </w:rPr>
      </w:pPr>
      <w:r w:rsidRPr="00F3248D">
        <w:rPr>
          <w:rFonts w:cs="Times New Roman"/>
          <w:sz w:val="24"/>
          <w:szCs w:val="24"/>
        </w:rPr>
        <w:t>FRANK, Libor, KHOL, Radek. Evropské bezpečnostní struktury [online]. Mocr.army.cz. Dostupné na &lt; http://www.mocr.army.cz/mo/obrana_a_strategie/2-2003cz/frank.pdf&gt;.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t>Hezzbolah</w:t>
      </w:r>
      <w:proofErr w:type="spellEnd"/>
      <w:r w:rsidRPr="00F3248D">
        <w:rPr>
          <w:rFonts w:cs="Times New Roman"/>
          <w:i/>
          <w:szCs w:val="24"/>
        </w:rPr>
        <w:t xml:space="preserve"> </w:t>
      </w:r>
      <w:proofErr w:type="spellStart"/>
      <w:r w:rsidRPr="00F3248D">
        <w:rPr>
          <w:rFonts w:cs="Times New Roman"/>
          <w:i/>
          <w:szCs w:val="24"/>
        </w:rPr>
        <w:t>linked</w:t>
      </w:r>
      <w:proofErr w:type="spellEnd"/>
      <w:r w:rsidRPr="00F3248D">
        <w:rPr>
          <w:rFonts w:cs="Times New Roman"/>
          <w:i/>
          <w:szCs w:val="24"/>
        </w:rPr>
        <w:t xml:space="preserve"> to Burgas bus </w:t>
      </w:r>
      <w:proofErr w:type="spellStart"/>
      <w:r w:rsidRPr="00F3248D">
        <w:rPr>
          <w:rFonts w:cs="Times New Roman"/>
          <w:i/>
          <w:szCs w:val="24"/>
        </w:rPr>
        <w:t>bombing</w:t>
      </w:r>
      <w:proofErr w:type="spellEnd"/>
      <w:r w:rsidRPr="00F3248D">
        <w:rPr>
          <w:rFonts w:cs="Times New Roman"/>
          <w:i/>
          <w:szCs w:val="24"/>
        </w:rPr>
        <w:t xml:space="preserve"> in </w:t>
      </w:r>
      <w:proofErr w:type="spellStart"/>
      <w:r w:rsidRPr="00F3248D">
        <w:rPr>
          <w:rFonts w:cs="Times New Roman"/>
          <w:i/>
          <w:szCs w:val="24"/>
        </w:rPr>
        <w:t>Bulgaria</w:t>
      </w:r>
      <w:proofErr w:type="spellEnd"/>
      <w:r w:rsidRPr="00F3248D">
        <w:rPr>
          <w:rFonts w:cs="Times New Roman"/>
          <w:i/>
          <w:szCs w:val="24"/>
        </w:rPr>
        <w:t xml:space="preserve"> </w:t>
      </w:r>
      <w:r w:rsidRPr="00F3248D">
        <w:rPr>
          <w:rFonts w:cs="Times New Roman"/>
          <w:szCs w:val="24"/>
        </w:rPr>
        <w:t>[online]. Bbc.com, 5. února 2013 [cit. 11. ledna 2014]. Dostupné na &lt;http://www.bbc.com/news/world-europe-21342192&gt;</w:t>
      </w:r>
    </w:p>
    <w:p w:rsidR="001107DB" w:rsidRPr="00F3248D" w:rsidRDefault="001107DB" w:rsidP="001107DB">
      <w:pPr>
        <w:pStyle w:val="Textpoznpodarou"/>
        <w:numPr>
          <w:ilvl w:val="0"/>
          <w:numId w:val="42"/>
        </w:numPr>
        <w:spacing w:line="360" w:lineRule="auto"/>
        <w:rPr>
          <w:rFonts w:cs="Times New Roman"/>
          <w:sz w:val="24"/>
          <w:szCs w:val="24"/>
        </w:rPr>
      </w:pPr>
      <w:r w:rsidRPr="00F3248D">
        <w:rPr>
          <w:rFonts w:cs="Times New Roman"/>
          <w:sz w:val="24"/>
          <w:szCs w:val="24"/>
        </w:rPr>
        <w:t>Jednotlivé verze TE-SAT dostupné na &lt;https://www.europol.europa.eu/latest_publications/37&gt;</w:t>
      </w:r>
      <w:r>
        <w:rPr>
          <w:rFonts w:cs="Times New Roman"/>
          <w:sz w:val="24"/>
          <w:szCs w:val="24"/>
        </w:rPr>
        <w: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szCs w:val="24"/>
        </w:rPr>
        <w:t xml:space="preserve">KHANDEKAR, </w:t>
      </w:r>
      <w:proofErr w:type="spellStart"/>
      <w:r w:rsidRPr="00F3248D">
        <w:rPr>
          <w:rFonts w:cs="Times New Roman"/>
          <w:szCs w:val="24"/>
        </w:rPr>
        <w:t>Gauri</w:t>
      </w:r>
      <w:proofErr w:type="spellEnd"/>
      <w:r w:rsidRPr="00F3248D">
        <w:rPr>
          <w:rFonts w:cs="Times New Roman"/>
          <w:szCs w:val="24"/>
        </w:rPr>
        <w:t xml:space="preserve">. </w:t>
      </w:r>
      <w:proofErr w:type="spellStart"/>
      <w:r w:rsidRPr="00F3248D">
        <w:rPr>
          <w:rFonts w:cs="Times New Roman"/>
          <w:i/>
          <w:szCs w:val="24"/>
        </w:rPr>
        <w:t>The</w:t>
      </w:r>
      <w:proofErr w:type="spellEnd"/>
      <w:r w:rsidRPr="00F3248D">
        <w:rPr>
          <w:rFonts w:cs="Times New Roman"/>
          <w:i/>
          <w:szCs w:val="24"/>
        </w:rPr>
        <w:t xml:space="preserve"> EU as a </w:t>
      </w:r>
      <w:proofErr w:type="spellStart"/>
      <w:r w:rsidRPr="00F3248D">
        <w:rPr>
          <w:rFonts w:cs="Times New Roman"/>
          <w:i/>
          <w:szCs w:val="24"/>
        </w:rPr>
        <w:t>Global</w:t>
      </w:r>
      <w:proofErr w:type="spellEnd"/>
      <w:r w:rsidRPr="00F3248D">
        <w:rPr>
          <w:rFonts w:cs="Times New Roman"/>
          <w:i/>
          <w:szCs w:val="24"/>
        </w:rPr>
        <w:t xml:space="preserve"> </w:t>
      </w:r>
      <w:proofErr w:type="spellStart"/>
      <w:r w:rsidRPr="00F3248D">
        <w:rPr>
          <w:rFonts w:cs="Times New Roman"/>
          <w:i/>
          <w:szCs w:val="24"/>
        </w:rPr>
        <w:t>Actor</w:t>
      </w:r>
      <w:proofErr w:type="spellEnd"/>
      <w:r w:rsidRPr="00F3248D">
        <w:rPr>
          <w:rFonts w:cs="Times New Roman"/>
          <w:i/>
          <w:szCs w:val="24"/>
        </w:rPr>
        <w:t xml:space="preserve"> in </w:t>
      </w:r>
      <w:proofErr w:type="spellStart"/>
      <w:r w:rsidRPr="00F3248D">
        <w:rPr>
          <w:rFonts w:cs="Times New Roman"/>
          <w:i/>
          <w:szCs w:val="24"/>
        </w:rPr>
        <w:t>Counter</w:t>
      </w:r>
      <w:proofErr w:type="spellEnd"/>
      <w:r w:rsidRPr="00F3248D">
        <w:rPr>
          <w:rFonts w:cs="Times New Roman"/>
          <w:i/>
          <w:szCs w:val="24"/>
        </w:rPr>
        <w:t>-</w:t>
      </w:r>
      <w:proofErr w:type="spellStart"/>
      <w:r w:rsidRPr="00F3248D">
        <w:rPr>
          <w:rFonts w:cs="Times New Roman"/>
          <w:i/>
          <w:szCs w:val="24"/>
        </w:rPr>
        <w:t>Terrorism</w:t>
      </w:r>
      <w:proofErr w:type="spellEnd"/>
      <w:r w:rsidRPr="00F3248D">
        <w:rPr>
          <w:rFonts w:cs="Times New Roman"/>
          <w:i/>
          <w:szCs w:val="24"/>
        </w:rPr>
        <w:t xml:space="preserve"> </w:t>
      </w:r>
      <w:r w:rsidRPr="00F3248D">
        <w:rPr>
          <w:rFonts w:cs="Times New Roman"/>
          <w:szCs w:val="24"/>
        </w:rPr>
        <w:t>[online]. Culturaldiplomacy.org [cit. 18. prosince 2013]. Dostupné na &lt;http://www.culturaldiplomacy.org/academy/content/pdf/participant-papers/eu/Gauri-Khandekar-The-EU-as-a-Global-Actor-in-Counter-Terrorism.pdf&gt;.</w:t>
      </w:r>
    </w:p>
    <w:p w:rsidR="001107DB" w:rsidRPr="00F3248D" w:rsidRDefault="001107DB" w:rsidP="001107DB">
      <w:pPr>
        <w:pStyle w:val="Odstavecseseznamem"/>
        <w:spacing w:line="360" w:lineRule="auto"/>
        <w:rPr>
          <w:rFonts w:cs="Times New Roman"/>
          <w:b/>
          <w:szCs w:val="24"/>
        </w:rPr>
      </w:pPr>
    </w:p>
    <w:p w:rsidR="001107DB" w:rsidRPr="00F3248D" w:rsidRDefault="001107DB" w:rsidP="001107DB">
      <w:pPr>
        <w:pStyle w:val="Textpoznpodarou"/>
        <w:numPr>
          <w:ilvl w:val="0"/>
          <w:numId w:val="42"/>
        </w:numPr>
        <w:spacing w:line="360" w:lineRule="auto"/>
        <w:rPr>
          <w:rFonts w:cs="Times New Roman"/>
          <w:sz w:val="24"/>
          <w:szCs w:val="24"/>
        </w:rPr>
      </w:pPr>
      <w:r w:rsidRPr="00F3248D">
        <w:rPr>
          <w:rFonts w:cs="Times New Roman"/>
          <w:color w:val="000000"/>
          <w:sz w:val="24"/>
          <w:szCs w:val="24"/>
          <w:shd w:val="clear" w:color="auto" w:fill="FFFFFF"/>
        </w:rPr>
        <w:t xml:space="preserve">LAITNER, </w:t>
      </w:r>
      <w:proofErr w:type="spellStart"/>
      <w:r w:rsidRPr="00F3248D">
        <w:rPr>
          <w:rFonts w:cs="Times New Roman"/>
          <w:color w:val="000000"/>
          <w:sz w:val="24"/>
          <w:szCs w:val="24"/>
          <w:shd w:val="clear" w:color="auto" w:fill="FFFFFF"/>
        </w:rPr>
        <w:t>Sarah</w:t>
      </w:r>
      <w:proofErr w:type="spellEnd"/>
      <w:r w:rsidRPr="00F3248D">
        <w:rPr>
          <w:rFonts w:cs="Times New Roman"/>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Delays</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thwart</w:t>
      </w:r>
      <w:proofErr w:type="spellEnd"/>
      <w:r w:rsidRPr="00F3248D">
        <w:rPr>
          <w:rFonts w:cs="Times New Roman"/>
          <w:i/>
          <w:color w:val="000000"/>
          <w:sz w:val="24"/>
          <w:szCs w:val="24"/>
          <w:shd w:val="clear" w:color="auto" w:fill="FFFFFF"/>
        </w:rPr>
        <w:t xml:space="preserve"> EU </w:t>
      </w:r>
      <w:proofErr w:type="spellStart"/>
      <w:r w:rsidRPr="00F3248D">
        <w:rPr>
          <w:rFonts w:cs="Times New Roman"/>
          <w:i/>
          <w:color w:val="000000"/>
          <w:sz w:val="24"/>
          <w:szCs w:val="24"/>
          <w:shd w:val="clear" w:color="auto" w:fill="FFFFFF"/>
        </w:rPr>
        <w:t>chief</w:t>
      </w:r>
      <w:proofErr w:type="spellEnd"/>
      <w:r w:rsidRPr="00F3248D">
        <w:rPr>
          <w:rFonts w:cs="Times New Roman"/>
          <w:i/>
          <w:color w:val="000000"/>
          <w:sz w:val="24"/>
          <w:szCs w:val="24"/>
          <w:shd w:val="clear" w:color="auto" w:fill="FFFFFF"/>
        </w:rPr>
        <w:t xml:space="preserve">'s </w:t>
      </w:r>
      <w:proofErr w:type="spellStart"/>
      <w:r w:rsidRPr="00F3248D">
        <w:rPr>
          <w:rFonts w:cs="Times New Roman"/>
          <w:i/>
          <w:color w:val="000000"/>
          <w:sz w:val="24"/>
          <w:szCs w:val="24"/>
          <w:shd w:val="clear" w:color="auto" w:fill="FFFFFF"/>
        </w:rPr>
        <w:t>anti</w:t>
      </w:r>
      <w:proofErr w:type="spellEnd"/>
      <w:r w:rsidRPr="00F3248D">
        <w:rPr>
          <w:rFonts w:cs="Times New Roman"/>
          <w:i/>
          <w:color w:val="000000"/>
          <w:sz w:val="24"/>
          <w:szCs w:val="24"/>
          <w:shd w:val="clear" w:color="auto" w:fill="FFFFFF"/>
        </w:rPr>
        <w:t>-</w:t>
      </w:r>
      <w:proofErr w:type="spellStart"/>
      <w:r w:rsidRPr="00F3248D">
        <w:rPr>
          <w:rFonts w:cs="Times New Roman"/>
          <w:i/>
          <w:color w:val="000000"/>
          <w:sz w:val="24"/>
          <w:szCs w:val="24"/>
          <w:shd w:val="clear" w:color="auto" w:fill="FFFFFF"/>
        </w:rPr>
        <w:t>terror</w:t>
      </w:r>
      <w:proofErr w:type="spellEnd"/>
      <w:r w:rsidRPr="00F3248D">
        <w:rPr>
          <w:rFonts w:cs="Times New Roman"/>
          <w:i/>
          <w:color w:val="000000"/>
          <w:sz w:val="24"/>
          <w:szCs w:val="24"/>
          <w:shd w:val="clear" w:color="auto" w:fill="FFFFFF"/>
        </w:rPr>
        <w:t xml:space="preserve"> </w:t>
      </w:r>
      <w:proofErr w:type="spellStart"/>
      <w:r w:rsidRPr="00F3248D">
        <w:rPr>
          <w:rFonts w:cs="Times New Roman"/>
          <w:i/>
          <w:color w:val="000000"/>
          <w:sz w:val="24"/>
          <w:szCs w:val="24"/>
          <w:shd w:val="clear" w:color="auto" w:fill="FFFFFF"/>
        </w:rPr>
        <w:t>fight</w:t>
      </w:r>
      <w:proofErr w:type="spellEnd"/>
      <w:r w:rsidRPr="00F3248D">
        <w:rPr>
          <w:rFonts w:cs="Times New Roman"/>
          <w:color w:val="000000"/>
          <w:sz w:val="24"/>
          <w:szCs w:val="24"/>
          <w:shd w:val="clear" w:color="auto" w:fill="FFFFFF"/>
        </w:rPr>
        <w:t xml:space="preserve"> [online]. Ft.com [cit. 12. února 2014]. Dostupné na &lt;http://www.ft.com/intl/cms/s/0/76b3f86a-8e77-11d9-8aae-00000e2511c8.html#axzz2w86csm5p&gt;.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szCs w:val="24"/>
        </w:rPr>
        <w:t>Londýn ochromili teroristé, zabili desítky lidí</w:t>
      </w:r>
      <w:r w:rsidRPr="00F3248D">
        <w:rPr>
          <w:rFonts w:cs="Times New Roman"/>
          <w:szCs w:val="24"/>
        </w:rPr>
        <w:t xml:space="preserve"> [online]. iDnes.cz, 7. července 2005 [cit. 13. ledna 2014]. Dostupné na &lt;http://zpravy.idnes.cz/zahranicni.aspx?r=zahranicni&amp;c=A050707_103823_zahranicni_lkr&gt;.</w:t>
      </w:r>
    </w:p>
    <w:p w:rsidR="001107DB" w:rsidRPr="00307FF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lastRenderedPageBreak/>
        <w:t>Operations</w:t>
      </w:r>
      <w:proofErr w:type="spellEnd"/>
      <w:r w:rsidRPr="00F3248D">
        <w:rPr>
          <w:rFonts w:cs="Times New Roman"/>
          <w:i/>
          <w:szCs w:val="24"/>
        </w:rPr>
        <w:t xml:space="preserve"> </w:t>
      </w:r>
      <w:proofErr w:type="spellStart"/>
      <w:r w:rsidRPr="00F3248D">
        <w:rPr>
          <w:rFonts w:cs="Times New Roman"/>
          <w:i/>
          <w:szCs w:val="24"/>
        </w:rPr>
        <w:t>Active</w:t>
      </w:r>
      <w:proofErr w:type="spellEnd"/>
      <w:r w:rsidRPr="00F3248D">
        <w:rPr>
          <w:rFonts w:cs="Times New Roman"/>
          <w:i/>
          <w:szCs w:val="24"/>
        </w:rPr>
        <w:t xml:space="preserve"> </w:t>
      </w:r>
      <w:proofErr w:type="spellStart"/>
      <w:r w:rsidRPr="00F3248D">
        <w:rPr>
          <w:rFonts w:cs="Times New Roman"/>
          <w:i/>
          <w:szCs w:val="24"/>
        </w:rPr>
        <w:t>Endeavour</w:t>
      </w:r>
      <w:proofErr w:type="spellEnd"/>
      <w:r w:rsidRPr="00F3248D">
        <w:rPr>
          <w:rFonts w:cs="Times New Roman"/>
          <w:i/>
          <w:szCs w:val="24"/>
        </w:rPr>
        <w:t xml:space="preserve"> </w:t>
      </w:r>
      <w:r w:rsidRPr="00F3248D">
        <w:rPr>
          <w:rFonts w:cs="Times New Roman"/>
          <w:szCs w:val="24"/>
        </w:rPr>
        <w:t>[online]. Nato.</w:t>
      </w:r>
      <w:proofErr w:type="spellStart"/>
      <w:r w:rsidRPr="00F3248D">
        <w:rPr>
          <w:rFonts w:cs="Times New Roman"/>
          <w:szCs w:val="24"/>
        </w:rPr>
        <w:t>int</w:t>
      </w:r>
      <w:proofErr w:type="spellEnd"/>
      <w:r w:rsidRPr="00F3248D">
        <w:rPr>
          <w:rFonts w:cs="Times New Roman"/>
          <w:szCs w:val="24"/>
        </w:rPr>
        <w:t xml:space="preserve"> [cit. 14. ledna 2014]. Dostupné na &lt;http://</w:t>
      </w:r>
      <w:proofErr w:type="gramStart"/>
      <w:r w:rsidRPr="00F3248D">
        <w:rPr>
          <w:rFonts w:cs="Times New Roman"/>
          <w:szCs w:val="24"/>
        </w:rPr>
        <w:t>www</w:t>
      </w:r>
      <w:proofErr w:type="gramEnd"/>
      <w:r w:rsidRPr="00F3248D">
        <w:rPr>
          <w:rFonts w:cs="Times New Roman"/>
          <w:szCs w:val="24"/>
        </w:rPr>
        <w:t>.</w:t>
      </w:r>
      <w:proofErr w:type="gramStart"/>
      <w:r w:rsidRPr="00F3248D">
        <w:rPr>
          <w:rFonts w:cs="Times New Roman"/>
          <w:szCs w:val="24"/>
        </w:rPr>
        <w:t>nato</w:t>
      </w:r>
      <w:proofErr w:type="gramEnd"/>
      <w:r w:rsidRPr="00F3248D">
        <w:rPr>
          <w:rFonts w:cs="Times New Roman"/>
          <w:szCs w:val="24"/>
        </w:rPr>
        <w:t>.</w:t>
      </w:r>
      <w:proofErr w:type="spellStart"/>
      <w:r w:rsidRPr="00F3248D">
        <w:rPr>
          <w:rFonts w:cs="Times New Roman"/>
          <w:szCs w:val="24"/>
        </w:rPr>
        <w:t>int</w:t>
      </w:r>
      <w:proofErr w:type="spellEnd"/>
      <w:r w:rsidRPr="00F3248D">
        <w:rPr>
          <w:rFonts w:cs="Times New Roman"/>
          <w:szCs w:val="24"/>
        </w:rPr>
        <w:t>/</w:t>
      </w:r>
      <w:proofErr w:type="spellStart"/>
      <w:r w:rsidRPr="00F3248D">
        <w:rPr>
          <w:rFonts w:cs="Times New Roman"/>
          <w:szCs w:val="24"/>
        </w:rPr>
        <w:t>cps</w:t>
      </w:r>
      <w:proofErr w:type="spellEnd"/>
      <w:r w:rsidRPr="00F3248D">
        <w:rPr>
          <w:rFonts w:cs="Times New Roman"/>
          <w:szCs w:val="24"/>
        </w:rPr>
        <w:t>/</w:t>
      </w:r>
      <w:proofErr w:type="spellStart"/>
      <w:r w:rsidRPr="00F3248D">
        <w:rPr>
          <w:rFonts w:cs="Times New Roman"/>
          <w:szCs w:val="24"/>
        </w:rPr>
        <w:t>en</w:t>
      </w:r>
      <w:proofErr w:type="spellEnd"/>
      <w:r w:rsidRPr="00F3248D">
        <w:rPr>
          <w:rFonts w:cs="Times New Roman"/>
          <w:szCs w:val="24"/>
        </w:rPr>
        <w:t>/</w:t>
      </w:r>
      <w:proofErr w:type="spellStart"/>
      <w:r w:rsidRPr="00F3248D">
        <w:rPr>
          <w:rFonts w:cs="Times New Roman"/>
          <w:szCs w:val="24"/>
        </w:rPr>
        <w:t>natolive</w:t>
      </w:r>
      <w:proofErr w:type="spellEnd"/>
      <w:r w:rsidRPr="00F3248D">
        <w:rPr>
          <w:rFonts w:cs="Times New Roman"/>
          <w:szCs w:val="24"/>
        </w:rPr>
        <w:t>/</w:t>
      </w:r>
      <w:proofErr w:type="spellStart"/>
      <w:r w:rsidRPr="00F3248D">
        <w:rPr>
          <w:rFonts w:cs="Times New Roman"/>
          <w:szCs w:val="24"/>
        </w:rPr>
        <w:t>topics</w:t>
      </w:r>
      <w:proofErr w:type="spellEnd"/>
      <w:r w:rsidRPr="00F3248D">
        <w:rPr>
          <w:rFonts w:cs="Times New Roman"/>
          <w:szCs w:val="24"/>
        </w:rPr>
        <w:t>_7932.htm&gt;.</w:t>
      </w:r>
    </w:p>
    <w:p w:rsidR="001107DB" w:rsidRPr="00307FFD" w:rsidRDefault="001107DB" w:rsidP="001107DB">
      <w:pPr>
        <w:pStyle w:val="Odstavecseseznamem"/>
        <w:numPr>
          <w:ilvl w:val="0"/>
          <w:numId w:val="42"/>
        </w:numPr>
        <w:spacing w:line="360" w:lineRule="auto"/>
        <w:rPr>
          <w:rFonts w:cs="Times New Roman"/>
          <w:b/>
          <w:szCs w:val="24"/>
        </w:rPr>
      </w:pPr>
      <w:r w:rsidRPr="00307FFD">
        <w:rPr>
          <w:rFonts w:cs="Times New Roman"/>
          <w:szCs w:val="24"/>
        </w:rPr>
        <w:t xml:space="preserve">PIKNA, Bohumil. </w:t>
      </w:r>
      <w:r w:rsidRPr="00307FFD">
        <w:rPr>
          <w:rFonts w:cs="Times New Roman"/>
          <w:i/>
          <w:szCs w:val="24"/>
        </w:rPr>
        <w:t xml:space="preserve">Nová úprava oblastí justice a vnitřních věcí v návrhu Ústavní smlouvy </w:t>
      </w:r>
      <w:r w:rsidRPr="00307FFD">
        <w:rPr>
          <w:rFonts w:cs="Times New Roman"/>
          <w:szCs w:val="24"/>
        </w:rPr>
        <w:t>[online]. Polac.cz [cit. 14. února 2014]. Dostupné na &lt;http://www.polac.cz/eu/nova_upr.html&gt;.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iCs/>
          <w:color w:val="000000"/>
          <w:szCs w:val="24"/>
          <w:shd w:val="clear" w:color="auto" w:fill="FFFFFF"/>
        </w:rPr>
        <w:t>Proslov prezidenta G. W. Bushe k 11. září 2011</w:t>
      </w:r>
      <w:r w:rsidRPr="00F3248D">
        <w:rPr>
          <w:rStyle w:val="apple-converted-space"/>
          <w:rFonts w:cs="Times New Roman"/>
          <w:color w:val="000000"/>
          <w:szCs w:val="24"/>
          <w:shd w:val="clear" w:color="auto" w:fill="FFFFFF"/>
        </w:rPr>
        <w:t> </w:t>
      </w:r>
      <w:r w:rsidRPr="00F3248D">
        <w:rPr>
          <w:rFonts w:cs="Times New Roman"/>
          <w:color w:val="000000"/>
          <w:szCs w:val="24"/>
          <w:shd w:val="clear" w:color="auto" w:fill="FFFFFF"/>
        </w:rPr>
        <w:t>[online]. CNN.com, [cit. 23. ledna 2014]. Dostupné z &lt;http://articles.cnn.com/2001-09-11/us/bush.speech.</w:t>
      </w:r>
      <w:proofErr w:type="gramStart"/>
      <w:r w:rsidRPr="00F3248D">
        <w:rPr>
          <w:rFonts w:cs="Times New Roman"/>
          <w:color w:val="000000"/>
          <w:szCs w:val="24"/>
          <w:shd w:val="clear" w:color="auto" w:fill="FFFFFF"/>
        </w:rPr>
        <w:t>text_1_attacks-deadly-terrorist-acts-despicable-acts/2?_s=PM</w:t>
      </w:r>
      <w:proofErr w:type="gramEnd"/>
      <w:r w:rsidRPr="00F3248D">
        <w:rPr>
          <w:rFonts w:cs="Times New Roman"/>
          <w:color w:val="000000"/>
          <w:szCs w:val="24"/>
          <w:shd w:val="clear" w:color="auto" w:fill="FFFFFF"/>
        </w:rPr>
        <w:t>:US&gt;.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szCs w:val="24"/>
        </w:rPr>
        <w:t xml:space="preserve">Přehled o Europolu. Souhrnná zpráva o činnostech Europolu </w:t>
      </w:r>
      <w:r w:rsidRPr="00F3248D">
        <w:rPr>
          <w:rFonts w:cs="Times New Roman"/>
          <w:szCs w:val="24"/>
        </w:rPr>
        <w:t xml:space="preserve">[online]. </w:t>
      </w:r>
      <w:proofErr w:type="spellStart"/>
      <w:r w:rsidRPr="00F3248D">
        <w:rPr>
          <w:rFonts w:cs="Times New Roman"/>
          <w:szCs w:val="24"/>
        </w:rPr>
        <w:t>Europol.europa.eu</w:t>
      </w:r>
      <w:proofErr w:type="spellEnd"/>
      <w:r w:rsidRPr="00F3248D">
        <w:rPr>
          <w:rFonts w:cs="Times New Roman"/>
          <w:i/>
          <w:szCs w:val="24"/>
        </w:rPr>
        <w:t xml:space="preserve"> </w:t>
      </w:r>
      <w:r w:rsidRPr="00F3248D">
        <w:rPr>
          <w:rFonts w:cs="Times New Roman"/>
          <w:szCs w:val="24"/>
        </w:rPr>
        <w:t>[cit. 14. ledna 2014]. Dostupné na &lt;https://www.europol.europa.eu/sites/default/files/publications/cs_europolreview_0.pdf&gt;.</w:t>
      </w:r>
    </w:p>
    <w:p w:rsidR="001107DB" w:rsidRPr="00F3248D" w:rsidRDefault="001107DB" w:rsidP="001107DB">
      <w:pPr>
        <w:pStyle w:val="Textpoznpodarou"/>
        <w:numPr>
          <w:ilvl w:val="0"/>
          <w:numId w:val="42"/>
        </w:numPr>
        <w:spacing w:line="360" w:lineRule="auto"/>
        <w:rPr>
          <w:rFonts w:cs="Times New Roman"/>
          <w:sz w:val="24"/>
          <w:szCs w:val="24"/>
        </w:rPr>
      </w:pPr>
      <w:r w:rsidRPr="00F3248D">
        <w:rPr>
          <w:rFonts w:cs="Times New Roman"/>
          <w:i/>
          <w:sz w:val="24"/>
          <w:szCs w:val="24"/>
        </w:rPr>
        <w:t xml:space="preserve">Report </w:t>
      </w:r>
      <w:proofErr w:type="spellStart"/>
      <w:r w:rsidRPr="00F3248D">
        <w:rPr>
          <w:rFonts w:cs="Times New Roman"/>
          <w:i/>
          <w:sz w:val="24"/>
          <w:szCs w:val="24"/>
        </w:rPr>
        <w:t>of</w:t>
      </w:r>
      <w:proofErr w:type="spellEnd"/>
      <w:r w:rsidRPr="00F3248D">
        <w:rPr>
          <w:rFonts w:cs="Times New Roman"/>
          <w:i/>
          <w:sz w:val="24"/>
          <w:szCs w:val="24"/>
        </w:rPr>
        <w:t xml:space="preserve"> </w:t>
      </w:r>
      <w:proofErr w:type="spellStart"/>
      <w:r w:rsidRPr="00F3248D">
        <w:rPr>
          <w:rFonts w:cs="Times New Roman"/>
          <w:i/>
          <w:sz w:val="24"/>
          <w:szCs w:val="24"/>
        </w:rPr>
        <w:t>the</w:t>
      </w:r>
      <w:proofErr w:type="spellEnd"/>
      <w:r w:rsidRPr="00F3248D">
        <w:rPr>
          <w:rFonts w:cs="Times New Roman"/>
          <w:i/>
          <w:sz w:val="24"/>
          <w:szCs w:val="24"/>
        </w:rPr>
        <w:t xml:space="preserve"> </w:t>
      </w:r>
      <w:proofErr w:type="spellStart"/>
      <w:r w:rsidRPr="00F3248D">
        <w:rPr>
          <w:rFonts w:cs="Times New Roman"/>
          <w:i/>
          <w:sz w:val="24"/>
          <w:szCs w:val="24"/>
        </w:rPr>
        <w:t>Official</w:t>
      </w:r>
      <w:proofErr w:type="spellEnd"/>
      <w:r w:rsidRPr="00F3248D">
        <w:rPr>
          <w:rFonts w:cs="Times New Roman"/>
          <w:i/>
          <w:sz w:val="24"/>
          <w:szCs w:val="24"/>
        </w:rPr>
        <w:t xml:space="preserve"> </w:t>
      </w:r>
      <w:proofErr w:type="spellStart"/>
      <w:r w:rsidRPr="00F3248D">
        <w:rPr>
          <w:rFonts w:cs="Times New Roman"/>
          <w:i/>
          <w:sz w:val="24"/>
          <w:szCs w:val="24"/>
        </w:rPr>
        <w:t>Account</w:t>
      </w:r>
      <w:proofErr w:type="spellEnd"/>
      <w:r w:rsidRPr="00F3248D">
        <w:rPr>
          <w:rFonts w:cs="Times New Roman"/>
          <w:i/>
          <w:sz w:val="24"/>
          <w:szCs w:val="24"/>
        </w:rPr>
        <w:t xml:space="preserve"> </w:t>
      </w:r>
      <w:proofErr w:type="spellStart"/>
      <w:r w:rsidRPr="00F3248D">
        <w:rPr>
          <w:rFonts w:cs="Times New Roman"/>
          <w:i/>
          <w:sz w:val="24"/>
          <w:szCs w:val="24"/>
        </w:rPr>
        <w:t>of</w:t>
      </w:r>
      <w:proofErr w:type="spellEnd"/>
      <w:r w:rsidRPr="00F3248D">
        <w:rPr>
          <w:rFonts w:cs="Times New Roman"/>
          <w:i/>
          <w:sz w:val="24"/>
          <w:szCs w:val="24"/>
        </w:rPr>
        <w:t xml:space="preserve"> </w:t>
      </w:r>
      <w:proofErr w:type="spellStart"/>
      <w:r w:rsidRPr="00F3248D">
        <w:rPr>
          <w:rFonts w:cs="Times New Roman"/>
          <w:i/>
          <w:sz w:val="24"/>
          <w:szCs w:val="24"/>
        </w:rPr>
        <w:t>the</w:t>
      </w:r>
      <w:proofErr w:type="spellEnd"/>
      <w:r w:rsidRPr="00F3248D">
        <w:rPr>
          <w:rFonts w:cs="Times New Roman"/>
          <w:i/>
          <w:sz w:val="24"/>
          <w:szCs w:val="24"/>
        </w:rPr>
        <w:t xml:space="preserve"> </w:t>
      </w:r>
      <w:proofErr w:type="spellStart"/>
      <w:r w:rsidRPr="00F3248D">
        <w:rPr>
          <w:rFonts w:cs="Times New Roman"/>
          <w:i/>
          <w:sz w:val="24"/>
          <w:szCs w:val="24"/>
        </w:rPr>
        <w:t>Bombings</w:t>
      </w:r>
      <w:proofErr w:type="spellEnd"/>
      <w:r w:rsidRPr="00F3248D">
        <w:rPr>
          <w:rFonts w:cs="Times New Roman"/>
          <w:i/>
          <w:sz w:val="24"/>
          <w:szCs w:val="24"/>
        </w:rPr>
        <w:t xml:space="preserve"> in London on 7th </w:t>
      </w:r>
      <w:proofErr w:type="spellStart"/>
      <w:r w:rsidRPr="00F3248D">
        <w:rPr>
          <w:rFonts w:cs="Times New Roman"/>
          <w:i/>
          <w:sz w:val="24"/>
          <w:szCs w:val="24"/>
        </w:rPr>
        <w:t>July</w:t>
      </w:r>
      <w:proofErr w:type="spellEnd"/>
      <w:r w:rsidRPr="00F3248D">
        <w:rPr>
          <w:rFonts w:cs="Times New Roman"/>
          <w:i/>
          <w:sz w:val="24"/>
          <w:szCs w:val="24"/>
        </w:rPr>
        <w:t xml:space="preserve"> 2005</w:t>
      </w:r>
      <w:r w:rsidRPr="00F3248D">
        <w:rPr>
          <w:rFonts w:cs="Times New Roman"/>
          <w:sz w:val="24"/>
          <w:szCs w:val="24"/>
        </w:rPr>
        <w:t xml:space="preserve"> </w:t>
      </w:r>
      <w:r w:rsidRPr="00F3248D">
        <w:rPr>
          <w:rFonts w:cs="Times New Roman"/>
          <w:color w:val="000000"/>
          <w:sz w:val="24"/>
          <w:szCs w:val="24"/>
          <w:shd w:val="clear" w:color="auto" w:fill="FFFFFF"/>
        </w:rPr>
        <w:t>[online].</w:t>
      </w:r>
      <w:r w:rsidRPr="00F3248D">
        <w:rPr>
          <w:rFonts w:cs="Times New Roman"/>
          <w:sz w:val="24"/>
          <w:szCs w:val="24"/>
        </w:rPr>
        <w:t xml:space="preserve"> </w:t>
      </w:r>
      <w:proofErr w:type="gramStart"/>
      <w:r w:rsidRPr="00F3248D">
        <w:rPr>
          <w:rFonts w:cs="Times New Roman"/>
          <w:sz w:val="24"/>
          <w:szCs w:val="24"/>
        </w:rPr>
        <w:t>BBC</w:t>
      </w:r>
      <w:proofErr w:type="gramEnd"/>
      <w:r w:rsidRPr="00F3248D">
        <w:rPr>
          <w:rFonts w:cs="Times New Roman"/>
          <w:sz w:val="24"/>
          <w:szCs w:val="24"/>
        </w:rPr>
        <w:t>.</w:t>
      </w:r>
      <w:proofErr w:type="gramStart"/>
      <w:r w:rsidRPr="00F3248D">
        <w:rPr>
          <w:rFonts w:cs="Times New Roman"/>
          <w:sz w:val="24"/>
          <w:szCs w:val="24"/>
        </w:rPr>
        <w:t>co</w:t>
      </w:r>
      <w:proofErr w:type="gramEnd"/>
      <w:r w:rsidRPr="00F3248D">
        <w:rPr>
          <w:rFonts w:cs="Times New Roman"/>
          <w:sz w:val="24"/>
          <w:szCs w:val="24"/>
        </w:rPr>
        <w:t>.uk. [cit. 20. prosince 2013]. Dostupné na &lt;http://news.bbc.co.uk/2/shared/bsp/hi/pdfs/11_05_06_narrative.pdf&gt;.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t>Scores</w:t>
      </w:r>
      <w:proofErr w:type="spellEnd"/>
      <w:r w:rsidRPr="00F3248D">
        <w:rPr>
          <w:rFonts w:cs="Times New Roman"/>
          <w:i/>
          <w:szCs w:val="24"/>
        </w:rPr>
        <w:t xml:space="preserve"> </w:t>
      </w:r>
      <w:proofErr w:type="spellStart"/>
      <w:r w:rsidRPr="00F3248D">
        <w:rPr>
          <w:rFonts w:cs="Times New Roman"/>
          <w:i/>
          <w:szCs w:val="24"/>
        </w:rPr>
        <w:t>die</w:t>
      </w:r>
      <w:proofErr w:type="spellEnd"/>
      <w:r w:rsidRPr="00F3248D">
        <w:rPr>
          <w:rFonts w:cs="Times New Roman"/>
          <w:i/>
          <w:szCs w:val="24"/>
        </w:rPr>
        <w:t xml:space="preserve"> in Madrid bomb </w:t>
      </w:r>
      <w:proofErr w:type="spellStart"/>
      <w:r w:rsidRPr="00F3248D">
        <w:rPr>
          <w:rFonts w:cs="Times New Roman"/>
          <w:i/>
          <w:szCs w:val="24"/>
        </w:rPr>
        <w:t>carnage</w:t>
      </w:r>
      <w:proofErr w:type="spellEnd"/>
      <w:r w:rsidRPr="00F3248D">
        <w:rPr>
          <w:rFonts w:cs="Times New Roman"/>
          <w:i/>
          <w:szCs w:val="24"/>
        </w:rPr>
        <w:t xml:space="preserve"> </w:t>
      </w:r>
      <w:r w:rsidRPr="00F3248D">
        <w:rPr>
          <w:rFonts w:cs="Times New Roman"/>
          <w:szCs w:val="24"/>
        </w:rPr>
        <w:t xml:space="preserve">[online]. News.bbc.co.uk, 2004 [cit. </w:t>
      </w:r>
      <w:r w:rsidRPr="00F3248D">
        <w:rPr>
          <w:rFonts w:cs="Times New Roman"/>
          <w:color w:val="000000"/>
          <w:szCs w:val="24"/>
          <w:shd w:val="clear" w:color="auto" w:fill="FFFFFF"/>
        </w:rPr>
        <w:t xml:space="preserve">13. prosince 2013]. </w:t>
      </w:r>
      <w:r w:rsidRPr="00F3248D">
        <w:rPr>
          <w:rFonts w:cs="Times New Roman"/>
          <w:szCs w:val="24"/>
        </w:rPr>
        <w:t>Dostupné na &lt;http://news.bbc.co.uk/2/hi/3500452.stm&gt;.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szCs w:val="24"/>
        </w:rPr>
        <w:t>Severoatlantická smlouva</w:t>
      </w:r>
      <w:r w:rsidRPr="00F3248D">
        <w:rPr>
          <w:rFonts w:cs="Times New Roman"/>
          <w:szCs w:val="24"/>
        </w:rPr>
        <w:t xml:space="preserve"> [online]. Mocr.army.cz [cit. 23. listopadu 2013]. Dostupné na &lt;http://www.mocr.army.cz/nato/dokumenty/dulezite-dokumenty-2411/&gt;.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t>Spain</w:t>
      </w:r>
      <w:proofErr w:type="spellEnd"/>
      <w:r w:rsidRPr="00F3248D">
        <w:rPr>
          <w:rFonts w:cs="Times New Roman"/>
          <w:i/>
          <w:szCs w:val="24"/>
        </w:rPr>
        <w:t xml:space="preserve"> marks10th </w:t>
      </w:r>
      <w:proofErr w:type="spellStart"/>
      <w:r w:rsidRPr="00F3248D">
        <w:rPr>
          <w:rFonts w:cs="Times New Roman"/>
          <w:i/>
          <w:szCs w:val="24"/>
        </w:rPr>
        <w:t>anniversary</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w:t>
      </w:r>
      <w:proofErr w:type="spellStart"/>
      <w:r w:rsidRPr="00F3248D">
        <w:rPr>
          <w:rFonts w:cs="Times New Roman"/>
          <w:i/>
          <w:szCs w:val="24"/>
        </w:rPr>
        <w:t>bombings</w:t>
      </w:r>
      <w:proofErr w:type="spellEnd"/>
      <w:r w:rsidRPr="00F3248D">
        <w:rPr>
          <w:rFonts w:cs="Times New Roman"/>
          <w:i/>
          <w:szCs w:val="24"/>
        </w:rPr>
        <w:t xml:space="preserve"> </w:t>
      </w:r>
      <w:r w:rsidRPr="00F3248D">
        <w:rPr>
          <w:rFonts w:cs="Times New Roman"/>
          <w:szCs w:val="24"/>
        </w:rPr>
        <w:t xml:space="preserve">[online]. </w:t>
      </w:r>
      <w:proofErr w:type="spellStart"/>
      <w:r w:rsidRPr="00F3248D">
        <w:rPr>
          <w:rFonts w:cs="Times New Roman"/>
          <w:szCs w:val="24"/>
        </w:rPr>
        <w:t>Dw.de</w:t>
      </w:r>
      <w:proofErr w:type="spellEnd"/>
      <w:r w:rsidRPr="00F3248D">
        <w:rPr>
          <w:rFonts w:cs="Times New Roman"/>
          <w:szCs w:val="24"/>
        </w:rPr>
        <w:t>, 10. března 2014 [cit. 17. března 2014]. Dostupné na &lt;http://www.dw.de/spain-marks-10th-anniversary-of-bombings/a-17486432&gt;.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color w:val="000000"/>
          <w:szCs w:val="24"/>
          <w:shd w:val="clear" w:color="auto" w:fill="FFFFFF"/>
        </w:rPr>
        <w:t>Spain</w:t>
      </w:r>
      <w:proofErr w:type="spellEnd"/>
      <w:r w:rsidRPr="00F3248D">
        <w:rPr>
          <w:rFonts w:cs="Times New Roman"/>
          <w:i/>
          <w:color w:val="000000"/>
          <w:szCs w:val="24"/>
          <w:shd w:val="clear" w:color="auto" w:fill="FFFFFF"/>
        </w:rPr>
        <w:t xml:space="preserve"> </w:t>
      </w:r>
      <w:proofErr w:type="spellStart"/>
      <w:r w:rsidRPr="00F3248D">
        <w:rPr>
          <w:rFonts w:cs="Times New Roman"/>
          <w:i/>
          <w:color w:val="000000"/>
          <w:szCs w:val="24"/>
          <w:shd w:val="clear" w:color="auto" w:fill="FFFFFF"/>
        </w:rPr>
        <w:t>Train</w:t>
      </w:r>
      <w:proofErr w:type="spellEnd"/>
      <w:r w:rsidRPr="00F3248D">
        <w:rPr>
          <w:rFonts w:cs="Times New Roman"/>
          <w:i/>
          <w:color w:val="000000"/>
          <w:szCs w:val="24"/>
          <w:shd w:val="clear" w:color="auto" w:fill="FFFFFF"/>
        </w:rPr>
        <w:t xml:space="preserve"> </w:t>
      </w:r>
      <w:proofErr w:type="spellStart"/>
      <w:r w:rsidRPr="00F3248D">
        <w:rPr>
          <w:rFonts w:cs="Times New Roman"/>
          <w:i/>
          <w:color w:val="000000"/>
          <w:szCs w:val="24"/>
          <w:shd w:val="clear" w:color="auto" w:fill="FFFFFF"/>
        </w:rPr>
        <w:t>Bombings</w:t>
      </w:r>
      <w:proofErr w:type="spellEnd"/>
      <w:r w:rsidRPr="00F3248D">
        <w:rPr>
          <w:rFonts w:cs="Times New Roman"/>
          <w:i/>
          <w:color w:val="000000"/>
          <w:szCs w:val="24"/>
          <w:shd w:val="clear" w:color="auto" w:fill="FFFFFF"/>
        </w:rPr>
        <w:t xml:space="preserve"> </w:t>
      </w:r>
      <w:proofErr w:type="spellStart"/>
      <w:r w:rsidRPr="00F3248D">
        <w:rPr>
          <w:rFonts w:cs="Times New Roman"/>
          <w:i/>
          <w:color w:val="000000"/>
          <w:szCs w:val="24"/>
          <w:shd w:val="clear" w:color="auto" w:fill="FFFFFF"/>
        </w:rPr>
        <w:t>Fast</w:t>
      </w:r>
      <w:proofErr w:type="spellEnd"/>
      <w:r w:rsidRPr="00F3248D">
        <w:rPr>
          <w:rFonts w:cs="Times New Roman"/>
          <w:color w:val="000000"/>
          <w:szCs w:val="24"/>
          <w:shd w:val="clear" w:color="auto" w:fill="FFFFFF"/>
        </w:rPr>
        <w:t xml:space="preserve"> </w:t>
      </w:r>
      <w:proofErr w:type="spellStart"/>
      <w:r w:rsidRPr="00F3248D">
        <w:rPr>
          <w:rFonts w:cs="Times New Roman"/>
          <w:color w:val="000000"/>
          <w:szCs w:val="24"/>
          <w:shd w:val="clear" w:color="auto" w:fill="FFFFFF"/>
        </w:rPr>
        <w:t>Facts</w:t>
      </w:r>
      <w:proofErr w:type="spellEnd"/>
      <w:r w:rsidRPr="00F3248D">
        <w:rPr>
          <w:rFonts w:cs="Times New Roman"/>
          <w:color w:val="000000"/>
          <w:szCs w:val="24"/>
          <w:shd w:val="clear" w:color="auto" w:fill="FFFFFF"/>
        </w:rPr>
        <w:t xml:space="preserve"> [online]. Cnn.com, 2013</w:t>
      </w:r>
      <w:r w:rsidRPr="00F3248D">
        <w:rPr>
          <w:rStyle w:val="apple-converted-space"/>
          <w:rFonts w:cs="Times New Roman"/>
          <w:color w:val="000000"/>
          <w:szCs w:val="24"/>
          <w:shd w:val="clear" w:color="auto" w:fill="FFFFFF"/>
        </w:rPr>
        <w:t> </w:t>
      </w:r>
      <w:r w:rsidRPr="00F3248D">
        <w:rPr>
          <w:rFonts w:cs="Times New Roman"/>
          <w:color w:val="000000"/>
          <w:szCs w:val="24"/>
          <w:shd w:val="clear" w:color="auto" w:fill="FFFFFF"/>
        </w:rPr>
        <w:t xml:space="preserve"> [cit. 12. ledna 2013]. Dostupné na &lt;http://edition.cnn.com/2013/11/04/world/europe/spain-train-bombings-fast-facts&gt;.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szCs w:val="24"/>
        </w:rPr>
        <w:t xml:space="preserve">STANLEY, </w:t>
      </w:r>
      <w:proofErr w:type="spellStart"/>
      <w:r w:rsidRPr="00F3248D">
        <w:rPr>
          <w:rFonts w:cs="Times New Roman"/>
          <w:szCs w:val="24"/>
        </w:rPr>
        <w:t>Trevor</w:t>
      </w:r>
      <w:proofErr w:type="spellEnd"/>
      <w:r w:rsidRPr="00F3248D">
        <w:rPr>
          <w:rFonts w:cs="Times New Roman"/>
          <w:szCs w:val="24"/>
        </w:rPr>
        <w:t xml:space="preserve">. </w:t>
      </w:r>
      <w:proofErr w:type="spellStart"/>
      <w:r w:rsidRPr="00F3248D">
        <w:rPr>
          <w:rFonts w:cs="Times New Roman"/>
          <w:i/>
          <w:szCs w:val="24"/>
        </w:rPr>
        <w:t>Al</w:t>
      </w:r>
      <w:proofErr w:type="spellEnd"/>
      <w:r w:rsidRPr="00F3248D">
        <w:rPr>
          <w:rFonts w:cs="Times New Roman"/>
          <w:i/>
          <w:szCs w:val="24"/>
        </w:rPr>
        <w:t>-</w:t>
      </w:r>
      <w:proofErr w:type="spellStart"/>
      <w:r w:rsidRPr="00F3248D">
        <w:rPr>
          <w:rFonts w:cs="Times New Roman"/>
          <w:i/>
          <w:szCs w:val="24"/>
        </w:rPr>
        <w:t>Qaeda</w:t>
      </w:r>
      <w:proofErr w:type="spellEnd"/>
      <w:r w:rsidRPr="00F3248D">
        <w:rPr>
          <w:rFonts w:cs="Times New Roman"/>
          <w:i/>
          <w:szCs w:val="24"/>
          <w:lang w:val="en-US"/>
        </w:rPr>
        <w:t>’</w:t>
      </w:r>
      <w:proofErr w:type="spellStart"/>
      <w:r w:rsidRPr="00F3248D">
        <w:rPr>
          <w:rFonts w:cs="Times New Roman"/>
          <w:i/>
          <w:szCs w:val="24"/>
        </w:rPr>
        <w:t>sRevolutionary</w:t>
      </w:r>
      <w:proofErr w:type="spellEnd"/>
      <w:r w:rsidRPr="00F3248D">
        <w:rPr>
          <w:rFonts w:cs="Times New Roman"/>
          <w:i/>
          <w:szCs w:val="24"/>
        </w:rPr>
        <w:t xml:space="preserve"> Model. </w:t>
      </w:r>
      <w:proofErr w:type="spellStart"/>
      <w:r w:rsidRPr="00F3248D">
        <w:rPr>
          <w:rFonts w:cs="Times New Roman"/>
          <w:i/>
          <w:szCs w:val="24"/>
        </w:rPr>
        <w:t>Iraq</w:t>
      </w:r>
      <w:proofErr w:type="spellEnd"/>
      <w:r w:rsidRPr="00F3248D">
        <w:rPr>
          <w:rFonts w:cs="Times New Roman"/>
          <w:i/>
          <w:szCs w:val="24"/>
        </w:rPr>
        <w:t xml:space="preserve"> </w:t>
      </w:r>
      <w:proofErr w:type="spellStart"/>
      <w:r w:rsidRPr="00F3248D">
        <w:rPr>
          <w:rFonts w:cs="Times New Roman"/>
          <w:i/>
          <w:szCs w:val="24"/>
        </w:rPr>
        <w:t>and</w:t>
      </w:r>
      <w:proofErr w:type="spellEnd"/>
      <w:r w:rsidRPr="00F3248D">
        <w:rPr>
          <w:rFonts w:cs="Times New Roman"/>
          <w:i/>
          <w:szCs w:val="24"/>
        </w:rPr>
        <w:t xml:space="preserve"> </w:t>
      </w:r>
      <w:proofErr w:type="spellStart"/>
      <w:r w:rsidRPr="00F3248D">
        <w:rPr>
          <w:rFonts w:cs="Times New Roman"/>
          <w:i/>
          <w:szCs w:val="24"/>
        </w:rPr>
        <w:t>the</w:t>
      </w:r>
      <w:proofErr w:type="spellEnd"/>
      <w:r w:rsidRPr="00F3248D">
        <w:rPr>
          <w:rFonts w:cs="Times New Roman"/>
          <w:i/>
          <w:szCs w:val="24"/>
        </w:rPr>
        <w:t xml:space="preserve"> Madrid </w:t>
      </w:r>
      <w:proofErr w:type="spellStart"/>
      <w:r w:rsidRPr="00F3248D">
        <w:rPr>
          <w:rFonts w:cs="Times New Roman"/>
          <w:i/>
          <w:szCs w:val="24"/>
        </w:rPr>
        <w:t>Bombings</w:t>
      </w:r>
      <w:proofErr w:type="spellEnd"/>
      <w:r w:rsidRPr="00F3248D">
        <w:rPr>
          <w:rFonts w:cs="Times New Roman"/>
          <w:i/>
          <w:szCs w:val="24"/>
        </w:rPr>
        <w:t xml:space="preserve"> in </w:t>
      </w:r>
      <w:proofErr w:type="spellStart"/>
      <w:r w:rsidRPr="00F3248D">
        <w:rPr>
          <w:rFonts w:cs="Times New Roman"/>
          <w:i/>
          <w:szCs w:val="24"/>
        </w:rPr>
        <w:t>Context</w:t>
      </w:r>
      <w:proofErr w:type="spellEnd"/>
      <w:r w:rsidRPr="00F3248D">
        <w:rPr>
          <w:rFonts w:cs="Times New Roman"/>
          <w:i/>
          <w:szCs w:val="24"/>
        </w:rPr>
        <w:t>.</w:t>
      </w:r>
      <w:r w:rsidRPr="00F3248D">
        <w:rPr>
          <w:rFonts w:cs="Times New Roman"/>
          <w:szCs w:val="24"/>
        </w:rPr>
        <w:t xml:space="preserve"> [online]. Pwhce.org [cit. 20. prosince 2013]. Dostupné na &lt;http://www.pwhce.org/textaq.html&gt;.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color w:val="000000"/>
          <w:szCs w:val="24"/>
          <w:shd w:val="clear" w:color="auto" w:fill="FFFFFF"/>
        </w:rPr>
        <w:t>Španělsko těsně před volbami v roce 2004 zažilo nejhorší teroristický útok v dějinách</w:t>
      </w:r>
      <w:r w:rsidRPr="00F3248D">
        <w:rPr>
          <w:rFonts w:cs="Times New Roman"/>
          <w:color w:val="000000"/>
          <w:szCs w:val="24"/>
          <w:shd w:val="clear" w:color="auto" w:fill="FFFFFF"/>
        </w:rPr>
        <w:t xml:space="preserve"> [online]. </w:t>
      </w:r>
      <w:r w:rsidRPr="00F3248D">
        <w:rPr>
          <w:rFonts w:cs="Times New Roman"/>
          <w:iCs/>
          <w:color w:val="000000"/>
          <w:szCs w:val="24"/>
          <w:shd w:val="clear" w:color="auto" w:fill="FFFFFF"/>
        </w:rPr>
        <w:t>Ceskatelevize.cz</w:t>
      </w:r>
      <w:r w:rsidRPr="00F3248D">
        <w:rPr>
          <w:rFonts w:cs="Times New Roman"/>
          <w:i/>
          <w:iCs/>
          <w:color w:val="000000"/>
          <w:szCs w:val="24"/>
          <w:shd w:val="clear" w:color="auto" w:fill="FFFFFF"/>
        </w:rPr>
        <w:t>,</w:t>
      </w:r>
      <w:r w:rsidRPr="00F3248D">
        <w:rPr>
          <w:rStyle w:val="apple-converted-space"/>
          <w:rFonts w:cs="Times New Roman"/>
          <w:color w:val="000000"/>
          <w:szCs w:val="24"/>
          <w:shd w:val="clear" w:color="auto" w:fill="FFFFFF"/>
        </w:rPr>
        <w:t> </w:t>
      </w:r>
      <w:r w:rsidRPr="00F3248D">
        <w:rPr>
          <w:rFonts w:cs="Times New Roman"/>
          <w:color w:val="000000"/>
          <w:szCs w:val="24"/>
          <w:shd w:val="clear" w:color="auto" w:fill="FFFFFF"/>
        </w:rPr>
        <w:t>11. března 2004 [cit. 13. prosince 2013]. Dostupné na &lt;http://www.ceskatelevize.cz/ct24/exkluzivne-na-ct24/8427-spanelsko-tesne-pred-volbami-v-roce-2004-zazilo-nejhorsi-teroristicky-utok-v-dejinach&gt;.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szCs w:val="24"/>
        </w:rPr>
        <w:lastRenderedPageBreak/>
        <w:t xml:space="preserve">Ten </w:t>
      </w:r>
      <w:proofErr w:type="spellStart"/>
      <w:r w:rsidRPr="00F3248D">
        <w:rPr>
          <w:rFonts w:cs="Times New Roman"/>
          <w:i/>
          <w:szCs w:val="24"/>
        </w:rPr>
        <w:t>years</w:t>
      </w:r>
      <w:proofErr w:type="spellEnd"/>
      <w:r w:rsidRPr="00F3248D">
        <w:rPr>
          <w:rFonts w:cs="Times New Roman"/>
          <w:i/>
          <w:szCs w:val="24"/>
        </w:rPr>
        <w:t xml:space="preserve"> </w:t>
      </w:r>
      <w:proofErr w:type="spellStart"/>
      <w:r w:rsidRPr="00F3248D">
        <w:rPr>
          <w:rFonts w:cs="Times New Roman"/>
          <w:i/>
          <w:szCs w:val="24"/>
        </w:rPr>
        <w:t>of</w:t>
      </w:r>
      <w:proofErr w:type="spellEnd"/>
      <w:r w:rsidRPr="00F3248D">
        <w:rPr>
          <w:rFonts w:cs="Times New Roman"/>
          <w:i/>
          <w:szCs w:val="24"/>
        </w:rPr>
        <w:t xml:space="preserve"> Europol </w:t>
      </w:r>
      <w:r w:rsidRPr="00F3248D">
        <w:rPr>
          <w:rFonts w:cs="Times New Roman"/>
          <w:szCs w:val="24"/>
        </w:rPr>
        <w:t>[online].</w:t>
      </w:r>
      <w:r w:rsidRPr="00F3248D">
        <w:rPr>
          <w:rFonts w:cs="Times New Roman"/>
          <w:i/>
          <w:szCs w:val="24"/>
        </w:rPr>
        <w:t xml:space="preserve"> </w:t>
      </w:r>
      <w:proofErr w:type="spellStart"/>
      <w:r w:rsidRPr="00F3248D">
        <w:rPr>
          <w:rFonts w:cs="Times New Roman"/>
          <w:szCs w:val="24"/>
        </w:rPr>
        <w:t>Europol.europa.eu</w:t>
      </w:r>
      <w:proofErr w:type="spellEnd"/>
      <w:r w:rsidRPr="00F3248D">
        <w:rPr>
          <w:rFonts w:cs="Times New Roman"/>
          <w:szCs w:val="24"/>
        </w:rPr>
        <w:t xml:space="preserve"> [cit. 16. ledna 2014]. Dostupné na &lt;https://www.europol.europa.eu/sites/default/files/publications/anniversary-publication.pdf&gt;.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szCs w:val="24"/>
        </w:rPr>
        <w:t xml:space="preserve">Teroristické útoky z 11. září trvale změnily podobu světa </w:t>
      </w:r>
      <w:r w:rsidRPr="00F3248D">
        <w:rPr>
          <w:rFonts w:cs="Times New Roman"/>
          <w:szCs w:val="24"/>
        </w:rPr>
        <w:t>[online]. Ceskatelevize.cz, 11. září 2001 [cit. 18. listopadu 2013]. Dostupné na &lt;http://www.ceskatelevize.cz/ct24/svet/27993-teroristicke-utoky-z-11-zari-trvale-zmenily-podobu-sveta/&gt;.</w:t>
      </w:r>
    </w:p>
    <w:p w:rsidR="001107DB" w:rsidRPr="006D48C3"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t>Terrorism</w:t>
      </w:r>
      <w:proofErr w:type="spellEnd"/>
      <w:r w:rsidRPr="00F3248D">
        <w:rPr>
          <w:rFonts w:cs="Times New Roman"/>
          <w:i/>
          <w:szCs w:val="24"/>
        </w:rPr>
        <w:t xml:space="preserve"> &gt; </w:t>
      </w:r>
      <w:proofErr w:type="spellStart"/>
      <w:r w:rsidRPr="00F3248D">
        <w:rPr>
          <w:rFonts w:cs="Times New Roman"/>
          <w:i/>
          <w:szCs w:val="24"/>
        </w:rPr>
        <w:t>Terrorist</w:t>
      </w:r>
      <w:proofErr w:type="spellEnd"/>
      <w:r w:rsidRPr="00F3248D">
        <w:rPr>
          <w:rFonts w:cs="Times New Roman"/>
          <w:i/>
          <w:szCs w:val="24"/>
        </w:rPr>
        <w:t xml:space="preserve"> </w:t>
      </w:r>
      <w:proofErr w:type="spellStart"/>
      <w:r w:rsidRPr="00F3248D">
        <w:rPr>
          <w:rFonts w:cs="Times New Roman"/>
          <w:i/>
          <w:szCs w:val="24"/>
        </w:rPr>
        <w:t>Acts</w:t>
      </w:r>
      <w:proofErr w:type="spellEnd"/>
      <w:r w:rsidRPr="00F3248D">
        <w:rPr>
          <w:rFonts w:cs="Times New Roman"/>
          <w:i/>
          <w:szCs w:val="24"/>
        </w:rPr>
        <w:t xml:space="preserve"> &gt; 1968-2006 &gt; </w:t>
      </w:r>
      <w:proofErr w:type="spellStart"/>
      <w:r w:rsidRPr="00F3248D">
        <w:rPr>
          <w:rFonts w:cs="Times New Roman"/>
          <w:i/>
          <w:szCs w:val="24"/>
        </w:rPr>
        <w:t>Incidents</w:t>
      </w:r>
      <w:proofErr w:type="spellEnd"/>
      <w:r w:rsidRPr="00F3248D">
        <w:rPr>
          <w:rFonts w:cs="Times New Roman"/>
          <w:i/>
          <w:szCs w:val="24"/>
        </w:rPr>
        <w:t xml:space="preserve">: </w:t>
      </w:r>
      <w:proofErr w:type="spellStart"/>
      <w:r w:rsidRPr="00F3248D">
        <w:rPr>
          <w:rFonts w:cs="Times New Roman"/>
          <w:i/>
          <w:szCs w:val="24"/>
        </w:rPr>
        <w:t>Countries</w:t>
      </w:r>
      <w:proofErr w:type="spellEnd"/>
      <w:r w:rsidRPr="00F3248D">
        <w:rPr>
          <w:rFonts w:cs="Times New Roman"/>
          <w:i/>
          <w:szCs w:val="24"/>
        </w:rPr>
        <w:t xml:space="preserve"> </w:t>
      </w:r>
      <w:proofErr w:type="spellStart"/>
      <w:r w:rsidRPr="00F3248D">
        <w:rPr>
          <w:rFonts w:cs="Times New Roman"/>
          <w:i/>
          <w:szCs w:val="24"/>
        </w:rPr>
        <w:t>Compared</w:t>
      </w:r>
      <w:proofErr w:type="spellEnd"/>
      <w:r w:rsidRPr="00F3248D">
        <w:rPr>
          <w:rFonts w:cs="Times New Roman"/>
          <w:i/>
          <w:szCs w:val="24"/>
        </w:rPr>
        <w:t xml:space="preserve"> </w:t>
      </w:r>
      <w:r w:rsidRPr="00F3248D">
        <w:rPr>
          <w:rFonts w:cs="Times New Roman"/>
          <w:szCs w:val="24"/>
        </w:rPr>
        <w:t>[online]. Nationmaster.com [cit. 23. ledna 2014]. Dostupné na &lt;http://www.nationmaster.com/country-info/stats/Terrorism/Terrorist-Acts/1968--2006/Incidences&gt;.</w:t>
      </w:r>
    </w:p>
    <w:p w:rsidR="001107DB" w:rsidRPr="006D48C3" w:rsidRDefault="001107DB" w:rsidP="001107DB">
      <w:pPr>
        <w:pStyle w:val="Odstavecseseznamem"/>
        <w:numPr>
          <w:ilvl w:val="0"/>
          <w:numId w:val="42"/>
        </w:numPr>
        <w:spacing w:line="360" w:lineRule="auto"/>
        <w:rPr>
          <w:rFonts w:cs="Times New Roman"/>
          <w:b/>
          <w:szCs w:val="24"/>
        </w:rPr>
      </w:pPr>
      <w:r w:rsidRPr="006D48C3">
        <w:rPr>
          <w:rFonts w:cs="Times New Roman"/>
          <w:i/>
          <w:szCs w:val="24"/>
        </w:rPr>
        <w:t xml:space="preserve">UN </w:t>
      </w:r>
      <w:proofErr w:type="spellStart"/>
      <w:r w:rsidRPr="006D48C3">
        <w:rPr>
          <w:rFonts w:cs="Times New Roman"/>
          <w:i/>
          <w:szCs w:val="24"/>
        </w:rPr>
        <w:t>General</w:t>
      </w:r>
      <w:proofErr w:type="spellEnd"/>
      <w:r w:rsidRPr="006D48C3">
        <w:rPr>
          <w:rFonts w:cs="Times New Roman"/>
          <w:i/>
          <w:szCs w:val="24"/>
        </w:rPr>
        <w:t xml:space="preserve"> </w:t>
      </w:r>
      <w:proofErr w:type="spellStart"/>
      <w:r w:rsidRPr="006D48C3">
        <w:rPr>
          <w:rFonts w:cs="Times New Roman"/>
          <w:i/>
          <w:szCs w:val="24"/>
        </w:rPr>
        <w:t>Assembly</w:t>
      </w:r>
      <w:proofErr w:type="spellEnd"/>
      <w:r w:rsidRPr="006D48C3">
        <w:rPr>
          <w:rFonts w:cs="Times New Roman"/>
          <w:i/>
          <w:szCs w:val="24"/>
        </w:rPr>
        <w:t xml:space="preserve"> </w:t>
      </w:r>
      <w:proofErr w:type="spellStart"/>
      <w:r w:rsidRPr="006D48C3">
        <w:rPr>
          <w:rFonts w:cs="Times New Roman"/>
          <w:i/>
          <w:szCs w:val="24"/>
        </w:rPr>
        <w:t>Resolution</w:t>
      </w:r>
      <w:proofErr w:type="spellEnd"/>
      <w:r w:rsidRPr="006D48C3">
        <w:rPr>
          <w:rFonts w:cs="Times New Roman"/>
          <w:i/>
          <w:szCs w:val="24"/>
        </w:rPr>
        <w:t xml:space="preserve"> 3034 (XXVII). </w:t>
      </w:r>
      <w:proofErr w:type="spellStart"/>
      <w:r w:rsidRPr="006D48C3">
        <w:rPr>
          <w:rFonts w:cs="Times New Roman"/>
          <w:i/>
          <w:szCs w:val="24"/>
        </w:rPr>
        <w:t>Measures</w:t>
      </w:r>
      <w:proofErr w:type="spellEnd"/>
      <w:r w:rsidRPr="006D48C3">
        <w:rPr>
          <w:rFonts w:cs="Times New Roman"/>
          <w:i/>
          <w:szCs w:val="24"/>
        </w:rPr>
        <w:t xml:space="preserve"> to </w:t>
      </w:r>
      <w:proofErr w:type="spellStart"/>
      <w:r w:rsidRPr="006D48C3">
        <w:rPr>
          <w:rFonts w:cs="Times New Roman"/>
          <w:i/>
          <w:szCs w:val="24"/>
        </w:rPr>
        <w:t>Prevent</w:t>
      </w:r>
      <w:proofErr w:type="spellEnd"/>
      <w:r w:rsidRPr="006D48C3">
        <w:rPr>
          <w:rFonts w:cs="Times New Roman"/>
          <w:i/>
          <w:szCs w:val="24"/>
        </w:rPr>
        <w:t xml:space="preserve"> </w:t>
      </w:r>
      <w:proofErr w:type="spellStart"/>
      <w:r w:rsidRPr="006D48C3">
        <w:rPr>
          <w:rFonts w:cs="Times New Roman"/>
          <w:i/>
          <w:szCs w:val="24"/>
        </w:rPr>
        <w:t>Terrorism</w:t>
      </w:r>
      <w:proofErr w:type="spellEnd"/>
      <w:r w:rsidRPr="006D48C3">
        <w:rPr>
          <w:rFonts w:cs="Times New Roman"/>
          <w:i/>
          <w:szCs w:val="24"/>
        </w:rPr>
        <w:t xml:space="preserve"> </w:t>
      </w:r>
      <w:r w:rsidRPr="006D48C3">
        <w:rPr>
          <w:rFonts w:cs="Times New Roman"/>
          <w:szCs w:val="24"/>
        </w:rPr>
        <w:t>[online]. Cfr.org, 18. prosince 1972 [cit. 12. prosince 2013]. Dostupné na &lt;http://www.cfr.org/terrorism-and-the-law/un-general-assembly-resolution-3034xxvii-measures-prevent-terrorism/p24793&gt;.</w:t>
      </w:r>
    </w:p>
    <w:p w:rsidR="001107DB" w:rsidRPr="00F3248D" w:rsidRDefault="001107DB" w:rsidP="001107DB">
      <w:pPr>
        <w:pStyle w:val="Odstavecseseznamem"/>
        <w:numPr>
          <w:ilvl w:val="0"/>
          <w:numId w:val="42"/>
        </w:numPr>
        <w:spacing w:line="360" w:lineRule="auto"/>
        <w:rPr>
          <w:rFonts w:cs="Times New Roman"/>
          <w:b/>
          <w:szCs w:val="24"/>
        </w:rPr>
      </w:pPr>
      <w:r w:rsidRPr="00F3248D">
        <w:rPr>
          <w:rFonts w:cs="Times New Roman"/>
          <w:i/>
          <w:color w:val="000000"/>
          <w:szCs w:val="24"/>
          <w:shd w:val="clear" w:color="auto" w:fill="FFFFFF"/>
        </w:rPr>
        <w:t>Výbuchy v Madridu si vyžádaly 200 mrtvých a 1.000 zraněných</w:t>
      </w:r>
      <w:r w:rsidRPr="00F3248D">
        <w:rPr>
          <w:rFonts w:cs="Times New Roman"/>
          <w:color w:val="000000"/>
          <w:szCs w:val="24"/>
          <w:shd w:val="clear" w:color="auto" w:fill="FFFFFF"/>
        </w:rPr>
        <w:t xml:space="preserve"> [online].</w:t>
      </w:r>
      <w:r w:rsidRPr="00F3248D">
        <w:rPr>
          <w:rStyle w:val="apple-converted-space"/>
          <w:rFonts w:cs="Times New Roman"/>
          <w:color w:val="000000"/>
          <w:szCs w:val="24"/>
          <w:shd w:val="clear" w:color="auto" w:fill="FFFFFF"/>
        </w:rPr>
        <w:t> </w:t>
      </w:r>
      <w:r w:rsidRPr="00F3248D">
        <w:rPr>
          <w:rFonts w:cs="Times New Roman"/>
          <w:iCs/>
          <w:color w:val="000000"/>
          <w:szCs w:val="24"/>
          <w:shd w:val="clear" w:color="auto" w:fill="FFFFFF"/>
        </w:rPr>
        <w:t>Archiv.natia.cz, 2004</w:t>
      </w:r>
      <w:r w:rsidRPr="00F3248D">
        <w:rPr>
          <w:rFonts w:cs="Times New Roman"/>
          <w:color w:val="000000"/>
          <w:szCs w:val="24"/>
          <w:shd w:val="clear" w:color="auto" w:fill="FFFFFF"/>
        </w:rPr>
        <w:t xml:space="preserve"> [cit. 13. prosince 2013]. Dostupné na &lt;http://archiv.natia.cz/archiv1/068.htm&gt;.</w:t>
      </w:r>
    </w:p>
    <w:p w:rsidR="001107DB" w:rsidRPr="00F3248D" w:rsidRDefault="001107DB" w:rsidP="001107DB">
      <w:pPr>
        <w:pStyle w:val="Odstavecseseznamem"/>
        <w:numPr>
          <w:ilvl w:val="0"/>
          <w:numId w:val="42"/>
        </w:numPr>
        <w:spacing w:line="360" w:lineRule="auto"/>
        <w:rPr>
          <w:rFonts w:cs="Times New Roman"/>
          <w:b/>
          <w:szCs w:val="24"/>
        </w:rPr>
      </w:pPr>
      <w:proofErr w:type="spellStart"/>
      <w:r w:rsidRPr="00F3248D">
        <w:rPr>
          <w:rFonts w:cs="Times New Roman"/>
          <w:i/>
          <w:szCs w:val="24"/>
        </w:rPr>
        <w:t>Zapatero</w:t>
      </w:r>
      <w:proofErr w:type="spellEnd"/>
      <w:r w:rsidRPr="00F3248D">
        <w:rPr>
          <w:rFonts w:cs="Times New Roman"/>
          <w:i/>
          <w:szCs w:val="24"/>
        </w:rPr>
        <w:t xml:space="preserve"> oznámil stažení španělských vojsk z Iráku</w:t>
      </w:r>
      <w:r w:rsidRPr="00F3248D">
        <w:rPr>
          <w:rFonts w:cs="Times New Roman"/>
          <w:szCs w:val="24"/>
        </w:rPr>
        <w:t xml:space="preserve"> [online]. </w:t>
      </w:r>
      <w:proofErr w:type="gramStart"/>
      <w:r w:rsidRPr="00F3248D">
        <w:rPr>
          <w:rFonts w:cs="Times New Roman"/>
          <w:szCs w:val="24"/>
        </w:rPr>
        <w:t>BBC</w:t>
      </w:r>
      <w:proofErr w:type="gramEnd"/>
      <w:r w:rsidRPr="00F3248D">
        <w:rPr>
          <w:rFonts w:cs="Times New Roman"/>
          <w:szCs w:val="24"/>
        </w:rPr>
        <w:t>.</w:t>
      </w:r>
      <w:proofErr w:type="gramStart"/>
      <w:r w:rsidRPr="00F3248D">
        <w:rPr>
          <w:rFonts w:cs="Times New Roman"/>
          <w:szCs w:val="24"/>
        </w:rPr>
        <w:t>co</w:t>
      </w:r>
      <w:proofErr w:type="gramEnd"/>
      <w:r w:rsidRPr="00F3248D">
        <w:rPr>
          <w:rFonts w:cs="Times New Roman"/>
          <w:szCs w:val="24"/>
        </w:rPr>
        <w:t>.uk, 19. dubna 2004 [cit. 20. prosince 2013]. Dostupné na &lt;http://www.bbc.co.uk/czech/worldnews/story/2004/04/040419_spain_iraq_0635.shtml&gt;.</w:t>
      </w:r>
    </w:p>
    <w:p w:rsidR="00AF4CDD" w:rsidRDefault="00AF4CDD" w:rsidP="00796F6D">
      <w:pPr>
        <w:ind w:firstLine="709"/>
      </w:pPr>
    </w:p>
    <w:p w:rsidR="008066D4" w:rsidRDefault="008066D4">
      <w:pPr>
        <w:spacing w:after="200" w:line="276" w:lineRule="auto"/>
        <w:jc w:val="left"/>
      </w:pPr>
      <w:r>
        <w:br w:type="page"/>
      </w:r>
    </w:p>
    <w:p w:rsidR="00B72E8D" w:rsidRPr="0040402B" w:rsidRDefault="008066D4" w:rsidP="00834A05">
      <w:pPr>
        <w:rPr>
          <w:b/>
          <w:sz w:val="32"/>
          <w:szCs w:val="32"/>
        </w:rPr>
      </w:pPr>
      <w:r w:rsidRPr="0040402B">
        <w:rPr>
          <w:b/>
          <w:sz w:val="32"/>
          <w:szCs w:val="32"/>
        </w:rPr>
        <w:lastRenderedPageBreak/>
        <w:t>Abstrakt</w:t>
      </w:r>
    </w:p>
    <w:p w:rsidR="008066D4" w:rsidRDefault="0040402B" w:rsidP="00434AAD">
      <w:pPr>
        <w:ind w:firstLine="708"/>
      </w:pPr>
      <w:r>
        <w:t>V počátcích evropské integrace nebyly otázky terorismu řešeny a celá problematika spadala do výlučné pravomoci členských států Společenství. Hlavním mezníkem stojícím za vznikem protiteroristické politiky EU se stala na začátku 70. let minulého století, kdy došlo k teroristickému útoku na olympijských hrách v Mnichově. Po tomto incidentu nabírá boj proti terorismu v ES/EU</w:t>
      </w:r>
      <w:r w:rsidR="00434AAD">
        <w:t xml:space="preserve"> nový rozměr a otázka terorismu se dostává častěji na pořad jednání.</w:t>
      </w:r>
    </w:p>
    <w:p w:rsidR="0040402B" w:rsidRDefault="0040402B" w:rsidP="0040402B">
      <w:pPr>
        <w:ind w:firstLine="708"/>
      </w:pPr>
      <w:r>
        <w:t>Hnacím motorem v protiteroristické politice EU se však staly až události v září 2001 a následné teroristické útoky na Madrid a Londýn. EU reaguje</w:t>
      </w:r>
      <w:r w:rsidR="0050026A">
        <w:t xml:space="preserve"> vydáním řady dokumentů mající</w:t>
      </w:r>
      <w:r>
        <w:t xml:space="preserve"> potlačit terorismu</w:t>
      </w:r>
      <w:r w:rsidR="0050026A">
        <w:t>s</w:t>
      </w:r>
      <w:r>
        <w:t xml:space="preserve"> a postupně přispět k jeho vymýcení </w:t>
      </w:r>
      <w:r w:rsidR="00D57DD3">
        <w:t>či</w:t>
      </w:r>
      <w:r>
        <w:t xml:space="preserve"> rozšířením pravomocí orgánů a instit</w:t>
      </w:r>
      <w:r w:rsidR="00D57DD3">
        <w:t>ucí o otázky terorismu, popř.</w:t>
      </w:r>
      <w:r>
        <w:t xml:space="preserve"> vytvořením nových protiteroristických orgánů a skupin. </w:t>
      </w:r>
    </w:p>
    <w:p w:rsidR="0040402B" w:rsidRDefault="0040402B" w:rsidP="0040402B">
      <w:pPr>
        <w:ind w:firstLine="708"/>
      </w:pPr>
      <w:r>
        <w:t>Diplomová</w:t>
      </w:r>
      <w:r w:rsidR="00995684">
        <w:t xml:space="preserve"> práce se zabývá nejen otázkou </w:t>
      </w:r>
      <w:r>
        <w:t xml:space="preserve">hrozby terorismu na území EU, ale především se snaží přiblížit protiteroristickou politiku EU a analyzovat a zhodnotit efektivitu a přidanou hodnotu jejích nástrojů. </w:t>
      </w:r>
      <w:r w:rsidR="00995684">
        <w:t>Začátek</w:t>
      </w:r>
      <w:r>
        <w:t xml:space="preserve"> práce </w:t>
      </w:r>
      <w:r w:rsidR="00995684">
        <w:t xml:space="preserve">se </w:t>
      </w:r>
      <w:r>
        <w:t>zabývá obecným vymezením terorismu a problémem jeho jednotné definice a hrozbou teroristických útoků na EU. Následující části práce jsou již věnovány unijnímu boji proti terorismu, vývoji protiteroristické politiky EU</w:t>
      </w:r>
      <w:r w:rsidR="00D57DD3">
        <w:t xml:space="preserve"> a přiblížení</w:t>
      </w:r>
      <w:r>
        <w:t>, rozbor</w:t>
      </w:r>
      <w:r w:rsidR="00D57DD3">
        <w:t>u a zhodnocení</w:t>
      </w:r>
      <w:r>
        <w:t xml:space="preserve"> efektivity nástrojů protiterori</w:t>
      </w:r>
      <w:r w:rsidR="00995684">
        <w:t>stické politiky EU.</w:t>
      </w:r>
      <w:r w:rsidR="001F6013">
        <w:t xml:space="preserve"> V závěru je </w:t>
      </w:r>
      <w:r w:rsidR="00D57DD3">
        <w:t xml:space="preserve">posouzen celkový </w:t>
      </w:r>
      <w:r w:rsidR="001F6013">
        <w:t>přínos protiteroristických unijních nástrojů v boji proti terorismu.</w:t>
      </w:r>
    </w:p>
    <w:p w:rsidR="0050026A" w:rsidRDefault="0050026A" w:rsidP="0050026A">
      <w:pPr>
        <w:spacing w:after="200" w:line="276" w:lineRule="auto"/>
        <w:jc w:val="left"/>
      </w:pPr>
    </w:p>
    <w:p w:rsidR="008066D4" w:rsidRPr="006213A9" w:rsidRDefault="001F6013" w:rsidP="0050026A">
      <w:pPr>
        <w:spacing w:after="200" w:line="276" w:lineRule="auto"/>
        <w:jc w:val="left"/>
        <w:rPr>
          <w:b/>
          <w:sz w:val="32"/>
          <w:lang w:val="en-US"/>
        </w:rPr>
      </w:pPr>
      <w:r w:rsidRPr="006213A9">
        <w:rPr>
          <w:b/>
          <w:sz w:val="32"/>
          <w:lang w:val="en-US"/>
        </w:rPr>
        <w:t>Abstract</w:t>
      </w:r>
    </w:p>
    <w:p w:rsidR="006213A9" w:rsidRDefault="008246D6" w:rsidP="00834A05">
      <w:pPr>
        <w:rPr>
          <w:lang w:val="en-US"/>
        </w:rPr>
      </w:pPr>
      <w:r>
        <w:tab/>
      </w:r>
      <w:r w:rsidRPr="006213A9">
        <w:rPr>
          <w:lang w:val="en-US"/>
        </w:rPr>
        <w:t xml:space="preserve">At the beginning of European integration the </w:t>
      </w:r>
      <w:r w:rsidR="006213A9" w:rsidRPr="006213A9">
        <w:rPr>
          <w:lang w:val="en-US"/>
        </w:rPr>
        <w:t>issue</w:t>
      </w:r>
      <w:r w:rsidRPr="006213A9">
        <w:rPr>
          <w:lang w:val="en-US"/>
        </w:rPr>
        <w:t xml:space="preserve">s about terrorism had not been </w:t>
      </w:r>
      <w:r w:rsidR="006213A9">
        <w:rPr>
          <w:lang w:val="en-US"/>
        </w:rPr>
        <w:t>solved</w:t>
      </w:r>
      <w:r w:rsidR="006213A9" w:rsidRPr="006213A9">
        <w:rPr>
          <w:lang w:val="en-US"/>
        </w:rPr>
        <w:t xml:space="preserve"> and all of its problem</w:t>
      </w:r>
      <w:r w:rsidR="00FB3B5C">
        <w:rPr>
          <w:lang w:val="en-US"/>
        </w:rPr>
        <w:t>s</w:t>
      </w:r>
      <w:r w:rsidR="006213A9" w:rsidRPr="006213A9">
        <w:rPr>
          <w:lang w:val="en-US"/>
        </w:rPr>
        <w:t xml:space="preserve"> came under remit of Member States of Community. The milestone responsible for formation of </w:t>
      </w:r>
      <w:r w:rsidR="0086237B">
        <w:rPr>
          <w:lang w:val="en-US"/>
        </w:rPr>
        <w:t xml:space="preserve">EU Counter-Terrorism Policy </w:t>
      </w:r>
      <w:r w:rsidR="006213A9" w:rsidRPr="006213A9">
        <w:rPr>
          <w:lang w:val="en-US"/>
        </w:rPr>
        <w:t>was terrorist attack on Olympic Games in Mun</w:t>
      </w:r>
      <w:r w:rsidR="006213A9">
        <w:rPr>
          <w:lang w:val="en-US"/>
        </w:rPr>
        <w:t>ich</w:t>
      </w:r>
      <w:r w:rsidR="006213A9" w:rsidRPr="006213A9">
        <w:rPr>
          <w:lang w:val="en-US"/>
        </w:rPr>
        <w:t xml:space="preserve"> at the beginning of </w:t>
      </w:r>
      <w:r w:rsidR="00FB3B5C">
        <w:rPr>
          <w:lang w:val="en-US"/>
        </w:rPr>
        <w:t>70’</w:t>
      </w:r>
      <w:r w:rsidR="006213A9" w:rsidRPr="006213A9">
        <w:rPr>
          <w:lang w:val="en-US"/>
        </w:rPr>
        <w:t>s.</w:t>
      </w:r>
      <w:r w:rsidR="006213A9">
        <w:rPr>
          <w:lang w:val="en-US"/>
        </w:rPr>
        <w:t xml:space="preserve"> After this incident a fight against terrorism gained new dimension in EC/EU and issues about terrorism were more often on </w:t>
      </w:r>
      <w:r w:rsidR="0050026A">
        <w:rPr>
          <w:lang w:val="en-US"/>
        </w:rPr>
        <w:t xml:space="preserve">the </w:t>
      </w:r>
      <w:proofErr w:type="spellStart"/>
      <w:r w:rsidR="006213A9">
        <w:rPr>
          <w:lang w:val="en-US"/>
        </w:rPr>
        <w:t>programmes</w:t>
      </w:r>
      <w:proofErr w:type="spellEnd"/>
      <w:r w:rsidR="006213A9">
        <w:rPr>
          <w:lang w:val="en-US"/>
        </w:rPr>
        <w:t xml:space="preserve"> of talks. </w:t>
      </w:r>
    </w:p>
    <w:p w:rsidR="008066D4" w:rsidRDefault="006213A9" w:rsidP="00834A05">
      <w:pPr>
        <w:rPr>
          <w:lang w:val="en-US"/>
        </w:rPr>
      </w:pPr>
      <w:r>
        <w:rPr>
          <w:lang w:val="en-US"/>
        </w:rPr>
        <w:tab/>
        <w:t xml:space="preserve">A catalyst of </w:t>
      </w:r>
      <w:r w:rsidR="0086237B">
        <w:rPr>
          <w:lang w:val="en-US"/>
        </w:rPr>
        <w:t xml:space="preserve">EU Counter-Terrorism Policy </w:t>
      </w:r>
      <w:r>
        <w:rPr>
          <w:lang w:val="en-US"/>
        </w:rPr>
        <w:t>w</w:t>
      </w:r>
      <w:r w:rsidR="003B62DA">
        <w:rPr>
          <w:lang w:val="en-US"/>
        </w:rPr>
        <w:t xml:space="preserve">as </w:t>
      </w:r>
      <w:r>
        <w:rPr>
          <w:lang w:val="en-US"/>
        </w:rPr>
        <w:t>the event</w:t>
      </w:r>
      <w:r w:rsidR="003B62DA">
        <w:rPr>
          <w:lang w:val="en-US"/>
        </w:rPr>
        <w:t xml:space="preserve">s on September 2001 and </w:t>
      </w:r>
      <w:r w:rsidR="003B62DA" w:rsidRPr="003B62DA">
        <w:rPr>
          <w:lang w:val="en-US"/>
        </w:rPr>
        <w:t>consequential</w:t>
      </w:r>
      <w:r w:rsidR="003B62DA">
        <w:rPr>
          <w:lang w:val="en-US"/>
        </w:rPr>
        <w:t xml:space="preserve"> terrorist</w:t>
      </w:r>
      <w:r w:rsidR="00FB3B5C">
        <w:rPr>
          <w:lang w:val="en-US"/>
        </w:rPr>
        <w:t>ic</w:t>
      </w:r>
      <w:r w:rsidR="003B62DA">
        <w:rPr>
          <w:lang w:val="en-US"/>
        </w:rPr>
        <w:t xml:space="preserve"> attacks in Madrid and London. EU reacted by issued series of documents supposed to deal with terrorism and contribute to its </w:t>
      </w:r>
      <w:r w:rsidR="003B62DA" w:rsidRPr="003B62DA">
        <w:rPr>
          <w:lang w:val="en-US"/>
        </w:rPr>
        <w:t>extermination</w:t>
      </w:r>
      <w:r w:rsidR="003B62DA">
        <w:rPr>
          <w:lang w:val="en-US"/>
        </w:rPr>
        <w:t xml:space="preserve"> or by extension of power of European bodies and institutions </w:t>
      </w:r>
      <w:r w:rsidR="00FB3B5C">
        <w:rPr>
          <w:lang w:val="en-US"/>
        </w:rPr>
        <w:t>by questions of</w:t>
      </w:r>
      <w:r w:rsidR="003B62DA">
        <w:rPr>
          <w:lang w:val="en-US"/>
        </w:rPr>
        <w:t xml:space="preserve"> terrori</w:t>
      </w:r>
      <w:r w:rsidR="00FB3B5C">
        <w:rPr>
          <w:lang w:val="en-US"/>
        </w:rPr>
        <w:t>sm or</w:t>
      </w:r>
      <w:r w:rsidR="003B62DA">
        <w:rPr>
          <w:lang w:val="en-US"/>
        </w:rPr>
        <w:t xml:space="preserve"> creating totally new counterterrorist bodies and groups.</w:t>
      </w:r>
    </w:p>
    <w:p w:rsidR="003B62DA" w:rsidRDefault="003B62DA" w:rsidP="00834A05">
      <w:pPr>
        <w:rPr>
          <w:lang w:val="en-US"/>
        </w:rPr>
      </w:pPr>
      <w:r>
        <w:rPr>
          <w:lang w:val="en-US"/>
        </w:rPr>
        <w:tab/>
        <w:t xml:space="preserve">Thesis deals not only with question about terroristic threat in EU but is mainly concerned about outlining EU counterterrorism policy and analyzing and evaluating the </w:t>
      </w:r>
      <w:r w:rsidRPr="003B62DA">
        <w:rPr>
          <w:lang w:val="en-US"/>
        </w:rPr>
        <w:t>efficiency</w:t>
      </w:r>
      <w:r>
        <w:rPr>
          <w:lang w:val="en-US"/>
        </w:rPr>
        <w:t xml:space="preserve"> and added value of its mechanisms. Opening of the thesis deals with general </w:t>
      </w:r>
      <w:r>
        <w:rPr>
          <w:lang w:val="en-US"/>
        </w:rPr>
        <w:lastRenderedPageBreak/>
        <w:t xml:space="preserve">definitions of terrorism and with problem about its </w:t>
      </w:r>
      <w:r w:rsidR="0086237B">
        <w:rPr>
          <w:lang w:val="en-US"/>
        </w:rPr>
        <w:t>not exist</w:t>
      </w:r>
      <w:r w:rsidR="00FB3B5C">
        <w:rPr>
          <w:lang w:val="en-US"/>
        </w:rPr>
        <w:t>ing</w:t>
      </w:r>
      <w:r w:rsidR="0086237B">
        <w:rPr>
          <w:lang w:val="en-US"/>
        </w:rPr>
        <w:t xml:space="preserve"> </w:t>
      </w:r>
      <w:r>
        <w:rPr>
          <w:lang w:val="en-US"/>
        </w:rPr>
        <w:t xml:space="preserve">world-wide accepted definition </w:t>
      </w:r>
      <w:r w:rsidR="0086237B">
        <w:rPr>
          <w:lang w:val="en-US"/>
        </w:rPr>
        <w:t xml:space="preserve">and about the threat of terroristic attack in EU. Following parts concern with </w:t>
      </w:r>
      <w:r w:rsidR="00FB3B5C">
        <w:rPr>
          <w:lang w:val="en-US"/>
        </w:rPr>
        <w:t>EU</w:t>
      </w:r>
      <w:r w:rsidR="0086237B">
        <w:rPr>
          <w:lang w:val="en-US"/>
        </w:rPr>
        <w:t xml:space="preserve"> fight against terrorism, evolution of EU Counter-Terrorism Policy and outlining, analyzing and evaluating of the efficiency of EU Counter-Terrorism Policy mechanisms. Conclusion judges total asset of counter-terroristic mechanisms in the fight against terrorism.</w:t>
      </w:r>
    </w:p>
    <w:p w:rsidR="006213A9" w:rsidRDefault="006213A9" w:rsidP="00834A05">
      <w:pPr>
        <w:rPr>
          <w:lang w:val="en-US"/>
        </w:rPr>
      </w:pPr>
    </w:p>
    <w:p w:rsidR="006213A9" w:rsidRPr="006213A9" w:rsidRDefault="006213A9" w:rsidP="00834A05">
      <w:pPr>
        <w:rPr>
          <w:lang w:val="en-US"/>
        </w:rPr>
      </w:pPr>
    </w:p>
    <w:p w:rsidR="0050026A" w:rsidRPr="001F6013" w:rsidRDefault="0050026A" w:rsidP="0050026A">
      <w:pPr>
        <w:rPr>
          <w:b/>
          <w:sz w:val="32"/>
        </w:rPr>
      </w:pPr>
      <w:r w:rsidRPr="001F6013">
        <w:rPr>
          <w:b/>
          <w:sz w:val="32"/>
        </w:rPr>
        <w:t>Seznam klíčových slov</w:t>
      </w:r>
    </w:p>
    <w:p w:rsidR="0050026A" w:rsidRDefault="0050026A" w:rsidP="0050026A">
      <w:r w:rsidRPr="001F6013">
        <w:t xml:space="preserve">Terorismus, </w:t>
      </w:r>
      <w:r>
        <w:t>P</w:t>
      </w:r>
      <w:r w:rsidRPr="001F6013">
        <w:t>rotiteroristická politika</w:t>
      </w:r>
      <w:r>
        <w:t xml:space="preserve"> EU</w:t>
      </w:r>
      <w:r w:rsidRPr="001F6013">
        <w:t xml:space="preserve">, </w:t>
      </w:r>
      <w:r>
        <w:t>N</w:t>
      </w:r>
      <w:r w:rsidRPr="001F6013">
        <w:t xml:space="preserve">ástroje protiteroristické politiky </w:t>
      </w:r>
      <w:r>
        <w:t xml:space="preserve">EU, </w:t>
      </w:r>
      <w:r w:rsidRPr="001F6013">
        <w:t xml:space="preserve">Europol, Eurojust, Společné vyšetřovací týmy, </w:t>
      </w:r>
      <w:r>
        <w:t>A</w:t>
      </w:r>
      <w:r w:rsidRPr="001F6013">
        <w:t xml:space="preserve">kční plán v boji proti terorismu, </w:t>
      </w:r>
      <w:r>
        <w:t>Z</w:t>
      </w:r>
      <w:r w:rsidRPr="001F6013">
        <w:t xml:space="preserve">áří 2001, Madrid 2004, Londýn 2005, </w:t>
      </w:r>
    </w:p>
    <w:p w:rsidR="00725EDA" w:rsidRDefault="00725EDA" w:rsidP="00834A05">
      <w:pPr>
        <w:rPr>
          <w:b/>
          <w:sz w:val="32"/>
          <w:lang w:val="en-US"/>
        </w:rPr>
      </w:pPr>
    </w:p>
    <w:p w:rsidR="001F6013" w:rsidRPr="00CA0F53" w:rsidRDefault="001F6013" w:rsidP="00834A05">
      <w:pPr>
        <w:rPr>
          <w:b/>
          <w:sz w:val="32"/>
          <w:lang w:val="en-US"/>
        </w:rPr>
      </w:pPr>
      <w:r w:rsidRPr="00CA0F53">
        <w:rPr>
          <w:b/>
          <w:sz w:val="32"/>
          <w:lang w:val="en-US"/>
        </w:rPr>
        <w:t>Key words</w:t>
      </w:r>
    </w:p>
    <w:p w:rsidR="001F6013" w:rsidRPr="00CA0F53" w:rsidRDefault="001F6013" w:rsidP="00834A05">
      <w:pPr>
        <w:rPr>
          <w:lang w:val="en-US"/>
        </w:rPr>
      </w:pPr>
      <w:r w:rsidRPr="00CA0F53">
        <w:rPr>
          <w:lang w:val="en-US"/>
        </w:rPr>
        <w:t>Terrorism, EU Counter-Terrorism Policy</w:t>
      </w:r>
      <w:r w:rsidR="00CA0F53" w:rsidRPr="00CA0F53">
        <w:rPr>
          <w:lang w:val="en-US"/>
        </w:rPr>
        <w:t>, EU Counter-Terrorism Policy Mechanism</w:t>
      </w:r>
      <w:r w:rsidR="00CA0F53">
        <w:rPr>
          <w:lang w:val="en-US"/>
        </w:rPr>
        <w:t>,</w:t>
      </w:r>
      <w:r w:rsidRPr="00CA0F53">
        <w:rPr>
          <w:lang w:val="en-US"/>
        </w:rPr>
        <w:t xml:space="preserve"> Europol, Eurojust, Joint Investigation Teams, Action Plan for Combating Terrorism, September 2001, </w:t>
      </w:r>
      <w:r w:rsidR="00CA0F53" w:rsidRPr="00CA0F53">
        <w:rPr>
          <w:lang w:val="en-US"/>
        </w:rPr>
        <w:t>Madrid 2004, London 2005</w:t>
      </w:r>
    </w:p>
    <w:sectPr w:rsidR="001F6013" w:rsidRPr="00CA0F53" w:rsidSect="008066D4">
      <w:footerReference w:type="default" r:id="rId12"/>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E7A" w:rsidRDefault="00F17E7A" w:rsidP="00E00F0F">
      <w:pPr>
        <w:spacing w:line="240" w:lineRule="auto"/>
      </w:pPr>
      <w:r>
        <w:separator/>
      </w:r>
    </w:p>
  </w:endnote>
  <w:endnote w:type="continuationSeparator" w:id="0">
    <w:p w:rsidR="00F17E7A" w:rsidRDefault="00F17E7A" w:rsidP="00E00F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vOT3c2d9f11">
    <w:altName w:val="Times New Roman"/>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6884"/>
      <w:docPartObj>
        <w:docPartGallery w:val="Page Numbers (Bottom of Page)"/>
        <w:docPartUnique/>
      </w:docPartObj>
    </w:sdtPr>
    <w:sdtContent>
      <w:p w:rsidR="00E66072" w:rsidRDefault="00A1218B">
        <w:pPr>
          <w:pStyle w:val="Zpat"/>
          <w:jc w:val="center"/>
        </w:pPr>
        <w:fldSimple w:instr=" PAGE   \* MERGEFORMAT ">
          <w:r w:rsidR="005653FD">
            <w:rPr>
              <w:noProof/>
            </w:rPr>
            <w:t>1</w:t>
          </w:r>
        </w:fldSimple>
      </w:p>
    </w:sdtContent>
  </w:sdt>
  <w:p w:rsidR="00E66072" w:rsidRDefault="00E6607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E7A" w:rsidRDefault="00F17E7A" w:rsidP="00E00F0F">
      <w:pPr>
        <w:spacing w:line="240" w:lineRule="auto"/>
      </w:pPr>
      <w:r>
        <w:separator/>
      </w:r>
    </w:p>
  </w:footnote>
  <w:footnote w:type="continuationSeparator" w:id="0">
    <w:p w:rsidR="00F17E7A" w:rsidRDefault="00F17E7A" w:rsidP="00E00F0F">
      <w:pPr>
        <w:spacing w:line="240" w:lineRule="auto"/>
      </w:pPr>
      <w:r>
        <w:continuationSeparator/>
      </w:r>
    </w:p>
  </w:footnote>
  <w:footnote w:id="1">
    <w:p w:rsidR="00E66072" w:rsidRDefault="00E66072" w:rsidP="006E6A3A">
      <w:pPr>
        <w:pStyle w:val="Textpoznpodarou"/>
      </w:pPr>
      <w:r>
        <w:rPr>
          <w:rStyle w:val="Znakapoznpodarou"/>
        </w:rPr>
        <w:footnoteRef/>
      </w:r>
      <w:r>
        <w:t xml:space="preserve"> </w:t>
      </w:r>
      <w:r>
        <w:rPr>
          <w:rFonts w:cs="Times New Roman"/>
          <w:szCs w:val="24"/>
        </w:rPr>
        <w:t>V</w:t>
      </w:r>
      <w:r w:rsidRPr="00295E0D">
        <w:rPr>
          <w:rFonts w:cs="Times New Roman"/>
          <w:szCs w:val="24"/>
        </w:rPr>
        <w:t xml:space="preserve"> minulosti </w:t>
      </w:r>
      <w:r>
        <w:rPr>
          <w:rFonts w:cs="Times New Roman"/>
          <w:szCs w:val="24"/>
        </w:rPr>
        <w:t>se např. jednalo o</w:t>
      </w:r>
      <w:r w:rsidRPr="00295E0D">
        <w:rPr>
          <w:rFonts w:cs="Times New Roman"/>
          <w:szCs w:val="24"/>
        </w:rPr>
        <w:t xml:space="preserve"> </w:t>
      </w:r>
      <w:r>
        <w:rPr>
          <w:rFonts w:cs="Times New Roman"/>
          <w:szCs w:val="24"/>
        </w:rPr>
        <w:t xml:space="preserve">„teroristické akce“ </w:t>
      </w:r>
      <w:r w:rsidRPr="00295E0D">
        <w:rPr>
          <w:rFonts w:cs="Times New Roman"/>
          <w:szCs w:val="24"/>
        </w:rPr>
        <w:t xml:space="preserve">v podobě útoků nájemných vrahů na významné </w:t>
      </w:r>
      <w:r>
        <w:rPr>
          <w:rFonts w:cs="Times New Roman"/>
          <w:szCs w:val="24"/>
        </w:rPr>
        <w:t>politické představitele.</w:t>
      </w:r>
    </w:p>
  </w:footnote>
  <w:footnote w:id="2">
    <w:p w:rsidR="00E66072" w:rsidRDefault="00E66072" w:rsidP="004C6628">
      <w:pPr>
        <w:pStyle w:val="Textpoznpodarou"/>
      </w:pPr>
      <w:r>
        <w:rPr>
          <w:rStyle w:val="Znakapoznpodarou"/>
        </w:rPr>
        <w:footnoteRef/>
      </w:r>
      <w:r>
        <w:t xml:space="preserve"> Podnětem se stal útok na izraelské sportovce na olympijských hrách v Mnichově (1972). </w:t>
      </w:r>
      <w:r>
        <w:rPr>
          <w:i/>
        </w:rPr>
        <w:t xml:space="preserve">UN </w:t>
      </w:r>
      <w:proofErr w:type="spellStart"/>
      <w:r>
        <w:rPr>
          <w:i/>
        </w:rPr>
        <w:t>General</w:t>
      </w:r>
      <w:proofErr w:type="spellEnd"/>
      <w:r>
        <w:rPr>
          <w:i/>
        </w:rPr>
        <w:t xml:space="preserve"> </w:t>
      </w:r>
      <w:proofErr w:type="spellStart"/>
      <w:r>
        <w:rPr>
          <w:i/>
        </w:rPr>
        <w:t>Assembly</w:t>
      </w:r>
      <w:proofErr w:type="spellEnd"/>
      <w:r>
        <w:rPr>
          <w:i/>
        </w:rPr>
        <w:t xml:space="preserve"> </w:t>
      </w:r>
      <w:proofErr w:type="spellStart"/>
      <w:r>
        <w:rPr>
          <w:i/>
        </w:rPr>
        <w:t>Resolution</w:t>
      </w:r>
      <w:proofErr w:type="spellEnd"/>
      <w:r>
        <w:rPr>
          <w:i/>
        </w:rPr>
        <w:t xml:space="preserve"> 3034 (XXVII). </w:t>
      </w:r>
      <w:proofErr w:type="spellStart"/>
      <w:r>
        <w:rPr>
          <w:i/>
        </w:rPr>
        <w:t>Measures</w:t>
      </w:r>
      <w:proofErr w:type="spellEnd"/>
      <w:r>
        <w:rPr>
          <w:i/>
        </w:rPr>
        <w:t xml:space="preserve"> to </w:t>
      </w:r>
      <w:proofErr w:type="spellStart"/>
      <w:r>
        <w:rPr>
          <w:i/>
        </w:rPr>
        <w:t>Prevent</w:t>
      </w:r>
      <w:proofErr w:type="spellEnd"/>
      <w:r>
        <w:rPr>
          <w:i/>
        </w:rPr>
        <w:t xml:space="preserve"> </w:t>
      </w:r>
      <w:proofErr w:type="spellStart"/>
      <w:r>
        <w:rPr>
          <w:i/>
        </w:rPr>
        <w:t>Terrorism</w:t>
      </w:r>
      <w:proofErr w:type="spellEnd"/>
      <w:r>
        <w:rPr>
          <w:i/>
        </w:rPr>
        <w:t xml:space="preserve"> </w:t>
      </w:r>
      <w:r>
        <w:t>[online]. Cfr.org, 18. prosince 1972 [cit. 12. prosince 2013]. Dostupné na &lt;</w:t>
      </w:r>
      <w:r w:rsidRPr="00075DCD">
        <w:t>http://www.cfr.org/terrorism-and-the-law/un-general-assembly-resolution-3034xxvii-measures-prevent-terrorism/p24793</w:t>
      </w:r>
      <w:r>
        <w:t>&gt;.</w:t>
      </w:r>
    </w:p>
  </w:footnote>
  <w:footnote w:id="3">
    <w:p w:rsidR="00E66072" w:rsidRDefault="00E66072" w:rsidP="006E6A3A">
      <w:pPr>
        <w:pStyle w:val="Textpoznpodarou"/>
      </w:pPr>
      <w:r>
        <w:rPr>
          <w:rStyle w:val="Znakapoznpodarou"/>
        </w:rPr>
        <w:footnoteRef/>
      </w:r>
      <w:r>
        <w:t xml:space="preserve"> </w:t>
      </w:r>
      <w:r w:rsidRPr="0056480E">
        <w:rPr>
          <w:rFonts w:cs="Times New Roman"/>
        </w:rPr>
        <w:t xml:space="preserve">BURES, </w:t>
      </w:r>
      <w:proofErr w:type="spellStart"/>
      <w:r w:rsidRPr="0056480E">
        <w:rPr>
          <w:rFonts w:cs="Times New Roman"/>
        </w:rPr>
        <w:t>Oldrich</w:t>
      </w:r>
      <w:proofErr w:type="spellEnd"/>
      <w:r w:rsidRPr="0056480E">
        <w:rPr>
          <w:rFonts w:cs="Times New Roman"/>
        </w:rPr>
        <w:t xml:space="preserve">. </w:t>
      </w:r>
      <w:r w:rsidRPr="0056480E">
        <w:rPr>
          <w:rFonts w:cs="Times New Roman"/>
          <w:i/>
        </w:rPr>
        <w:t xml:space="preserve">EU </w:t>
      </w:r>
      <w:proofErr w:type="spellStart"/>
      <w:r w:rsidRPr="0056480E">
        <w:rPr>
          <w:rFonts w:cs="Times New Roman"/>
          <w:i/>
        </w:rPr>
        <w:t>Counterterrorism</w:t>
      </w:r>
      <w:proofErr w:type="spellEnd"/>
      <w:r w:rsidRPr="0056480E">
        <w:rPr>
          <w:rFonts w:cs="Times New Roman"/>
          <w:i/>
        </w:rPr>
        <w:t xml:space="preserve"> </w:t>
      </w:r>
      <w:proofErr w:type="spellStart"/>
      <w:r w:rsidRPr="0056480E">
        <w:rPr>
          <w:rFonts w:cs="Times New Roman"/>
          <w:i/>
        </w:rPr>
        <w:t>Policy</w:t>
      </w:r>
      <w:proofErr w:type="spellEnd"/>
      <w:r w:rsidRPr="0056480E">
        <w:rPr>
          <w:rFonts w:cs="Times New Roman"/>
          <w:i/>
        </w:rPr>
        <w:t xml:space="preserve">. A </w:t>
      </w:r>
      <w:proofErr w:type="spellStart"/>
      <w:r w:rsidRPr="0056480E">
        <w:rPr>
          <w:rFonts w:cs="Times New Roman"/>
          <w:i/>
        </w:rPr>
        <w:t>Paper</w:t>
      </w:r>
      <w:proofErr w:type="spellEnd"/>
      <w:r w:rsidRPr="0056480E">
        <w:rPr>
          <w:rFonts w:cs="Times New Roman"/>
          <w:i/>
        </w:rPr>
        <w:t xml:space="preserve"> </w:t>
      </w:r>
      <w:proofErr w:type="spellStart"/>
      <w:r w:rsidRPr="0056480E">
        <w:rPr>
          <w:rFonts w:cs="Times New Roman"/>
          <w:i/>
        </w:rPr>
        <w:t>Tiger</w:t>
      </w:r>
      <w:proofErr w:type="spellEnd"/>
      <w:r w:rsidRPr="0056480E">
        <w:rPr>
          <w:rFonts w:cs="Times New Roman"/>
          <w:i/>
        </w:rPr>
        <w:t>?</w:t>
      </w:r>
      <w:r w:rsidRPr="0056480E">
        <w:rPr>
          <w:rFonts w:cs="Times New Roman"/>
        </w:rPr>
        <w:t xml:space="preserve"> </w:t>
      </w:r>
      <w:proofErr w:type="spellStart"/>
      <w:r w:rsidR="00BA2FFB" w:rsidRPr="002E7D4E">
        <w:rPr>
          <w:rFonts w:cs="Times New Roman"/>
        </w:rPr>
        <w:t>Farnham</w:t>
      </w:r>
      <w:proofErr w:type="spellEnd"/>
      <w:r w:rsidRPr="0056480E">
        <w:rPr>
          <w:rFonts w:cs="Times New Roman"/>
        </w:rPr>
        <w:t xml:space="preserve">: </w:t>
      </w:r>
      <w:proofErr w:type="spellStart"/>
      <w:r w:rsidRPr="0056480E">
        <w:rPr>
          <w:rFonts w:cs="Times New Roman"/>
        </w:rPr>
        <w:t>Ashgate</w:t>
      </w:r>
      <w:proofErr w:type="spellEnd"/>
      <w:r w:rsidRPr="0056480E">
        <w:rPr>
          <w:rFonts w:cs="Times New Roman"/>
        </w:rPr>
        <w:t>, 2011, s. 2.</w:t>
      </w:r>
    </w:p>
  </w:footnote>
  <w:footnote w:id="4">
    <w:p w:rsidR="00E66072" w:rsidRDefault="00E66072" w:rsidP="006E6A3A">
      <w:pPr>
        <w:pStyle w:val="Textpoznpodarou"/>
      </w:pPr>
      <w:r>
        <w:rPr>
          <w:rStyle w:val="Znakapoznpodarou"/>
        </w:rPr>
        <w:footnoteRef/>
      </w:r>
      <w:r>
        <w:t xml:space="preserve"> Viz „použitá literatura“ (kapitola 8).</w:t>
      </w:r>
    </w:p>
  </w:footnote>
  <w:footnote w:id="5">
    <w:p w:rsidR="00E66072" w:rsidRPr="00B07774" w:rsidRDefault="00E66072" w:rsidP="003F7705">
      <w:pPr>
        <w:pStyle w:val="Textpoznpodarou"/>
      </w:pPr>
      <w:r>
        <w:rPr>
          <w:rStyle w:val="Znakapoznpodarou"/>
        </w:rPr>
        <w:footnoteRef/>
      </w:r>
      <w:r>
        <w:t xml:space="preserve"> EICHLER Jan. </w:t>
      </w:r>
      <w:r w:rsidRPr="00F51513">
        <w:t>Jak dál v </w:t>
      </w:r>
      <w:r>
        <w:t>boji proti globálnímu terorismu</w:t>
      </w:r>
      <w:r w:rsidRPr="00F51513">
        <w:rPr>
          <w:i/>
        </w:rPr>
        <w:t>. Obrana a strategie</w:t>
      </w:r>
      <w:r>
        <w:t>, 2005, č. 1, s. 24.</w:t>
      </w:r>
    </w:p>
  </w:footnote>
  <w:footnote w:id="6">
    <w:p w:rsidR="00E66072" w:rsidRPr="00BE1B46" w:rsidRDefault="00E66072" w:rsidP="003F7705">
      <w:pPr>
        <w:pStyle w:val="Textpoznpodarou"/>
        <w:rPr>
          <w:rFonts w:eastAsia="Calibri" w:cs="Times New Roman"/>
        </w:rPr>
      </w:pPr>
      <w:r>
        <w:rPr>
          <w:rStyle w:val="Znakapoznpodarou"/>
          <w:rFonts w:eastAsia="Calibri" w:cs="Times New Roman"/>
        </w:rPr>
        <w:footnoteRef/>
      </w:r>
      <w:r>
        <w:rPr>
          <w:rFonts w:eastAsia="Calibri" w:cs="Times New Roman"/>
        </w:rPr>
        <w:t xml:space="preserve"> BRZYBOHATÝ, Marian a kol. </w:t>
      </w:r>
      <w:r>
        <w:rPr>
          <w:rFonts w:eastAsia="Calibri" w:cs="Times New Roman"/>
          <w:i/>
        </w:rPr>
        <w:t xml:space="preserve">Terorismus a my. </w:t>
      </w:r>
      <w:r>
        <w:rPr>
          <w:rFonts w:eastAsia="Calibri" w:cs="Times New Roman"/>
        </w:rPr>
        <w:t xml:space="preserve">Praha: </w:t>
      </w:r>
      <w:proofErr w:type="spellStart"/>
      <w:r>
        <w:rPr>
          <w:rFonts w:eastAsia="Calibri" w:cs="Times New Roman"/>
        </w:rPr>
        <w:t>Computer</w:t>
      </w:r>
      <w:proofErr w:type="spellEnd"/>
      <w:r>
        <w:rPr>
          <w:rFonts w:eastAsia="Calibri" w:cs="Times New Roman"/>
        </w:rPr>
        <w:t xml:space="preserve"> </w:t>
      </w:r>
      <w:proofErr w:type="spellStart"/>
      <w:r>
        <w:rPr>
          <w:rFonts w:eastAsia="Calibri" w:cs="Times New Roman"/>
        </w:rPr>
        <w:t>Press</w:t>
      </w:r>
      <w:proofErr w:type="spellEnd"/>
      <w:r>
        <w:rPr>
          <w:rFonts w:eastAsia="Calibri" w:cs="Times New Roman"/>
        </w:rPr>
        <w:t>, 2001, s. XIX.</w:t>
      </w:r>
    </w:p>
  </w:footnote>
  <w:footnote w:id="7">
    <w:p w:rsidR="00E66072" w:rsidRDefault="00E66072" w:rsidP="003F7705">
      <w:pPr>
        <w:pStyle w:val="Textpoznpodarou"/>
      </w:pPr>
      <w:r>
        <w:rPr>
          <w:rStyle w:val="Znakapoznpodarou"/>
        </w:rPr>
        <w:footnoteRef/>
      </w:r>
      <w:r>
        <w:t xml:space="preserve"> </w:t>
      </w:r>
      <w:proofErr w:type="spellStart"/>
      <w:r>
        <w:t>United</w:t>
      </w:r>
      <w:proofErr w:type="spellEnd"/>
      <w:r>
        <w:t xml:space="preserve"> </w:t>
      </w:r>
      <w:proofErr w:type="spellStart"/>
      <w:r>
        <w:t>Nation</w:t>
      </w:r>
      <w:proofErr w:type="spellEnd"/>
      <w:r>
        <w:t xml:space="preserve">. </w:t>
      </w:r>
      <w:r>
        <w:rPr>
          <w:i/>
        </w:rPr>
        <w:t xml:space="preserve">A more </w:t>
      </w:r>
      <w:proofErr w:type="spellStart"/>
      <w:r>
        <w:rPr>
          <w:i/>
        </w:rPr>
        <w:t>secure</w:t>
      </w:r>
      <w:proofErr w:type="spellEnd"/>
      <w:r>
        <w:rPr>
          <w:i/>
        </w:rPr>
        <w:t xml:space="preserve"> </w:t>
      </w:r>
      <w:proofErr w:type="spellStart"/>
      <w:r>
        <w:rPr>
          <w:i/>
        </w:rPr>
        <w:t>world</w:t>
      </w:r>
      <w:proofErr w:type="spellEnd"/>
      <w:r>
        <w:rPr>
          <w:i/>
        </w:rPr>
        <w:t xml:space="preserve">: </w:t>
      </w:r>
      <w:proofErr w:type="spellStart"/>
      <w:r>
        <w:rPr>
          <w:i/>
        </w:rPr>
        <w:t>Our</w:t>
      </w:r>
      <w:proofErr w:type="spellEnd"/>
      <w:r>
        <w:rPr>
          <w:i/>
        </w:rPr>
        <w:t xml:space="preserve"> </w:t>
      </w:r>
      <w:proofErr w:type="spellStart"/>
      <w:r>
        <w:rPr>
          <w:i/>
        </w:rPr>
        <w:t>shared</w:t>
      </w:r>
      <w:proofErr w:type="spellEnd"/>
      <w:r>
        <w:rPr>
          <w:i/>
        </w:rPr>
        <w:t xml:space="preserve"> </w:t>
      </w:r>
      <w:proofErr w:type="spellStart"/>
      <w:r>
        <w:rPr>
          <w:i/>
        </w:rPr>
        <w:t>responsibility</w:t>
      </w:r>
      <w:proofErr w:type="spellEnd"/>
      <w:r>
        <w:rPr>
          <w:i/>
        </w:rPr>
        <w:t xml:space="preserve">. </w:t>
      </w:r>
      <w:r>
        <w:t xml:space="preserve">Report </w:t>
      </w:r>
      <w:proofErr w:type="spellStart"/>
      <w:r>
        <w:t>of</w:t>
      </w:r>
      <w:proofErr w:type="spellEnd"/>
      <w:r>
        <w:t xml:space="preserve"> </w:t>
      </w:r>
      <w:proofErr w:type="spellStart"/>
      <w:r>
        <w:t>the</w:t>
      </w:r>
      <w:proofErr w:type="spellEnd"/>
      <w:r>
        <w:t xml:space="preserve"> </w:t>
      </w:r>
      <w:proofErr w:type="spellStart"/>
      <w:r>
        <w:t>High</w:t>
      </w:r>
      <w:proofErr w:type="spellEnd"/>
      <w:r>
        <w:t>-</w:t>
      </w:r>
      <w:proofErr w:type="spellStart"/>
      <w:r>
        <w:t>level</w:t>
      </w:r>
      <w:proofErr w:type="spellEnd"/>
      <w:r>
        <w:t xml:space="preserve"> Panel on </w:t>
      </w:r>
      <w:proofErr w:type="spellStart"/>
      <w:r>
        <w:t>Threats</w:t>
      </w:r>
      <w:proofErr w:type="spellEnd"/>
      <w:r>
        <w:t xml:space="preserve">, </w:t>
      </w:r>
      <w:proofErr w:type="spellStart"/>
      <w:r>
        <w:t>Challenges</w:t>
      </w:r>
      <w:proofErr w:type="spellEnd"/>
      <w:r>
        <w:t xml:space="preserve">, </w:t>
      </w:r>
      <w:proofErr w:type="spellStart"/>
      <w:r>
        <w:t>and</w:t>
      </w:r>
      <w:proofErr w:type="spellEnd"/>
      <w:r>
        <w:t xml:space="preserve"> </w:t>
      </w:r>
      <w:proofErr w:type="spellStart"/>
      <w:r>
        <w:t>Change</w:t>
      </w:r>
      <w:proofErr w:type="spellEnd"/>
      <w:r>
        <w:t>,</w:t>
      </w:r>
      <w:r>
        <w:rPr>
          <w:i/>
        </w:rPr>
        <w:t xml:space="preserve"> </w:t>
      </w:r>
      <w:r>
        <w:t>2004, s. 47.</w:t>
      </w:r>
    </w:p>
  </w:footnote>
  <w:footnote w:id="8">
    <w:p w:rsidR="00E66072" w:rsidRPr="00A8659A" w:rsidRDefault="00E66072" w:rsidP="0051128D">
      <w:pPr>
        <w:pStyle w:val="Textpoznpodarou"/>
      </w:pPr>
      <w:r w:rsidRPr="00A8659A">
        <w:rPr>
          <w:rStyle w:val="Znakapoznpodarou"/>
        </w:rPr>
        <w:footnoteRef/>
      </w:r>
      <w:r w:rsidRPr="00A8659A">
        <w:t xml:space="preserve"> </w:t>
      </w:r>
      <w:r w:rsidRPr="00A8659A">
        <w:rPr>
          <w:rFonts w:cs="Times New Roman"/>
        </w:rPr>
        <w:t xml:space="preserve">IBÁNEZ, Luis de la </w:t>
      </w:r>
      <w:proofErr w:type="spellStart"/>
      <w:r w:rsidRPr="00A8659A">
        <w:rPr>
          <w:rFonts w:cs="Times New Roman"/>
        </w:rPr>
        <w:t>Corte</w:t>
      </w:r>
      <w:proofErr w:type="spellEnd"/>
      <w:r w:rsidRPr="00A8659A">
        <w:rPr>
          <w:rFonts w:cs="Times New Roman"/>
        </w:rPr>
        <w:t xml:space="preserve">. </w:t>
      </w:r>
      <w:r w:rsidRPr="00A8659A">
        <w:rPr>
          <w:rFonts w:cs="Times New Roman"/>
          <w:i/>
        </w:rPr>
        <w:t>Logika terorismu</w:t>
      </w:r>
      <w:r w:rsidRPr="00A8659A">
        <w:rPr>
          <w:rFonts w:cs="Times New Roman"/>
        </w:rPr>
        <w:t xml:space="preserve">. Praha: </w:t>
      </w:r>
      <w:proofErr w:type="spellStart"/>
      <w:r w:rsidRPr="00A8659A">
        <w:rPr>
          <w:rFonts w:cs="Times New Roman"/>
        </w:rPr>
        <w:t>Academica</w:t>
      </w:r>
      <w:proofErr w:type="spellEnd"/>
      <w:r w:rsidRPr="00A8659A">
        <w:rPr>
          <w:rFonts w:cs="Times New Roman"/>
        </w:rPr>
        <w:t>, 2009, s. 6. – 10.</w:t>
      </w:r>
    </w:p>
  </w:footnote>
  <w:footnote w:id="9">
    <w:p w:rsidR="00E66072" w:rsidRPr="00037D9E" w:rsidRDefault="00E66072" w:rsidP="003F7705">
      <w:pPr>
        <w:pStyle w:val="Textpoznpodarou"/>
        <w:rPr>
          <w:i/>
        </w:rPr>
      </w:pPr>
      <w:r>
        <w:rPr>
          <w:rStyle w:val="Znakapoznpodarou"/>
        </w:rPr>
        <w:footnoteRef/>
      </w:r>
      <w:r>
        <w:t xml:space="preserve"> FOLTIN Pavel, ŘEHÁK David. </w:t>
      </w:r>
      <w:r w:rsidRPr="00BB0E0B">
        <w:t>Historický vývoj terorismu</w:t>
      </w:r>
      <w:r>
        <w:rPr>
          <w:i/>
        </w:rPr>
        <w:t>.</w:t>
      </w:r>
      <w:r w:rsidRPr="00037D9E">
        <w:t xml:space="preserve"> </w:t>
      </w:r>
      <w:r w:rsidRPr="00BB0E0B">
        <w:rPr>
          <w:i/>
        </w:rPr>
        <w:t>Obrana a strategie</w:t>
      </w:r>
      <w:r>
        <w:t>, 2006, č. 1, s. 45 – 57.</w:t>
      </w:r>
    </w:p>
  </w:footnote>
  <w:footnote w:id="10">
    <w:p w:rsidR="00E66072" w:rsidRPr="00ED08A3" w:rsidRDefault="00E66072" w:rsidP="003F7705">
      <w:pPr>
        <w:pStyle w:val="Textpoznpodarou"/>
      </w:pPr>
      <w:r w:rsidRPr="00ED08A3">
        <w:rPr>
          <w:rStyle w:val="Znakapoznpodarou"/>
        </w:rPr>
        <w:footnoteRef/>
      </w:r>
      <w:r w:rsidRPr="00ED08A3">
        <w:t xml:space="preserve"> CHMELÍK, Jan. </w:t>
      </w:r>
      <w:r>
        <w:rPr>
          <w:i/>
        </w:rPr>
        <w:t>Extremismus a jeho</w:t>
      </w:r>
      <w:r w:rsidRPr="00ED08A3">
        <w:rPr>
          <w:i/>
        </w:rPr>
        <w:t xml:space="preserve"> právní a sociologické aspekty.</w:t>
      </w:r>
      <w:r>
        <w:t xml:space="preserve"> Praha: </w:t>
      </w:r>
      <w:proofErr w:type="spellStart"/>
      <w:r>
        <w:t>Linde</w:t>
      </w:r>
      <w:proofErr w:type="spellEnd"/>
      <w:r>
        <w:t>, 2001, s. 26.</w:t>
      </w:r>
    </w:p>
  </w:footnote>
  <w:footnote w:id="11">
    <w:p w:rsidR="00E66072" w:rsidRPr="007D031D" w:rsidRDefault="00E66072" w:rsidP="003F7705">
      <w:pPr>
        <w:pStyle w:val="Textpoznpodarou"/>
      </w:pPr>
      <w:r>
        <w:rPr>
          <w:rStyle w:val="Znakapoznpodarou"/>
        </w:rPr>
        <w:footnoteRef/>
      </w:r>
      <w:r>
        <w:t xml:space="preserve"> FILIMON, </w:t>
      </w:r>
      <w:proofErr w:type="spellStart"/>
      <w:r>
        <w:t>Luiza</w:t>
      </w:r>
      <w:proofErr w:type="spellEnd"/>
      <w:r>
        <w:t>-Maria.</w:t>
      </w:r>
      <w:r>
        <w:rPr>
          <w:i/>
        </w:rPr>
        <w:t xml:space="preserve"> </w:t>
      </w:r>
      <w:proofErr w:type="spellStart"/>
      <w:r w:rsidRPr="007D031D">
        <w:t>The</w:t>
      </w:r>
      <w:proofErr w:type="spellEnd"/>
      <w:r w:rsidRPr="007D031D">
        <w:t xml:space="preserve"> </w:t>
      </w:r>
      <w:proofErr w:type="spellStart"/>
      <w:r w:rsidRPr="007D031D">
        <w:t>Discourse</w:t>
      </w:r>
      <w:proofErr w:type="spellEnd"/>
      <w:r w:rsidRPr="007D031D">
        <w:t xml:space="preserve"> </w:t>
      </w:r>
      <w:proofErr w:type="spellStart"/>
      <w:r w:rsidRPr="007D031D">
        <w:t>of</w:t>
      </w:r>
      <w:proofErr w:type="spellEnd"/>
      <w:r w:rsidRPr="007D031D">
        <w:t xml:space="preserve"> </w:t>
      </w:r>
      <w:proofErr w:type="spellStart"/>
      <w:r w:rsidRPr="007D031D">
        <w:t>Insecurity.Terrorism</w:t>
      </w:r>
      <w:proofErr w:type="spellEnd"/>
      <w:r w:rsidRPr="007D031D">
        <w:t xml:space="preserve">, </w:t>
      </w:r>
      <w:proofErr w:type="spellStart"/>
      <w:r w:rsidRPr="007D031D">
        <w:t>September</w:t>
      </w:r>
      <w:proofErr w:type="spellEnd"/>
      <w:r w:rsidRPr="007D031D">
        <w:t xml:space="preserve"> 11 </w:t>
      </w:r>
      <w:proofErr w:type="spellStart"/>
      <w:r w:rsidRPr="007D031D">
        <w:t>and</w:t>
      </w:r>
      <w:proofErr w:type="spellEnd"/>
      <w:r w:rsidRPr="007D031D">
        <w:t xml:space="preserve"> </w:t>
      </w:r>
      <w:proofErr w:type="spellStart"/>
      <w:r w:rsidRPr="007D031D">
        <w:t>the</w:t>
      </w:r>
      <w:proofErr w:type="spellEnd"/>
      <w:r w:rsidRPr="007D031D">
        <w:t xml:space="preserve"> </w:t>
      </w:r>
      <w:proofErr w:type="spellStart"/>
      <w:r w:rsidRPr="007D031D">
        <w:t>War</w:t>
      </w:r>
      <w:proofErr w:type="spellEnd"/>
      <w:r w:rsidRPr="007D031D">
        <w:t xml:space="preserve"> on </w:t>
      </w:r>
      <w:proofErr w:type="spellStart"/>
      <w:r w:rsidRPr="007D031D">
        <w:t>Terror</w:t>
      </w:r>
      <w:proofErr w:type="spellEnd"/>
      <w:r w:rsidRPr="007D031D">
        <w:t>.</w:t>
      </w:r>
      <w:r>
        <w:t xml:space="preserve"> </w:t>
      </w:r>
      <w:proofErr w:type="spellStart"/>
      <w:r>
        <w:rPr>
          <w:i/>
        </w:rPr>
        <w:t>Annals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OvidiusUniversity</w:t>
      </w:r>
      <w:proofErr w:type="spellEnd"/>
      <w:r>
        <w:rPr>
          <w:i/>
        </w:rPr>
        <w:t xml:space="preserve"> </w:t>
      </w:r>
      <w:proofErr w:type="spellStart"/>
      <w:r>
        <w:rPr>
          <w:i/>
        </w:rPr>
        <w:t>of</w:t>
      </w:r>
      <w:proofErr w:type="spellEnd"/>
      <w:r>
        <w:rPr>
          <w:i/>
        </w:rPr>
        <w:t xml:space="preserve"> </w:t>
      </w:r>
      <w:proofErr w:type="spellStart"/>
      <w:r>
        <w:rPr>
          <w:i/>
        </w:rPr>
        <w:t>Constanta</w:t>
      </w:r>
      <w:proofErr w:type="spellEnd"/>
      <w:r>
        <w:rPr>
          <w:i/>
        </w:rPr>
        <w:t xml:space="preserve"> – </w:t>
      </w:r>
      <w:proofErr w:type="spellStart"/>
      <w:r>
        <w:rPr>
          <w:i/>
        </w:rPr>
        <w:t>Political</w:t>
      </w:r>
      <w:proofErr w:type="spellEnd"/>
      <w:r>
        <w:rPr>
          <w:i/>
        </w:rPr>
        <w:t xml:space="preserve"> Science </w:t>
      </w:r>
      <w:proofErr w:type="spellStart"/>
      <w:r>
        <w:rPr>
          <w:i/>
        </w:rPr>
        <w:t>Series</w:t>
      </w:r>
      <w:proofErr w:type="spellEnd"/>
      <w:r>
        <w:rPr>
          <w:i/>
        </w:rPr>
        <w:t xml:space="preserve">, </w:t>
      </w:r>
      <w:r>
        <w:t>2013, č. 2, s. 198 – 199.</w:t>
      </w:r>
    </w:p>
  </w:footnote>
  <w:footnote w:id="12">
    <w:p w:rsidR="00E66072" w:rsidRPr="00ED08A3" w:rsidRDefault="00E66072" w:rsidP="003F7705">
      <w:pPr>
        <w:pStyle w:val="Textpoznpodarou"/>
      </w:pPr>
      <w:r w:rsidRPr="00ED08A3">
        <w:rPr>
          <w:rStyle w:val="Znakapoznpodarou"/>
        </w:rPr>
        <w:footnoteRef/>
      </w:r>
      <w:r w:rsidRPr="00ED08A3">
        <w:t xml:space="preserve"> CHMELÍK, Jan. </w:t>
      </w:r>
      <w:r>
        <w:rPr>
          <w:i/>
        </w:rPr>
        <w:t>Extremismus a jeho</w:t>
      </w:r>
      <w:r w:rsidRPr="00ED08A3">
        <w:rPr>
          <w:i/>
        </w:rPr>
        <w:t xml:space="preserve"> právní a sociologické aspekty.</w:t>
      </w:r>
      <w:r>
        <w:t xml:space="preserve"> Praha: </w:t>
      </w:r>
      <w:proofErr w:type="spellStart"/>
      <w:r>
        <w:t>Linde</w:t>
      </w:r>
      <w:proofErr w:type="spellEnd"/>
      <w:r>
        <w:t>, 2001, s. 26.</w:t>
      </w:r>
    </w:p>
  </w:footnote>
  <w:footnote w:id="13">
    <w:p w:rsidR="00E66072" w:rsidRPr="00ED08A3" w:rsidRDefault="00E66072" w:rsidP="003F7705">
      <w:pPr>
        <w:spacing w:line="240" w:lineRule="auto"/>
        <w:rPr>
          <w:sz w:val="20"/>
          <w:szCs w:val="20"/>
        </w:rPr>
      </w:pPr>
      <w:r w:rsidRPr="00ED08A3">
        <w:rPr>
          <w:rStyle w:val="Znakapoznpodarou"/>
          <w:sz w:val="20"/>
          <w:szCs w:val="20"/>
        </w:rPr>
        <w:footnoteRef/>
      </w:r>
      <w:r w:rsidRPr="00ED08A3">
        <w:rPr>
          <w:sz w:val="20"/>
          <w:szCs w:val="20"/>
        </w:rPr>
        <w:t xml:space="preserve"> MARTIN, </w:t>
      </w:r>
      <w:proofErr w:type="spellStart"/>
      <w:r w:rsidRPr="00ED08A3">
        <w:rPr>
          <w:sz w:val="20"/>
          <w:szCs w:val="20"/>
        </w:rPr>
        <w:t>Gus</w:t>
      </w:r>
      <w:proofErr w:type="spellEnd"/>
      <w:r w:rsidRPr="00ED08A3">
        <w:rPr>
          <w:sz w:val="20"/>
          <w:szCs w:val="20"/>
        </w:rPr>
        <w:t xml:space="preserve">. </w:t>
      </w:r>
      <w:proofErr w:type="spellStart"/>
      <w:r w:rsidRPr="00ED08A3">
        <w:rPr>
          <w:i/>
          <w:sz w:val="20"/>
          <w:szCs w:val="20"/>
        </w:rPr>
        <w:t>Understanding</w:t>
      </w:r>
      <w:proofErr w:type="spellEnd"/>
      <w:r w:rsidRPr="00ED08A3">
        <w:rPr>
          <w:i/>
          <w:sz w:val="20"/>
          <w:szCs w:val="20"/>
        </w:rPr>
        <w:t xml:space="preserve"> </w:t>
      </w:r>
      <w:proofErr w:type="spellStart"/>
      <w:r w:rsidRPr="00ED08A3">
        <w:rPr>
          <w:i/>
          <w:sz w:val="20"/>
          <w:szCs w:val="20"/>
        </w:rPr>
        <w:t>terrorism</w:t>
      </w:r>
      <w:proofErr w:type="spellEnd"/>
      <w:r w:rsidRPr="00ED08A3">
        <w:rPr>
          <w:i/>
          <w:sz w:val="20"/>
          <w:szCs w:val="20"/>
        </w:rPr>
        <w:t xml:space="preserve">. </w:t>
      </w:r>
      <w:proofErr w:type="spellStart"/>
      <w:r w:rsidRPr="00ED08A3">
        <w:rPr>
          <w:i/>
          <w:sz w:val="20"/>
          <w:szCs w:val="20"/>
        </w:rPr>
        <w:t>Challenges</w:t>
      </w:r>
      <w:proofErr w:type="spellEnd"/>
      <w:r w:rsidRPr="00ED08A3">
        <w:rPr>
          <w:i/>
          <w:sz w:val="20"/>
          <w:szCs w:val="20"/>
        </w:rPr>
        <w:t xml:space="preserve">, </w:t>
      </w:r>
      <w:proofErr w:type="spellStart"/>
      <w:r w:rsidRPr="00ED08A3">
        <w:rPr>
          <w:i/>
          <w:sz w:val="20"/>
          <w:szCs w:val="20"/>
        </w:rPr>
        <w:t>Perspectives</w:t>
      </w:r>
      <w:proofErr w:type="spellEnd"/>
      <w:r w:rsidRPr="00ED08A3">
        <w:rPr>
          <w:i/>
          <w:sz w:val="20"/>
          <w:szCs w:val="20"/>
        </w:rPr>
        <w:t xml:space="preserve">, </w:t>
      </w:r>
      <w:proofErr w:type="spellStart"/>
      <w:r w:rsidRPr="00ED08A3">
        <w:rPr>
          <w:i/>
          <w:sz w:val="20"/>
          <w:szCs w:val="20"/>
        </w:rPr>
        <w:t>and</w:t>
      </w:r>
      <w:proofErr w:type="spellEnd"/>
      <w:r w:rsidRPr="00ED08A3">
        <w:rPr>
          <w:i/>
          <w:sz w:val="20"/>
          <w:szCs w:val="20"/>
        </w:rPr>
        <w:t xml:space="preserve"> </w:t>
      </w:r>
      <w:proofErr w:type="spellStart"/>
      <w:r w:rsidRPr="00ED08A3">
        <w:rPr>
          <w:i/>
          <w:sz w:val="20"/>
          <w:szCs w:val="20"/>
        </w:rPr>
        <w:t>Issues</w:t>
      </w:r>
      <w:proofErr w:type="spellEnd"/>
      <w:r w:rsidRPr="00ED08A3">
        <w:rPr>
          <w:i/>
          <w:sz w:val="20"/>
          <w:szCs w:val="20"/>
        </w:rPr>
        <w:t>.</w:t>
      </w:r>
      <w:r>
        <w:rPr>
          <w:sz w:val="20"/>
          <w:szCs w:val="20"/>
        </w:rPr>
        <w:t xml:space="preserve"> London</w:t>
      </w:r>
      <w:r w:rsidRPr="00ED08A3">
        <w:rPr>
          <w:sz w:val="20"/>
          <w:szCs w:val="20"/>
        </w:rPr>
        <w:t xml:space="preserve">: </w:t>
      </w:r>
      <w:proofErr w:type="spellStart"/>
      <w:r w:rsidRPr="00ED08A3">
        <w:rPr>
          <w:sz w:val="20"/>
          <w:szCs w:val="20"/>
        </w:rPr>
        <w:t>Sage</w:t>
      </w:r>
      <w:proofErr w:type="spellEnd"/>
      <w:r w:rsidRPr="00ED08A3">
        <w:rPr>
          <w:sz w:val="20"/>
          <w:szCs w:val="20"/>
        </w:rPr>
        <w:t xml:space="preserve"> </w:t>
      </w:r>
      <w:proofErr w:type="spellStart"/>
      <w:r w:rsidRPr="00ED08A3">
        <w:rPr>
          <w:sz w:val="20"/>
          <w:szCs w:val="20"/>
        </w:rPr>
        <w:t>Publications</w:t>
      </w:r>
      <w:proofErr w:type="spellEnd"/>
      <w:r w:rsidRPr="00ED08A3">
        <w:rPr>
          <w:sz w:val="20"/>
          <w:szCs w:val="20"/>
        </w:rPr>
        <w:t>, 2003, s. 6.</w:t>
      </w:r>
    </w:p>
  </w:footnote>
  <w:footnote w:id="14">
    <w:p w:rsidR="00E66072" w:rsidRDefault="00E66072" w:rsidP="003F7705">
      <w:pPr>
        <w:pStyle w:val="Textpoznpodarou"/>
      </w:pPr>
      <w:r>
        <w:rPr>
          <w:rStyle w:val="Znakapoznpodarou"/>
        </w:rPr>
        <w:footnoteRef/>
      </w:r>
      <w:r>
        <w:t xml:space="preserve"> BRZYBOHATÝ, Marian </w:t>
      </w:r>
      <w:r w:rsidRPr="00AB64AF">
        <w:t>a kol</w:t>
      </w:r>
      <w:r>
        <w:t xml:space="preserve">. </w:t>
      </w:r>
      <w:r>
        <w:rPr>
          <w:i/>
        </w:rPr>
        <w:t xml:space="preserve">Terorismus a my. </w:t>
      </w:r>
      <w:r>
        <w:t xml:space="preserve">Praha: </w:t>
      </w:r>
      <w:proofErr w:type="spellStart"/>
      <w:r>
        <w:t>Computer</w:t>
      </w:r>
      <w:proofErr w:type="spellEnd"/>
      <w:r>
        <w:t xml:space="preserve"> </w:t>
      </w:r>
      <w:proofErr w:type="spellStart"/>
      <w:r>
        <w:t>Press</w:t>
      </w:r>
      <w:proofErr w:type="spellEnd"/>
      <w:r>
        <w:t>, 2001, s. 3.</w:t>
      </w:r>
    </w:p>
  </w:footnote>
  <w:footnote w:id="15">
    <w:p w:rsidR="00E66072" w:rsidRDefault="00E66072" w:rsidP="003F7705">
      <w:pPr>
        <w:pStyle w:val="Textpoznpodarou"/>
      </w:pPr>
      <w:r>
        <w:rPr>
          <w:rStyle w:val="Znakapoznpodarou"/>
        </w:rPr>
        <w:footnoteRef/>
      </w:r>
      <w:r>
        <w:t xml:space="preserve"> </w:t>
      </w:r>
      <w:r w:rsidRPr="00545F9E">
        <w:rPr>
          <w:rFonts w:cs="Times New Roman"/>
        </w:rPr>
        <w:t xml:space="preserve">MARTIN, </w:t>
      </w:r>
      <w:proofErr w:type="spellStart"/>
      <w:r w:rsidRPr="00545F9E">
        <w:rPr>
          <w:rFonts w:cs="Times New Roman"/>
        </w:rPr>
        <w:t>G</w:t>
      </w:r>
      <w:r>
        <w:rPr>
          <w:rFonts w:cs="Times New Roman"/>
        </w:rPr>
        <w:t>us</w:t>
      </w:r>
      <w:proofErr w:type="spellEnd"/>
      <w:r w:rsidRPr="00545F9E">
        <w:rPr>
          <w:rFonts w:cs="Times New Roman"/>
        </w:rPr>
        <w:t xml:space="preserve">. </w:t>
      </w:r>
      <w:proofErr w:type="spellStart"/>
      <w:r w:rsidRPr="00545F9E">
        <w:rPr>
          <w:rFonts w:cs="Times New Roman"/>
          <w:i/>
        </w:rPr>
        <w:t>Understanding</w:t>
      </w:r>
      <w:proofErr w:type="spellEnd"/>
      <w:r w:rsidRPr="00545F9E">
        <w:rPr>
          <w:rFonts w:cs="Times New Roman"/>
          <w:i/>
        </w:rPr>
        <w:t xml:space="preserve"> </w:t>
      </w:r>
      <w:proofErr w:type="spellStart"/>
      <w:r w:rsidRPr="00545F9E">
        <w:rPr>
          <w:rFonts w:cs="Times New Roman"/>
          <w:i/>
        </w:rPr>
        <w:t>terrorism</w:t>
      </w:r>
      <w:proofErr w:type="spellEnd"/>
      <w:r w:rsidRPr="00545F9E">
        <w:rPr>
          <w:rFonts w:cs="Times New Roman"/>
          <w:i/>
        </w:rPr>
        <w:t xml:space="preserve">. </w:t>
      </w:r>
      <w:proofErr w:type="spellStart"/>
      <w:r w:rsidRPr="00545F9E">
        <w:rPr>
          <w:rFonts w:cs="Times New Roman"/>
          <w:i/>
        </w:rPr>
        <w:t>Challenges</w:t>
      </w:r>
      <w:proofErr w:type="spellEnd"/>
      <w:r w:rsidRPr="00545F9E">
        <w:rPr>
          <w:rFonts w:cs="Times New Roman"/>
          <w:i/>
        </w:rPr>
        <w:t xml:space="preserve">, </w:t>
      </w:r>
      <w:proofErr w:type="spellStart"/>
      <w:r w:rsidRPr="00545F9E">
        <w:rPr>
          <w:rFonts w:cs="Times New Roman"/>
          <w:i/>
        </w:rPr>
        <w:t>Perspectives</w:t>
      </w:r>
      <w:proofErr w:type="spellEnd"/>
      <w:r w:rsidRPr="00545F9E">
        <w:rPr>
          <w:rFonts w:cs="Times New Roman"/>
          <w:i/>
        </w:rPr>
        <w:t xml:space="preserve">, </w:t>
      </w:r>
      <w:proofErr w:type="spellStart"/>
      <w:r w:rsidRPr="00545F9E">
        <w:rPr>
          <w:rFonts w:cs="Times New Roman"/>
          <w:i/>
        </w:rPr>
        <w:t>and</w:t>
      </w:r>
      <w:proofErr w:type="spellEnd"/>
      <w:r w:rsidRPr="00545F9E">
        <w:rPr>
          <w:rFonts w:cs="Times New Roman"/>
          <w:i/>
        </w:rPr>
        <w:t xml:space="preserve"> </w:t>
      </w:r>
      <w:proofErr w:type="spellStart"/>
      <w:r w:rsidRPr="00545F9E">
        <w:rPr>
          <w:rFonts w:cs="Times New Roman"/>
          <w:i/>
        </w:rPr>
        <w:t>Issues</w:t>
      </w:r>
      <w:proofErr w:type="spellEnd"/>
      <w:r w:rsidRPr="00545F9E">
        <w:rPr>
          <w:rFonts w:cs="Times New Roman"/>
          <w:i/>
        </w:rPr>
        <w:t>.</w:t>
      </w:r>
      <w:r w:rsidRPr="00545F9E">
        <w:rPr>
          <w:rFonts w:cs="Times New Roman"/>
        </w:rPr>
        <w:t xml:space="preserve"> London: </w:t>
      </w:r>
      <w:proofErr w:type="spellStart"/>
      <w:r w:rsidRPr="00545F9E">
        <w:rPr>
          <w:rFonts w:cs="Times New Roman"/>
        </w:rPr>
        <w:t>Sage</w:t>
      </w:r>
      <w:proofErr w:type="spellEnd"/>
      <w:r w:rsidRPr="00545F9E">
        <w:rPr>
          <w:rFonts w:cs="Times New Roman"/>
        </w:rPr>
        <w:t xml:space="preserve"> </w:t>
      </w:r>
      <w:proofErr w:type="spellStart"/>
      <w:r w:rsidRPr="00545F9E">
        <w:rPr>
          <w:rFonts w:cs="Times New Roman"/>
        </w:rPr>
        <w:t>Publications</w:t>
      </w:r>
      <w:proofErr w:type="spellEnd"/>
      <w:r w:rsidRPr="00545F9E">
        <w:rPr>
          <w:rFonts w:cs="Times New Roman"/>
        </w:rPr>
        <w:t xml:space="preserve">, 2003, s. </w:t>
      </w:r>
      <w:r w:rsidRPr="00545F9E">
        <w:t>32.</w:t>
      </w:r>
    </w:p>
  </w:footnote>
  <w:footnote w:id="16">
    <w:p w:rsidR="00E66072" w:rsidRDefault="00E66072" w:rsidP="003F7705">
      <w:pPr>
        <w:pStyle w:val="Textpoznpodarou"/>
      </w:pPr>
      <w:r>
        <w:rPr>
          <w:rStyle w:val="Znakapoznpodarou"/>
        </w:rPr>
        <w:footnoteRef/>
      </w:r>
      <w:r>
        <w:t xml:space="preserve"> BÍLKOVÁ, Veronika. Mezinárodní právo a terorismus. Definovat nedefinovatelné? </w:t>
      </w:r>
      <w:r>
        <w:rPr>
          <w:i/>
        </w:rPr>
        <w:t>Trestněprávní revue</w:t>
      </w:r>
      <w:r>
        <w:t>, 2010, č. 1, s. 11.</w:t>
      </w:r>
    </w:p>
  </w:footnote>
  <w:footnote w:id="17">
    <w:p w:rsidR="00E66072" w:rsidRPr="00743758" w:rsidRDefault="00E66072" w:rsidP="003F7705">
      <w:pPr>
        <w:pStyle w:val="Textpoznpodarou"/>
      </w:pPr>
      <w:r>
        <w:rPr>
          <w:rStyle w:val="Znakapoznpodarou"/>
        </w:rPr>
        <w:footnoteRef/>
      </w:r>
      <w:r>
        <w:t xml:space="preserve"> Tamtéž. </w:t>
      </w:r>
    </w:p>
  </w:footnote>
  <w:footnote w:id="18">
    <w:p w:rsidR="00E66072" w:rsidRDefault="00E66072" w:rsidP="003F7705">
      <w:pPr>
        <w:pStyle w:val="Textpoznpodarou"/>
      </w:pPr>
      <w:r>
        <w:rPr>
          <w:rStyle w:val="Znakapoznpodarou"/>
        </w:rPr>
        <w:footnoteRef/>
      </w:r>
      <w:r>
        <w:t xml:space="preserve"> Tamtéž.</w:t>
      </w:r>
    </w:p>
  </w:footnote>
  <w:footnote w:id="19">
    <w:p w:rsidR="00E66072" w:rsidRDefault="00E66072" w:rsidP="003F7705">
      <w:pPr>
        <w:pStyle w:val="Textpoznpodarou"/>
      </w:pPr>
      <w:r>
        <w:rPr>
          <w:rStyle w:val="Znakapoznpodarou"/>
        </w:rPr>
        <w:footnoteRef/>
      </w:r>
      <w:r>
        <w:t xml:space="preserve"> Jednalo se o již druhý teroristický útok na Světové obchodní centrum; k bombovému útoku v podzemních garážích WTC došlo 26. února 1993 a stál za ním </w:t>
      </w:r>
      <w:proofErr w:type="spellStart"/>
      <w:r>
        <w:t>Ramzi</w:t>
      </w:r>
      <w:proofErr w:type="spellEnd"/>
      <w:r>
        <w:t xml:space="preserve"> </w:t>
      </w:r>
      <w:proofErr w:type="spellStart"/>
      <w:r>
        <w:t>Yousef</w:t>
      </w:r>
      <w:proofErr w:type="spellEnd"/>
      <w:r>
        <w:t xml:space="preserve"> (</w:t>
      </w:r>
      <w:r w:rsidRPr="00DE3ACF">
        <w:t xml:space="preserve">Martin, </w:t>
      </w:r>
      <w:proofErr w:type="spellStart"/>
      <w:r w:rsidRPr="00DE3ACF">
        <w:t>Understanding</w:t>
      </w:r>
      <w:proofErr w:type="spellEnd"/>
      <w:r w:rsidRPr="00DE3ACF">
        <w:t xml:space="preserve"> </w:t>
      </w:r>
      <w:proofErr w:type="spellStart"/>
      <w:r w:rsidRPr="00DE3ACF">
        <w:t>terrorisms</w:t>
      </w:r>
      <w:proofErr w:type="spellEnd"/>
      <w:r w:rsidRPr="00DE3ACF">
        <w:t xml:space="preserve"> – s. 13 - 14.)</w:t>
      </w:r>
      <w:r>
        <w:rPr>
          <w:color w:val="FF0000"/>
        </w:rPr>
        <w:t xml:space="preserve"> </w:t>
      </w:r>
    </w:p>
  </w:footnote>
  <w:footnote w:id="20">
    <w:p w:rsidR="00E66072" w:rsidRDefault="00E66072">
      <w:pPr>
        <w:pStyle w:val="Textpoznpodarou"/>
      </w:pPr>
      <w:r>
        <w:rPr>
          <w:rStyle w:val="Znakapoznpodarou"/>
        </w:rPr>
        <w:footnoteRef/>
      </w:r>
      <w:r>
        <w:t>Např. Rezoluce OSN 1373(2001)</w:t>
      </w:r>
    </w:p>
  </w:footnote>
  <w:footnote w:id="21">
    <w:p w:rsidR="00E66072" w:rsidRDefault="00E66072" w:rsidP="003F7705">
      <w:pPr>
        <w:pStyle w:val="Textpoznpodarou"/>
      </w:pPr>
      <w:r>
        <w:rPr>
          <w:rStyle w:val="Znakapoznpodarou"/>
        </w:rPr>
        <w:footnoteRef/>
      </w:r>
      <w:r>
        <w:t xml:space="preserve"> FILIMON, </w:t>
      </w:r>
      <w:proofErr w:type="spellStart"/>
      <w:r>
        <w:t>Luiza</w:t>
      </w:r>
      <w:proofErr w:type="spellEnd"/>
      <w:r>
        <w:t>-Maria.</w:t>
      </w:r>
      <w:r>
        <w:rPr>
          <w:i/>
        </w:rPr>
        <w:t xml:space="preserve"> </w:t>
      </w:r>
      <w:proofErr w:type="spellStart"/>
      <w:r w:rsidRPr="007D031D">
        <w:t>The</w:t>
      </w:r>
      <w:proofErr w:type="spellEnd"/>
      <w:r w:rsidRPr="007D031D">
        <w:t xml:space="preserve"> </w:t>
      </w:r>
      <w:proofErr w:type="spellStart"/>
      <w:r w:rsidRPr="007D031D">
        <w:t>Discourse</w:t>
      </w:r>
      <w:proofErr w:type="spellEnd"/>
      <w:r w:rsidRPr="007D031D">
        <w:t xml:space="preserve"> </w:t>
      </w:r>
      <w:proofErr w:type="spellStart"/>
      <w:r w:rsidRPr="007D031D">
        <w:t>of</w:t>
      </w:r>
      <w:proofErr w:type="spellEnd"/>
      <w:r w:rsidRPr="007D031D">
        <w:t xml:space="preserve"> </w:t>
      </w:r>
      <w:proofErr w:type="spellStart"/>
      <w:r w:rsidRPr="007D031D">
        <w:t>Insecurity.Terrorism</w:t>
      </w:r>
      <w:proofErr w:type="spellEnd"/>
      <w:r w:rsidRPr="007D031D">
        <w:t xml:space="preserve">, </w:t>
      </w:r>
      <w:proofErr w:type="spellStart"/>
      <w:r w:rsidRPr="007D031D">
        <w:t>September</w:t>
      </w:r>
      <w:proofErr w:type="spellEnd"/>
      <w:r w:rsidRPr="007D031D">
        <w:t xml:space="preserve"> 11 </w:t>
      </w:r>
      <w:proofErr w:type="spellStart"/>
      <w:r w:rsidRPr="007D031D">
        <w:t>and</w:t>
      </w:r>
      <w:proofErr w:type="spellEnd"/>
      <w:r w:rsidRPr="007D031D">
        <w:t xml:space="preserve"> </w:t>
      </w:r>
      <w:proofErr w:type="spellStart"/>
      <w:r w:rsidRPr="007D031D">
        <w:t>the</w:t>
      </w:r>
      <w:proofErr w:type="spellEnd"/>
      <w:r w:rsidRPr="007D031D">
        <w:t xml:space="preserve"> </w:t>
      </w:r>
      <w:proofErr w:type="spellStart"/>
      <w:r w:rsidRPr="007D031D">
        <w:t>War</w:t>
      </w:r>
      <w:proofErr w:type="spellEnd"/>
      <w:r w:rsidRPr="007D031D">
        <w:t xml:space="preserve"> on </w:t>
      </w:r>
      <w:proofErr w:type="spellStart"/>
      <w:r w:rsidRPr="007D031D">
        <w:t>Terror</w:t>
      </w:r>
      <w:proofErr w:type="spellEnd"/>
      <w:r w:rsidRPr="007D031D">
        <w:t>.</w:t>
      </w:r>
      <w:r>
        <w:t xml:space="preserve"> </w:t>
      </w:r>
      <w:proofErr w:type="spellStart"/>
      <w:r>
        <w:rPr>
          <w:i/>
        </w:rPr>
        <w:t>Annals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OvidiusUniversity</w:t>
      </w:r>
      <w:proofErr w:type="spellEnd"/>
      <w:r>
        <w:rPr>
          <w:i/>
        </w:rPr>
        <w:t xml:space="preserve"> </w:t>
      </w:r>
      <w:proofErr w:type="spellStart"/>
      <w:r>
        <w:rPr>
          <w:i/>
        </w:rPr>
        <w:t>of</w:t>
      </w:r>
      <w:proofErr w:type="spellEnd"/>
      <w:r>
        <w:rPr>
          <w:i/>
        </w:rPr>
        <w:t xml:space="preserve"> </w:t>
      </w:r>
      <w:proofErr w:type="spellStart"/>
      <w:r>
        <w:rPr>
          <w:i/>
        </w:rPr>
        <w:t>Constanta</w:t>
      </w:r>
      <w:proofErr w:type="spellEnd"/>
      <w:r>
        <w:rPr>
          <w:i/>
        </w:rPr>
        <w:t xml:space="preserve"> – </w:t>
      </w:r>
      <w:proofErr w:type="spellStart"/>
      <w:r>
        <w:rPr>
          <w:i/>
        </w:rPr>
        <w:t>Political</w:t>
      </w:r>
      <w:proofErr w:type="spellEnd"/>
      <w:r>
        <w:rPr>
          <w:i/>
        </w:rPr>
        <w:t xml:space="preserve"> Science </w:t>
      </w:r>
      <w:proofErr w:type="spellStart"/>
      <w:r>
        <w:rPr>
          <w:i/>
        </w:rPr>
        <w:t>Series</w:t>
      </w:r>
      <w:proofErr w:type="spellEnd"/>
      <w:r>
        <w:rPr>
          <w:i/>
        </w:rPr>
        <w:t xml:space="preserve">, </w:t>
      </w:r>
      <w:r>
        <w:t>2013, č. 2, s. 201.</w:t>
      </w:r>
    </w:p>
  </w:footnote>
  <w:footnote w:id="22">
    <w:p w:rsidR="00E66072" w:rsidRDefault="00E66072" w:rsidP="003F7705">
      <w:pPr>
        <w:pStyle w:val="Textpoznpodarou"/>
      </w:pPr>
      <w:r>
        <w:rPr>
          <w:rStyle w:val="Znakapoznpodarou"/>
        </w:rPr>
        <w:footnoteRef/>
      </w:r>
      <w:r>
        <w:t xml:space="preserve"> Americké ministerstvo obrany.</w:t>
      </w:r>
    </w:p>
  </w:footnote>
  <w:footnote w:id="23">
    <w:p w:rsidR="00E66072" w:rsidRPr="004958FC" w:rsidRDefault="00E66072" w:rsidP="003F7705">
      <w:pPr>
        <w:pStyle w:val="Textpoznpodarou"/>
      </w:pPr>
      <w:r>
        <w:rPr>
          <w:rStyle w:val="Znakapoznpodarou"/>
        </w:rPr>
        <w:footnoteRef/>
      </w:r>
      <w:r>
        <w:t xml:space="preserve"> </w:t>
      </w:r>
      <w:r>
        <w:rPr>
          <w:i/>
        </w:rPr>
        <w:t xml:space="preserve">Teroristické útoky z 11. září trvale změnily podobu světa </w:t>
      </w:r>
      <w:r>
        <w:t>[online]. Ceskatelevize.cz, 11. září 2001 [cit. 18. listopadu 2013]. Dostupné na &lt;</w:t>
      </w:r>
      <w:r w:rsidRPr="004958FC">
        <w:t>http://www.ceskatelevize.cz/ct24/svet/27993-teroristicke-utoky-z-11-zari-trvale-zmenily-podobu-sveta/</w:t>
      </w:r>
      <w:r>
        <w:t>&gt;.</w:t>
      </w:r>
    </w:p>
  </w:footnote>
  <w:footnote w:id="24">
    <w:p w:rsidR="00E66072" w:rsidRPr="003E09E1" w:rsidRDefault="00E66072" w:rsidP="003F7705">
      <w:pPr>
        <w:pStyle w:val="Textpoznpodarou"/>
      </w:pPr>
      <w:r>
        <w:rPr>
          <w:rStyle w:val="Znakapoznpodarou"/>
        </w:rPr>
        <w:footnoteRef/>
      </w:r>
      <w:r>
        <w:t xml:space="preserve"> </w:t>
      </w:r>
      <w:r>
        <w:rPr>
          <w:i/>
        </w:rPr>
        <w:t xml:space="preserve">FBI Ten Most </w:t>
      </w:r>
      <w:proofErr w:type="spellStart"/>
      <w:r>
        <w:rPr>
          <w:i/>
        </w:rPr>
        <w:t>Wanted</w:t>
      </w:r>
      <w:proofErr w:type="spellEnd"/>
      <w:r>
        <w:rPr>
          <w:i/>
        </w:rPr>
        <w:t xml:space="preserve"> </w:t>
      </w:r>
      <w:proofErr w:type="spellStart"/>
      <w:r>
        <w:rPr>
          <w:i/>
        </w:rPr>
        <w:t>Fugitive</w:t>
      </w:r>
      <w:proofErr w:type="spellEnd"/>
      <w:r>
        <w:rPr>
          <w:i/>
        </w:rPr>
        <w:t xml:space="preserve"> </w:t>
      </w:r>
      <w:r>
        <w:t>[online]. Fbi.org [cit. 18. Listopadu 2001]. Dostupné na &lt;</w:t>
      </w:r>
      <w:r w:rsidRPr="003E09E1">
        <w:t>http://www.fbi.gov/wanted/topten/usama-bin-laden</w:t>
      </w:r>
      <w:r>
        <w:t>&gt;.</w:t>
      </w:r>
    </w:p>
  </w:footnote>
  <w:footnote w:id="25">
    <w:p w:rsidR="00E66072" w:rsidRPr="00EA532A" w:rsidRDefault="00E66072" w:rsidP="003F7705">
      <w:pPr>
        <w:pStyle w:val="Textpoznpodarou"/>
      </w:pPr>
      <w:r w:rsidRPr="00EA532A">
        <w:rPr>
          <w:rStyle w:val="Znakapoznpodarou"/>
        </w:rPr>
        <w:footnoteRef/>
      </w:r>
      <w:r w:rsidRPr="00EA532A">
        <w:t xml:space="preserve"> </w:t>
      </w:r>
      <w:r w:rsidRPr="00EA532A">
        <w:rPr>
          <w:rFonts w:cs="Times New Roman"/>
        </w:rPr>
        <w:t xml:space="preserve">CHOSSUDOVSKY, </w:t>
      </w:r>
      <w:proofErr w:type="spellStart"/>
      <w:r w:rsidRPr="00EA532A">
        <w:rPr>
          <w:rFonts w:cs="Times New Roman"/>
        </w:rPr>
        <w:t>M</w:t>
      </w:r>
      <w:r>
        <w:rPr>
          <w:rFonts w:cs="Times New Roman"/>
        </w:rPr>
        <w:t>ichel</w:t>
      </w:r>
      <w:proofErr w:type="spellEnd"/>
      <w:r w:rsidRPr="00EA532A">
        <w:rPr>
          <w:rFonts w:cs="Times New Roman"/>
        </w:rPr>
        <w:t xml:space="preserve">. </w:t>
      </w:r>
      <w:r w:rsidRPr="00EA532A">
        <w:rPr>
          <w:rFonts w:cs="Times New Roman"/>
          <w:i/>
        </w:rPr>
        <w:t xml:space="preserve">Válka a globalizace. Pravda o 11. září. </w:t>
      </w:r>
      <w:r w:rsidRPr="00EA532A">
        <w:rPr>
          <w:rFonts w:cs="Times New Roman"/>
        </w:rPr>
        <w:t>Praha: :</w:t>
      </w:r>
      <w:proofErr w:type="spellStart"/>
      <w:proofErr w:type="gramStart"/>
      <w:r w:rsidRPr="00EA532A">
        <w:rPr>
          <w:rFonts w:cs="Times New Roman"/>
        </w:rPr>
        <w:t>intu</w:t>
      </w:r>
      <w:proofErr w:type="spellEnd"/>
      <w:r w:rsidRPr="00EA532A">
        <w:rPr>
          <w:rFonts w:cs="Times New Roman"/>
        </w:rPr>
        <w:t>:, 2003</w:t>
      </w:r>
      <w:proofErr w:type="gramEnd"/>
      <w:r w:rsidRPr="00EA532A">
        <w:rPr>
          <w:rFonts w:cs="Times New Roman"/>
        </w:rPr>
        <w:t>, s. 2.</w:t>
      </w:r>
    </w:p>
  </w:footnote>
  <w:footnote w:id="26">
    <w:p w:rsidR="00E66072" w:rsidRDefault="00E66072" w:rsidP="003F7705">
      <w:pPr>
        <w:pStyle w:val="Textpoznpodarou"/>
      </w:pPr>
      <w:r>
        <w:rPr>
          <w:rStyle w:val="Znakapoznpodarou"/>
        </w:rPr>
        <w:footnoteRef/>
      </w:r>
      <w:r>
        <w:t xml:space="preserve"> </w:t>
      </w:r>
      <w:r w:rsidRPr="0045737A">
        <w:rPr>
          <w:rFonts w:cs="Times New Roman"/>
          <w:i/>
          <w:iCs/>
          <w:color w:val="000000"/>
          <w:shd w:val="clear" w:color="auto" w:fill="FFFFFF"/>
        </w:rPr>
        <w:t>Proslov prezidenta G. W. Bushe k 11. září 2011</w:t>
      </w:r>
      <w:r w:rsidRPr="0045737A">
        <w:rPr>
          <w:rStyle w:val="apple-converted-space"/>
          <w:rFonts w:cs="Times New Roman"/>
          <w:color w:val="000000"/>
          <w:shd w:val="clear" w:color="auto" w:fill="FFFFFF"/>
        </w:rPr>
        <w:t> </w:t>
      </w:r>
      <w:r>
        <w:rPr>
          <w:rFonts w:cs="Times New Roman"/>
          <w:color w:val="000000"/>
          <w:shd w:val="clear" w:color="auto" w:fill="FFFFFF"/>
        </w:rPr>
        <w:t>[online]. CNN.com, [cit. 23. ledna 2014]. Dostupné z &lt;</w:t>
      </w:r>
      <w:r w:rsidRPr="0045737A">
        <w:rPr>
          <w:rFonts w:cs="Times New Roman"/>
          <w:color w:val="000000"/>
          <w:shd w:val="clear" w:color="auto" w:fill="FFFFFF"/>
        </w:rPr>
        <w:t>http://articles.cnn.com/2001-09-11/us/bush.speech.</w:t>
      </w:r>
      <w:proofErr w:type="gramStart"/>
      <w:r w:rsidRPr="0045737A">
        <w:rPr>
          <w:rFonts w:cs="Times New Roman"/>
          <w:color w:val="000000"/>
          <w:shd w:val="clear" w:color="auto" w:fill="FFFFFF"/>
        </w:rPr>
        <w:t>text_1_attacks-deadly-terrorist-acts-despicable-acts/2?_s=PM</w:t>
      </w:r>
      <w:proofErr w:type="gramEnd"/>
      <w:r w:rsidRPr="0045737A">
        <w:rPr>
          <w:rFonts w:cs="Times New Roman"/>
          <w:color w:val="000000"/>
          <w:shd w:val="clear" w:color="auto" w:fill="FFFFFF"/>
        </w:rPr>
        <w:t>:US</w:t>
      </w:r>
      <w:r>
        <w:rPr>
          <w:rFonts w:cs="Times New Roman"/>
          <w:color w:val="000000"/>
          <w:shd w:val="clear" w:color="auto" w:fill="FFFFFF"/>
        </w:rPr>
        <w:t>&gt;.</w:t>
      </w:r>
    </w:p>
  </w:footnote>
  <w:footnote w:id="27">
    <w:p w:rsidR="00E66072" w:rsidRDefault="00E66072">
      <w:pPr>
        <w:pStyle w:val="Textpoznpodarou"/>
      </w:pPr>
      <w:r>
        <w:rPr>
          <w:rStyle w:val="Znakapoznpodarou"/>
        </w:rPr>
        <w:footnoteRef/>
      </w:r>
      <w:r>
        <w:t xml:space="preserve"> Např. Rada bezpečnosti OSN se otázkami terorismu začala zabývat právě až po 11. září 2001. Viz. </w:t>
      </w:r>
      <w:proofErr w:type="gramStart"/>
      <w:r>
        <w:t>databáze</w:t>
      </w:r>
      <w:proofErr w:type="gramEnd"/>
      <w:r>
        <w:t xml:space="preserve"> dokumentů Rady bezpečnosti OSN, dostupné na &lt;</w:t>
      </w:r>
      <w:r w:rsidRPr="009B7A1B">
        <w:t xml:space="preserve"> http://www.un.org/en/sc/documents/resolutions/2000.shtml</w:t>
      </w:r>
      <w:r>
        <w:t>&gt;.</w:t>
      </w:r>
    </w:p>
  </w:footnote>
  <w:footnote w:id="28">
    <w:p w:rsidR="00E66072" w:rsidRPr="00E07058" w:rsidRDefault="00E66072" w:rsidP="003F7705">
      <w:pPr>
        <w:pStyle w:val="Textpoznpodarou"/>
        <w:rPr>
          <w:rFonts w:cs="Times New Roman"/>
        </w:rPr>
      </w:pPr>
      <w:r w:rsidRPr="00E07058">
        <w:rPr>
          <w:rStyle w:val="Znakapoznpodarou"/>
          <w:rFonts w:cs="Times New Roman"/>
        </w:rPr>
        <w:footnoteRef/>
      </w:r>
      <w:r w:rsidRPr="00E07058">
        <w:rPr>
          <w:rFonts w:cs="Times New Roman"/>
        </w:rPr>
        <w:t xml:space="preserve"> MALLEY-MORRISON, </w:t>
      </w:r>
      <w:proofErr w:type="spellStart"/>
      <w:r w:rsidRPr="00E07058">
        <w:rPr>
          <w:rFonts w:cs="Times New Roman"/>
        </w:rPr>
        <w:t>K</w:t>
      </w:r>
      <w:r>
        <w:rPr>
          <w:rFonts w:cs="Times New Roman"/>
        </w:rPr>
        <w:t>athleen</w:t>
      </w:r>
      <w:proofErr w:type="spellEnd"/>
      <w:r>
        <w:rPr>
          <w:rFonts w:cs="Times New Roman"/>
        </w:rPr>
        <w:t xml:space="preserve"> a kol</w:t>
      </w:r>
      <w:r w:rsidRPr="00E07058">
        <w:rPr>
          <w:rFonts w:cs="Times New Roman"/>
        </w:rPr>
        <w:t xml:space="preserve">. </w:t>
      </w:r>
      <w:proofErr w:type="spellStart"/>
      <w:r w:rsidRPr="00E07058">
        <w:rPr>
          <w:rFonts w:cs="Times New Roman"/>
          <w:i/>
        </w:rPr>
        <w:t>International</w:t>
      </w:r>
      <w:proofErr w:type="spellEnd"/>
      <w:r w:rsidRPr="00E07058">
        <w:rPr>
          <w:rFonts w:cs="Times New Roman"/>
          <w:i/>
        </w:rPr>
        <w:t xml:space="preserve"> Handbook </w:t>
      </w:r>
      <w:proofErr w:type="spellStart"/>
      <w:r w:rsidRPr="00E07058">
        <w:rPr>
          <w:rFonts w:cs="Times New Roman"/>
          <w:i/>
        </w:rPr>
        <w:t>of</w:t>
      </w:r>
      <w:proofErr w:type="spellEnd"/>
      <w:r w:rsidRPr="00E07058">
        <w:rPr>
          <w:rFonts w:cs="Times New Roman"/>
          <w:i/>
        </w:rPr>
        <w:t xml:space="preserve"> </w:t>
      </w:r>
      <w:proofErr w:type="spellStart"/>
      <w:r w:rsidRPr="00E07058">
        <w:rPr>
          <w:rFonts w:cs="Times New Roman"/>
          <w:i/>
        </w:rPr>
        <w:t>War</w:t>
      </w:r>
      <w:proofErr w:type="spellEnd"/>
      <w:r w:rsidRPr="00E07058">
        <w:rPr>
          <w:rFonts w:cs="Times New Roman"/>
          <w:i/>
        </w:rPr>
        <w:t xml:space="preserve">, </w:t>
      </w:r>
      <w:proofErr w:type="spellStart"/>
      <w:r w:rsidRPr="00E07058">
        <w:rPr>
          <w:rFonts w:cs="Times New Roman"/>
          <w:i/>
        </w:rPr>
        <w:t>Torture</w:t>
      </w:r>
      <w:proofErr w:type="spellEnd"/>
      <w:r w:rsidRPr="00E07058">
        <w:rPr>
          <w:rFonts w:cs="Times New Roman"/>
          <w:i/>
        </w:rPr>
        <w:t xml:space="preserve"> </w:t>
      </w:r>
      <w:proofErr w:type="spellStart"/>
      <w:r w:rsidRPr="00E07058">
        <w:rPr>
          <w:rFonts w:cs="Times New Roman"/>
          <w:i/>
        </w:rPr>
        <w:t>and</w:t>
      </w:r>
      <w:proofErr w:type="spellEnd"/>
      <w:r w:rsidRPr="00E07058">
        <w:rPr>
          <w:rFonts w:cs="Times New Roman"/>
          <w:i/>
        </w:rPr>
        <w:t xml:space="preserve"> </w:t>
      </w:r>
      <w:proofErr w:type="spellStart"/>
      <w:r w:rsidRPr="00E07058">
        <w:rPr>
          <w:rFonts w:cs="Times New Roman"/>
          <w:i/>
        </w:rPr>
        <w:t>Terrorism</w:t>
      </w:r>
      <w:proofErr w:type="spellEnd"/>
      <w:r w:rsidRPr="00E07058">
        <w:rPr>
          <w:rFonts w:cs="Times New Roman"/>
        </w:rPr>
        <w:t xml:space="preserve">. </w:t>
      </w:r>
      <w:r>
        <w:rPr>
          <w:rFonts w:cs="Times New Roman"/>
        </w:rPr>
        <w:t xml:space="preserve">New York: </w:t>
      </w:r>
      <w:proofErr w:type="spellStart"/>
      <w:r w:rsidRPr="00E07058">
        <w:rPr>
          <w:rFonts w:cs="Times New Roman"/>
        </w:rPr>
        <w:t>Springer</w:t>
      </w:r>
      <w:proofErr w:type="spellEnd"/>
      <w:r w:rsidRPr="00E07058">
        <w:rPr>
          <w:rFonts w:cs="Times New Roman"/>
        </w:rPr>
        <w:t>, 2013, s. 17.</w:t>
      </w:r>
    </w:p>
  </w:footnote>
  <w:footnote w:id="29">
    <w:p w:rsidR="00E66072" w:rsidRPr="00252C27" w:rsidRDefault="00E66072" w:rsidP="003F7705">
      <w:pPr>
        <w:pStyle w:val="Textpoznpodarou"/>
      </w:pPr>
      <w:r>
        <w:rPr>
          <w:rStyle w:val="Znakapoznpodarou"/>
        </w:rPr>
        <w:footnoteRef/>
      </w:r>
      <w:r>
        <w:t xml:space="preserve"> </w:t>
      </w:r>
      <w:proofErr w:type="spellStart"/>
      <w:r>
        <w:rPr>
          <w:i/>
        </w:rPr>
        <w:t>Terrorism</w:t>
      </w:r>
      <w:proofErr w:type="spellEnd"/>
      <w:r>
        <w:rPr>
          <w:i/>
        </w:rPr>
        <w:t xml:space="preserve"> &gt; </w:t>
      </w:r>
      <w:proofErr w:type="spellStart"/>
      <w:r>
        <w:rPr>
          <w:i/>
        </w:rPr>
        <w:t>Terrorist</w:t>
      </w:r>
      <w:proofErr w:type="spellEnd"/>
      <w:r>
        <w:rPr>
          <w:i/>
        </w:rPr>
        <w:t xml:space="preserve"> </w:t>
      </w:r>
      <w:proofErr w:type="spellStart"/>
      <w:r>
        <w:rPr>
          <w:i/>
        </w:rPr>
        <w:t>Acts</w:t>
      </w:r>
      <w:proofErr w:type="spellEnd"/>
      <w:r>
        <w:rPr>
          <w:i/>
        </w:rPr>
        <w:t xml:space="preserve"> &gt; 1968-2006 &gt; </w:t>
      </w:r>
      <w:proofErr w:type="spellStart"/>
      <w:r>
        <w:rPr>
          <w:i/>
        </w:rPr>
        <w:t>Incidents</w:t>
      </w:r>
      <w:proofErr w:type="spellEnd"/>
      <w:r>
        <w:rPr>
          <w:i/>
        </w:rPr>
        <w:t xml:space="preserve">: </w:t>
      </w:r>
      <w:proofErr w:type="spellStart"/>
      <w:r>
        <w:rPr>
          <w:i/>
        </w:rPr>
        <w:t>Countries</w:t>
      </w:r>
      <w:proofErr w:type="spellEnd"/>
      <w:r>
        <w:rPr>
          <w:i/>
        </w:rPr>
        <w:t xml:space="preserve"> </w:t>
      </w:r>
      <w:proofErr w:type="spellStart"/>
      <w:r>
        <w:rPr>
          <w:i/>
        </w:rPr>
        <w:t>Compared</w:t>
      </w:r>
      <w:proofErr w:type="spellEnd"/>
      <w:r>
        <w:rPr>
          <w:i/>
        </w:rPr>
        <w:t xml:space="preserve"> </w:t>
      </w:r>
      <w:r>
        <w:t>[online]. Nationmaster.com [cit. 23. ledna 2014]. Dostupné na &lt;</w:t>
      </w:r>
      <w:r w:rsidRPr="00252C27">
        <w:t>http://www.nationmaster.com/country-info/stats/Terrorism/Terrorist-Acts/1968--2006/Incidences</w:t>
      </w:r>
      <w:r>
        <w:t>&gt;.</w:t>
      </w:r>
    </w:p>
  </w:footnote>
  <w:footnote w:id="30">
    <w:p w:rsidR="00E66072" w:rsidRDefault="00E66072" w:rsidP="003F7705">
      <w:pPr>
        <w:pStyle w:val="Textpoznpodarou"/>
        <w:rPr>
          <w:rFonts w:cs="Times New Roman"/>
          <w:color w:val="000000"/>
          <w:shd w:val="clear" w:color="auto" w:fill="FFFFFF"/>
        </w:rPr>
      </w:pPr>
      <w:r w:rsidRPr="004761D6">
        <w:rPr>
          <w:rStyle w:val="Znakapoznpodarou"/>
          <w:rFonts w:cs="Times New Roman"/>
        </w:rPr>
        <w:footnoteRef/>
      </w:r>
      <w:r w:rsidRPr="004761D6">
        <w:rPr>
          <w:rFonts w:cs="Times New Roman"/>
        </w:rPr>
        <w:t xml:space="preserve"> </w:t>
      </w:r>
      <w:r w:rsidRPr="004761D6">
        <w:rPr>
          <w:rFonts w:cs="Times New Roman"/>
          <w:color w:val="000000"/>
          <w:shd w:val="clear" w:color="auto" w:fill="FFFFFF"/>
        </w:rPr>
        <w:t xml:space="preserve">CRODDY, </w:t>
      </w:r>
      <w:proofErr w:type="spellStart"/>
      <w:r w:rsidRPr="004761D6">
        <w:rPr>
          <w:rFonts w:cs="Times New Roman"/>
          <w:color w:val="000000"/>
          <w:shd w:val="clear" w:color="auto" w:fill="FFFFFF"/>
        </w:rPr>
        <w:t>Eric</w:t>
      </w:r>
      <w:proofErr w:type="spellEnd"/>
      <w:r>
        <w:rPr>
          <w:rFonts w:cs="Times New Roman"/>
          <w:color w:val="000000"/>
          <w:shd w:val="clear" w:color="auto" w:fill="FFFFFF"/>
        </w:rPr>
        <w:t xml:space="preserve"> a kol</w:t>
      </w:r>
      <w:r w:rsidRPr="004761D6">
        <w:rPr>
          <w:rFonts w:cs="Times New Roman"/>
          <w:color w:val="000000"/>
          <w:shd w:val="clear" w:color="auto" w:fill="FFFFFF"/>
        </w:rPr>
        <w:t xml:space="preserve">. </w:t>
      </w:r>
      <w:proofErr w:type="spellStart"/>
      <w:r w:rsidRPr="008C4B61">
        <w:rPr>
          <w:rFonts w:cs="Times New Roman"/>
          <w:i/>
          <w:color w:val="000000"/>
          <w:shd w:val="clear" w:color="auto" w:fill="FFFFFF"/>
        </w:rPr>
        <w:t>Chemical</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Terrorist</w:t>
      </w:r>
      <w:proofErr w:type="spellEnd"/>
      <w:r w:rsidRPr="008C4B61">
        <w:rPr>
          <w:rFonts w:cs="Times New Roman"/>
          <w:i/>
          <w:color w:val="000000"/>
          <w:shd w:val="clear" w:color="auto" w:fill="FFFFFF"/>
        </w:rPr>
        <w:t xml:space="preserve"> Plot in </w:t>
      </w:r>
      <w:proofErr w:type="gramStart"/>
      <w:r w:rsidRPr="008C4B61">
        <w:rPr>
          <w:rFonts w:cs="Times New Roman"/>
          <w:i/>
          <w:color w:val="000000"/>
          <w:shd w:val="clear" w:color="auto" w:fill="FFFFFF"/>
        </w:rPr>
        <w:t>Rome</w:t>
      </w:r>
      <w:proofErr w:type="gramEnd"/>
      <w:r w:rsidRPr="008C4B61">
        <w:rPr>
          <w:rFonts w:cs="Times New Roman"/>
          <w:i/>
          <w:color w:val="000000"/>
          <w:shd w:val="clear" w:color="auto" w:fill="FFFFFF"/>
        </w:rPr>
        <w:t>?</w:t>
      </w:r>
      <w:r>
        <w:rPr>
          <w:rFonts w:cs="Times New Roman"/>
          <w:color w:val="000000"/>
          <w:shd w:val="clear" w:color="auto" w:fill="FFFFFF"/>
        </w:rPr>
        <w:t xml:space="preserve"> [online]</w:t>
      </w:r>
      <w:r w:rsidRPr="004761D6">
        <w:rPr>
          <w:rStyle w:val="apple-converted-space"/>
          <w:rFonts w:cs="Times New Roman"/>
          <w:color w:val="000000"/>
          <w:shd w:val="clear" w:color="auto" w:fill="FFFFFF"/>
        </w:rPr>
        <w:t> </w:t>
      </w:r>
      <w:r>
        <w:rPr>
          <w:rFonts w:cs="Times New Roman"/>
          <w:iCs/>
          <w:color w:val="000000"/>
          <w:shd w:val="clear" w:color="auto" w:fill="FFFFFF"/>
        </w:rPr>
        <w:t xml:space="preserve">cns.miis.edu </w:t>
      </w:r>
      <w:r>
        <w:rPr>
          <w:rFonts w:cs="Times New Roman"/>
          <w:color w:val="000000"/>
          <w:shd w:val="clear" w:color="auto" w:fill="FFFFFF"/>
        </w:rPr>
        <w:t xml:space="preserve">[citováno 12. ledna 2014]. </w:t>
      </w:r>
    </w:p>
    <w:p w:rsidR="00E66072" w:rsidRPr="002862B6" w:rsidRDefault="00E66072" w:rsidP="003F7705">
      <w:pPr>
        <w:pStyle w:val="Textpoznpodarou"/>
        <w:rPr>
          <w:rFonts w:cs="Times New Roman"/>
        </w:rPr>
      </w:pPr>
      <w:r>
        <w:rPr>
          <w:rFonts w:cs="Times New Roman"/>
          <w:color w:val="000000"/>
          <w:shd w:val="clear" w:color="auto" w:fill="FFFFFF"/>
        </w:rPr>
        <w:t>Dostupné na</w:t>
      </w:r>
      <w:r w:rsidRPr="002862B6">
        <w:rPr>
          <w:rFonts w:cs="Times New Roman"/>
          <w:color w:val="000000"/>
          <w:shd w:val="clear" w:color="auto" w:fill="FFFFFF"/>
        </w:rPr>
        <w:t xml:space="preserve"> &lt;http://cns.miis.edu/stories/020311.htm&gt;.</w:t>
      </w:r>
    </w:p>
  </w:footnote>
  <w:footnote w:id="31">
    <w:p w:rsidR="00E66072" w:rsidRDefault="00E66072" w:rsidP="0073216F">
      <w:pPr>
        <w:pStyle w:val="Textpoznpodarou"/>
        <w:rPr>
          <w:rFonts w:cs="Times New Roman"/>
          <w:color w:val="000000"/>
          <w:shd w:val="clear" w:color="auto" w:fill="FFFFFF"/>
        </w:rPr>
      </w:pPr>
      <w:r w:rsidRPr="002862B6">
        <w:rPr>
          <w:rStyle w:val="Znakapoznpodarou"/>
          <w:rFonts w:cs="Times New Roman"/>
        </w:rPr>
        <w:footnoteRef/>
      </w:r>
      <w:r w:rsidRPr="002862B6">
        <w:rPr>
          <w:rFonts w:cs="Times New Roman"/>
        </w:rPr>
        <w:t xml:space="preserve"> </w:t>
      </w:r>
      <w:proofErr w:type="spellStart"/>
      <w:r w:rsidRPr="00076DA2">
        <w:rPr>
          <w:rFonts w:cs="Times New Roman"/>
          <w:i/>
          <w:color w:val="000000"/>
          <w:shd w:val="clear" w:color="auto" w:fill="FFFFFF"/>
        </w:rPr>
        <w:t>Spain</w:t>
      </w:r>
      <w:proofErr w:type="spellEnd"/>
      <w:r w:rsidRPr="00076DA2">
        <w:rPr>
          <w:rFonts w:cs="Times New Roman"/>
          <w:i/>
          <w:color w:val="000000"/>
          <w:shd w:val="clear" w:color="auto" w:fill="FFFFFF"/>
        </w:rPr>
        <w:t xml:space="preserve"> </w:t>
      </w:r>
      <w:proofErr w:type="spellStart"/>
      <w:r w:rsidRPr="00076DA2">
        <w:rPr>
          <w:rFonts w:cs="Times New Roman"/>
          <w:i/>
          <w:color w:val="000000"/>
          <w:shd w:val="clear" w:color="auto" w:fill="FFFFFF"/>
        </w:rPr>
        <w:t>Train</w:t>
      </w:r>
      <w:proofErr w:type="spellEnd"/>
      <w:r w:rsidRPr="00076DA2">
        <w:rPr>
          <w:rFonts w:cs="Times New Roman"/>
          <w:i/>
          <w:color w:val="000000"/>
          <w:shd w:val="clear" w:color="auto" w:fill="FFFFFF"/>
        </w:rPr>
        <w:t xml:space="preserve"> </w:t>
      </w:r>
      <w:proofErr w:type="spellStart"/>
      <w:r w:rsidRPr="00076DA2">
        <w:rPr>
          <w:rFonts w:cs="Times New Roman"/>
          <w:i/>
          <w:color w:val="000000"/>
          <w:shd w:val="clear" w:color="auto" w:fill="FFFFFF"/>
        </w:rPr>
        <w:t>Bombings</w:t>
      </w:r>
      <w:proofErr w:type="spellEnd"/>
      <w:r w:rsidRPr="00076DA2">
        <w:rPr>
          <w:rFonts w:cs="Times New Roman"/>
          <w:i/>
          <w:color w:val="000000"/>
          <w:shd w:val="clear" w:color="auto" w:fill="FFFFFF"/>
        </w:rPr>
        <w:t xml:space="preserve"> </w:t>
      </w:r>
      <w:proofErr w:type="spellStart"/>
      <w:r w:rsidRPr="00076DA2">
        <w:rPr>
          <w:rFonts w:cs="Times New Roman"/>
          <w:i/>
          <w:color w:val="000000"/>
          <w:shd w:val="clear" w:color="auto" w:fill="FFFFFF"/>
        </w:rPr>
        <w:t>Fast</w:t>
      </w:r>
      <w:proofErr w:type="spellEnd"/>
      <w:r>
        <w:rPr>
          <w:rFonts w:cs="Times New Roman"/>
          <w:color w:val="000000"/>
          <w:shd w:val="clear" w:color="auto" w:fill="FFFFFF"/>
        </w:rPr>
        <w:t xml:space="preserve"> </w:t>
      </w:r>
      <w:proofErr w:type="spellStart"/>
      <w:r>
        <w:rPr>
          <w:rFonts w:cs="Times New Roman"/>
          <w:color w:val="000000"/>
          <w:shd w:val="clear" w:color="auto" w:fill="FFFFFF"/>
        </w:rPr>
        <w:t>Facts</w:t>
      </w:r>
      <w:proofErr w:type="spellEnd"/>
      <w:r>
        <w:rPr>
          <w:rFonts w:cs="Times New Roman"/>
          <w:color w:val="000000"/>
          <w:shd w:val="clear" w:color="auto" w:fill="FFFFFF"/>
        </w:rPr>
        <w:t xml:space="preserve"> [online]. Cnn.com, 2013</w:t>
      </w:r>
      <w:r w:rsidRPr="002862B6">
        <w:rPr>
          <w:rStyle w:val="apple-converted-space"/>
          <w:rFonts w:cs="Times New Roman"/>
          <w:color w:val="000000"/>
          <w:shd w:val="clear" w:color="auto" w:fill="FFFFFF"/>
        </w:rPr>
        <w:t> </w:t>
      </w:r>
      <w:r>
        <w:rPr>
          <w:rFonts w:cs="Times New Roman"/>
          <w:color w:val="000000"/>
          <w:shd w:val="clear" w:color="auto" w:fill="FFFFFF"/>
        </w:rPr>
        <w:t xml:space="preserve"> [cit. 12. ledna</w:t>
      </w:r>
      <w:r w:rsidRPr="002862B6">
        <w:rPr>
          <w:rFonts w:cs="Times New Roman"/>
          <w:color w:val="000000"/>
          <w:shd w:val="clear" w:color="auto" w:fill="FFFFFF"/>
        </w:rPr>
        <w:t xml:space="preserve"> 2013]. </w:t>
      </w:r>
    </w:p>
    <w:p w:rsidR="00E66072" w:rsidRPr="002862B6" w:rsidRDefault="00E66072" w:rsidP="0073216F">
      <w:pPr>
        <w:pStyle w:val="Textpoznpodarou"/>
        <w:rPr>
          <w:rFonts w:cs="Times New Roman"/>
        </w:rPr>
      </w:pPr>
      <w:r>
        <w:rPr>
          <w:rFonts w:cs="Times New Roman"/>
          <w:color w:val="000000"/>
          <w:shd w:val="clear" w:color="auto" w:fill="FFFFFF"/>
        </w:rPr>
        <w:t>Dostupné na</w:t>
      </w:r>
      <w:r w:rsidRPr="002862B6">
        <w:rPr>
          <w:rFonts w:cs="Times New Roman"/>
          <w:color w:val="000000"/>
          <w:shd w:val="clear" w:color="auto" w:fill="FFFFFF"/>
        </w:rPr>
        <w:t xml:space="preserve"> &lt;http://edition.cnn.com/2013/11/04/world/europe/spain-train-bombings-fast-facts&gt;.</w:t>
      </w:r>
    </w:p>
  </w:footnote>
  <w:footnote w:id="32">
    <w:p w:rsidR="00E66072" w:rsidRPr="002862B6" w:rsidRDefault="00E66072" w:rsidP="003F7705">
      <w:pPr>
        <w:pStyle w:val="Textpoznpodarou"/>
        <w:rPr>
          <w:rFonts w:cs="Times New Roman"/>
        </w:rPr>
      </w:pPr>
      <w:r w:rsidRPr="002862B6">
        <w:rPr>
          <w:rStyle w:val="Znakapoznpodarou"/>
          <w:rFonts w:cs="Times New Roman"/>
        </w:rPr>
        <w:footnoteRef/>
      </w:r>
      <w:r w:rsidRPr="002862B6">
        <w:rPr>
          <w:rFonts w:cs="Times New Roman"/>
        </w:rPr>
        <w:t xml:space="preserve"> </w:t>
      </w:r>
      <w:proofErr w:type="spellStart"/>
      <w:r w:rsidRPr="008C4B61">
        <w:rPr>
          <w:rFonts w:cs="Times New Roman"/>
          <w:i/>
          <w:color w:val="000000"/>
          <w:shd w:val="clear" w:color="auto" w:fill="FFFFFF"/>
        </w:rPr>
        <w:t>An</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Al</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Qaeda</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Chemist</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and</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the</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Quest</w:t>
      </w:r>
      <w:proofErr w:type="spellEnd"/>
      <w:r w:rsidRPr="008C4B61">
        <w:rPr>
          <w:rFonts w:cs="Times New Roman"/>
          <w:i/>
          <w:color w:val="000000"/>
          <w:shd w:val="clear" w:color="auto" w:fill="FFFFFF"/>
        </w:rPr>
        <w:t xml:space="preserve"> </w:t>
      </w:r>
      <w:proofErr w:type="spellStart"/>
      <w:r w:rsidRPr="008C4B61">
        <w:rPr>
          <w:rFonts w:cs="Times New Roman"/>
          <w:i/>
          <w:color w:val="000000"/>
          <w:shd w:val="clear" w:color="auto" w:fill="FFFFFF"/>
        </w:rPr>
        <w:t>for</w:t>
      </w:r>
      <w:proofErr w:type="spellEnd"/>
      <w:r>
        <w:rPr>
          <w:rFonts w:cs="Times New Roman"/>
          <w:color w:val="000000"/>
          <w:shd w:val="clear" w:color="auto" w:fill="FFFFFF"/>
        </w:rPr>
        <w:t xml:space="preserve"> Ricin [online]. </w:t>
      </w:r>
      <w:r>
        <w:rPr>
          <w:rFonts w:cs="Times New Roman"/>
          <w:iCs/>
          <w:color w:val="000000"/>
          <w:shd w:val="clear" w:color="auto" w:fill="FFFFFF"/>
        </w:rPr>
        <w:t xml:space="preserve">Washingonpost.com </w:t>
      </w:r>
      <w:r w:rsidRPr="002862B6">
        <w:rPr>
          <w:rFonts w:cs="Times New Roman"/>
          <w:color w:val="000000"/>
          <w:shd w:val="clear" w:color="auto" w:fill="FFFFFF"/>
        </w:rPr>
        <w:t>[c</w:t>
      </w:r>
      <w:r>
        <w:rPr>
          <w:rFonts w:cs="Times New Roman"/>
          <w:color w:val="000000"/>
          <w:shd w:val="clear" w:color="auto" w:fill="FFFFFF"/>
        </w:rPr>
        <w:t>itováno 12. ledna 2014]. Dostupné na</w:t>
      </w:r>
      <w:r w:rsidRPr="002862B6">
        <w:rPr>
          <w:rFonts w:cs="Times New Roman"/>
          <w:color w:val="000000"/>
          <w:shd w:val="clear" w:color="auto" w:fill="FFFFFF"/>
        </w:rPr>
        <w:t xml:space="preserve"> &lt;http://www.washingtonpost.com/wp-dyn/articles/A2159-2004May4_2.html&gt;.</w:t>
      </w:r>
    </w:p>
  </w:footnote>
  <w:footnote w:id="33">
    <w:p w:rsidR="00E66072" w:rsidRPr="00991409" w:rsidRDefault="00E66072" w:rsidP="002172E2">
      <w:pPr>
        <w:pStyle w:val="Textpoznpodarou"/>
        <w:rPr>
          <w:rFonts w:cs="Times New Roman"/>
        </w:rPr>
      </w:pPr>
      <w:r w:rsidRPr="00991409">
        <w:rPr>
          <w:rStyle w:val="Znakapoznpodarou"/>
          <w:rFonts w:cs="Times New Roman"/>
        </w:rPr>
        <w:footnoteRef/>
      </w:r>
      <w:r w:rsidRPr="00991409">
        <w:rPr>
          <w:rFonts w:cs="Times New Roman"/>
        </w:rPr>
        <w:t xml:space="preserve"> </w:t>
      </w:r>
      <w:r w:rsidRPr="00717024">
        <w:rPr>
          <w:rFonts w:cs="Times New Roman"/>
          <w:i/>
          <w:color w:val="000000"/>
          <w:shd w:val="clear" w:color="auto" w:fill="FFFFFF"/>
        </w:rPr>
        <w:t>Výbuchy v Madridu si vyžádaly 200 mrtvých a 1.000 zraněných</w:t>
      </w:r>
      <w:r>
        <w:rPr>
          <w:rFonts w:cs="Times New Roman"/>
          <w:color w:val="000000"/>
          <w:shd w:val="clear" w:color="auto" w:fill="FFFFFF"/>
        </w:rPr>
        <w:t xml:space="preserve"> [online].</w:t>
      </w:r>
      <w:r w:rsidRPr="00991409">
        <w:rPr>
          <w:rStyle w:val="apple-converted-space"/>
          <w:rFonts w:cs="Times New Roman"/>
          <w:color w:val="000000"/>
          <w:shd w:val="clear" w:color="auto" w:fill="FFFFFF"/>
        </w:rPr>
        <w:t> </w:t>
      </w:r>
      <w:r>
        <w:rPr>
          <w:rFonts w:cs="Times New Roman"/>
          <w:iCs/>
          <w:color w:val="000000"/>
          <w:shd w:val="clear" w:color="auto" w:fill="FFFFFF"/>
        </w:rPr>
        <w:t>Archiv.natia.cz, 2004</w:t>
      </w:r>
      <w:r>
        <w:rPr>
          <w:rFonts w:cs="Times New Roman"/>
          <w:color w:val="000000"/>
          <w:shd w:val="clear" w:color="auto" w:fill="FFFFFF"/>
        </w:rPr>
        <w:t xml:space="preserve"> [cit. 13. prosince 2013]. Dostupné na &lt;</w:t>
      </w:r>
      <w:r w:rsidRPr="00991409">
        <w:rPr>
          <w:rFonts w:cs="Times New Roman"/>
          <w:color w:val="000000"/>
          <w:shd w:val="clear" w:color="auto" w:fill="FFFFFF"/>
        </w:rPr>
        <w:t>http://archiv.natia.cz/archiv1/068.htm</w:t>
      </w:r>
      <w:r>
        <w:rPr>
          <w:rFonts w:cs="Times New Roman"/>
          <w:color w:val="000000"/>
          <w:shd w:val="clear" w:color="auto" w:fill="FFFFFF"/>
        </w:rPr>
        <w:t>&gt;.</w:t>
      </w:r>
    </w:p>
  </w:footnote>
  <w:footnote w:id="34">
    <w:p w:rsidR="00E66072" w:rsidRPr="00DE0152" w:rsidRDefault="00E66072" w:rsidP="003F7705">
      <w:pPr>
        <w:pStyle w:val="Textpoznpodarou"/>
        <w:rPr>
          <w:rFonts w:cs="Times New Roman"/>
        </w:rPr>
      </w:pPr>
      <w:r>
        <w:rPr>
          <w:rStyle w:val="Znakapoznpodarou"/>
        </w:rPr>
        <w:footnoteRef/>
      </w:r>
      <w:r>
        <w:t xml:space="preserve"> Za viníka nebyla ETA označována pouze vládou, ale i tiskem. </w:t>
      </w:r>
      <w:proofErr w:type="spellStart"/>
      <w:r>
        <w:rPr>
          <w:i/>
        </w:rPr>
        <w:t>Scores</w:t>
      </w:r>
      <w:proofErr w:type="spellEnd"/>
      <w:r>
        <w:rPr>
          <w:i/>
        </w:rPr>
        <w:t xml:space="preserve"> </w:t>
      </w:r>
      <w:proofErr w:type="spellStart"/>
      <w:r>
        <w:rPr>
          <w:i/>
        </w:rPr>
        <w:t>die</w:t>
      </w:r>
      <w:proofErr w:type="spellEnd"/>
      <w:r>
        <w:rPr>
          <w:i/>
        </w:rPr>
        <w:t xml:space="preserve"> in Madrid bomb </w:t>
      </w:r>
      <w:proofErr w:type="spellStart"/>
      <w:r>
        <w:rPr>
          <w:i/>
        </w:rPr>
        <w:t>carnage</w:t>
      </w:r>
      <w:proofErr w:type="spellEnd"/>
      <w:r>
        <w:rPr>
          <w:i/>
        </w:rPr>
        <w:t xml:space="preserve"> </w:t>
      </w:r>
      <w:r>
        <w:t xml:space="preserve">[online]. News.bbc.co.uk, 2004 [cit. </w:t>
      </w:r>
      <w:r>
        <w:rPr>
          <w:rFonts w:cs="Times New Roman"/>
          <w:color w:val="000000"/>
          <w:shd w:val="clear" w:color="auto" w:fill="FFFFFF"/>
        </w:rPr>
        <w:t xml:space="preserve">13. prosince 2013]. </w:t>
      </w:r>
      <w:r>
        <w:t>Dostupné na &lt;</w:t>
      </w:r>
      <w:r w:rsidRPr="00076DA2">
        <w:t>http://news.bbc.co.uk/2/hi/3500452.stm</w:t>
      </w:r>
      <w:r>
        <w:t>&gt;.</w:t>
      </w:r>
    </w:p>
  </w:footnote>
  <w:footnote w:id="35">
    <w:p w:rsidR="00E66072" w:rsidRDefault="00E66072" w:rsidP="003F7705">
      <w:pPr>
        <w:pStyle w:val="Textpoznpodarou"/>
      </w:pPr>
      <w:r w:rsidRPr="00DE0152">
        <w:rPr>
          <w:rStyle w:val="Znakapoznpodarou"/>
          <w:rFonts w:cs="Times New Roman"/>
        </w:rPr>
        <w:footnoteRef/>
      </w:r>
      <w:r w:rsidRPr="00906665">
        <w:rPr>
          <w:rFonts w:cs="Times New Roman"/>
          <w:i/>
          <w:color w:val="000000"/>
          <w:shd w:val="clear" w:color="auto" w:fill="FFFFFF"/>
        </w:rPr>
        <w:t>Španělsko těsně před volbami v roce 2004 zažilo nejhorší teroristický útok v dějinách</w:t>
      </w:r>
      <w:r>
        <w:rPr>
          <w:rFonts w:cs="Times New Roman"/>
          <w:color w:val="000000"/>
          <w:shd w:val="clear" w:color="auto" w:fill="FFFFFF"/>
        </w:rPr>
        <w:t xml:space="preserve"> </w:t>
      </w:r>
      <w:r w:rsidRPr="00DE0152">
        <w:rPr>
          <w:rFonts w:cs="Times New Roman"/>
          <w:color w:val="000000"/>
          <w:shd w:val="clear" w:color="auto" w:fill="FFFFFF"/>
        </w:rPr>
        <w:t xml:space="preserve">[online]. </w:t>
      </w:r>
      <w:r w:rsidRPr="00906665">
        <w:rPr>
          <w:rFonts w:cs="Times New Roman"/>
          <w:iCs/>
          <w:color w:val="000000"/>
          <w:shd w:val="clear" w:color="auto" w:fill="FFFFFF"/>
        </w:rPr>
        <w:t>Ceskatelevize.cz</w:t>
      </w:r>
      <w:r>
        <w:rPr>
          <w:rFonts w:cs="Times New Roman"/>
          <w:i/>
          <w:iCs/>
          <w:color w:val="000000"/>
          <w:shd w:val="clear" w:color="auto" w:fill="FFFFFF"/>
        </w:rPr>
        <w:t>,</w:t>
      </w:r>
      <w:r w:rsidRPr="00DE0152">
        <w:rPr>
          <w:rStyle w:val="apple-converted-space"/>
          <w:rFonts w:cs="Times New Roman"/>
          <w:color w:val="000000"/>
          <w:shd w:val="clear" w:color="auto" w:fill="FFFFFF"/>
        </w:rPr>
        <w:t> </w:t>
      </w:r>
      <w:r>
        <w:rPr>
          <w:rFonts w:cs="Times New Roman"/>
          <w:color w:val="000000"/>
          <w:shd w:val="clear" w:color="auto" w:fill="FFFFFF"/>
        </w:rPr>
        <w:t>11. března 2004 [cit. 13. prosince 2013]</w:t>
      </w:r>
      <w:r w:rsidRPr="00DE0152">
        <w:rPr>
          <w:rFonts w:cs="Times New Roman"/>
          <w:color w:val="000000"/>
          <w:shd w:val="clear" w:color="auto" w:fill="FFFFFF"/>
        </w:rPr>
        <w:t xml:space="preserve">. </w:t>
      </w:r>
      <w:r>
        <w:rPr>
          <w:rFonts w:cs="Times New Roman"/>
          <w:color w:val="000000"/>
          <w:shd w:val="clear" w:color="auto" w:fill="FFFFFF"/>
        </w:rPr>
        <w:t>Dostupné na &lt;</w:t>
      </w:r>
      <w:r w:rsidRPr="00DE0152">
        <w:rPr>
          <w:rFonts w:cs="Times New Roman"/>
          <w:color w:val="000000"/>
          <w:shd w:val="clear" w:color="auto" w:fill="FFFFFF"/>
        </w:rPr>
        <w:t>http://www.ceskatelevize.cz/ct24/exkluzivne-na-ct24/8427-spanelsko-tesne-pred-volbami-v-roce-2004-zazilo-nejhorsi-teroristicky-utok-v-dejinach</w:t>
      </w:r>
      <w:r>
        <w:rPr>
          <w:rFonts w:cs="Times New Roman"/>
          <w:color w:val="000000"/>
          <w:shd w:val="clear" w:color="auto" w:fill="FFFFFF"/>
        </w:rPr>
        <w:t>&gt;.</w:t>
      </w:r>
    </w:p>
  </w:footnote>
  <w:footnote w:id="36">
    <w:p w:rsidR="00E66072" w:rsidRDefault="00E66072" w:rsidP="003F7705">
      <w:pPr>
        <w:pStyle w:val="Textpoznpodarou"/>
      </w:pPr>
      <w:r>
        <w:rPr>
          <w:rStyle w:val="Znakapoznpodarou"/>
        </w:rPr>
        <w:footnoteRef/>
      </w:r>
      <w:r>
        <w:t xml:space="preserve"> Tamtéž.</w:t>
      </w:r>
    </w:p>
  </w:footnote>
  <w:footnote w:id="37">
    <w:p w:rsidR="00E66072" w:rsidRDefault="00E66072" w:rsidP="003F7705">
      <w:pPr>
        <w:pStyle w:val="Textpoznpodarou"/>
      </w:pPr>
      <w:r>
        <w:rPr>
          <w:rStyle w:val="Znakapoznpodarou"/>
        </w:rPr>
        <w:footnoteRef/>
      </w:r>
      <w:r>
        <w:t xml:space="preserve"> 911 = 9. září, tedy 9. 11. popř. 9/11, jak se uvádí především v USA.</w:t>
      </w:r>
    </w:p>
  </w:footnote>
  <w:footnote w:id="38">
    <w:p w:rsidR="00E66072" w:rsidRDefault="00E66072" w:rsidP="003F7705">
      <w:pPr>
        <w:pStyle w:val="Textpoznpodarou"/>
      </w:pPr>
      <w:r>
        <w:rPr>
          <w:rStyle w:val="Znakapoznpodarou"/>
        </w:rPr>
        <w:footnoteRef/>
      </w:r>
      <w:r>
        <w:t xml:space="preserve"> </w:t>
      </w:r>
      <w:r w:rsidRPr="00D72FFC">
        <w:rPr>
          <w:i/>
        </w:rPr>
        <w:t xml:space="preserve">Report </w:t>
      </w:r>
      <w:proofErr w:type="spellStart"/>
      <w:r w:rsidRPr="00D72FFC">
        <w:rPr>
          <w:i/>
        </w:rPr>
        <w:t>of</w:t>
      </w:r>
      <w:proofErr w:type="spellEnd"/>
      <w:r w:rsidRPr="00D72FFC">
        <w:rPr>
          <w:i/>
        </w:rPr>
        <w:t xml:space="preserve"> </w:t>
      </w:r>
      <w:proofErr w:type="spellStart"/>
      <w:r w:rsidRPr="00D72FFC">
        <w:rPr>
          <w:i/>
        </w:rPr>
        <w:t>the</w:t>
      </w:r>
      <w:proofErr w:type="spellEnd"/>
      <w:r w:rsidRPr="00D72FFC">
        <w:rPr>
          <w:i/>
        </w:rPr>
        <w:t xml:space="preserve"> </w:t>
      </w:r>
      <w:proofErr w:type="spellStart"/>
      <w:r w:rsidRPr="00D72FFC">
        <w:rPr>
          <w:i/>
        </w:rPr>
        <w:t>Official</w:t>
      </w:r>
      <w:proofErr w:type="spellEnd"/>
      <w:r w:rsidRPr="00D72FFC">
        <w:rPr>
          <w:i/>
        </w:rPr>
        <w:t xml:space="preserve"> </w:t>
      </w:r>
      <w:proofErr w:type="spellStart"/>
      <w:r w:rsidRPr="00D72FFC">
        <w:rPr>
          <w:i/>
        </w:rPr>
        <w:t>Account</w:t>
      </w:r>
      <w:proofErr w:type="spellEnd"/>
      <w:r w:rsidRPr="00D72FFC">
        <w:rPr>
          <w:i/>
        </w:rPr>
        <w:t xml:space="preserve"> </w:t>
      </w:r>
      <w:proofErr w:type="spellStart"/>
      <w:r w:rsidRPr="00D72FFC">
        <w:rPr>
          <w:i/>
        </w:rPr>
        <w:t>of</w:t>
      </w:r>
      <w:proofErr w:type="spellEnd"/>
      <w:r w:rsidRPr="00D72FFC">
        <w:rPr>
          <w:i/>
        </w:rPr>
        <w:t xml:space="preserve"> </w:t>
      </w:r>
      <w:proofErr w:type="spellStart"/>
      <w:r w:rsidRPr="00D72FFC">
        <w:rPr>
          <w:i/>
        </w:rPr>
        <w:t>the</w:t>
      </w:r>
      <w:proofErr w:type="spellEnd"/>
      <w:r w:rsidRPr="00D72FFC">
        <w:rPr>
          <w:i/>
        </w:rPr>
        <w:t xml:space="preserve"> </w:t>
      </w:r>
      <w:proofErr w:type="spellStart"/>
      <w:r w:rsidRPr="00D72FFC">
        <w:rPr>
          <w:i/>
        </w:rPr>
        <w:t>Bombings</w:t>
      </w:r>
      <w:proofErr w:type="spellEnd"/>
      <w:r w:rsidRPr="00D72FFC">
        <w:rPr>
          <w:i/>
        </w:rPr>
        <w:t xml:space="preserve"> in London on 7th </w:t>
      </w:r>
      <w:proofErr w:type="spellStart"/>
      <w:r w:rsidRPr="00D72FFC">
        <w:rPr>
          <w:i/>
        </w:rPr>
        <w:t>July</w:t>
      </w:r>
      <w:proofErr w:type="spellEnd"/>
      <w:r w:rsidRPr="00D72FFC">
        <w:rPr>
          <w:i/>
        </w:rPr>
        <w:t xml:space="preserve"> 2005</w:t>
      </w:r>
      <w:r>
        <w:t xml:space="preserve"> </w:t>
      </w:r>
      <w:r>
        <w:rPr>
          <w:rFonts w:cs="Times New Roman"/>
          <w:color w:val="000000"/>
          <w:shd w:val="clear" w:color="auto" w:fill="FFFFFF"/>
        </w:rPr>
        <w:t>[online].</w:t>
      </w:r>
      <w:r>
        <w:t xml:space="preserve"> </w:t>
      </w:r>
      <w:proofErr w:type="gramStart"/>
      <w:r w:rsidRPr="00D72FFC">
        <w:t>BBC</w:t>
      </w:r>
      <w:proofErr w:type="gramEnd"/>
      <w:r w:rsidRPr="00D72FFC">
        <w:t>.</w:t>
      </w:r>
      <w:proofErr w:type="gramStart"/>
      <w:r w:rsidRPr="00D72FFC">
        <w:t>co</w:t>
      </w:r>
      <w:proofErr w:type="gramEnd"/>
      <w:r w:rsidRPr="00D72FFC">
        <w:t>.uk</w:t>
      </w:r>
      <w:r>
        <w:t>. [cit. 20. prosince 2013]. Dostupné na &lt;</w:t>
      </w:r>
      <w:r w:rsidRPr="00D4541B">
        <w:t>http://news.bbc.co.uk/2/shared/bsp/hi/pdfs/11_05_06_narrative.pdf</w:t>
      </w:r>
      <w:r>
        <w:t>&gt;.</w:t>
      </w:r>
    </w:p>
  </w:footnote>
  <w:footnote w:id="39">
    <w:p w:rsidR="00E66072" w:rsidRDefault="00E66072" w:rsidP="003F7705">
      <w:pPr>
        <w:pStyle w:val="Textpoznpodarou"/>
      </w:pPr>
      <w:r>
        <w:rPr>
          <w:rStyle w:val="Znakapoznpodarou"/>
        </w:rPr>
        <w:footnoteRef/>
      </w:r>
      <w:r>
        <w:t xml:space="preserve"> </w:t>
      </w:r>
      <w:r w:rsidRPr="00791F42">
        <w:rPr>
          <w:i/>
        </w:rPr>
        <w:t>Londýn ochromili teroristé, zabili desítky lidí</w:t>
      </w:r>
      <w:r>
        <w:t xml:space="preserve"> [online]. </w:t>
      </w:r>
      <w:r w:rsidRPr="00791F42">
        <w:t>iDnes.cz</w:t>
      </w:r>
      <w:r>
        <w:t>, 7. července 2005 [cit. 13. ledna 2014]. Dostupné na &lt;</w:t>
      </w:r>
      <w:r w:rsidRPr="00497DBE">
        <w:t>http://zpravy.idnes.cz/zahranicni.aspx?r=zahranicni&amp;c=A050707_103823_zahranicni_lkr</w:t>
      </w:r>
      <w:r>
        <w:t>&gt;.</w:t>
      </w:r>
    </w:p>
  </w:footnote>
  <w:footnote w:id="40">
    <w:p w:rsidR="00E66072" w:rsidRPr="007D30F8" w:rsidRDefault="00E66072" w:rsidP="003F7705">
      <w:pPr>
        <w:pStyle w:val="Textpoznpodarou"/>
      </w:pPr>
      <w:r>
        <w:rPr>
          <w:rStyle w:val="Znakapoznpodarou"/>
        </w:rPr>
        <w:footnoteRef/>
      </w:r>
      <w:r>
        <w:t xml:space="preserve"> </w:t>
      </w:r>
      <w:proofErr w:type="spellStart"/>
      <w:r>
        <w:rPr>
          <w:i/>
        </w:rPr>
        <w:t>Spain</w:t>
      </w:r>
      <w:proofErr w:type="spellEnd"/>
      <w:r>
        <w:rPr>
          <w:i/>
        </w:rPr>
        <w:t xml:space="preserve"> marks10th </w:t>
      </w:r>
      <w:proofErr w:type="spellStart"/>
      <w:r>
        <w:rPr>
          <w:i/>
        </w:rPr>
        <w:t>anniversary</w:t>
      </w:r>
      <w:proofErr w:type="spellEnd"/>
      <w:r>
        <w:rPr>
          <w:i/>
        </w:rPr>
        <w:t xml:space="preserve"> </w:t>
      </w:r>
      <w:proofErr w:type="spellStart"/>
      <w:r>
        <w:rPr>
          <w:i/>
        </w:rPr>
        <w:t>of</w:t>
      </w:r>
      <w:proofErr w:type="spellEnd"/>
      <w:r>
        <w:rPr>
          <w:i/>
        </w:rPr>
        <w:t xml:space="preserve"> </w:t>
      </w:r>
      <w:proofErr w:type="spellStart"/>
      <w:r>
        <w:rPr>
          <w:i/>
        </w:rPr>
        <w:t>bombings</w:t>
      </w:r>
      <w:proofErr w:type="spellEnd"/>
      <w:r>
        <w:rPr>
          <w:i/>
        </w:rPr>
        <w:t xml:space="preserve"> </w:t>
      </w:r>
      <w:r>
        <w:t xml:space="preserve">[online]. </w:t>
      </w:r>
      <w:proofErr w:type="spellStart"/>
      <w:r>
        <w:t>Dw.de</w:t>
      </w:r>
      <w:proofErr w:type="spellEnd"/>
      <w:r>
        <w:t>, 10. března 2014 [cit. 17. března 2014]. Dostupné na &lt;</w:t>
      </w:r>
      <w:r w:rsidRPr="007D30F8">
        <w:t>http://www.dw.de/spain-marks-10th-anniversary-of-bombings/a-17486432</w:t>
      </w:r>
      <w:r>
        <w:t>&gt;.</w:t>
      </w:r>
    </w:p>
  </w:footnote>
  <w:footnote w:id="41">
    <w:p w:rsidR="00E66072" w:rsidRPr="00004B6C" w:rsidRDefault="00E66072" w:rsidP="003F7705">
      <w:pPr>
        <w:pStyle w:val="Textpoznpodarou"/>
        <w:rPr>
          <w:i/>
        </w:rPr>
      </w:pPr>
      <w:r>
        <w:rPr>
          <w:rStyle w:val="Znakapoznpodarou"/>
        </w:rPr>
        <w:footnoteRef/>
      </w:r>
      <w:r>
        <w:t xml:space="preserve"> STANLEY, </w:t>
      </w:r>
      <w:proofErr w:type="spellStart"/>
      <w:r>
        <w:t>Trevor</w:t>
      </w:r>
      <w:proofErr w:type="spellEnd"/>
      <w:r>
        <w:t xml:space="preserve">. </w:t>
      </w:r>
      <w:proofErr w:type="spellStart"/>
      <w:r>
        <w:rPr>
          <w:i/>
        </w:rPr>
        <w:t>Al</w:t>
      </w:r>
      <w:proofErr w:type="spellEnd"/>
      <w:r>
        <w:rPr>
          <w:i/>
        </w:rPr>
        <w:t>-</w:t>
      </w:r>
      <w:proofErr w:type="spellStart"/>
      <w:r>
        <w:rPr>
          <w:i/>
        </w:rPr>
        <w:t>Qaeda</w:t>
      </w:r>
      <w:proofErr w:type="spellEnd"/>
      <w:r>
        <w:rPr>
          <w:i/>
          <w:lang w:val="en-US"/>
        </w:rPr>
        <w:t>’</w:t>
      </w:r>
      <w:proofErr w:type="spellStart"/>
      <w:r>
        <w:rPr>
          <w:i/>
        </w:rPr>
        <w:t>sRevolutionary</w:t>
      </w:r>
      <w:proofErr w:type="spellEnd"/>
      <w:r>
        <w:rPr>
          <w:i/>
        </w:rPr>
        <w:t xml:space="preserve"> Model. </w:t>
      </w:r>
      <w:proofErr w:type="spellStart"/>
      <w:r>
        <w:rPr>
          <w:i/>
        </w:rPr>
        <w:t>Iraq</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Madrid </w:t>
      </w:r>
      <w:proofErr w:type="spellStart"/>
      <w:r>
        <w:rPr>
          <w:i/>
        </w:rPr>
        <w:t>Bombings</w:t>
      </w:r>
      <w:proofErr w:type="spellEnd"/>
      <w:r>
        <w:rPr>
          <w:i/>
        </w:rPr>
        <w:t xml:space="preserve"> in </w:t>
      </w:r>
      <w:proofErr w:type="spellStart"/>
      <w:r>
        <w:rPr>
          <w:i/>
        </w:rPr>
        <w:t>Context</w:t>
      </w:r>
      <w:proofErr w:type="spellEnd"/>
      <w:r>
        <w:rPr>
          <w:i/>
        </w:rPr>
        <w:t>.</w:t>
      </w:r>
      <w:r>
        <w:t xml:space="preserve"> [online]. Pwhce.org [cit. 20. prosince 2013]. Dostupné na &lt;</w:t>
      </w:r>
      <w:r w:rsidRPr="00004B6C">
        <w:t>http://www.pwhce.org/textaq.html</w:t>
      </w:r>
      <w:r>
        <w:t>&gt;.</w:t>
      </w:r>
      <w:r>
        <w:rPr>
          <w:i/>
        </w:rPr>
        <w:t xml:space="preserve"> </w:t>
      </w:r>
    </w:p>
  </w:footnote>
  <w:footnote w:id="42">
    <w:p w:rsidR="00E66072" w:rsidRDefault="00E66072" w:rsidP="003F7705">
      <w:pPr>
        <w:pStyle w:val="Textpoznpodarou"/>
      </w:pPr>
      <w:r>
        <w:rPr>
          <w:rStyle w:val="Znakapoznpodarou"/>
        </w:rPr>
        <w:footnoteRef/>
      </w:r>
      <w:r>
        <w:t xml:space="preserve"> </w:t>
      </w:r>
      <w:proofErr w:type="spellStart"/>
      <w:r>
        <w:rPr>
          <w:i/>
        </w:rPr>
        <w:t>Zapatero</w:t>
      </w:r>
      <w:proofErr w:type="spellEnd"/>
      <w:r>
        <w:rPr>
          <w:i/>
        </w:rPr>
        <w:t xml:space="preserve"> oznámil stažení španělských vojsk z Iráku</w:t>
      </w:r>
      <w:r>
        <w:t xml:space="preserve"> [online]. </w:t>
      </w:r>
      <w:proofErr w:type="gramStart"/>
      <w:r>
        <w:t>BBC</w:t>
      </w:r>
      <w:proofErr w:type="gramEnd"/>
      <w:r>
        <w:t>.</w:t>
      </w:r>
      <w:proofErr w:type="gramStart"/>
      <w:r>
        <w:t>co</w:t>
      </w:r>
      <w:proofErr w:type="gramEnd"/>
      <w:r>
        <w:t xml:space="preserve">.uk, 19. dubna 2004 [cit. 20. prosince 2013]. </w:t>
      </w:r>
    </w:p>
    <w:p w:rsidR="00E66072" w:rsidRPr="00D72FFC" w:rsidRDefault="00E66072" w:rsidP="003F7705">
      <w:pPr>
        <w:pStyle w:val="Textpoznpodarou"/>
      </w:pPr>
      <w:r>
        <w:t>Dostupné na &lt;</w:t>
      </w:r>
      <w:r w:rsidRPr="00D72FFC">
        <w:t>http://www.bbc.co.uk/czech/worldnews/story/2004/04/040419_spain_iraq_0635.shtml</w:t>
      </w:r>
      <w:r>
        <w:t>&gt;.</w:t>
      </w:r>
    </w:p>
  </w:footnote>
  <w:footnote w:id="43">
    <w:p w:rsidR="00E66072" w:rsidRDefault="00E66072" w:rsidP="003F7705">
      <w:pPr>
        <w:pStyle w:val="Textpoznpodarou"/>
      </w:pPr>
      <w:r>
        <w:rPr>
          <w:rStyle w:val="Znakapoznpodarou"/>
        </w:rPr>
        <w:footnoteRef/>
      </w:r>
      <w:r>
        <w:t xml:space="preserve"> </w:t>
      </w:r>
      <w:r>
        <w:rPr>
          <w:rFonts w:cs="Times New Roman"/>
        </w:rPr>
        <w:t>MARTIN, G</w:t>
      </w:r>
      <w:r w:rsidRPr="00F80754">
        <w:rPr>
          <w:rFonts w:cs="Times New Roman"/>
        </w:rPr>
        <w:t xml:space="preserve">. </w:t>
      </w:r>
      <w:proofErr w:type="spellStart"/>
      <w:r w:rsidRPr="00F80754">
        <w:rPr>
          <w:rFonts w:cs="Times New Roman"/>
          <w:i/>
        </w:rPr>
        <w:t>Understanding</w:t>
      </w:r>
      <w:proofErr w:type="spellEnd"/>
      <w:r w:rsidRPr="00F80754">
        <w:rPr>
          <w:rFonts w:cs="Times New Roman"/>
          <w:i/>
        </w:rPr>
        <w:t xml:space="preserve"> </w:t>
      </w:r>
      <w:proofErr w:type="spellStart"/>
      <w:r w:rsidRPr="00F80754">
        <w:rPr>
          <w:rFonts w:cs="Times New Roman"/>
          <w:i/>
        </w:rPr>
        <w:t>terrorism</w:t>
      </w:r>
      <w:proofErr w:type="spellEnd"/>
      <w:r w:rsidRPr="00F80754">
        <w:rPr>
          <w:rFonts w:cs="Times New Roman"/>
          <w:i/>
        </w:rPr>
        <w:t xml:space="preserve">. </w:t>
      </w:r>
      <w:proofErr w:type="spellStart"/>
      <w:r w:rsidRPr="00F80754">
        <w:rPr>
          <w:rFonts w:cs="Times New Roman"/>
          <w:i/>
        </w:rPr>
        <w:t>Challenges</w:t>
      </w:r>
      <w:proofErr w:type="spellEnd"/>
      <w:r w:rsidRPr="00F80754">
        <w:rPr>
          <w:rFonts w:cs="Times New Roman"/>
          <w:i/>
        </w:rPr>
        <w:t xml:space="preserve">, </w:t>
      </w:r>
      <w:proofErr w:type="spellStart"/>
      <w:r w:rsidRPr="00F80754">
        <w:rPr>
          <w:rFonts w:cs="Times New Roman"/>
          <w:i/>
        </w:rPr>
        <w:t>Perspectives</w:t>
      </w:r>
      <w:proofErr w:type="spellEnd"/>
      <w:r w:rsidRPr="00F80754">
        <w:rPr>
          <w:rFonts w:cs="Times New Roman"/>
          <w:i/>
        </w:rPr>
        <w:t xml:space="preserve">, </w:t>
      </w:r>
      <w:proofErr w:type="spellStart"/>
      <w:r w:rsidRPr="00F80754">
        <w:rPr>
          <w:rFonts w:cs="Times New Roman"/>
          <w:i/>
        </w:rPr>
        <w:t>and</w:t>
      </w:r>
      <w:proofErr w:type="spellEnd"/>
      <w:r w:rsidRPr="00F80754">
        <w:rPr>
          <w:rFonts w:cs="Times New Roman"/>
          <w:i/>
        </w:rPr>
        <w:t xml:space="preserve"> </w:t>
      </w:r>
      <w:proofErr w:type="spellStart"/>
      <w:r w:rsidRPr="00F80754">
        <w:rPr>
          <w:rFonts w:cs="Times New Roman"/>
          <w:i/>
        </w:rPr>
        <w:t>Issues</w:t>
      </w:r>
      <w:proofErr w:type="spellEnd"/>
      <w:r w:rsidRPr="00F80754">
        <w:rPr>
          <w:rFonts w:cs="Times New Roman"/>
          <w:i/>
        </w:rPr>
        <w:t>.</w:t>
      </w:r>
      <w:r w:rsidRPr="00F80754">
        <w:rPr>
          <w:rFonts w:cs="Times New Roman"/>
        </w:rPr>
        <w:t xml:space="preserve"> London: </w:t>
      </w:r>
      <w:proofErr w:type="spellStart"/>
      <w:r w:rsidRPr="00F80754">
        <w:rPr>
          <w:rFonts w:cs="Times New Roman"/>
        </w:rPr>
        <w:t>Sage</w:t>
      </w:r>
      <w:proofErr w:type="spellEnd"/>
      <w:r w:rsidRPr="00F80754">
        <w:rPr>
          <w:rFonts w:cs="Times New Roman"/>
        </w:rPr>
        <w:t xml:space="preserve"> </w:t>
      </w:r>
      <w:proofErr w:type="spellStart"/>
      <w:r w:rsidRPr="00F80754">
        <w:rPr>
          <w:rFonts w:cs="Times New Roman"/>
        </w:rPr>
        <w:t>Publications</w:t>
      </w:r>
      <w:proofErr w:type="spellEnd"/>
      <w:r w:rsidRPr="00F80754">
        <w:rPr>
          <w:rFonts w:cs="Times New Roman"/>
        </w:rPr>
        <w:t>, 2003</w:t>
      </w:r>
      <w:r w:rsidRPr="00F80754">
        <w:t>, s. 234.</w:t>
      </w:r>
    </w:p>
  </w:footnote>
  <w:footnote w:id="44">
    <w:p w:rsidR="00E66072" w:rsidRPr="00281245" w:rsidRDefault="00E66072" w:rsidP="003F7705">
      <w:pPr>
        <w:pStyle w:val="Textpoznpodarou"/>
      </w:pPr>
      <w:r>
        <w:rPr>
          <w:rStyle w:val="Znakapoznpodarou"/>
        </w:rPr>
        <w:footnoteRef/>
      </w:r>
      <w:r>
        <w:t xml:space="preserve"> KHANDEKAR, </w:t>
      </w:r>
      <w:proofErr w:type="spellStart"/>
      <w:r>
        <w:t>Gauri</w:t>
      </w:r>
      <w:proofErr w:type="spellEnd"/>
      <w:r>
        <w:t xml:space="preserve">. </w:t>
      </w:r>
      <w:proofErr w:type="spellStart"/>
      <w:r>
        <w:rPr>
          <w:i/>
        </w:rPr>
        <w:t>The</w:t>
      </w:r>
      <w:proofErr w:type="spellEnd"/>
      <w:r>
        <w:rPr>
          <w:i/>
        </w:rPr>
        <w:t xml:space="preserve"> EU as a </w:t>
      </w:r>
      <w:proofErr w:type="spellStart"/>
      <w:r>
        <w:rPr>
          <w:i/>
        </w:rPr>
        <w:t>Global</w:t>
      </w:r>
      <w:proofErr w:type="spellEnd"/>
      <w:r>
        <w:rPr>
          <w:i/>
        </w:rPr>
        <w:t xml:space="preserve"> </w:t>
      </w:r>
      <w:proofErr w:type="spellStart"/>
      <w:r>
        <w:rPr>
          <w:i/>
        </w:rPr>
        <w:t>Actor</w:t>
      </w:r>
      <w:proofErr w:type="spellEnd"/>
      <w:r>
        <w:rPr>
          <w:i/>
        </w:rPr>
        <w:t xml:space="preserve"> in </w:t>
      </w:r>
      <w:proofErr w:type="spellStart"/>
      <w:r>
        <w:rPr>
          <w:i/>
        </w:rPr>
        <w:t>Counter</w:t>
      </w:r>
      <w:proofErr w:type="spellEnd"/>
      <w:r>
        <w:rPr>
          <w:i/>
        </w:rPr>
        <w:t>-</w:t>
      </w:r>
      <w:proofErr w:type="spellStart"/>
      <w:r>
        <w:rPr>
          <w:i/>
        </w:rPr>
        <w:t>Terrorism</w:t>
      </w:r>
      <w:proofErr w:type="spellEnd"/>
      <w:r>
        <w:rPr>
          <w:i/>
        </w:rPr>
        <w:t xml:space="preserve"> </w:t>
      </w:r>
      <w:r>
        <w:t>[online]. Culturaldiplomacy.org [cit. 18. prosince 2013]. Dostupné na &lt;</w:t>
      </w:r>
      <w:r w:rsidRPr="00281245">
        <w:t>http://www.culturaldiplomacy.org/academy/content/pdf/participant-papers/eu/Gauri-Khandekar-The-EU-as-a-Global-Actor-in-Counter-Terrorism.pdf</w:t>
      </w:r>
      <w:r>
        <w:t>&gt;.</w:t>
      </w:r>
    </w:p>
  </w:footnote>
  <w:footnote w:id="45">
    <w:p w:rsidR="00E66072" w:rsidRDefault="00E66072" w:rsidP="003F7705">
      <w:pPr>
        <w:pStyle w:val="Textpoznpodarou"/>
      </w:pPr>
      <w:r>
        <w:rPr>
          <w:rStyle w:val="Znakapoznpodarou"/>
        </w:rPr>
        <w:footnoteRef/>
      </w:r>
      <w:r>
        <w:t xml:space="preserve"> Více o Europolu níže.</w:t>
      </w:r>
    </w:p>
  </w:footnote>
  <w:footnote w:id="46">
    <w:p w:rsidR="00E66072" w:rsidRDefault="00E66072" w:rsidP="003F7705">
      <w:pPr>
        <w:pStyle w:val="Textpoznpodarou"/>
      </w:pPr>
      <w:r>
        <w:rPr>
          <w:rStyle w:val="Znakapoznpodarou"/>
        </w:rPr>
        <w:footnoteRef/>
      </w:r>
      <w:r>
        <w:t xml:space="preserve"> Europol. </w:t>
      </w:r>
      <w:r w:rsidRPr="007A4C57">
        <w:rPr>
          <w:i/>
        </w:rPr>
        <w:t xml:space="preserve">EU </w:t>
      </w:r>
      <w:proofErr w:type="spellStart"/>
      <w:r w:rsidRPr="007A4C57">
        <w:rPr>
          <w:i/>
        </w:rPr>
        <w:t>Terrorism</w:t>
      </w:r>
      <w:proofErr w:type="spellEnd"/>
      <w:r w:rsidRPr="007A4C57">
        <w:rPr>
          <w:i/>
        </w:rPr>
        <w:t xml:space="preserve"> </w:t>
      </w:r>
      <w:proofErr w:type="spellStart"/>
      <w:r w:rsidRPr="007A4C57">
        <w:rPr>
          <w:i/>
        </w:rPr>
        <w:t>Situation</w:t>
      </w:r>
      <w:proofErr w:type="spellEnd"/>
      <w:r w:rsidRPr="007A4C57">
        <w:rPr>
          <w:i/>
        </w:rPr>
        <w:t xml:space="preserve"> </w:t>
      </w:r>
      <w:proofErr w:type="spellStart"/>
      <w:r w:rsidRPr="007A4C57">
        <w:rPr>
          <w:i/>
        </w:rPr>
        <w:t>and</w:t>
      </w:r>
      <w:proofErr w:type="spellEnd"/>
      <w:r w:rsidRPr="007A4C57">
        <w:rPr>
          <w:i/>
        </w:rPr>
        <w:t xml:space="preserve"> Trend report 2007</w:t>
      </w:r>
      <w:r>
        <w:rPr>
          <w:i/>
        </w:rPr>
        <w:t xml:space="preserve"> </w:t>
      </w:r>
      <w:r>
        <w:t xml:space="preserve">[online]. </w:t>
      </w:r>
      <w:proofErr w:type="spellStart"/>
      <w:r>
        <w:t>Europarl.europa.eu</w:t>
      </w:r>
      <w:proofErr w:type="spellEnd"/>
      <w:r>
        <w:t xml:space="preserve"> [cit. 16. prosince 2013].</w:t>
      </w:r>
    </w:p>
    <w:p w:rsidR="00E66072" w:rsidRDefault="00E66072" w:rsidP="003F7705">
      <w:pPr>
        <w:pStyle w:val="Textpoznpodarou"/>
      </w:pPr>
      <w:r>
        <w:t>Dostupné na &lt;</w:t>
      </w:r>
      <w:r w:rsidRPr="007806EE">
        <w:t>http://www.europarl.europa.eu/hearings/20070410/libe/europol_en.pdf</w:t>
      </w:r>
      <w:r>
        <w:t>&gt;.</w:t>
      </w:r>
    </w:p>
  </w:footnote>
  <w:footnote w:id="47">
    <w:p w:rsidR="00E66072" w:rsidRDefault="00E66072" w:rsidP="003F7705">
      <w:pPr>
        <w:pStyle w:val="Textpoznpodarou"/>
      </w:pPr>
      <w:r>
        <w:rPr>
          <w:rStyle w:val="Znakapoznpodarou"/>
        </w:rPr>
        <w:footnoteRef/>
      </w:r>
      <w:r>
        <w:t xml:space="preserve"> Tamtéž. S. 9.</w:t>
      </w:r>
    </w:p>
  </w:footnote>
  <w:footnote w:id="48">
    <w:p w:rsidR="00E66072" w:rsidRDefault="00E66072" w:rsidP="003F7705">
      <w:pPr>
        <w:pStyle w:val="Textpoznpodarou"/>
      </w:pPr>
      <w:r>
        <w:rPr>
          <w:rStyle w:val="Znakapoznpodarou"/>
        </w:rPr>
        <w:footnoteRef/>
      </w:r>
      <w:r>
        <w:t xml:space="preserve"> Rozdělené typů terorismu je ve všech vydaných TE-SAT stejné.</w:t>
      </w:r>
    </w:p>
  </w:footnote>
  <w:footnote w:id="49">
    <w:p w:rsidR="00E66072" w:rsidRDefault="00E66072" w:rsidP="003F7705">
      <w:pPr>
        <w:pStyle w:val="Textpoznpodarou"/>
      </w:pPr>
      <w:r>
        <w:rPr>
          <w:rStyle w:val="Znakapoznpodarou"/>
        </w:rPr>
        <w:footnoteRef/>
      </w:r>
      <w:r>
        <w:t xml:space="preserve">  Jednotlivé verze TE-SAT dostupné na &lt;</w:t>
      </w:r>
      <w:r w:rsidRPr="00727953">
        <w:t>https://www.europol.europa.eu/latest_publications/37</w:t>
      </w:r>
      <w:r>
        <w:t>&gt;.</w:t>
      </w:r>
    </w:p>
  </w:footnote>
  <w:footnote w:id="50">
    <w:p w:rsidR="00E66072" w:rsidRPr="00691D7B" w:rsidRDefault="00E66072" w:rsidP="003F7705">
      <w:pPr>
        <w:pStyle w:val="Textpoznpodarou"/>
      </w:pPr>
      <w:r>
        <w:rPr>
          <w:rStyle w:val="Znakapoznpodarou"/>
        </w:rPr>
        <w:footnoteRef/>
      </w:r>
      <w:r>
        <w:t xml:space="preserve"> Např. </w:t>
      </w:r>
      <w:proofErr w:type="spellStart"/>
      <w:r>
        <w:rPr>
          <w:i/>
        </w:rPr>
        <w:t>Hezzbolah</w:t>
      </w:r>
      <w:proofErr w:type="spellEnd"/>
      <w:r>
        <w:rPr>
          <w:i/>
        </w:rPr>
        <w:t xml:space="preserve"> </w:t>
      </w:r>
      <w:proofErr w:type="spellStart"/>
      <w:r>
        <w:rPr>
          <w:i/>
        </w:rPr>
        <w:t>linked</w:t>
      </w:r>
      <w:proofErr w:type="spellEnd"/>
      <w:r>
        <w:rPr>
          <w:i/>
        </w:rPr>
        <w:t xml:space="preserve"> to Burgas bus </w:t>
      </w:r>
      <w:proofErr w:type="spellStart"/>
      <w:r>
        <w:rPr>
          <w:i/>
        </w:rPr>
        <w:t>bombing</w:t>
      </w:r>
      <w:proofErr w:type="spellEnd"/>
      <w:r>
        <w:rPr>
          <w:i/>
        </w:rPr>
        <w:t xml:space="preserve"> in </w:t>
      </w:r>
      <w:proofErr w:type="spellStart"/>
      <w:r>
        <w:rPr>
          <w:i/>
        </w:rPr>
        <w:t>Bulgaria</w:t>
      </w:r>
      <w:proofErr w:type="spellEnd"/>
      <w:r>
        <w:rPr>
          <w:i/>
        </w:rPr>
        <w:t xml:space="preserve"> </w:t>
      </w:r>
      <w:r>
        <w:t>[online]. Bbc.com, 5. února 2013 [cit. 11. ledna 2014]. Dostupné na &lt;</w:t>
      </w:r>
      <w:r w:rsidRPr="00691D7B">
        <w:t>http://www.bbc.com/news/world-europe-21342192</w:t>
      </w:r>
      <w:r>
        <w:t xml:space="preserve">&gt; nebo </w:t>
      </w:r>
      <w:proofErr w:type="spellStart"/>
      <w:r>
        <w:rPr>
          <w:i/>
        </w:rPr>
        <w:t>Danish</w:t>
      </w:r>
      <w:proofErr w:type="spellEnd"/>
      <w:r>
        <w:rPr>
          <w:i/>
        </w:rPr>
        <w:t xml:space="preserve"> Police </w:t>
      </w:r>
      <w:proofErr w:type="spellStart"/>
      <w:r>
        <w:rPr>
          <w:i/>
        </w:rPr>
        <w:t>Arrested</w:t>
      </w:r>
      <w:proofErr w:type="spellEnd"/>
      <w:r>
        <w:rPr>
          <w:i/>
        </w:rPr>
        <w:t xml:space="preserve"> </w:t>
      </w:r>
      <w:proofErr w:type="spellStart"/>
      <w:r>
        <w:rPr>
          <w:i/>
        </w:rPr>
        <w:t>Three</w:t>
      </w:r>
      <w:proofErr w:type="spellEnd"/>
      <w:r>
        <w:rPr>
          <w:i/>
        </w:rPr>
        <w:t xml:space="preserve"> in </w:t>
      </w:r>
      <w:proofErr w:type="spellStart"/>
      <w:r>
        <w:rPr>
          <w:i/>
        </w:rPr>
        <w:t>Terrorism</w:t>
      </w:r>
      <w:proofErr w:type="spellEnd"/>
      <w:r>
        <w:rPr>
          <w:i/>
        </w:rPr>
        <w:t xml:space="preserve"> Plot </w:t>
      </w:r>
      <w:r>
        <w:t>[online]. Nytimes.com, 27. dubna 2012 [cit. 11. ledna 2014]. Dostupné na &lt;</w:t>
      </w:r>
      <w:r w:rsidRPr="00691D7B">
        <w:t>http://www.nytimes.com/2012/04/28/world/europe/denmark-three-accused-of-planning-terrorism.</w:t>
      </w:r>
      <w:proofErr w:type="gramStart"/>
      <w:r w:rsidRPr="00691D7B">
        <w:t>html?_r=0</w:t>
      </w:r>
      <w:r>
        <w:t>&gt;</w:t>
      </w:r>
      <w:proofErr w:type="gramEnd"/>
      <w:r>
        <w:t>.</w:t>
      </w:r>
    </w:p>
  </w:footnote>
  <w:footnote w:id="51">
    <w:p w:rsidR="00E66072" w:rsidRPr="00971A2F" w:rsidRDefault="00E66072">
      <w:pPr>
        <w:pStyle w:val="Textpoznpodarou"/>
      </w:pPr>
      <w:r>
        <w:rPr>
          <w:rStyle w:val="Znakapoznpodarou"/>
        </w:rPr>
        <w:footnoteRef/>
      </w:r>
      <w:r>
        <w:t xml:space="preserve"> Blíže např. SÁNCHEZ-CUENCA, </w:t>
      </w:r>
      <w:proofErr w:type="spellStart"/>
      <w:r>
        <w:t>Ignatio</w:t>
      </w:r>
      <w:proofErr w:type="spellEnd"/>
      <w:r>
        <w:t xml:space="preserve">. </w:t>
      </w:r>
      <w:proofErr w:type="spellStart"/>
      <w:r>
        <w:t>The</w:t>
      </w:r>
      <w:proofErr w:type="spellEnd"/>
      <w:r>
        <w:t xml:space="preserve"> </w:t>
      </w:r>
      <w:proofErr w:type="spellStart"/>
      <w:r>
        <w:t>Dinamics</w:t>
      </w:r>
      <w:proofErr w:type="spellEnd"/>
      <w:r>
        <w:t xml:space="preserve"> </w:t>
      </w:r>
      <w:proofErr w:type="spellStart"/>
      <w:r>
        <w:t>Of</w:t>
      </w:r>
      <w:proofErr w:type="spellEnd"/>
      <w:r>
        <w:t xml:space="preserve"> </w:t>
      </w:r>
      <w:proofErr w:type="spellStart"/>
      <w:r>
        <w:t>Nationalist</w:t>
      </w:r>
      <w:proofErr w:type="spellEnd"/>
      <w:r>
        <w:t xml:space="preserve"> </w:t>
      </w:r>
      <w:proofErr w:type="spellStart"/>
      <w:r>
        <w:t>Terrorism</w:t>
      </w:r>
      <w:proofErr w:type="spellEnd"/>
      <w:r>
        <w:t xml:space="preserve">: ETA </w:t>
      </w:r>
      <w:proofErr w:type="spellStart"/>
      <w:r>
        <w:t>and</w:t>
      </w:r>
      <w:proofErr w:type="spellEnd"/>
      <w:r>
        <w:t xml:space="preserve"> IRA. </w:t>
      </w:r>
      <w:proofErr w:type="spellStart"/>
      <w:r>
        <w:rPr>
          <w:i/>
        </w:rPr>
        <w:t>Terrorism</w:t>
      </w:r>
      <w:proofErr w:type="spellEnd"/>
      <w:r>
        <w:rPr>
          <w:i/>
        </w:rPr>
        <w:t xml:space="preserve"> </w:t>
      </w:r>
      <w:proofErr w:type="spellStart"/>
      <w:r>
        <w:rPr>
          <w:i/>
        </w:rPr>
        <w:t>and</w:t>
      </w:r>
      <w:proofErr w:type="spellEnd"/>
      <w:r>
        <w:rPr>
          <w:i/>
        </w:rPr>
        <w:t xml:space="preserve"> </w:t>
      </w:r>
      <w:proofErr w:type="spellStart"/>
      <w:r>
        <w:rPr>
          <w:i/>
        </w:rPr>
        <w:t>Political</w:t>
      </w:r>
      <w:proofErr w:type="spellEnd"/>
      <w:r>
        <w:rPr>
          <w:i/>
        </w:rPr>
        <w:t xml:space="preserve"> </w:t>
      </w:r>
      <w:proofErr w:type="spellStart"/>
      <w:r>
        <w:rPr>
          <w:i/>
        </w:rPr>
        <w:t>Violence</w:t>
      </w:r>
      <w:proofErr w:type="spellEnd"/>
      <w:r>
        <w:rPr>
          <w:i/>
        </w:rPr>
        <w:t xml:space="preserve">, </w:t>
      </w:r>
      <w:r>
        <w:t xml:space="preserve">2007, </w:t>
      </w:r>
      <w:proofErr w:type="spellStart"/>
      <w:r>
        <w:t>roč</w:t>
      </w:r>
      <w:proofErr w:type="spellEnd"/>
      <w:r>
        <w:t>. 17, č. 3, s. 289 – 306.</w:t>
      </w:r>
    </w:p>
  </w:footnote>
  <w:footnote w:id="52">
    <w:p w:rsidR="00E66072" w:rsidRDefault="00E66072" w:rsidP="003F7705">
      <w:pPr>
        <w:pStyle w:val="Textpoznpodarou"/>
      </w:pPr>
      <w:r>
        <w:rPr>
          <w:rStyle w:val="Znakapoznpodarou"/>
        </w:rPr>
        <w:footnoteRef/>
      </w:r>
      <w:r>
        <w:t xml:space="preserve"> Pokus o vytvoření společné evropské armády v rámci Evropského obranného společenství selhal v první polovině 50. let minulého století.</w:t>
      </w:r>
    </w:p>
  </w:footnote>
  <w:footnote w:id="53">
    <w:p w:rsidR="00E66072" w:rsidRDefault="00E66072" w:rsidP="003F7705">
      <w:pPr>
        <w:pStyle w:val="Textpoznpodarou"/>
      </w:pPr>
      <w:r>
        <w:rPr>
          <w:rStyle w:val="Znakapoznpodarou"/>
        </w:rPr>
        <w:footnoteRef/>
      </w:r>
      <w:r>
        <w:t xml:space="preserve"> KHANDEKAR, </w:t>
      </w:r>
      <w:proofErr w:type="spellStart"/>
      <w:r>
        <w:t>Gauri</w:t>
      </w:r>
      <w:proofErr w:type="spellEnd"/>
      <w:r>
        <w:t xml:space="preserve">. </w:t>
      </w:r>
      <w:proofErr w:type="spellStart"/>
      <w:r>
        <w:rPr>
          <w:i/>
        </w:rPr>
        <w:t>The</w:t>
      </w:r>
      <w:proofErr w:type="spellEnd"/>
      <w:r>
        <w:rPr>
          <w:i/>
        </w:rPr>
        <w:t xml:space="preserve"> EU as a </w:t>
      </w:r>
      <w:proofErr w:type="spellStart"/>
      <w:r>
        <w:rPr>
          <w:i/>
        </w:rPr>
        <w:t>Global</w:t>
      </w:r>
      <w:proofErr w:type="spellEnd"/>
      <w:r>
        <w:rPr>
          <w:i/>
        </w:rPr>
        <w:t xml:space="preserve"> </w:t>
      </w:r>
      <w:proofErr w:type="spellStart"/>
      <w:r>
        <w:rPr>
          <w:i/>
        </w:rPr>
        <w:t>Actor</w:t>
      </w:r>
      <w:proofErr w:type="spellEnd"/>
      <w:r>
        <w:rPr>
          <w:i/>
        </w:rPr>
        <w:t xml:space="preserve"> in </w:t>
      </w:r>
      <w:proofErr w:type="spellStart"/>
      <w:r>
        <w:rPr>
          <w:i/>
        </w:rPr>
        <w:t>Counter</w:t>
      </w:r>
      <w:proofErr w:type="spellEnd"/>
      <w:r>
        <w:rPr>
          <w:i/>
        </w:rPr>
        <w:t>-</w:t>
      </w:r>
      <w:proofErr w:type="spellStart"/>
      <w:r>
        <w:rPr>
          <w:i/>
        </w:rPr>
        <w:t>Terrorism</w:t>
      </w:r>
      <w:proofErr w:type="spellEnd"/>
      <w:r>
        <w:rPr>
          <w:i/>
        </w:rPr>
        <w:t xml:space="preserve"> </w:t>
      </w:r>
      <w:r>
        <w:t>[online]. Culturaldiplomacy.org [cit. 18. prosince 2013]. Dostupné na &lt;</w:t>
      </w:r>
      <w:r w:rsidRPr="00281245">
        <w:t>http://www.culturaldiplomacy.org/academy/content/pdf/participant-papers/eu/Gauri-Khandekar-The-EU-as-a-Global-Actor-in-Counter-Terrorism.pdf</w:t>
      </w:r>
      <w:r>
        <w:t>&gt;.</w:t>
      </w:r>
    </w:p>
  </w:footnote>
  <w:footnote w:id="54">
    <w:p w:rsidR="00E66072" w:rsidRPr="00AF0383" w:rsidRDefault="00E66072" w:rsidP="003F7705">
      <w:pPr>
        <w:pStyle w:val="Textpoznpodarou"/>
      </w:pPr>
      <w:r>
        <w:rPr>
          <w:rStyle w:val="Znakapoznpodarou"/>
        </w:rPr>
        <w:footnoteRef/>
      </w:r>
      <w:r>
        <w:t xml:space="preserve"> ARGOMANIZ, </w:t>
      </w:r>
      <w:proofErr w:type="spellStart"/>
      <w:r>
        <w:t>Javier</w:t>
      </w:r>
      <w:proofErr w:type="spellEnd"/>
      <w:r>
        <w:t xml:space="preserve">. </w:t>
      </w:r>
      <w:proofErr w:type="spellStart"/>
      <w:r>
        <w:rPr>
          <w:i/>
        </w:rPr>
        <w:t>The</w:t>
      </w:r>
      <w:proofErr w:type="spellEnd"/>
      <w:r>
        <w:rPr>
          <w:i/>
        </w:rPr>
        <w:t xml:space="preserve"> </w:t>
      </w:r>
      <w:proofErr w:type="spellStart"/>
      <w:r>
        <w:rPr>
          <w:i/>
        </w:rPr>
        <w:t>European</w:t>
      </w:r>
      <w:proofErr w:type="spellEnd"/>
      <w:r>
        <w:rPr>
          <w:i/>
        </w:rPr>
        <w:t xml:space="preserve"> Union Post 9/11 </w:t>
      </w:r>
      <w:proofErr w:type="spellStart"/>
      <w:r>
        <w:rPr>
          <w:i/>
        </w:rPr>
        <w:t>Counter</w:t>
      </w:r>
      <w:proofErr w:type="spellEnd"/>
      <w:r>
        <w:rPr>
          <w:i/>
        </w:rPr>
        <w:t>-</w:t>
      </w:r>
      <w:proofErr w:type="spellStart"/>
      <w:r>
        <w:rPr>
          <w:i/>
        </w:rPr>
        <w:t>Terror</w:t>
      </w:r>
      <w:proofErr w:type="spellEnd"/>
      <w:r>
        <w:rPr>
          <w:i/>
        </w:rPr>
        <w:t xml:space="preserve"> </w:t>
      </w:r>
      <w:proofErr w:type="spellStart"/>
      <w:r>
        <w:rPr>
          <w:i/>
        </w:rPr>
        <w:t>Policy</w:t>
      </w:r>
      <w:proofErr w:type="spellEnd"/>
      <w:r>
        <w:rPr>
          <w:i/>
        </w:rPr>
        <w:t xml:space="preserve"> Response: </w:t>
      </w:r>
      <w:proofErr w:type="spellStart"/>
      <w:r>
        <w:rPr>
          <w:i/>
        </w:rPr>
        <w:t>an</w:t>
      </w:r>
      <w:proofErr w:type="spellEnd"/>
      <w:r>
        <w:rPr>
          <w:i/>
        </w:rPr>
        <w:t xml:space="preserve"> </w:t>
      </w:r>
      <w:proofErr w:type="spellStart"/>
      <w:r>
        <w:rPr>
          <w:i/>
        </w:rPr>
        <w:t>Overview</w:t>
      </w:r>
      <w:proofErr w:type="spellEnd"/>
      <w:r>
        <w:rPr>
          <w:i/>
        </w:rPr>
        <w:t>.</w:t>
      </w:r>
      <w:r>
        <w:t xml:space="preserve"> UK: University </w:t>
      </w:r>
      <w:proofErr w:type="spellStart"/>
      <w:r>
        <w:t>of</w:t>
      </w:r>
      <w:proofErr w:type="spellEnd"/>
      <w:r>
        <w:t xml:space="preserve"> </w:t>
      </w:r>
      <w:proofErr w:type="spellStart"/>
      <w:r>
        <w:t>Saint</w:t>
      </w:r>
      <w:proofErr w:type="spellEnd"/>
      <w:r>
        <w:t xml:space="preserve"> </w:t>
      </w:r>
      <w:proofErr w:type="spellStart"/>
      <w:r>
        <w:t>Andrews</w:t>
      </w:r>
      <w:proofErr w:type="spellEnd"/>
      <w:r>
        <w:t>, 201, s. 5.</w:t>
      </w:r>
    </w:p>
  </w:footnote>
  <w:footnote w:id="55">
    <w:p w:rsidR="00E66072" w:rsidRPr="000C601D" w:rsidRDefault="00E66072" w:rsidP="004841E7">
      <w:pPr>
        <w:pStyle w:val="Textpoznpodarou"/>
        <w:rPr>
          <w:i/>
        </w:rPr>
      </w:pPr>
      <w:r w:rsidRPr="000C601D">
        <w:rPr>
          <w:rStyle w:val="Znakapoznpodarou"/>
        </w:rPr>
        <w:footnoteRef/>
      </w:r>
      <w:r w:rsidRPr="000C601D">
        <w:t xml:space="preserve"> </w:t>
      </w:r>
      <w:r w:rsidRPr="000C601D">
        <w:rPr>
          <w:rFonts w:cs="Times New Roman"/>
        </w:rPr>
        <w:t xml:space="preserve">KEOHANE, Daniel. </w:t>
      </w:r>
      <w:proofErr w:type="spellStart"/>
      <w:r w:rsidRPr="000C601D">
        <w:rPr>
          <w:rFonts w:cs="Times New Roman"/>
          <w:i/>
        </w:rPr>
        <w:t>The</w:t>
      </w:r>
      <w:proofErr w:type="spellEnd"/>
      <w:r w:rsidRPr="000C601D">
        <w:rPr>
          <w:rFonts w:cs="Times New Roman"/>
          <w:i/>
        </w:rPr>
        <w:t xml:space="preserve"> EU </w:t>
      </w:r>
      <w:proofErr w:type="spellStart"/>
      <w:r w:rsidRPr="000C601D">
        <w:rPr>
          <w:rFonts w:cs="Times New Roman"/>
          <w:i/>
        </w:rPr>
        <w:t>and</w:t>
      </w:r>
      <w:proofErr w:type="spellEnd"/>
      <w:r w:rsidRPr="000C601D">
        <w:rPr>
          <w:rFonts w:cs="Times New Roman"/>
          <w:i/>
        </w:rPr>
        <w:t xml:space="preserve"> </w:t>
      </w:r>
      <w:proofErr w:type="spellStart"/>
      <w:r w:rsidRPr="000C601D">
        <w:rPr>
          <w:rFonts w:cs="Times New Roman"/>
          <w:i/>
        </w:rPr>
        <w:t>Counter</w:t>
      </w:r>
      <w:proofErr w:type="spellEnd"/>
      <w:r w:rsidRPr="000C601D">
        <w:rPr>
          <w:rFonts w:cs="Times New Roman"/>
          <w:i/>
        </w:rPr>
        <w:t>-</w:t>
      </w:r>
      <w:proofErr w:type="spellStart"/>
      <w:r w:rsidRPr="000C601D">
        <w:rPr>
          <w:rFonts w:cs="Times New Roman"/>
          <w:i/>
        </w:rPr>
        <w:t>terrorism</w:t>
      </w:r>
      <w:proofErr w:type="spellEnd"/>
      <w:r w:rsidRPr="000C601D">
        <w:rPr>
          <w:rFonts w:cs="Times New Roman"/>
          <w:i/>
        </w:rPr>
        <w:t xml:space="preserve">. </w:t>
      </w:r>
      <w:r w:rsidRPr="000C601D">
        <w:rPr>
          <w:rFonts w:cs="Times New Roman"/>
        </w:rPr>
        <w:t xml:space="preserve">London: Centre </w:t>
      </w:r>
      <w:proofErr w:type="spellStart"/>
      <w:r w:rsidRPr="000C601D">
        <w:rPr>
          <w:rFonts w:cs="Times New Roman"/>
        </w:rPr>
        <w:t>for</w:t>
      </w:r>
      <w:proofErr w:type="spellEnd"/>
      <w:r w:rsidRPr="000C601D">
        <w:rPr>
          <w:rFonts w:cs="Times New Roman"/>
        </w:rPr>
        <w:t xml:space="preserve"> </w:t>
      </w:r>
      <w:proofErr w:type="spellStart"/>
      <w:r w:rsidRPr="000C601D">
        <w:rPr>
          <w:rFonts w:cs="Times New Roman"/>
        </w:rPr>
        <w:t>European</w:t>
      </w:r>
      <w:proofErr w:type="spellEnd"/>
      <w:r w:rsidRPr="000C601D">
        <w:rPr>
          <w:rFonts w:cs="Times New Roman"/>
        </w:rPr>
        <w:t xml:space="preserve"> </w:t>
      </w:r>
      <w:proofErr w:type="spellStart"/>
      <w:r w:rsidRPr="000C601D">
        <w:rPr>
          <w:rFonts w:cs="Times New Roman"/>
        </w:rPr>
        <w:t>reform</w:t>
      </w:r>
      <w:proofErr w:type="spellEnd"/>
      <w:r w:rsidRPr="000C601D">
        <w:rPr>
          <w:rFonts w:cs="Times New Roman"/>
        </w:rPr>
        <w:t>, 2005, s. 7</w:t>
      </w:r>
      <w:r>
        <w:rPr>
          <w:rFonts w:cs="Times New Roman"/>
        </w:rPr>
        <w:t xml:space="preserve"> - 9</w:t>
      </w:r>
      <w:r w:rsidRPr="000C601D">
        <w:rPr>
          <w:rFonts w:cs="Times New Roman"/>
        </w:rPr>
        <w:t>.</w:t>
      </w:r>
    </w:p>
  </w:footnote>
  <w:footnote w:id="56">
    <w:p w:rsidR="00E66072" w:rsidRPr="000C601D" w:rsidRDefault="00E66072" w:rsidP="003F7705">
      <w:pPr>
        <w:pStyle w:val="Textpoznpodarou"/>
        <w:rPr>
          <w:i/>
        </w:rPr>
      </w:pPr>
      <w:r w:rsidRPr="000C601D">
        <w:rPr>
          <w:rStyle w:val="Znakapoznpodarou"/>
        </w:rPr>
        <w:footnoteRef/>
      </w:r>
      <w:r w:rsidRPr="000C601D">
        <w:t xml:space="preserve"> </w:t>
      </w:r>
      <w:r>
        <w:rPr>
          <w:rFonts w:cs="Times New Roman"/>
        </w:rPr>
        <w:t>Tamtéž.</w:t>
      </w:r>
    </w:p>
  </w:footnote>
  <w:footnote w:id="57">
    <w:p w:rsidR="00E66072" w:rsidRDefault="00E66072" w:rsidP="003F7705">
      <w:pPr>
        <w:pStyle w:val="Textpoznpodarou"/>
      </w:pPr>
      <w:r>
        <w:rPr>
          <w:rStyle w:val="Znakapoznpodarou"/>
        </w:rPr>
        <w:footnoteRef/>
      </w:r>
      <w:r>
        <w:t xml:space="preserve"> Čl. 3 odst. 1, 2, 5 Smlouvy o Evropské unii. </w:t>
      </w:r>
      <w:proofErr w:type="spellStart"/>
      <w:r>
        <w:t>Úř</w:t>
      </w:r>
      <w:proofErr w:type="spellEnd"/>
      <w:r>
        <w:t xml:space="preserve">. </w:t>
      </w:r>
      <w:proofErr w:type="spellStart"/>
      <w:proofErr w:type="gramStart"/>
      <w:r>
        <w:t>věst</w:t>
      </w:r>
      <w:proofErr w:type="spellEnd"/>
      <w:proofErr w:type="gramEnd"/>
      <w:r>
        <w:t xml:space="preserve">. C 191, </w:t>
      </w:r>
      <w:r>
        <w:rPr>
          <w:rFonts w:cs="Times New Roman"/>
          <w:szCs w:val="24"/>
        </w:rPr>
        <w:t>29. července 1992.</w:t>
      </w:r>
    </w:p>
  </w:footnote>
  <w:footnote w:id="58">
    <w:p w:rsidR="00E66072" w:rsidRDefault="00E66072" w:rsidP="003F7705">
      <w:pPr>
        <w:pStyle w:val="Textpoznpodarou"/>
      </w:pPr>
      <w:r>
        <w:rPr>
          <w:rStyle w:val="Znakapoznpodarou"/>
        </w:rPr>
        <w:footnoteRef/>
      </w:r>
      <w:r>
        <w:t xml:space="preserve"> S pojmem „Evropská unie“ se můžeme setkat o jednu dekádu dříve. Viz </w:t>
      </w:r>
      <w:proofErr w:type="spellStart"/>
      <w:r>
        <w:rPr>
          <w:i/>
        </w:rPr>
        <w:t>Solemn</w:t>
      </w:r>
      <w:proofErr w:type="spellEnd"/>
      <w:r>
        <w:rPr>
          <w:i/>
        </w:rPr>
        <w:t xml:space="preserve"> </w:t>
      </w:r>
      <w:proofErr w:type="spellStart"/>
      <w:r>
        <w:rPr>
          <w:i/>
        </w:rPr>
        <w:t>declaration</w:t>
      </w:r>
      <w:proofErr w:type="spellEnd"/>
      <w:r>
        <w:rPr>
          <w:i/>
        </w:rPr>
        <w:t xml:space="preserve"> on </w:t>
      </w:r>
      <w:proofErr w:type="spellStart"/>
      <w:r>
        <w:rPr>
          <w:i/>
        </w:rPr>
        <w:t>European</w:t>
      </w:r>
      <w:proofErr w:type="spellEnd"/>
      <w:r>
        <w:rPr>
          <w:i/>
        </w:rPr>
        <w:t xml:space="preserve"> Union </w:t>
      </w:r>
      <w:r>
        <w:t>[online]. Eurotreaties.com [cit. 18. prosince 2013].</w:t>
      </w:r>
      <w:r w:rsidRPr="006F1CAD">
        <w:t xml:space="preserve"> </w:t>
      </w:r>
    </w:p>
    <w:p w:rsidR="00E66072" w:rsidRPr="006F1CAD" w:rsidRDefault="00E66072" w:rsidP="003F7705">
      <w:pPr>
        <w:pStyle w:val="Textpoznpodarou"/>
      </w:pPr>
      <w:r w:rsidRPr="006F1CAD">
        <w:t>Dostupné na &lt;http://www.eurotreaties.com/stuttgart.pdf&gt;.</w:t>
      </w:r>
    </w:p>
  </w:footnote>
  <w:footnote w:id="59">
    <w:p w:rsidR="00E66072" w:rsidRDefault="00E66072" w:rsidP="003F7705">
      <w:pPr>
        <w:pStyle w:val="Textpoznpodarou"/>
      </w:pPr>
      <w:r>
        <w:rPr>
          <w:rStyle w:val="Znakapoznpodarou"/>
        </w:rPr>
        <w:footnoteRef/>
      </w:r>
      <w:r>
        <w:t xml:space="preserve"> Článek K. 1 Smlouvy o Evropské unii. </w:t>
      </w:r>
      <w:proofErr w:type="spellStart"/>
      <w:r>
        <w:t>Úř</w:t>
      </w:r>
      <w:proofErr w:type="spellEnd"/>
      <w:r>
        <w:t xml:space="preserve">. </w:t>
      </w:r>
      <w:proofErr w:type="spellStart"/>
      <w:proofErr w:type="gramStart"/>
      <w:r>
        <w:t>věst</w:t>
      </w:r>
      <w:proofErr w:type="spellEnd"/>
      <w:proofErr w:type="gramEnd"/>
      <w:r>
        <w:t xml:space="preserve">. C 191, </w:t>
      </w:r>
      <w:r>
        <w:rPr>
          <w:rFonts w:cs="Times New Roman"/>
          <w:szCs w:val="24"/>
        </w:rPr>
        <w:t>29. července 1992.</w:t>
      </w:r>
    </w:p>
  </w:footnote>
  <w:footnote w:id="60">
    <w:p w:rsidR="00E66072" w:rsidRPr="00040D76" w:rsidRDefault="00E66072" w:rsidP="003F7705">
      <w:pPr>
        <w:pStyle w:val="Textpoznpodarou"/>
      </w:pPr>
      <w:r w:rsidRPr="00040D76">
        <w:rPr>
          <w:rStyle w:val="Znakapoznpodarou"/>
        </w:rPr>
        <w:footnoteRef/>
      </w:r>
      <w:r w:rsidRPr="00040D76">
        <w:t xml:space="preserve"> PIKNA, Bohumil. </w:t>
      </w:r>
      <w:r w:rsidRPr="00040D76">
        <w:rPr>
          <w:rFonts w:cs="Times New Roman"/>
          <w:i/>
        </w:rPr>
        <w:t>Mezinárodní terorismus a bezpečnost Evropské unie (právní náhled).</w:t>
      </w:r>
      <w:r w:rsidRPr="00040D76">
        <w:rPr>
          <w:rFonts w:cs="Times New Roman"/>
        </w:rPr>
        <w:t xml:space="preserve"> Praha: </w:t>
      </w:r>
      <w:proofErr w:type="spellStart"/>
      <w:r w:rsidRPr="00040D76">
        <w:rPr>
          <w:rFonts w:cs="Times New Roman"/>
        </w:rPr>
        <w:t>Linde</w:t>
      </w:r>
      <w:proofErr w:type="spellEnd"/>
      <w:r w:rsidRPr="00040D76">
        <w:rPr>
          <w:rFonts w:cs="Times New Roman"/>
        </w:rPr>
        <w:t>, 2006,</w:t>
      </w:r>
      <w:r>
        <w:rPr>
          <w:rFonts w:cs="Times New Roman"/>
        </w:rPr>
        <w:t> </w:t>
      </w:r>
      <w:r w:rsidRPr="00040D76">
        <w:rPr>
          <w:rFonts w:cs="Times New Roman"/>
        </w:rPr>
        <w:t>s. 214 – 215.</w:t>
      </w:r>
    </w:p>
  </w:footnote>
  <w:footnote w:id="61">
    <w:p w:rsidR="00E66072" w:rsidRPr="00C32D5C" w:rsidRDefault="00E66072" w:rsidP="00727F2A">
      <w:pPr>
        <w:spacing w:line="240" w:lineRule="auto"/>
        <w:jc w:val="left"/>
        <w:rPr>
          <w:rFonts w:cs="Times New Roman"/>
          <w:sz w:val="20"/>
          <w:szCs w:val="20"/>
        </w:rPr>
      </w:pPr>
      <w:r w:rsidRPr="00C32D5C">
        <w:rPr>
          <w:rStyle w:val="Znakapoznpodarou"/>
          <w:rFonts w:cs="Times New Roman"/>
          <w:sz w:val="20"/>
          <w:szCs w:val="20"/>
        </w:rPr>
        <w:footnoteRef/>
      </w:r>
      <w:r w:rsidRPr="00C32D5C">
        <w:rPr>
          <w:rFonts w:cs="Times New Roman"/>
          <w:sz w:val="20"/>
          <w:szCs w:val="20"/>
        </w:rPr>
        <w:t xml:space="preserve"> Smlouva o Evropské unii ve znění Smlouvy z </w:t>
      </w:r>
      <w:proofErr w:type="gramStart"/>
      <w:r w:rsidRPr="00C32D5C">
        <w:rPr>
          <w:rFonts w:cs="Times New Roman"/>
          <w:sz w:val="20"/>
          <w:szCs w:val="20"/>
        </w:rPr>
        <w:t>Nice</w:t>
      </w:r>
      <w:proofErr w:type="gramEnd"/>
      <w:r w:rsidRPr="00C32D5C">
        <w:rPr>
          <w:rFonts w:cs="Times New Roman"/>
          <w:sz w:val="20"/>
          <w:szCs w:val="20"/>
        </w:rPr>
        <w:t xml:space="preserve">. </w:t>
      </w:r>
      <w:proofErr w:type="spellStart"/>
      <w:r w:rsidRPr="00C32D5C">
        <w:rPr>
          <w:rFonts w:cs="Times New Roman"/>
          <w:sz w:val="20"/>
          <w:szCs w:val="20"/>
        </w:rPr>
        <w:t>Úř</w:t>
      </w:r>
      <w:proofErr w:type="spellEnd"/>
      <w:r w:rsidRPr="00C32D5C">
        <w:rPr>
          <w:rFonts w:cs="Times New Roman"/>
          <w:sz w:val="20"/>
          <w:szCs w:val="20"/>
        </w:rPr>
        <w:t xml:space="preserve">. </w:t>
      </w:r>
      <w:proofErr w:type="spellStart"/>
      <w:proofErr w:type="gramStart"/>
      <w:r w:rsidRPr="00C32D5C">
        <w:rPr>
          <w:rFonts w:cs="Times New Roman"/>
          <w:sz w:val="20"/>
          <w:szCs w:val="20"/>
        </w:rPr>
        <w:t>věst</w:t>
      </w:r>
      <w:proofErr w:type="spellEnd"/>
      <w:proofErr w:type="gramEnd"/>
      <w:r w:rsidRPr="00C32D5C">
        <w:rPr>
          <w:rFonts w:cs="Times New Roman"/>
          <w:sz w:val="20"/>
          <w:szCs w:val="20"/>
        </w:rPr>
        <w:t>. C 80, 10. března 2001.</w:t>
      </w:r>
    </w:p>
  </w:footnote>
  <w:footnote w:id="62">
    <w:p w:rsidR="00E66072" w:rsidRDefault="00E66072" w:rsidP="003F7705">
      <w:pPr>
        <w:pStyle w:val="Textpoznpodarou"/>
      </w:pPr>
      <w:r>
        <w:rPr>
          <w:rStyle w:val="Znakapoznpodarou"/>
        </w:rPr>
        <w:footnoteRef/>
      </w:r>
      <w:r>
        <w:t xml:space="preserve"> Tamtéž. Čl. 17.</w:t>
      </w:r>
    </w:p>
  </w:footnote>
  <w:footnote w:id="63">
    <w:p w:rsidR="00E66072" w:rsidRDefault="00E66072" w:rsidP="003F7705">
      <w:pPr>
        <w:pStyle w:val="Textpoznpodarou"/>
      </w:pPr>
      <w:r>
        <w:rPr>
          <w:rStyle w:val="Znakapoznpodarou"/>
        </w:rPr>
        <w:footnoteRef/>
      </w:r>
      <w:r>
        <w:t xml:space="preserve"> Po Lisabonské smlouvě upravují EU jen dvě smlouvy – SEU a SFEU.</w:t>
      </w:r>
    </w:p>
  </w:footnote>
  <w:footnote w:id="64">
    <w:p w:rsidR="00E66072" w:rsidRDefault="00E66072">
      <w:pPr>
        <w:pStyle w:val="Textpoznpodarou"/>
      </w:pPr>
      <w:r>
        <w:rPr>
          <w:rStyle w:val="Znakapoznpodarou"/>
        </w:rPr>
        <w:footnoteRef/>
      </w:r>
      <w:r>
        <w:t xml:space="preserve"> Rada EU byla do té doby hlavním aktérem v této oblasti.</w:t>
      </w:r>
    </w:p>
  </w:footnote>
  <w:footnote w:id="65">
    <w:p w:rsidR="00E66072" w:rsidRDefault="00E66072" w:rsidP="003F7705">
      <w:pPr>
        <w:pStyle w:val="Textpoznpodarou"/>
      </w:pPr>
      <w:r>
        <w:rPr>
          <w:rStyle w:val="Znakapoznpodarou"/>
        </w:rPr>
        <w:footnoteRef/>
      </w:r>
      <w:r>
        <w:t xml:space="preserve"> Čl. 43 a čl. 75. </w:t>
      </w:r>
      <w:r>
        <w:rPr>
          <w:rFonts w:cs="Times New Roman"/>
        </w:rPr>
        <w:t>K</w:t>
      </w:r>
      <w:r w:rsidRPr="00C32D5C">
        <w:rPr>
          <w:rFonts w:cs="Times New Roman"/>
        </w:rPr>
        <w:t xml:space="preserve">onsolidovaného znění Smlouvy o Evropské unii. </w:t>
      </w:r>
      <w:proofErr w:type="spellStart"/>
      <w:r w:rsidRPr="00C32D5C">
        <w:rPr>
          <w:rFonts w:cs="Times New Roman"/>
        </w:rPr>
        <w:t>Úř</w:t>
      </w:r>
      <w:proofErr w:type="spellEnd"/>
      <w:r w:rsidRPr="00C32D5C">
        <w:rPr>
          <w:rFonts w:cs="Times New Roman"/>
        </w:rPr>
        <w:t xml:space="preserve">. </w:t>
      </w:r>
      <w:proofErr w:type="spellStart"/>
      <w:proofErr w:type="gramStart"/>
      <w:r w:rsidRPr="00C32D5C">
        <w:rPr>
          <w:rFonts w:cs="Times New Roman"/>
        </w:rPr>
        <w:t>věst</w:t>
      </w:r>
      <w:proofErr w:type="spellEnd"/>
      <w:proofErr w:type="gramEnd"/>
      <w:r w:rsidRPr="00C32D5C">
        <w:rPr>
          <w:rFonts w:cs="Times New Roman"/>
        </w:rPr>
        <w:t xml:space="preserve">. C 83, 30. března 2010, s. 30 a </w:t>
      </w:r>
      <w:proofErr w:type="spellStart"/>
      <w:r w:rsidRPr="00C32D5C">
        <w:rPr>
          <w:rFonts w:cs="Times New Roman"/>
        </w:rPr>
        <w:t>násl</w:t>
      </w:r>
      <w:proofErr w:type="spellEnd"/>
      <w:r w:rsidRPr="00C32D5C">
        <w:rPr>
          <w:rFonts w:cs="Times New Roman"/>
        </w:rPr>
        <w:t>.</w:t>
      </w:r>
    </w:p>
  </w:footnote>
  <w:footnote w:id="66">
    <w:p w:rsidR="00E66072" w:rsidRDefault="00E66072" w:rsidP="00465373">
      <w:pPr>
        <w:pStyle w:val="Textpoznpodarou"/>
      </w:pPr>
      <w:r>
        <w:rPr>
          <w:rStyle w:val="Znakapoznpodarou"/>
        </w:rPr>
        <w:footnoteRef/>
      </w:r>
      <w:r>
        <w:t xml:space="preserve"> Čl. 75, čl. 83 a čl. 88. </w:t>
      </w:r>
      <w:r w:rsidRPr="00465373">
        <w:t>K</w:t>
      </w:r>
      <w:r w:rsidRPr="00465373">
        <w:rPr>
          <w:rFonts w:cs="Times New Roman"/>
        </w:rPr>
        <w:t xml:space="preserve">onsolidované znění Smlouvy o fungování Evropské unie. </w:t>
      </w:r>
      <w:proofErr w:type="spellStart"/>
      <w:r w:rsidRPr="00465373">
        <w:rPr>
          <w:rFonts w:cs="Times New Roman"/>
        </w:rPr>
        <w:t>Úř</w:t>
      </w:r>
      <w:proofErr w:type="spellEnd"/>
      <w:r w:rsidRPr="00465373">
        <w:rPr>
          <w:rFonts w:cs="Times New Roman"/>
        </w:rPr>
        <w:t xml:space="preserve">. </w:t>
      </w:r>
      <w:proofErr w:type="spellStart"/>
      <w:proofErr w:type="gramStart"/>
      <w:r w:rsidRPr="00465373">
        <w:rPr>
          <w:rFonts w:cs="Times New Roman"/>
        </w:rPr>
        <w:t>věst</w:t>
      </w:r>
      <w:proofErr w:type="spellEnd"/>
      <w:proofErr w:type="gramEnd"/>
      <w:r w:rsidRPr="00465373">
        <w:rPr>
          <w:rFonts w:cs="Times New Roman"/>
        </w:rPr>
        <w:t xml:space="preserve">. C 115, 9. května 2010, s. 47 a </w:t>
      </w:r>
      <w:proofErr w:type="spellStart"/>
      <w:r w:rsidRPr="00465373">
        <w:rPr>
          <w:rFonts w:cs="Times New Roman"/>
        </w:rPr>
        <w:t>násl</w:t>
      </w:r>
      <w:proofErr w:type="spellEnd"/>
      <w:r w:rsidRPr="00465373">
        <w:rPr>
          <w:rFonts w:cs="Times New Roman"/>
        </w:rPr>
        <w:t>.</w:t>
      </w:r>
    </w:p>
  </w:footnote>
  <w:footnote w:id="67">
    <w:p w:rsidR="00E66072" w:rsidRDefault="00E66072" w:rsidP="003F7705">
      <w:pPr>
        <w:pStyle w:val="Textpoznpodarou"/>
      </w:pPr>
      <w:r>
        <w:rPr>
          <w:rStyle w:val="Znakapoznpodarou"/>
        </w:rPr>
        <w:footnoteRef/>
      </w:r>
      <w:r>
        <w:t xml:space="preserve"> Tamtéž. Čl. 222.</w:t>
      </w:r>
    </w:p>
  </w:footnote>
  <w:footnote w:id="68">
    <w:p w:rsidR="00E66072" w:rsidRDefault="00E66072" w:rsidP="003F7705">
      <w:pPr>
        <w:pStyle w:val="Textpoznpodarou"/>
      </w:pPr>
      <w:r>
        <w:rPr>
          <w:rStyle w:val="Znakapoznpodarou"/>
        </w:rPr>
        <w:footnoteRef/>
      </w:r>
      <w:r>
        <w:t xml:space="preserve"> Tamtéž.</w:t>
      </w:r>
    </w:p>
  </w:footnote>
  <w:footnote w:id="69">
    <w:p w:rsidR="00E66072" w:rsidRPr="00563904" w:rsidRDefault="00E66072" w:rsidP="00563904">
      <w:pPr>
        <w:pStyle w:val="Textpoznpodarou"/>
      </w:pPr>
      <w:r w:rsidRPr="00563904">
        <w:rPr>
          <w:rStyle w:val="Znakapoznpodarou"/>
        </w:rPr>
        <w:footnoteRef/>
      </w:r>
      <w:r>
        <w:t xml:space="preserve"> </w:t>
      </w:r>
      <w:r w:rsidRPr="00563904">
        <w:rPr>
          <w:rFonts w:cs="Times New Roman"/>
        </w:rPr>
        <w:t xml:space="preserve">WEISS, Tomáš. </w:t>
      </w:r>
      <w:proofErr w:type="spellStart"/>
      <w:r>
        <w:rPr>
          <w:rFonts w:cs="Times New Roman"/>
        </w:rPr>
        <w:t>The</w:t>
      </w:r>
      <w:proofErr w:type="spellEnd"/>
      <w:r>
        <w:rPr>
          <w:rFonts w:cs="Times New Roman"/>
        </w:rPr>
        <w:t xml:space="preserve"> </w:t>
      </w:r>
      <w:proofErr w:type="spellStart"/>
      <w:r>
        <w:rPr>
          <w:rFonts w:cs="Times New Roman"/>
        </w:rPr>
        <w:t>Unclear</w:t>
      </w:r>
      <w:proofErr w:type="spellEnd"/>
      <w:r>
        <w:rPr>
          <w:rFonts w:cs="Times New Roman"/>
        </w:rPr>
        <w:t xml:space="preserve"> </w:t>
      </w:r>
      <w:proofErr w:type="spellStart"/>
      <w:r>
        <w:rPr>
          <w:rFonts w:cs="Times New Roman"/>
        </w:rPr>
        <w:t>Border</w:t>
      </w:r>
      <w:proofErr w:type="spellEnd"/>
      <w:r>
        <w:rPr>
          <w:rFonts w:cs="Times New Roman"/>
        </w:rPr>
        <w:t xml:space="preserve"> </w:t>
      </w:r>
      <w:proofErr w:type="spellStart"/>
      <w:r>
        <w:rPr>
          <w:rFonts w:cs="Times New Roman"/>
        </w:rPr>
        <w:t>between</w:t>
      </w:r>
      <w:proofErr w:type="spellEnd"/>
      <w:r>
        <w:rPr>
          <w:rFonts w:cs="Times New Roman"/>
        </w:rPr>
        <w:t xml:space="preserve"> </w:t>
      </w:r>
      <w:proofErr w:type="spellStart"/>
      <w:r>
        <w:rPr>
          <w:rFonts w:cs="Times New Roman"/>
        </w:rPr>
        <w:t>Internal</w:t>
      </w:r>
      <w:proofErr w:type="spellEnd"/>
      <w:r>
        <w:rPr>
          <w:rFonts w:cs="Times New Roman"/>
        </w:rPr>
        <w:t xml:space="preserve"> </w:t>
      </w:r>
      <w:proofErr w:type="spellStart"/>
      <w:r w:rsidRPr="00563904">
        <w:rPr>
          <w:rFonts w:cs="Times New Roman"/>
        </w:rPr>
        <w:t>and</w:t>
      </w:r>
      <w:proofErr w:type="spellEnd"/>
      <w:r>
        <w:rPr>
          <w:rFonts w:cs="Times New Roman"/>
        </w:rPr>
        <w:t xml:space="preserve"> </w:t>
      </w:r>
      <w:proofErr w:type="spellStart"/>
      <w:r>
        <w:rPr>
          <w:rFonts w:cs="Times New Roman"/>
        </w:rPr>
        <w:t>External</w:t>
      </w:r>
      <w:proofErr w:type="spellEnd"/>
      <w:r>
        <w:rPr>
          <w:rFonts w:cs="Times New Roman"/>
        </w:rPr>
        <w:t xml:space="preserve"> </w:t>
      </w:r>
      <w:proofErr w:type="spellStart"/>
      <w:r>
        <w:rPr>
          <w:rFonts w:cs="Times New Roman"/>
        </w:rPr>
        <w:t>Security</w:t>
      </w:r>
      <w:proofErr w:type="spellEnd"/>
      <w:r>
        <w:rPr>
          <w:rFonts w:cs="Times New Roman"/>
        </w:rPr>
        <w:t xml:space="preserve"> in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Union: </w:t>
      </w:r>
      <w:proofErr w:type="spellStart"/>
      <w:r>
        <w:rPr>
          <w:rFonts w:cs="Times New Roman"/>
        </w:rPr>
        <w:t>Impact</w:t>
      </w:r>
      <w:proofErr w:type="spellEnd"/>
      <w:r>
        <w:rPr>
          <w:rFonts w:cs="Times New Roman"/>
        </w:rPr>
        <w:t xml:space="preserve"> </w:t>
      </w:r>
      <w:proofErr w:type="spellStart"/>
      <w:r>
        <w:rPr>
          <w:rFonts w:cs="Times New Roman"/>
        </w:rPr>
        <w:t>of</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Lisbon</w:t>
      </w:r>
      <w:proofErr w:type="spellEnd"/>
      <w:r>
        <w:rPr>
          <w:rFonts w:cs="Times New Roman"/>
        </w:rPr>
        <w:t xml:space="preserve"> </w:t>
      </w:r>
      <w:proofErr w:type="spellStart"/>
      <w:r w:rsidRPr="00563904">
        <w:rPr>
          <w:rFonts w:cs="Times New Roman"/>
        </w:rPr>
        <w:t>Treaty</w:t>
      </w:r>
      <w:proofErr w:type="spellEnd"/>
      <w:r w:rsidRPr="00563904">
        <w:rPr>
          <w:rFonts w:cs="Times New Roman"/>
          <w:i/>
        </w:rPr>
        <w:t>. Politologický časopis</w:t>
      </w:r>
      <w:r w:rsidRPr="00563904">
        <w:rPr>
          <w:rFonts w:cs="Times New Roman"/>
        </w:rPr>
        <w:t>, 2011, č. 3, s. 225.</w:t>
      </w:r>
    </w:p>
  </w:footnote>
  <w:footnote w:id="70">
    <w:p w:rsidR="00E66072" w:rsidRDefault="00E66072" w:rsidP="003F7705">
      <w:pPr>
        <w:pStyle w:val="Textpoznpodarou"/>
      </w:pPr>
      <w:r>
        <w:rPr>
          <w:rStyle w:val="Znakapoznpodarou"/>
        </w:rPr>
        <w:footnoteRef/>
      </w:r>
      <w:r>
        <w:t xml:space="preserve"> </w:t>
      </w:r>
      <w:r w:rsidRPr="00900EE3">
        <w:rPr>
          <w:i/>
        </w:rPr>
        <w:t>Prohlášení k boji proti terorismu</w:t>
      </w:r>
      <w:r>
        <w:rPr>
          <w:i/>
        </w:rPr>
        <w:t xml:space="preserve"> </w:t>
      </w:r>
      <w:r>
        <w:t xml:space="preserve">[online]. </w:t>
      </w:r>
      <w:proofErr w:type="spellStart"/>
      <w:r>
        <w:t>Consilium.europa.eu</w:t>
      </w:r>
      <w:proofErr w:type="spellEnd"/>
      <w:r>
        <w:t xml:space="preserve"> [cit. 21. listopadu 2013].  Dostupné na &lt;</w:t>
      </w:r>
      <w:r w:rsidRPr="00DF420D">
        <w:t>http://www.</w:t>
      </w:r>
      <w:proofErr w:type="spellStart"/>
      <w:r w:rsidRPr="00DF420D">
        <w:t>consilium.europa.eu</w:t>
      </w:r>
      <w:proofErr w:type="spellEnd"/>
      <w:r w:rsidRPr="00DF420D">
        <w:t>/</w:t>
      </w:r>
      <w:proofErr w:type="spellStart"/>
      <w:r w:rsidRPr="00DF420D">
        <w:t>uedocs</w:t>
      </w:r>
      <w:proofErr w:type="spellEnd"/>
      <w:r w:rsidRPr="00DF420D">
        <w:t>/</w:t>
      </w:r>
      <w:proofErr w:type="spellStart"/>
      <w:r w:rsidRPr="00DF420D">
        <w:t>cmsUpload</w:t>
      </w:r>
      <w:proofErr w:type="spellEnd"/>
      <w:r w:rsidRPr="00DF420D">
        <w:t>/DECL-25.3.pdf</w:t>
      </w:r>
      <w:r>
        <w:t>&gt;.</w:t>
      </w:r>
    </w:p>
  </w:footnote>
  <w:footnote w:id="71">
    <w:p w:rsidR="00E66072" w:rsidRDefault="00E66072" w:rsidP="003F7705">
      <w:pPr>
        <w:pStyle w:val="Textpoznpodarou"/>
      </w:pPr>
      <w:r>
        <w:rPr>
          <w:rStyle w:val="Znakapoznpodarou"/>
        </w:rPr>
        <w:footnoteRef/>
      </w:r>
      <w:r>
        <w:t xml:space="preserve"> </w:t>
      </w:r>
      <w:r w:rsidRPr="00F057DF">
        <w:rPr>
          <w:i/>
        </w:rPr>
        <w:t>Severoatlantická smlouva</w:t>
      </w:r>
      <w:r>
        <w:t xml:space="preserve"> [online]. Mocr.army.cz [cit. 23. listopadu 2013]. Dostupné na &lt;</w:t>
      </w:r>
      <w:r w:rsidRPr="007F56C6">
        <w:t>http://www.mocr.army.cz/nato/dokumenty/dulezite-dokumenty-2411/</w:t>
      </w:r>
      <w:r>
        <w:t>&gt;. Čl. 5.</w:t>
      </w:r>
    </w:p>
  </w:footnote>
  <w:footnote w:id="72">
    <w:p w:rsidR="00E66072" w:rsidRDefault="00E66072" w:rsidP="003F7705">
      <w:pPr>
        <w:pStyle w:val="Textpoznpodarou"/>
      </w:pPr>
      <w:r>
        <w:rPr>
          <w:rStyle w:val="Znakapoznpodarou"/>
        </w:rPr>
        <w:footnoteRef/>
      </w:r>
      <w:r>
        <w:t xml:space="preserve"> </w:t>
      </w:r>
      <w:proofErr w:type="spellStart"/>
      <w:r>
        <w:rPr>
          <w:i/>
        </w:rPr>
        <w:t>Operations</w:t>
      </w:r>
      <w:proofErr w:type="spellEnd"/>
      <w:r>
        <w:rPr>
          <w:i/>
        </w:rPr>
        <w:t xml:space="preserve"> </w:t>
      </w:r>
      <w:proofErr w:type="spellStart"/>
      <w:r>
        <w:rPr>
          <w:i/>
        </w:rPr>
        <w:t>Active</w:t>
      </w:r>
      <w:proofErr w:type="spellEnd"/>
      <w:r>
        <w:rPr>
          <w:i/>
        </w:rPr>
        <w:t xml:space="preserve"> </w:t>
      </w:r>
      <w:proofErr w:type="spellStart"/>
      <w:r>
        <w:rPr>
          <w:i/>
        </w:rPr>
        <w:t>Endeavour</w:t>
      </w:r>
      <w:proofErr w:type="spellEnd"/>
      <w:r>
        <w:rPr>
          <w:i/>
        </w:rPr>
        <w:t xml:space="preserve"> </w:t>
      </w:r>
      <w:r>
        <w:t>[online]. Nato.</w:t>
      </w:r>
      <w:proofErr w:type="spellStart"/>
      <w:r>
        <w:t>int</w:t>
      </w:r>
      <w:proofErr w:type="spellEnd"/>
      <w:r>
        <w:t xml:space="preserve"> [cit. 14. ledna 2014]. Dostupné na &lt;</w:t>
      </w:r>
      <w:r w:rsidRPr="008A2E33">
        <w:t>http://</w:t>
      </w:r>
      <w:proofErr w:type="gramStart"/>
      <w:r w:rsidRPr="008A2E33">
        <w:t>www</w:t>
      </w:r>
      <w:proofErr w:type="gramEnd"/>
      <w:r w:rsidRPr="008A2E33">
        <w:t>.</w:t>
      </w:r>
      <w:proofErr w:type="gramStart"/>
      <w:r w:rsidRPr="008A2E33">
        <w:t>nato</w:t>
      </w:r>
      <w:proofErr w:type="gramEnd"/>
      <w:r w:rsidRPr="008A2E33">
        <w:t>.</w:t>
      </w:r>
      <w:proofErr w:type="spellStart"/>
      <w:r w:rsidRPr="008A2E33">
        <w:t>int</w:t>
      </w:r>
      <w:proofErr w:type="spellEnd"/>
      <w:r w:rsidRPr="008A2E33">
        <w:t>/</w:t>
      </w:r>
      <w:proofErr w:type="spellStart"/>
      <w:r w:rsidRPr="008A2E33">
        <w:t>cps</w:t>
      </w:r>
      <w:proofErr w:type="spellEnd"/>
      <w:r w:rsidRPr="008A2E33">
        <w:t>/</w:t>
      </w:r>
      <w:proofErr w:type="spellStart"/>
      <w:r w:rsidRPr="008A2E33">
        <w:t>en</w:t>
      </w:r>
      <w:proofErr w:type="spellEnd"/>
      <w:r w:rsidRPr="008A2E33">
        <w:t>/</w:t>
      </w:r>
      <w:proofErr w:type="spellStart"/>
      <w:r w:rsidRPr="008A2E33">
        <w:t>natolive</w:t>
      </w:r>
      <w:proofErr w:type="spellEnd"/>
      <w:r w:rsidRPr="008A2E33">
        <w:t>/</w:t>
      </w:r>
      <w:proofErr w:type="spellStart"/>
      <w:r w:rsidRPr="008A2E33">
        <w:t>topics</w:t>
      </w:r>
      <w:proofErr w:type="spellEnd"/>
      <w:r w:rsidRPr="008A2E33">
        <w:t>_7932.htm</w:t>
      </w:r>
      <w:r>
        <w:t>&gt;.</w:t>
      </w:r>
    </w:p>
  </w:footnote>
  <w:footnote w:id="73">
    <w:p w:rsidR="00E66072" w:rsidRPr="00A65AE5" w:rsidRDefault="00E66072" w:rsidP="003F7705">
      <w:pPr>
        <w:pStyle w:val="Textpoznpodarou"/>
      </w:pPr>
      <w:r>
        <w:rPr>
          <w:rStyle w:val="Znakapoznpodarou"/>
        </w:rPr>
        <w:footnoteRef/>
      </w:r>
      <w:r>
        <w:t xml:space="preserve"> PIKNA, Bohumil. </w:t>
      </w:r>
      <w:r>
        <w:rPr>
          <w:i/>
        </w:rPr>
        <w:t>Vnitřní bezpečnost a veřejný pořádek v evropském právu (oblast policejní a justiční spolupráce).</w:t>
      </w:r>
      <w:r>
        <w:t xml:space="preserve"> 4. doplněné, konsolidované vydání. Praha: </w:t>
      </w:r>
      <w:proofErr w:type="spellStart"/>
      <w:r>
        <w:t>Linde</w:t>
      </w:r>
      <w:proofErr w:type="spellEnd"/>
      <w:r>
        <w:t>, 2007, s. 393.</w:t>
      </w:r>
    </w:p>
  </w:footnote>
  <w:footnote w:id="74">
    <w:p w:rsidR="00E66072" w:rsidRDefault="00E66072">
      <w:pPr>
        <w:pStyle w:val="Textpoznpodarou"/>
      </w:pPr>
      <w:r>
        <w:rPr>
          <w:rStyle w:val="Znakapoznpodarou"/>
        </w:rPr>
        <w:footnoteRef/>
      </w:r>
      <w:r>
        <w:t xml:space="preserve"> Čl. 115 </w:t>
      </w:r>
      <w:r w:rsidRPr="00465373">
        <w:t>K</w:t>
      </w:r>
      <w:r w:rsidRPr="00465373">
        <w:rPr>
          <w:rFonts w:cs="Times New Roman"/>
        </w:rPr>
        <w:t xml:space="preserve">onsolidované znění Smlouvy o fungování Evropské unie. </w:t>
      </w:r>
      <w:proofErr w:type="spellStart"/>
      <w:r w:rsidRPr="00465373">
        <w:rPr>
          <w:rFonts w:cs="Times New Roman"/>
        </w:rPr>
        <w:t>Úř</w:t>
      </w:r>
      <w:proofErr w:type="spellEnd"/>
      <w:r w:rsidRPr="00465373">
        <w:rPr>
          <w:rFonts w:cs="Times New Roman"/>
        </w:rPr>
        <w:t xml:space="preserve">. </w:t>
      </w:r>
      <w:proofErr w:type="spellStart"/>
      <w:proofErr w:type="gramStart"/>
      <w:r w:rsidRPr="00465373">
        <w:rPr>
          <w:rFonts w:cs="Times New Roman"/>
        </w:rPr>
        <w:t>věst</w:t>
      </w:r>
      <w:proofErr w:type="spellEnd"/>
      <w:proofErr w:type="gramEnd"/>
      <w:r w:rsidRPr="00465373">
        <w:rPr>
          <w:rFonts w:cs="Times New Roman"/>
        </w:rPr>
        <w:t xml:space="preserve">. C 115, 9. května 2010, s. 47 a </w:t>
      </w:r>
      <w:proofErr w:type="spellStart"/>
      <w:r w:rsidRPr="00465373">
        <w:rPr>
          <w:rFonts w:cs="Times New Roman"/>
        </w:rPr>
        <w:t>násl</w:t>
      </w:r>
      <w:proofErr w:type="spellEnd"/>
      <w:r w:rsidRPr="00465373">
        <w:rPr>
          <w:rFonts w:cs="Times New Roman"/>
        </w:rPr>
        <w:t>.</w:t>
      </w:r>
    </w:p>
  </w:footnote>
  <w:footnote w:id="75">
    <w:p w:rsidR="00E66072" w:rsidRPr="000F140E" w:rsidRDefault="00E66072" w:rsidP="003F7705">
      <w:pPr>
        <w:pStyle w:val="Textpoznpodarou"/>
        <w:rPr>
          <w:rFonts w:cs="Times New Roman"/>
        </w:rPr>
      </w:pPr>
      <w:r w:rsidRPr="000F140E">
        <w:rPr>
          <w:rStyle w:val="Znakapoznpodarou"/>
          <w:rFonts w:cs="Times New Roman"/>
        </w:rPr>
        <w:footnoteRef/>
      </w:r>
      <w:r w:rsidRPr="000F140E">
        <w:rPr>
          <w:rFonts w:cs="Times New Roman"/>
        </w:rPr>
        <w:t xml:space="preserve"> </w:t>
      </w:r>
      <w:r w:rsidRPr="000F140E">
        <w:rPr>
          <w:rFonts w:cs="Times New Roman"/>
          <w:color w:val="000000"/>
          <w:shd w:val="clear" w:color="auto" w:fill="FFFFFF"/>
        </w:rPr>
        <w:t xml:space="preserve">LAITNER, </w:t>
      </w:r>
      <w:proofErr w:type="spellStart"/>
      <w:r w:rsidRPr="000F140E">
        <w:rPr>
          <w:rFonts w:cs="Times New Roman"/>
          <w:color w:val="000000"/>
          <w:shd w:val="clear" w:color="auto" w:fill="FFFFFF"/>
        </w:rPr>
        <w:t>Sarah</w:t>
      </w:r>
      <w:proofErr w:type="spellEnd"/>
      <w:r w:rsidRPr="000F140E">
        <w:rPr>
          <w:rFonts w:cs="Times New Roman"/>
          <w:color w:val="000000"/>
          <w:shd w:val="clear" w:color="auto" w:fill="FFFFFF"/>
        </w:rPr>
        <w:t xml:space="preserve">. </w:t>
      </w:r>
      <w:proofErr w:type="spellStart"/>
      <w:r w:rsidRPr="002B63B2">
        <w:rPr>
          <w:rFonts w:cs="Times New Roman"/>
          <w:i/>
          <w:color w:val="000000"/>
          <w:shd w:val="clear" w:color="auto" w:fill="FFFFFF"/>
        </w:rPr>
        <w:t>Delays</w:t>
      </w:r>
      <w:proofErr w:type="spellEnd"/>
      <w:r w:rsidRPr="002B63B2">
        <w:rPr>
          <w:rFonts w:cs="Times New Roman"/>
          <w:i/>
          <w:color w:val="000000"/>
          <w:shd w:val="clear" w:color="auto" w:fill="FFFFFF"/>
        </w:rPr>
        <w:t xml:space="preserve"> </w:t>
      </w:r>
      <w:proofErr w:type="spellStart"/>
      <w:r w:rsidRPr="002B63B2">
        <w:rPr>
          <w:rFonts w:cs="Times New Roman"/>
          <w:i/>
          <w:color w:val="000000"/>
          <w:shd w:val="clear" w:color="auto" w:fill="FFFFFF"/>
        </w:rPr>
        <w:t>thwart</w:t>
      </w:r>
      <w:proofErr w:type="spellEnd"/>
      <w:r w:rsidRPr="002B63B2">
        <w:rPr>
          <w:rFonts w:cs="Times New Roman"/>
          <w:i/>
          <w:color w:val="000000"/>
          <w:shd w:val="clear" w:color="auto" w:fill="FFFFFF"/>
        </w:rPr>
        <w:t xml:space="preserve"> EU </w:t>
      </w:r>
      <w:proofErr w:type="spellStart"/>
      <w:r w:rsidRPr="002B63B2">
        <w:rPr>
          <w:rFonts w:cs="Times New Roman"/>
          <w:i/>
          <w:color w:val="000000"/>
          <w:shd w:val="clear" w:color="auto" w:fill="FFFFFF"/>
        </w:rPr>
        <w:t>chief</w:t>
      </w:r>
      <w:proofErr w:type="spellEnd"/>
      <w:r w:rsidRPr="002B63B2">
        <w:rPr>
          <w:rFonts w:cs="Times New Roman"/>
          <w:i/>
          <w:color w:val="000000"/>
          <w:shd w:val="clear" w:color="auto" w:fill="FFFFFF"/>
        </w:rPr>
        <w:t xml:space="preserve">'s </w:t>
      </w:r>
      <w:proofErr w:type="spellStart"/>
      <w:r w:rsidRPr="002B63B2">
        <w:rPr>
          <w:rFonts w:cs="Times New Roman"/>
          <w:i/>
          <w:color w:val="000000"/>
          <w:shd w:val="clear" w:color="auto" w:fill="FFFFFF"/>
        </w:rPr>
        <w:t>anti</w:t>
      </w:r>
      <w:proofErr w:type="spellEnd"/>
      <w:r w:rsidRPr="002B63B2">
        <w:rPr>
          <w:rFonts w:cs="Times New Roman"/>
          <w:i/>
          <w:color w:val="000000"/>
          <w:shd w:val="clear" w:color="auto" w:fill="FFFFFF"/>
        </w:rPr>
        <w:t>-</w:t>
      </w:r>
      <w:proofErr w:type="spellStart"/>
      <w:r w:rsidRPr="002B63B2">
        <w:rPr>
          <w:rFonts w:cs="Times New Roman"/>
          <w:i/>
          <w:color w:val="000000"/>
          <w:shd w:val="clear" w:color="auto" w:fill="FFFFFF"/>
        </w:rPr>
        <w:t>terror</w:t>
      </w:r>
      <w:proofErr w:type="spellEnd"/>
      <w:r w:rsidRPr="002B63B2">
        <w:rPr>
          <w:rFonts w:cs="Times New Roman"/>
          <w:i/>
          <w:color w:val="000000"/>
          <w:shd w:val="clear" w:color="auto" w:fill="FFFFFF"/>
        </w:rPr>
        <w:t xml:space="preserve"> </w:t>
      </w:r>
      <w:proofErr w:type="spellStart"/>
      <w:r w:rsidRPr="002B63B2">
        <w:rPr>
          <w:rFonts w:cs="Times New Roman"/>
          <w:i/>
          <w:color w:val="000000"/>
          <w:shd w:val="clear" w:color="auto" w:fill="FFFFFF"/>
        </w:rPr>
        <w:t>fight</w:t>
      </w:r>
      <w:proofErr w:type="spellEnd"/>
      <w:r>
        <w:rPr>
          <w:rFonts w:cs="Times New Roman"/>
          <w:color w:val="000000"/>
          <w:shd w:val="clear" w:color="auto" w:fill="FFFFFF"/>
        </w:rPr>
        <w:t xml:space="preserve"> [online].</w:t>
      </w:r>
      <w:r w:rsidRPr="000F140E">
        <w:rPr>
          <w:rFonts w:cs="Times New Roman"/>
          <w:color w:val="000000"/>
          <w:shd w:val="clear" w:color="auto" w:fill="FFFFFF"/>
        </w:rPr>
        <w:t xml:space="preserve"> </w:t>
      </w:r>
      <w:r>
        <w:rPr>
          <w:rFonts w:cs="Times New Roman"/>
          <w:color w:val="000000"/>
          <w:shd w:val="clear" w:color="auto" w:fill="FFFFFF"/>
        </w:rPr>
        <w:t xml:space="preserve">Ft.com </w:t>
      </w:r>
      <w:r w:rsidRPr="000F140E">
        <w:rPr>
          <w:rFonts w:cs="Times New Roman"/>
          <w:color w:val="000000"/>
          <w:shd w:val="clear" w:color="auto" w:fill="FFFFFF"/>
        </w:rPr>
        <w:t xml:space="preserve">[cit. </w:t>
      </w:r>
      <w:r>
        <w:rPr>
          <w:rFonts w:cs="Times New Roman"/>
          <w:color w:val="000000"/>
          <w:shd w:val="clear" w:color="auto" w:fill="FFFFFF"/>
        </w:rPr>
        <w:t>12. února 2014</w:t>
      </w:r>
      <w:r w:rsidRPr="000F140E">
        <w:rPr>
          <w:rFonts w:cs="Times New Roman"/>
          <w:color w:val="000000"/>
          <w:shd w:val="clear" w:color="auto" w:fill="FFFFFF"/>
        </w:rPr>
        <w:t>].</w:t>
      </w:r>
      <w:r>
        <w:rPr>
          <w:rFonts w:cs="Times New Roman"/>
          <w:color w:val="000000"/>
          <w:shd w:val="clear" w:color="auto" w:fill="FFFFFF"/>
        </w:rPr>
        <w:t xml:space="preserve"> </w:t>
      </w:r>
      <w:r w:rsidRPr="000F140E">
        <w:rPr>
          <w:rFonts w:cs="Times New Roman"/>
          <w:color w:val="000000"/>
          <w:shd w:val="clear" w:color="auto" w:fill="FFFFFF"/>
        </w:rPr>
        <w:t>Dostu</w:t>
      </w:r>
      <w:r>
        <w:rPr>
          <w:rFonts w:cs="Times New Roman"/>
          <w:color w:val="000000"/>
          <w:shd w:val="clear" w:color="auto" w:fill="FFFFFF"/>
        </w:rPr>
        <w:t>pné na</w:t>
      </w:r>
      <w:r w:rsidRPr="000F140E">
        <w:rPr>
          <w:rFonts w:cs="Times New Roman"/>
          <w:color w:val="000000"/>
          <w:shd w:val="clear" w:color="auto" w:fill="FFFFFF"/>
        </w:rPr>
        <w:t xml:space="preserve"> </w:t>
      </w:r>
      <w:r>
        <w:rPr>
          <w:rFonts w:cs="Times New Roman"/>
          <w:color w:val="000000"/>
          <w:shd w:val="clear" w:color="auto" w:fill="FFFFFF"/>
        </w:rPr>
        <w:t>&lt;</w:t>
      </w:r>
      <w:r w:rsidRPr="000F140E">
        <w:rPr>
          <w:rFonts w:cs="Times New Roman"/>
          <w:color w:val="000000"/>
          <w:shd w:val="clear" w:color="auto" w:fill="FFFFFF"/>
        </w:rPr>
        <w:t>http://www.ft.com/intl/cms/s/0/76b3f86a-8e77-11d9-8aae-00000e2511c8.html#axzz2w86csm5p</w:t>
      </w:r>
      <w:r>
        <w:rPr>
          <w:rFonts w:cs="Times New Roman"/>
          <w:color w:val="000000"/>
          <w:shd w:val="clear" w:color="auto" w:fill="FFFFFF"/>
        </w:rPr>
        <w:t>&gt;.</w:t>
      </w:r>
    </w:p>
  </w:footnote>
  <w:footnote w:id="76">
    <w:p w:rsidR="00E66072" w:rsidRPr="00FC6F6C" w:rsidRDefault="00E66072" w:rsidP="003F7705">
      <w:pPr>
        <w:pStyle w:val="Textpoznpodarou"/>
      </w:pPr>
      <w:r>
        <w:rPr>
          <w:rStyle w:val="Znakapoznpodarou"/>
        </w:rPr>
        <w:footnoteRef/>
      </w:r>
      <w:r>
        <w:t xml:space="preserve"> </w:t>
      </w:r>
      <w:r w:rsidRPr="00FC6F6C">
        <w:t>KEOHANE, Daniel.</w:t>
      </w:r>
      <w:r>
        <w:rPr>
          <w:i/>
        </w:rPr>
        <w:t xml:space="preserve"> </w:t>
      </w:r>
      <w:proofErr w:type="spellStart"/>
      <w:r w:rsidRPr="00FC6F6C">
        <w:t>The</w:t>
      </w:r>
      <w:proofErr w:type="spellEnd"/>
      <w:r w:rsidRPr="00FC6F6C">
        <w:t xml:space="preserve"> </w:t>
      </w:r>
      <w:proofErr w:type="spellStart"/>
      <w:r w:rsidRPr="00FC6F6C">
        <w:t>Absent</w:t>
      </w:r>
      <w:proofErr w:type="spellEnd"/>
      <w:r w:rsidRPr="00FC6F6C">
        <w:t xml:space="preserve"> </w:t>
      </w:r>
      <w:proofErr w:type="spellStart"/>
      <w:r w:rsidRPr="00FC6F6C">
        <w:t>Friend</w:t>
      </w:r>
      <w:proofErr w:type="spellEnd"/>
      <w:r w:rsidRPr="00FC6F6C">
        <w:t xml:space="preserve">: EU </w:t>
      </w:r>
      <w:proofErr w:type="spellStart"/>
      <w:r w:rsidRPr="00FC6F6C">
        <w:t>Foreign</w:t>
      </w:r>
      <w:proofErr w:type="spellEnd"/>
      <w:r w:rsidRPr="00FC6F6C">
        <w:t xml:space="preserve"> </w:t>
      </w:r>
      <w:proofErr w:type="spellStart"/>
      <w:r w:rsidRPr="00FC6F6C">
        <w:t>Policy</w:t>
      </w:r>
      <w:proofErr w:type="spellEnd"/>
      <w:r w:rsidRPr="00FC6F6C">
        <w:t xml:space="preserve"> </w:t>
      </w:r>
      <w:proofErr w:type="spellStart"/>
      <w:r w:rsidRPr="00FC6F6C">
        <w:t>and</w:t>
      </w:r>
      <w:proofErr w:type="spellEnd"/>
      <w:r w:rsidRPr="00FC6F6C">
        <w:t xml:space="preserve"> </w:t>
      </w:r>
      <w:proofErr w:type="spellStart"/>
      <w:r w:rsidRPr="00FC6F6C">
        <w:t>Counter</w:t>
      </w:r>
      <w:proofErr w:type="spellEnd"/>
      <w:r w:rsidRPr="00FC6F6C">
        <w:t>-</w:t>
      </w:r>
      <w:proofErr w:type="spellStart"/>
      <w:r w:rsidRPr="00FC6F6C">
        <w:t>Terrorism</w:t>
      </w:r>
      <w:proofErr w:type="spellEnd"/>
      <w:r w:rsidRPr="00FC6F6C">
        <w:t>.</w:t>
      </w:r>
      <w:r>
        <w:t xml:space="preserve"> </w:t>
      </w:r>
      <w:r>
        <w:rPr>
          <w:i/>
        </w:rPr>
        <w:t xml:space="preserve">JCMS: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Common</w:t>
      </w:r>
      <w:proofErr w:type="spellEnd"/>
      <w:r>
        <w:rPr>
          <w:i/>
        </w:rPr>
        <w:t xml:space="preserve"> Market </w:t>
      </w:r>
      <w:proofErr w:type="spellStart"/>
      <w:r>
        <w:rPr>
          <w:i/>
        </w:rPr>
        <w:t>Studies</w:t>
      </w:r>
      <w:proofErr w:type="spellEnd"/>
      <w:r>
        <w:t xml:space="preserve">, 2008, </w:t>
      </w:r>
      <w:proofErr w:type="spellStart"/>
      <w:r>
        <w:t>roč</w:t>
      </w:r>
      <w:proofErr w:type="spellEnd"/>
      <w:r>
        <w:t>. 46, č. 1, s. 129.</w:t>
      </w:r>
    </w:p>
  </w:footnote>
  <w:footnote w:id="77">
    <w:p w:rsidR="00E66072" w:rsidRPr="00465373" w:rsidRDefault="00E66072" w:rsidP="00465373">
      <w:pPr>
        <w:spacing w:line="240" w:lineRule="auto"/>
        <w:jc w:val="left"/>
        <w:rPr>
          <w:rFonts w:cs="Times New Roman"/>
          <w:szCs w:val="24"/>
        </w:rPr>
      </w:pPr>
      <w:r>
        <w:rPr>
          <w:rStyle w:val="Znakapoznpodarou"/>
        </w:rPr>
        <w:footnoteRef/>
      </w:r>
      <w:r>
        <w:t xml:space="preserve"> </w:t>
      </w:r>
      <w:r w:rsidRPr="00465373">
        <w:rPr>
          <w:sz w:val="20"/>
          <w:szCs w:val="20"/>
        </w:rPr>
        <w:t xml:space="preserve">Čl. 5 odst. 1, 3, 4. </w:t>
      </w:r>
      <w:r w:rsidRPr="00465373">
        <w:rPr>
          <w:rFonts w:cs="Times New Roman"/>
          <w:sz w:val="20"/>
          <w:szCs w:val="20"/>
        </w:rPr>
        <w:t xml:space="preserve">Konsolidované znění Smlouvy o Evropské unii. </w:t>
      </w:r>
      <w:proofErr w:type="spellStart"/>
      <w:r w:rsidRPr="00465373">
        <w:rPr>
          <w:rFonts w:cs="Times New Roman"/>
          <w:sz w:val="20"/>
          <w:szCs w:val="20"/>
        </w:rPr>
        <w:t>Úř</w:t>
      </w:r>
      <w:proofErr w:type="spellEnd"/>
      <w:r w:rsidRPr="00465373">
        <w:rPr>
          <w:rFonts w:cs="Times New Roman"/>
          <w:sz w:val="20"/>
          <w:szCs w:val="20"/>
        </w:rPr>
        <w:t xml:space="preserve">. </w:t>
      </w:r>
      <w:proofErr w:type="spellStart"/>
      <w:proofErr w:type="gramStart"/>
      <w:r w:rsidRPr="00465373">
        <w:rPr>
          <w:rFonts w:cs="Times New Roman"/>
          <w:sz w:val="20"/>
          <w:szCs w:val="20"/>
        </w:rPr>
        <w:t>věst</w:t>
      </w:r>
      <w:proofErr w:type="spellEnd"/>
      <w:proofErr w:type="gramEnd"/>
      <w:r w:rsidRPr="00465373">
        <w:rPr>
          <w:rFonts w:cs="Times New Roman"/>
          <w:sz w:val="20"/>
          <w:szCs w:val="20"/>
        </w:rPr>
        <w:t xml:space="preserve">. C 83, 30. března 2010, s. 30 a </w:t>
      </w:r>
      <w:proofErr w:type="spellStart"/>
      <w:r w:rsidRPr="00465373">
        <w:rPr>
          <w:rFonts w:cs="Times New Roman"/>
          <w:sz w:val="20"/>
          <w:szCs w:val="20"/>
        </w:rPr>
        <w:t>násl</w:t>
      </w:r>
      <w:proofErr w:type="spellEnd"/>
      <w:r w:rsidRPr="00465373">
        <w:rPr>
          <w:rFonts w:cs="Times New Roman"/>
          <w:sz w:val="20"/>
          <w:szCs w:val="20"/>
        </w:rPr>
        <w:t>.</w:t>
      </w:r>
    </w:p>
  </w:footnote>
  <w:footnote w:id="78">
    <w:p w:rsidR="00E66072" w:rsidRDefault="00E66072" w:rsidP="003F7705">
      <w:pPr>
        <w:pStyle w:val="Textpoznpodarou"/>
      </w:pPr>
      <w:r>
        <w:rPr>
          <w:rStyle w:val="Znakapoznpodarou"/>
        </w:rPr>
        <w:footnoteRef/>
      </w:r>
      <w:r>
        <w:t xml:space="preserve"> Práce bude ve větší míře věnována pouze Europolu a Eurojustu.</w:t>
      </w:r>
    </w:p>
  </w:footnote>
  <w:footnote w:id="79">
    <w:p w:rsidR="00E66072" w:rsidRDefault="00E66072">
      <w:pPr>
        <w:pStyle w:val="Textpoznpodarou"/>
      </w:pPr>
      <w:r>
        <w:rPr>
          <w:rStyle w:val="Znakapoznpodarou"/>
        </w:rPr>
        <w:footnoteRef/>
      </w:r>
      <w:r>
        <w:t xml:space="preserve"> Únos a zavraždění 11 izraelských sportovců palestinskou skupinou Černé září.</w:t>
      </w:r>
    </w:p>
  </w:footnote>
  <w:footnote w:id="80">
    <w:p w:rsidR="00E66072" w:rsidRDefault="00E66072" w:rsidP="003F7705">
      <w:pPr>
        <w:pStyle w:val="Textpoznpodarou"/>
      </w:pPr>
      <w:r>
        <w:rPr>
          <w:rStyle w:val="Znakapoznpodarou"/>
        </w:rPr>
        <w:footnoteRef/>
      </w:r>
      <w:r>
        <w:t xml:space="preserve"> Název je akronymem ze slov – mezinárodní skupina pro terorismus, radikalismus, extremismus a násilí (TREVI </w:t>
      </w:r>
      <w:proofErr w:type="spellStart"/>
      <w:r>
        <w:t>Group</w:t>
      </w:r>
      <w:proofErr w:type="spellEnd"/>
      <w:r>
        <w:t xml:space="preserve"> – </w:t>
      </w:r>
      <w:proofErr w:type="spellStart"/>
      <w:r>
        <w:t>Terrorismu</w:t>
      </w:r>
      <w:proofErr w:type="spellEnd"/>
      <w:r>
        <w:t xml:space="preserve">, </w:t>
      </w:r>
      <w:proofErr w:type="spellStart"/>
      <w:r>
        <w:t>Radicalism</w:t>
      </w:r>
      <w:proofErr w:type="spellEnd"/>
      <w:r>
        <w:t xml:space="preserve">, </w:t>
      </w:r>
      <w:proofErr w:type="spellStart"/>
      <w:r>
        <w:t>Extremism</w:t>
      </w:r>
      <w:proofErr w:type="spellEnd"/>
      <w:r>
        <w:t xml:space="preserve">, </w:t>
      </w:r>
      <w:proofErr w:type="spellStart"/>
      <w:r>
        <w:t>Violence</w:t>
      </w:r>
      <w:proofErr w:type="spellEnd"/>
      <w:r>
        <w:t xml:space="preserve"> </w:t>
      </w:r>
      <w:proofErr w:type="spellStart"/>
      <w:r>
        <w:t>International</w:t>
      </w:r>
      <w:proofErr w:type="spellEnd"/>
      <w:r>
        <w:t xml:space="preserve"> </w:t>
      </w:r>
      <w:proofErr w:type="spellStart"/>
      <w:r>
        <w:t>Group</w:t>
      </w:r>
      <w:proofErr w:type="spellEnd"/>
      <w:r>
        <w:t>)</w:t>
      </w:r>
    </w:p>
  </w:footnote>
  <w:footnote w:id="81">
    <w:p w:rsidR="00E66072" w:rsidRPr="00C16EBD" w:rsidRDefault="00E66072" w:rsidP="003F7705">
      <w:pPr>
        <w:pStyle w:val="Textpoznpodarou"/>
      </w:pPr>
      <w:r>
        <w:rPr>
          <w:rStyle w:val="Znakapoznpodarou"/>
        </w:rPr>
        <w:footnoteRef/>
      </w:r>
      <w:r>
        <w:t xml:space="preserve"> DEFLEM, </w:t>
      </w:r>
      <w:proofErr w:type="spellStart"/>
      <w:r>
        <w:t>Mathieu</w:t>
      </w:r>
      <w:proofErr w:type="spellEnd"/>
      <w:r>
        <w:t xml:space="preserve">. </w:t>
      </w:r>
      <w:r w:rsidRPr="00C16EBD">
        <w:t xml:space="preserve">Europol </w:t>
      </w:r>
      <w:proofErr w:type="spellStart"/>
      <w:r w:rsidRPr="00C16EBD">
        <w:t>and</w:t>
      </w:r>
      <w:proofErr w:type="spellEnd"/>
      <w:r w:rsidRPr="00C16EBD">
        <w:t xml:space="preserve"> </w:t>
      </w:r>
      <w:proofErr w:type="spellStart"/>
      <w:r w:rsidRPr="00C16EBD">
        <w:t>the</w:t>
      </w:r>
      <w:proofErr w:type="spellEnd"/>
      <w:r w:rsidRPr="00C16EBD">
        <w:t xml:space="preserve"> </w:t>
      </w:r>
      <w:proofErr w:type="spellStart"/>
      <w:r w:rsidRPr="00C16EBD">
        <w:t>Policing</w:t>
      </w:r>
      <w:proofErr w:type="spellEnd"/>
      <w:r w:rsidRPr="00C16EBD">
        <w:t xml:space="preserve"> </w:t>
      </w:r>
      <w:proofErr w:type="spellStart"/>
      <w:r w:rsidRPr="00C16EBD">
        <w:t>of</w:t>
      </w:r>
      <w:proofErr w:type="spellEnd"/>
      <w:r w:rsidRPr="00C16EBD">
        <w:t xml:space="preserve"> </w:t>
      </w:r>
      <w:proofErr w:type="spellStart"/>
      <w:r w:rsidRPr="00C16EBD">
        <w:t>International</w:t>
      </w:r>
      <w:proofErr w:type="spellEnd"/>
      <w:r w:rsidRPr="00C16EBD">
        <w:t xml:space="preserve"> </w:t>
      </w:r>
      <w:proofErr w:type="spellStart"/>
      <w:r w:rsidRPr="00C16EBD">
        <w:t>Terrorism</w:t>
      </w:r>
      <w:proofErr w:type="spellEnd"/>
      <w:r w:rsidRPr="00C16EBD">
        <w:t xml:space="preserve">: </w:t>
      </w:r>
      <w:proofErr w:type="spellStart"/>
      <w:r w:rsidRPr="00C16EBD">
        <w:t>Counter</w:t>
      </w:r>
      <w:proofErr w:type="spellEnd"/>
      <w:r w:rsidRPr="00C16EBD">
        <w:t>-</w:t>
      </w:r>
      <w:proofErr w:type="spellStart"/>
      <w:r w:rsidRPr="00C16EBD">
        <w:t>Terrorism</w:t>
      </w:r>
      <w:proofErr w:type="spellEnd"/>
      <w:r w:rsidRPr="00C16EBD">
        <w:t xml:space="preserve"> in a </w:t>
      </w:r>
      <w:proofErr w:type="spellStart"/>
      <w:r w:rsidRPr="00C16EBD">
        <w:t>Global</w:t>
      </w:r>
      <w:proofErr w:type="spellEnd"/>
      <w:r w:rsidRPr="00C16EBD">
        <w:t xml:space="preserve"> </w:t>
      </w:r>
      <w:proofErr w:type="spellStart"/>
      <w:r w:rsidRPr="00C16EBD">
        <w:t>Perspective</w:t>
      </w:r>
      <w:proofErr w:type="spellEnd"/>
      <w:r w:rsidRPr="00C16EBD">
        <w:t xml:space="preserve">. </w:t>
      </w:r>
      <w:r>
        <w:rPr>
          <w:i/>
        </w:rPr>
        <w:t xml:space="preserve">Justice </w:t>
      </w:r>
      <w:proofErr w:type="spellStart"/>
      <w:r>
        <w:rPr>
          <w:i/>
        </w:rPr>
        <w:t>Quarterly</w:t>
      </w:r>
      <w:proofErr w:type="spellEnd"/>
      <w:r>
        <w:t xml:space="preserve">, 2006, </w:t>
      </w:r>
      <w:proofErr w:type="spellStart"/>
      <w:r>
        <w:t>roč</w:t>
      </w:r>
      <w:proofErr w:type="spellEnd"/>
      <w:r>
        <w:t>. 23, č. 3, s. 340.</w:t>
      </w:r>
    </w:p>
  </w:footnote>
  <w:footnote w:id="82">
    <w:p w:rsidR="00E66072" w:rsidRDefault="00E66072" w:rsidP="003F7705">
      <w:pPr>
        <w:pStyle w:val="Textpoznpodarou"/>
      </w:pPr>
      <w:r>
        <w:rPr>
          <w:rStyle w:val="Znakapoznpodarou"/>
        </w:rPr>
        <w:footnoteRef/>
      </w:r>
      <w:r>
        <w:t xml:space="preserve"> LUGNA, </w:t>
      </w:r>
      <w:proofErr w:type="spellStart"/>
      <w:r>
        <w:t>Lauri</w:t>
      </w:r>
      <w:proofErr w:type="spellEnd"/>
      <w:r>
        <w:t xml:space="preserve">. </w:t>
      </w:r>
      <w:proofErr w:type="spellStart"/>
      <w:r>
        <w:t>Institutional</w:t>
      </w:r>
      <w:proofErr w:type="spellEnd"/>
      <w:r>
        <w:t xml:space="preserve"> Framework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Union </w:t>
      </w:r>
      <w:proofErr w:type="spellStart"/>
      <w:r>
        <w:t>Counter</w:t>
      </w:r>
      <w:proofErr w:type="spellEnd"/>
      <w:r>
        <w:t>-</w:t>
      </w:r>
      <w:proofErr w:type="spellStart"/>
      <w:r>
        <w:t>Terrorism</w:t>
      </w:r>
      <w:proofErr w:type="spellEnd"/>
      <w:r>
        <w:t xml:space="preserve">  </w:t>
      </w:r>
      <w:proofErr w:type="spellStart"/>
      <w:r>
        <w:t>Policy</w:t>
      </w:r>
      <w:proofErr w:type="spellEnd"/>
      <w:r>
        <w:t xml:space="preserve"> </w:t>
      </w:r>
      <w:proofErr w:type="spellStart"/>
      <w:r>
        <w:t>Setting</w:t>
      </w:r>
      <w:proofErr w:type="spellEnd"/>
      <w:r>
        <w:t xml:space="preserve">. </w:t>
      </w:r>
      <w:proofErr w:type="spellStart"/>
      <w:r>
        <w:rPr>
          <w:i/>
        </w:rPr>
        <w:t>Baltic</w:t>
      </w:r>
      <w:proofErr w:type="spellEnd"/>
      <w:r>
        <w:rPr>
          <w:i/>
        </w:rPr>
        <w:t xml:space="preserve"> </w:t>
      </w:r>
      <w:proofErr w:type="spellStart"/>
      <w:r>
        <w:rPr>
          <w:i/>
        </w:rPr>
        <w:t>Security</w:t>
      </w:r>
      <w:proofErr w:type="spellEnd"/>
      <w:r>
        <w:rPr>
          <w:i/>
        </w:rPr>
        <w:t xml:space="preserve"> </w:t>
      </w:r>
      <w:r>
        <w:rPr>
          <w:i/>
          <w:lang w:val="en-US"/>
        </w:rPr>
        <w:t>&amp;</w:t>
      </w:r>
      <w:r>
        <w:rPr>
          <w:i/>
        </w:rPr>
        <w:t xml:space="preserve"> </w:t>
      </w:r>
      <w:proofErr w:type="spellStart"/>
      <w:r>
        <w:rPr>
          <w:i/>
        </w:rPr>
        <w:t>Defence</w:t>
      </w:r>
      <w:proofErr w:type="spellEnd"/>
      <w:r>
        <w:rPr>
          <w:i/>
        </w:rPr>
        <w:t xml:space="preserve"> </w:t>
      </w:r>
      <w:proofErr w:type="spellStart"/>
      <w:r>
        <w:rPr>
          <w:i/>
        </w:rPr>
        <w:t>Review</w:t>
      </w:r>
      <w:proofErr w:type="spellEnd"/>
      <w:r>
        <w:rPr>
          <w:i/>
        </w:rPr>
        <w:t xml:space="preserve">, </w:t>
      </w:r>
      <w:r w:rsidRPr="004504D1">
        <w:t>2006, č. 8, s. 116.</w:t>
      </w:r>
    </w:p>
  </w:footnote>
  <w:footnote w:id="83">
    <w:p w:rsidR="00E66072" w:rsidRDefault="00E66072" w:rsidP="003F7705">
      <w:pPr>
        <w:pStyle w:val="Textpoznpodarou"/>
      </w:pPr>
      <w:r>
        <w:rPr>
          <w:rStyle w:val="Znakapoznpodarou"/>
        </w:rPr>
        <w:footnoteRef/>
      </w:r>
      <w:r>
        <w:t xml:space="preserve"> DEFLEM, </w:t>
      </w:r>
      <w:proofErr w:type="spellStart"/>
      <w:r>
        <w:t>Mathieu</w:t>
      </w:r>
      <w:proofErr w:type="spellEnd"/>
      <w:r>
        <w:t xml:space="preserve">. </w:t>
      </w:r>
      <w:r w:rsidRPr="00C16EBD">
        <w:t xml:space="preserve">Europol </w:t>
      </w:r>
      <w:proofErr w:type="spellStart"/>
      <w:r w:rsidRPr="00C16EBD">
        <w:t>and</w:t>
      </w:r>
      <w:proofErr w:type="spellEnd"/>
      <w:r w:rsidRPr="00C16EBD">
        <w:t xml:space="preserve"> </w:t>
      </w:r>
      <w:proofErr w:type="spellStart"/>
      <w:r w:rsidRPr="00C16EBD">
        <w:t>the</w:t>
      </w:r>
      <w:proofErr w:type="spellEnd"/>
      <w:r w:rsidRPr="00C16EBD">
        <w:t xml:space="preserve"> </w:t>
      </w:r>
      <w:proofErr w:type="spellStart"/>
      <w:r w:rsidRPr="00C16EBD">
        <w:t>Policing</w:t>
      </w:r>
      <w:proofErr w:type="spellEnd"/>
      <w:r w:rsidRPr="00C16EBD">
        <w:t xml:space="preserve"> </w:t>
      </w:r>
      <w:proofErr w:type="spellStart"/>
      <w:r w:rsidRPr="00C16EBD">
        <w:t>of</w:t>
      </w:r>
      <w:proofErr w:type="spellEnd"/>
      <w:r w:rsidRPr="00C16EBD">
        <w:t xml:space="preserve"> </w:t>
      </w:r>
      <w:proofErr w:type="spellStart"/>
      <w:r w:rsidRPr="00C16EBD">
        <w:t>International</w:t>
      </w:r>
      <w:proofErr w:type="spellEnd"/>
      <w:r w:rsidRPr="00C16EBD">
        <w:t xml:space="preserve"> </w:t>
      </w:r>
      <w:proofErr w:type="spellStart"/>
      <w:r w:rsidRPr="00C16EBD">
        <w:t>Terrorism</w:t>
      </w:r>
      <w:proofErr w:type="spellEnd"/>
      <w:r w:rsidRPr="00C16EBD">
        <w:t xml:space="preserve">: </w:t>
      </w:r>
      <w:proofErr w:type="spellStart"/>
      <w:r w:rsidRPr="00C16EBD">
        <w:t>Counter</w:t>
      </w:r>
      <w:proofErr w:type="spellEnd"/>
      <w:r w:rsidRPr="00C16EBD">
        <w:t>-</w:t>
      </w:r>
      <w:proofErr w:type="spellStart"/>
      <w:r w:rsidRPr="00C16EBD">
        <w:t>Terrorism</w:t>
      </w:r>
      <w:proofErr w:type="spellEnd"/>
      <w:r w:rsidRPr="00C16EBD">
        <w:t xml:space="preserve"> in a </w:t>
      </w:r>
      <w:proofErr w:type="spellStart"/>
      <w:r w:rsidRPr="00C16EBD">
        <w:t>Global</w:t>
      </w:r>
      <w:proofErr w:type="spellEnd"/>
      <w:r w:rsidRPr="00C16EBD">
        <w:t xml:space="preserve"> </w:t>
      </w:r>
      <w:proofErr w:type="spellStart"/>
      <w:r w:rsidRPr="00C16EBD">
        <w:t>Perspective</w:t>
      </w:r>
      <w:proofErr w:type="spellEnd"/>
      <w:r w:rsidRPr="00C16EBD">
        <w:t xml:space="preserve">. </w:t>
      </w:r>
      <w:r>
        <w:rPr>
          <w:i/>
        </w:rPr>
        <w:t xml:space="preserve">Justice </w:t>
      </w:r>
      <w:proofErr w:type="spellStart"/>
      <w:r>
        <w:rPr>
          <w:i/>
        </w:rPr>
        <w:t>Quarterly</w:t>
      </w:r>
      <w:proofErr w:type="spellEnd"/>
      <w:r>
        <w:t xml:space="preserve">, 2006, </w:t>
      </w:r>
      <w:proofErr w:type="spellStart"/>
      <w:r>
        <w:t>roč</w:t>
      </w:r>
      <w:proofErr w:type="spellEnd"/>
      <w:r>
        <w:t>. 23, č. 3, s. 341.</w:t>
      </w:r>
    </w:p>
  </w:footnote>
  <w:footnote w:id="84">
    <w:p w:rsidR="00E66072" w:rsidRDefault="00E66072" w:rsidP="003F7705">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C 316, 27. listopadu 1995., s. 1 – 32.</w:t>
      </w:r>
    </w:p>
  </w:footnote>
  <w:footnote w:id="85">
    <w:p w:rsidR="00E66072" w:rsidRDefault="00E66072" w:rsidP="003F7705">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C 78, 30. března 1995., s. 1.</w:t>
      </w:r>
    </w:p>
  </w:footnote>
  <w:footnote w:id="86">
    <w:p w:rsidR="00E66072" w:rsidRDefault="00E66072" w:rsidP="003F7705">
      <w:pPr>
        <w:pStyle w:val="Textpoznpodarou"/>
      </w:pPr>
      <w:r>
        <w:rPr>
          <w:rStyle w:val="Znakapoznpodarou"/>
        </w:rPr>
        <w:footnoteRef/>
      </w:r>
      <w:r>
        <w:t xml:space="preserve"> Tamtéž, s. 2.</w:t>
      </w:r>
    </w:p>
  </w:footnote>
  <w:footnote w:id="87">
    <w:p w:rsidR="00E66072" w:rsidRDefault="00E66072" w:rsidP="003F7705">
      <w:pPr>
        <w:pStyle w:val="Textpoznpodarou"/>
      </w:pPr>
      <w:r>
        <w:rPr>
          <w:rStyle w:val="Znakapoznpodarou"/>
        </w:rPr>
        <w:footnoteRef/>
      </w:r>
      <w:r>
        <w:t xml:space="preserve"> Více viz </w:t>
      </w:r>
      <w:r>
        <w:rPr>
          <w:rFonts w:cs="Times New Roman"/>
        </w:rPr>
        <w:t>ŠTURMA, Pavel a kol</w:t>
      </w:r>
      <w:r w:rsidRPr="008D6C3E">
        <w:rPr>
          <w:rFonts w:cs="Times New Roman"/>
        </w:rPr>
        <w:t xml:space="preserve">. </w:t>
      </w:r>
      <w:r w:rsidRPr="008D6C3E">
        <w:rPr>
          <w:rFonts w:cs="Times New Roman"/>
          <w:i/>
        </w:rPr>
        <w:t xml:space="preserve">Mezinárodní a evropské instrumenty proti terorismu a organizovanému zločinu. </w:t>
      </w:r>
      <w:r w:rsidRPr="008D6C3E">
        <w:rPr>
          <w:rFonts w:cs="Times New Roman"/>
        </w:rPr>
        <w:t>Praha</w:t>
      </w:r>
      <w:r>
        <w:rPr>
          <w:rFonts w:cs="Times New Roman"/>
        </w:rPr>
        <w:t xml:space="preserve">: C. H. </w:t>
      </w:r>
      <w:proofErr w:type="spellStart"/>
      <w:r>
        <w:rPr>
          <w:rFonts w:cs="Times New Roman"/>
        </w:rPr>
        <w:t>Beck</w:t>
      </w:r>
      <w:proofErr w:type="spellEnd"/>
      <w:r>
        <w:rPr>
          <w:rFonts w:cs="Times New Roman"/>
        </w:rPr>
        <w:t>, 2003,</w:t>
      </w:r>
      <w:r w:rsidRPr="008D6C3E">
        <w:rPr>
          <w:rFonts w:cs="Times New Roman"/>
        </w:rPr>
        <w:t xml:space="preserve"> </w:t>
      </w:r>
      <w:r>
        <w:rPr>
          <w:rFonts w:cs="Times New Roman"/>
        </w:rPr>
        <w:t>s</w:t>
      </w:r>
      <w:r w:rsidRPr="008D6C3E">
        <w:rPr>
          <w:rFonts w:cs="Times New Roman"/>
        </w:rPr>
        <w:t>.</w:t>
      </w:r>
      <w:r>
        <w:rPr>
          <w:rFonts w:cs="Times New Roman"/>
        </w:rPr>
        <w:t xml:space="preserve"> 47.</w:t>
      </w:r>
    </w:p>
  </w:footnote>
  <w:footnote w:id="88">
    <w:p w:rsidR="00E66072" w:rsidRDefault="00E66072">
      <w:pPr>
        <w:pStyle w:val="Textpoznpodarou"/>
      </w:pPr>
      <w:r>
        <w:rPr>
          <w:rStyle w:val="Znakapoznpodarou"/>
        </w:rPr>
        <w:footnoteRef/>
      </w:r>
      <w:r>
        <w:t xml:space="preserve"> </w:t>
      </w:r>
      <w:r w:rsidRPr="000E08EC">
        <w:rPr>
          <w:i/>
        </w:rPr>
        <w:t>Závěry Evropské rady z Tampere</w:t>
      </w:r>
      <w:r>
        <w:t xml:space="preserve"> [online]. </w:t>
      </w:r>
      <w:proofErr w:type="spellStart"/>
      <w:r>
        <w:t>Europarl.europa.eu</w:t>
      </w:r>
      <w:proofErr w:type="spellEnd"/>
      <w:r>
        <w:t xml:space="preserve"> [cit. 11. ledna 2014]. Dostupné na &lt;</w:t>
      </w:r>
      <w:r w:rsidRPr="00801429">
        <w:rPr>
          <w:color w:val="000000"/>
          <w:shd w:val="clear" w:color="auto" w:fill="FFFFFF"/>
        </w:rPr>
        <w:t>http://www.</w:t>
      </w:r>
      <w:proofErr w:type="spellStart"/>
      <w:r w:rsidRPr="00801429">
        <w:rPr>
          <w:color w:val="000000"/>
          <w:shd w:val="clear" w:color="auto" w:fill="FFFFFF"/>
        </w:rPr>
        <w:t>europarl.europa.eu</w:t>
      </w:r>
      <w:proofErr w:type="spellEnd"/>
      <w:r w:rsidRPr="00801429">
        <w:rPr>
          <w:color w:val="000000"/>
          <w:shd w:val="clear" w:color="auto" w:fill="FFFFFF"/>
        </w:rPr>
        <w:t>/</w:t>
      </w:r>
      <w:proofErr w:type="spellStart"/>
      <w:r w:rsidRPr="00801429">
        <w:rPr>
          <w:color w:val="000000"/>
          <w:shd w:val="clear" w:color="auto" w:fill="FFFFFF"/>
        </w:rPr>
        <w:t>summits</w:t>
      </w:r>
      <w:proofErr w:type="spellEnd"/>
      <w:r w:rsidRPr="00801429">
        <w:rPr>
          <w:color w:val="000000"/>
          <w:shd w:val="clear" w:color="auto" w:fill="FFFFFF"/>
        </w:rPr>
        <w:t>/tam_en.htm</w:t>
      </w:r>
      <w:r>
        <w:rPr>
          <w:color w:val="000000"/>
          <w:shd w:val="clear" w:color="auto" w:fill="FFFFFF"/>
        </w:rPr>
        <w:t>&gt;.</w:t>
      </w:r>
    </w:p>
  </w:footnote>
  <w:footnote w:id="89">
    <w:p w:rsidR="00E66072" w:rsidRDefault="00E66072" w:rsidP="003F7705">
      <w:pPr>
        <w:pStyle w:val="Textpoznpodarou"/>
      </w:pPr>
      <w:r>
        <w:rPr>
          <w:rStyle w:val="Znakapoznpodarou"/>
        </w:rPr>
        <w:footnoteRef/>
      </w:r>
      <w:r>
        <w:t xml:space="preserve"> </w:t>
      </w:r>
      <w:r w:rsidRPr="00AD3F37">
        <w:rPr>
          <w:i/>
        </w:rPr>
        <w:t xml:space="preserve">Deklarace La </w:t>
      </w:r>
      <w:proofErr w:type="spellStart"/>
      <w:r w:rsidRPr="00AD3F37">
        <w:rPr>
          <w:i/>
        </w:rPr>
        <w:t>Gomera</w:t>
      </w:r>
      <w:proofErr w:type="spellEnd"/>
      <w:r w:rsidRPr="00AD3F37">
        <w:rPr>
          <w:i/>
        </w:rPr>
        <w:t xml:space="preserve"> (Prohlášení o terorismu)</w:t>
      </w:r>
      <w:r>
        <w:t xml:space="preserve"> [online]. </w:t>
      </w:r>
      <w:proofErr w:type="spellStart"/>
      <w:r>
        <w:t>Europarl.europa.eu</w:t>
      </w:r>
      <w:proofErr w:type="spellEnd"/>
      <w:r>
        <w:t xml:space="preserve"> [cit. 2. března 2014]. </w:t>
      </w:r>
    </w:p>
    <w:p w:rsidR="00E66072" w:rsidRDefault="00E66072" w:rsidP="003F7705">
      <w:pPr>
        <w:pStyle w:val="Textpoznpodarou"/>
      </w:pPr>
      <w:r>
        <w:t>Dostupné na &lt;</w:t>
      </w:r>
      <w:r w:rsidRPr="00FA3B2F">
        <w:t xml:space="preserve"> http://www.europarl.europa.eu/summits/mad2_en.htm#annex3</w:t>
      </w:r>
      <w:r>
        <w:t>&gt;</w:t>
      </w:r>
    </w:p>
  </w:footnote>
  <w:footnote w:id="90">
    <w:p w:rsidR="00E66072" w:rsidRDefault="00E66072" w:rsidP="003F7705">
      <w:pPr>
        <w:pStyle w:val="Textpoznpodarou"/>
      </w:pPr>
      <w:r>
        <w:rPr>
          <w:rStyle w:val="Znakapoznpodarou"/>
        </w:rPr>
        <w:footnoteRef/>
      </w:r>
      <w:r>
        <w:t xml:space="preserve"> Tamtéž.</w:t>
      </w:r>
    </w:p>
  </w:footnote>
  <w:footnote w:id="91">
    <w:p w:rsidR="00E66072" w:rsidRPr="00557081" w:rsidRDefault="00E66072" w:rsidP="003F7705">
      <w:pPr>
        <w:pStyle w:val="Textpoznpodarou"/>
      </w:pPr>
      <w:r>
        <w:rPr>
          <w:rStyle w:val="Znakapoznpodarou"/>
        </w:rPr>
        <w:footnoteRef/>
      </w:r>
      <w:r>
        <w:t xml:space="preserve"> LUKÁŠEK, Libor. Boj s terorismem pohledem Evropské unie. </w:t>
      </w:r>
      <w:r>
        <w:rPr>
          <w:i/>
        </w:rPr>
        <w:t>Evropské právo</w:t>
      </w:r>
      <w:r>
        <w:t>, 2000, č. 7, s. 5.</w:t>
      </w:r>
    </w:p>
  </w:footnote>
  <w:footnote w:id="92">
    <w:p w:rsidR="00E66072" w:rsidRDefault="00E66072" w:rsidP="003F7705">
      <w:pPr>
        <w:pStyle w:val="Textpoznpodarou"/>
      </w:pPr>
      <w:r>
        <w:rPr>
          <w:rStyle w:val="Znakapoznpodarou"/>
        </w:rPr>
        <w:footnoteRef/>
      </w:r>
      <w:r>
        <w:t xml:space="preserve"> </w:t>
      </w:r>
      <w:proofErr w:type="spellStart"/>
      <w:r w:rsidRPr="002432C9">
        <w:rPr>
          <w:i/>
        </w:rPr>
        <w:t>Conclusion</w:t>
      </w:r>
      <w:proofErr w:type="spellEnd"/>
      <w:r w:rsidRPr="002432C9">
        <w:rPr>
          <w:i/>
        </w:rPr>
        <w:t xml:space="preserve"> </w:t>
      </w:r>
      <w:proofErr w:type="spellStart"/>
      <w:r w:rsidRPr="002432C9">
        <w:rPr>
          <w:i/>
        </w:rPr>
        <w:t>and</w:t>
      </w:r>
      <w:proofErr w:type="spellEnd"/>
      <w:r w:rsidRPr="002432C9">
        <w:rPr>
          <w:i/>
        </w:rPr>
        <w:t xml:space="preserve"> </w:t>
      </w:r>
      <w:proofErr w:type="spellStart"/>
      <w:r w:rsidRPr="002432C9">
        <w:rPr>
          <w:i/>
        </w:rPr>
        <w:t>Plan</w:t>
      </w:r>
      <w:proofErr w:type="spellEnd"/>
      <w:r w:rsidRPr="002432C9">
        <w:rPr>
          <w:i/>
        </w:rPr>
        <w:t xml:space="preserve"> </w:t>
      </w:r>
      <w:proofErr w:type="spellStart"/>
      <w:r w:rsidRPr="002432C9">
        <w:rPr>
          <w:i/>
        </w:rPr>
        <w:t>of</w:t>
      </w:r>
      <w:proofErr w:type="spellEnd"/>
      <w:r w:rsidRPr="002432C9">
        <w:rPr>
          <w:i/>
        </w:rPr>
        <w:t xml:space="preserve">  </w:t>
      </w:r>
      <w:proofErr w:type="spellStart"/>
      <w:r w:rsidRPr="002432C9">
        <w:rPr>
          <w:i/>
        </w:rPr>
        <w:t>Action</w:t>
      </w:r>
      <w:proofErr w:type="spellEnd"/>
      <w:r w:rsidRPr="002432C9">
        <w:rPr>
          <w:i/>
        </w:rPr>
        <w:t xml:space="preserve"> </w:t>
      </w:r>
      <w:proofErr w:type="spellStart"/>
      <w:r w:rsidRPr="002432C9">
        <w:rPr>
          <w:i/>
        </w:rPr>
        <w:t>of</w:t>
      </w:r>
      <w:proofErr w:type="spellEnd"/>
      <w:r w:rsidRPr="002432C9">
        <w:rPr>
          <w:i/>
        </w:rPr>
        <w:t xml:space="preserve"> </w:t>
      </w:r>
      <w:proofErr w:type="spellStart"/>
      <w:r w:rsidRPr="002432C9">
        <w:rPr>
          <w:i/>
        </w:rPr>
        <w:t>the</w:t>
      </w:r>
      <w:proofErr w:type="spellEnd"/>
      <w:r w:rsidRPr="002432C9">
        <w:rPr>
          <w:i/>
        </w:rPr>
        <w:t xml:space="preserve"> </w:t>
      </w:r>
      <w:proofErr w:type="spellStart"/>
      <w:r w:rsidRPr="002432C9">
        <w:rPr>
          <w:i/>
        </w:rPr>
        <w:t>Extraordinary</w:t>
      </w:r>
      <w:proofErr w:type="spellEnd"/>
      <w:r w:rsidRPr="002432C9">
        <w:rPr>
          <w:i/>
        </w:rPr>
        <w:t xml:space="preserve"> </w:t>
      </w:r>
      <w:proofErr w:type="spellStart"/>
      <w:r w:rsidRPr="002432C9">
        <w:rPr>
          <w:i/>
        </w:rPr>
        <w:t>European</w:t>
      </w:r>
      <w:proofErr w:type="spellEnd"/>
      <w:r w:rsidRPr="002432C9">
        <w:rPr>
          <w:i/>
        </w:rPr>
        <w:t xml:space="preserve"> </w:t>
      </w:r>
      <w:proofErr w:type="spellStart"/>
      <w:r w:rsidRPr="002432C9">
        <w:rPr>
          <w:i/>
        </w:rPr>
        <w:t>Council</w:t>
      </w:r>
      <w:proofErr w:type="spellEnd"/>
      <w:r w:rsidRPr="002432C9">
        <w:rPr>
          <w:i/>
        </w:rPr>
        <w:t xml:space="preserve"> Meeting on 21st </w:t>
      </w:r>
      <w:proofErr w:type="spellStart"/>
      <w:r w:rsidRPr="002432C9">
        <w:rPr>
          <w:i/>
        </w:rPr>
        <w:t>September</w:t>
      </w:r>
      <w:proofErr w:type="spellEnd"/>
      <w:r>
        <w:t xml:space="preserve"> 2001 [online]. </w:t>
      </w:r>
      <w:proofErr w:type="spellStart"/>
      <w:r>
        <w:t>Consilium.europa.eu</w:t>
      </w:r>
      <w:proofErr w:type="spellEnd"/>
      <w:r>
        <w:t>, 21. září 2001 [cit. 21. listopadu 2013]. Dostupné na &lt;</w:t>
      </w:r>
      <w:r w:rsidRPr="006F54A2">
        <w:t>http://www.consilium.europa.eu/uedocs/cms_data/docs/pressdata/en/ec/140.en.pdf</w:t>
      </w:r>
      <w:r>
        <w:t>&gt;.</w:t>
      </w:r>
    </w:p>
  </w:footnote>
  <w:footnote w:id="93">
    <w:p w:rsidR="00E66072" w:rsidRPr="00C07A37" w:rsidRDefault="00E66072" w:rsidP="003F7705">
      <w:pPr>
        <w:pStyle w:val="Textpoznpodarou"/>
      </w:pPr>
      <w:r>
        <w:rPr>
          <w:rStyle w:val="Znakapoznpodarou"/>
        </w:rPr>
        <w:footnoteRef/>
      </w:r>
      <w:r>
        <w:t xml:space="preserve"> PIKNA, Bohumil. </w:t>
      </w:r>
      <w:r>
        <w:rPr>
          <w:i/>
        </w:rPr>
        <w:t>Evropská unie – vnitřní a vnější bezpečnost a ochrana základních práv (na pozadí boje proti mezinárodnímu terorismu)</w:t>
      </w:r>
      <w:r>
        <w:t xml:space="preserve">. Praha: </w:t>
      </w:r>
      <w:proofErr w:type="spellStart"/>
      <w:r>
        <w:t>Linde</w:t>
      </w:r>
      <w:proofErr w:type="spellEnd"/>
      <w:r>
        <w:t>, 2002, s. 213.</w:t>
      </w:r>
    </w:p>
  </w:footnote>
  <w:footnote w:id="94">
    <w:p w:rsidR="00E66072" w:rsidRDefault="00E66072" w:rsidP="003F7705">
      <w:pPr>
        <w:pStyle w:val="Textpoznpodarou"/>
      </w:pPr>
      <w:r>
        <w:rPr>
          <w:rStyle w:val="Znakapoznpodarou"/>
        </w:rPr>
        <w:footnoteRef/>
      </w:r>
      <w:r>
        <w:t xml:space="preserve"> </w:t>
      </w:r>
      <w:proofErr w:type="spellStart"/>
      <w:r w:rsidRPr="0085776E">
        <w:rPr>
          <w:i/>
        </w:rPr>
        <w:t>Declaration</w:t>
      </w:r>
      <w:proofErr w:type="spellEnd"/>
      <w:r w:rsidRPr="0085776E">
        <w:rPr>
          <w:i/>
        </w:rPr>
        <w:t xml:space="preserve"> by </w:t>
      </w:r>
      <w:proofErr w:type="spellStart"/>
      <w:r w:rsidRPr="0085776E">
        <w:rPr>
          <w:i/>
        </w:rPr>
        <w:t>the</w:t>
      </w:r>
      <w:proofErr w:type="spellEnd"/>
      <w:r w:rsidRPr="0085776E">
        <w:rPr>
          <w:i/>
        </w:rPr>
        <w:t xml:space="preserve"> </w:t>
      </w:r>
      <w:proofErr w:type="spellStart"/>
      <w:r w:rsidRPr="0085776E">
        <w:rPr>
          <w:i/>
        </w:rPr>
        <w:t>Heads</w:t>
      </w:r>
      <w:proofErr w:type="spellEnd"/>
      <w:r w:rsidRPr="0085776E">
        <w:rPr>
          <w:i/>
        </w:rPr>
        <w:t xml:space="preserve"> </w:t>
      </w:r>
      <w:proofErr w:type="spellStart"/>
      <w:r w:rsidRPr="0085776E">
        <w:rPr>
          <w:i/>
        </w:rPr>
        <w:t>of</w:t>
      </w:r>
      <w:proofErr w:type="spellEnd"/>
      <w:r w:rsidRPr="0085776E">
        <w:rPr>
          <w:i/>
        </w:rPr>
        <w:t xml:space="preserve"> </w:t>
      </w:r>
      <w:proofErr w:type="spellStart"/>
      <w:proofErr w:type="gramStart"/>
      <w:r w:rsidRPr="0085776E">
        <w:rPr>
          <w:i/>
        </w:rPr>
        <w:t>State</w:t>
      </w:r>
      <w:proofErr w:type="spellEnd"/>
      <w:proofErr w:type="gramEnd"/>
      <w:r w:rsidRPr="0085776E">
        <w:rPr>
          <w:i/>
        </w:rPr>
        <w:t xml:space="preserve"> </w:t>
      </w:r>
      <w:proofErr w:type="spellStart"/>
      <w:r w:rsidRPr="0085776E">
        <w:rPr>
          <w:i/>
        </w:rPr>
        <w:t>or</w:t>
      </w:r>
      <w:proofErr w:type="spellEnd"/>
      <w:r w:rsidRPr="0085776E">
        <w:rPr>
          <w:i/>
        </w:rPr>
        <w:t xml:space="preserve"> </w:t>
      </w:r>
      <w:proofErr w:type="spellStart"/>
      <w:r w:rsidRPr="0085776E">
        <w:rPr>
          <w:i/>
        </w:rPr>
        <w:t>Government</w:t>
      </w:r>
      <w:proofErr w:type="spellEnd"/>
      <w:r w:rsidRPr="0085776E">
        <w:rPr>
          <w:i/>
        </w:rPr>
        <w:t xml:space="preserve"> </w:t>
      </w:r>
      <w:proofErr w:type="spellStart"/>
      <w:r w:rsidRPr="0085776E">
        <w:rPr>
          <w:i/>
        </w:rPr>
        <w:t>of</w:t>
      </w:r>
      <w:proofErr w:type="spellEnd"/>
      <w:r w:rsidRPr="0085776E">
        <w:rPr>
          <w:i/>
        </w:rPr>
        <w:t xml:space="preserve"> </w:t>
      </w:r>
      <w:proofErr w:type="spellStart"/>
      <w:r w:rsidRPr="0085776E">
        <w:rPr>
          <w:i/>
        </w:rPr>
        <w:t>the</w:t>
      </w:r>
      <w:proofErr w:type="spellEnd"/>
      <w:r w:rsidRPr="0085776E">
        <w:rPr>
          <w:i/>
        </w:rPr>
        <w:t xml:space="preserve"> </w:t>
      </w:r>
      <w:proofErr w:type="spellStart"/>
      <w:r w:rsidRPr="0085776E">
        <w:rPr>
          <w:i/>
        </w:rPr>
        <w:t>European</w:t>
      </w:r>
      <w:proofErr w:type="spellEnd"/>
      <w:r w:rsidRPr="0085776E">
        <w:rPr>
          <w:i/>
        </w:rPr>
        <w:t xml:space="preserve"> Union </w:t>
      </w:r>
      <w:proofErr w:type="spellStart"/>
      <w:r w:rsidRPr="0085776E">
        <w:rPr>
          <w:i/>
        </w:rPr>
        <w:t>and</w:t>
      </w:r>
      <w:proofErr w:type="spellEnd"/>
      <w:r w:rsidRPr="0085776E">
        <w:rPr>
          <w:i/>
        </w:rPr>
        <w:t xml:space="preserve"> </w:t>
      </w:r>
      <w:proofErr w:type="spellStart"/>
      <w:r w:rsidRPr="0085776E">
        <w:rPr>
          <w:i/>
        </w:rPr>
        <w:t>the</w:t>
      </w:r>
      <w:proofErr w:type="spellEnd"/>
      <w:r w:rsidRPr="0085776E">
        <w:rPr>
          <w:i/>
        </w:rPr>
        <w:t xml:space="preserve"> </w:t>
      </w:r>
      <w:proofErr w:type="spellStart"/>
      <w:r w:rsidRPr="0085776E">
        <w:rPr>
          <w:i/>
        </w:rPr>
        <w:t>Presiden</w:t>
      </w:r>
      <w:proofErr w:type="spellEnd"/>
      <w:r w:rsidRPr="0085776E">
        <w:rPr>
          <w:i/>
        </w:rPr>
        <w:t xml:space="preserve"> </w:t>
      </w:r>
      <w:proofErr w:type="spellStart"/>
      <w:r w:rsidRPr="0085776E">
        <w:rPr>
          <w:i/>
        </w:rPr>
        <w:t>of</w:t>
      </w:r>
      <w:proofErr w:type="spellEnd"/>
      <w:r w:rsidRPr="0085776E">
        <w:rPr>
          <w:i/>
        </w:rPr>
        <w:t xml:space="preserve"> </w:t>
      </w:r>
      <w:proofErr w:type="spellStart"/>
      <w:r w:rsidRPr="0085776E">
        <w:rPr>
          <w:i/>
        </w:rPr>
        <w:t>the</w:t>
      </w:r>
      <w:proofErr w:type="spellEnd"/>
      <w:r w:rsidRPr="0085776E">
        <w:rPr>
          <w:i/>
        </w:rPr>
        <w:t xml:space="preserve"> </w:t>
      </w:r>
      <w:proofErr w:type="spellStart"/>
      <w:r w:rsidRPr="0085776E">
        <w:rPr>
          <w:i/>
        </w:rPr>
        <w:t>Commision</w:t>
      </w:r>
      <w:proofErr w:type="spellEnd"/>
      <w:r w:rsidRPr="0085776E">
        <w:rPr>
          <w:i/>
        </w:rPr>
        <w:t xml:space="preserve">. </w:t>
      </w:r>
      <w:proofErr w:type="spellStart"/>
      <w:r w:rsidRPr="0085776E">
        <w:rPr>
          <w:i/>
        </w:rPr>
        <w:t>Follow</w:t>
      </w:r>
      <w:proofErr w:type="spellEnd"/>
      <w:r w:rsidRPr="0085776E">
        <w:rPr>
          <w:i/>
        </w:rPr>
        <w:t>-</w:t>
      </w:r>
      <w:proofErr w:type="spellStart"/>
      <w:r w:rsidRPr="0085776E">
        <w:rPr>
          <w:i/>
        </w:rPr>
        <w:t>up</w:t>
      </w:r>
      <w:proofErr w:type="spellEnd"/>
      <w:r w:rsidRPr="0085776E">
        <w:rPr>
          <w:i/>
        </w:rPr>
        <w:t xml:space="preserve"> to </w:t>
      </w:r>
      <w:proofErr w:type="spellStart"/>
      <w:r w:rsidRPr="0085776E">
        <w:rPr>
          <w:i/>
        </w:rPr>
        <w:t>the</w:t>
      </w:r>
      <w:proofErr w:type="spellEnd"/>
      <w:r w:rsidRPr="0085776E">
        <w:rPr>
          <w:i/>
        </w:rPr>
        <w:t xml:space="preserve"> </w:t>
      </w:r>
      <w:proofErr w:type="spellStart"/>
      <w:r w:rsidRPr="0085776E">
        <w:rPr>
          <w:i/>
        </w:rPr>
        <w:t>September</w:t>
      </w:r>
      <w:proofErr w:type="spellEnd"/>
      <w:r w:rsidRPr="0085776E">
        <w:rPr>
          <w:i/>
        </w:rPr>
        <w:t xml:space="preserve"> 11 </w:t>
      </w:r>
      <w:proofErr w:type="spellStart"/>
      <w:r w:rsidRPr="0085776E">
        <w:rPr>
          <w:i/>
        </w:rPr>
        <w:t>Attacks</w:t>
      </w:r>
      <w:proofErr w:type="spellEnd"/>
      <w:r w:rsidRPr="0085776E">
        <w:rPr>
          <w:i/>
        </w:rPr>
        <w:t xml:space="preserve"> </w:t>
      </w:r>
      <w:proofErr w:type="spellStart"/>
      <w:r w:rsidRPr="0085776E">
        <w:rPr>
          <w:i/>
        </w:rPr>
        <w:t>and</w:t>
      </w:r>
      <w:proofErr w:type="spellEnd"/>
      <w:r w:rsidRPr="0085776E">
        <w:rPr>
          <w:i/>
        </w:rPr>
        <w:t xml:space="preserve"> </w:t>
      </w:r>
      <w:proofErr w:type="spellStart"/>
      <w:r w:rsidRPr="0085776E">
        <w:rPr>
          <w:i/>
        </w:rPr>
        <w:t>the</w:t>
      </w:r>
      <w:proofErr w:type="spellEnd"/>
      <w:r w:rsidRPr="0085776E">
        <w:rPr>
          <w:i/>
        </w:rPr>
        <w:t xml:space="preserve"> </w:t>
      </w:r>
      <w:proofErr w:type="spellStart"/>
      <w:r w:rsidRPr="0085776E">
        <w:rPr>
          <w:i/>
        </w:rPr>
        <w:t>Fight</w:t>
      </w:r>
      <w:proofErr w:type="spellEnd"/>
      <w:r w:rsidRPr="0085776E">
        <w:rPr>
          <w:i/>
        </w:rPr>
        <w:t xml:space="preserve"> </w:t>
      </w:r>
      <w:proofErr w:type="spellStart"/>
      <w:r w:rsidRPr="0085776E">
        <w:rPr>
          <w:i/>
        </w:rPr>
        <w:t>Against</w:t>
      </w:r>
      <w:proofErr w:type="spellEnd"/>
      <w:r w:rsidRPr="0085776E">
        <w:rPr>
          <w:i/>
        </w:rPr>
        <w:t xml:space="preserve"> </w:t>
      </w:r>
      <w:proofErr w:type="spellStart"/>
      <w:r w:rsidRPr="0085776E">
        <w:rPr>
          <w:i/>
        </w:rPr>
        <w:t>Terrorism</w:t>
      </w:r>
      <w:proofErr w:type="spellEnd"/>
      <w:r>
        <w:t xml:space="preserve"> [online]. </w:t>
      </w:r>
      <w:proofErr w:type="spellStart"/>
      <w:r>
        <w:t>Consilium.europa.eu</w:t>
      </w:r>
      <w:proofErr w:type="spellEnd"/>
      <w:r>
        <w:t>, 19. října 2001 [cit. 21. listopadu 2013]. Dostupné na &lt;</w:t>
      </w:r>
      <w:r w:rsidRPr="0085776E">
        <w:t>http://www.consilium.europa.eu/uedocs/cms_data/docs/pressdata/en/ec/ACF7BE.pdf</w:t>
      </w:r>
      <w:r>
        <w:t>&gt;.</w:t>
      </w:r>
    </w:p>
  </w:footnote>
  <w:footnote w:id="95">
    <w:p w:rsidR="00E66072" w:rsidRPr="007D1FD8" w:rsidRDefault="00E66072" w:rsidP="003F7705">
      <w:pPr>
        <w:pStyle w:val="Textpoznpodarou"/>
      </w:pPr>
      <w:r>
        <w:rPr>
          <w:rStyle w:val="Znakapoznpodarou"/>
        </w:rPr>
        <w:footnoteRef/>
      </w:r>
      <w:r>
        <w:t xml:space="preserve"> </w:t>
      </w:r>
      <w:proofErr w:type="spellStart"/>
      <w:r w:rsidRPr="00B148ED">
        <w:rPr>
          <w:i/>
        </w:rPr>
        <w:t>Extraordinary</w:t>
      </w:r>
      <w:proofErr w:type="spellEnd"/>
      <w:r w:rsidRPr="00B148ED">
        <w:rPr>
          <w:i/>
        </w:rPr>
        <w:t xml:space="preserve"> </w:t>
      </w:r>
      <w:proofErr w:type="spellStart"/>
      <w:r w:rsidRPr="00B148ED">
        <w:rPr>
          <w:i/>
        </w:rPr>
        <w:t>Council</w:t>
      </w:r>
      <w:proofErr w:type="spellEnd"/>
      <w:r>
        <w:t xml:space="preserve"> </w:t>
      </w:r>
      <w:r w:rsidRPr="00B148ED">
        <w:rPr>
          <w:i/>
        </w:rPr>
        <w:t>meeting</w:t>
      </w:r>
      <w:r>
        <w:t xml:space="preserve"> </w:t>
      </w:r>
      <w:r w:rsidRPr="00B67104">
        <w:rPr>
          <w:i/>
        </w:rPr>
        <w:t xml:space="preserve">– Justice, </w:t>
      </w:r>
      <w:proofErr w:type="spellStart"/>
      <w:r w:rsidRPr="00B67104">
        <w:rPr>
          <w:i/>
        </w:rPr>
        <w:t>Home</w:t>
      </w:r>
      <w:proofErr w:type="spellEnd"/>
      <w:r w:rsidRPr="00B67104">
        <w:rPr>
          <w:i/>
        </w:rPr>
        <w:t xml:space="preserve"> </w:t>
      </w:r>
      <w:proofErr w:type="spellStart"/>
      <w:r w:rsidRPr="00B67104">
        <w:rPr>
          <w:i/>
        </w:rPr>
        <w:t>Affairs</w:t>
      </w:r>
      <w:proofErr w:type="spellEnd"/>
      <w:r w:rsidRPr="00B67104">
        <w:rPr>
          <w:i/>
        </w:rPr>
        <w:t xml:space="preserve"> </w:t>
      </w:r>
      <w:proofErr w:type="spellStart"/>
      <w:r w:rsidRPr="00B67104">
        <w:rPr>
          <w:i/>
        </w:rPr>
        <w:t>and</w:t>
      </w:r>
      <w:proofErr w:type="spellEnd"/>
      <w:r w:rsidRPr="00B67104">
        <w:rPr>
          <w:i/>
        </w:rPr>
        <w:t xml:space="preserve"> Civil </w:t>
      </w:r>
      <w:proofErr w:type="spellStart"/>
      <w:r w:rsidRPr="00B67104">
        <w:rPr>
          <w:i/>
        </w:rPr>
        <w:t>protection</w:t>
      </w:r>
      <w:proofErr w:type="spellEnd"/>
      <w:r>
        <w:t xml:space="preserve"> [online]. </w:t>
      </w:r>
      <w:proofErr w:type="spellStart"/>
      <w:r>
        <w:t>Europa.eu</w:t>
      </w:r>
      <w:proofErr w:type="spellEnd"/>
      <w:r>
        <w:t>, 20. září 2001 [cit. 19. prosince 2013]. Dostupné na &lt;</w:t>
      </w:r>
      <w:r w:rsidRPr="00B148ED">
        <w:t>http</w:t>
      </w:r>
      <w:r w:rsidRPr="007D1FD8">
        <w:t>://europa.eu/rapid/press-release_PRES-01-327_en.htm&gt;.</w:t>
      </w:r>
    </w:p>
  </w:footnote>
  <w:footnote w:id="96">
    <w:p w:rsidR="00E66072" w:rsidRPr="007D1FD8" w:rsidRDefault="00E66072" w:rsidP="003F7705">
      <w:pPr>
        <w:pStyle w:val="Textpoznpodarou"/>
      </w:pPr>
      <w:r w:rsidRPr="007D1FD8">
        <w:rPr>
          <w:rStyle w:val="Znakapoznpodarou"/>
        </w:rPr>
        <w:footnoteRef/>
      </w:r>
      <w:r w:rsidRPr="007D1FD8">
        <w:t xml:space="preserve"> Tamtéž.</w:t>
      </w:r>
    </w:p>
  </w:footnote>
  <w:footnote w:id="97">
    <w:p w:rsidR="00E66072" w:rsidRPr="007D1FD8" w:rsidRDefault="00E66072" w:rsidP="003F7705">
      <w:pPr>
        <w:spacing w:line="240" w:lineRule="auto"/>
        <w:rPr>
          <w:rFonts w:cs="Times New Roman"/>
          <w:bCs/>
          <w:iCs/>
          <w:color w:val="000000"/>
          <w:sz w:val="20"/>
          <w:szCs w:val="20"/>
        </w:rPr>
      </w:pPr>
      <w:r w:rsidRPr="007D1FD8">
        <w:rPr>
          <w:rStyle w:val="Znakapoznpodarou"/>
          <w:sz w:val="20"/>
          <w:szCs w:val="20"/>
        </w:rPr>
        <w:footnoteRef/>
      </w:r>
      <w:r w:rsidRPr="007D1FD8">
        <w:rPr>
          <w:sz w:val="20"/>
          <w:szCs w:val="20"/>
        </w:rPr>
        <w:t xml:space="preserve"> Společný postoj Rady 2001/931/SZBP z 27. prosince 2001, k uplatnění zvláštních opatření pro boj s terorismem. </w:t>
      </w:r>
      <w:proofErr w:type="spellStart"/>
      <w:r w:rsidRPr="007D1FD8">
        <w:rPr>
          <w:sz w:val="20"/>
          <w:szCs w:val="20"/>
        </w:rPr>
        <w:t>Úř</w:t>
      </w:r>
      <w:proofErr w:type="spellEnd"/>
      <w:r w:rsidRPr="007D1FD8">
        <w:rPr>
          <w:sz w:val="20"/>
          <w:szCs w:val="20"/>
        </w:rPr>
        <w:t xml:space="preserve">. </w:t>
      </w:r>
      <w:proofErr w:type="spellStart"/>
      <w:proofErr w:type="gramStart"/>
      <w:r w:rsidRPr="007D1FD8">
        <w:rPr>
          <w:sz w:val="20"/>
          <w:szCs w:val="20"/>
        </w:rPr>
        <w:t>věst</w:t>
      </w:r>
      <w:proofErr w:type="spellEnd"/>
      <w:proofErr w:type="gramEnd"/>
      <w:r w:rsidRPr="007D1FD8">
        <w:rPr>
          <w:sz w:val="20"/>
          <w:szCs w:val="20"/>
        </w:rPr>
        <w:t xml:space="preserve">. L 344, 28. prosince 2001, s. 93 – 96. Aktualizované </w:t>
      </w:r>
      <w:r w:rsidRPr="007D1FD8">
        <w:rPr>
          <w:rStyle w:val="Zvraznn"/>
          <w:rFonts w:cs="Times New Roman"/>
          <w:bCs/>
          <w:i w:val="0"/>
          <w:color w:val="000000"/>
          <w:sz w:val="20"/>
          <w:szCs w:val="20"/>
        </w:rPr>
        <w:t>rozhodnutím Rady 2013/395/SZBP z 25. července 2013</w:t>
      </w:r>
      <w:r>
        <w:rPr>
          <w:rStyle w:val="Zvraznn"/>
          <w:rFonts w:cs="Times New Roman"/>
          <w:bCs/>
          <w:i w:val="0"/>
          <w:color w:val="000000"/>
          <w:sz w:val="20"/>
          <w:szCs w:val="20"/>
        </w:rPr>
        <w:t xml:space="preserve">, </w:t>
      </w:r>
      <w:r w:rsidRPr="007D1FD8">
        <w:rPr>
          <w:rStyle w:val="Zvraznn"/>
          <w:rFonts w:cs="Times New Roman"/>
          <w:bCs/>
          <w:i w:val="0"/>
          <w:color w:val="000000"/>
          <w:sz w:val="20"/>
          <w:szCs w:val="20"/>
        </w:rPr>
        <w:t>kterým se aktualizuje a mění seznam osob, skupin a subjektů, na n</w:t>
      </w:r>
      <w:r>
        <w:rPr>
          <w:rStyle w:val="Zvraznn"/>
          <w:rFonts w:cs="Times New Roman"/>
          <w:bCs/>
          <w:i w:val="0"/>
          <w:color w:val="000000"/>
          <w:sz w:val="20"/>
          <w:szCs w:val="20"/>
        </w:rPr>
        <w:t xml:space="preserve">ěž se vztahují články 2, 3 a 4 </w:t>
      </w:r>
      <w:r w:rsidRPr="007D1FD8">
        <w:rPr>
          <w:rStyle w:val="Zvraznn"/>
          <w:rFonts w:cs="Times New Roman"/>
          <w:bCs/>
          <w:i w:val="0"/>
          <w:color w:val="000000"/>
          <w:sz w:val="20"/>
          <w:szCs w:val="20"/>
        </w:rPr>
        <w:t xml:space="preserve">společného postoje 2001/931/SZBP o uplatnění zvláštních opatření k </w:t>
      </w:r>
      <w:r>
        <w:rPr>
          <w:rStyle w:val="Zvraznn"/>
          <w:rFonts w:cs="Times New Roman"/>
          <w:bCs/>
          <w:i w:val="0"/>
          <w:color w:val="000000"/>
          <w:sz w:val="20"/>
          <w:szCs w:val="20"/>
        </w:rPr>
        <w:t xml:space="preserve">boji proti terorismu, a kterým </w:t>
      </w:r>
      <w:r w:rsidRPr="007D1FD8">
        <w:rPr>
          <w:rStyle w:val="Zvraznn"/>
          <w:rFonts w:cs="Times New Roman"/>
          <w:bCs/>
          <w:i w:val="0"/>
          <w:color w:val="000000"/>
          <w:sz w:val="20"/>
          <w:szCs w:val="20"/>
        </w:rPr>
        <w:t>se zrušuje rozhodnutí 2012/765/SZBP</w:t>
      </w:r>
      <w:r>
        <w:rPr>
          <w:rStyle w:val="Zvraznn"/>
          <w:rFonts w:cs="Times New Roman"/>
          <w:bCs/>
          <w:i w:val="0"/>
          <w:color w:val="000000"/>
          <w:sz w:val="20"/>
          <w:szCs w:val="20"/>
        </w:rPr>
        <w:t xml:space="preserve">. </w:t>
      </w:r>
      <w:proofErr w:type="spellStart"/>
      <w:r>
        <w:rPr>
          <w:rStyle w:val="Zvraznn"/>
          <w:rFonts w:cs="Times New Roman"/>
          <w:bCs/>
          <w:i w:val="0"/>
          <w:color w:val="000000"/>
          <w:sz w:val="20"/>
          <w:szCs w:val="20"/>
        </w:rPr>
        <w:t>Úř</w:t>
      </w:r>
      <w:proofErr w:type="spellEnd"/>
      <w:r>
        <w:rPr>
          <w:rStyle w:val="Zvraznn"/>
          <w:rFonts w:cs="Times New Roman"/>
          <w:bCs/>
          <w:i w:val="0"/>
          <w:color w:val="000000"/>
          <w:sz w:val="20"/>
          <w:szCs w:val="20"/>
        </w:rPr>
        <w:t xml:space="preserve">. </w:t>
      </w:r>
      <w:proofErr w:type="spellStart"/>
      <w:proofErr w:type="gramStart"/>
      <w:r>
        <w:rPr>
          <w:rStyle w:val="Zvraznn"/>
          <w:rFonts w:cs="Times New Roman"/>
          <w:bCs/>
          <w:i w:val="0"/>
          <w:color w:val="000000"/>
          <w:sz w:val="20"/>
          <w:szCs w:val="20"/>
        </w:rPr>
        <w:t>věst</w:t>
      </w:r>
      <w:proofErr w:type="spellEnd"/>
      <w:proofErr w:type="gramEnd"/>
      <w:r>
        <w:rPr>
          <w:rStyle w:val="Zvraznn"/>
          <w:rFonts w:cs="Times New Roman"/>
          <w:bCs/>
          <w:i w:val="0"/>
          <w:color w:val="000000"/>
          <w:sz w:val="20"/>
          <w:szCs w:val="20"/>
        </w:rPr>
        <w:t>. L 201, 26. července 2013, s. 57.</w:t>
      </w:r>
    </w:p>
  </w:footnote>
  <w:footnote w:id="98">
    <w:p w:rsidR="00E66072" w:rsidRPr="00314949" w:rsidRDefault="00E66072" w:rsidP="003F7705">
      <w:pPr>
        <w:shd w:val="clear" w:color="auto" w:fill="FFFFFF"/>
        <w:spacing w:line="240" w:lineRule="auto"/>
        <w:rPr>
          <w:rFonts w:eastAsia="Times New Roman" w:cs="Times New Roman"/>
          <w:sz w:val="20"/>
          <w:szCs w:val="20"/>
          <w:lang w:eastAsia="cs-CZ"/>
        </w:rPr>
      </w:pPr>
      <w:r w:rsidRPr="003362A7">
        <w:rPr>
          <w:rStyle w:val="Znakapoznpodarou"/>
          <w:rFonts w:cs="Times New Roman"/>
          <w:sz w:val="20"/>
          <w:szCs w:val="20"/>
        </w:rPr>
        <w:footnoteRef/>
      </w:r>
      <w:r w:rsidRPr="003362A7">
        <w:rPr>
          <w:rFonts w:cs="Times New Roman"/>
          <w:sz w:val="20"/>
          <w:szCs w:val="20"/>
        </w:rPr>
        <w:t xml:space="preserve"> </w:t>
      </w:r>
      <w:r>
        <w:rPr>
          <w:rFonts w:cs="Times New Roman"/>
          <w:sz w:val="20"/>
          <w:szCs w:val="20"/>
        </w:rPr>
        <w:t>Tamtéž.</w:t>
      </w:r>
    </w:p>
  </w:footnote>
  <w:footnote w:id="99">
    <w:p w:rsidR="00E66072" w:rsidRPr="007D1FD8" w:rsidRDefault="00E66072" w:rsidP="003F7705">
      <w:pPr>
        <w:pStyle w:val="Textpoznpodarou"/>
        <w:rPr>
          <w:rFonts w:eastAsia="EUAlbertina-Regular-Identity-H" w:cs="Times New Roman"/>
          <w:szCs w:val="24"/>
        </w:rPr>
      </w:pPr>
      <w:r>
        <w:rPr>
          <w:rStyle w:val="Znakapoznpodarou"/>
        </w:rPr>
        <w:footnoteRef/>
      </w:r>
      <w:r>
        <w:t xml:space="preserve"> </w:t>
      </w:r>
      <w:r>
        <w:rPr>
          <w:rFonts w:eastAsia="EUAlbertina-Regular-Identity-H" w:cs="Times New Roman"/>
          <w:szCs w:val="24"/>
        </w:rPr>
        <w:t xml:space="preserve">Jedná se zároveň o zcela první seznam teroristických skupin tohoto typu v Unii. Byl vypracován k provedení rezoluce Rady bezpečnosti OSN 1373/2001. </w:t>
      </w:r>
    </w:p>
  </w:footnote>
  <w:footnote w:id="100">
    <w:p w:rsidR="00E66072" w:rsidRPr="00146743" w:rsidRDefault="00E66072" w:rsidP="003F7705">
      <w:pPr>
        <w:pStyle w:val="Textpoznpodarou"/>
        <w:rPr>
          <w:rFonts w:cs="Times New Roman"/>
          <w:i/>
        </w:rPr>
      </w:pPr>
      <w:r>
        <w:rPr>
          <w:rStyle w:val="Znakapoznpodarou"/>
        </w:rPr>
        <w:footnoteRef/>
      </w:r>
      <w:r>
        <w:t xml:space="preserve"> Seznam uvádí evropské organizace IRA a ETA, dále pak např. </w:t>
      </w:r>
      <w:r>
        <w:rPr>
          <w:rFonts w:eastAsia="EUAlbertina-Regular-Identity-H" w:cs="Times New Roman"/>
          <w:szCs w:val="24"/>
        </w:rPr>
        <w:t xml:space="preserve">teroristické křídlo hnutí Hamás nebo Palestinský islámský Džihád. </w:t>
      </w:r>
      <w:r w:rsidRPr="007D1FD8">
        <w:t xml:space="preserve">Legislativa ES/EU: Společný postoj Rady 2001/931/SZBP </w:t>
      </w:r>
      <w:r>
        <w:t xml:space="preserve">[…] aktualizovaný </w:t>
      </w:r>
      <w:r>
        <w:rPr>
          <w:rStyle w:val="Zvraznn"/>
          <w:rFonts w:cs="Times New Roman"/>
          <w:bCs/>
          <w:i w:val="0"/>
          <w:color w:val="000000"/>
        </w:rPr>
        <w:t>R</w:t>
      </w:r>
      <w:r w:rsidRPr="007D1FD8">
        <w:rPr>
          <w:rStyle w:val="Zvraznn"/>
          <w:rFonts w:cs="Times New Roman"/>
          <w:bCs/>
          <w:i w:val="0"/>
          <w:color w:val="000000"/>
        </w:rPr>
        <w:t>ozhodnutím Rady 2013/395/SZBP</w:t>
      </w:r>
      <w:r>
        <w:rPr>
          <w:rStyle w:val="Zvraznn"/>
          <w:rFonts w:cs="Times New Roman"/>
          <w:bCs/>
          <w:i w:val="0"/>
          <w:color w:val="000000"/>
        </w:rPr>
        <w:t xml:space="preserve"> […]. </w:t>
      </w:r>
      <w:proofErr w:type="spellStart"/>
      <w:r>
        <w:rPr>
          <w:rStyle w:val="Zvraznn"/>
          <w:rFonts w:cs="Times New Roman"/>
          <w:bCs/>
          <w:i w:val="0"/>
          <w:color w:val="000000"/>
        </w:rPr>
        <w:t>Úř</w:t>
      </w:r>
      <w:proofErr w:type="spellEnd"/>
      <w:r>
        <w:rPr>
          <w:rStyle w:val="Zvraznn"/>
          <w:rFonts w:cs="Times New Roman"/>
          <w:bCs/>
          <w:i w:val="0"/>
          <w:color w:val="000000"/>
        </w:rPr>
        <w:t xml:space="preserve">. </w:t>
      </w:r>
      <w:proofErr w:type="spellStart"/>
      <w:proofErr w:type="gramStart"/>
      <w:r>
        <w:rPr>
          <w:rStyle w:val="Zvraznn"/>
          <w:rFonts w:cs="Times New Roman"/>
          <w:bCs/>
          <w:i w:val="0"/>
          <w:color w:val="000000"/>
        </w:rPr>
        <w:t>věst</w:t>
      </w:r>
      <w:proofErr w:type="spellEnd"/>
      <w:proofErr w:type="gramEnd"/>
      <w:r>
        <w:rPr>
          <w:rStyle w:val="Zvraznn"/>
          <w:rFonts w:cs="Times New Roman"/>
          <w:bCs/>
          <w:i w:val="0"/>
          <w:color w:val="000000"/>
        </w:rPr>
        <w:t>. L 201, 26. července 2013, s. 57.</w:t>
      </w:r>
    </w:p>
  </w:footnote>
  <w:footnote w:id="101">
    <w:p w:rsidR="00E66072" w:rsidRDefault="00E66072">
      <w:pPr>
        <w:pStyle w:val="Textpoznpodarou"/>
      </w:pPr>
      <w:r>
        <w:rPr>
          <w:rStyle w:val="Znakapoznpodarou"/>
        </w:rPr>
        <w:footnoteRef/>
      </w:r>
      <w:r>
        <w:t xml:space="preserve"> </w:t>
      </w:r>
      <w:proofErr w:type="spellStart"/>
      <w:r w:rsidRPr="00DA1236">
        <w:rPr>
          <w:i/>
        </w:rPr>
        <w:t>The</w:t>
      </w:r>
      <w:proofErr w:type="spellEnd"/>
      <w:r w:rsidRPr="00DA1236">
        <w:rPr>
          <w:i/>
        </w:rPr>
        <w:t xml:space="preserve"> </w:t>
      </w:r>
      <w:proofErr w:type="spellStart"/>
      <w:r w:rsidRPr="00DA1236">
        <w:rPr>
          <w:i/>
        </w:rPr>
        <w:t>Hague</w:t>
      </w:r>
      <w:proofErr w:type="spellEnd"/>
      <w:r w:rsidRPr="00DA1236">
        <w:rPr>
          <w:i/>
        </w:rPr>
        <w:t xml:space="preserve"> </w:t>
      </w:r>
      <w:proofErr w:type="spellStart"/>
      <w:r w:rsidRPr="00DA1236">
        <w:rPr>
          <w:i/>
        </w:rPr>
        <w:t>Programme</w:t>
      </w:r>
      <w:proofErr w:type="spellEnd"/>
      <w:r w:rsidRPr="00DA1236">
        <w:rPr>
          <w:i/>
        </w:rPr>
        <w:t xml:space="preserve">: Ten </w:t>
      </w:r>
      <w:proofErr w:type="spellStart"/>
      <w:r w:rsidRPr="00DA1236">
        <w:rPr>
          <w:i/>
        </w:rPr>
        <w:t>priorities</w:t>
      </w:r>
      <w:proofErr w:type="spellEnd"/>
      <w:r w:rsidRPr="00DA1236">
        <w:rPr>
          <w:i/>
        </w:rPr>
        <w:t xml:space="preserve"> </w:t>
      </w:r>
      <w:proofErr w:type="spellStart"/>
      <w:r w:rsidRPr="00DA1236">
        <w:rPr>
          <w:i/>
        </w:rPr>
        <w:t>for</w:t>
      </w:r>
      <w:proofErr w:type="spellEnd"/>
      <w:r w:rsidRPr="00DA1236">
        <w:rPr>
          <w:i/>
        </w:rPr>
        <w:t xml:space="preserve"> </w:t>
      </w:r>
      <w:proofErr w:type="spellStart"/>
      <w:r w:rsidRPr="00DA1236">
        <w:rPr>
          <w:i/>
        </w:rPr>
        <w:t>the</w:t>
      </w:r>
      <w:proofErr w:type="spellEnd"/>
      <w:r w:rsidRPr="00DA1236">
        <w:rPr>
          <w:i/>
        </w:rPr>
        <w:t xml:space="preserve"> </w:t>
      </w:r>
      <w:proofErr w:type="spellStart"/>
      <w:r w:rsidRPr="00DA1236">
        <w:rPr>
          <w:i/>
        </w:rPr>
        <w:t>next</w:t>
      </w:r>
      <w:proofErr w:type="spellEnd"/>
      <w:r w:rsidRPr="00DA1236">
        <w:rPr>
          <w:i/>
        </w:rPr>
        <w:t xml:space="preserve"> </w:t>
      </w:r>
      <w:proofErr w:type="spellStart"/>
      <w:r w:rsidRPr="00DA1236">
        <w:rPr>
          <w:i/>
        </w:rPr>
        <w:t>five</w:t>
      </w:r>
      <w:proofErr w:type="spellEnd"/>
      <w:r w:rsidRPr="00DA1236">
        <w:rPr>
          <w:i/>
        </w:rPr>
        <w:t xml:space="preserve"> </w:t>
      </w:r>
      <w:proofErr w:type="spellStart"/>
      <w:r w:rsidRPr="00DA1236">
        <w:rPr>
          <w:i/>
        </w:rPr>
        <w:t>years</w:t>
      </w:r>
      <w:proofErr w:type="spellEnd"/>
      <w:r>
        <w:t xml:space="preserve"> [online]. Aei.pitt.edu, 2005 [cit. 19. prosince 2013]. Dostupné na &lt;</w:t>
      </w:r>
      <w:r w:rsidRPr="00DA1236">
        <w:t>http://aei.pitt.edu/44368/1/COM_(2005)_184.pdf</w:t>
      </w:r>
      <w:r>
        <w:t>&gt;.</w:t>
      </w:r>
    </w:p>
  </w:footnote>
  <w:footnote w:id="102">
    <w:p w:rsidR="00E66072" w:rsidRDefault="00E66072">
      <w:pPr>
        <w:pStyle w:val="Textpoznpodarou"/>
      </w:pPr>
      <w:r>
        <w:rPr>
          <w:rStyle w:val="Znakapoznpodarou"/>
        </w:rPr>
        <w:footnoteRef/>
      </w:r>
      <w:r>
        <w:t xml:space="preserve"> Stockholmský program – otevřená a bezpečná Evropa, která slouží svým občanům a chrání je. </w:t>
      </w:r>
      <w:proofErr w:type="spellStart"/>
      <w:r>
        <w:t>Úř</w:t>
      </w:r>
      <w:proofErr w:type="spellEnd"/>
      <w:r>
        <w:t xml:space="preserve">. </w:t>
      </w:r>
      <w:proofErr w:type="spellStart"/>
      <w:proofErr w:type="gramStart"/>
      <w:r>
        <w:t>věst</w:t>
      </w:r>
      <w:proofErr w:type="spellEnd"/>
      <w:proofErr w:type="gramEnd"/>
      <w:r>
        <w:t xml:space="preserve">. C 115, 4. května 2010, s. 1 – 38. </w:t>
      </w:r>
    </w:p>
  </w:footnote>
  <w:footnote w:id="103">
    <w:p w:rsidR="00E66072" w:rsidRDefault="00E66072" w:rsidP="003F7705">
      <w:pPr>
        <w:pStyle w:val="Textpoznpodarou"/>
      </w:pPr>
      <w:r>
        <w:rPr>
          <w:rStyle w:val="Znakapoznpodarou"/>
        </w:rPr>
        <w:footnoteRef/>
      </w:r>
      <w:r>
        <w:t xml:space="preserve"> Rámcové rozhodnutí Rady 2002/475/SVV z 13. června 2002, o boji proti terorismu. </w:t>
      </w:r>
      <w:proofErr w:type="spellStart"/>
      <w:r>
        <w:t>Úř</w:t>
      </w:r>
      <w:proofErr w:type="spellEnd"/>
      <w:r>
        <w:t xml:space="preserve">. </w:t>
      </w:r>
      <w:proofErr w:type="spellStart"/>
      <w:proofErr w:type="gramStart"/>
      <w:r>
        <w:t>věst</w:t>
      </w:r>
      <w:proofErr w:type="spellEnd"/>
      <w:proofErr w:type="gramEnd"/>
      <w:r>
        <w:t>. L 164. 22. 6. 2002., s. 3 – 7.</w:t>
      </w:r>
    </w:p>
  </w:footnote>
  <w:footnote w:id="104">
    <w:p w:rsidR="00E66072" w:rsidRDefault="00E66072" w:rsidP="00B60E0A">
      <w:pPr>
        <w:pStyle w:val="Textpoznpodarou"/>
      </w:pPr>
      <w:r>
        <w:rPr>
          <w:rStyle w:val="Znakapoznpodarou"/>
        </w:rPr>
        <w:footnoteRef/>
      </w:r>
      <w:r>
        <w:t xml:space="preserve"> Tamtéž. </w:t>
      </w:r>
      <w:proofErr w:type="spellStart"/>
      <w:r>
        <w:t>Čl</w:t>
      </w:r>
      <w:proofErr w:type="spellEnd"/>
      <w:r>
        <w:t xml:space="preserve"> 1. odst. 1 písm. a) – i).</w:t>
      </w:r>
    </w:p>
  </w:footnote>
  <w:footnote w:id="105">
    <w:p w:rsidR="00E66072" w:rsidRDefault="00E66072" w:rsidP="003F7705">
      <w:pPr>
        <w:pStyle w:val="Textpoznpodarou"/>
      </w:pPr>
      <w:r>
        <w:rPr>
          <w:rStyle w:val="Znakapoznpodarou"/>
        </w:rPr>
        <w:footnoteRef/>
      </w:r>
      <w:r>
        <w:t xml:space="preserve"> Tamtéž. Čl. 2.</w:t>
      </w:r>
    </w:p>
  </w:footnote>
  <w:footnote w:id="106">
    <w:p w:rsidR="00E66072" w:rsidRDefault="00E66072" w:rsidP="003F7705">
      <w:pPr>
        <w:pStyle w:val="Textpoznpodarou"/>
      </w:pPr>
      <w:r>
        <w:rPr>
          <w:rStyle w:val="Znakapoznpodarou"/>
        </w:rPr>
        <w:footnoteRef/>
      </w:r>
      <w:r>
        <w:t xml:space="preserve"> Rámcové rozhodnutí Rady 2008/919/SVV z 28. listopadu 2008, kterým se mění rámcové rozhodnutí 2002/475/SVV. </w:t>
      </w:r>
      <w:proofErr w:type="spellStart"/>
      <w:r>
        <w:t>Úř</w:t>
      </w:r>
      <w:proofErr w:type="spellEnd"/>
      <w:r>
        <w:t xml:space="preserve">. </w:t>
      </w:r>
      <w:proofErr w:type="spellStart"/>
      <w:proofErr w:type="gramStart"/>
      <w:r>
        <w:t>věst</w:t>
      </w:r>
      <w:proofErr w:type="spellEnd"/>
      <w:proofErr w:type="gramEnd"/>
      <w:r>
        <w:t xml:space="preserve">. L 333, 28. listopadu 2008, s. 21. </w:t>
      </w:r>
    </w:p>
  </w:footnote>
  <w:footnote w:id="107">
    <w:p w:rsidR="00E66072" w:rsidRDefault="00E66072">
      <w:pPr>
        <w:pStyle w:val="Textpoznpodarou"/>
      </w:pPr>
      <w:r>
        <w:rPr>
          <w:rStyle w:val="Znakapoznpodarou"/>
        </w:rPr>
        <w:footnoteRef/>
      </w:r>
      <w:r>
        <w:t xml:space="preserve"> Zatímco na globální úrovni jednotná definice terorismu stále chybí, EU si naopak uvědomila nutnost zavedení definice shodné pro všechny ČS.</w:t>
      </w:r>
    </w:p>
  </w:footnote>
  <w:footnote w:id="108">
    <w:p w:rsidR="00E66072" w:rsidRPr="00BC6158" w:rsidRDefault="00E66072" w:rsidP="003F7705">
      <w:pPr>
        <w:pStyle w:val="Textpoznpodarou"/>
      </w:pPr>
      <w:r w:rsidRPr="00BC6158">
        <w:rPr>
          <w:rStyle w:val="Znakapoznpodarou"/>
        </w:rPr>
        <w:footnoteRef/>
      </w:r>
      <w:r w:rsidRPr="00BC6158">
        <w:t xml:space="preserve"> </w:t>
      </w:r>
      <w:r w:rsidRPr="00BC6158">
        <w:rPr>
          <w:rFonts w:cs="Times New Roman"/>
        </w:rPr>
        <w:t xml:space="preserve">PIKNA, Bohumil. </w:t>
      </w:r>
      <w:r w:rsidRPr="00BC6158">
        <w:rPr>
          <w:rFonts w:cs="Times New Roman"/>
          <w:i/>
        </w:rPr>
        <w:t>Vnitřní bezpečnost a veřejný pořádek v evropském právu (oblast policejní a justiční spolupráce)</w:t>
      </w:r>
      <w:r w:rsidRPr="00BC6158">
        <w:rPr>
          <w:rFonts w:cs="Times New Roman"/>
        </w:rPr>
        <w:t xml:space="preserve">. 4. vydání. Praha: </w:t>
      </w:r>
      <w:proofErr w:type="spellStart"/>
      <w:r w:rsidRPr="00BC6158">
        <w:rPr>
          <w:rFonts w:cs="Times New Roman"/>
        </w:rPr>
        <w:t>Linde</w:t>
      </w:r>
      <w:proofErr w:type="spellEnd"/>
      <w:r w:rsidRPr="00BC6158">
        <w:rPr>
          <w:rFonts w:cs="Times New Roman"/>
        </w:rPr>
        <w:t>, 2007, s. 392.</w:t>
      </w:r>
    </w:p>
  </w:footnote>
  <w:footnote w:id="109">
    <w:p w:rsidR="00E66072" w:rsidRPr="00EB1F1F" w:rsidRDefault="00E66072">
      <w:pPr>
        <w:pStyle w:val="Textpoznpodarou"/>
      </w:pPr>
      <w:r>
        <w:rPr>
          <w:rStyle w:val="Znakapoznpodarou"/>
        </w:rPr>
        <w:footnoteRef/>
      </w:r>
      <w:r>
        <w:t xml:space="preserve"> </w:t>
      </w:r>
      <w:proofErr w:type="spellStart"/>
      <w:r>
        <w:t>Pikna</w:t>
      </w:r>
      <w:proofErr w:type="spellEnd"/>
      <w:r>
        <w:t xml:space="preserve"> podřazuje pod politické nástroje akční plány, strategie a prohlášení, pod právní nástroje pak Společné vyšetřovací týmy, Europol, Eurojust, Úmluvu EU o pomoci ve věcech trestních a Evropský zatýkací rozkaz. Pro účely práce jsem se zaměřila jen na některé z nich. PIKNA, Bohumil. </w:t>
      </w:r>
      <w:r>
        <w:rPr>
          <w:i/>
        </w:rPr>
        <w:t>Mezinárodní terorismus a bezpečnost Evropské unie (právní náhled).</w:t>
      </w:r>
      <w:r>
        <w:t xml:space="preserve"> Praha: </w:t>
      </w:r>
      <w:proofErr w:type="spellStart"/>
      <w:r>
        <w:t>Linde</w:t>
      </w:r>
      <w:proofErr w:type="spellEnd"/>
      <w:r>
        <w:t>, 2006, s. 8.</w:t>
      </w:r>
    </w:p>
  </w:footnote>
  <w:footnote w:id="110">
    <w:p w:rsidR="00E66072" w:rsidRDefault="00E66072" w:rsidP="003F7705">
      <w:pPr>
        <w:pStyle w:val="Textpoznpodarou"/>
      </w:pPr>
      <w:r>
        <w:rPr>
          <w:rStyle w:val="Znakapoznpodarou"/>
        </w:rPr>
        <w:footnoteRef/>
      </w:r>
      <w:r>
        <w:t xml:space="preserve"> </w:t>
      </w:r>
      <w:proofErr w:type="spellStart"/>
      <w:r w:rsidRPr="006700E6">
        <w:rPr>
          <w:i/>
        </w:rPr>
        <w:t>Conclusion</w:t>
      </w:r>
      <w:proofErr w:type="spellEnd"/>
      <w:r w:rsidRPr="006700E6">
        <w:rPr>
          <w:i/>
        </w:rPr>
        <w:t xml:space="preserve"> </w:t>
      </w:r>
      <w:proofErr w:type="spellStart"/>
      <w:r w:rsidRPr="006700E6">
        <w:rPr>
          <w:i/>
        </w:rPr>
        <w:t>and</w:t>
      </w:r>
      <w:proofErr w:type="spellEnd"/>
      <w:r w:rsidRPr="006700E6">
        <w:rPr>
          <w:i/>
        </w:rPr>
        <w:t xml:space="preserve"> </w:t>
      </w:r>
      <w:proofErr w:type="spellStart"/>
      <w:r w:rsidRPr="006700E6">
        <w:rPr>
          <w:i/>
        </w:rPr>
        <w:t>Plan</w:t>
      </w:r>
      <w:proofErr w:type="spellEnd"/>
      <w:r w:rsidRPr="006700E6">
        <w:rPr>
          <w:i/>
        </w:rPr>
        <w:t xml:space="preserve"> </w:t>
      </w:r>
      <w:proofErr w:type="spellStart"/>
      <w:r w:rsidRPr="006700E6">
        <w:rPr>
          <w:i/>
        </w:rPr>
        <w:t>of</w:t>
      </w:r>
      <w:proofErr w:type="spellEnd"/>
      <w:r w:rsidRPr="006700E6">
        <w:rPr>
          <w:i/>
        </w:rPr>
        <w:t xml:space="preserve">  </w:t>
      </w:r>
      <w:proofErr w:type="spellStart"/>
      <w:r w:rsidRPr="006700E6">
        <w:rPr>
          <w:i/>
        </w:rPr>
        <w:t>Action</w:t>
      </w:r>
      <w:proofErr w:type="spellEnd"/>
      <w:r w:rsidRPr="006700E6">
        <w:rPr>
          <w:i/>
        </w:rPr>
        <w:t xml:space="preserve"> </w:t>
      </w:r>
      <w:proofErr w:type="spellStart"/>
      <w:r w:rsidRPr="006700E6">
        <w:rPr>
          <w:i/>
        </w:rPr>
        <w:t>of</w:t>
      </w:r>
      <w:proofErr w:type="spellEnd"/>
      <w:r w:rsidRPr="006700E6">
        <w:rPr>
          <w:i/>
        </w:rPr>
        <w:t xml:space="preserve"> </w:t>
      </w:r>
      <w:proofErr w:type="spellStart"/>
      <w:r w:rsidRPr="006700E6">
        <w:rPr>
          <w:i/>
        </w:rPr>
        <w:t>the</w:t>
      </w:r>
      <w:proofErr w:type="spellEnd"/>
      <w:r w:rsidRPr="006700E6">
        <w:rPr>
          <w:i/>
        </w:rPr>
        <w:t xml:space="preserve"> </w:t>
      </w:r>
      <w:proofErr w:type="spellStart"/>
      <w:r w:rsidRPr="006700E6">
        <w:rPr>
          <w:i/>
        </w:rPr>
        <w:t>Extraordinary</w:t>
      </w:r>
      <w:proofErr w:type="spellEnd"/>
      <w:r w:rsidRPr="006700E6">
        <w:rPr>
          <w:i/>
        </w:rPr>
        <w:t xml:space="preserve"> </w:t>
      </w:r>
      <w:proofErr w:type="spellStart"/>
      <w:r w:rsidRPr="006700E6">
        <w:rPr>
          <w:i/>
        </w:rPr>
        <w:t>European</w:t>
      </w:r>
      <w:proofErr w:type="spellEnd"/>
      <w:r w:rsidRPr="006700E6">
        <w:rPr>
          <w:i/>
        </w:rPr>
        <w:t xml:space="preserve"> </w:t>
      </w:r>
      <w:proofErr w:type="spellStart"/>
      <w:r w:rsidRPr="006700E6">
        <w:rPr>
          <w:i/>
        </w:rPr>
        <w:t>Council</w:t>
      </w:r>
      <w:proofErr w:type="spellEnd"/>
      <w:r w:rsidRPr="006700E6">
        <w:rPr>
          <w:i/>
        </w:rPr>
        <w:t xml:space="preserve"> Meeting on 21st </w:t>
      </w:r>
      <w:proofErr w:type="spellStart"/>
      <w:r w:rsidRPr="006700E6">
        <w:rPr>
          <w:i/>
        </w:rPr>
        <w:t>September</w:t>
      </w:r>
      <w:proofErr w:type="spellEnd"/>
      <w:r w:rsidRPr="006700E6">
        <w:rPr>
          <w:i/>
        </w:rPr>
        <w:t xml:space="preserve"> 2001</w:t>
      </w:r>
      <w:r>
        <w:t xml:space="preserve"> [online]. </w:t>
      </w:r>
      <w:proofErr w:type="spellStart"/>
      <w:r>
        <w:t>Consilium.europa.eu</w:t>
      </w:r>
      <w:proofErr w:type="spellEnd"/>
      <w:r>
        <w:t>, 21. září 2001 [cit. 21. listopadu 2013]. Dostupné na &lt;</w:t>
      </w:r>
      <w:r w:rsidRPr="006F54A2">
        <w:t>http://www.consilium.europa.eu/uedocs/cms_data/docs/pressdata/en/ec/140.en.pdf</w:t>
      </w:r>
      <w:r>
        <w:t>&gt;.</w:t>
      </w:r>
    </w:p>
  </w:footnote>
  <w:footnote w:id="111">
    <w:p w:rsidR="00E66072" w:rsidRDefault="00E66072" w:rsidP="003F7705">
      <w:pPr>
        <w:pStyle w:val="Textpoznpodarou"/>
      </w:pPr>
      <w:r>
        <w:rPr>
          <w:rStyle w:val="Znakapoznpodarou"/>
        </w:rPr>
        <w:footnoteRef/>
      </w:r>
      <w:r>
        <w:t xml:space="preserve"> Tamtéž.</w:t>
      </w:r>
    </w:p>
  </w:footnote>
  <w:footnote w:id="112">
    <w:p w:rsidR="00E66072" w:rsidRDefault="00E66072" w:rsidP="00D21BD6">
      <w:pPr>
        <w:pStyle w:val="Textpoznpodarou"/>
      </w:pPr>
      <w:r>
        <w:rPr>
          <w:rStyle w:val="Znakapoznpodarou"/>
        </w:rPr>
        <w:footnoteRef/>
      </w:r>
      <w:r>
        <w:t xml:space="preserve"> </w:t>
      </w:r>
      <w:r w:rsidRPr="00691622">
        <w:rPr>
          <w:i/>
        </w:rPr>
        <w:t>Pr</w:t>
      </w:r>
      <w:r>
        <w:rPr>
          <w:i/>
        </w:rPr>
        <w:t xml:space="preserve">ohlášení k boji proti terorismu </w:t>
      </w:r>
      <w:r>
        <w:t xml:space="preserve">[online]. </w:t>
      </w:r>
      <w:proofErr w:type="spellStart"/>
      <w:r>
        <w:t>Consilium.europa.eu</w:t>
      </w:r>
      <w:proofErr w:type="spellEnd"/>
      <w:r>
        <w:t xml:space="preserve"> [cit. 21. listopadu 2013]. Dostupné na &lt;</w:t>
      </w:r>
      <w:r w:rsidRPr="000D1632">
        <w:t>http://www.</w:t>
      </w:r>
      <w:proofErr w:type="spellStart"/>
      <w:r w:rsidRPr="000D1632">
        <w:t>consilium.europa.eu</w:t>
      </w:r>
      <w:proofErr w:type="spellEnd"/>
      <w:r w:rsidRPr="000D1632">
        <w:t>/</w:t>
      </w:r>
      <w:proofErr w:type="spellStart"/>
      <w:r w:rsidRPr="000D1632">
        <w:t>uedocs</w:t>
      </w:r>
      <w:proofErr w:type="spellEnd"/>
      <w:r w:rsidRPr="000D1632">
        <w:t>/</w:t>
      </w:r>
      <w:proofErr w:type="spellStart"/>
      <w:r w:rsidRPr="000D1632">
        <w:t>cmsUpload</w:t>
      </w:r>
      <w:proofErr w:type="spellEnd"/>
      <w:r w:rsidRPr="000D1632">
        <w:t>/DECL-25.3.pdf</w:t>
      </w:r>
      <w:r>
        <w:t>&gt;.</w:t>
      </w:r>
    </w:p>
  </w:footnote>
  <w:footnote w:id="113">
    <w:p w:rsidR="00E66072" w:rsidRDefault="00E66072" w:rsidP="003F7705">
      <w:pPr>
        <w:pStyle w:val="Textpoznpodarou"/>
      </w:pPr>
      <w:r>
        <w:rPr>
          <w:rStyle w:val="Znakapoznpodarou"/>
        </w:rPr>
        <w:footnoteRef/>
      </w:r>
      <w:r>
        <w:t xml:space="preserve"> Podle Strategie Evropa teroristům slouží nejen jako cíl, ale i jako základna.</w:t>
      </w:r>
    </w:p>
  </w:footnote>
  <w:footnote w:id="114">
    <w:p w:rsidR="00E66072" w:rsidRDefault="00E66072" w:rsidP="003F7705">
      <w:pPr>
        <w:pStyle w:val="Textpoznpodarou"/>
      </w:pPr>
      <w:r>
        <w:rPr>
          <w:rStyle w:val="Znakapoznpodarou"/>
        </w:rPr>
        <w:footnoteRef/>
      </w:r>
      <w:r>
        <w:t xml:space="preserve"> </w:t>
      </w:r>
      <w:r w:rsidRPr="006700E6">
        <w:rPr>
          <w:i/>
        </w:rPr>
        <w:t>Evropská bezpečnostní strategie</w:t>
      </w:r>
      <w:r>
        <w:t xml:space="preserve"> [online]. </w:t>
      </w:r>
      <w:proofErr w:type="spellStart"/>
      <w:r>
        <w:t>Consilium.europa.eu</w:t>
      </w:r>
      <w:proofErr w:type="spellEnd"/>
      <w:r>
        <w:t xml:space="preserve"> [cit. 21. listopadu 2013].</w:t>
      </w:r>
    </w:p>
    <w:p w:rsidR="00E66072" w:rsidRDefault="00E66072" w:rsidP="003F7705">
      <w:pPr>
        <w:pStyle w:val="Textpoznpodarou"/>
      </w:pPr>
      <w:r>
        <w:t>Dostupné na &lt;http://www.</w:t>
      </w:r>
      <w:proofErr w:type="spellStart"/>
      <w:r>
        <w:t>consilium.europa.eu</w:t>
      </w:r>
      <w:proofErr w:type="spellEnd"/>
      <w:r>
        <w:t>/</w:t>
      </w:r>
      <w:proofErr w:type="spellStart"/>
      <w:r>
        <w:t>uedocs</w:t>
      </w:r>
      <w:proofErr w:type="spellEnd"/>
      <w:r>
        <w:t>/</w:t>
      </w:r>
      <w:proofErr w:type="spellStart"/>
      <w:r>
        <w:t>cmsUpload</w:t>
      </w:r>
      <w:proofErr w:type="spellEnd"/>
      <w:r>
        <w:t>/78367.pdf&gt;</w:t>
      </w:r>
    </w:p>
  </w:footnote>
  <w:footnote w:id="115">
    <w:p w:rsidR="00E66072" w:rsidRPr="00256221" w:rsidRDefault="00E66072" w:rsidP="003F7705">
      <w:pPr>
        <w:pStyle w:val="Textpoznpodarou"/>
      </w:pPr>
      <w:r>
        <w:rPr>
          <w:rStyle w:val="Znakapoznpodarou"/>
        </w:rPr>
        <w:footnoteRef/>
      </w:r>
      <w:r>
        <w:t xml:space="preserve"> PIKNA, Bohumil. </w:t>
      </w:r>
      <w:r>
        <w:rPr>
          <w:i/>
        </w:rPr>
        <w:t xml:space="preserve">Vnitřní bezpečnost a veřejný pořádek v evropském právu (oblast policejní a justiční spolupráce). </w:t>
      </w:r>
      <w:r>
        <w:t xml:space="preserve">4. dopracované, konsolidované vydání. Praha: </w:t>
      </w:r>
      <w:proofErr w:type="spellStart"/>
      <w:r>
        <w:t>Linde</w:t>
      </w:r>
      <w:proofErr w:type="spellEnd"/>
      <w:r>
        <w:t>, 2007, s. 396.</w:t>
      </w:r>
    </w:p>
  </w:footnote>
  <w:footnote w:id="116">
    <w:p w:rsidR="00E66072" w:rsidRDefault="00E66072" w:rsidP="003F7705">
      <w:pPr>
        <w:pStyle w:val="Textpoznpodarou"/>
      </w:pPr>
      <w:r>
        <w:rPr>
          <w:rStyle w:val="Znakapoznpodarou"/>
        </w:rPr>
        <w:footnoteRef/>
      </w:r>
      <w:r>
        <w:t xml:space="preserve"> Tamtéž.</w:t>
      </w:r>
    </w:p>
  </w:footnote>
  <w:footnote w:id="117">
    <w:p w:rsidR="00E66072" w:rsidRDefault="00E66072" w:rsidP="003F7705">
      <w:pPr>
        <w:pStyle w:val="Textpoznpodarou"/>
      </w:pPr>
      <w:r>
        <w:rPr>
          <w:rStyle w:val="Znakapoznpodarou"/>
        </w:rPr>
        <w:footnoteRef/>
      </w:r>
      <w:r>
        <w:t xml:space="preserve"> </w:t>
      </w:r>
      <w:r w:rsidRPr="00691622">
        <w:rPr>
          <w:i/>
        </w:rPr>
        <w:t>Zpráva o provádění Evropské bezpečnostní strategie</w:t>
      </w:r>
      <w:r>
        <w:t xml:space="preserve"> [online]. </w:t>
      </w:r>
      <w:proofErr w:type="spellStart"/>
      <w:r>
        <w:t>Consilium.europa.eu</w:t>
      </w:r>
      <w:proofErr w:type="spellEnd"/>
      <w:r>
        <w:t xml:space="preserve"> [cit. 21. listopadu 2013]. Dostupné na &lt;http://www.consilium.europa.eu/ueDocs/cms_Data/docs/pressdata/CS/reports/104642.pdf&gt;.</w:t>
      </w:r>
    </w:p>
  </w:footnote>
  <w:footnote w:id="118">
    <w:p w:rsidR="00E66072" w:rsidRDefault="00E66072" w:rsidP="003F7705">
      <w:pPr>
        <w:pStyle w:val="Textpoznpodarou"/>
      </w:pPr>
      <w:r>
        <w:rPr>
          <w:rStyle w:val="Znakapoznpodarou"/>
        </w:rPr>
        <w:footnoteRef/>
      </w:r>
      <w:r>
        <w:t xml:space="preserve"> Tamtéž. </w:t>
      </w:r>
    </w:p>
  </w:footnote>
  <w:footnote w:id="119">
    <w:p w:rsidR="00E66072" w:rsidRDefault="00E66072" w:rsidP="003F7705">
      <w:pPr>
        <w:pStyle w:val="Textpoznpodarou"/>
      </w:pPr>
      <w:r>
        <w:rPr>
          <w:rStyle w:val="Znakapoznpodarou"/>
        </w:rPr>
        <w:footnoteRef/>
      </w:r>
      <w:r>
        <w:t xml:space="preserve"> </w:t>
      </w:r>
      <w:r w:rsidRPr="00900EE3">
        <w:rPr>
          <w:i/>
        </w:rPr>
        <w:t>Prohlášení k boji proti terorismu</w:t>
      </w:r>
      <w:r>
        <w:rPr>
          <w:i/>
        </w:rPr>
        <w:t xml:space="preserve"> </w:t>
      </w:r>
      <w:r>
        <w:t xml:space="preserve">[online]. </w:t>
      </w:r>
      <w:proofErr w:type="spellStart"/>
      <w:r>
        <w:t>Consilium.europa.eu</w:t>
      </w:r>
      <w:proofErr w:type="spellEnd"/>
      <w:r>
        <w:t xml:space="preserve"> [cit. 21. listopadu 2013].  Dostupné na &lt;</w:t>
      </w:r>
      <w:r w:rsidRPr="00DF420D">
        <w:t>http://www.</w:t>
      </w:r>
      <w:proofErr w:type="spellStart"/>
      <w:r w:rsidRPr="00DF420D">
        <w:t>consilium.europa.eu</w:t>
      </w:r>
      <w:proofErr w:type="spellEnd"/>
      <w:r w:rsidRPr="00DF420D">
        <w:t>/</w:t>
      </w:r>
      <w:proofErr w:type="spellStart"/>
      <w:r w:rsidRPr="00DF420D">
        <w:t>uedocs</w:t>
      </w:r>
      <w:proofErr w:type="spellEnd"/>
      <w:r w:rsidRPr="00DF420D">
        <w:t>/</w:t>
      </w:r>
      <w:proofErr w:type="spellStart"/>
      <w:r w:rsidRPr="00DF420D">
        <w:t>cmsUpload</w:t>
      </w:r>
      <w:proofErr w:type="spellEnd"/>
      <w:r w:rsidRPr="00DF420D">
        <w:t>/DECL-25.3.pdf</w:t>
      </w:r>
      <w:r>
        <w:t>&gt;.</w:t>
      </w:r>
    </w:p>
  </w:footnote>
  <w:footnote w:id="120">
    <w:p w:rsidR="00E66072" w:rsidRDefault="00E66072" w:rsidP="003F7705">
      <w:pPr>
        <w:pStyle w:val="Textpoznpodarou"/>
      </w:pPr>
      <w:r>
        <w:rPr>
          <w:rStyle w:val="Znakapoznpodarou"/>
        </w:rPr>
        <w:footnoteRef/>
      </w:r>
      <w:r>
        <w:t xml:space="preserve"> Tamtéž.</w:t>
      </w:r>
    </w:p>
  </w:footnote>
  <w:footnote w:id="121">
    <w:p w:rsidR="00E66072" w:rsidRDefault="00E66072" w:rsidP="003F7705">
      <w:pPr>
        <w:pStyle w:val="Textpoznpodarou"/>
      </w:pPr>
      <w:r>
        <w:rPr>
          <w:rStyle w:val="Znakapoznpodarou"/>
        </w:rPr>
        <w:footnoteRef/>
      </w:r>
      <w:r>
        <w:t xml:space="preserve"> Tamtéž. Prvním protiteroristickým koordinátorem byl zvolen </w:t>
      </w:r>
      <w:proofErr w:type="spellStart"/>
      <w:r>
        <w:t>Gijs</w:t>
      </w:r>
      <w:proofErr w:type="spellEnd"/>
      <w:r>
        <w:t xml:space="preserve"> de </w:t>
      </w:r>
      <w:proofErr w:type="spellStart"/>
      <w:r>
        <w:t>Vries</w:t>
      </w:r>
      <w:proofErr w:type="spellEnd"/>
      <w:r>
        <w:t xml:space="preserve">, kterého v září 2007 nahradil </w:t>
      </w:r>
      <w:proofErr w:type="spellStart"/>
      <w:r>
        <w:t>Gilles</w:t>
      </w:r>
      <w:proofErr w:type="spellEnd"/>
      <w:r>
        <w:t xml:space="preserve"> de </w:t>
      </w:r>
      <w:proofErr w:type="spellStart"/>
      <w:r>
        <w:t>Kerchove</w:t>
      </w:r>
      <w:proofErr w:type="spellEnd"/>
      <w:r>
        <w:t>.</w:t>
      </w:r>
    </w:p>
  </w:footnote>
  <w:footnote w:id="122">
    <w:p w:rsidR="00E66072" w:rsidRPr="000D125C" w:rsidRDefault="00E66072" w:rsidP="003F7705">
      <w:pPr>
        <w:pStyle w:val="Textpoznpodarou"/>
      </w:pPr>
      <w:r>
        <w:rPr>
          <w:rStyle w:val="Znakapoznpodarou"/>
        </w:rPr>
        <w:footnoteRef/>
      </w:r>
      <w:r>
        <w:t xml:space="preserve"> </w:t>
      </w:r>
      <w:r>
        <w:rPr>
          <w:i/>
        </w:rPr>
        <w:t xml:space="preserve">EU </w:t>
      </w:r>
      <w:proofErr w:type="spellStart"/>
      <w:r>
        <w:rPr>
          <w:i/>
        </w:rPr>
        <w:t>Plan</w:t>
      </w:r>
      <w:proofErr w:type="spellEnd"/>
      <w:r>
        <w:rPr>
          <w:i/>
        </w:rPr>
        <w:t xml:space="preserve"> </w:t>
      </w:r>
      <w:proofErr w:type="spellStart"/>
      <w:r>
        <w:rPr>
          <w:i/>
        </w:rPr>
        <w:t>of</w:t>
      </w:r>
      <w:proofErr w:type="spellEnd"/>
      <w:r>
        <w:rPr>
          <w:i/>
        </w:rPr>
        <w:t xml:space="preserve"> </w:t>
      </w:r>
      <w:proofErr w:type="spellStart"/>
      <w:r>
        <w:rPr>
          <w:i/>
        </w:rPr>
        <w:t>Action</w:t>
      </w:r>
      <w:proofErr w:type="spellEnd"/>
      <w:r>
        <w:rPr>
          <w:i/>
        </w:rPr>
        <w:t xml:space="preserve"> on </w:t>
      </w:r>
      <w:proofErr w:type="spellStart"/>
      <w:r>
        <w:rPr>
          <w:i/>
        </w:rPr>
        <w:t>Combating</w:t>
      </w:r>
      <w:proofErr w:type="spellEnd"/>
      <w:r>
        <w:rPr>
          <w:i/>
        </w:rPr>
        <w:t xml:space="preserve"> </w:t>
      </w:r>
      <w:proofErr w:type="spellStart"/>
      <w:r>
        <w:rPr>
          <w:i/>
        </w:rPr>
        <w:t>Terrorism</w:t>
      </w:r>
      <w:proofErr w:type="spellEnd"/>
      <w:r>
        <w:rPr>
          <w:i/>
        </w:rPr>
        <w:t xml:space="preserve"> </w:t>
      </w:r>
      <w:r>
        <w:t>[online].</w:t>
      </w:r>
      <w:proofErr w:type="spellStart"/>
      <w:r>
        <w:t>ue.eu.int</w:t>
      </w:r>
      <w:proofErr w:type="spellEnd"/>
      <w:r>
        <w:t xml:space="preserve"> [cit. 21. listopadu 2013].  Dostupné na &lt;</w:t>
      </w:r>
      <w:r w:rsidRPr="000D125C">
        <w:t>http://ue.eu.int/uedocs/cmsUpload/EU_PlanOfAction10586.pdf</w:t>
      </w:r>
      <w:r>
        <w:t>&gt;.</w:t>
      </w:r>
    </w:p>
  </w:footnote>
  <w:footnote w:id="123">
    <w:p w:rsidR="00E66072" w:rsidRPr="00057007" w:rsidRDefault="00E66072" w:rsidP="003F7705">
      <w:pPr>
        <w:pStyle w:val="Textpoznpodarou"/>
      </w:pPr>
      <w:r>
        <w:rPr>
          <w:rStyle w:val="Znakapoznpodarou"/>
        </w:rPr>
        <w:footnoteRef/>
      </w:r>
      <w:r>
        <w:t xml:space="preserve"> Tamtéž.</w:t>
      </w:r>
    </w:p>
  </w:footnote>
  <w:footnote w:id="124">
    <w:p w:rsidR="00E66072" w:rsidRPr="00674793" w:rsidRDefault="00E66072" w:rsidP="003F7705">
      <w:pPr>
        <w:pStyle w:val="Textpoznpodarou"/>
      </w:pPr>
      <w:r>
        <w:rPr>
          <w:rStyle w:val="Znakapoznpodarou"/>
        </w:rPr>
        <w:footnoteRef/>
      </w:r>
      <w:r>
        <w:t xml:space="preserve"> </w:t>
      </w:r>
      <w:proofErr w:type="spellStart"/>
      <w:r>
        <w:rPr>
          <w:i/>
        </w:rPr>
        <w:t>Extraordinary</w:t>
      </w:r>
      <w:proofErr w:type="spellEnd"/>
      <w:r>
        <w:rPr>
          <w:i/>
        </w:rPr>
        <w:t xml:space="preserve"> </w:t>
      </w:r>
      <w:proofErr w:type="spellStart"/>
      <w:r>
        <w:rPr>
          <w:i/>
        </w:rPr>
        <w:t>Council</w:t>
      </w:r>
      <w:proofErr w:type="spellEnd"/>
      <w:r>
        <w:rPr>
          <w:i/>
        </w:rPr>
        <w:t xml:space="preserve"> meeting – EU Response to London </w:t>
      </w:r>
      <w:proofErr w:type="spellStart"/>
      <w:r>
        <w:rPr>
          <w:i/>
        </w:rPr>
        <w:t>Bombings</w:t>
      </w:r>
      <w:proofErr w:type="spellEnd"/>
      <w:r>
        <w:t xml:space="preserve"> [online]. EU-</w:t>
      </w:r>
      <w:proofErr w:type="spellStart"/>
      <w:r>
        <w:t>un.europa.eu</w:t>
      </w:r>
      <w:proofErr w:type="spellEnd"/>
      <w:r>
        <w:t xml:space="preserve"> [cit. 21. listopadu 2013].  Dostupné na &lt;</w:t>
      </w:r>
      <w:r w:rsidRPr="00674793">
        <w:t>http://www.</w:t>
      </w:r>
      <w:proofErr w:type="spellStart"/>
      <w:r w:rsidRPr="00674793">
        <w:t>eu</w:t>
      </w:r>
      <w:proofErr w:type="spellEnd"/>
      <w:r w:rsidRPr="00674793">
        <w:t>-</w:t>
      </w:r>
      <w:proofErr w:type="spellStart"/>
      <w:r w:rsidRPr="00674793">
        <w:t>un.europa.eu</w:t>
      </w:r>
      <w:proofErr w:type="spellEnd"/>
      <w:r w:rsidRPr="00674793">
        <w:t>/</w:t>
      </w:r>
      <w:proofErr w:type="spellStart"/>
      <w:r w:rsidRPr="00674793">
        <w:t>articles</w:t>
      </w:r>
      <w:proofErr w:type="spellEnd"/>
      <w:r w:rsidRPr="00674793">
        <w:t>/</w:t>
      </w:r>
      <w:proofErr w:type="spellStart"/>
      <w:r w:rsidRPr="00674793">
        <w:t>en</w:t>
      </w:r>
      <w:proofErr w:type="spellEnd"/>
      <w:r w:rsidRPr="00674793">
        <w:t>/</w:t>
      </w:r>
      <w:proofErr w:type="spellStart"/>
      <w:r w:rsidRPr="00674793">
        <w:t>article</w:t>
      </w:r>
      <w:proofErr w:type="spellEnd"/>
      <w:r w:rsidRPr="00674793">
        <w:t>_4906_en.htm</w:t>
      </w:r>
      <w:r>
        <w:t>&gt;.</w:t>
      </w:r>
    </w:p>
  </w:footnote>
  <w:footnote w:id="125">
    <w:p w:rsidR="00E66072" w:rsidRDefault="00E66072" w:rsidP="003F7705">
      <w:pPr>
        <w:pStyle w:val="Textpoznpodarou"/>
      </w:pPr>
      <w:r>
        <w:rPr>
          <w:rStyle w:val="Znakapoznpodarou"/>
        </w:rPr>
        <w:footnoteRef/>
      </w:r>
      <w:r>
        <w:t xml:space="preserve"> </w:t>
      </w:r>
      <w:proofErr w:type="spellStart"/>
      <w:r>
        <w:t>The</w:t>
      </w:r>
      <w:proofErr w:type="spellEnd"/>
      <w:r>
        <w:t xml:space="preserve"> </w:t>
      </w:r>
      <w:proofErr w:type="spellStart"/>
      <w:r>
        <w:t>European</w:t>
      </w:r>
      <w:proofErr w:type="spellEnd"/>
      <w:r>
        <w:t xml:space="preserve"> Union </w:t>
      </w:r>
      <w:proofErr w:type="spellStart"/>
      <w:r>
        <w:t>Counter</w:t>
      </w:r>
      <w:proofErr w:type="spellEnd"/>
      <w:r>
        <w:t>-</w:t>
      </w:r>
      <w:proofErr w:type="spellStart"/>
      <w:r>
        <w:t>Terrorism</w:t>
      </w:r>
      <w:proofErr w:type="spellEnd"/>
      <w:r>
        <w:t xml:space="preserve"> </w:t>
      </w:r>
      <w:proofErr w:type="spellStart"/>
      <w:r>
        <w:t>Strategy</w:t>
      </w:r>
      <w:proofErr w:type="spellEnd"/>
      <w:r>
        <w:t xml:space="preserve"> [online]. </w:t>
      </w:r>
      <w:proofErr w:type="spellStart"/>
      <w:r>
        <w:t>Register.consilium.europa.eu</w:t>
      </w:r>
      <w:proofErr w:type="spellEnd"/>
      <w:r>
        <w:t xml:space="preserve"> [cit. 21. listopadu 2013]. Dostupné na &lt;</w:t>
      </w:r>
      <w:r w:rsidRPr="0012744B">
        <w:t>http://register.consilium.europa.eu/doc/srv?l=EN&amp;t=PDF&amp;gc=true&amp;sc=false&amp;f=ST%2014469%202005%20REV%204</w:t>
      </w:r>
      <w:r>
        <w:t>&gt;.</w:t>
      </w:r>
    </w:p>
  </w:footnote>
  <w:footnote w:id="126">
    <w:p w:rsidR="00E66072" w:rsidRDefault="00E66072" w:rsidP="003F7705">
      <w:pPr>
        <w:pStyle w:val="Textpoznpodarou"/>
      </w:pPr>
      <w:r>
        <w:rPr>
          <w:rStyle w:val="Znakapoznpodarou"/>
        </w:rPr>
        <w:footnoteRef/>
      </w:r>
      <w:r>
        <w:t xml:space="preserve"> </w:t>
      </w:r>
      <w:proofErr w:type="spellStart"/>
      <w:r>
        <w:t>Prevent</w:t>
      </w:r>
      <w:proofErr w:type="spellEnd"/>
      <w:r>
        <w:t xml:space="preserve">, </w:t>
      </w:r>
      <w:proofErr w:type="spellStart"/>
      <w:r>
        <w:t>Protect</w:t>
      </w:r>
      <w:proofErr w:type="spellEnd"/>
      <w:r>
        <w:t xml:space="preserve">, </w:t>
      </w:r>
      <w:proofErr w:type="spellStart"/>
      <w:r>
        <w:t>Pursue</w:t>
      </w:r>
      <w:proofErr w:type="spellEnd"/>
      <w:r>
        <w:t>, Response.</w:t>
      </w:r>
    </w:p>
  </w:footnote>
  <w:footnote w:id="127">
    <w:p w:rsidR="00E66072" w:rsidRDefault="00E66072" w:rsidP="003F7705">
      <w:pPr>
        <w:pStyle w:val="Textpoznpodarou"/>
      </w:pPr>
      <w:r>
        <w:rPr>
          <w:rStyle w:val="Znakapoznpodarou"/>
        </w:rPr>
        <w:footnoteRef/>
      </w:r>
      <w:r>
        <w:t xml:space="preserve"> Přijata Strategie EU pro boj proti radikalizaci a náboru teroristů (2005) nebo iniciativa „</w:t>
      </w:r>
      <w:proofErr w:type="spellStart"/>
      <w:r>
        <w:t>Check</w:t>
      </w:r>
      <w:proofErr w:type="spellEnd"/>
      <w:r>
        <w:t xml:space="preserve"> </w:t>
      </w:r>
      <w:proofErr w:type="spellStart"/>
      <w:r>
        <w:t>the</w:t>
      </w:r>
      <w:proofErr w:type="spellEnd"/>
      <w:r>
        <w:t xml:space="preserve"> Web“.</w:t>
      </w:r>
    </w:p>
  </w:footnote>
  <w:footnote w:id="128">
    <w:p w:rsidR="00E66072" w:rsidRPr="00AA3D5E" w:rsidRDefault="00E66072" w:rsidP="00AA3D5E">
      <w:pPr>
        <w:pStyle w:val="Textpoznpodarou"/>
        <w:rPr>
          <w:rFonts w:eastAsia="EUAlbertina-Regular-Identity-H" w:cs="Times New Roman"/>
        </w:rPr>
      </w:pPr>
      <w:r w:rsidRPr="00AA3D5E">
        <w:rPr>
          <w:rStyle w:val="Znakapoznpodarou"/>
        </w:rPr>
        <w:footnoteRef/>
      </w:r>
      <w:r w:rsidRPr="00AA3D5E">
        <w:t xml:space="preserve"> Např. Schengenský informační systém (SIS), agentura FRONTEX, Evropský program na podporu kritické </w:t>
      </w:r>
      <w:r w:rsidRPr="00AA3D5E">
        <w:rPr>
          <w:rFonts w:cs="Times New Roman"/>
        </w:rPr>
        <w:t xml:space="preserve">infrastruktury. Viz </w:t>
      </w:r>
      <w:r w:rsidRPr="00AA3D5E">
        <w:rPr>
          <w:rFonts w:cs="Times New Roman"/>
          <w:bCs/>
        </w:rPr>
        <w:t xml:space="preserve">Sdělení komise ze dne 12. prosince 2006 o Evropském programu na ochranu kritické infrastruktury </w:t>
      </w:r>
      <w:proofErr w:type="gramStart"/>
      <w:r w:rsidR="00A1218B">
        <w:fldChar w:fldCharType="begin"/>
      </w:r>
      <w:r>
        <w:instrText>HYPERLINK "http://eur-lex.europa.eu/LexUriServ/LexUriServ.do?uri=CELEX:52006DC0786:CS:NOT" \t "_blank" \o "KOM(2006) 786"</w:instrText>
      </w:r>
      <w:r w:rsidR="00A1218B">
        <w:fldChar w:fldCharType="separate"/>
      </w:r>
      <w:r w:rsidRPr="00AA3D5E">
        <w:rPr>
          <w:rStyle w:val="Hypertextovodkaz"/>
          <w:rFonts w:cs="Times New Roman"/>
          <w:bCs/>
          <w:color w:val="auto"/>
          <w:u w:val="none"/>
        </w:rPr>
        <w:t>KOM(2006</w:t>
      </w:r>
      <w:proofErr w:type="gramEnd"/>
      <w:r w:rsidRPr="00AA3D5E">
        <w:rPr>
          <w:rStyle w:val="Hypertextovodkaz"/>
          <w:rFonts w:cs="Times New Roman"/>
          <w:bCs/>
          <w:color w:val="auto"/>
          <w:u w:val="none"/>
        </w:rPr>
        <w:t>) 786</w:t>
      </w:r>
      <w:r w:rsidR="00A1218B">
        <w:fldChar w:fldCharType="end"/>
      </w:r>
      <w:r w:rsidRPr="00AA3D5E">
        <w:rPr>
          <w:rStyle w:val="apple-converted-space"/>
          <w:rFonts w:cs="Times New Roman"/>
          <w:bCs/>
        </w:rPr>
        <w:t> </w:t>
      </w:r>
      <w:r w:rsidRPr="00AA3D5E">
        <w:rPr>
          <w:rFonts w:cs="Times New Roman"/>
          <w:bCs/>
        </w:rPr>
        <w:t xml:space="preserve">v konečném znění. </w:t>
      </w:r>
      <w:proofErr w:type="spellStart"/>
      <w:r w:rsidRPr="00AA3D5E">
        <w:rPr>
          <w:rFonts w:cs="Times New Roman"/>
          <w:bCs/>
        </w:rPr>
        <w:t>Úř</w:t>
      </w:r>
      <w:proofErr w:type="spellEnd"/>
      <w:r w:rsidRPr="00AA3D5E">
        <w:rPr>
          <w:rFonts w:cs="Times New Roman"/>
          <w:bCs/>
        </w:rPr>
        <w:t xml:space="preserve">. </w:t>
      </w:r>
      <w:proofErr w:type="spellStart"/>
      <w:proofErr w:type="gramStart"/>
      <w:r w:rsidRPr="00AA3D5E">
        <w:rPr>
          <w:rFonts w:cs="Times New Roman"/>
          <w:bCs/>
        </w:rPr>
        <w:t>věst</w:t>
      </w:r>
      <w:proofErr w:type="spellEnd"/>
      <w:proofErr w:type="gramEnd"/>
      <w:r w:rsidRPr="00AA3D5E">
        <w:rPr>
          <w:rFonts w:cs="Times New Roman"/>
          <w:bCs/>
        </w:rPr>
        <w:t>. C 126, 7. června 2007.</w:t>
      </w:r>
    </w:p>
  </w:footnote>
  <w:footnote w:id="129">
    <w:p w:rsidR="00E66072" w:rsidRDefault="00E66072">
      <w:pPr>
        <w:pStyle w:val="Textpoznpodarou"/>
      </w:pPr>
      <w:r>
        <w:rPr>
          <w:rStyle w:val="Znakapoznpodarou"/>
        </w:rPr>
        <w:footnoteRef/>
      </w:r>
      <w:r>
        <w:t xml:space="preserve"> Do této kategorie lze zařadit činnost Europolu, Eurojustu, Společných vyšetřovacích týmů, EZR atd.</w:t>
      </w:r>
    </w:p>
  </w:footnote>
  <w:footnote w:id="130">
    <w:p w:rsidR="00E66072" w:rsidRDefault="00E66072" w:rsidP="003F7705">
      <w:pPr>
        <w:pStyle w:val="Textpoznpodarou"/>
      </w:pPr>
      <w:r>
        <w:rPr>
          <w:rStyle w:val="Znakapoznpodarou"/>
        </w:rPr>
        <w:footnoteRef/>
      </w:r>
      <w:r>
        <w:t xml:space="preserve"> Více k jednotlivým pilířům viz PIKNA, Bohumil. </w:t>
      </w:r>
      <w:r>
        <w:rPr>
          <w:i/>
        </w:rPr>
        <w:t xml:space="preserve">Vnitřní bezpečnost a veřejný pořádek v evropském právu (oblast policejní a justiční spolupráce). </w:t>
      </w:r>
      <w:r>
        <w:t xml:space="preserve">4. dopracované, konsolidované vydání. Praha: </w:t>
      </w:r>
      <w:proofErr w:type="spellStart"/>
      <w:r>
        <w:t>Linde</w:t>
      </w:r>
      <w:proofErr w:type="spellEnd"/>
      <w:r>
        <w:t>, 2007, s. 402.</w:t>
      </w:r>
    </w:p>
  </w:footnote>
  <w:footnote w:id="131">
    <w:p w:rsidR="00E66072" w:rsidRDefault="00E66072" w:rsidP="003F7705">
      <w:pPr>
        <w:pStyle w:val="Textpoznpodarou"/>
      </w:pPr>
      <w:r>
        <w:rPr>
          <w:rStyle w:val="Znakapoznpodarou"/>
        </w:rPr>
        <w:footnoteRef/>
      </w:r>
      <w:r>
        <w:t xml:space="preserve"> </w:t>
      </w:r>
      <w:proofErr w:type="spellStart"/>
      <w:r>
        <w:t>The</w:t>
      </w:r>
      <w:proofErr w:type="spellEnd"/>
      <w:r>
        <w:t xml:space="preserve"> </w:t>
      </w:r>
      <w:proofErr w:type="spellStart"/>
      <w:r>
        <w:t>European</w:t>
      </w:r>
      <w:proofErr w:type="spellEnd"/>
      <w:r>
        <w:t xml:space="preserve"> Union </w:t>
      </w:r>
      <w:proofErr w:type="spellStart"/>
      <w:r>
        <w:t>Counter</w:t>
      </w:r>
      <w:proofErr w:type="spellEnd"/>
      <w:r>
        <w:t>-</w:t>
      </w:r>
      <w:proofErr w:type="spellStart"/>
      <w:r>
        <w:t>Terrorism</w:t>
      </w:r>
      <w:proofErr w:type="spellEnd"/>
      <w:r>
        <w:t xml:space="preserve"> </w:t>
      </w:r>
      <w:proofErr w:type="spellStart"/>
      <w:r>
        <w:t>Strategy</w:t>
      </w:r>
      <w:proofErr w:type="spellEnd"/>
      <w:r>
        <w:t xml:space="preserve"> [online]. </w:t>
      </w:r>
      <w:proofErr w:type="spellStart"/>
      <w:r>
        <w:t>Register.consilium.europa.eu</w:t>
      </w:r>
      <w:proofErr w:type="spellEnd"/>
      <w:r>
        <w:t xml:space="preserve"> [cit. 21. listopadu 2013]. Dostupné na &lt;</w:t>
      </w:r>
      <w:r w:rsidRPr="0012744B">
        <w:t>http://register.consilium.europa.eu/doc/srv?l=EN&amp;t=PDF&amp;gc=true&amp;sc=false&amp;f=ST%2014469%202005%20REV%204</w:t>
      </w:r>
      <w:r>
        <w:t>&gt;.</w:t>
      </w:r>
    </w:p>
  </w:footnote>
  <w:footnote w:id="132">
    <w:p w:rsidR="00E66072" w:rsidRPr="006D2E62" w:rsidRDefault="00E66072" w:rsidP="003F7705">
      <w:pPr>
        <w:pStyle w:val="Textpoznpodarou"/>
      </w:pPr>
      <w:r>
        <w:rPr>
          <w:rStyle w:val="Znakapoznpodarou"/>
        </w:rPr>
        <w:footnoteRef/>
      </w:r>
      <w:r>
        <w:t xml:space="preserve"> </w:t>
      </w:r>
      <w:r>
        <w:rPr>
          <w:i/>
        </w:rPr>
        <w:t xml:space="preserve">EU </w:t>
      </w:r>
      <w:proofErr w:type="spellStart"/>
      <w:r>
        <w:rPr>
          <w:i/>
        </w:rPr>
        <w:t>Action</w:t>
      </w:r>
      <w:proofErr w:type="spellEnd"/>
      <w:r>
        <w:rPr>
          <w:i/>
        </w:rPr>
        <w:t xml:space="preserve"> </w:t>
      </w:r>
      <w:proofErr w:type="spellStart"/>
      <w:r>
        <w:rPr>
          <w:i/>
        </w:rPr>
        <w:t>Plan</w:t>
      </w:r>
      <w:proofErr w:type="spellEnd"/>
      <w:r>
        <w:rPr>
          <w:i/>
        </w:rPr>
        <w:t xml:space="preserve"> on </w:t>
      </w:r>
      <w:proofErr w:type="spellStart"/>
      <w:r>
        <w:rPr>
          <w:i/>
        </w:rPr>
        <w:t>combating</w:t>
      </w:r>
      <w:proofErr w:type="spellEnd"/>
      <w:r>
        <w:rPr>
          <w:i/>
        </w:rPr>
        <w:t xml:space="preserve"> </w:t>
      </w:r>
      <w:proofErr w:type="spellStart"/>
      <w:r>
        <w:rPr>
          <w:i/>
        </w:rPr>
        <w:t>terrorism</w:t>
      </w:r>
      <w:proofErr w:type="spellEnd"/>
      <w:r>
        <w:rPr>
          <w:i/>
        </w:rPr>
        <w:t xml:space="preserve"> </w:t>
      </w:r>
      <w:r>
        <w:t xml:space="preserve">[online]. </w:t>
      </w:r>
      <w:proofErr w:type="spellStart"/>
      <w:r>
        <w:t>Register.consilium.europa.eu</w:t>
      </w:r>
      <w:proofErr w:type="spellEnd"/>
      <w:r>
        <w:t>, 13. února 2006 [cit. 17. listopadu 2013]. Dostupné na &lt;</w:t>
      </w:r>
      <w:r w:rsidRPr="006D2E62">
        <w:t xml:space="preserve"> http://register.consilium.europa.eu/doc/srv?l=EN&amp;t=PDF&amp;gc=true&amp;sc=false&amp;f=ST%205771%202006%20REV%201</w:t>
      </w:r>
      <w:r>
        <w:t>&gt;.</w:t>
      </w:r>
    </w:p>
  </w:footnote>
  <w:footnote w:id="133">
    <w:p w:rsidR="00E66072" w:rsidRPr="003F7281" w:rsidRDefault="00E66072" w:rsidP="003F7705">
      <w:pPr>
        <w:pStyle w:val="Textpoznpodarou"/>
      </w:pPr>
      <w:r w:rsidRPr="003F7281">
        <w:rPr>
          <w:rStyle w:val="Znakapoznpodarou"/>
        </w:rPr>
        <w:footnoteRef/>
      </w:r>
      <w:r w:rsidRPr="003F7281">
        <w:t xml:space="preserve"> ARGOMANIZ, </w:t>
      </w:r>
      <w:proofErr w:type="spellStart"/>
      <w:r w:rsidRPr="003F7281">
        <w:t>Javier</w:t>
      </w:r>
      <w:proofErr w:type="spellEnd"/>
      <w:r w:rsidRPr="003F7281">
        <w:t xml:space="preserve">. </w:t>
      </w:r>
      <w:proofErr w:type="spellStart"/>
      <w:r w:rsidRPr="003F7281">
        <w:rPr>
          <w:i/>
        </w:rPr>
        <w:t>The</w:t>
      </w:r>
      <w:proofErr w:type="spellEnd"/>
      <w:r w:rsidRPr="003F7281">
        <w:rPr>
          <w:i/>
        </w:rPr>
        <w:t xml:space="preserve"> </w:t>
      </w:r>
      <w:proofErr w:type="spellStart"/>
      <w:r w:rsidRPr="003F7281">
        <w:rPr>
          <w:i/>
        </w:rPr>
        <w:t>European</w:t>
      </w:r>
      <w:proofErr w:type="spellEnd"/>
      <w:r w:rsidRPr="003F7281">
        <w:rPr>
          <w:i/>
        </w:rPr>
        <w:t xml:space="preserve"> Union Post 9/11 </w:t>
      </w:r>
      <w:proofErr w:type="spellStart"/>
      <w:r w:rsidRPr="003F7281">
        <w:rPr>
          <w:i/>
        </w:rPr>
        <w:t>Counter</w:t>
      </w:r>
      <w:proofErr w:type="spellEnd"/>
      <w:r w:rsidRPr="003F7281">
        <w:rPr>
          <w:i/>
        </w:rPr>
        <w:t>-</w:t>
      </w:r>
      <w:proofErr w:type="spellStart"/>
      <w:r w:rsidRPr="003F7281">
        <w:rPr>
          <w:i/>
        </w:rPr>
        <w:t>Terror</w:t>
      </w:r>
      <w:proofErr w:type="spellEnd"/>
      <w:r w:rsidRPr="003F7281">
        <w:rPr>
          <w:i/>
        </w:rPr>
        <w:t xml:space="preserve"> </w:t>
      </w:r>
      <w:proofErr w:type="spellStart"/>
      <w:r w:rsidRPr="003F7281">
        <w:rPr>
          <w:i/>
        </w:rPr>
        <w:t>Policy</w:t>
      </w:r>
      <w:proofErr w:type="spellEnd"/>
      <w:r w:rsidRPr="003F7281">
        <w:rPr>
          <w:i/>
        </w:rPr>
        <w:t xml:space="preserve"> Response: </w:t>
      </w:r>
      <w:proofErr w:type="spellStart"/>
      <w:r w:rsidRPr="003F7281">
        <w:rPr>
          <w:i/>
        </w:rPr>
        <w:t>an</w:t>
      </w:r>
      <w:proofErr w:type="spellEnd"/>
      <w:r w:rsidRPr="003F7281">
        <w:rPr>
          <w:i/>
        </w:rPr>
        <w:t xml:space="preserve"> </w:t>
      </w:r>
      <w:proofErr w:type="spellStart"/>
      <w:r w:rsidRPr="003F7281">
        <w:rPr>
          <w:i/>
        </w:rPr>
        <w:t>Overview</w:t>
      </w:r>
      <w:proofErr w:type="spellEnd"/>
      <w:r w:rsidRPr="003F7281">
        <w:rPr>
          <w:i/>
        </w:rPr>
        <w:t>.</w:t>
      </w:r>
      <w:r w:rsidRPr="003F7281">
        <w:t xml:space="preserve"> UK: University </w:t>
      </w:r>
      <w:proofErr w:type="spellStart"/>
      <w:r w:rsidRPr="003F7281">
        <w:t>of</w:t>
      </w:r>
      <w:proofErr w:type="spellEnd"/>
      <w:r w:rsidRPr="003F7281">
        <w:t xml:space="preserve"> </w:t>
      </w:r>
      <w:proofErr w:type="spellStart"/>
      <w:r w:rsidRPr="003F7281">
        <w:t>Saint</w:t>
      </w:r>
      <w:proofErr w:type="spellEnd"/>
      <w:r w:rsidRPr="003F7281">
        <w:t xml:space="preserve"> </w:t>
      </w:r>
      <w:proofErr w:type="spellStart"/>
      <w:r w:rsidRPr="003F7281">
        <w:t>Andrews</w:t>
      </w:r>
      <w:proofErr w:type="spellEnd"/>
      <w:r w:rsidRPr="003F7281">
        <w:t>, 2010, s. 5.</w:t>
      </w:r>
    </w:p>
  </w:footnote>
  <w:footnote w:id="134">
    <w:p w:rsidR="00E66072" w:rsidRPr="003F7281" w:rsidRDefault="00E66072" w:rsidP="003F7705">
      <w:pPr>
        <w:spacing w:line="240" w:lineRule="auto"/>
        <w:rPr>
          <w:sz w:val="20"/>
          <w:szCs w:val="20"/>
        </w:rPr>
      </w:pPr>
      <w:r w:rsidRPr="003F7281">
        <w:rPr>
          <w:rStyle w:val="Znakapoznpodarou"/>
          <w:sz w:val="20"/>
          <w:szCs w:val="20"/>
        </w:rPr>
        <w:footnoteRef/>
      </w:r>
      <w:r w:rsidRPr="003F7281">
        <w:rPr>
          <w:sz w:val="20"/>
          <w:szCs w:val="20"/>
        </w:rPr>
        <w:t xml:space="preserve"> </w:t>
      </w:r>
      <w:r>
        <w:rPr>
          <w:sz w:val="20"/>
          <w:szCs w:val="20"/>
        </w:rPr>
        <w:t>Přijata n</w:t>
      </w:r>
      <w:r w:rsidRPr="003F7281">
        <w:rPr>
          <w:sz w:val="20"/>
          <w:szCs w:val="20"/>
        </w:rPr>
        <w:t xml:space="preserve">apř. </w:t>
      </w:r>
      <w:hyperlink r:id="rId1" w:history="1">
        <w:r w:rsidRPr="003F7281">
          <w:rPr>
            <w:rStyle w:val="Hypertextovodkaz"/>
            <w:bCs/>
            <w:color w:val="000000"/>
            <w:sz w:val="20"/>
            <w:szCs w:val="20"/>
            <w:u w:val="none"/>
            <w:bdr w:val="none" w:sz="0" w:space="0" w:color="auto" w:frame="1"/>
            <w:shd w:val="clear" w:color="auto" w:fill="FFFFFF"/>
          </w:rPr>
          <w:t>Směrnice Evropského parlamentu a Rady 2005/60/ES ze dne 26. října 2005 o předcházení zneužití finančního systému k praní peněz a financování terorismu</w:t>
        </w:r>
      </w:hyperlink>
      <w:r w:rsidRPr="003F7281">
        <w:rPr>
          <w:sz w:val="20"/>
          <w:szCs w:val="20"/>
        </w:rPr>
        <w:t xml:space="preserve">. </w:t>
      </w:r>
      <w:proofErr w:type="spellStart"/>
      <w:r w:rsidRPr="003F7281">
        <w:rPr>
          <w:sz w:val="20"/>
          <w:szCs w:val="20"/>
        </w:rPr>
        <w:t>Úř</w:t>
      </w:r>
      <w:proofErr w:type="spellEnd"/>
      <w:r w:rsidRPr="003F7281">
        <w:rPr>
          <w:sz w:val="20"/>
          <w:szCs w:val="20"/>
        </w:rPr>
        <w:t xml:space="preserve">. </w:t>
      </w:r>
      <w:proofErr w:type="spellStart"/>
      <w:proofErr w:type="gramStart"/>
      <w:r w:rsidRPr="003F7281">
        <w:rPr>
          <w:sz w:val="20"/>
          <w:szCs w:val="20"/>
        </w:rPr>
        <w:t>věst</w:t>
      </w:r>
      <w:proofErr w:type="spellEnd"/>
      <w:proofErr w:type="gramEnd"/>
      <w:r w:rsidRPr="003F7281">
        <w:rPr>
          <w:sz w:val="20"/>
          <w:szCs w:val="20"/>
        </w:rPr>
        <w:t>. L 309, 25.</w:t>
      </w:r>
      <w:r>
        <w:rPr>
          <w:sz w:val="20"/>
          <w:szCs w:val="20"/>
        </w:rPr>
        <w:t xml:space="preserve"> listopadu 2005, s. 15 a </w:t>
      </w:r>
      <w:proofErr w:type="spellStart"/>
      <w:r>
        <w:rPr>
          <w:sz w:val="20"/>
          <w:szCs w:val="20"/>
        </w:rPr>
        <w:t>násl</w:t>
      </w:r>
      <w:proofErr w:type="spellEnd"/>
      <w:r>
        <w:rPr>
          <w:sz w:val="20"/>
          <w:szCs w:val="20"/>
        </w:rPr>
        <w:t>. n</w:t>
      </w:r>
      <w:r w:rsidRPr="003F7281">
        <w:rPr>
          <w:sz w:val="20"/>
          <w:szCs w:val="20"/>
        </w:rPr>
        <w:t xml:space="preserve">ebo </w:t>
      </w:r>
    </w:p>
    <w:p w:rsidR="00E66072" w:rsidRPr="003F7281" w:rsidRDefault="00A1218B" w:rsidP="003F7705">
      <w:pPr>
        <w:spacing w:line="240" w:lineRule="auto"/>
        <w:rPr>
          <w:rFonts w:cs="Times New Roman"/>
          <w:sz w:val="20"/>
          <w:szCs w:val="20"/>
        </w:rPr>
      </w:pPr>
      <w:hyperlink r:id="rId2" w:history="1">
        <w:r w:rsidR="00E66072" w:rsidRPr="003F7281">
          <w:rPr>
            <w:rStyle w:val="Hypertextovodkaz"/>
            <w:rFonts w:cs="Times New Roman"/>
            <w:bCs/>
            <w:color w:val="auto"/>
            <w:sz w:val="20"/>
            <w:szCs w:val="20"/>
            <w:u w:val="none"/>
            <w:bdr w:val="none" w:sz="0" w:space="0" w:color="auto" w:frame="1"/>
            <w:shd w:val="clear" w:color="auto" w:fill="FFFFFF"/>
          </w:rPr>
          <w:t>Nařízení Evropského parlamentu a Rady (ES) č. 1781/2006 ze dne 15. listopadu 2006 o informacích o plátci doprovázejících převody peněžních prostředků</w:t>
        </w:r>
      </w:hyperlink>
      <w:r w:rsidR="00E66072" w:rsidRPr="003F7281">
        <w:rPr>
          <w:rFonts w:cs="Times New Roman"/>
          <w:sz w:val="20"/>
          <w:szCs w:val="20"/>
          <w:shd w:val="clear" w:color="auto" w:fill="FFFFFF"/>
        </w:rPr>
        <w:t xml:space="preserve">. </w:t>
      </w:r>
      <w:proofErr w:type="spellStart"/>
      <w:r w:rsidR="00E66072" w:rsidRPr="003F7281">
        <w:rPr>
          <w:rFonts w:cs="Times New Roman"/>
          <w:sz w:val="20"/>
          <w:szCs w:val="20"/>
          <w:shd w:val="clear" w:color="auto" w:fill="FFFFFF"/>
        </w:rPr>
        <w:t>Úř</w:t>
      </w:r>
      <w:proofErr w:type="spellEnd"/>
      <w:r w:rsidR="00E66072" w:rsidRPr="003F7281">
        <w:rPr>
          <w:rFonts w:cs="Times New Roman"/>
          <w:sz w:val="20"/>
          <w:szCs w:val="20"/>
          <w:shd w:val="clear" w:color="auto" w:fill="FFFFFF"/>
        </w:rPr>
        <w:t xml:space="preserve">. </w:t>
      </w:r>
      <w:proofErr w:type="spellStart"/>
      <w:proofErr w:type="gramStart"/>
      <w:r w:rsidR="00E66072" w:rsidRPr="003F7281">
        <w:rPr>
          <w:rFonts w:cs="Times New Roman"/>
          <w:sz w:val="20"/>
          <w:szCs w:val="20"/>
          <w:shd w:val="clear" w:color="auto" w:fill="FFFFFF"/>
        </w:rPr>
        <w:t>věst</w:t>
      </w:r>
      <w:proofErr w:type="spellEnd"/>
      <w:proofErr w:type="gramEnd"/>
      <w:r w:rsidR="00E66072" w:rsidRPr="003F7281">
        <w:rPr>
          <w:rFonts w:cs="Times New Roman"/>
          <w:sz w:val="20"/>
          <w:szCs w:val="20"/>
          <w:shd w:val="clear" w:color="auto" w:fill="FFFFFF"/>
        </w:rPr>
        <w:t xml:space="preserve">. </w:t>
      </w:r>
      <w:r w:rsidR="00E66072" w:rsidRPr="003F7281">
        <w:rPr>
          <w:rStyle w:val="Siln"/>
          <w:rFonts w:cs="Times New Roman"/>
          <w:b w:val="0"/>
          <w:sz w:val="20"/>
          <w:szCs w:val="20"/>
          <w:bdr w:val="none" w:sz="0" w:space="0" w:color="auto" w:frame="1"/>
        </w:rPr>
        <w:t>L 345, 08. prosinec 2006, s. 1 – 10.</w:t>
      </w:r>
    </w:p>
  </w:footnote>
  <w:footnote w:id="135">
    <w:p w:rsidR="00E66072" w:rsidRPr="00733CB1" w:rsidRDefault="00E66072" w:rsidP="003F7705">
      <w:pPr>
        <w:pStyle w:val="Textpoznpodarou"/>
      </w:pPr>
      <w:r w:rsidRPr="00733CB1">
        <w:rPr>
          <w:rStyle w:val="Znakapoznpodarou"/>
        </w:rPr>
        <w:footnoteRef/>
      </w:r>
      <w:r w:rsidRPr="00733CB1">
        <w:t xml:space="preserve"> </w:t>
      </w:r>
      <w:r w:rsidRPr="00733CB1">
        <w:rPr>
          <w:rFonts w:cs="Times New Roman"/>
        </w:rPr>
        <w:t xml:space="preserve">KEOHANE, Daniel. </w:t>
      </w:r>
      <w:proofErr w:type="spellStart"/>
      <w:r w:rsidRPr="00733CB1">
        <w:rPr>
          <w:rFonts w:cs="Times New Roman"/>
          <w:i/>
        </w:rPr>
        <w:t>The</w:t>
      </w:r>
      <w:proofErr w:type="spellEnd"/>
      <w:r w:rsidRPr="00733CB1">
        <w:rPr>
          <w:rFonts w:cs="Times New Roman"/>
          <w:i/>
        </w:rPr>
        <w:t xml:space="preserve"> EU </w:t>
      </w:r>
      <w:proofErr w:type="spellStart"/>
      <w:r w:rsidRPr="00733CB1">
        <w:rPr>
          <w:rFonts w:cs="Times New Roman"/>
          <w:i/>
        </w:rPr>
        <w:t>and</w:t>
      </w:r>
      <w:proofErr w:type="spellEnd"/>
      <w:r w:rsidRPr="00733CB1">
        <w:rPr>
          <w:rFonts w:cs="Times New Roman"/>
          <w:i/>
        </w:rPr>
        <w:t xml:space="preserve"> </w:t>
      </w:r>
      <w:proofErr w:type="spellStart"/>
      <w:r w:rsidRPr="00733CB1">
        <w:rPr>
          <w:rFonts w:cs="Times New Roman"/>
          <w:i/>
        </w:rPr>
        <w:t>Counter</w:t>
      </w:r>
      <w:proofErr w:type="spellEnd"/>
      <w:r w:rsidRPr="00733CB1">
        <w:rPr>
          <w:rFonts w:cs="Times New Roman"/>
          <w:i/>
        </w:rPr>
        <w:t>-</w:t>
      </w:r>
      <w:proofErr w:type="spellStart"/>
      <w:r w:rsidRPr="00733CB1">
        <w:rPr>
          <w:rFonts w:cs="Times New Roman"/>
          <w:i/>
        </w:rPr>
        <w:t>terrorism</w:t>
      </w:r>
      <w:proofErr w:type="spellEnd"/>
      <w:r w:rsidRPr="00733CB1">
        <w:rPr>
          <w:rFonts w:cs="Times New Roman"/>
          <w:i/>
        </w:rPr>
        <w:t xml:space="preserve">. </w:t>
      </w:r>
      <w:r w:rsidRPr="00733CB1">
        <w:rPr>
          <w:rFonts w:cs="Times New Roman"/>
        </w:rPr>
        <w:t xml:space="preserve">London: Centre </w:t>
      </w:r>
      <w:proofErr w:type="spellStart"/>
      <w:r w:rsidRPr="00733CB1">
        <w:rPr>
          <w:rFonts w:cs="Times New Roman"/>
        </w:rPr>
        <w:t>for</w:t>
      </w:r>
      <w:proofErr w:type="spellEnd"/>
      <w:r w:rsidRPr="00733CB1">
        <w:rPr>
          <w:rFonts w:cs="Times New Roman"/>
        </w:rPr>
        <w:t xml:space="preserve"> </w:t>
      </w:r>
      <w:proofErr w:type="spellStart"/>
      <w:r w:rsidRPr="00733CB1">
        <w:rPr>
          <w:rFonts w:cs="Times New Roman"/>
        </w:rPr>
        <w:t>European</w:t>
      </w:r>
      <w:proofErr w:type="spellEnd"/>
      <w:r w:rsidRPr="00733CB1">
        <w:rPr>
          <w:rFonts w:cs="Times New Roman"/>
        </w:rPr>
        <w:t xml:space="preserve"> </w:t>
      </w:r>
      <w:proofErr w:type="spellStart"/>
      <w:r w:rsidRPr="00733CB1">
        <w:rPr>
          <w:rFonts w:cs="Times New Roman"/>
        </w:rPr>
        <w:t>reform</w:t>
      </w:r>
      <w:proofErr w:type="spellEnd"/>
      <w:r w:rsidRPr="00733CB1">
        <w:rPr>
          <w:rFonts w:cs="Times New Roman"/>
        </w:rPr>
        <w:t>, 2005, s. 12.</w:t>
      </w:r>
    </w:p>
  </w:footnote>
  <w:footnote w:id="136">
    <w:p w:rsidR="00E66072" w:rsidRPr="00CD0E7C" w:rsidRDefault="00E66072" w:rsidP="003F7705">
      <w:pPr>
        <w:pStyle w:val="Textpoznpodarou"/>
      </w:pPr>
      <w:r>
        <w:rPr>
          <w:rStyle w:val="Znakapoznpodarou"/>
        </w:rPr>
        <w:footnoteRef/>
      </w:r>
      <w:r>
        <w:t xml:space="preserve"> CARRAPI</w:t>
      </w:r>
      <w:r>
        <w:rPr>
          <w:rFonts w:ascii="AdvOT3c2d9f11" w:hAnsi="AdvOT3c2d9f11" w:cs="AdvOT3c2d9f11"/>
          <w:color w:val="231F20"/>
        </w:rPr>
        <w:t xml:space="preserve">ÇO, Helena, TRAUTNER, Florian. Europol </w:t>
      </w:r>
      <w:proofErr w:type="spellStart"/>
      <w:r>
        <w:rPr>
          <w:rFonts w:ascii="AdvOT3c2d9f11" w:hAnsi="AdvOT3c2d9f11" w:cs="AdvOT3c2d9f11"/>
          <w:color w:val="231F20"/>
        </w:rPr>
        <w:t>and</w:t>
      </w:r>
      <w:proofErr w:type="spellEnd"/>
      <w:r>
        <w:rPr>
          <w:rFonts w:ascii="AdvOT3c2d9f11" w:hAnsi="AdvOT3c2d9f11" w:cs="AdvOT3c2d9f11"/>
          <w:color w:val="231F20"/>
        </w:rPr>
        <w:t xml:space="preserve"> </w:t>
      </w:r>
      <w:proofErr w:type="spellStart"/>
      <w:r>
        <w:rPr>
          <w:rFonts w:ascii="AdvOT3c2d9f11" w:hAnsi="AdvOT3c2d9f11" w:cs="AdvOT3c2d9f11"/>
          <w:color w:val="231F20"/>
        </w:rPr>
        <w:t>its</w:t>
      </w:r>
      <w:proofErr w:type="spellEnd"/>
      <w:r>
        <w:rPr>
          <w:rFonts w:ascii="AdvOT3c2d9f11" w:hAnsi="AdvOT3c2d9f11" w:cs="AdvOT3c2d9f11"/>
          <w:color w:val="231F20"/>
        </w:rPr>
        <w:t xml:space="preserve"> Influence on EU </w:t>
      </w:r>
      <w:proofErr w:type="spellStart"/>
      <w:r>
        <w:rPr>
          <w:rFonts w:ascii="AdvOT3c2d9f11" w:hAnsi="AdvOT3c2d9f11" w:cs="AdvOT3c2d9f11"/>
          <w:color w:val="231F20"/>
        </w:rPr>
        <w:t>Policy</w:t>
      </w:r>
      <w:proofErr w:type="spellEnd"/>
      <w:r>
        <w:rPr>
          <w:rFonts w:ascii="AdvOT3c2d9f11" w:hAnsi="AdvOT3c2d9f11" w:cs="AdvOT3c2d9f11"/>
          <w:color w:val="231F20"/>
        </w:rPr>
        <w:t>-</w:t>
      </w:r>
      <w:proofErr w:type="spellStart"/>
      <w:r>
        <w:rPr>
          <w:rFonts w:ascii="AdvOT3c2d9f11" w:hAnsi="AdvOT3c2d9f11" w:cs="AdvOT3c2d9f11"/>
          <w:color w:val="231F20"/>
        </w:rPr>
        <w:t>making</w:t>
      </w:r>
      <w:proofErr w:type="spellEnd"/>
      <w:r>
        <w:rPr>
          <w:rFonts w:ascii="AdvOT3c2d9f11" w:hAnsi="AdvOT3c2d9f11" w:cs="AdvOT3c2d9f11"/>
          <w:color w:val="231F20"/>
        </w:rPr>
        <w:t xml:space="preserve"> on </w:t>
      </w:r>
      <w:proofErr w:type="spellStart"/>
      <w:r>
        <w:rPr>
          <w:rFonts w:ascii="AdvOT3c2d9f11" w:hAnsi="AdvOT3c2d9f11" w:cs="AdvOT3c2d9f11"/>
          <w:color w:val="231F20"/>
        </w:rPr>
        <w:t>Organized</w:t>
      </w:r>
      <w:proofErr w:type="spellEnd"/>
      <w:r>
        <w:rPr>
          <w:rFonts w:ascii="AdvOT3c2d9f11" w:hAnsi="AdvOT3c2d9f11" w:cs="AdvOT3c2d9f11"/>
          <w:color w:val="231F20"/>
        </w:rPr>
        <w:t xml:space="preserve"> </w:t>
      </w:r>
      <w:proofErr w:type="spellStart"/>
      <w:r>
        <w:rPr>
          <w:rFonts w:ascii="AdvOT3c2d9f11" w:hAnsi="AdvOT3c2d9f11" w:cs="AdvOT3c2d9f11"/>
          <w:color w:val="231F20"/>
        </w:rPr>
        <w:t>Crime</w:t>
      </w:r>
      <w:proofErr w:type="spellEnd"/>
      <w:r>
        <w:rPr>
          <w:rFonts w:ascii="AdvOT3c2d9f11" w:hAnsi="AdvOT3c2d9f11" w:cs="AdvOT3c2d9f11"/>
          <w:color w:val="231F20"/>
        </w:rPr>
        <w:t xml:space="preserve"> – </w:t>
      </w:r>
      <w:proofErr w:type="spellStart"/>
      <w:r>
        <w:rPr>
          <w:rFonts w:ascii="AdvOT3c2d9f11" w:hAnsi="AdvOT3c2d9f11" w:cs="AdvOT3c2d9f11"/>
          <w:color w:val="231F20"/>
        </w:rPr>
        <w:t>Analyzing</w:t>
      </w:r>
      <w:proofErr w:type="spellEnd"/>
      <w:r>
        <w:rPr>
          <w:rFonts w:ascii="AdvOT3c2d9f11" w:hAnsi="AdvOT3c2d9f11" w:cs="AdvOT3c2d9f11"/>
          <w:color w:val="231F20"/>
        </w:rPr>
        <w:t xml:space="preserve"> </w:t>
      </w:r>
      <w:proofErr w:type="spellStart"/>
      <w:r>
        <w:rPr>
          <w:rFonts w:ascii="AdvOT3c2d9f11" w:hAnsi="AdvOT3c2d9f11" w:cs="AdvOT3c2d9f11"/>
          <w:color w:val="231F20"/>
        </w:rPr>
        <w:t>Governance</w:t>
      </w:r>
      <w:proofErr w:type="spellEnd"/>
      <w:r>
        <w:rPr>
          <w:rFonts w:ascii="AdvOT3c2d9f11" w:hAnsi="AdvOT3c2d9f11" w:cs="AdvOT3c2d9f11"/>
          <w:color w:val="231F20"/>
        </w:rPr>
        <w:t xml:space="preserve"> Dynamics </w:t>
      </w:r>
      <w:proofErr w:type="spellStart"/>
      <w:r>
        <w:rPr>
          <w:rFonts w:ascii="AdvOT3c2d9f11" w:hAnsi="AdvOT3c2d9f11" w:cs="AdvOT3c2d9f11"/>
          <w:color w:val="231F20"/>
        </w:rPr>
        <w:t>and</w:t>
      </w:r>
      <w:proofErr w:type="spellEnd"/>
      <w:r>
        <w:rPr>
          <w:rFonts w:ascii="AdvOT3c2d9f11" w:hAnsi="AdvOT3c2d9f11" w:cs="AdvOT3c2d9f11"/>
          <w:color w:val="231F20"/>
        </w:rPr>
        <w:t xml:space="preserve"> </w:t>
      </w:r>
      <w:proofErr w:type="spellStart"/>
      <w:r>
        <w:rPr>
          <w:rFonts w:ascii="AdvOT3c2d9f11" w:hAnsi="AdvOT3c2d9f11" w:cs="AdvOT3c2d9f11"/>
          <w:color w:val="231F20"/>
        </w:rPr>
        <w:t>Opportunites</w:t>
      </w:r>
      <w:proofErr w:type="spellEnd"/>
      <w:r>
        <w:rPr>
          <w:rFonts w:ascii="AdvOT3c2d9f11" w:hAnsi="AdvOT3c2d9f11" w:cs="AdvOT3c2d9f11"/>
          <w:color w:val="231F20"/>
        </w:rPr>
        <w:t xml:space="preserve">. </w:t>
      </w:r>
      <w:proofErr w:type="spellStart"/>
      <w:r>
        <w:rPr>
          <w:rFonts w:ascii="AdvOT3c2d9f11" w:hAnsi="AdvOT3c2d9f11" w:cs="AdvOT3c2d9f11"/>
          <w:i/>
          <w:color w:val="231F20"/>
        </w:rPr>
        <w:t>Perspectives</w:t>
      </w:r>
      <w:proofErr w:type="spellEnd"/>
      <w:r>
        <w:rPr>
          <w:rFonts w:ascii="AdvOT3c2d9f11" w:hAnsi="AdvOT3c2d9f11" w:cs="AdvOT3c2d9f11"/>
          <w:i/>
          <w:color w:val="231F20"/>
        </w:rPr>
        <w:t xml:space="preserve"> on </w:t>
      </w:r>
      <w:proofErr w:type="spellStart"/>
      <w:r>
        <w:rPr>
          <w:rFonts w:ascii="AdvOT3c2d9f11" w:hAnsi="AdvOT3c2d9f11" w:cs="AdvOT3c2d9f11"/>
          <w:i/>
          <w:color w:val="231F20"/>
        </w:rPr>
        <w:t>European</w:t>
      </w:r>
      <w:proofErr w:type="spellEnd"/>
      <w:r>
        <w:rPr>
          <w:rFonts w:ascii="AdvOT3c2d9f11" w:hAnsi="AdvOT3c2d9f11" w:cs="AdvOT3c2d9f11"/>
          <w:i/>
          <w:color w:val="231F20"/>
        </w:rPr>
        <w:t xml:space="preserve"> </w:t>
      </w:r>
      <w:proofErr w:type="spellStart"/>
      <w:r>
        <w:rPr>
          <w:rFonts w:ascii="AdvOT3c2d9f11" w:hAnsi="AdvOT3c2d9f11" w:cs="AdvOT3c2d9f11"/>
          <w:i/>
          <w:color w:val="231F20"/>
        </w:rPr>
        <w:t>Politics</w:t>
      </w:r>
      <w:proofErr w:type="spellEnd"/>
      <w:r>
        <w:rPr>
          <w:rFonts w:ascii="AdvOT3c2d9f11" w:hAnsi="AdvOT3c2d9f11" w:cs="AdvOT3c2d9f11"/>
          <w:i/>
          <w:color w:val="231F20"/>
        </w:rPr>
        <w:t xml:space="preserve"> </w:t>
      </w:r>
      <w:proofErr w:type="spellStart"/>
      <w:r>
        <w:rPr>
          <w:rFonts w:ascii="AdvOT3c2d9f11" w:hAnsi="AdvOT3c2d9f11" w:cs="AdvOT3c2d9f11"/>
          <w:i/>
          <w:color w:val="231F20"/>
        </w:rPr>
        <w:t>and</w:t>
      </w:r>
      <w:proofErr w:type="spellEnd"/>
      <w:r>
        <w:rPr>
          <w:rFonts w:ascii="AdvOT3c2d9f11" w:hAnsi="AdvOT3c2d9f11" w:cs="AdvOT3c2d9f11"/>
          <w:i/>
          <w:color w:val="231F20"/>
        </w:rPr>
        <w:t xml:space="preserve"> Society</w:t>
      </w:r>
      <w:r>
        <w:rPr>
          <w:rFonts w:ascii="AdvOT3c2d9f11" w:hAnsi="AdvOT3c2d9f11" w:cs="AdvOT3c2d9f11"/>
          <w:color w:val="231F20"/>
        </w:rPr>
        <w:t xml:space="preserve">, 2013, </w:t>
      </w:r>
      <w:proofErr w:type="spellStart"/>
      <w:r>
        <w:rPr>
          <w:rFonts w:ascii="AdvOT3c2d9f11" w:hAnsi="AdvOT3c2d9f11" w:cs="AdvOT3c2d9f11"/>
          <w:color w:val="231F20"/>
        </w:rPr>
        <w:t>roč</w:t>
      </w:r>
      <w:proofErr w:type="spellEnd"/>
      <w:r>
        <w:rPr>
          <w:rFonts w:ascii="AdvOT3c2d9f11" w:hAnsi="AdvOT3c2d9f11" w:cs="AdvOT3c2d9f11"/>
          <w:color w:val="231F20"/>
        </w:rPr>
        <w:t>. 14, č. 3, s. 357.</w:t>
      </w:r>
    </w:p>
  </w:footnote>
  <w:footnote w:id="137">
    <w:p w:rsidR="00E66072" w:rsidRPr="00C96C21" w:rsidRDefault="00E66072" w:rsidP="00AA0026">
      <w:pPr>
        <w:pStyle w:val="Textpoznpodarou"/>
      </w:pPr>
      <w:r>
        <w:rPr>
          <w:rStyle w:val="Znakapoznpodarou"/>
        </w:rPr>
        <w:footnoteRef/>
      </w:r>
      <w:r>
        <w:t xml:space="preserve"> WEISS, </w:t>
      </w:r>
      <w:proofErr w:type="spellStart"/>
      <w:r>
        <w:t>Tomas</w:t>
      </w:r>
      <w:proofErr w:type="spellEnd"/>
      <w:r>
        <w:t xml:space="preserve">. </w:t>
      </w:r>
      <w:proofErr w:type="spellStart"/>
      <w:r>
        <w:t>The</w:t>
      </w:r>
      <w:proofErr w:type="spellEnd"/>
      <w:r>
        <w:t xml:space="preserve"> </w:t>
      </w:r>
      <w:proofErr w:type="spellStart"/>
      <w:r>
        <w:t>Unclear</w:t>
      </w:r>
      <w:proofErr w:type="spellEnd"/>
      <w:r>
        <w:t xml:space="preserve"> </w:t>
      </w:r>
      <w:proofErr w:type="spellStart"/>
      <w:r>
        <w:t>Board</w:t>
      </w:r>
      <w:proofErr w:type="spellEnd"/>
      <w:r>
        <w:t xml:space="preserve"> </w:t>
      </w:r>
      <w:proofErr w:type="spellStart"/>
      <w:r>
        <w:t>between</w:t>
      </w:r>
      <w:proofErr w:type="spellEnd"/>
      <w:r>
        <w:t xml:space="preserve"> </w:t>
      </w:r>
      <w:proofErr w:type="spellStart"/>
      <w:r>
        <w:t>Internal</w:t>
      </w:r>
      <w:proofErr w:type="spellEnd"/>
      <w:r>
        <w:t xml:space="preserve"> </w:t>
      </w:r>
      <w:proofErr w:type="spellStart"/>
      <w:r>
        <w:t>and</w:t>
      </w:r>
      <w:proofErr w:type="spellEnd"/>
      <w:r>
        <w:t xml:space="preserve"> </w:t>
      </w:r>
      <w:proofErr w:type="spellStart"/>
      <w:r>
        <w:t>External</w:t>
      </w:r>
      <w:proofErr w:type="spellEnd"/>
      <w:r>
        <w:t xml:space="preserve"> </w:t>
      </w:r>
      <w:proofErr w:type="spellStart"/>
      <w:r>
        <w:t>Security</w:t>
      </w:r>
      <w:proofErr w:type="spellEnd"/>
      <w:r>
        <w:t xml:space="preserve"> in </w:t>
      </w:r>
      <w:proofErr w:type="spellStart"/>
      <w:r>
        <w:t>the</w:t>
      </w:r>
      <w:proofErr w:type="spellEnd"/>
      <w:r>
        <w:t xml:space="preserve"> </w:t>
      </w:r>
      <w:proofErr w:type="spellStart"/>
      <w:r>
        <w:t>European</w:t>
      </w:r>
      <w:proofErr w:type="spellEnd"/>
      <w:r>
        <w:t xml:space="preserve"> Union: </w:t>
      </w:r>
      <w:proofErr w:type="spellStart"/>
      <w:r>
        <w:t>Impact</w:t>
      </w:r>
      <w:proofErr w:type="spellEnd"/>
      <w:r>
        <w:t xml:space="preserve"> </w:t>
      </w:r>
      <w:proofErr w:type="spellStart"/>
      <w:r>
        <w:t>of</w:t>
      </w:r>
      <w:proofErr w:type="spellEnd"/>
      <w:r>
        <w:t xml:space="preserve"> </w:t>
      </w:r>
      <w:proofErr w:type="spellStart"/>
      <w:r>
        <w:t>the</w:t>
      </w:r>
      <w:proofErr w:type="spellEnd"/>
      <w:r>
        <w:t xml:space="preserve"> Lisabon </w:t>
      </w:r>
      <w:proofErr w:type="spellStart"/>
      <w:r>
        <w:t>Treaty</w:t>
      </w:r>
      <w:proofErr w:type="spellEnd"/>
      <w:r>
        <w:t xml:space="preserve">. </w:t>
      </w:r>
      <w:r>
        <w:rPr>
          <w:i/>
        </w:rPr>
        <w:t xml:space="preserve">Politologický časopis, </w:t>
      </w:r>
      <w:r>
        <w:t>2011, č. 3, s. 219.</w:t>
      </w:r>
    </w:p>
  </w:footnote>
  <w:footnote w:id="138">
    <w:p w:rsidR="00E66072" w:rsidRDefault="00E66072" w:rsidP="003F7705">
      <w:pPr>
        <w:pStyle w:val="Textpoznpodarou"/>
      </w:pPr>
      <w:r>
        <w:rPr>
          <w:rStyle w:val="Znakapoznpodarou"/>
        </w:rPr>
        <w:footnoteRef/>
      </w:r>
      <w:r w:rsidRPr="00C20A95">
        <w:rPr>
          <w:rFonts w:cs="Times New Roman"/>
        </w:rPr>
        <w:t xml:space="preserve">ARGOMANIZ, </w:t>
      </w:r>
      <w:proofErr w:type="spellStart"/>
      <w:r w:rsidRPr="00C20A95">
        <w:rPr>
          <w:rFonts w:cs="Times New Roman"/>
        </w:rPr>
        <w:t>Javier</w:t>
      </w:r>
      <w:proofErr w:type="spellEnd"/>
      <w:r w:rsidRPr="00C20A95">
        <w:rPr>
          <w:rFonts w:cs="Times New Roman"/>
        </w:rPr>
        <w:t xml:space="preserve">. </w:t>
      </w:r>
      <w:proofErr w:type="spellStart"/>
      <w:r w:rsidRPr="00C20A95">
        <w:rPr>
          <w:rFonts w:cs="Times New Roman"/>
          <w:i/>
        </w:rPr>
        <w:t>The</w:t>
      </w:r>
      <w:proofErr w:type="spellEnd"/>
      <w:r w:rsidRPr="00C20A95">
        <w:rPr>
          <w:rFonts w:cs="Times New Roman"/>
          <w:i/>
        </w:rPr>
        <w:t xml:space="preserve"> </w:t>
      </w:r>
      <w:proofErr w:type="spellStart"/>
      <w:r w:rsidRPr="00C20A95">
        <w:rPr>
          <w:rFonts w:cs="Times New Roman"/>
          <w:i/>
        </w:rPr>
        <w:t>European</w:t>
      </w:r>
      <w:proofErr w:type="spellEnd"/>
      <w:r w:rsidRPr="00C20A95">
        <w:rPr>
          <w:rFonts w:cs="Times New Roman"/>
          <w:i/>
        </w:rPr>
        <w:t xml:space="preserve"> Union Post 9/11 </w:t>
      </w:r>
      <w:proofErr w:type="spellStart"/>
      <w:r w:rsidRPr="00C20A95">
        <w:rPr>
          <w:rFonts w:cs="Times New Roman"/>
          <w:i/>
        </w:rPr>
        <w:t>Counter</w:t>
      </w:r>
      <w:proofErr w:type="spellEnd"/>
      <w:r w:rsidRPr="00C20A95">
        <w:rPr>
          <w:rFonts w:cs="Times New Roman"/>
          <w:i/>
        </w:rPr>
        <w:t>-</w:t>
      </w:r>
      <w:proofErr w:type="spellStart"/>
      <w:r w:rsidRPr="00C20A95">
        <w:rPr>
          <w:rFonts w:cs="Times New Roman"/>
          <w:i/>
        </w:rPr>
        <w:t>Terror</w:t>
      </w:r>
      <w:proofErr w:type="spellEnd"/>
      <w:r w:rsidRPr="00C20A95">
        <w:rPr>
          <w:rFonts w:cs="Times New Roman"/>
          <w:i/>
        </w:rPr>
        <w:t xml:space="preserve"> </w:t>
      </w:r>
      <w:proofErr w:type="spellStart"/>
      <w:r w:rsidRPr="00C20A95">
        <w:rPr>
          <w:rFonts w:cs="Times New Roman"/>
          <w:i/>
        </w:rPr>
        <w:t>Policy</w:t>
      </w:r>
      <w:proofErr w:type="spellEnd"/>
      <w:r w:rsidRPr="00C20A95">
        <w:rPr>
          <w:rFonts w:cs="Times New Roman"/>
          <w:i/>
        </w:rPr>
        <w:t xml:space="preserve"> Response: </w:t>
      </w:r>
      <w:proofErr w:type="spellStart"/>
      <w:r w:rsidRPr="00C20A95">
        <w:rPr>
          <w:rFonts w:cs="Times New Roman"/>
          <w:i/>
        </w:rPr>
        <w:t>an</w:t>
      </w:r>
      <w:proofErr w:type="spellEnd"/>
      <w:r w:rsidRPr="00C20A95">
        <w:rPr>
          <w:rFonts w:cs="Times New Roman"/>
          <w:i/>
        </w:rPr>
        <w:t xml:space="preserve"> </w:t>
      </w:r>
      <w:proofErr w:type="spellStart"/>
      <w:r w:rsidRPr="00C20A95">
        <w:rPr>
          <w:rFonts w:cs="Times New Roman"/>
          <w:i/>
        </w:rPr>
        <w:t>Overview</w:t>
      </w:r>
      <w:proofErr w:type="spellEnd"/>
      <w:r w:rsidRPr="00C20A95">
        <w:rPr>
          <w:rFonts w:cs="Times New Roman"/>
          <w:i/>
        </w:rPr>
        <w:t>.</w:t>
      </w:r>
      <w:r w:rsidRPr="00C20A95">
        <w:rPr>
          <w:rFonts w:cs="Times New Roman"/>
        </w:rPr>
        <w:t xml:space="preserve"> UK: University </w:t>
      </w:r>
      <w:proofErr w:type="spellStart"/>
      <w:r w:rsidRPr="00C20A95">
        <w:rPr>
          <w:rFonts w:cs="Times New Roman"/>
        </w:rPr>
        <w:t>of</w:t>
      </w:r>
      <w:proofErr w:type="spellEnd"/>
      <w:r w:rsidRPr="00C20A95">
        <w:rPr>
          <w:rFonts w:cs="Times New Roman"/>
        </w:rPr>
        <w:t xml:space="preserve"> </w:t>
      </w:r>
      <w:proofErr w:type="spellStart"/>
      <w:r w:rsidRPr="00C20A95">
        <w:rPr>
          <w:rFonts w:cs="Times New Roman"/>
        </w:rPr>
        <w:t>Saint</w:t>
      </w:r>
      <w:proofErr w:type="spellEnd"/>
      <w:r w:rsidRPr="00C20A95">
        <w:rPr>
          <w:rFonts w:cs="Times New Roman"/>
        </w:rPr>
        <w:t xml:space="preserve"> </w:t>
      </w:r>
      <w:proofErr w:type="spellStart"/>
      <w:r w:rsidRPr="00C20A95">
        <w:rPr>
          <w:rFonts w:cs="Times New Roman"/>
        </w:rPr>
        <w:t>Andrews</w:t>
      </w:r>
      <w:proofErr w:type="spellEnd"/>
      <w:r w:rsidRPr="00C20A95">
        <w:rPr>
          <w:rFonts w:cs="Times New Roman"/>
        </w:rPr>
        <w:t xml:space="preserve">, 2010, s. </w:t>
      </w:r>
      <w:r w:rsidRPr="00C20A95">
        <w:t>15.</w:t>
      </w:r>
    </w:p>
  </w:footnote>
  <w:footnote w:id="139">
    <w:p w:rsidR="00E66072" w:rsidRDefault="00E66072" w:rsidP="003F7705">
      <w:pPr>
        <w:pStyle w:val="Textpoznpodarou"/>
      </w:pPr>
      <w:r>
        <w:rPr>
          <w:rStyle w:val="Znakapoznpodarou"/>
        </w:rPr>
        <w:footnoteRef/>
      </w:r>
      <w:r>
        <w:t xml:space="preserve"> </w:t>
      </w:r>
      <w:r w:rsidRPr="00733CB1">
        <w:rPr>
          <w:rFonts w:cs="Times New Roman"/>
        </w:rPr>
        <w:t xml:space="preserve">KEOHANE, Daniel. </w:t>
      </w:r>
      <w:proofErr w:type="spellStart"/>
      <w:r w:rsidRPr="00733CB1">
        <w:rPr>
          <w:rFonts w:cs="Times New Roman"/>
          <w:i/>
        </w:rPr>
        <w:t>The</w:t>
      </w:r>
      <w:proofErr w:type="spellEnd"/>
      <w:r w:rsidRPr="00733CB1">
        <w:rPr>
          <w:rFonts w:cs="Times New Roman"/>
          <w:i/>
        </w:rPr>
        <w:t xml:space="preserve"> EU </w:t>
      </w:r>
      <w:proofErr w:type="spellStart"/>
      <w:r w:rsidRPr="00733CB1">
        <w:rPr>
          <w:rFonts w:cs="Times New Roman"/>
          <w:i/>
        </w:rPr>
        <w:t>and</w:t>
      </w:r>
      <w:proofErr w:type="spellEnd"/>
      <w:r w:rsidRPr="00733CB1">
        <w:rPr>
          <w:rFonts w:cs="Times New Roman"/>
          <w:i/>
        </w:rPr>
        <w:t xml:space="preserve"> </w:t>
      </w:r>
      <w:proofErr w:type="spellStart"/>
      <w:r w:rsidRPr="00733CB1">
        <w:rPr>
          <w:rFonts w:cs="Times New Roman"/>
          <w:i/>
        </w:rPr>
        <w:t>Counter</w:t>
      </w:r>
      <w:proofErr w:type="spellEnd"/>
      <w:r w:rsidRPr="00733CB1">
        <w:rPr>
          <w:rFonts w:cs="Times New Roman"/>
          <w:i/>
        </w:rPr>
        <w:t>-</w:t>
      </w:r>
      <w:proofErr w:type="spellStart"/>
      <w:r w:rsidRPr="00733CB1">
        <w:rPr>
          <w:rFonts w:cs="Times New Roman"/>
          <w:i/>
        </w:rPr>
        <w:t>terrorism</w:t>
      </w:r>
      <w:proofErr w:type="spellEnd"/>
      <w:r w:rsidRPr="00733CB1">
        <w:rPr>
          <w:rFonts w:cs="Times New Roman"/>
          <w:i/>
        </w:rPr>
        <w:t xml:space="preserve">. </w:t>
      </w:r>
      <w:r w:rsidRPr="00733CB1">
        <w:rPr>
          <w:rFonts w:cs="Times New Roman"/>
        </w:rPr>
        <w:t>London: Centr</w:t>
      </w:r>
      <w:r>
        <w:rPr>
          <w:rFonts w:cs="Times New Roman"/>
        </w:rPr>
        <w:t xml:space="preserve">e </w:t>
      </w:r>
      <w:proofErr w:type="spellStart"/>
      <w:r>
        <w:rPr>
          <w:rFonts w:cs="Times New Roman"/>
        </w:rPr>
        <w:t>for</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reform</w:t>
      </w:r>
      <w:proofErr w:type="spellEnd"/>
      <w:r>
        <w:rPr>
          <w:rFonts w:cs="Times New Roman"/>
        </w:rPr>
        <w:t>, 2005, s</w:t>
      </w:r>
      <w:r>
        <w:t>. 25.</w:t>
      </w:r>
    </w:p>
  </w:footnote>
  <w:footnote w:id="140">
    <w:p w:rsidR="00E66072" w:rsidRDefault="00E66072" w:rsidP="003F7705">
      <w:pPr>
        <w:pStyle w:val="Textpoznpodarou"/>
      </w:pPr>
      <w:r>
        <w:rPr>
          <w:rStyle w:val="Znakapoznpodarou"/>
        </w:rPr>
        <w:footnoteRef/>
      </w:r>
      <w:r>
        <w:t xml:space="preserve"> Tamtéž. S. 23 – 28.</w:t>
      </w:r>
    </w:p>
  </w:footnote>
  <w:footnote w:id="141">
    <w:p w:rsidR="00E66072" w:rsidRDefault="00E66072" w:rsidP="003F7705">
      <w:pPr>
        <w:pStyle w:val="Textpoznpodarou"/>
      </w:pPr>
      <w:r w:rsidRPr="003F7281">
        <w:rPr>
          <w:rStyle w:val="Znakapoznpodarou"/>
        </w:rPr>
        <w:footnoteRef/>
      </w:r>
      <w:r w:rsidRPr="003F7281">
        <w:t xml:space="preserve"> </w:t>
      </w:r>
      <w:r>
        <w:t xml:space="preserve">Např. </w:t>
      </w:r>
      <w:r w:rsidRPr="004A1FC1">
        <w:rPr>
          <w:i/>
        </w:rPr>
        <w:t xml:space="preserve">EU-U.S. </w:t>
      </w:r>
      <w:proofErr w:type="spellStart"/>
      <w:r w:rsidRPr="004A1FC1">
        <w:rPr>
          <w:i/>
        </w:rPr>
        <w:t>Declration</w:t>
      </w:r>
      <w:proofErr w:type="spellEnd"/>
      <w:r w:rsidRPr="004A1FC1">
        <w:rPr>
          <w:i/>
        </w:rPr>
        <w:t xml:space="preserve"> on </w:t>
      </w:r>
      <w:proofErr w:type="spellStart"/>
      <w:r w:rsidRPr="004A1FC1">
        <w:rPr>
          <w:i/>
        </w:rPr>
        <w:t>Combating</w:t>
      </w:r>
      <w:proofErr w:type="spellEnd"/>
      <w:r w:rsidRPr="004A1FC1">
        <w:rPr>
          <w:i/>
        </w:rPr>
        <w:t xml:space="preserve"> </w:t>
      </w:r>
      <w:proofErr w:type="spellStart"/>
      <w:r w:rsidRPr="004A1FC1">
        <w:rPr>
          <w:i/>
        </w:rPr>
        <w:t>Terrorism</w:t>
      </w:r>
      <w:proofErr w:type="spellEnd"/>
      <w:r w:rsidRPr="004A1FC1">
        <w:rPr>
          <w:i/>
        </w:rPr>
        <w:t>.</w:t>
      </w:r>
      <w:r>
        <w:t xml:space="preserve"> [online]. </w:t>
      </w:r>
      <w:proofErr w:type="spellStart"/>
      <w:r>
        <w:t>consilium.europa.eu</w:t>
      </w:r>
      <w:proofErr w:type="spellEnd"/>
      <w:r>
        <w:t>, 24. června 2004 [cit. 20. listopadu 2013].</w:t>
      </w:r>
      <w:r w:rsidRPr="003F7281">
        <w:t xml:space="preserve"> </w:t>
      </w:r>
    </w:p>
    <w:p w:rsidR="00E66072" w:rsidRPr="003F7281" w:rsidRDefault="00E66072" w:rsidP="003F7705">
      <w:pPr>
        <w:pStyle w:val="Textpoznpodarou"/>
      </w:pPr>
      <w:r w:rsidRPr="003F7281">
        <w:t>Dostupné na &lt; http://www.consilium.europa.eu/uedocs/cmsUpload/10760EU_US26.</w:t>
      </w:r>
      <w:proofErr w:type="gramStart"/>
      <w:r w:rsidRPr="003F7281">
        <w:t>06.04.pdf&gt;</w:t>
      </w:r>
      <w:proofErr w:type="gramEnd"/>
      <w:r w:rsidRPr="003F7281">
        <w:t>.</w:t>
      </w:r>
    </w:p>
  </w:footnote>
  <w:footnote w:id="142">
    <w:p w:rsidR="00E66072" w:rsidRPr="003F7281" w:rsidRDefault="00E66072" w:rsidP="003F7705">
      <w:pPr>
        <w:pStyle w:val="Textpoznpodarou"/>
      </w:pPr>
      <w:r w:rsidRPr="003F7281">
        <w:rPr>
          <w:rStyle w:val="Znakapoznpodarou"/>
        </w:rPr>
        <w:footnoteRef/>
      </w:r>
      <w:r w:rsidRPr="003F7281">
        <w:t xml:space="preserve"> EU klade důraz především na spolupráci a jednání v rámci OSN. S tím souvisí i vůle EU </w:t>
      </w:r>
      <w:r>
        <w:t>často odkazovat na rezoluci OSN č. 1373/2001 a další dokumenty.</w:t>
      </w:r>
    </w:p>
  </w:footnote>
  <w:footnote w:id="143">
    <w:p w:rsidR="00E66072" w:rsidRPr="00A05DA2" w:rsidRDefault="00E66072" w:rsidP="003F7705">
      <w:pPr>
        <w:pStyle w:val="Textpoznpodarou"/>
      </w:pPr>
      <w:r w:rsidRPr="00A05DA2">
        <w:rPr>
          <w:rStyle w:val="Znakapoznpodarou"/>
        </w:rPr>
        <w:footnoteRef/>
      </w:r>
      <w:r w:rsidRPr="00A05DA2">
        <w:t xml:space="preserve"> Novější aktualizace Akčního plánu 2006 obsahuje kapitolu č. 5 – mezinárodní spolupráce, ale nejedná se rozšíření pilířové struktury zavedené Strategií 2005. </w:t>
      </w:r>
      <w:r>
        <w:rPr>
          <w:i/>
        </w:rPr>
        <w:t xml:space="preserve">EU </w:t>
      </w:r>
      <w:proofErr w:type="spellStart"/>
      <w:r>
        <w:rPr>
          <w:i/>
        </w:rPr>
        <w:t>Action</w:t>
      </w:r>
      <w:proofErr w:type="spellEnd"/>
      <w:r>
        <w:rPr>
          <w:i/>
        </w:rPr>
        <w:t xml:space="preserve"> </w:t>
      </w:r>
      <w:proofErr w:type="spellStart"/>
      <w:r>
        <w:rPr>
          <w:i/>
        </w:rPr>
        <w:t>plan</w:t>
      </w:r>
      <w:proofErr w:type="spellEnd"/>
      <w:r>
        <w:rPr>
          <w:i/>
        </w:rPr>
        <w:t xml:space="preserve"> on </w:t>
      </w:r>
      <w:proofErr w:type="spellStart"/>
      <w:r>
        <w:rPr>
          <w:i/>
        </w:rPr>
        <w:t>Combating</w:t>
      </w:r>
      <w:proofErr w:type="spellEnd"/>
      <w:r>
        <w:rPr>
          <w:i/>
        </w:rPr>
        <w:t xml:space="preserve"> </w:t>
      </w:r>
      <w:proofErr w:type="spellStart"/>
      <w:r>
        <w:rPr>
          <w:i/>
        </w:rPr>
        <w:t>Terrorism</w:t>
      </w:r>
      <w:proofErr w:type="spellEnd"/>
      <w:r>
        <w:rPr>
          <w:i/>
        </w:rPr>
        <w:t xml:space="preserve"> </w:t>
      </w:r>
      <w:r>
        <w:t xml:space="preserve">[online]. </w:t>
      </w:r>
      <w:proofErr w:type="spellStart"/>
      <w:r>
        <w:t>Register.cosilium.europa.eu</w:t>
      </w:r>
      <w:proofErr w:type="spellEnd"/>
      <w:r>
        <w:t xml:space="preserve">, 17. ledna 2011 [cit. 21. listopadu 2013]. </w:t>
      </w:r>
      <w:r w:rsidRPr="00A05DA2">
        <w:t>Dostupné na &lt;http://register.consilium.europa.eu/doc/srv?l=EN&amp;f=ST%2015893%202010%20REV%201&gt;.</w:t>
      </w:r>
    </w:p>
  </w:footnote>
  <w:footnote w:id="144">
    <w:p w:rsidR="00E66072" w:rsidRPr="00A05DA2" w:rsidRDefault="00E66072" w:rsidP="003F7705">
      <w:pPr>
        <w:pStyle w:val="Textpoznpodarou"/>
      </w:pPr>
      <w:r w:rsidRPr="00A05DA2">
        <w:rPr>
          <w:rStyle w:val="Znakapoznpodarou"/>
        </w:rPr>
        <w:footnoteRef/>
      </w:r>
      <w:r w:rsidRPr="00A05DA2">
        <w:t xml:space="preserve"> Sekretariát Rady EU. </w:t>
      </w:r>
      <w:r w:rsidRPr="00A05DA2">
        <w:rPr>
          <w:i/>
        </w:rPr>
        <w:t xml:space="preserve">Evropská unie a boj proti terorismu </w:t>
      </w:r>
      <w:r w:rsidRPr="00A05DA2">
        <w:t xml:space="preserve">[online]. </w:t>
      </w:r>
      <w:proofErr w:type="spellStart"/>
      <w:r w:rsidRPr="00A05DA2">
        <w:t>consilium.europa.eu</w:t>
      </w:r>
      <w:proofErr w:type="spellEnd"/>
      <w:r w:rsidRPr="00A05DA2">
        <w:t>, 2. října 2009 [cit. 17. listopadu 2013]. Dostupné na &lt;http://www.consilium.europa.eu/uedocs/cmsUpload/Factsheet-fight%20against%20terrorism%20091002.CS.PDF&gt;.</w:t>
      </w:r>
    </w:p>
  </w:footnote>
  <w:footnote w:id="145">
    <w:p w:rsidR="00E66072" w:rsidRPr="00A05DA2" w:rsidRDefault="00E66072" w:rsidP="003F7705">
      <w:pPr>
        <w:pStyle w:val="Textpoznpodarou"/>
      </w:pPr>
      <w:r w:rsidRPr="00A05DA2">
        <w:rPr>
          <w:rStyle w:val="Znakapoznpodarou"/>
        </w:rPr>
        <w:footnoteRef/>
      </w:r>
      <w:r w:rsidRPr="00A05DA2">
        <w:t xml:space="preserve"> </w:t>
      </w:r>
      <w:proofErr w:type="gramStart"/>
      <w:r w:rsidRPr="00A05DA2">
        <w:t>KOM(2009</w:t>
      </w:r>
      <w:proofErr w:type="gramEnd"/>
      <w:r w:rsidRPr="00A05DA2">
        <w:t>) 273 z 24. června 2009.</w:t>
      </w:r>
    </w:p>
  </w:footnote>
  <w:footnote w:id="146">
    <w:p w:rsidR="00E66072" w:rsidRPr="00A05DA2" w:rsidRDefault="00E66072" w:rsidP="003F7705">
      <w:pPr>
        <w:pStyle w:val="Textpoznpodarou"/>
        <w:rPr>
          <w:rFonts w:cs="Times New Roman"/>
        </w:rPr>
      </w:pPr>
      <w:r w:rsidRPr="00A05DA2">
        <w:rPr>
          <w:rStyle w:val="Znakapoznpodarou"/>
          <w:rFonts w:cs="Times New Roman"/>
        </w:rPr>
        <w:footnoteRef/>
      </w:r>
      <w:r w:rsidRPr="00A05DA2">
        <w:rPr>
          <w:rFonts w:cs="Times New Roman"/>
        </w:rPr>
        <w:t xml:space="preserve"> </w:t>
      </w:r>
      <w:r w:rsidRPr="00A05DA2">
        <w:t>Směrnice Komise 2012/4/EU ze dne 22. února 2012, kterou se mění směrnice 2008/43/ES, kterou se podle směrnice Rady 93/15/EHS zřizuje systém pro identifikaci a sledovatelnost výbušnin pro civilní použití.</w:t>
      </w:r>
      <w:r>
        <w:t xml:space="preserve"> </w:t>
      </w:r>
      <w:proofErr w:type="spellStart"/>
      <w:r>
        <w:t>Úř</w:t>
      </w:r>
      <w:proofErr w:type="spellEnd"/>
      <w:r>
        <w:t xml:space="preserve">. </w:t>
      </w:r>
      <w:proofErr w:type="spellStart"/>
      <w:proofErr w:type="gramStart"/>
      <w:r>
        <w:t>věst</w:t>
      </w:r>
      <w:proofErr w:type="spellEnd"/>
      <w:proofErr w:type="gramEnd"/>
      <w:r>
        <w:t xml:space="preserve">. L 50, 23. února 2012, s. 18 a </w:t>
      </w:r>
      <w:proofErr w:type="spellStart"/>
      <w:r>
        <w:t>násl</w:t>
      </w:r>
      <w:proofErr w:type="spellEnd"/>
      <w:r>
        <w:t>.</w:t>
      </w:r>
    </w:p>
  </w:footnote>
  <w:footnote w:id="147">
    <w:p w:rsidR="00E66072" w:rsidRPr="004C58F1" w:rsidRDefault="00E66072" w:rsidP="003F7705">
      <w:pPr>
        <w:pStyle w:val="Textpoznpodarou"/>
      </w:pPr>
      <w:r w:rsidRPr="004C58F1">
        <w:rPr>
          <w:rStyle w:val="Znakapoznpodarou"/>
        </w:rPr>
        <w:footnoteRef/>
      </w:r>
      <w:r w:rsidRPr="004C58F1">
        <w:t xml:space="preserve"> </w:t>
      </w:r>
      <w:r w:rsidRPr="004C58F1">
        <w:rPr>
          <w:rFonts w:cs="Times New Roman"/>
        </w:rPr>
        <w:t xml:space="preserve">PIKNA, B. </w:t>
      </w:r>
      <w:r w:rsidRPr="004C58F1">
        <w:rPr>
          <w:rFonts w:cs="Times New Roman"/>
          <w:i/>
        </w:rPr>
        <w:t>Mezinárodní terorismus a bezpečnost Evropské unie (právní náhled).</w:t>
      </w:r>
      <w:r w:rsidRPr="004C58F1">
        <w:rPr>
          <w:rFonts w:cs="Times New Roman"/>
        </w:rPr>
        <w:t xml:space="preserve"> Praha: </w:t>
      </w:r>
      <w:proofErr w:type="spellStart"/>
      <w:r w:rsidRPr="004C58F1">
        <w:rPr>
          <w:rFonts w:cs="Times New Roman"/>
        </w:rPr>
        <w:t>Linde</w:t>
      </w:r>
      <w:proofErr w:type="spellEnd"/>
      <w:r w:rsidRPr="004C58F1">
        <w:rPr>
          <w:rFonts w:cs="Times New Roman"/>
        </w:rPr>
        <w:t>, a.s., 2006, s.</w:t>
      </w:r>
      <w:r>
        <w:rPr>
          <w:rFonts w:cs="Times New Roman"/>
        </w:rPr>
        <w:t xml:space="preserve"> </w:t>
      </w:r>
      <w:r w:rsidRPr="004C58F1">
        <w:rPr>
          <w:rFonts w:cs="Times New Roman"/>
        </w:rPr>
        <w:t>242.</w:t>
      </w:r>
    </w:p>
  </w:footnote>
  <w:footnote w:id="148">
    <w:p w:rsidR="00E66072" w:rsidRDefault="00E66072" w:rsidP="003F7705">
      <w:pPr>
        <w:pStyle w:val="Textpoznpodarou"/>
      </w:pPr>
      <w:r>
        <w:rPr>
          <w:rStyle w:val="Znakapoznpodarou"/>
        </w:rPr>
        <w:footnoteRef/>
      </w:r>
      <w:r>
        <w:t xml:space="preserve"> Tamtéž. S. 239.</w:t>
      </w:r>
    </w:p>
  </w:footnote>
  <w:footnote w:id="149">
    <w:p w:rsidR="00E66072" w:rsidRDefault="00E66072" w:rsidP="003F7705">
      <w:pPr>
        <w:pStyle w:val="Textpoznpodarou"/>
      </w:pPr>
      <w:r>
        <w:rPr>
          <w:rStyle w:val="Znakapoznpodarou"/>
        </w:rPr>
        <w:footnoteRef/>
      </w:r>
      <w:r>
        <w:t xml:space="preserve"> </w:t>
      </w:r>
      <w:r w:rsidRPr="00AE3EEE">
        <w:t>Více o Europolu viz &lt;https://www.europol.europa.eu/content/page/about-us&gt;</w:t>
      </w:r>
      <w:r>
        <w:t>.</w:t>
      </w:r>
    </w:p>
  </w:footnote>
  <w:footnote w:id="150">
    <w:p w:rsidR="00E66072" w:rsidRDefault="00E66072" w:rsidP="003F7705">
      <w:pPr>
        <w:pStyle w:val="Textpoznpodarou"/>
      </w:pPr>
      <w:r>
        <w:rPr>
          <w:rStyle w:val="Znakapoznpodarou"/>
        </w:rPr>
        <w:footnoteRef/>
      </w:r>
      <w:r>
        <w:t xml:space="preserve"> </w:t>
      </w:r>
      <w:r>
        <w:rPr>
          <w:i/>
        </w:rPr>
        <w:t xml:space="preserve">Úmluva o Europolu </w:t>
      </w:r>
      <w:r>
        <w:t>[online]. Euroskop.cz [cit. 14. ledna 2014]. Dostupné na &lt;</w:t>
      </w:r>
      <w:r w:rsidRPr="00A84582">
        <w:t>http://www.euroskop.cz/gallery/5/1677-f19a1307_8532_4158_9f8d_defe0590af1e.pdf</w:t>
      </w:r>
      <w:r>
        <w:t>&gt;.</w:t>
      </w:r>
    </w:p>
  </w:footnote>
  <w:footnote w:id="151">
    <w:p w:rsidR="00E66072" w:rsidRDefault="00E66072" w:rsidP="003F7705">
      <w:pPr>
        <w:pStyle w:val="Textpoznpodarou"/>
      </w:pPr>
      <w:r>
        <w:rPr>
          <w:rStyle w:val="Znakapoznpodarou"/>
        </w:rPr>
        <w:footnoteRef/>
      </w:r>
      <w:r>
        <w:t xml:space="preserve"> </w:t>
      </w:r>
      <w:r w:rsidRPr="00A94EEC">
        <w:rPr>
          <w:rFonts w:cs="Times New Roman"/>
        </w:rPr>
        <w:t xml:space="preserve">V roce 2009 přijala Rada rozhodnutí o ustavení Evropského policejního úřadu, na základě které se Europol stává plnohodnotnou agenturou </w:t>
      </w:r>
      <w:r>
        <w:rPr>
          <w:rFonts w:cs="Times New Roman"/>
        </w:rPr>
        <w:t>EU</w:t>
      </w:r>
      <w:r w:rsidRPr="00A94EEC">
        <w:rPr>
          <w:rFonts w:cs="Times New Roman"/>
        </w:rPr>
        <w:t xml:space="preserve"> s právní subjektivitou a financovanou z evropského rozpočtu. Rovněž d</w:t>
      </w:r>
      <w:r>
        <w:rPr>
          <w:rFonts w:cs="Times New Roman"/>
        </w:rPr>
        <w:t>ošlo k posílení mandátu úřadu. Č</w:t>
      </w:r>
      <w:r w:rsidRPr="00A94EEC">
        <w:rPr>
          <w:rFonts w:cs="Times New Roman"/>
        </w:rPr>
        <w:t>l. 1 rozhodnutí říká, že je tento Europol právním nástupcem Europolu ustaveného Úmluvou o Europolu.</w:t>
      </w:r>
      <w:r>
        <w:rPr>
          <w:rFonts w:cs="Times New Roman"/>
          <w:sz w:val="24"/>
          <w:szCs w:val="24"/>
        </w:rPr>
        <w:t xml:space="preserve"> </w:t>
      </w:r>
      <w:r>
        <w:t xml:space="preserve">Rozhodnutí Rady 2009/371/JHA z 6. dubna 2009, o založení Evropského policejního úřadu. </w:t>
      </w:r>
      <w:proofErr w:type="spellStart"/>
      <w:r>
        <w:t>Úř</w:t>
      </w:r>
      <w:proofErr w:type="spellEnd"/>
      <w:r>
        <w:t xml:space="preserve">. </w:t>
      </w:r>
      <w:proofErr w:type="spellStart"/>
      <w:proofErr w:type="gramStart"/>
      <w:r>
        <w:t>věst</w:t>
      </w:r>
      <w:proofErr w:type="spellEnd"/>
      <w:proofErr w:type="gramEnd"/>
      <w:r>
        <w:t>. L 121, 15. května 2009, s. 37.</w:t>
      </w:r>
    </w:p>
  </w:footnote>
  <w:footnote w:id="152">
    <w:p w:rsidR="00E66072" w:rsidRDefault="00E66072" w:rsidP="003F7705">
      <w:pPr>
        <w:pStyle w:val="Textpoznpodarou"/>
      </w:pPr>
      <w:r>
        <w:rPr>
          <w:rStyle w:val="Znakapoznpodarou"/>
        </w:rPr>
        <w:footnoteRef/>
      </w:r>
      <w:r>
        <w:rPr>
          <w:i/>
        </w:rPr>
        <w:t xml:space="preserve">Úmluva o Europolu </w:t>
      </w:r>
      <w:r>
        <w:t>[online]. Euroskop.cz [cit. 14. ledna 2014]. Dostupné na &lt;</w:t>
      </w:r>
      <w:r w:rsidRPr="00A84582">
        <w:t>http://www.euroskop.cz/gallery/5/1677-f19a1307_8532_4158_9f8d_defe0590af1e.pdf</w:t>
      </w:r>
      <w:r>
        <w:t>&gt;. Čl. 2.</w:t>
      </w:r>
    </w:p>
  </w:footnote>
  <w:footnote w:id="153">
    <w:p w:rsidR="00E66072" w:rsidRPr="00D50048" w:rsidRDefault="00E66072" w:rsidP="00D50048">
      <w:pPr>
        <w:spacing w:line="240" w:lineRule="auto"/>
        <w:rPr>
          <w:rFonts w:cs="Times New Roman"/>
          <w:sz w:val="20"/>
          <w:szCs w:val="20"/>
        </w:rPr>
      </w:pPr>
      <w:r w:rsidRPr="00D50048">
        <w:rPr>
          <w:rStyle w:val="Znakapoznpodarou"/>
          <w:sz w:val="20"/>
          <w:szCs w:val="20"/>
        </w:rPr>
        <w:footnoteRef/>
      </w:r>
      <w:r w:rsidRPr="00D50048">
        <w:rPr>
          <w:sz w:val="20"/>
          <w:szCs w:val="20"/>
        </w:rPr>
        <w:t xml:space="preserve"> Čl. 88 </w:t>
      </w:r>
      <w:r w:rsidRPr="00D50048">
        <w:rPr>
          <w:rFonts w:cs="Times New Roman"/>
          <w:sz w:val="20"/>
          <w:szCs w:val="20"/>
        </w:rPr>
        <w:t xml:space="preserve">Konsolidované znění Smlouvy o fungování Evropské unie. </w:t>
      </w:r>
      <w:proofErr w:type="spellStart"/>
      <w:r w:rsidRPr="00D50048">
        <w:rPr>
          <w:rFonts w:cs="Times New Roman"/>
          <w:sz w:val="20"/>
          <w:szCs w:val="20"/>
        </w:rPr>
        <w:t>Úř</w:t>
      </w:r>
      <w:proofErr w:type="spellEnd"/>
      <w:r w:rsidRPr="00D50048">
        <w:rPr>
          <w:rFonts w:cs="Times New Roman"/>
          <w:sz w:val="20"/>
          <w:szCs w:val="20"/>
        </w:rPr>
        <w:t xml:space="preserve">. </w:t>
      </w:r>
      <w:proofErr w:type="spellStart"/>
      <w:proofErr w:type="gramStart"/>
      <w:r w:rsidRPr="00D50048">
        <w:rPr>
          <w:rFonts w:cs="Times New Roman"/>
          <w:sz w:val="20"/>
          <w:szCs w:val="20"/>
        </w:rPr>
        <w:t>věst</w:t>
      </w:r>
      <w:proofErr w:type="spellEnd"/>
      <w:proofErr w:type="gramEnd"/>
      <w:r w:rsidRPr="00D50048">
        <w:rPr>
          <w:rFonts w:cs="Times New Roman"/>
          <w:sz w:val="20"/>
          <w:szCs w:val="20"/>
        </w:rPr>
        <w:t xml:space="preserve">. C 115, 9. května 2010, s. 47 a </w:t>
      </w:r>
      <w:proofErr w:type="spellStart"/>
      <w:r w:rsidRPr="00D50048">
        <w:rPr>
          <w:rFonts w:cs="Times New Roman"/>
          <w:sz w:val="20"/>
          <w:szCs w:val="20"/>
        </w:rPr>
        <w:t>násl</w:t>
      </w:r>
      <w:proofErr w:type="spellEnd"/>
      <w:r w:rsidRPr="00D50048">
        <w:rPr>
          <w:rFonts w:cs="Times New Roman"/>
          <w:sz w:val="20"/>
          <w:szCs w:val="20"/>
        </w:rPr>
        <w:t>.</w:t>
      </w:r>
    </w:p>
  </w:footnote>
  <w:footnote w:id="154">
    <w:p w:rsidR="00E66072" w:rsidRDefault="00E66072" w:rsidP="003F7705">
      <w:pPr>
        <w:pStyle w:val="Textpoznpodarou"/>
      </w:pPr>
      <w:r>
        <w:rPr>
          <w:rStyle w:val="Znakapoznpodarou"/>
        </w:rPr>
        <w:footnoteRef/>
      </w:r>
      <w:r>
        <w:t xml:space="preserve"> </w:t>
      </w:r>
      <w:r w:rsidRPr="00087E86">
        <w:rPr>
          <w:i/>
        </w:rPr>
        <w:t>Strategie vnitřní bezpečnosti Evropské unie. Směrem k evropskému modelu bezpečnosti</w:t>
      </w:r>
      <w:r>
        <w:t xml:space="preserve"> [online]. Mvcr.cz [cit. 14. ledna 2014]. Dostupné na &lt;</w:t>
      </w:r>
      <w:r w:rsidRPr="00087E86">
        <w:t>http://www.mvcr.cz/clanek/strategie-vnitrni-bezpecnosti-660705.aspx</w:t>
      </w:r>
      <w:r>
        <w:t>&gt;.</w:t>
      </w:r>
    </w:p>
  </w:footnote>
  <w:footnote w:id="155">
    <w:p w:rsidR="00E66072" w:rsidRDefault="00E66072" w:rsidP="003F7705">
      <w:pPr>
        <w:pStyle w:val="Textpoznpodarou"/>
      </w:pPr>
      <w:r>
        <w:rPr>
          <w:rStyle w:val="Znakapoznpodarou"/>
        </w:rPr>
        <w:footnoteRef/>
      </w:r>
      <w:r>
        <w:t xml:space="preserve"> </w:t>
      </w:r>
      <w:r>
        <w:rPr>
          <w:i/>
        </w:rPr>
        <w:t xml:space="preserve">Úmluva o Europolu </w:t>
      </w:r>
      <w:r>
        <w:t xml:space="preserve">[online]. Euroskop.cz [cit. 14. ledna 2014]. </w:t>
      </w:r>
    </w:p>
    <w:p w:rsidR="00E66072" w:rsidRDefault="00E66072" w:rsidP="003F7705">
      <w:pPr>
        <w:pStyle w:val="Textpoznpodarou"/>
      </w:pPr>
      <w:r>
        <w:t>Dostupné na &lt;</w:t>
      </w:r>
      <w:r w:rsidRPr="00A84582">
        <w:t>http://www.euroskop.cz/gallery/5/1677-f19a1307_8532_4158_9f8d_defe0590af1e.pdf</w:t>
      </w:r>
      <w:r>
        <w:t>&gt;. čl. 6.</w:t>
      </w:r>
    </w:p>
  </w:footnote>
  <w:footnote w:id="156">
    <w:p w:rsidR="00E66072" w:rsidRDefault="00E66072" w:rsidP="003F7705">
      <w:pPr>
        <w:pStyle w:val="Textpoznpodarou"/>
      </w:pPr>
      <w:r>
        <w:rPr>
          <w:rStyle w:val="Znakapoznpodarou"/>
        </w:rPr>
        <w:footnoteRef/>
      </w:r>
      <w:r>
        <w:t xml:space="preserve"> Jednotné místo pro výměnu informací mezi Europolem, ČS a spolupracujícími třetími zeměmi.</w:t>
      </w:r>
    </w:p>
  </w:footnote>
  <w:footnote w:id="157">
    <w:p w:rsidR="00E66072" w:rsidRPr="000860B0" w:rsidRDefault="00E66072" w:rsidP="003F7705">
      <w:pPr>
        <w:pStyle w:val="Textpoznpodarou"/>
      </w:pPr>
      <w:r>
        <w:rPr>
          <w:rStyle w:val="Znakapoznpodarou"/>
        </w:rPr>
        <w:footnoteRef/>
      </w:r>
      <w:r>
        <w:t xml:space="preserve"> </w:t>
      </w:r>
      <w:r>
        <w:rPr>
          <w:i/>
        </w:rPr>
        <w:t xml:space="preserve">Přehled o Europolu. Souhrnná zpráva o činnostech Europolu </w:t>
      </w:r>
      <w:r>
        <w:t xml:space="preserve">[online]. </w:t>
      </w:r>
      <w:proofErr w:type="spellStart"/>
      <w:r>
        <w:t>Europol.europa.eu</w:t>
      </w:r>
      <w:proofErr w:type="spellEnd"/>
      <w:r>
        <w:rPr>
          <w:i/>
        </w:rPr>
        <w:t xml:space="preserve"> </w:t>
      </w:r>
      <w:r>
        <w:t>[cit. 14. ledna 2014]. Dostupné na &lt;</w:t>
      </w:r>
      <w:r w:rsidRPr="00BE12BE">
        <w:t>https://www.europol.europa.eu/sites/default/files/publications/cs_europolreview_0.pdf</w:t>
      </w:r>
      <w:r>
        <w:t>&gt;.</w:t>
      </w:r>
    </w:p>
  </w:footnote>
  <w:footnote w:id="158">
    <w:p w:rsidR="00E66072" w:rsidRPr="00082F0F" w:rsidRDefault="00E66072" w:rsidP="003F7705">
      <w:pPr>
        <w:pStyle w:val="Textpoznpodarou"/>
      </w:pPr>
      <w:r w:rsidRPr="00082F0F">
        <w:rPr>
          <w:rStyle w:val="Znakapoznpodarou"/>
        </w:rPr>
        <w:footnoteRef/>
      </w:r>
      <w:r w:rsidRPr="00082F0F">
        <w:t xml:space="preserve"> BURES, </w:t>
      </w:r>
      <w:proofErr w:type="spellStart"/>
      <w:r w:rsidRPr="00082F0F">
        <w:t>Oldrich</w:t>
      </w:r>
      <w:proofErr w:type="spellEnd"/>
      <w:r w:rsidRPr="00082F0F">
        <w:t>. Europol</w:t>
      </w:r>
      <w:r w:rsidRPr="00082F0F">
        <w:rPr>
          <w:lang w:val="en-US"/>
        </w:rPr>
        <w:t>’</w:t>
      </w:r>
      <w:r w:rsidRPr="00082F0F">
        <w:t xml:space="preserve">s </w:t>
      </w:r>
      <w:proofErr w:type="spellStart"/>
      <w:r w:rsidRPr="00082F0F">
        <w:t>Fledling</w:t>
      </w:r>
      <w:proofErr w:type="spellEnd"/>
      <w:r w:rsidRPr="00082F0F">
        <w:t xml:space="preserve"> </w:t>
      </w:r>
      <w:proofErr w:type="spellStart"/>
      <w:r w:rsidRPr="00082F0F">
        <w:t>Counterterrorism</w:t>
      </w:r>
      <w:proofErr w:type="spellEnd"/>
      <w:r w:rsidRPr="00082F0F">
        <w:t xml:space="preserve"> Role. </w:t>
      </w:r>
      <w:proofErr w:type="spellStart"/>
      <w:r w:rsidRPr="00082F0F">
        <w:rPr>
          <w:i/>
        </w:rPr>
        <w:t>Terrorism</w:t>
      </w:r>
      <w:proofErr w:type="spellEnd"/>
      <w:r w:rsidRPr="00082F0F">
        <w:rPr>
          <w:i/>
        </w:rPr>
        <w:t xml:space="preserve"> </w:t>
      </w:r>
      <w:proofErr w:type="spellStart"/>
      <w:r w:rsidRPr="00082F0F">
        <w:rPr>
          <w:i/>
        </w:rPr>
        <w:t>and</w:t>
      </w:r>
      <w:proofErr w:type="spellEnd"/>
      <w:r w:rsidRPr="00082F0F">
        <w:rPr>
          <w:i/>
        </w:rPr>
        <w:t xml:space="preserve"> </w:t>
      </w:r>
      <w:proofErr w:type="spellStart"/>
      <w:r w:rsidRPr="00082F0F">
        <w:rPr>
          <w:i/>
        </w:rPr>
        <w:t>Political</w:t>
      </w:r>
      <w:proofErr w:type="spellEnd"/>
      <w:r w:rsidRPr="00082F0F">
        <w:rPr>
          <w:i/>
        </w:rPr>
        <w:t xml:space="preserve"> </w:t>
      </w:r>
      <w:proofErr w:type="spellStart"/>
      <w:r w:rsidRPr="00082F0F">
        <w:rPr>
          <w:i/>
        </w:rPr>
        <w:t>Violence</w:t>
      </w:r>
      <w:proofErr w:type="spellEnd"/>
      <w:r w:rsidRPr="00082F0F">
        <w:t>, 2008, č. 20, s.</w:t>
      </w:r>
      <w:r>
        <w:t xml:space="preserve"> 503 – 510.</w:t>
      </w:r>
    </w:p>
  </w:footnote>
  <w:footnote w:id="159">
    <w:p w:rsidR="00E66072" w:rsidRPr="00CB1A0C" w:rsidRDefault="00E66072" w:rsidP="003F7705">
      <w:pPr>
        <w:pStyle w:val="Textpoznpodarou"/>
      </w:pPr>
      <w:r>
        <w:rPr>
          <w:rStyle w:val="Znakapoznpodarou"/>
        </w:rPr>
        <w:footnoteRef/>
      </w:r>
      <w:r>
        <w:t xml:space="preserve"> DEFLEM, </w:t>
      </w:r>
      <w:proofErr w:type="spellStart"/>
      <w:r>
        <w:t>Mathieu</w:t>
      </w:r>
      <w:proofErr w:type="spellEnd"/>
      <w:r>
        <w:t xml:space="preserve">. </w:t>
      </w:r>
      <w:r w:rsidRPr="00AC7255">
        <w:t xml:space="preserve">Europol </w:t>
      </w:r>
      <w:proofErr w:type="spellStart"/>
      <w:r w:rsidRPr="00AC7255">
        <w:t>and</w:t>
      </w:r>
      <w:proofErr w:type="spellEnd"/>
      <w:r w:rsidRPr="00AC7255">
        <w:t xml:space="preserve"> </w:t>
      </w:r>
      <w:proofErr w:type="spellStart"/>
      <w:r w:rsidRPr="00AC7255">
        <w:t>the</w:t>
      </w:r>
      <w:proofErr w:type="spellEnd"/>
      <w:r w:rsidRPr="00AC7255">
        <w:t xml:space="preserve">  </w:t>
      </w:r>
      <w:proofErr w:type="spellStart"/>
      <w:r w:rsidRPr="00AC7255">
        <w:t>Policing</w:t>
      </w:r>
      <w:proofErr w:type="spellEnd"/>
      <w:r w:rsidRPr="00AC7255">
        <w:t xml:space="preserve"> </w:t>
      </w:r>
      <w:proofErr w:type="spellStart"/>
      <w:r w:rsidRPr="00AC7255">
        <w:t>of</w:t>
      </w:r>
      <w:proofErr w:type="spellEnd"/>
      <w:r w:rsidRPr="00AC7255">
        <w:t xml:space="preserve"> </w:t>
      </w:r>
      <w:proofErr w:type="spellStart"/>
      <w:r w:rsidRPr="00AC7255">
        <w:t>International</w:t>
      </w:r>
      <w:proofErr w:type="spellEnd"/>
      <w:r w:rsidRPr="00AC7255">
        <w:t xml:space="preserve"> </w:t>
      </w:r>
      <w:proofErr w:type="spellStart"/>
      <w:r w:rsidRPr="00AC7255">
        <w:t>Terrorism</w:t>
      </w:r>
      <w:proofErr w:type="spellEnd"/>
      <w:r w:rsidRPr="00AC7255">
        <w:t xml:space="preserve">: </w:t>
      </w:r>
      <w:proofErr w:type="spellStart"/>
      <w:r w:rsidRPr="00AC7255">
        <w:t>Counter</w:t>
      </w:r>
      <w:proofErr w:type="spellEnd"/>
      <w:r w:rsidRPr="00AC7255">
        <w:t>-</w:t>
      </w:r>
      <w:proofErr w:type="spellStart"/>
      <w:r w:rsidRPr="00AC7255">
        <w:t>Te</w:t>
      </w:r>
      <w:r>
        <w:t>rrorism</w:t>
      </w:r>
      <w:proofErr w:type="spellEnd"/>
      <w:r>
        <w:t xml:space="preserve"> in a </w:t>
      </w:r>
      <w:proofErr w:type="spellStart"/>
      <w:r>
        <w:t>Global</w:t>
      </w:r>
      <w:proofErr w:type="spellEnd"/>
      <w:r>
        <w:t xml:space="preserve"> </w:t>
      </w:r>
      <w:proofErr w:type="spellStart"/>
      <w:r>
        <w:t>Perspective</w:t>
      </w:r>
      <w:proofErr w:type="spellEnd"/>
      <w:r>
        <w:t xml:space="preserve">. </w:t>
      </w:r>
      <w:r w:rsidRPr="00AC7255">
        <w:rPr>
          <w:i/>
        </w:rPr>
        <w:t xml:space="preserve">Justice </w:t>
      </w:r>
      <w:proofErr w:type="spellStart"/>
      <w:r w:rsidRPr="00AC7255">
        <w:rPr>
          <w:i/>
        </w:rPr>
        <w:t>Quarterly</w:t>
      </w:r>
      <w:proofErr w:type="spellEnd"/>
      <w:r>
        <w:t xml:space="preserve">, 2006, </w:t>
      </w:r>
      <w:proofErr w:type="spellStart"/>
      <w:r>
        <w:t>roč</w:t>
      </w:r>
      <w:proofErr w:type="spellEnd"/>
      <w:r>
        <w:t>. 23, č. 3, s. 345.</w:t>
      </w:r>
    </w:p>
  </w:footnote>
  <w:footnote w:id="160">
    <w:p w:rsidR="00E66072" w:rsidRPr="00B2619D" w:rsidRDefault="00E66072" w:rsidP="003F7705">
      <w:pPr>
        <w:pStyle w:val="Textpoznpodarou"/>
      </w:pPr>
      <w:r>
        <w:rPr>
          <w:rStyle w:val="Znakapoznpodarou"/>
        </w:rPr>
        <w:footnoteRef/>
      </w:r>
      <w:r>
        <w:t xml:space="preserve"> </w:t>
      </w:r>
      <w:r>
        <w:rPr>
          <w:i/>
        </w:rPr>
        <w:t xml:space="preserve">Ten </w:t>
      </w:r>
      <w:proofErr w:type="spellStart"/>
      <w:r>
        <w:rPr>
          <w:i/>
        </w:rPr>
        <w:t>years</w:t>
      </w:r>
      <w:proofErr w:type="spellEnd"/>
      <w:r>
        <w:rPr>
          <w:i/>
        </w:rPr>
        <w:t xml:space="preserve"> </w:t>
      </w:r>
      <w:proofErr w:type="spellStart"/>
      <w:r>
        <w:rPr>
          <w:i/>
        </w:rPr>
        <w:t>of</w:t>
      </w:r>
      <w:proofErr w:type="spellEnd"/>
      <w:r>
        <w:rPr>
          <w:i/>
        </w:rPr>
        <w:t xml:space="preserve"> Europol </w:t>
      </w:r>
      <w:r>
        <w:t>[online].</w:t>
      </w:r>
      <w:r>
        <w:rPr>
          <w:i/>
        </w:rPr>
        <w:t xml:space="preserve"> </w:t>
      </w:r>
      <w:proofErr w:type="spellStart"/>
      <w:r>
        <w:t>Europol.europa.eu</w:t>
      </w:r>
      <w:proofErr w:type="spellEnd"/>
      <w:r>
        <w:t xml:space="preserve"> [cit. 16. ledna 2014]. </w:t>
      </w:r>
      <w:r w:rsidRPr="0047645E">
        <w:t xml:space="preserve">Dostupné </w:t>
      </w:r>
      <w:r>
        <w:t xml:space="preserve">na </w:t>
      </w:r>
      <w:r w:rsidRPr="00B2619D">
        <w:t>&lt;https://www.europol.europa.eu/sites/default/files/publications/anniversary-publication.pdf&gt;.</w:t>
      </w:r>
    </w:p>
  </w:footnote>
  <w:footnote w:id="161">
    <w:p w:rsidR="00E66072" w:rsidRDefault="00E66072" w:rsidP="003F7705">
      <w:pPr>
        <w:pStyle w:val="Textpoznpodarou"/>
      </w:pPr>
      <w:r>
        <w:rPr>
          <w:rStyle w:val="Znakapoznpodarou"/>
        </w:rPr>
        <w:footnoteRef/>
      </w:r>
      <w:r>
        <w:t xml:space="preserve"> Tamtéž.</w:t>
      </w:r>
    </w:p>
  </w:footnote>
  <w:footnote w:id="162">
    <w:p w:rsidR="00E66072" w:rsidRDefault="00E66072" w:rsidP="003F7705">
      <w:pPr>
        <w:pStyle w:val="Textpoznpodarou"/>
      </w:pPr>
      <w:r>
        <w:rPr>
          <w:rStyle w:val="Znakapoznpodarou"/>
        </w:rPr>
        <w:footnoteRef/>
      </w:r>
      <w:r>
        <w:t xml:space="preserve"> </w:t>
      </w:r>
      <w:r w:rsidRPr="0072410A">
        <w:rPr>
          <w:rFonts w:cs="Times New Roman"/>
        </w:rPr>
        <w:t xml:space="preserve">ROZÉE, </w:t>
      </w:r>
      <w:proofErr w:type="spellStart"/>
      <w:r w:rsidRPr="0072410A">
        <w:rPr>
          <w:rFonts w:cs="Times New Roman"/>
        </w:rPr>
        <w:t>Stephen</w:t>
      </w:r>
      <w:proofErr w:type="spellEnd"/>
      <w:r w:rsidRPr="0072410A">
        <w:rPr>
          <w:rFonts w:cs="Times New Roman"/>
        </w:rPr>
        <w:t xml:space="preserve"> a kol. </w:t>
      </w:r>
      <w:proofErr w:type="spellStart"/>
      <w:r w:rsidRPr="0072410A">
        <w:rPr>
          <w:rFonts w:cs="Times New Roman"/>
        </w:rPr>
        <w:t>Is</w:t>
      </w:r>
      <w:proofErr w:type="spellEnd"/>
      <w:r w:rsidRPr="0072410A">
        <w:rPr>
          <w:rFonts w:cs="Times New Roman"/>
        </w:rPr>
        <w:t xml:space="preserve"> Europol a </w:t>
      </w:r>
      <w:proofErr w:type="spellStart"/>
      <w:r w:rsidRPr="0072410A">
        <w:rPr>
          <w:rFonts w:cs="Times New Roman"/>
        </w:rPr>
        <w:t>Comprehensive</w:t>
      </w:r>
      <w:proofErr w:type="spellEnd"/>
      <w:r w:rsidRPr="0072410A">
        <w:rPr>
          <w:rFonts w:cs="Times New Roman"/>
        </w:rPr>
        <w:t xml:space="preserve"> </w:t>
      </w:r>
      <w:proofErr w:type="spellStart"/>
      <w:r w:rsidRPr="0072410A">
        <w:rPr>
          <w:rFonts w:cs="Times New Roman"/>
        </w:rPr>
        <w:t>Policing</w:t>
      </w:r>
      <w:proofErr w:type="spellEnd"/>
      <w:r w:rsidRPr="0072410A">
        <w:rPr>
          <w:rFonts w:cs="Times New Roman"/>
        </w:rPr>
        <w:t xml:space="preserve"> </w:t>
      </w:r>
      <w:proofErr w:type="spellStart"/>
      <w:r w:rsidRPr="0072410A">
        <w:rPr>
          <w:rFonts w:cs="Times New Roman"/>
        </w:rPr>
        <w:t>Actor</w:t>
      </w:r>
      <w:proofErr w:type="spellEnd"/>
      <w:r w:rsidRPr="0072410A">
        <w:rPr>
          <w:rFonts w:cs="Times New Roman"/>
        </w:rPr>
        <w:t xml:space="preserve">? </w:t>
      </w:r>
      <w:proofErr w:type="spellStart"/>
      <w:r w:rsidRPr="0072410A">
        <w:rPr>
          <w:rFonts w:cs="Times New Roman"/>
          <w:i/>
        </w:rPr>
        <w:t>Perspective</w:t>
      </w:r>
      <w:proofErr w:type="spellEnd"/>
      <w:r w:rsidRPr="0072410A">
        <w:rPr>
          <w:rFonts w:cs="Times New Roman"/>
          <w:i/>
        </w:rPr>
        <w:t xml:space="preserve"> on </w:t>
      </w:r>
      <w:proofErr w:type="spellStart"/>
      <w:r w:rsidRPr="0072410A">
        <w:rPr>
          <w:rFonts w:cs="Times New Roman"/>
          <w:i/>
        </w:rPr>
        <w:t>European</w:t>
      </w:r>
      <w:proofErr w:type="spellEnd"/>
      <w:r w:rsidRPr="0072410A">
        <w:rPr>
          <w:rFonts w:cs="Times New Roman"/>
          <w:i/>
        </w:rPr>
        <w:t xml:space="preserve"> </w:t>
      </w:r>
      <w:proofErr w:type="spellStart"/>
      <w:r w:rsidRPr="0072410A">
        <w:rPr>
          <w:rFonts w:cs="Times New Roman"/>
          <w:i/>
        </w:rPr>
        <w:t>Politics</w:t>
      </w:r>
      <w:proofErr w:type="spellEnd"/>
      <w:r w:rsidRPr="0072410A">
        <w:rPr>
          <w:rFonts w:cs="Times New Roman"/>
          <w:i/>
        </w:rPr>
        <w:t xml:space="preserve"> </w:t>
      </w:r>
      <w:proofErr w:type="spellStart"/>
      <w:r w:rsidRPr="0072410A">
        <w:rPr>
          <w:rFonts w:cs="Times New Roman"/>
          <w:i/>
        </w:rPr>
        <w:t>and</w:t>
      </w:r>
      <w:proofErr w:type="spellEnd"/>
      <w:r w:rsidRPr="0072410A">
        <w:rPr>
          <w:rFonts w:cs="Times New Roman"/>
          <w:i/>
        </w:rPr>
        <w:t xml:space="preserve"> Society, </w:t>
      </w:r>
      <w:r w:rsidRPr="0072410A">
        <w:rPr>
          <w:rFonts w:cs="Times New Roman"/>
        </w:rPr>
        <w:t xml:space="preserve">2013, </w:t>
      </w:r>
      <w:proofErr w:type="spellStart"/>
      <w:r w:rsidRPr="0072410A">
        <w:rPr>
          <w:rFonts w:cs="Times New Roman"/>
        </w:rPr>
        <w:t>roč</w:t>
      </w:r>
      <w:proofErr w:type="spellEnd"/>
      <w:r w:rsidRPr="0072410A">
        <w:rPr>
          <w:rFonts w:cs="Times New Roman"/>
        </w:rPr>
        <w:t>. 14, č. 3, s.</w:t>
      </w:r>
      <w:r>
        <w:rPr>
          <w:rFonts w:cs="Times New Roman"/>
        </w:rPr>
        <w:t xml:space="preserve"> 378.</w:t>
      </w:r>
    </w:p>
  </w:footnote>
  <w:footnote w:id="163">
    <w:p w:rsidR="00E66072" w:rsidRDefault="00E66072" w:rsidP="003F7705">
      <w:pPr>
        <w:pStyle w:val="Textpoznpodarou"/>
      </w:pPr>
      <w:r>
        <w:rPr>
          <w:rStyle w:val="Znakapoznpodarou"/>
        </w:rPr>
        <w:footnoteRef/>
      </w:r>
      <w:r>
        <w:t xml:space="preserve"> </w:t>
      </w:r>
      <w:r>
        <w:rPr>
          <w:i/>
        </w:rPr>
        <w:t>Úmluva o vzájemné právní pomoci v trestních věcech mezi členskými státy</w:t>
      </w:r>
      <w:r>
        <w:t xml:space="preserve"> [online]. </w:t>
      </w:r>
      <w:r w:rsidRPr="00E73266">
        <w:t>eur-</w:t>
      </w:r>
      <w:proofErr w:type="spellStart"/>
      <w:r w:rsidRPr="00E73266">
        <w:t>lex.europa.eu</w:t>
      </w:r>
      <w:proofErr w:type="spellEnd"/>
      <w:r>
        <w:t>, 29. května 2000 [cit. 14. ledna 2014]. Dostupné na &lt;</w:t>
      </w:r>
      <w:r w:rsidRPr="00F44668">
        <w:t>http://eur-lex.europa.eu/LexUriServ/LexUriServ.do?uri=OJ:C:2000:197:0001:0023:EN:PDF</w:t>
      </w:r>
      <w:r>
        <w:t>&gt;.</w:t>
      </w:r>
    </w:p>
  </w:footnote>
  <w:footnote w:id="164">
    <w:p w:rsidR="00E66072" w:rsidRDefault="00E66072" w:rsidP="003F7705">
      <w:pPr>
        <w:pStyle w:val="Textpoznpodarou"/>
      </w:pPr>
      <w:r>
        <w:rPr>
          <w:rStyle w:val="Znakapoznpodarou"/>
        </w:rPr>
        <w:footnoteRef/>
      </w:r>
      <w:r>
        <w:t xml:space="preserve"> </w:t>
      </w:r>
      <w:r w:rsidRPr="007C4DCE">
        <w:rPr>
          <w:rStyle w:val="Siln"/>
          <w:b w:val="0"/>
        </w:rPr>
        <w:t>Rámcové rozhodnutí Rady</w:t>
      </w:r>
      <w:r w:rsidRPr="007C4DCE">
        <w:rPr>
          <w:b/>
        </w:rPr>
        <w:t xml:space="preserve"> </w:t>
      </w:r>
      <w:r w:rsidRPr="007C4DCE">
        <w:rPr>
          <w:rStyle w:val="Siln"/>
          <w:b w:val="0"/>
        </w:rPr>
        <w:t>2002/465/SVV</w:t>
      </w:r>
      <w:r w:rsidRPr="007C4DCE">
        <w:rPr>
          <w:b/>
        </w:rPr>
        <w:t xml:space="preserve"> </w:t>
      </w:r>
      <w:r w:rsidRPr="007C4DCE">
        <w:rPr>
          <w:rStyle w:val="Siln"/>
          <w:b w:val="0"/>
        </w:rPr>
        <w:t xml:space="preserve">ze dne 13. června 2002, o společných vyšetřovacích týmech. </w:t>
      </w:r>
      <w:proofErr w:type="spellStart"/>
      <w:r w:rsidRPr="007C4DCE">
        <w:rPr>
          <w:rStyle w:val="Siln"/>
          <w:b w:val="0"/>
        </w:rPr>
        <w:t>Úř</w:t>
      </w:r>
      <w:proofErr w:type="spellEnd"/>
      <w:r w:rsidRPr="007C4DCE">
        <w:rPr>
          <w:rStyle w:val="Siln"/>
          <w:b w:val="0"/>
        </w:rPr>
        <w:t xml:space="preserve">. </w:t>
      </w:r>
      <w:proofErr w:type="spellStart"/>
      <w:proofErr w:type="gramStart"/>
      <w:r w:rsidRPr="007C4DCE">
        <w:rPr>
          <w:rStyle w:val="Siln"/>
          <w:b w:val="0"/>
        </w:rPr>
        <w:t>věst</w:t>
      </w:r>
      <w:proofErr w:type="spellEnd"/>
      <w:proofErr w:type="gramEnd"/>
      <w:r w:rsidRPr="007C4DCE">
        <w:rPr>
          <w:rStyle w:val="Siln"/>
          <w:b w:val="0"/>
        </w:rPr>
        <w:t xml:space="preserve">. L 162, 20. Června 2002, s. 1 a </w:t>
      </w:r>
      <w:proofErr w:type="spellStart"/>
      <w:r w:rsidRPr="007C4DCE">
        <w:rPr>
          <w:rStyle w:val="Siln"/>
          <w:b w:val="0"/>
        </w:rPr>
        <w:t>násl</w:t>
      </w:r>
      <w:proofErr w:type="spellEnd"/>
      <w:r w:rsidRPr="007C4DCE">
        <w:rPr>
          <w:rStyle w:val="Siln"/>
          <w:b w:val="0"/>
        </w:rPr>
        <w:t>.</w:t>
      </w:r>
    </w:p>
  </w:footnote>
  <w:footnote w:id="165">
    <w:p w:rsidR="00E66072" w:rsidRPr="00CD04D9" w:rsidRDefault="00E66072" w:rsidP="003F7705">
      <w:pPr>
        <w:pStyle w:val="Textpoznpodarou"/>
        <w:rPr>
          <w:rFonts w:cs="Times New Roman"/>
        </w:rPr>
      </w:pPr>
      <w:r w:rsidRPr="00795D6D">
        <w:rPr>
          <w:rStyle w:val="Znakapoznpodarou"/>
          <w:rFonts w:cs="Times New Roman"/>
        </w:rPr>
        <w:footnoteRef/>
      </w:r>
      <w:r>
        <w:rPr>
          <w:rFonts w:cs="Times New Roman"/>
        </w:rPr>
        <w:t xml:space="preserve"> Tamtéž. Čl. 1 a čl. 3 a.) a </w:t>
      </w:r>
      <w:proofErr w:type="spellStart"/>
      <w:r>
        <w:rPr>
          <w:rFonts w:cs="Times New Roman"/>
        </w:rPr>
        <w:t>b</w:t>
      </w:r>
      <w:proofErr w:type="spellEnd"/>
      <w:r>
        <w:rPr>
          <w:rFonts w:cs="Times New Roman"/>
        </w:rPr>
        <w:t>.).</w:t>
      </w:r>
    </w:p>
  </w:footnote>
  <w:footnote w:id="166">
    <w:p w:rsidR="00E66072" w:rsidRDefault="00E66072" w:rsidP="003F7705">
      <w:pPr>
        <w:pStyle w:val="Textpoznpodarou"/>
      </w:pPr>
      <w:r>
        <w:rPr>
          <w:rStyle w:val="Znakapoznpodarou"/>
        </w:rPr>
        <w:footnoteRef/>
      </w:r>
      <w:r>
        <w:t xml:space="preserve"> </w:t>
      </w:r>
      <w:r w:rsidRPr="00CD04D9">
        <w:t xml:space="preserve">BUSUIOC, </w:t>
      </w:r>
      <w:proofErr w:type="spellStart"/>
      <w:r w:rsidRPr="00CD04D9">
        <w:t>Madalina</w:t>
      </w:r>
      <w:proofErr w:type="spellEnd"/>
      <w:r w:rsidRPr="00CD04D9">
        <w:t xml:space="preserve">, GROENLEER, </w:t>
      </w:r>
      <w:proofErr w:type="spellStart"/>
      <w:r w:rsidRPr="00CD04D9">
        <w:t>Marijn</w:t>
      </w:r>
      <w:proofErr w:type="spellEnd"/>
      <w:r w:rsidRPr="00CD04D9">
        <w:t xml:space="preserve">. </w:t>
      </w:r>
      <w:proofErr w:type="spellStart"/>
      <w:r w:rsidRPr="00CD04D9">
        <w:t>Beyond</w:t>
      </w:r>
      <w:proofErr w:type="spellEnd"/>
      <w:r w:rsidRPr="00CD04D9">
        <w:t xml:space="preserve"> Design: </w:t>
      </w:r>
      <w:proofErr w:type="spellStart"/>
      <w:r w:rsidRPr="00CD04D9">
        <w:t>The</w:t>
      </w:r>
      <w:proofErr w:type="spellEnd"/>
      <w:r w:rsidRPr="00CD04D9">
        <w:t xml:space="preserve"> </w:t>
      </w:r>
      <w:proofErr w:type="spellStart"/>
      <w:r w:rsidRPr="00CD04D9">
        <w:t>Evolution</w:t>
      </w:r>
      <w:proofErr w:type="spellEnd"/>
      <w:r w:rsidRPr="00CD04D9">
        <w:t xml:space="preserve"> </w:t>
      </w:r>
      <w:proofErr w:type="spellStart"/>
      <w:r w:rsidRPr="00CD04D9">
        <w:t>of</w:t>
      </w:r>
      <w:proofErr w:type="spellEnd"/>
      <w:r w:rsidRPr="00CD04D9">
        <w:t xml:space="preserve"> Europol </w:t>
      </w:r>
      <w:proofErr w:type="spellStart"/>
      <w:r w:rsidRPr="00CD04D9">
        <w:t>and</w:t>
      </w:r>
      <w:proofErr w:type="spellEnd"/>
      <w:r w:rsidRPr="00CD04D9">
        <w:t xml:space="preserve"> Eurojust.</w:t>
      </w:r>
      <w:r>
        <w:t xml:space="preserve"> </w:t>
      </w:r>
      <w:proofErr w:type="spellStart"/>
      <w:r>
        <w:rPr>
          <w:i/>
        </w:rPr>
        <w:t>Perspectives</w:t>
      </w:r>
      <w:proofErr w:type="spellEnd"/>
      <w:r>
        <w:rPr>
          <w:i/>
        </w:rPr>
        <w:t xml:space="preserve"> on </w:t>
      </w:r>
      <w:proofErr w:type="spellStart"/>
      <w:r>
        <w:rPr>
          <w:i/>
        </w:rPr>
        <w:t>European</w:t>
      </w:r>
      <w:proofErr w:type="spellEnd"/>
      <w:r>
        <w:rPr>
          <w:i/>
        </w:rPr>
        <w:t xml:space="preserve"> </w:t>
      </w:r>
      <w:proofErr w:type="spellStart"/>
      <w:r>
        <w:rPr>
          <w:i/>
        </w:rPr>
        <w:t>Politics</w:t>
      </w:r>
      <w:proofErr w:type="spellEnd"/>
      <w:r>
        <w:rPr>
          <w:i/>
        </w:rPr>
        <w:t xml:space="preserve"> </w:t>
      </w:r>
      <w:proofErr w:type="spellStart"/>
      <w:r>
        <w:rPr>
          <w:i/>
        </w:rPr>
        <w:t>and</w:t>
      </w:r>
      <w:proofErr w:type="spellEnd"/>
      <w:r>
        <w:rPr>
          <w:i/>
        </w:rPr>
        <w:t xml:space="preserve"> Society, </w:t>
      </w:r>
      <w:r>
        <w:t xml:space="preserve">2013, </w:t>
      </w:r>
      <w:proofErr w:type="spellStart"/>
      <w:r>
        <w:t>roč</w:t>
      </w:r>
      <w:proofErr w:type="spellEnd"/>
      <w:r>
        <w:t>. 14, č. 3, s. 290.</w:t>
      </w:r>
    </w:p>
  </w:footnote>
  <w:footnote w:id="167">
    <w:p w:rsidR="00E66072" w:rsidRPr="00934B51" w:rsidRDefault="00E66072" w:rsidP="003F7705">
      <w:pPr>
        <w:pStyle w:val="Normlnweb"/>
        <w:spacing w:before="0" w:beforeAutospacing="0" w:after="0" w:afterAutospacing="0"/>
        <w:jc w:val="both"/>
        <w:rPr>
          <w:sz w:val="20"/>
          <w:szCs w:val="20"/>
        </w:rPr>
      </w:pPr>
      <w:r w:rsidRPr="00934B51">
        <w:rPr>
          <w:rStyle w:val="Znakapoznpodarou"/>
          <w:sz w:val="20"/>
          <w:szCs w:val="20"/>
        </w:rPr>
        <w:footnoteRef/>
      </w:r>
      <w:r w:rsidRPr="00934B51">
        <w:rPr>
          <w:sz w:val="20"/>
          <w:szCs w:val="20"/>
        </w:rPr>
        <w:t xml:space="preserve"> Společná akce 98/428/SVV ze dne 29. června 1998 přijatá Radou na základě článku </w:t>
      </w:r>
      <w:proofErr w:type="gramStart"/>
      <w:r w:rsidRPr="00934B51">
        <w:rPr>
          <w:sz w:val="20"/>
          <w:szCs w:val="20"/>
        </w:rPr>
        <w:t>K.3 Smlouvy</w:t>
      </w:r>
      <w:proofErr w:type="gramEnd"/>
      <w:r w:rsidRPr="00934B51">
        <w:rPr>
          <w:sz w:val="20"/>
          <w:szCs w:val="20"/>
        </w:rPr>
        <w:t xml:space="preserve"> o Evropské unii o vytvoření Evropské soudní sítě. </w:t>
      </w:r>
      <w:proofErr w:type="spellStart"/>
      <w:r w:rsidRPr="00934B51">
        <w:rPr>
          <w:sz w:val="20"/>
          <w:szCs w:val="20"/>
        </w:rPr>
        <w:t>Úř</w:t>
      </w:r>
      <w:proofErr w:type="spellEnd"/>
      <w:r w:rsidRPr="00934B51">
        <w:rPr>
          <w:sz w:val="20"/>
          <w:szCs w:val="20"/>
        </w:rPr>
        <w:t xml:space="preserve">. </w:t>
      </w:r>
      <w:proofErr w:type="spellStart"/>
      <w:proofErr w:type="gramStart"/>
      <w:r w:rsidRPr="00934B51">
        <w:rPr>
          <w:sz w:val="20"/>
          <w:szCs w:val="20"/>
        </w:rPr>
        <w:t>věst</w:t>
      </w:r>
      <w:proofErr w:type="spellEnd"/>
      <w:proofErr w:type="gramEnd"/>
      <w:r w:rsidRPr="00934B51">
        <w:rPr>
          <w:sz w:val="20"/>
          <w:szCs w:val="20"/>
        </w:rPr>
        <w:t>. L 191, 7. července 1998, s. 4 – 7.</w:t>
      </w:r>
    </w:p>
  </w:footnote>
  <w:footnote w:id="168">
    <w:p w:rsidR="00E66072" w:rsidRPr="00D50048" w:rsidRDefault="00E66072" w:rsidP="003F7705">
      <w:pPr>
        <w:pStyle w:val="Normlnweb"/>
        <w:spacing w:before="0" w:beforeAutospacing="0" w:after="0" w:afterAutospacing="0"/>
        <w:jc w:val="both"/>
        <w:rPr>
          <w:color w:val="000000"/>
          <w:sz w:val="20"/>
          <w:szCs w:val="20"/>
          <w:shd w:val="clear" w:color="auto" w:fill="FFFFFF"/>
        </w:rPr>
      </w:pPr>
      <w:r w:rsidRPr="00CD04D9">
        <w:rPr>
          <w:rStyle w:val="Znakapoznpodarou"/>
          <w:sz w:val="20"/>
          <w:szCs w:val="20"/>
        </w:rPr>
        <w:footnoteRef/>
      </w:r>
      <w:r w:rsidRPr="00CD04D9">
        <w:rPr>
          <w:sz w:val="20"/>
          <w:szCs w:val="20"/>
        </w:rPr>
        <w:t xml:space="preserve"> Rozhodnutí Rady 2002/187/SVV  ze dne 28. února 2002,</w:t>
      </w:r>
      <w:r w:rsidRPr="00CD04D9">
        <w:rPr>
          <w:color w:val="000000"/>
          <w:sz w:val="20"/>
          <w:szCs w:val="20"/>
        </w:rPr>
        <w:t xml:space="preserve"> o zřízení Evropské jednotky pro soudní spolupráci (Eurojust) za účelem posílení boje proti závažné trestné činnosti. </w:t>
      </w:r>
      <w:proofErr w:type="spellStart"/>
      <w:r w:rsidRPr="00CD04D9">
        <w:rPr>
          <w:color w:val="000000"/>
          <w:sz w:val="20"/>
          <w:szCs w:val="20"/>
        </w:rPr>
        <w:t>Úř</w:t>
      </w:r>
      <w:proofErr w:type="spellEnd"/>
      <w:r w:rsidRPr="00CD04D9">
        <w:rPr>
          <w:color w:val="000000"/>
          <w:sz w:val="20"/>
          <w:szCs w:val="20"/>
        </w:rPr>
        <w:t xml:space="preserve">. </w:t>
      </w:r>
      <w:proofErr w:type="spellStart"/>
      <w:proofErr w:type="gramStart"/>
      <w:r w:rsidRPr="00CD04D9">
        <w:rPr>
          <w:color w:val="000000"/>
          <w:sz w:val="20"/>
          <w:szCs w:val="20"/>
        </w:rPr>
        <w:t>věst</w:t>
      </w:r>
      <w:proofErr w:type="spellEnd"/>
      <w:proofErr w:type="gramEnd"/>
      <w:r w:rsidRPr="00CD04D9">
        <w:rPr>
          <w:color w:val="000000"/>
          <w:sz w:val="20"/>
          <w:szCs w:val="20"/>
        </w:rPr>
        <w:t xml:space="preserve">. L 63, 6. Března 2002, s. 1 </w:t>
      </w:r>
      <w:r>
        <w:rPr>
          <w:color w:val="000000"/>
          <w:sz w:val="20"/>
          <w:szCs w:val="20"/>
        </w:rPr>
        <w:t xml:space="preserve">a </w:t>
      </w:r>
      <w:proofErr w:type="spellStart"/>
      <w:r>
        <w:rPr>
          <w:color w:val="000000"/>
          <w:sz w:val="20"/>
          <w:szCs w:val="20"/>
        </w:rPr>
        <w:t>násl</w:t>
      </w:r>
      <w:proofErr w:type="spellEnd"/>
      <w:r>
        <w:rPr>
          <w:color w:val="000000"/>
          <w:sz w:val="20"/>
          <w:szCs w:val="20"/>
        </w:rPr>
        <w:t>. v</w:t>
      </w:r>
      <w:r w:rsidRPr="00CD04D9">
        <w:rPr>
          <w:color w:val="000000"/>
          <w:sz w:val="20"/>
          <w:szCs w:val="20"/>
        </w:rPr>
        <w:t xml:space="preserve">e znění rozhodnutí Rady </w:t>
      </w:r>
      <w:r w:rsidRPr="00CD04D9">
        <w:rPr>
          <w:color w:val="000000"/>
          <w:sz w:val="20"/>
          <w:szCs w:val="20"/>
          <w:shd w:val="clear" w:color="auto" w:fill="FFFFFF"/>
        </w:rPr>
        <w:t>2009/426/SVV ze dne 16. prosince 2008, o posílení Eurojustu a o změně rozhodnutí 2002/187/SVV o zřízen</w:t>
      </w:r>
      <w:r>
        <w:rPr>
          <w:color w:val="000000"/>
          <w:sz w:val="20"/>
          <w:szCs w:val="20"/>
          <w:shd w:val="clear" w:color="auto" w:fill="FFFFFF"/>
        </w:rPr>
        <w:t xml:space="preserve">í Evropské jednotky pro soudní </w:t>
      </w:r>
      <w:r w:rsidRPr="00CD04D9">
        <w:rPr>
          <w:color w:val="000000"/>
          <w:sz w:val="20"/>
          <w:szCs w:val="20"/>
          <w:shd w:val="clear" w:color="auto" w:fill="FFFFFF"/>
        </w:rPr>
        <w:t xml:space="preserve">spolupráci (Eurojust) za účelem posílení boje proti závažné trestné činnosti. </w:t>
      </w:r>
      <w:proofErr w:type="spellStart"/>
      <w:r w:rsidRPr="00CD04D9">
        <w:rPr>
          <w:color w:val="000000"/>
          <w:sz w:val="20"/>
          <w:szCs w:val="20"/>
          <w:shd w:val="clear" w:color="auto" w:fill="FFFFFF"/>
        </w:rPr>
        <w:t>Úř</w:t>
      </w:r>
      <w:proofErr w:type="spellEnd"/>
      <w:r w:rsidRPr="00CD04D9">
        <w:rPr>
          <w:color w:val="000000"/>
          <w:sz w:val="20"/>
          <w:szCs w:val="20"/>
          <w:shd w:val="clear" w:color="auto" w:fill="FFFFFF"/>
        </w:rPr>
        <w:t xml:space="preserve">. </w:t>
      </w:r>
      <w:proofErr w:type="spellStart"/>
      <w:proofErr w:type="gramStart"/>
      <w:r w:rsidRPr="00CD04D9">
        <w:rPr>
          <w:color w:val="000000"/>
          <w:sz w:val="20"/>
          <w:szCs w:val="20"/>
          <w:shd w:val="clear" w:color="auto" w:fill="FFFFFF"/>
        </w:rPr>
        <w:t>věst</w:t>
      </w:r>
      <w:proofErr w:type="spellEnd"/>
      <w:proofErr w:type="gramEnd"/>
      <w:r w:rsidRPr="00CD04D9">
        <w:rPr>
          <w:color w:val="000000"/>
          <w:sz w:val="20"/>
          <w:szCs w:val="20"/>
          <w:shd w:val="clear" w:color="auto" w:fill="FFFFFF"/>
        </w:rPr>
        <w:t xml:space="preserve">. L 138, 4. Června 2009, s. 14 a </w:t>
      </w:r>
      <w:proofErr w:type="spellStart"/>
      <w:r w:rsidRPr="00CD04D9">
        <w:rPr>
          <w:color w:val="000000"/>
          <w:sz w:val="20"/>
          <w:szCs w:val="20"/>
          <w:shd w:val="clear" w:color="auto" w:fill="FFFFFF"/>
        </w:rPr>
        <w:t>násl</w:t>
      </w:r>
      <w:proofErr w:type="spellEnd"/>
      <w:r w:rsidRPr="00CD04D9">
        <w:rPr>
          <w:color w:val="000000"/>
          <w:sz w:val="20"/>
          <w:szCs w:val="20"/>
          <w:shd w:val="clear" w:color="auto" w:fill="FFFFFF"/>
        </w:rPr>
        <w:t>.</w:t>
      </w:r>
    </w:p>
  </w:footnote>
  <w:footnote w:id="169">
    <w:p w:rsidR="00E66072" w:rsidRPr="003428FA" w:rsidRDefault="00E66072" w:rsidP="003F7705">
      <w:pPr>
        <w:pStyle w:val="Textpoznpodarou"/>
      </w:pPr>
      <w:r w:rsidRPr="00CD04D9">
        <w:rPr>
          <w:rStyle w:val="Znakapoznpodarou"/>
        </w:rPr>
        <w:footnoteRef/>
      </w:r>
      <w:r w:rsidRPr="00CD04D9">
        <w:t xml:space="preserve"> BUSUIOC, </w:t>
      </w:r>
      <w:proofErr w:type="spellStart"/>
      <w:r w:rsidRPr="00CD04D9">
        <w:t>Madalina</w:t>
      </w:r>
      <w:proofErr w:type="spellEnd"/>
      <w:r w:rsidRPr="00CD04D9">
        <w:t xml:space="preserve">, GROENLEER, </w:t>
      </w:r>
      <w:proofErr w:type="spellStart"/>
      <w:r w:rsidRPr="00CD04D9">
        <w:t>Marijn</w:t>
      </w:r>
      <w:proofErr w:type="spellEnd"/>
      <w:r w:rsidRPr="00CD04D9">
        <w:t xml:space="preserve">. </w:t>
      </w:r>
      <w:proofErr w:type="spellStart"/>
      <w:r w:rsidRPr="00CD04D9">
        <w:t>Beyond</w:t>
      </w:r>
      <w:proofErr w:type="spellEnd"/>
      <w:r w:rsidRPr="00CD04D9">
        <w:t xml:space="preserve"> Design: </w:t>
      </w:r>
      <w:proofErr w:type="spellStart"/>
      <w:r w:rsidRPr="00CD04D9">
        <w:t>The</w:t>
      </w:r>
      <w:proofErr w:type="spellEnd"/>
      <w:r w:rsidRPr="00CD04D9">
        <w:t xml:space="preserve"> </w:t>
      </w:r>
      <w:proofErr w:type="spellStart"/>
      <w:r w:rsidRPr="00CD04D9">
        <w:t>Evolution</w:t>
      </w:r>
      <w:proofErr w:type="spellEnd"/>
      <w:r w:rsidRPr="00CD04D9">
        <w:t xml:space="preserve"> </w:t>
      </w:r>
      <w:proofErr w:type="spellStart"/>
      <w:r w:rsidRPr="00CD04D9">
        <w:t>of</w:t>
      </w:r>
      <w:proofErr w:type="spellEnd"/>
      <w:r w:rsidRPr="00CD04D9">
        <w:t xml:space="preserve"> Europol </w:t>
      </w:r>
      <w:proofErr w:type="spellStart"/>
      <w:r w:rsidRPr="00CD04D9">
        <w:t>and</w:t>
      </w:r>
      <w:proofErr w:type="spellEnd"/>
      <w:r w:rsidRPr="00CD04D9">
        <w:t xml:space="preserve"> Eurojust.</w:t>
      </w:r>
      <w:r>
        <w:t xml:space="preserve"> </w:t>
      </w:r>
      <w:proofErr w:type="spellStart"/>
      <w:r>
        <w:rPr>
          <w:i/>
        </w:rPr>
        <w:t>Perspectives</w:t>
      </w:r>
      <w:proofErr w:type="spellEnd"/>
      <w:r>
        <w:rPr>
          <w:i/>
        </w:rPr>
        <w:t xml:space="preserve"> on </w:t>
      </w:r>
      <w:proofErr w:type="spellStart"/>
      <w:r>
        <w:rPr>
          <w:i/>
        </w:rPr>
        <w:t>European</w:t>
      </w:r>
      <w:proofErr w:type="spellEnd"/>
      <w:r>
        <w:rPr>
          <w:i/>
        </w:rPr>
        <w:t xml:space="preserve"> </w:t>
      </w:r>
      <w:proofErr w:type="spellStart"/>
      <w:r>
        <w:rPr>
          <w:i/>
        </w:rPr>
        <w:t>Politics</w:t>
      </w:r>
      <w:proofErr w:type="spellEnd"/>
      <w:r>
        <w:rPr>
          <w:i/>
        </w:rPr>
        <w:t xml:space="preserve"> </w:t>
      </w:r>
      <w:proofErr w:type="spellStart"/>
      <w:r>
        <w:rPr>
          <w:i/>
        </w:rPr>
        <w:t>and</w:t>
      </w:r>
      <w:proofErr w:type="spellEnd"/>
      <w:r>
        <w:rPr>
          <w:i/>
        </w:rPr>
        <w:t xml:space="preserve"> Society, </w:t>
      </w:r>
      <w:r>
        <w:t xml:space="preserve">2013, </w:t>
      </w:r>
      <w:proofErr w:type="spellStart"/>
      <w:r>
        <w:t>roč</w:t>
      </w:r>
      <w:proofErr w:type="spellEnd"/>
      <w:r>
        <w:t>. 14, č. 3, s. 289.</w:t>
      </w:r>
    </w:p>
  </w:footnote>
  <w:footnote w:id="170">
    <w:p w:rsidR="00E66072" w:rsidRDefault="00E66072" w:rsidP="003F7705">
      <w:pPr>
        <w:pStyle w:val="Textpoznpodarou"/>
      </w:pPr>
      <w:r>
        <w:rPr>
          <w:rStyle w:val="Znakapoznpodarou"/>
        </w:rPr>
        <w:footnoteRef/>
      </w:r>
      <w:r>
        <w:t xml:space="preserve"> </w:t>
      </w:r>
      <w:r w:rsidRPr="000E08EC">
        <w:rPr>
          <w:i/>
        </w:rPr>
        <w:t>Závěry Evropské rady z Tampere</w:t>
      </w:r>
      <w:r>
        <w:t xml:space="preserve"> [online]. </w:t>
      </w:r>
      <w:proofErr w:type="spellStart"/>
      <w:r>
        <w:t>Europarl.europa.eu</w:t>
      </w:r>
      <w:proofErr w:type="spellEnd"/>
      <w:r>
        <w:t xml:space="preserve"> [cit. 11. ledna 2014]. Dostupné na &lt;</w:t>
      </w:r>
      <w:r w:rsidRPr="00801429">
        <w:rPr>
          <w:color w:val="000000"/>
          <w:shd w:val="clear" w:color="auto" w:fill="FFFFFF"/>
        </w:rPr>
        <w:t>http://www.</w:t>
      </w:r>
      <w:proofErr w:type="spellStart"/>
      <w:r w:rsidRPr="00801429">
        <w:rPr>
          <w:color w:val="000000"/>
          <w:shd w:val="clear" w:color="auto" w:fill="FFFFFF"/>
        </w:rPr>
        <w:t>europarl.europa.eu</w:t>
      </w:r>
      <w:proofErr w:type="spellEnd"/>
      <w:r w:rsidRPr="00801429">
        <w:rPr>
          <w:color w:val="000000"/>
          <w:shd w:val="clear" w:color="auto" w:fill="FFFFFF"/>
        </w:rPr>
        <w:t>/</w:t>
      </w:r>
      <w:proofErr w:type="spellStart"/>
      <w:r w:rsidRPr="00801429">
        <w:rPr>
          <w:color w:val="000000"/>
          <w:shd w:val="clear" w:color="auto" w:fill="FFFFFF"/>
        </w:rPr>
        <w:t>summits</w:t>
      </w:r>
      <w:proofErr w:type="spellEnd"/>
      <w:r w:rsidRPr="00801429">
        <w:rPr>
          <w:color w:val="000000"/>
          <w:shd w:val="clear" w:color="auto" w:fill="FFFFFF"/>
        </w:rPr>
        <w:t>/tam_en.htm</w:t>
      </w:r>
      <w:r>
        <w:rPr>
          <w:color w:val="000000"/>
          <w:shd w:val="clear" w:color="auto" w:fill="FFFFFF"/>
        </w:rPr>
        <w:t>&gt;.</w:t>
      </w:r>
    </w:p>
  </w:footnote>
  <w:footnote w:id="171">
    <w:p w:rsidR="00E66072" w:rsidRDefault="00E66072" w:rsidP="003F7705">
      <w:pPr>
        <w:pStyle w:val="Textpoznpodarou"/>
      </w:pPr>
      <w:r>
        <w:rPr>
          <w:rStyle w:val="Znakapoznpodarou"/>
        </w:rPr>
        <w:footnoteRef/>
      </w:r>
      <w:r>
        <w:t xml:space="preserve"> </w:t>
      </w:r>
      <w:proofErr w:type="spellStart"/>
      <w:r w:rsidRPr="000E08EC">
        <w:rPr>
          <w:i/>
        </w:rPr>
        <w:t>Agreement</w:t>
      </w:r>
      <w:proofErr w:type="spellEnd"/>
      <w:r w:rsidRPr="000E08EC">
        <w:rPr>
          <w:i/>
        </w:rPr>
        <w:t xml:space="preserve"> </w:t>
      </w:r>
      <w:proofErr w:type="spellStart"/>
      <w:r w:rsidRPr="000E08EC">
        <w:rPr>
          <w:i/>
        </w:rPr>
        <w:t>between</w:t>
      </w:r>
      <w:proofErr w:type="spellEnd"/>
      <w:r w:rsidRPr="000E08EC">
        <w:rPr>
          <w:i/>
        </w:rPr>
        <w:t xml:space="preserve"> Europol </w:t>
      </w:r>
      <w:proofErr w:type="spellStart"/>
      <w:r w:rsidRPr="000E08EC">
        <w:rPr>
          <w:i/>
        </w:rPr>
        <w:t>and</w:t>
      </w:r>
      <w:proofErr w:type="spellEnd"/>
      <w:r w:rsidRPr="000E08EC">
        <w:rPr>
          <w:i/>
        </w:rPr>
        <w:t xml:space="preserve"> Eurojust</w:t>
      </w:r>
      <w:r>
        <w:t xml:space="preserve"> [online]. </w:t>
      </w:r>
      <w:proofErr w:type="spellStart"/>
      <w:r>
        <w:t>Europarl.europa.eu</w:t>
      </w:r>
      <w:proofErr w:type="spellEnd"/>
      <w:r>
        <w:t xml:space="preserve"> [cit. 11. ledna 2014]. </w:t>
      </w:r>
    </w:p>
    <w:p w:rsidR="00E66072" w:rsidRDefault="00E66072" w:rsidP="003F7705">
      <w:pPr>
        <w:pStyle w:val="Textpoznpodarou"/>
      </w:pPr>
      <w:r>
        <w:t>Dostupné na &lt;</w:t>
      </w:r>
      <w:r w:rsidRPr="00A86D7A">
        <w:t xml:space="preserve"> https://www.europol.europa.eu/sites/default/files/flags/eurojust_.pdf</w:t>
      </w:r>
      <w:r>
        <w:t>&gt;.</w:t>
      </w:r>
    </w:p>
  </w:footnote>
  <w:footnote w:id="172">
    <w:p w:rsidR="00E66072" w:rsidRPr="00F8081F" w:rsidRDefault="00E66072" w:rsidP="00F8081F">
      <w:pPr>
        <w:spacing w:line="240" w:lineRule="auto"/>
        <w:rPr>
          <w:rFonts w:cs="Times New Roman"/>
          <w:sz w:val="20"/>
          <w:szCs w:val="20"/>
        </w:rPr>
      </w:pPr>
      <w:r w:rsidRPr="00F8081F">
        <w:rPr>
          <w:rStyle w:val="Znakapoznpodarou"/>
          <w:sz w:val="20"/>
          <w:szCs w:val="20"/>
        </w:rPr>
        <w:footnoteRef/>
      </w:r>
      <w:r w:rsidRPr="00F8081F">
        <w:rPr>
          <w:sz w:val="20"/>
          <w:szCs w:val="20"/>
        </w:rPr>
        <w:t xml:space="preserve"> </w:t>
      </w:r>
      <w:r w:rsidRPr="00F8081F">
        <w:rPr>
          <w:rFonts w:cs="Times New Roman"/>
          <w:sz w:val="20"/>
          <w:szCs w:val="20"/>
        </w:rPr>
        <w:t xml:space="preserve">BURES, </w:t>
      </w:r>
      <w:proofErr w:type="spellStart"/>
      <w:r w:rsidRPr="00F8081F">
        <w:rPr>
          <w:rFonts w:cs="Times New Roman"/>
          <w:sz w:val="20"/>
          <w:szCs w:val="20"/>
        </w:rPr>
        <w:t>Oldrich</w:t>
      </w:r>
      <w:proofErr w:type="spellEnd"/>
      <w:r w:rsidRPr="00F8081F">
        <w:rPr>
          <w:rFonts w:cs="Times New Roman"/>
          <w:sz w:val="20"/>
          <w:szCs w:val="20"/>
        </w:rPr>
        <w:t xml:space="preserve">. </w:t>
      </w:r>
      <w:proofErr w:type="spellStart"/>
      <w:r w:rsidRPr="00F8081F">
        <w:rPr>
          <w:rFonts w:cs="Times New Roman"/>
          <w:sz w:val="20"/>
          <w:szCs w:val="20"/>
        </w:rPr>
        <w:t>Eurojust’s</w:t>
      </w:r>
      <w:proofErr w:type="spellEnd"/>
      <w:r w:rsidRPr="00F8081F">
        <w:rPr>
          <w:rFonts w:cs="Times New Roman"/>
          <w:sz w:val="20"/>
          <w:szCs w:val="20"/>
        </w:rPr>
        <w:t xml:space="preserve"> </w:t>
      </w:r>
      <w:proofErr w:type="spellStart"/>
      <w:r w:rsidRPr="00F8081F">
        <w:rPr>
          <w:rFonts w:cs="Times New Roman"/>
          <w:sz w:val="20"/>
          <w:szCs w:val="20"/>
        </w:rPr>
        <w:t>Fledgling</w:t>
      </w:r>
      <w:proofErr w:type="spellEnd"/>
      <w:r w:rsidRPr="00F8081F">
        <w:rPr>
          <w:rFonts w:cs="Times New Roman"/>
          <w:sz w:val="20"/>
          <w:szCs w:val="20"/>
        </w:rPr>
        <w:t xml:space="preserve"> </w:t>
      </w:r>
      <w:proofErr w:type="spellStart"/>
      <w:r w:rsidRPr="00F8081F">
        <w:rPr>
          <w:rFonts w:cs="Times New Roman"/>
          <w:sz w:val="20"/>
          <w:szCs w:val="20"/>
        </w:rPr>
        <w:t>Counterterrorism</w:t>
      </w:r>
      <w:proofErr w:type="spellEnd"/>
      <w:r w:rsidRPr="00F8081F">
        <w:rPr>
          <w:rFonts w:cs="Times New Roman"/>
          <w:sz w:val="20"/>
          <w:szCs w:val="20"/>
        </w:rPr>
        <w:t xml:space="preserve"> Role. </w:t>
      </w:r>
      <w:proofErr w:type="spellStart"/>
      <w:r w:rsidRPr="00F8081F">
        <w:rPr>
          <w:rFonts w:cs="Times New Roman"/>
          <w:i/>
          <w:sz w:val="20"/>
          <w:szCs w:val="20"/>
        </w:rPr>
        <w:t>Journal</w:t>
      </w:r>
      <w:proofErr w:type="spellEnd"/>
      <w:r w:rsidRPr="00F8081F">
        <w:rPr>
          <w:rFonts w:cs="Times New Roman"/>
          <w:i/>
          <w:sz w:val="20"/>
          <w:szCs w:val="20"/>
        </w:rPr>
        <w:t xml:space="preserve"> </w:t>
      </w:r>
      <w:proofErr w:type="spellStart"/>
      <w:r w:rsidRPr="00F8081F">
        <w:rPr>
          <w:rFonts w:cs="Times New Roman"/>
          <w:i/>
          <w:sz w:val="20"/>
          <w:szCs w:val="20"/>
        </w:rPr>
        <w:t>of</w:t>
      </w:r>
      <w:proofErr w:type="spellEnd"/>
      <w:r w:rsidRPr="00F8081F">
        <w:rPr>
          <w:rFonts w:cs="Times New Roman"/>
          <w:i/>
          <w:sz w:val="20"/>
          <w:szCs w:val="20"/>
        </w:rPr>
        <w:t xml:space="preserve"> </w:t>
      </w:r>
      <w:proofErr w:type="spellStart"/>
      <w:r w:rsidRPr="00F8081F">
        <w:rPr>
          <w:rFonts w:cs="Times New Roman"/>
          <w:i/>
          <w:sz w:val="20"/>
          <w:szCs w:val="20"/>
        </w:rPr>
        <w:t>Contemporary</w:t>
      </w:r>
      <w:proofErr w:type="spellEnd"/>
      <w:r w:rsidRPr="00F8081F">
        <w:rPr>
          <w:rFonts w:cs="Times New Roman"/>
          <w:i/>
          <w:sz w:val="20"/>
          <w:szCs w:val="20"/>
        </w:rPr>
        <w:t xml:space="preserve"> </w:t>
      </w:r>
      <w:proofErr w:type="spellStart"/>
      <w:r w:rsidRPr="00F8081F">
        <w:rPr>
          <w:rFonts w:cs="Times New Roman"/>
          <w:i/>
          <w:sz w:val="20"/>
          <w:szCs w:val="20"/>
        </w:rPr>
        <w:t>Research</w:t>
      </w:r>
      <w:proofErr w:type="spellEnd"/>
      <w:r w:rsidRPr="00F8081F">
        <w:rPr>
          <w:rFonts w:cs="Times New Roman"/>
          <w:i/>
          <w:sz w:val="20"/>
          <w:szCs w:val="20"/>
        </w:rPr>
        <w:t xml:space="preserve">, </w:t>
      </w:r>
      <w:r w:rsidRPr="00F8081F">
        <w:rPr>
          <w:rFonts w:cs="Times New Roman"/>
          <w:sz w:val="20"/>
          <w:szCs w:val="20"/>
        </w:rPr>
        <w:t xml:space="preserve">2010, </w:t>
      </w:r>
      <w:proofErr w:type="spellStart"/>
      <w:r w:rsidRPr="00F8081F">
        <w:rPr>
          <w:rFonts w:cs="Times New Roman"/>
          <w:sz w:val="20"/>
          <w:szCs w:val="20"/>
        </w:rPr>
        <w:t>roč</w:t>
      </w:r>
      <w:proofErr w:type="spellEnd"/>
      <w:r w:rsidRPr="00F8081F">
        <w:rPr>
          <w:rFonts w:cs="Times New Roman"/>
          <w:sz w:val="20"/>
          <w:szCs w:val="20"/>
        </w:rPr>
        <w:t xml:space="preserve">. 6, č. 2, s. </w:t>
      </w:r>
      <w:r>
        <w:rPr>
          <w:rFonts w:cs="Times New Roman"/>
          <w:sz w:val="20"/>
          <w:szCs w:val="20"/>
        </w:rPr>
        <w:t>240.</w:t>
      </w:r>
    </w:p>
  </w:footnote>
  <w:footnote w:id="173">
    <w:p w:rsidR="00E66072" w:rsidRDefault="00E66072" w:rsidP="003F7705">
      <w:pPr>
        <w:pStyle w:val="Textpoznpodarou"/>
      </w:pPr>
      <w:r>
        <w:rPr>
          <w:rStyle w:val="Znakapoznpodarou"/>
        </w:rPr>
        <w:footnoteRef/>
      </w:r>
      <w:r>
        <w:t xml:space="preserve"> </w:t>
      </w:r>
      <w:r w:rsidRPr="00BA488B">
        <w:rPr>
          <w:i/>
        </w:rPr>
        <w:t xml:space="preserve">Eurojust </w:t>
      </w:r>
      <w:proofErr w:type="spellStart"/>
      <w:r w:rsidRPr="00BA488B">
        <w:rPr>
          <w:i/>
        </w:rPr>
        <w:t>News</w:t>
      </w:r>
      <w:proofErr w:type="spellEnd"/>
      <w:r>
        <w:rPr>
          <w:i/>
        </w:rPr>
        <w:t xml:space="preserve"> </w:t>
      </w:r>
      <w:r>
        <w:t>[online].</w:t>
      </w:r>
      <w:r w:rsidRPr="00BA488B">
        <w:rPr>
          <w:i/>
        </w:rPr>
        <w:t xml:space="preserve"> </w:t>
      </w:r>
      <w:proofErr w:type="spellStart"/>
      <w:r w:rsidRPr="00BA488B">
        <w:t>Eurojust.europa.eu</w:t>
      </w:r>
      <w:proofErr w:type="spellEnd"/>
      <w:r>
        <w:rPr>
          <w:i/>
        </w:rPr>
        <w:t xml:space="preserve"> </w:t>
      </w:r>
      <w:r w:rsidRPr="00BA488B">
        <w:t xml:space="preserve">[cit. 11. </w:t>
      </w:r>
      <w:r>
        <w:t>l</w:t>
      </w:r>
      <w:r w:rsidRPr="00BA488B">
        <w:t>edna 2014]</w:t>
      </w:r>
      <w:r>
        <w:t>. Dostupné na &lt;</w:t>
      </w:r>
      <w:r w:rsidRPr="00BA488B">
        <w:t>http://eurojust.europa.eu/doclibrary/corporate/newsletter/Eurojust%20News%20Issue%201%20(October%202009)%20on%20the%20fight%20against%20terrorism/EurojustNews_Issue1_2009-10-EN.pdf</w:t>
      </w:r>
      <w:r>
        <w:t>&gt;.</w:t>
      </w:r>
    </w:p>
  </w:footnote>
  <w:footnote w:id="174">
    <w:p w:rsidR="00E66072" w:rsidRDefault="00E66072" w:rsidP="004261CA">
      <w:pPr>
        <w:pStyle w:val="Textpoznpodarou"/>
      </w:pPr>
      <w:r>
        <w:rPr>
          <w:rStyle w:val="Znakapoznpodarou"/>
        </w:rPr>
        <w:footnoteRef/>
      </w:r>
      <w:r>
        <w:t xml:space="preserve"> </w:t>
      </w:r>
      <w:r w:rsidRPr="00FA16B6">
        <w:t xml:space="preserve">Rámcové rozhodnutí Rady 2008/978/SVV ze dne </w:t>
      </w:r>
      <w:r w:rsidRPr="00FA16B6">
        <w:rPr>
          <w:bCs/>
          <w:color w:val="000000"/>
          <w:shd w:val="clear" w:color="auto" w:fill="FFFFFF"/>
        </w:rPr>
        <w:t xml:space="preserve">8. prosince 2008 o evropském důkazním příkazu k zajištění předmětů, listin a údajů pro účely řízení v trestních věcech. </w:t>
      </w:r>
      <w:proofErr w:type="spellStart"/>
      <w:r w:rsidRPr="00FA16B6">
        <w:rPr>
          <w:bCs/>
          <w:color w:val="000000"/>
          <w:shd w:val="clear" w:color="auto" w:fill="FFFFFF"/>
        </w:rPr>
        <w:t>Úř</w:t>
      </w:r>
      <w:proofErr w:type="spellEnd"/>
      <w:r w:rsidRPr="00FA16B6">
        <w:rPr>
          <w:bCs/>
          <w:color w:val="000000"/>
          <w:shd w:val="clear" w:color="auto" w:fill="FFFFFF"/>
        </w:rPr>
        <w:t xml:space="preserve">. </w:t>
      </w:r>
      <w:proofErr w:type="spellStart"/>
      <w:proofErr w:type="gramStart"/>
      <w:r w:rsidRPr="00FA16B6">
        <w:rPr>
          <w:bCs/>
          <w:color w:val="000000"/>
          <w:shd w:val="clear" w:color="auto" w:fill="FFFFFF"/>
        </w:rPr>
        <w:t>věst</w:t>
      </w:r>
      <w:proofErr w:type="spellEnd"/>
      <w:proofErr w:type="gramEnd"/>
      <w:r w:rsidRPr="00FA16B6">
        <w:rPr>
          <w:bCs/>
          <w:color w:val="000000"/>
          <w:shd w:val="clear" w:color="auto" w:fill="FFFFFF"/>
        </w:rPr>
        <w:t xml:space="preserve">. L 350, 30. prosince 2008, s. 70 a </w:t>
      </w:r>
      <w:proofErr w:type="spellStart"/>
      <w:r w:rsidRPr="00FA16B6">
        <w:rPr>
          <w:bCs/>
          <w:color w:val="000000"/>
          <w:shd w:val="clear" w:color="auto" w:fill="FFFFFF"/>
        </w:rPr>
        <w:t>násl</w:t>
      </w:r>
      <w:proofErr w:type="spellEnd"/>
      <w:r w:rsidRPr="00FA16B6">
        <w:rPr>
          <w:bCs/>
          <w:color w:val="000000"/>
          <w:shd w:val="clear" w:color="auto" w:fill="FFFFFF"/>
        </w:rPr>
        <w:t>.</w:t>
      </w:r>
    </w:p>
  </w:footnote>
  <w:footnote w:id="175">
    <w:p w:rsidR="00E66072" w:rsidRPr="008B5938" w:rsidRDefault="00E66072" w:rsidP="003F7705">
      <w:pPr>
        <w:pStyle w:val="Textpoznpodarou"/>
      </w:pPr>
      <w:r w:rsidRPr="008B5938">
        <w:rPr>
          <w:rStyle w:val="Znakapoznpodarou"/>
        </w:rPr>
        <w:footnoteRef/>
      </w:r>
      <w:r w:rsidRPr="008B5938">
        <w:t xml:space="preserve"> </w:t>
      </w:r>
      <w:r w:rsidRPr="000E08EC">
        <w:rPr>
          <w:i/>
        </w:rPr>
        <w:t>Závěry Evropské rady z Tampere</w:t>
      </w:r>
      <w:r>
        <w:t xml:space="preserve"> [online]. </w:t>
      </w:r>
      <w:proofErr w:type="spellStart"/>
      <w:r>
        <w:t>Europarl.europa.eu</w:t>
      </w:r>
      <w:proofErr w:type="spellEnd"/>
      <w:r>
        <w:t xml:space="preserve"> [cit. 11. ledna 2014]. Dostupné na &lt;</w:t>
      </w:r>
      <w:r w:rsidRPr="00801429">
        <w:rPr>
          <w:color w:val="000000"/>
          <w:shd w:val="clear" w:color="auto" w:fill="FFFFFF"/>
        </w:rPr>
        <w:t>http://www.</w:t>
      </w:r>
      <w:proofErr w:type="spellStart"/>
      <w:r w:rsidRPr="00801429">
        <w:rPr>
          <w:color w:val="000000"/>
          <w:shd w:val="clear" w:color="auto" w:fill="FFFFFF"/>
        </w:rPr>
        <w:t>europarl.europa.eu</w:t>
      </w:r>
      <w:proofErr w:type="spellEnd"/>
      <w:r w:rsidRPr="00801429">
        <w:rPr>
          <w:color w:val="000000"/>
          <w:shd w:val="clear" w:color="auto" w:fill="FFFFFF"/>
        </w:rPr>
        <w:t>/</w:t>
      </w:r>
      <w:proofErr w:type="spellStart"/>
      <w:r w:rsidRPr="00801429">
        <w:rPr>
          <w:color w:val="000000"/>
          <w:shd w:val="clear" w:color="auto" w:fill="FFFFFF"/>
        </w:rPr>
        <w:t>summits</w:t>
      </w:r>
      <w:proofErr w:type="spellEnd"/>
      <w:r w:rsidRPr="00801429">
        <w:rPr>
          <w:color w:val="000000"/>
          <w:shd w:val="clear" w:color="auto" w:fill="FFFFFF"/>
        </w:rPr>
        <w:t>/tam_en.htm</w:t>
      </w:r>
      <w:r>
        <w:rPr>
          <w:color w:val="000000"/>
          <w:shd w:val="clear" w:color="auto" w:fill="FFFFFF"/>
        </w:rPr>
        <w:t>&gt;.</w:t>
      </w:r>
    </w:p>
  </w:footnote>
  <w:footnote w:id="176">
    <w:p w:rsidR="00E66072" w:rsidRPr="00F928F3" w:rsidRDefault="00E66072" w:rsidP="003F7705">
      <w:pPr>
        <w:pStyle w:val="Normlnweb"/>
        <w:spacing w:before="0" w:beforeAutospacing="0" w:after="0" w:afterAutospacing="0"/>
        <w:jc w:val="both"/>
        <w:rPr>
          <w:color w:val="000000"/>
          <w:sz w:val="20"/>
          <w:szCs w:val="20"/>
        </w:rPr>
      </w:pPr>
      <w:r w:rsidRPr="00F928F3">
        <w:rPr>
          <w:rStyle w:val="Znakapoznpodarou"/>
          <w:sz w:val="20"/>
          <w:szCs w:val="20"/>
        </w:rPr>
        <w:footnoteRef/>
      </w:r>
      <w:r w:rsidRPr="00F928F3">
        <w:rPr>
          <w:sz w:val="20"/>
          <w:szCs w:val="20"/>
        </w:rPr>
        <w:t xml:space="preserve"> Rámcové rozhodnutí Rady </w:t>
      </w:r>
      <w:r w:rsidRPr="00F928F3">
        <w:rPr>
          <w:rFonts w:eastAsia="EUAlbertina-Regular-Identity-H"/>
          <w:sz w:val="20"/>
          <w:szCs w:val="20"/>
        </w:rPr>
        <w:t xml:space="preserve">2002/584/SVV </w:t>
      </w:r>
      <w:r w:rsidRPr="00F928F3">
        <w:rPr>
          <w:color w:val="000000"/>
          <w:sz w:val="20"/>
          <w:szCs w:val="20"/>
        </w:rPr>
        <w:t xml:space="preserve">ze dne 13. června 2002, </w:t>
      </w:r>
      <w:r w:rsidRPr="00F928F3">
        <w:rPr>
          <w:rFonts w:eastAsia="EUAlbertina-Bold-Identity-H"/>
          <w:bCs/>
          <w:sz w:val="20"/>
          <w:szCs w:val="20"/>
        </w:rPr>
        <w:t xml:space="preserve">o evropském zatýkacím rozkazu a postupech předávání mezi členskými státy. </w:t>
      </w:r>
      <w:proofErr w:type="spellStart"/>
      <w:r w:rsidRPr="00F928F3">
        <w:rPr>
          <w:rFonts w:eastAsia="EUAlbertina-Bold-Identity-H"/>
          <w:bCs/>
          <w:sz w:val="20"/>
          <w:szCs w:val="20"/>
        </w:rPr>
        <w:t>Úř</w:t>
      </w:r>
      <w:proofErr w:type="spellEnd"/>
      <w:r w:rsidRPr="00F928F3">
        <w:rPr>
          <w:rFonts w:eastAsia="EUAlbertina-Bold-Identity-H"/>
          <w:bCs/>
          <w:sz w:val="20"/>
          <w:szCs w:val="20"/>
        </w:rPr>
        <w:t xml:space="preserve">. </w:t>
      </w:r>
      <w:proofErr w:type="spellStart"/>
      <w:proofErr w:type="gramStart"/>
      <w:r w:rsidRPr="00F928F3">
        <w:rPr>
          <w:rFonts w:eastAsia="EUAlbertina-Bold-Identity-H"/>
          <w:bCs/>
          <w:sz w:val="20"/>
          <w:szCs w:val="20"/>
        </w:rPr>
        <w:t>věst</w:t>
      </w:r>
      <w:proofErr w:type="spellEnd"/>
      <w:proofErr w:type="gramEnd"/>
      <w:r w:rsidRPr="00F928F3">
        <w:rPr>
          <w:rFonts w:eastAsia="EUAlbertina-Bold-Identity-H"/>
          <w:bCs/>
          <w:sz w:val="20"/>
          <w:szCs w:val="20"/>
        </w:rPr>
        <w:t xml:space="preserve">. L 190, 18. července 2002, </w:t>
      </w:r>
      <w:proofErr w:type="gramStart"/>
      <w:r w:rsidRPr="00F928F3">
        <w:rPr>
          <w:rFonts w:eastAsia="EUAlbertina-Bold-Identity-H"/>
          <w:bCs/>
          <w:sz w:val="20"/>
          <w:szCs w:val="20"/>
        </w:rPr>
        <w:t>s.1 – 20</w:t>
      </w:r>
      <w:proofErr w:type="gramEnd"/>
      <w:r w:rsidRPr="00F928F3">
        <w:rPr>
          <w:rFonts w:eastAsia="EUAlbertina-Bold-Identity-H"/>
          <w:bCs/>
          <w:sz w:val="20"/>
          <w:szCs w:val="20"/>
        </w:rPr>
        <w:t>.</w:t>
      </w:r>
      <w:r>
        <w:rPr>
          <w:rFonts w:eastAsia="EUAlbertina-Bold-Identity-H"/>
          <w:bCs/>
          <w:sz w:val="20"/>
          <w:szCs w:val="20"/>
        </w:rPr>
        <w:t xml:space="preserve"> ve znění rámcového rozhodnutí Rady 2009/299/SVV </w:t>
      </w:r>
      <w:r w:rsidRPr="007D48B4">
        <w:rPr>
          <w:rFonts w:eastAsia="EUAlbertina-Bold-Identity-H"/>
          <w:bCs/>
          <w:sz w:val="20"/>
          <w:szCs w:val="20"/>
        </w:rPr>
        <w:t xml:space="preserve">ze dne 26. února 2009, </w:t>
      </w:r>
      <w:r>
        <w:rPr>
          <w:bCs/>
          <w:sz w:val="20"/>
          <w:szCs w:val="20"/>
          <w:shd w:val="clear" w:color="auto" w:fill="FFFFFF"/>
        </w:rPr>
        <w:t xml:space="preserve">kterým se mění </w:t>
      </w:r>
      <w:r w:rsidRPr="007D48B4">
        <w:rPr>
          <w:bCs/>
          <w:sz w:val="20"/>
          <w:szCs w:val="20"/>
          <w:shd w:val="clear" w:color="auto" w:fill="FFFFFF"/>
        </w:rPr>
        <w:t>rámcová rozhodnutí 2002/584/SVV, 2005/214/SVV, 2006/783/SVV, 2008/909/SVV a 2008/947/SVV a</w:t>
      </w:r>
      <w:r w:rsidRPr="007D48B4">
        <w:rPr>
          <w:bCs/>
          <w:color w:val="444444"/>
          <w:sz w:val="20"/>
          <w:szCs w:val="20"/>
          <w:shd w:val="clear" w:color="auto" w:fill="FFFFFF"/>
        </w:rPr>
        <w:t xml:space="preserve"> </w:t>
      </w:r>
      <w:r w:rsidRPr="007D48B4">
        <w:rPr>
          <w:bCs/>
          <w:sz w:val="20"/>
          <w:szCs w:val="20"/>
          <w:shd w:val="clear" w:color="auto" w:fill="FFFFFF"/>
        </w:rPr>
        <w:t>kterým se posilují procesní práva osob a podporuje uplatňování zásady vzájemného uznávání rozhodnutí na rozhodnutí vydaná v soudním jednání, kterého se dotyčná osoba nezúčastnila osobně</w:t>
      </w:r>
      <w:r w:rsidRPr="007D48B4">
        <w:rPr>
          <w:rFonts w:eastAsia="EUAlbertina-Bold-Identity-H"/>
          <w:bCs/>
          <w:sz w:val="20"/>
          <w:szCs w:val="20"/>
        </w:rPr>
        <w:t xml:space="preserve">. </w:t>
      </w:r>
      <w:proofErr w:type="spellStart"/>
      <w:r w:rsidRPr="007D48B4">
        <w:rPr>
          <w:rFonts w:eastAsia="EUAlbertina-Bold-Identity-H"/>
          <w:bCs/>
          <w:sz w:val="20"/>
          <w:szCs w:val="20"/>
        </w:rPr>
        <w:t>Úř</w:t>
      </w:r>
      <w:proofErr w:type="spellEnd"/>
      <w:r w:rsidRPr="007D48B4">
        <w:rPr>
          <w:rFonts w:eastAsia="EUAlbertina-Bold-Identity-H"/>
          <w:bCs/>
          <w:sz w:val="20"/>
          <w:szCs w:val="20"/>
        </w:rPr>
        <w:t xml:space="preserve">. </w:t>
      </w:r>
      <w:proofErr w:type="spellStart"/>
      <w:proofErr w:type="gramStart"/>
      <w:r w:rsidRPr="007D48B4">
        <w:rPr>
          <w:rFonts w:eastAsia="EUAlbertina-Bold-Identity-H"/>
          <w:bCs/>
          <w:sz w:val="20"/>
          <w:szCs w:val="20"/>
        </w:rPr>
        <w:t>věst</w:t>
      </w:r>
      <w:proofErr w:type="spellEnd"/>
      <w:proofErr w:type="gramEnd"/>
      <w:r w:rsidRPr="007D48B4">
        <w:rPr>
          <w:rFonts w:eastAsia="EUAlbertina-Bold-Identity-H"/>
          <w:bCs/>
          <w:sz w:val="20"/>
          <w:szCs w:val="20"/>
        </w:rPr>
        <w:t>. L 81,</w:t>
      </w:r>
      <w:r>
        <w:rPr>
          <w:rFonts w:eastAsia="EUAlbertina-Bold-Identity-H"/>
          <w:bCs/>
          <w:sz w:val="20"/>
          <w:szCs w:val="20"/>
        </w:rPr>
        <w:t xml:space="preserve"> 27. března 2009, s. 24 a </w:t>
      </w:r>
      <w:proofErr w:type="spellStart"/>
      <w:r>
        <w:rPr>
          <w:rFonts w:eastAsia="EUAlbertina-Bold-Identity-H"/>
          <w:bCs/>
          <w:sz w:val="20"/>
          <w:szCs w:val="20"/>
        </w:rPr>
        <w:t>násl</w:t>
      </w:r>
      <w:proofErr w:type="spellEnd"/>
      <w:r>
        <w:rPr>
          <w:rFonts w:eastAsia="EUAlbertina-Bold-Identity-H"/>
          <w:bCs/>
          <w:sz w:val="20"/>
          <w:szCs w:val="20"/>
        </w:rPr>
        <w:t>.</w:t>
      </w:r>
    </w:p>
  </w:footnote>
  <w:footnote w:id="177">
    <w:p w:rsidR="00E66072" w:rsidRDefault="00E66072" w:rsidP="003F7705">
      <w:pPr>
        <w:pStyle w:val="Textpoznpodarou"/>
      </w:pPr>
      <w:r>
        <w:rPr>
          <w:rStyle w:val="Znakapoznpodarou"/>
        </w:rPr>
        <w:footnoteRef/>
      </w:r>
      <w:r>
        <w:t xml:space="preserve"> Tamtéž.</w:t>
      </w:r>
    </w:p>
  </w:footnote>
  <w:footnote w:id="178">
    <w:p w:rsidR="00E66072" w:rsidRDefault="00E66072" w:rsidP="003F7705">
      <w:pPr>
        <w:pStyle w:val="Textpoznpodarou"/>
      </w:pPr>
      <w:r>
        <w:rPr>
          <w:rStyle w:val="Znakapoznpodarou"/>
        </w:rPr>
        <w:footnoteRef/>
      </w:r>
      <w:r>
        <w:t xml:space="preserve"> Tamtéž. </w:t>
      </w:r>
    </w:p>
  </w:footnote>
  <w:footnote w:id="179">
    <w:p w:rsidR="00E66072" w:rsidRDefault="00E66072" w:rsidP="003F7705">
      <w:pPr>
        <w:pStyle w:val="Textpoznpodarou"/>
      </w:pPr>
      <w:r>
        <w:rPr>
          <w:rStyle w:val="Znakapoznpodarou"/>
        </w:rPr>
        <w:footnoteRef/>
      </w:r>
      <w:r>
        <w:t xml:space="preserve"> </w:t>
      </w:r>
      <w:r>
        <w:rPr>
          <w:rStyle w:val="apple-converted-space"/>
          <w:rFonts w:cs="Times New Roman"/>
          <w:color w:val="000000"/>
          <w:shd w:val="clear" w:color="auto" w:fill="FFFFFF"/>
        </w:rPr>
        <w:t>Jedná-li se o trestný čin považovaný v dožadujícím ČS za závažný a lze za něj uložit nejméně tříletý trest odnětí svobody, je vykonávající ČS povinen EZR vykonat, i když na jeho území není tento čin trestán obdobně (trestný čin terorismu, vraždy, padělání peněz apod.). Pokud není tříletá sazba za trestný čin naplněna, zásada oboustranné trestnosti se bude uplatňovat.</w:t>
      </w:r>
    </w:p>
  </w:footnote>
  <w:footnote w:id="180">
    <w:p w:rsidR="00E66072" w:rsidRDefault="00E66072" w:rsidP="003F7705">
      <w:pPr>
        <w:pStyle w:val="Textpoznpodarou"/>
      </w:pPr>
      <w:r>
        <w:rPr>
          <w:rStyle w:val="Znakapoznpodarou"/>
        </w:rPr>
        <w:footnoteRef/>
      </w:r>
      <w:r>
        <w:t xml:space="preserve"> Vykonávající stát musí vydat pravomocné rozhodnutí o výkonu eurozatykače do 60 dní od zatčení hledaného.</w:t>
      </w:r>
    </w:p>
  </w:footnote>
  <w:footnote w:id="181">
    <w:p w:rsidR="00E66072" w:rsidRDefault="00E66072" w:rsidP="00737011">
      <w:pPr>
        <w:pStyle w:val="Textpoznpodarou"/>
      </w:pPr>
      <w:r>
        <w:rPr>
          <w:rStyle w:val="Znakapoznpodarou"/>
        </w:rPr>
        <w:footnoteRef/>
      </w:r>
      <w:r>
        <w:t xml:space="preserve"> </w:t>
      </w:r>
      <w:r>
        <w:rPr>
          <w:rFonts w:cs="Times New Roman"/>
        </w:rPr>
        <w:t>Č</w:t>
      </w:r>
      <w:r w:rsidRPr="000E04FA">
        <w:rPr>
          <w:rFonts w:cs="Times New Roman"/>
        </w:rPr>
        <w:t>l. 3</w:t>
      </w:r>
      <w:r>
        <w:rPr>
          <w:rFonts w:cs="Times New Roman"/>
        </w:rPr>
        <w:t>2</w:t>
      </w:r>
      <w:r w:rsidRPr="000E04FA">
        <w:rPr>
          <w:rFonts w:cs="Times New Roman"/>
        </w:rPr>
        <w:t xml:space="preserve"> rámcového rozhodnutí Rady </w:t>
      </w:r>
      <w:r w:rsidRPr="000E04FA">
        <w:rPr>
          <w:rFonts w:eastAsia="EUAlbertina-Regular-Identity-H" w:cs="Times New Roman"/>
        </w:rPr>
        <w:t xml:space="preserve">2002/584/SVV </w:t>
      </w:r>
      <w:r>
        <w:rPr>
          <w:rFonts w:eastAsia="EUAlbertina-Regular-Identity-H" w:cs="Times New Roman"/>
        </w:rPr>
        <w:t xml:space="preserve">ze dne 13. června 2002, </w:t>
      </w:r>
      <w:r w:rsidRPr="000E04FA">
        <w:rPr>
          <w:rFonts w:eastAsia="EUAlbertina-Bold-Identity-H" w:cs="Times New Roman"/>
          <w:bCs/>
        </w:rPr>
        <w:t>o evropském zatýkacím rozkazu a postupech předávání mezi členskými státy.</w:t>
      </w:r>
      <w:r>
        <w:rPr>
          <w:rFonts w:eastAsia="EUAlbertina-Bold-Identity-H" w:cs="Times New Roman"/>
          <w:bCs/>
        </w:rPr>
        <w:t xml:space="preserve"> </w:t>
      </w:r>
      <w:proofErr w:type="spellStart"/>
      <w:r>
        <w:rPr>
          <w:rFonts w:eastAsia="EUAlbertina-Bold-Identity-H" w:cs="Times New Roman"/>
          <w:bCs/>
        </w:rPr>
        <w:t>Úř</w:t>
      </w:r>
      <w:proofErr w:type="spellEnd"/>
      <w:r>
        <w:rPr>
          <w:rFonts w:eastAsia="EUAlbertina-Bold-Identity-H" w:cs="Times New Roman"/>
          <w:bCs/>
        </w:rPr>
        <w:t xml:space="preserve">. </w:t>
      </w:r>
      <w:proofErr w:type="spellStart"/>
      <w:proofErr w:type="gramStart"/>
      <w:r>
        <w:rPr>
          <w:rFonts w:eastAsia="EUAlbertina-Bold-Identity-H" w:cs="Times New Roman"/>
          <w:bCs/>
        </w:rPr>
        <w:t>věst</w:t>
      </w:r>
      <w:proofErr w:type="spellEnd"/>
      <w:proofErr w:type="gramEnd"/>
      <w:r>
        <w:rPr>
          <w:rFonts w:eastAsia="EUAlbertina-Bold-Identity-H" w:cs="Times New Roman"/>
          <w:bCs/>
        </w:rPr>
        <w:t>. L 190, 18. července 2002, s. 1 – 20.</w:t>
      </w:r>
    </w:p>
  </w:footnote>
  <w:footnote w:id="182">
    <w:p w:rsidR="00E66072" w:rsidRPr="007F4FFE" w:rsidRDefault="00E66072" w:rsidP="003F7705">
      <w:pPr>
        <w:pStyle w:val="Normlnweb"/>
        <w:spacing w:before="0" w:beforeAutospacing="0" w:after="0" w:afterAutospacing="0"/>
        <w:jc w:val="both"/>
        <w:textAlignment w:val="baseline"/>
        <w:rPr>
          <w:sz w:val="20"/>
          <w:szCs w:val="20"/>
        </w:rPr>
      </w:pPr>
      <w:r w:rsidRPr="007F4FFE">
        <w:rPr>
          <w:rStyle w:val="Znakapoznpodarou"/>
          <w:sz w:val="20"/>
          <w:szCs w:val="20"/>
        </w:rPr>
        <w:footnoteRef/>
      </w:r>
      <w:r w:rsidRPr="007F4FFE">
        <w:rPr>
          <w:sz w:val="20"/>
          <w:szCs w:val="20"/>
        </w:rPr>
        <w:t xml:space="preserve"> Zpráva Komise Evropskému parlamentu a Radě ze dne 11. Dubna 2011, o provádění rámcového rozhodnutí Rady ze dne 13. června 2002 o evropském zatýkacím rozkazu a postupech předávání mezi členskými státy</w:t>
      </w:r>
      <w:r>
        <w:rPr>
          <w:sz w:val="20"/>
          <w:szCs w:val="20"/>
        </w:rPr>
        <w:t xml:space="preserve">. </w:t>
      </w:r>
      <w:proofErr w:type="gramStart"/>
      <w:r>
        <w:rPr>
          <w:sz w:val="20"/>
          <w:szCs w:val="20"/>
        </w:rPr>
        <w:t>KOM(2011</w:t>
      </w:r>
      <w:proofErr w:type="gramEnd"/>
      <w:r>
        <w:rPr>
          <w:sz w:val="20"/>
          <w:szCs w:val="20"/>
        </w:rPr>
        <w:t>) 175.</w:t>
      </w:r>
    </w:p>
  </w:footnote>
  <w:footnote w:id="183">
    <w:p w:rsidR="00E66072" w:rsidRPr="007F4FFE" w:rsidRDefault="00E66072" w:rsidP="00737011">
      <w:pPr>
        <w:pStyle w:val="Textpoznpodarou"/>
        <w:rPr>
          <w:rFonts w:cs="Times New Roman"/>
        </w:rPr>
      </w:pPr>
      <w:r w:rsidRPr="007F4FFE">
        <w:rPr>
          <w:rStyle w:val="Znakapoznpodarou"/>
          <w:rFonts w:cs="Times New Roman"/>
        </w:rPr>
        <w:footnoteRef/>
      </w:r>
      <w:r w:rsidRPr="007F4FFE">
        <w:rPr>
          <w:rFonts w:cs="Times New Roman"/>
        </w:rPr>
        <w:t xml:space="preserve"> ARGOMANIZ, </w:t>
      </w:r>
      <w:proofErr w:type="spellStart"/>
      <w:r w:rsidRPr="007F4FFE">
        <w:rPr>
          <w:rFonts w:cs="Times New Roman"/>
        </w:rPr>
        <w:t>Javier</w:t>
      </w:r>
      <w:proofErr w:type="spellEnd"/>
      <w:r w:rsidRPr="007F4FFE">
        <w:rPr>
          <w:rFonts w:cs="Times New Roman"/>
        </w:rPr>
        <w:t xml:space="preserve">, REES, </w:t>
      </w:r>
      <w:proofErr w:type="spellStart"/>
      <w:r w:rsidRPr="007F4FFE">
        <w:rPr>
          <w:rFonts w:cs="Times New Roman"/>
        </w:rPr>
        <w:t>Wyn</w:t>
      </w:r>
      <w:proofErr w:type="spellEnd"/>
      <w:r w:rsidRPr="007F4FFE">
        <w:rPr>
          <w:rFonts w:cs="Times New Roman"/>
        </w:rPr>
        <w:t xml:space="preserve">. </w:t>
      </w:r>
      <w:proofErr w:type="spellStart"/>
      <w:r w:rsidRPr="007F4FFE">
        <w:rPr>
          <w:rFonts w:cs="Times New Roman"/>
        </w:rPr>
        <w:t>The</w:t>
      </w:r>
      <w:proofErr w:type="spellEnd"/>
      <w:r w:rsidRPr="007F4FFE">
        <w:rPr>
          <w:rFonts w:cs="Times New Roman"/>
        </w:rPr>
        <w:t xml:space="preserve"> EU </w:t>
      </w:r>
      <w:proofErr w:type="spellStart"/>
      <w:r w:rsidRPr="007F4FFE">
        <w:rPr>
          <w:rFonts w:cs="Times New Roman"/>
        </w:rPr>
        <w:t>and</w:t>
      </w:r>
      <w:proofErr w:type="spellEnd"/>
      <w:r w:rsidRPr="007F4FFE">
        <w:rPr>
          <w:rFonts w:cs="Times New Roman"/>
        </w:rPr>
        <w:t xml:space="preserve"> </w:t>
      </w:r>
      <w:proofErr w:type="spellStart"/>
      <w:r w:rsidRPr="007F4FFE">
        <w:rPr>
          <w:rFonts w:cs="Times New Roman"/>
        </w:rPr>
        <w:t>Counter</w:t>
      </w:r>
      <w:proofErr w:type="spellEnd"/>
      <w:r w:rsidRPr="007F4FFE">
        <w:rPr>
          <w:rFonts w:cs="Times New Roman"/>
        </w:rPr>
        <w:t>-</w:t>
      </w:r>
      <w:proofErr w:type="spellStart"/>
      <w:r w:rsidRPr="007F4FFE">
        <w:rPr>
          <w:rFonts w:cs="Times New Roman"/>
        </w:rPr>
        <w:t>terrorism</w:t>
      </w:r>
      <w:proofErr w:type="spellEnd"/>
      <w:r w:rsidRPr="007F4FFE">
        <w:rPr>
          <w:rFonts w:cs="Times New Roman"/>
        </w:rPr>
        <w:t xml:space="preserve">. In </w:t>
      </w:r>
      <w:proofErr w:type="spellStart"/>
      <w:r w:rsidRPr="007F4FFE">
        <w:rPr>
          <w:rFonts w:cs="Times New Roman"/>
        </w:rPr>
        <w:t>Sven</w:t>
      </w:r>
      <w:proofErr w:type="spellEnd"/>
      <w:r w:rsidRPr="007F4FFE">
        <w:rPr>
          <w:rFonts w:cs="Times New Roman"/>
        </w:rPr>
        <w:t xml:space="preserve"> </w:t>
      </w:r>
      <w:proofErr w:type="spellStart"/>
      <w:r w:rsidRPr="007F4FFE">
        <w:rPr>
          <w:rFonts w:cs="Times New Roman"/>
        </w:rPr>
        <w:t>Biscop</w:t>
      </w:r>
      <w:proofErr w:type="spellEnd"/>
      <w:r w:rsidRPr="007F4FFE">
        <w:rPr>
          <w:rFonts w:cs="Times New Roman"/>
        </w:rPr>
        <w:t xml:space="preserve"> (</w:t>
      </w:r>
      <w:proofErr w:type="spellStart"/>
      <w:r w:rsidRPr="007F4FFE">
        <w:rPr>
          <w:rFonts w:cs="Times New Roman"/>
        </w:rPr>
        <w:t>ed</w:t>
      </w:r>
      <w:proofErr w:type="spellEnd"/>
      <w:r w:rsidRPr="007F4FFE">
        <w:rPr>
          <w:rFonts w:cs="Times New Roman"/>
        </w:rPr>
        <w:t xml:space="preserve">.) </w:t>
      </w:r>
      <w:proofErr w:type="spellStart"/>
      <w:r w:rsidRPr="007F4FFE">
        <w:rPr>
          <w:rFonts w:cs="Times New Roman"/>
          <w:i/>
        </w:rPr>
        <w:t>Routletge</w:t>
      </w:r>
      <w:proofErr w:type="spellEnd"/>
      <w:r w:rsidRPr="007F4FFE">
        <w:rPr>
          <w:rFonts w:cs="Times New Roman"/>
          <w:i/>
        </w:rPr>
        <w:t xml:space="preserve"> Handbook </w:t>
      </w:r>
      <w:proofErr w:type="spellStart"/>
      <w:r w:rsidRPr="007F4FFE">
        <w:rPr>
          <w:rFonts w:cs="Times New Roman"/>
          <w:i/>
        </w:rPr>
        <w:t>of</w:t>
      </w:r>
      <w:proofErr w:type="spellEnd"/>
      <w:r w:rsidRPr="007F4FFE">
        <w:rPr>
          <w:rFonts w:cs="Times New Roman"/>
          <w:i/>
        </w:rPr>
        <w:t xml:space="preserve"> </w:t>
      </w:r>
      <w:proofErr w:type="spellStart"/>
      <w:r w:rsidRPr="007F4FFE">
        <w:rPr>
          <w:rFonts w:cs="Times New Roman"/>
          <w:i/>
        </w:rPr>
        <w:t>European</w:t>
      </w:r>
      <w:proofErr w:type="spellEnd"/>
      <w:r w:rsidRPr="007F4FFE">
        <w:rPr>
          <w:rFonts w:cs="Times New Roman"/>
          <w:i/>
        </w:rPr>
        <w:t xml:space="preserve"> </w:t>
      </w:r>
      <w:proofErr w:type="spellStart"/>
      <w:r w:rsidRPr="007F4FFE">
        <w:rPr>
          <w:rFonts w:cs="Times New Roman"/>
          <w:i/>
        </w:rPr>
        <w:t>Security</w:t>
      </w:r>
      <w:proofErr w:type="spellEnd"/>
      <w:r w:rsidRPr="007F4FFE">
        <w:rPr>
          <w:rFonts w:cs="Times New Roman"/>
          <w:i/>
        </w:rPr>
        <w:t>.</w:t>
      </w:r>
      <w:r w:rsidRPr="007F4FFE">
        <w:rPr>
          <w:rFonts w:cs="Times New Roman"/>
        </w:rPr>
        <w:t xml:space="preserve"> New York: </w:t>
      </w:r>
      <w:proofErr w:type="spellStart"/>
      <w:r w:rsidRPr="007F4FFE">
        <w:rPr>
          <w:rFonts w:cs="Times New Roman"/>
        </w:rPr>
        <w:t>Routledge</w:t>
      </w:r>
      <w:proofErr w:type="spellEnd"/>
      <w:r w:rsidRPr="007F4FFE">
        <w:rPr>
          <w:rFonts w:cs="Times New Roman"/>
        </w:rPr>
        <w:t>,</w:t>
      </w:r>
      <w:r w:rsidRPr="007F4FFE">
        <w:rPr>
          <w:rFonts w:cs="Times New Roman"/>
          <w:i/>
        </w:rPr>
        <w:t xml:space="preserve"> </w:t>
      </w:r>
      <w:r w:rsidRPr="007F4FFE">
        <w:rPr>
          <w:rFonts w:cs="Times New Roman"/>
        </w:rPr>
        <w:t>2013, s. 227.</w:t>
      </w:r>
    </w:p>
  </w:footnote>
  <w:footnote w:id="184">
    <w:p w:rsidR="00E66072" w:rsidRPr="007F4FFE" w:rsidRDefault="00E66072" w:rsidP="003F7705">
      <w:pPr>
        <w:pStyle w:val="Textpoznpodarou"/>
        <w:rPr>
          <w:rFonts w:cs="Times New Roman"/>
        </w:rPr>
      </w:pPr>
      <w:r w:rsidRPr="007F4FFE">
        <w:rPr>
          <w:rStyle w:val="Znakapoznpodarou"/>
          <w:rFonts w:cs="Times New Roman"/>
        </w:rPr>
        <w:footnoteRef/>
      </w:r>
      <w:r w:rsidRPr="007F4FFE">
        <w:rPr>
          <w:rFonts w:cs="Times New Roman"/>
        </w:rPr>
        <w:t xml:space="preserve"> CARRAPIÇO, Helena, TRAUTNER, Florian. Europol </w:t>
      </w:r>
      <w:proofErr w:type="spellStart"/>
      <w:r w:rsidRPr="007F4FFE">
        <w:rPr>
          <w:rFonts w:cs="Times New Roman"/>
        </w:rPr>
        <w:t>and</w:t>
      </w:r>
      <w:proofErr w:type="spellEnd"/>
      <w:r w:rsidRPr="007F4FFE">
        <w:rPr>
          <w:rFonts w:cs="Times New Roman"/>
        </w:rPr>
        <w:t xml:space="preserve"> </w:t>
      </w:r>
      <w:proofErr w:type="spellStart"/>
      <w:r w:rsidRPr="007F4FFE">
        <w:rPr>
          <w:rFonts w:cs="Times New Roman"/>
        </w:rPr>
        <w:t>its</w:t>
      </w:r>
      <w:proofErr w:type="spellEnd"/>
      <w:r w:rsidRPr="007F4FFE">
        <w:rPr>
          <w:rFonts w:cs="Times New Roman"/>
        </w:rPr>
        <w:t xml:space="preserve"> Influence on EU </w:t>
      </w:r>
      <w:proofErr w:type="spellStart"/>
      <w:r w:rsidRPr="007F4FFE">
        <w:rPr>
          <w:rFonts w:cs="Times New Roman"/>
        </w:rPr>
        <w:t>Policy</w:t>
      </w:r>
      <w:proofErr w:type="spellEnd"/>
      <w:r w:rsidRPr="007F4FFE">
        <w:rPr>
          <w:rFonts w:cs="Times New Roman"/>
        </w:rPr>
        <w:t>-</w:t>
      </w:r>
      <w:proofErr w:type="spellStart"/>
      <w:r w:rsidRPr="007F4FFE">
        <w:rPr>
          <w:rFonts w:cs="Times New Roman"/>
        </w:rPr>
        <w:t>making</w:t>
      </w:r>
      <w:proofErr w:type="spellEnd"/>
      <w:r w:rsidRPr="007F4FFE">
        <w:rPr>
          <w:rFonts w:cs="Times New Roman"/>
        </w:rPr>
        <w:t xml:space="preserve"> on </w:t>
      </w:r>
      <w:proofErr w:type="spellStart"/>
      <w:r w:rsidRPr="007F4FFE">
        <w:rPr>
          <w:rFonts w:cs="Times New Roman"/>
        </w:rPr>
        <w:t>Organized</w:t>
      </w:r>
      <w:proofErr w:type="spellEnd"/>
      <w:r w:rsidRPr="007F4FFE">
        <w:rPr>
          <w:rFonts w:cs="Times New Roman"/>
        </w:rPr>
        <w:t xml:space="preserve"> </w:t>
      </w:r>
      <w:proofErr w:type="spellStart"/>
      <w:r w:rsidRPr="007F4FFE">
        <w:rPr>
          <w:rFonts w:cs="Times New Roman"/>
        </w:rPr>
        <w:t>Crime</w:t>
      </w:r>
      <w:proofErr w:type="spellEnd"/>
      <w:r w:rsidRPr="007F4FFE">
        <w:rPr>
          <w:rFonts w:cs="Times New Roman"/>
        </w:rPr>
        <w:t xml:space="preserve"> – </w:t>
      </w:r>
      <w:proofErr w:type="spellStart"/>
      <w:r w:rsidRPr="007F4FFE">
        <w:rPr>
          <w:rFonts w:cs="Times New Roman"/>
        </w:rPr>
        <w:t>Analyzing</w:t>
      </w:r>
      <w:proofErr w:type="spellEnd"/>
      <w:r w:rsidRPr="007F4FFE">
        <w:rPr>
          <w:rFonts w:cs="Times New Roman"/>
        </w:rPr>
        <w:t xml:space="preserve"> </w:t>
      </w:r>
      <w:proofErr w:type="spellStart"/>
      <w:r w:rsidRPr="007F4FFE">
        <w:rPr>
          <w:rFonts w:cs="Times New Roman"/>
        </w:rPr>
        <w:t>Governance</w:t>
      </w:r>
      <w:proofErr w:type="spellEnd"/>
      <w:r w:rsidRPr="007F4FFE">
        <w:rPr>
          <w:rFonts w:cs="Times New Roman"/>
        </w:rPr>
        <w:t xml:space="preserve"> Dynamics </w:t>
      </w:r>
      <w:proofErr w:type="spellStart"/>
      <w:r w:rsidRPr="007F4FFE">
        <w:rPr>
          <w:rFonts w:cs="Times New Roman"/>
        </w:rPr>
        <w:t>and</w:t>
      </w:r>
      <w:proofErr w:type="spellEnd"/>
      <w:r w:rsidRPr="007F4FFE">
        <w:rPr>
          <w:rFonts w:cs="Times New Roman"/>
        </w:rPr>
        <w:t xml:space="preserve"> </w:t>
      </w:r>
      <w:proofErr w:type="spellStart"/>
      <w:r w:rsidRPr="007F4FFE">
        <w:rPr>
          <w:rFonts w:cs="Times New Roman"/>
        </w:rPr>
        <w:t>Opportunites</w:t>
      </w:r>
      <w:proofErr w:type="spellEnd"/>
      <w:r w:rsidRPr="007F4FFE">
        <w:rPr>
          <w:rFonts w:cs="Times New Roman"/>
        </w:rPr>
        <w:t xml:space="preserve">. </w:t>
      </w:r>
      <w:proofErr w:type="spellStart"/>
      <w:r w:rsidRPr="007F4FFE">
        <w:rPr>
          <w:rFonts w:cs="Times New Roman"/>
          <w:i/>
        </w:rPr>
        <w:t>Perspectives</w:t>
      </w:r>
      <w:proofErr w:type="spellEnd"/>
      <w:r w:rsidRPr="007F4FFE">
        <w:rPr>
          <w:rFonts w:cs="Times New Roman"/>
          <w:i/>
        </w:rPr>
        <w:t xml:space="preserve"> on </w:t>
      </w:r>
      <w:proofErr w:type="spellStart"/>
      <w:r w:rsidRPr="007F4FFE">
        <w:rPr>
          <w:rFonts w:cs="Times New Roman"/>
          <w:i/>
        </w:rPr>
        <w:t>European</w:t>
      </w:r>
      <w:proofErr w:type="spellEnd"/>
      <w:r w:rsidRPr="007F4FFE">
        <w:rPr>
          <w:rFonts w:cs="Times New Roman"/>
          <w:i/>
        </w:rPr>
        <w:t xml:space="preserve"> </w:t>
      </w:r>
      <w:proofErr w:type="spellStart"/>
      <w:r w:rsidRPr="007F4FFE">
        <w:rPr>
          <w:rFonts w:cs="Times New Roman"/>
          <w:i/>
        </w:rPr>
        <w:t>Politics</w:t>
      </w:r>
      <w:proofErr w:type="spellEnd"/>
      <w:r w:rsidRPr="007F4FFE">
        <w:rPr>
          <w:rFonts w:cs="Times New Roman"/>
          <w:i/>
        </w:rPr>
        <w:t xml:space="preserve"> </w:t>
      </w:r>
      <w:proofErr w:type="spellStart"/>
      <w:r w:rsidRPr="007F4FFE">
        <w:rPr>
          <w:rFonts w:cs="Times New Roman"/>
          <w:i/>
        </w:rPr>
        <w:t>and</w:t>
      </w:r>
      <w:proofErr w:type="spellEnd"/>
      <w:r w:rsidRPr="007F4FFE">
        <w:rPr>
          <w:rFonts w:cs="Times New Roman"/>
          <w:i/>
        </w:rPr>
        <w:t xml:space="preserve"> Society</w:t>
      </w:r>
      <w:r w:rsidRPr="007F4FFE">
        <w:rPr>
          <w:rFonts w:cs="Times New Roman"/>
        </w:rPr>
        <w:t xml:space="preserve">, 2013, </w:t>
      </w:r>
      <w:proofErr w:type="spellStart"/>
      <w:r w:rsidRPr="007F4FFE">
        <w:rPr>
          <w:rFonts w:cs="Times New Roman"/>
        </w:rPr>
        <w:t>roč</w:t>
      </w:r>
      <w:proofErr w:type="spellEnd"/>
      <w:r w:rsidRPr="007F4FFE">
        <w:rPr>
          <w:rFonts w:cs="Times New Roman"/>
        </w:rPr>
        <w:t>. 14, č. 3, s. 358.</w:t>
      </w:r>
    </w:p>
  </w:footnote>
  <w:footnote w:id="185">
    <w:p w:rsidR="00E66072" w:rsidRDefault="00E66072" w:rsidP="003F7705">
      <w:pPr>
        <w:pStyle w:val="Textpoznpodarou"/>
      </w:pPr>
      <w:r>
        <w:rPr>
          <w:rStyle w:val="Znakapoznpodarou"/>
        </w:rPr>
        <w:footnoteRef/>
      </w:r>
      <w:r>
        <w:t xml:space="preserve"> </w:t>
      </w:r>
      <w:r w:rsidRPr="00082F0F">
        <w:t xml:space="preserve">BURES, </w:t>
      </w:r>
      <w:proofErr w:type="spellStart"/>
      <w:r w:rsidRPr="00082F0F">
        <w:t>Oldrich</w:t>
      </w:r>
      <w:proofErr w:type="spellEnd"/>
      <w:r w:rsidRPr="00082F0F">
        <w:t>. Europol</w:t>
      </w:r>
      <w:r w:rsidRPr="00082F0F">
        <w:rPr>
          <w:lang w:val="en-US"/>
        </w:rPr>
        <w:t>’</w:t>
      </w:r>
      <w:r w:rsidRPr="00082F0F">
        <w:t xml:space="preserve">s </w:t>
      </w:r>
      <w:proofErr w:type="spellStart"/>
      <w:r w:rsidRPr="00082F0F">
        <w:t>Fledling</w:t>
      </w:r>
      <w:proofErr w:type="spellEnd"/>
      <w:r w:rsidRPr="00082F0F">
        <w:t xml:space="preserve"> </w:t>
      </w:r>
      <w:proofErr w:type="spellStart"/>
      <w:r w:rsidRPr="00082F0F">
        <w:t>Counterterrorism</w:t>
      </w:r>
      <w:proofErr w:type="spellEnd"/>
      <w:r w:rsidRPr="00082F0F">
        <w:t xml:space="preserve"> Role. </w:t>
      </w:r>
      <w:proofErr w:type="spellStart"/>
      <w:r w:rsidRPr="00082F0F">
        <w:rPr>
          <w:i/>
        </w:rPr>
        <w:t>Terrorism</w:t>
      </w:r>
      <w:proofErr w:type="spellEnd"/>
      <w:r w:rsidRPr="00082F0F">
        <w:rPr>
          <w:i/>
        </w:rPr>
        <w:t xml:space="preserve"> </w:t>
      </w:r>
      <w:proofErr w:type="spellStart"/>
      <w:r w:rsidRPr="00082F0F">
        <w:rPr>
          <w:i/>
        </w:rPr>
        <w:t>and</w:t>
      </w:r>
      <w:proofErr w:type="spellEnd"/>
      <w:r w:rsidRPr="00082F0F">
        <w:rPr>
          <w:i/>
        </w:rPr>
        <w:t xml:space="preserve"> </w:t>
      </w:r>
      <w:proofErr w:type="spellStart"/>
      <w:r w:rsidRPr="00082F0F">
        <w:rPr>
          <w:i/>
        </w:rPr>
        <w:t>Political</w:t>
      </w:r>
      <w:proofErr w:type="spellEnd"/>
      <w:r w:rsidRPr="00082F0F">
        <w:rPr>
          <w:i/>
        </w:rPr>
        <w:t xml:space="preserve"> </w:t>
      </w:r>
      <w:proofErr w:type="spellStart"/>
      <w:r w:rsidRPr="00082F0F">
        <w:rPr>
          <w:i/>
        </w:rPr>
        <w:t>Violence</w:t>
      </w:r>
      <w:proofErr w:type="spellEnd"/>
      <w:r w:rsidRPr="00082F0F">
        <w:t>, 2008, č. 20, s.</w:t>
      </w:r>
      <w:r>
        <w:t xml:space="preserve"> 503.</w:t>
      </w:r>
    </w:p>
  </w:footnote>
  <w:footnote w:id="186">
    <w:p w:rsidR="00E66072" w:rsidRPr="0072410A" w:rsidRDefault="00E66072" w:rsidP="003F7705">
      <w:pPr>
        <w:spacing w:line="240" w:lineRule="auto"/>
        <w:rPr>
          <w:rFonts w:cs="Times New Roman"/>
          <w:sz w:val="20"/>
          <w:szCs w:val="20"/>
        </w:rPr>
      </w:pPr>
      <w:r w:rsidRPr="0072410A">
        <w:rPr>
          <w:rStyle w:val="Znakapoznpodarou"/>
          <w:rFonts w:cs="Times New Roman"/>
          <w:sz w:val="20"/>
          <w:szCs w:val="20"/>
        </w:rPr>
        <w:footnoteRef/>
      </w:r>
      <w:r w:rsidRPr="0072410A">
        <w:rPr>
          <w:rFonts w:cs="Times New Roman"/>
          <w:sz w:val="20"/>
          <w:szCs w:val="20"/>
        </w:rPr>
        <w:t xml:space="preserve"> ROZÉE, </w:t>
      </w:r>
      <w:proofErr w:type="spellStart"/>
      <w:r w:rsidRPr="0072410A">
        <w:rPr>
          <w:rFonts w:cs="Times New Roman"/>
          <w:sz w:val="20"/>
          <w:szCs w:val="20"/>
        </w:rPr>
        <w:t>Stephen</w:t>
      </w:r>
      <w:proofErr w:type="spellEnd"/>
      <w:r w:rsidRPr="0072410A">
        <w:rPr>
          <w:rFonts w:cs="Times New Roman"/>
          <w:sz w:val="20"/>
          <w:szCs w:val="20"/>
        </w:rPr>
        <w:t xml:space="preserve"> a kol. </w:t>
      </w:r>
      <w:proofErr w:type="spellStart"/>
      <w:r w:rsidRPr="0072410A">
        <w:rPr>
          <w:rFonts w:cs="Times New Roman"/>
          <w:sz w:val="20"/>
          <w:szCs w:val="20"/>
        </w:rPr>
        <w:t>Is</w:t>
      </w:r>
      <w:proofErr w:type="spellEnd"/>
      <w:r w:rsidRPr="0072410A">
        <w:rPr>
          <w:rFonts w:cs="Times New Roman"/>
          <w:sz w:val="20"/>
          <w:szCs w:val="20"/>
        </w:rPr>
        <w:t xml:space="preserve"> Europol a </w:t>
      </w:r>
      <w:proofErr w:type="spellStart"/>
      <w:r w:rsidRPr="0072410A">
        <w:rPr>
          <w:rFonts w:cs="Times New Roman"/>
          <w:sz w:val="20"/>
          <w:szCs w:val="20"/>
        </w:rPr>
        <w:t>Comprehensive</w:t>
      </w:r>
      <w:proofErr w:type="spellEnd"/>
      <w:r w:rsidRPr="0072410A">
        <w:rPr>
          <w:rFonts w:cs="Times New Roman"/>
          <w:sz w:val="20"/>
          <w:szCs w:val="20"/>
        </w:rPr>
        <w:t xml:space="preserve"> </w:t>
      </w:r>
      <w:proofErr w:type="spellStart"/>
      <w:r w:rsidRPr="0072410A">
        <w:rPr>
          <w:rFonts w:cs="Times New Roman"/>
          <w:sz w:val="20"/>
          <w:szCs w:val="20"/>
        </w:rPr>
        <w:t>Policing</w:t>
      </w:r>
      <w:proofErr w:type="spellEnd"/>
      <w:r w:rsidRPr="0072410A">
        <w:rPr>
          <w:rFonts w:cs="Times New Roman"/>
          <w:sz w:val="20"/>
          <w:szCs w:val="20"/>
        </w:rPr>
        <w:t xml:space="preserve"> </w:t>
      </w:r>
      <w:proofErr w:type="spellStart"/>
      <w:r w:rsidRPr="0072410A">
        <w:rPr>
          <w:rFonts w:cs="Times New Roman"/>
          <w:sz w:val="20"/>
          <w:szCs w:val="20"/>
        </w:rPr>
        <w:t>Actor</w:t>
      </w:r>
      <w:proofErr w:type="spellEnd"/>
      <w:r w:rsidRPr="0072410A">
        <w:rPr>
          <w:rFonts w:cs="Times New Roman"/>
          <w:sz w:val="20"/>
          <w:szCs w:val="20"/>
        </w:rPr>
        <w:t xml:space="preserve">? </w:t>
      </w:r>
      <w:proofErr w:type="spellStart"/>
      <w:r w:rsidRPr="0072410A">
        <w:rPr>
          <w:rFonts w:cs="Times New Roman"/>
          <w:i/>
          <w:sz w:val="20"/>
          <w:szCs w:val="20"/>
        </w:rPr>
        <w:t>Perspective</w:t>
      </w:r>
      <w:proofErr w:type="spellEnd"/>
      <w:r w:rsidRPr="0072410A">
        <w:rPr>
          <w:rFonts w:cs="Times New Roman"/>
          <w:i/>
          <w:sz w:val="20"/>
          <w:szCs w:val="20"/>
        </w:rPr>
        <w:t xml:space="preserve"> on </w:t>
      </w:r>
      <w:proofErr w:type="spellStart"/>
      <w:r w:rsidRPr="0072410A">
        <w:rPr>
          <w:rFonts w:cs="Times New Roman"/>
          <w:i/>
          <w:sz w:val="20"/>
          <w:szCs w:val="20"/>
        </w:rPr>
        <w:t>European</w:t>
      </w:r>
      <w:proofErr w:type="spellEnd"/>
      <w:r w:rsidRPr="0072410A">
        <w:rPr>
          <w:rFonts w:cs="Times New Roman"/>
          <w:i/>
          <w:sz w:val="20"/>
          <w:szCs w:val="20"/>
        </w:rPr>
        <w:t xml:space="preserve"> </w:t>
      </w:r>
      <w:proofErr w:type="spellStart"/>
      <w:r w:rsidRPr="0072410A">
        <w:rPr>
          <w:rFonts w:cs="Times New Roman"/>
          <w:i/>
          <w:sz w:val="20"/>
          <w:szCs w:val="20"/>
        </w:rPr>
        <w:t>Politics</w:t>
      </w:r>
      <w:proofErr w:type="spellEnd"/>
      <w:r w:rsidRPr="0072410A">
        <w:rPr>
          <w:rFonts w:cs="Times New Roman"/>
          <w:i/>
          <w:sz w:val="20"/>
          <w:szCs w:val="20"/>
        </w:rPr>
        <w:t xml:space="preserve"> </w:t>
      </w:r>
      <w:proofErr w:type="spellStart"/>
      <w:r w:rsidRPr="0072410A">
        <w:rPr>
          <w:rFonts w:cs="Times New Roman"/>
          <w:i/>
          <w:sz w:val="20"/>
          <w:szCs w:val="20"/>
        </w:rPr>
        <w:t>and</w:t>
      </w:r>
      <w:proofErr w:type="spellEnd"/>
      <w:r w:rsidRPr="0072410A">
        <w:rPr>
          <w:rFonts w:cs="Times New Roman"/>
          <w:i/>
          <w:sz w:val="20"/>
          <w:szCs w:val="20"/>
        </w:rPr>
        <w:t xml:space="preserve"> Society, </w:t>
      </w:r>
      <w:r w:rsidRPr="0072410A">
        <w:rPr>
          <w:rFonts w:cs="Times New Roman"/>
          <w:sz w:val="20"/>
          <w:szCs w:val="20"/>
        </w:rPr>
        <w:t xml:space="preserve">2013, </w:t>
      </w:r>
      <w:proofErr w:type="spellStart"/>
      <w:r w:rsidRPr="0072410A">
        <w:rPr>
          <w:rFonts w:cs="Times New Roman"/>
          <w:sz w:val="20"/>
          <w:szCs w:val="20"/>
        </w:rPr>
        <w:t>roč</w:t>
      </w:r>
      <w:proofErr w:type="spellEnd"/>
      <w:r w:rsidRPr="0072410A">
        <w:rPr>
          <w:rFonts w:cs="Times New Roman"/>
          <w:sz w:val="20"/>
          <w:szCs w:val="20"/>
        </w:rPr>
        <w:t>. 14, č. 3, s. 375.</w:t>
      </w:r>
    </w:p>
  </w:footnote>
  <w:footnote w:id="187">
    <w:p w:rsidR="00E66072" w:rsidRDefault="00E66072" w:rsidP="003F7705">
      <w:pPr>
        <w:pStyle w:val="Textpoznpodarou"/>
      </w:pPr>
      <w:r>
        <w:rPr>
          <w:rStyle w:val="Znakapoznpodarou"/>
        </w:rPr>
        <w:footnoteRef/>
      </w:r>
      <w:r>
        <w:t xml:space="preserve"> Rozhodnutí Rady 2005/671 ze dne 20. září 2005, o výměně informace a spolupráci v oblasti teroristických trestných činů. </w:t>
      </w:r>
      <w:proofErr w:type="spellStart"/>
      <w:r>
        <w:t>Úř</w:t>
      </w:r>
      <w:proofErr w:type="spellEnd"/>
      <w:r>
        <w:t xml:space="preserve">. </w:t>
      </w:r>
      <w:proofErr w:type="spellStart"/>
      <w:proofErr w:type="gramStart"/>
      <w:r>
        <w:t>věst</w:t>
      </w:r>
      <w:proofErr w:type="spellEnd"/>
      <w:proofErr w:type="gramEnd"/>
      <w:r>
        <w:t xml:space="preserve">. </w:t>
      </w:r>
      <w:r w:rsidRPr="00AB1C6F">
        <w:t xml:space="preserve">L </w:t>
      </w:r>
      <w:r>
        <w:t>253, 29. září 2005.</w:t>
      </w:r>
    </w:p>
  </w:footnote>
  <w:footnote w:id="188">
    <w:p w:rsidR="00E66072" w:rsidRDefault="00E66072" w:rsidP="003F7705">
      <w:pPr>
        <w:pStyle w:val="Textpoznpodarou"/>
      </w:pPr>
      <w:r w:rsidRPr="0072410A">
        <w:rPr>
          <w:rStyle w:val="Znakapoznpodarou"/>
          <w:rFonts w:cs="Times New Roman"/>
        </w:rPr>
        <w:footnoteRef/>
      </w:r>
      <w:r w:rsidRPr="0072410A">
        <w:rPr>
          <w:rFonts w:cs="Times New Roman"/>
        </w:rPr>
        <w:t xml:space="preserve"> CARRAPI</w:t>
      </w:r>
      <w:r w:rsidRPr="0072410A">
        <w:rPr>
          <w:rFonts w:cs="Times New Roman"/>
          <w:color w:val="231F20"/>
        </w:rPr>
        <w:t xml:space="preserve">ÇO, Helena, TRAUTNER, Florian. Europol </w:t>
      </w:r>
      <w:proofErr w:type="spellStart"/>
      <w:r w:rsidRPr="0072410A">
        <w:rPr>
          <w:rFonts w:cs="Times New Roman"/>
          <w:color w:val="231F20"/>
        </w:rPr>
        <w:t>and</w:t>
      </w:r>
      <w:proofErr w:type="spellEnd"/>
      <w:r w:rsidRPr="0072410A">
        <w:rPr>
          <w:rFonts w:cs="Times New Roman"/>
          <w:color w:val="231F20"/>
        </w:rPr>
        <w:t xml:space="preserve"> </w:t>
      </w:r>
      <w:proofErr w:type="spellStart"/>
      <w:r w:rsidRPr="0072410A">
        <w:rPr>
          <w:rFonts w:cs="Times New Roman"/>
          <w:color w:val="231F20"/>
        </w:rPr>
        <w:t>its</w:t>
      </w:r>
      <w:proofErr w:type="spellEnd"/>
      <w:r w:rsidRPr="0072410A">
        <w:rPr>
          <w:rFonts w:cs="Times New Roman"/>
          <w:color w:val="231F20"/>
        </w:rPr>
        <w:t xml:space="preserve"> Influence on EU </w:t>
      </w:r>
      <w:proofErr w:type="spellStart"/>
      <w:r w:rsidRPr="0072410A">
        <w:rPr>
          <w:rFonts w:cs="Times New Roman"/>
          <w:color w:val="231F20"/>
        </w:rPr>
        <w:t>Policy</w:t>
      </w:r>
      <w:proofErr w:type="spellEnd"/>
      <w:r w:rsidRPr="0072410A">
        <w:rPr>
          <w:rFonts w:cs="Times New Roman"/>
          <w:color w:val="231F20"/>
        </w:rPr>
        <w:t>-</w:t>
      </w:r>
      <w:proofErr w:type="spellStart"/>
      <w:r w:rsidRPr="0072410A">
        <w:rPr>
          <w:rFonts w:cs="Times New Roman"/>
          <w:color w:val="231F20"/>
        </w:rPr>
        <w:t>making</w:t>
      </w:r>
      <w:proofErr w:type="spellEnd"/>
      <w:r w:rsidRPr="0072410A">
        <w:rPr>
          <w:rFonts w:cs="Times New Roman"/>
          <w:color w:val="231F20"/>
        </w:rPr>
        <w:t xml:space="preserve"> on </w:t>
      </w:r>
      <w:proofErr w:type="spellStart"/>
      <w:r w:rsidRPr="0072410A">
        <w:rPr>
          <w:rFonts w:cs="Times New Roman"/>
          <w:color w:val="231F20"/>
        </w:rPr>
        <w:t>Organized</w:t>
      </w:r>
      <w:proofErr w:type="spellEnd"/>
      <w:r>
        <w:rPr>
          <w:rFonts w:ascii="AdvOT3c2d9f11" w:hAnsi="AdvOT3c2d9f11" w:cs="AdvOT3c2d9f11"/>
          <w:color w:val="231F20"/>
        </w:rPr>
        <w:t xml:space="preserve"> </w:t>
      </w:r>
      <w:proofErr w:type="spellStart"/>
      <w:r>
        <w:rPr>
          <w:rFonts w:ascii="AdvOT3c2d9f11" w:hAnsi="AdvOT3c2d9f11" w:cs="AdvOT3c2d9f11"/>
          <w:color w:val="231F20"/>
        </w:rPr>
        <w:t>Crime</w:t>
      </w:r>
      <w:proofErr w:type="spellEnd"/>
      <w:r>
        <w:rPr>
          <w:rFonts w:ascii="AdvOT3c2d9f11" w:hAnsi="AdvOT3c2d9f11" w:cs="AdvOT3c2d9f11"/>
          <w:color w:val="231F20"/>
        </w:rPr>
        <w:t xml:space="preserve"> – </w:t>
      </w:r>
      <w:proofErr w:type="spellStart"/>
      <w:r>
        <w:rPr>
          <w:rFonts w:ascii="AdvOT3c2d9f11" w:hAnsi="AdvOT3c2d9f11" w:cs="AdvOT3c2d9f11"/>
          <w:color w:val="231F20"/>
        </w:rPr>
        <w:t>Analyzing</w:t>
      </w:r>
      <w:proofErr w:type="spellEnd"/>
      <w:r>
        <w:rPr>
          <w:rFonts w:ascii="AdvOT3c2d9f11" w:hAnsi="AdvOT3c2d9f11" w:cs="AdvOT3c2d9f11"/>
          <w:color w:val="231F20"/>
        </w:rPr>
        <w:t xml:space="preserve"> </w:t>
      </w:r>
      <w:proofErr w:type="spellStart"/>
      <w:r>
        <w:rPr>
          <w:rFonts w:ascii="AdvOT3c2d9f11" w:hAnsi="AdvOT3c2d9f11" w:cs="AdvOT3c2d9f11"/>
          <w:color w:val="231F20"/>
        </w:rPr>
        <w:t>Governance</w:t>
      </w:r>
      <w:proofErr w:type="spellEnd"/>
      <w:r>
        <w:rPr>
          <w:rFonts w:ascii="AdvOT3c2d9f11" w:hAnsi="AdvOT3c2d9f11" w:cs="AdvOT3c2d9f11"/>
          <w:color w:val="231F20"/>
        </w:rPr>
        <w:t xml:space="preserve"> Dynamics </w:t>
      </w:r>
      <w:proofErr w:type="spellStart"/>
      <w:r>
        <w:rPr>
          <w:rFonts w:ascii="AdvOT3c2d9f11" w:hAnsi="AdvOT3c2d9f11" w:cs="AdvOT3c2d9f11"/>
          <w:color w:val="231F20"/>
        </w:rPr>
        <w:t>and</w:t>
      </w:r>
      <w:proofErr w:type="spellEnd"/>
      <w:r>
        <w:rPr>
          <w:rFonts w:ascii="AdvOT3c2d9f11" w:hAnsi="AdvOT3c2d9f11" w:cs="AdvOT3c2d9f11"/>
          <w:color w:val="231F20"/>
        </w:rPr>
        <w:t xml:space="preserve"> </w:t>
      </w:r>
      <w:proofErr w:type="spellStart"/>
      <w:r>
        <w:rPr>
          <w:rFonts w:ascii="AdvOT3c2d9f11" w:hAnsi="AdvOT3c2d9f11" w:cs="AdvOT3c2d9f11"/>
          <w:color w:val="231F20"/>
        </w:rPr>
        <w:t>Opportunites</w:t>
      </w:r>
      <w:proofErr w:type="spellEnd"/>
      <w:r>
        <w:rPr>
          <w:rFonts w:ascii="AdvOT3c2d9f11" w:hAnsi="AdvOT3c2d9f11" w:cs="AdvOT3c2d9f11"/>
          <w:color w:val="231F20"/>
        </w:rPr>
        <w:t xml:space="preserve">. </w:t>
      </w:r>
      <w:proofErr w:type="spellStart"/>
      <w:r>
        <w:rPr>
          <w:rFonts w:ascii="AdvOT3c2d9f11" w:hAnsi="AdvOT3c2d9f11" w:cs="AdvOT3c2d9f11"/>
          <w:i/>
          <w:color w:val="231F20"/>
        </w:rPr>
        <w:t>Perspectives</w:t>
      </w:r>
      <w:proofErr w:type="spellEnd"/>
      <w:r>
        <w:rPr>
          <w:rFonts w:ascii="AdvOT3c2d9f11" w:hAnsi="AdvOT3c2d9f11" w:cs="AdvOT3c2d9f11"/>
          <w:i/>
          <w:color w:val="231F20"/>
        </w:rPr>
        <w:t xml:space="preserve"> on </w:t>
      </w:r>
      <w:proofErr w:type="spellStart"/>
      <w:r>
        <w:rPr>
          <w:rFonts w:ascii="AdvOT3c2d9f11" w:hAnsi="AdvOT3c2d9f11" w:cs="AdvOT3c2d9f11"/>
          <w:i/>
          <w:color w:val="231F20"/>
        </w:rPr>
        <w:t>European</w:t>
      </w:r>
      <w:proofErr w:type="spellEnd"/>
      <w:r>
        <w:rPr>
          <w:rFonts w:ascii="AdvOT3c2d9f11" w:hAnsi="AdvOT3c2d9f11" w:cs="AdvOT3c2d9f11"/>
          <w:i/>
          <w:color w:val="231F20"/>
        </w:rPr>
        <w:t xml:space="preserve"> </w:t>
      </w:r>
      <w:proofErr w:type="spellStart"/>
      <w:r>
        <w:rPr>
          <w:rFonts w:ascii="AdvOT3c2d9f11" w:hAnsi="AdvOT3c2d9f11" w:cs="AdvOT3c2d9f11"/>
          <w:i/>
          <w:color w:val="231F20"/>
        </w:rPr>
        <w:t>Politics</w:t>
      </w:r>
      <w:proofErr w:type="spellEnd"/>
      <w:r>
        <w:rPr>
          <w:rFonts w:ascii="AdvOT3c2d9f11" w:hAnsi="AdvOT3c2d9f11" w:cs="AdvOT3c2d9f11"/>
          <w:i/>
          <w:color w:val="231F20"/>
        </w:rPr>
        <w:t xml:space="preserve"> </w:t>
      </w:r>
      <w:proofErr w:type="spellStart"/>
      <w:r>
        <w:rPr>
          <w:rFonts w:ascii="AdvOT3c2d9f11" w:hAnsi="AdvOT3c2d9f11" w:cs="AdvOT3c2d9f11"/>
          <w:i/>
          <w:color w:val="231F20"/>
        </w:rPr>
        <w:t>and</w:t>
      </w:r>
      <w:proofErr w:type="spellEnd"/>
      <w:r>
        <w:rPr>
          <w:rFonts w:ascii="AdvOT3c2d9f11" w:hAnsi="AdvOT3c2d9f11" w:cs="AdvOT3c2d9f11"/>
          <w:i/>
          <w:color w:val="231F20"/>
        </w:rPr>
        <w:t xml:space="preserve"> Society</w:t>
      </w:r>
      <w:r>
        <w:rPr>
          <w:rFonts w:ascii="AdvOT3c2d9f11" w:hAnsi="AdvOT3c2d9f11" w:cs="AdvOT3c2d9f11"/>
          <w:color w:val="231F20"/>
        </w:rPr>
        <w:t xml:space="preserve">, 2013, </w:t>
      </w:r>
      <w:proofErr w:type="spellStart"/>
      <w:r>
        <w:rPr>
          <w:rFonts w:ascii="AdvOT3c2d9f11" w:hAnsi="AdvOT3c2d9f11" w:cs="AdvOT3c2d9f11"/>
          <w:color w:val="231F20"/>
        </w:rPr>
        <w:t>roč</w:t>
      </w:r>
      <w:proofErr w:type="spellEnd"/>
      <w:r>
        <w:rPr>
          <w:rFonts w:ascii="AdvOT3c2d9f11" w:hAnsi="AdvOT3c2d9f11" w:cs="AdvOT3c2d9f11"/>
          <w:color w:val="231F20"/>
        </w:rPr>
        <w:t>. 14, č. 3, s. 360.</w:t>
      </w:r>
    </w:p>
  </w:footnote>
  <w:footnote w:id="189">
    <w:p w:rsidR="00E66072" w:rsidRDefault="00E66072" w:rsidP="003F7705">
      <w:pPr>
        <w:pStyle w:val="Textpoznpodarou"/>
      </w:pPr>
      <w:r>
        <w:rPr>
          <w:rStyle w:val="Znakapoznpodarou"/>
        </w:rPr>
        <w:footnoteRef/>
      </w:r>
      <w:r>
        <w:t xml:space="preserve"> Tamtéž.</w:t>
      </w:r>
    </w:p>
  </w:footnote>
  <w:footnote w:id="190">
    <w:p w:rsidR="00E66072" w:rsidRDefault="00E66072" w:rsidP="003F7705">
      <w:pPr>
        <w:pStyle w:val="Textpoznpodarou"/>
      </w:pPr>
      <w:r>
        <w:rPr>
          <w:rStyle w:val="Znakapoznpodarou"/>
        </w:rPr>
        <w:footnoteRef/>
      </w:r>
      <w:r>
        <w:t xml:space="preserve"> </w:t>
      </w:r>
      <w:r w:rsidRPr="0072410A">
        <w:rPr>
          <w:rFonts w:cs="Times New Roman"/>
        </w:rPr>
        <w:t xml:space="preserve">ROZÉE, </w:t>
      </w:r>
      <w:proofErr w:type="spellStart"/>
      <w:r w:rsidRPr="0072410A">
        <w:rPr>
          <w:rFonts w:cs="Times New Roman"/>
        </w:rPr>
        <w:t>Stephen</w:t>
      </w:r>
      <w:proofErr w:type="spellEnd"/>
      <w:r w:rsidRPr="0072410A">
        <w:rPr>
          <w:rFonts w:cs="Times New Roman"/>
        </w:rPr>
        <w:t xml:space="preserve"> a kol. </w:t>
      </w:r>
      <w:proofErr w:type="spellStart"/>
      <w:r w:rsidRPr="0072410A">
        <w:rPr>
          <w:rFonts w:cs="Times New Roman"/>
        </w:rPr>
        <w:t>Is</w:t>
      </w:r>
      <w:proofErr w:type="spellEnd"/>
      <w:r w:rsidRPr="0072410A">
        <w:rPr>
          <w:rFonts w:cs="Times New Roman"/>
        </w:rPr>
        <w:t xml:space="preserve"> Europol a </w:t>
      </w:r>
      <w:proofErr w:type="spellStart"/>
      <w:r w:rsidRPr="0072410A">
        <w:rPr>
          <w:rFonts w:cs="Times New Roman"/>
        </w:rPr>
        <w:t>Comprehensive</w:t>
      </w:r>
      <w:proofErr w:type="spellEnd"/>
      <w:r w:rsidRPr="0072410A">
        <w:rPr>
          <w:rFonts w:cs="Times New Roman"/>
        </w:rPr>
        <w:t xml:space="preserve"> </w:t>
      </w:r>
      <w:proofErr w:type="spellStart"/>
      <w:r w:rsidRPr="0072410A">
        <w:rPr>
          <w:rFonts w:cs="Times New Roman"/>
        </w:rPr>
        <w:t>Policing</w:t>
      </w:r>
      <w:proofErr w:type="spellEnd"/>
      <w:r w:rsidRPr="0072410A">
        <w:rPr>
          <w:rFonts w:cs="Times New Roman"/>
        </w:rPr>
        <w:t xml:space="preserve"> </w:t>
      </w:r>
      <w:proofErr w:type="spellStart"/>
      <w:r w:rsidRPr="0072410A">
        <w:rPr>
          <w:rFonts w:cs="Times New Roman"/>
        </w:rPr>
        <w:t>Actor</w:t>
      </w:r>
      <w:proofErr w:type="spellEnd"/>
      <w:r w:rsidRPr="0072410A">
        <w:rPr>
          <w:rFonts w:cs="Times New Roman"/>
        </w:rPr>
        <w:t xml:space="preserve">? </w:t>
      </w:r>
      <w:proofErr w:type="spellStart"/>
      <w:r w:rsidRPr="0072410A">
        <w:rPr>
          <w:rFonts w:cs="Times New Roman"/>
          <w:i/>
        </w:rPr>
        <w:t>Perspective</w:t>
      </w:r>
      <w:proofErr w:type="spellEnd"/>
      <w:r w:rsidRPr="0072410A">
        <w:rPr>
          <w:rFonts w:cs="Times New Roman"/>
          <w:i/>
        </w:rPr>
        <w:t xml:space="preserve"> on </w:t>
      </w:r>
      <w:proofErr w:type="spellStart"/>
      <w:r w:rsidRPr="0072410A">
        <w:rPr>
          <w:rFonts w:cs="Times New Roman"/>
          <w:i/>
        </w:rPr>
        <w:t>European</w:t>
      </w:r>
      <w:proofErr w:type="spellEnd"/>
      <w:r w:rsidRPr="0072410A">
        <w:rPr>
          <w:rFonts w:cs="Times New Roman"/>
          <w:i/>
        </w:rPr>
        <w:t xml:space="preserve"> </w:t>
      </w:r>
      <w:proofErr w:type="spellStart"/>
      <w:r w:rsidRPr="0072410A">
        <w:rPr>
          <w:rFonts w:cs="Times New Roman"/>
          <w:i/>
        </w:rPr>
        <w:t>Politics</w:t>
      </w:r>
      <w:proofErr w:type="spellEnd"/>
      <w:r w:rsidRPr="0072410A">
        <w:rPr>
          <w:rFonts w:cs="Times New Roman"/>
          <w:i/>
        </w:rPr>
        <w:t xml:space="preserve"> </w:t>
      </w:r>
      <w:proofErr w:type="spellStart"/>
      <w:r w:rsidRPr="0072410A">
        <w:rPr>
          <w:rFonts w:cs="Times New Roman"/>
          <w:i/>
        </w:rPr>
        <w:t>and</w:t>
      </w:r>
      <w:proofErr w:type="spellEnd"/>
      <w:r w:rsidRPr="0072410A">
        <w:rPr>
          <w:rFonts w:cs="Times New Roman"/>
          <w:i/>
        </w:rPr>
        <w:t xml:space="preserve"> Society, </w:t>
      </w:r>
      <w:r w:rsidRPr="0072410A">
        <w:rPr>
          <w:rFonts w:cs="Times New Roman"/>
        </w:rPr>
        <w:t xml:space="preserve">2013, </w:t>
      </w:r>
      <w:proofErr w:type="spellStart"/>
      <w:r w:rsidRPr="0072410A">
        <w:rPr>
          <w:rFonts w:cs="Times New Roman"/>
        </w:rPr>
        <w:t>roč</w:t>
      </w:r>
      <w:proofErr w:type="spellEnd"/>
      <w:r w:rsidRPr="0072410A">
        <w:rPr>
          <w:rFonts w:cs="Times New Roman"/>
        </w:rPr>
        <w:t>. 14, č. 3</w:t>
      </w:r>
      <w:r>
        <w:rPr>
          <w:rFonts w:cs="Times New Roman"/>
        </w:rPr>
        <w:t>, s. 378 – 379.</w:t>
      </w:r>
    </w:p>
  </w:footnote>
  <w:footnote w:id="191">
    <w:p w:rsidR="00E66072" w:rsidRPr="00EA318A" w:rsidRDefault="00E66072" w:rsidP="003F7705">
      <w:pPr>
        <w:pStyle w:val="Textpoznpodarou"/>
      </w:pPr>
      <w:r>
        <w:rPr>
          <w:rStyle w:val="Znakapoznpodarou"/>
        </w:rPr>
        <w:footnoteRef/>
      </w:r>
      <w:r>
        <w:t xml:space="preserve"> MOUNIER, Gregory. Europol: A New </w:t>
      </w:r>
      <w:proofErr w:type="spellStart"/>
      <w:r>
        <w:t>Player</w:t>
      </w:r>
      <w:proofErr w:type="spellEnd"/>
      <w:r>
        <w:t xml:space="preserve"> in </w:t>
      </w:r>
      <w:proofErr w:type="spellStart"/>
      <w:r>
        <w:t>the</w:t>
      </w:r>
      <w:proofErr w:type="spellEnd"/>
      <w:r>
        <w:t xml:space="preserve"> EU </w:t>
      </w:r>
      <w:proofErr w:type="spellStart"/>
      <w:r>
        <w:t>External</w:t>
      </w:r>
      <w:proofErr w:type="spellEnd"/>
      <w:r>
        <w:t xml:space="preserve"> </w:t>
      </w:r>
      <w:proofErr w:type="spellStart"/>
      <w:r>
        <w:t>Policy</w:t>
      </w:r>
      <w:proofErr w:type="spellEnd"/>
      <w:r>
        <w:t xml:space="preserve"> </w:t>
      </w:r>
      <w:proofErr w:type="spellStart"/>
      <w:r>
        <w:t>Field</w:t>
      </w:r>
      <w:proofErr w:type="spellEnd"/>
      <w:r>
        <w:t xml:space="preserve">? </w:t>
      </w:r>
      <w:proofErr w:type="spellStart"/>
      <w:r>
        <w:rPr>
          <w:i/>
        </w:rPr>
        <w:t>Perspectives</w:t>
      </w:r>
      <w:proofErr w:type="spellEnd"/>
      <w:r>
        <w:rPr>
          <w:i/>
        </w:rPr>
        <w:t xml:space="preserve"> on </w:t>
      </w:r>
      <w:proofErr w:type="spellStart"/>
      <w:r>
        <w:rPr>
          <w:i/>
        </w:rPr>
        <w:t>European</w:t>
      </w:r>
      <w:proofErr w:type="spellEnd"/>
      <w:r>
        <w:rPr>
          <w:i/>
        </w:rPr>
        <w:t xml:space="preserve"> </w:t>
      </w:r>
      <w:proofErr w:type="spellStart"/>
      <w:r>
        <w:rPr>
          <w:i/>
        </w:rPr>
        <w:t>Politics</w:t>
      </w:r>
      <w:proofErr w:type="spellEnd"/>
      <w:r>
        <w:rPr>
          <w:i/>
        </w:rPr>
        <w:t xml:space="preserve"> </w:t>
      </w:r>
      <w:proofErr w:type="spellStart"/>
      <w:r>
        <w:rPr>
          <w:i/>
        </w:rPr>
        <w:t>and</w:t>
      </w:r>
      <w:proofErr w:type="spellEnd"/>
      <w:r>
        <w:rPr>
          <w:i/>
        </w:rPr>
        <w:t xml:space="preserve"> Society, </w:t>
      </w:r>
      <w:r>
        <w:t xml:space="preserve">2009, </w:t>
      </w:r>
      <w:proofErr w:type="spellStart"/>
      <w:r>
        <w:t>roč</w:t>
      </w:r>
      <w:proofErr w:type="spellEnd"/>
      <w:r>
        <w:t>. 10, č. 4, s. 585.</w:t>
      </w:r>
    </w:p>
  </w:footnote>
  <w:footnote w:id="192">
    <w:p w:rsidR="00E66072" w:rsidRDefault="00E66072" w:rsidP="003F7705">
      <w:pPr>
        <w:pStyle w:val="Textpoznpodarou"/>
      </w:pPr>
      <w:r>
        <w:rPr>
          <w:rStyle w:val="Znakapoznpodarou"/>
        </w:rPr>
        <w:footnoteRef/>
      </w:r>
      <w:r>
        <w:t xml:space="preserve"> </w:t>
      </w:r>
      <w:r w:rsidRPr="00CD04D9">
        <w:t xml:space="preserve">BUSUIOC, </w:t>
      </w:r>
      <w:proofErr w:type="spellStart"/>
      <w:r w:rsidRPr="00CD04D9">
        <w:t>Madalina</w:t>
      </w:r>
      <w:proofErr w:type="spellEnd"/>
      <w:r w:rsidRPr="00CD04D9">
        <w:t xml:space="preserve">, GROENLEER, </w:t>
      </w:r>
      <w:proofErr w:type="spellStart"/>
      <w:r w:rsidRPr="00CD04D9">
        <w:t>Marijn</w:t>
      </w:r>
      <w:proofErr w:type="spellEnd"/>
      <w:r w:rsidRPr="00CD04D9">
        <w:t xml:space="preserve">. </w:t>
      </w:r>
      <w:proofErr w:type="spellStart"/>
      <w:r w:rsidRPr="00CD04D9">
        <w:t>Beyond</w:t>
      </w:r>
      <w:proofErr w:type="spellEnd"/>
      <w:r w:rsidRPr="00CD04D9">
        <w:t xml:space="preserve"> Design: </w:t>
      </w:r>
      <w:proofErr w:type="spellStart"/>
      <w:r w:rsidRPr="00CD04D9">
        <w:t>The</w:t>
      </w:r>
      <w:proofErr w:type="spellEnd"/>
      <w:r w:rsidRPr="00CD04D9">
        <w:t xml:space="preserve"> </w:t>
      </w:r>
      <w:proofErr w:type="spellStart"/>
      <w:r w:rsidRPr="00CD04D9">
        <w:t>Evolution</w:t>
      </w:r>
      <w:proofErr w:type="spellEnd"/>
      <w:r w:rsidRPr="00CD04D9">
        <w:t xml:space="preserve"> </w:t>
      </w:r>
      <w:proofErr w:type="spellStart"/>
      <w:r w:rsidRPr="00CD04D9">
        <w:t>of</w:t>
      </w:r>
      <w:proofErr w:type="spellEnd"/>
      <w:r w:rsidRPr="00CD04D9">
        <w:t xml:space="preserve"> Europol </w:t>
      </w:r>
      <w:proofErr w:type="spellStart"/>
      <w:r w:rsidRPr="00CD04D9">
        <w:t>and</w:t>
      </w:r>
      <w:proofErr w:type="spellEnd"/>
      <w:r w:rsidRPr="00CD04D9">
        <w:t xml:space="preserve"> Eurojust.</w:t>
      </w:r>
      <w:r>
        <w:t xml:space="preserve"> </w:t>
      </w:r>
      <w:proofErr w:type="spellStart"/>
      <w:r>
        <w:rPr>
          <w:i/>
        </w:rPr>
        <w:t>Perspectives</w:t>
      </w:r>
      <w:proofErr w:type="spellEnd"/>
      <w:r>
        <w:rPr>
          <w:i/>
        </w:rPr>
        <w:t xml:space="preserve"> on </w:t>
      </w:r>
      <w:proofErr w:type="spellStart"/>
      <w:r>
        <w:rPr>
          <w:i/>
        </w:rPr>
        <w:t>European</w:t>
      </w:r>
      <w:proofErr w:type="spellEnd"/>
      <w:r>
        <w:rPr>
          <w:i/>
        </w:rPr>
        <w:t xml:space="preserve"> </w:t>
      </w:r>
      <w:proofErr w:type="spellStart"/>
      <w:r>
        <w:rPr>
          <w:i/>
        </w:rPr>
        <w:t>Politics</w:t>
      </w:r>
      <w:proofErr w:type="spellEnd"/>
      <w:r>
        <w:rPr>
          <w:i/>
        </w:rPr>
        <w:t xml:space="preserve"> </w:t>
      </w:r>
      <w:proofErr w:type="spellStart"/>
      <w:r>
        <w:rPr>
          <w:i/>
        </w:rPr>
        <w:t>and</w:t>
      </w:r>
      <w:proofErr w:type="spellEnd"/>
      <w:r>
        <w:rPr>
          <w:i/>
        </w:rPr>
        <w:t xml:space="preserve"> Society, </w:t>
      </w:r>
      <w:r>
        <w:t xml:space="preserve">2013, </w:t>
      </w:r>
      <w:proofErr w:type="spellStart"/>
      <w:r>
        <w:t>roč</w:t>
      </w:r>
      <w:proofErr w:type="spellEnd"/>
      <w:r>
        <w:t>. 14, č. 3, s. 292.</w:t>
      </w:r>
    </w:p>
  </w:footnote>
  <w:footnote w:id="193">
    <w:p w:rsidR="00E66072" w:rsidRDefault="00E66072" w:rsidP="003F7705">
      <w:pPr>
        <w:pStyle w:val="Textpoznpodarou"/>
      </w:pPr>
      <w:r>
        <w:rPr>
          <w:rStyle w:val="Znakapoznpodarou"/>
        </w:rPr>
        <w:footnoteRef/>
      </w:r>
      <w:r>
        <w:t xml:space="preserve"> Tamtéž. S. 292 – 300.</w:t>
      </w:r>
    </w:p>
  </w:footnote>
  <w:footnote w:id="194">
    <w:p w:rsidR="00E66072" w:rsidRPr="00E93105" w:rsidRDefault="00E66072" w:rsidP="00E93105">
      <w:pPr>
        <w:spacing w:line="240" w:lineRule="auto"/>
        <w:rPr>
          <w:rFonts w:cs="Times New Roman"/>
          <w:sz w:val="20"/>
          <w:szCs w:val="20"/>
        </w:rPr>
      </w:pPr>
      <w:r w:rsidRPr="00E93105">
        <w:rPr>
          <w:rStyle w:val="Znakapoznpodarou"/>
          <w:sz w:val="20"/>
          <w:szCs w:val="20"/>
        </w:rPr>
        <w:footnoteRef/>
      </w:r>
      <w:r w:rsidRPr="00E93105">
        <w:rPr>
          <w:sz w:val="20"/>
          <w:szCs w:val="20"/>
        </w:rPr>
        <w:t xml:space="preserve"> Viz </w:t>
      </w:r>
      <w:r w:rsidRPr="00E93105">
        <w:rPr>
          <w:rFonts w:cs="Times New Roman"/>
          <w:sz w:val="20"/>
          <w:szCs w:val="20"/>
        </w:rPr>
        <w:t xml:space="preserve">BURES, </w:t>
      </w:r>
      <w:proofErr w:type="spellStart"/>
      <w:r w:rsidRPr="00E93105">
        <w:rPr>
          <w:rFonts w:cs="Times New Roman"/>
          <w:sz w:val="20"/>
          <w:szCs w:val="20"/>
        </w:rPr>
        <w:t>Oldrich</w:t>
      </w:r>
      <w:proofErr w:type="spellEnd"/>
      <w:r w:rsidRPr="00E93105">
        <w:rPr>
          <w:rFonts w:cs="Times New Roman"/>
          <w:sz w:val="20"/>
          <w:szCs w:val="20"/>
        </w:rPr>
        <w:t xml:space="preserve">. </w:t>
      </w:r>
      <w:proofErr w:type="spellStart"/>
      <w:r w:rsidRPr="00E93105">
        <w:rPr>
          <w:rFonts w:cs="Times New Roman"/>
          <w:sz w:val="20"/>
          <w:szCs w:val="20"/>
        </w:rPr>
        <w:t>Eurojust’s</w:t>
      </w:r>
      <w:proofErr w:type="spellEnd"/>
      <w:r w:rsidRPr="00E93105">
        <w:rPr>
          <w:rFonts w:cs="Times New Roman"/>
          <w:sz w:val="20"/>
          <w:szCs w:val="20"/>
        </w:rPr>
        <w:t xml:space="preserve"> </w:t>
      </w:r>
      <w:proofErr w:type="spellStart"/>
      <w:r w:rsidRPr="00E93105">
        <w:rPr>
          <w:rFonts w:cs="Times New Roman"/>
          <w:sz w:val="20"/>
          <w:szCs w:val="20"/>
        </w:rPr>
        <w:t>Fledgling</w:t>
      </w:r>
      <w:proofErr w:type="spellEnd"/>
      <w:r w:rsidRPr="00E93105">
        <w:rPr>
          <w:rFonts w:cs="Times New Roman"/>
          <w:sz w:val="20"/>
          <w:szCs w:val="20"/>
        </w:rPr>
        <w:t xml:space="preserve"> </w:t>
      </w:r>
      <w:proofErr w:type="spellStart"/>
      <w:r w:rsidRPr="00E93105">
        <w:rPr>
          <w:rFonts w:cs="Times New Roman"/>
          <w:sz w:val="20"/>
          <w:szCs w:val="20"/>
        </w:rPr>
        <w:t>Counterterrorism</w:t>
      </w:r>
      <w:proofErr w:type="spellEnd"/>
      <w:r w:rsidRPr="00E93105">
        <w:rPr>
          <w:rFonts w:cs="Times New Roman"/>
          <w:sz w:val="20"/>
          <w:szCs w:val="20"/>
        </w:rPr>
        <w:t xml:space="preserve"> Role. </w:t>
      </w:r>
      <w:proofErr w:type="spellStart"/>
      <w:r w:rsidRPr="00E93105">
        <w:rPr>
          <w:rFonts w:cs="Times New Roman"/>
          <w:i/>
          <w:sz w:val="20"/>
          <w:szCs w:val="20"/>
        </w:rPr>
        <w:t>Journal</w:t>
      </w:r>
      <w:proofErr w:type="spellEnd"/>
      <w:r w:rsidRPr="00E93105">
        <w:rPr>
          <w:rFonts w:cs="Times New Roman"/>
          <w:i/>
          <w:sz w:val="20"/>
          <w:szCs w:val="20"/>
        </w:rPr>
        <w:t xml:space="preserve"> </w:t>
      </w:r>
      <w:proofErr w:type="spellStart"/>
      <w:r w:rsidRPr="00E93105">
        <w:rPr>
          <w:rFonts w:cs="Times New Roman"/>
          <w:i/>
          <w:sz w:val="20"/>
          <w:szCs w:val="20"/>
        </w:rPr>
        <w:t>of</w:t>
      </w:r>
      <w:proofErr w:type="spellEnd"/>
      <w:r w:rsidRPr="00E93105">
        <w:rPr>
          <w:rFonts w:cs="Times New Roman"/>
          <w:i/>
          <w:sz w:val="20"/>
          <w:szCs w:val="20"/>
        </w:rPr>
        <w:t xml:space="preserve"> </w:t>
      </w:r>
      <w:proofErr w:type="spellStart"/>
      <w:r w:rsidRPr="00E93105">
        <w:rPr>
          <w:rFonts w:cs="Times New Roman"/>
          <w:i/>
          <w:sz w:val="20"/>
          <w:szCs w:val="20"/>
        </w:rPr>
        <w:t>Contemporary</w:t>
      </w:r>
      <w:proofErr w:type="spellEnd"/>
      <w:r w:rsidRPr="00E93105">
        <w:rPr>
          <w:rFonts w:cs="Times New Roman"/>
          <w:i/>
          <w:sz w:val="20"/>
          <w:szCs w:val="20"/>
        </w:rPr>
        <w:t xml:space="preserve"> </w:t>
      </w:r>
      <w:proofErr w:type="spellStart"/>
      <w:r w:rsidRPr="00E93105">
        <w:rPr>
          <w:rFonts w:cs="Times New Roman"/>
          <w:i/>
          <w:sz w:val="20"/>
          <w:szCs w:val="20"/>
        </w:rPr>
        <w:t>Research</w:t>
      </w:r>
      <w:proofErr w:type="spellEnd"/>
      <w:r w:rsidRPr="00E93105">
        <w:rPr>
          <w:rFonts w:cs="Times New Roman"/>
          <w:i/>
          <w:sz w:val="20"/>
          <w:szCs w:val="20"/>
        </w:rPr>
        <w:t xml:space="preserve">, </w:t>
      </w:r>
      <w:r w:rsidRPr="00E93105">
        <w:rPr>
          <w:rFonts w:cs="Times New Roman"/>
          <w:sz w:val="20"/>
          <w:szCs w:val="20"/>
        </w:rPr>
        <w:t xml:space="preserve">2010, </w:t>
      </w:r>
      <w:proofErr w:type="spellStart"/>
      <w:r w:rsidRPr="00E93105">
        <w:rPr>
          <w:rFonts w:cs="Times New Roman"/>
          <w:sz w:val="20"/>
          <w:szCs w:val="20"/>
        </w:rPr>
        <w:t>roč</w:t>
      </w:r>
      <w:proofErr w:type="spellEnd"/>
      <w:r w:rsidRPr="00E93105">
        <w:rPr>
          <w:rFonts w:cs="Times New Roman"/>
          <w:sz w:val="20"/>
          <w:szCs w:val="20"/>
        </w:rPr>
        <w:t xml:space="preserve">. 6, č. 2, s. </w:t>
      </w:r>
      <w:r>
        <w:rPr>
          <w:rFonts w:cs="Times New Roman"/>
          <w:sz w:val="20"/>
          <w:szCs w:val="20"/>
        </w:rPr>
        <w:t>241 - 242.</w:t>
      </w:r>
    </w:p>
  </w:footnote>
  <w:footnote w:id="195">
    <w:p w:rsidR="00E66072" w:rsidRPr="004261CA" w:rsidRDefault="00E66072">
      <w:pPr>
        <w:pStyle w:val="Textpoznpodarou"/>
      </w:pPr>
      <w:r>
        <w:rPr>
          <w:rStyle w:val="Znakapoznpodarou"/>
        </w:rPr>
        <w:footnoteRef/>
      </w:r>
      <w:r>
        <w:t xml:space="preserve"> PIKNA, Bohumil. </w:t>
      </w:r>
      <w:r>
        <w:rPr>
          <w:i/>
        </w:rPr>
        <w:t xml:space="preserve">Nová úprava oblastí justice a vnitřních věcí v návrhu Ústavní smlouvy </w:t>
      </w:r>
      <w:r>
        <w:t>[online]. Polac.cz [cit. 14. února 2014]. Dostupné na &lt;</w:t>
      </w:r>
      <w:r w:rsidRPr="004261CA">
        <w:t>http://www.polac.cz/eu/nova_upr.html</w:t>
      </w:r>
      <w:r>
        <w:t>&gt;.</w:t>
      </w:r>
    </w:p>
  </w:footnote>
  <w:footnote w:id="196">
    <w:p w:rsidR="00E66072" w:rsidRDefault="00E66072" w:rsidP="003F7705">
      <w:pPr>
        <w:pStyle w:val="Textpoznpodarou"/>
      </w:pPr>
      <w:r>
        <w:rPr>
          <w:rStyle w:val="Znakapoznpodarou"/>
        </w:rPr>
        <w:footnoteRef/>
      </w:r>
      <w:r>
        <w:t xml:space="preserve"> </w:t>
      </w:r>
      <w:r w:rsidRPr="009D271A">
        <w:rPr>
          <w:rFonts w:cs="Times New Roman"/>
        </w:rPr>
        <w:t xml:space="preserve">DEFLEM, </w:t>
      </w:r>
      <w:proofErr w:type="spellStart"/>
      <w:r w:rsidRPr="009D271A">
        <w:rPr>
          <w:rFonts w:cs="Times New Roman"/>
        </w:rPr>
        <w:t>Mathieu</w:t>
      </w:r>
      <w:proofErr w:type="spellEnd"/>
      <w:r w:rsidRPr="009D271A">
        <w:rPr>
          <w:rFonts w:cs="Times New Roman"/>
        </w:rPr>
        <w:t xml:space="preserve">. Europol </w:t>
      </w:r>
      <w:proofErr w:type="spellStart"/>
      <w:r w:rsidRPr="009D271A">
        <w:rPr>
          <w:rFonts w:cs="Times New Roman"/>
        </w:rPr>
        <w:t>and</w:t>
      </w:r>
      <w:proofErr w:type="spellEnd"/>
      <w:r w:rsidRPr="009D271A">
        <w:rPr>
          <w:rFonts w:cs="Times New Roman"/>
        </w:rPr>
        <w:t xml:space="preserve"> </w:t>
      </w:r>
      <w:proofErr w:type="spellStart"/>
      <w:r w:rsidRPr="009D271A">
        <w:rPr>
          <w:rFonts w:cs="Times New Roman"/>
        </w:rPr>
        <w:t>the</w:t>
      </w:r>
      <w:proofErr w:type="spellEnd"/>
      <w:r w:rsidRPr="009D271A">
        <w:rPr>
          <w:rFonts w:cs="Times New Roman"/>
        </w:rPr>
        <w:t xml:space="preserve">  </w:t>
      </w:r>
      <w:proofErr w:type="spellStart"/>
      <w:r w:rsidRPr="009D271A">
        <w:rPr>
          <w:rFonts w:cs="Times New Roman"/>
        </w:rPr>
        <w:t>Policing</w:t>
      </w:r>
      <w:proofErr w:type="spellEnd"/>
      <w:r w:rsidRPr="009D271A">
        <w:rPr>
          <w:rFonts w:cs="Times New Roman"/>
        </w:rPr>
        <w:t xml:space="preserve"> </w:t>
      </w:r>
      <w:proofErr w:type="spellStart"/>
      <w:r w:rsidRPr="009D271A">
        <w:rPr>
          <w:rFonts w:cs="Times New Roman"/>
        </w:rPr>
        <w:t>of</w:t>
      </w:r>
      <w:proofErr w:type="spellEnd"/>
      <w:r w:rsidRPr="009D271A">
        <w:rPr>
          <w:rFonts w:cs="Times New Roman"/>
        </w:rPr>
        <w:t xml:space="preserve"> </w:t>
      </w:r>
      <w:proofErr w:type="spellStart"/>
      <w:r w:rsidRPr="009D271A">
        <w:rPr>
          <w:rFonts w:cs="Times New Roman"/>
        </w:rPr>
        <w:t>International</w:t>
      </w:r>
      <w:proofErr w:type="spellEnd"/>
      <w:r w:rsidRPr="009D271A">
        <w:rPr>
          <w:rFonts w:cs="Times New Roman"/>
        </w:rPr>
        <w:t xml:space="preserve"> </w:t>
      </w:r>
      <w:proofErr w:type="spellStart"/>
      <w:r w:rsidRPr="009D271A">
        <w:rPr>
          <w:rFonts w:cs="Times New Roman"/>
        </w:rPr>
        <w:t>Terrorism</w:t>
      </w:r>
      <w:proofErr w:type="spellEnd"/>
      <w:r w:rsidRPr="009D271A">
        <w:rPr>
          <w:rFonts w:cs="Times New Roman"/>
        </w:rPr>
        <w:t xml:space="preserve">: </w:t>
      </w:r>
      <w:proofErr w:type="spellStart"/>
      <w:r w:rsidRPr="009D271A">
        <w:rPr>
          <w:rFonts w:cs="Times New Roman"/>
        </w:rPr>
        <w:t>Counter</w:t>
      </w:r>
      <w:proofErr w:type="spellEnd"/>
      <w:r w:rsidRPr="009D271A">
        <w:rPr>
          <w:rFonts w:cs="Times New Roman"/>
        </w:rPr>
        <w:t>-</w:t>
      </w:r>
      <w:proofErr w:type="spellStart"/>
      <w:r w:rsidRPr="009D271A">
        <w:rPr>
          <w:rFonts w:cs="Times New Roman"/>
        </w:rPr>
        <w:t>Terrorism</w:t>
      </w:r>
      <w:proofErr w:type="spellEnd"/>
      <w:r w:rsidRPr="009D271A">
        <w:rPr>
          <w:rFonts w:cs="Times New Roman"/>
        </w:rPr>
        <w:t xml:space="preserve"> in a </w:t>
      </w:r>
      <w:proofErr w:type="spellStart"/>
      <w:r w:rsidRPr="009D271A">
        <w:rPr>
          <w:rFonts w:cs="Times New Roman"/>
        </w:rPr>
        <w:t>Global</w:t>
      </w:r>
      <w:proofErr w:type="spellEnd"/>
      <w:r w:rsidRPr="009D271A">
        <w:rPr>
          <w:rFonts w:cs="Times New Roman"/>
        </w:rPr>
        <w:t xml:space="preserve"> </w:t>
      </w:r>
      <w:proofErr w:type="spellStart"/>
      <w:r w:rsidRPr="009D271A">
        <w:rPr>
          <w:rFonts w:cs="Times New Roman"/>
        </w:rPr>
        <w:t>Perspective</w:t>
      </w:r>
      <w:proofErr w:type="spellEnd"/>
      <w:r w:rsidRPr="009D271A">
        <w:rPr>
          <w:rFonts w:cs="Times New Roman"/>
        </w:rPr>
        <w:t xml:space="preserve">. </w:t>
      </w:r>
      <w:r w:rsidRPr="009D271A">
        <w:rPr>
          <w:rFonts w:cs="Times New Roman"/>
          <w:i/>
        </w:rPr>
        <w:t xml:space="preserve">Justice </w:t>
      </w:r>
      <w:proofErr w:type="spellStart"/>
      <w:r w:rsidRPr="009D271A">
        <w:rPr>
          <w:rFonts w:cs="Times New Roman"/>
          <w:i/>
        </w:rPr>
        <w:t>Quarterly</w:t>
      </w:r>
      <w:proofErr w:type="spellEnd"/>
      <w:r w:rsidRPr="009D271A">
        <w:rPr>
          <w:rFonts w:cs="Times New Roman"/>
        </w:rPr>
        <w:t xml:space="preserve">, 2006, </w:t>
      </w:r>
      <w:proofErr w:type="spellStart"/>
      <w:r w:rsidRPr="009D271A">
        <w:rPr>
          <w:rFonts w:cs="Times New Roman"/>
        </w:rPr>
        <w:t>roč</w:t>
      </w:r>
      <w:proofErr w:type="spellEnd"/>
      <w:r w:rsidRPr="009D271A">
        <w:rPr>
          <w:rFonts w:cs="Times New Roman"/>
        </w:rPr>
        <w:t xml:space="preserve">. 23, č. 3, s. </w:t>
      </w:r>
      <w:r w:rsidRPr="009D271A">
        <w:t>353.</w:t>
      </w:r>
    </w:p>
  </w:footnote>
  <w:footnote w:id="197">
    <w:p w:rsidR="00E66072" w:rsidRDefault="00E66072">
      <w:pPr>
        <w:pStyle w:val="Textpoznpodarou"/>
      </w:pPr>
      <w:r>
        <w:rPr>
          <w:rStyle w:val="Znakapoznpodarou"/>
        </w:rPr>
        <w:footnoteRef/>
      </w:r>
      <w:r>
        <w:t xml:space="preserve"> </w:t>
      </w:r>
      <w:r w:rsidRPr="002E7D4E">
        <w:rPr>
          <w:rFonts w:cs="Times New Roman"/>
        </w:rPr>
        <w:t xml:space="preserve">BURES, </w:t>
      </w:r>
      <w:proofErr w:type="spellStart"/>
      <w:r w:rsidRPr="002E7D4E">
        <w:rPr>
          <w:rFonts w:cs="Times New Roman"/>
        </w:rPr>
        <w:t>Oldrich</w:t>
      </w:r>
      <w:proofErr w:type="spellEnd"/>
      <w:r w:rsidRPr="002E7D4E">
        <w:rPr>
          <w:rFonts w:cs="Times New Roman"/>
        </w:rPr>
        <w:t xml:space="preserve">. </w:t>
      </w:r>
      <w:r w:rsidRPr="002E7D4E">
        <w:rPr>
          <w:rFonts w:cs="Times New Roman"/>
          <w:i/>
        </w:rPr>
        <w:t xml:space="preserve">EU </w:t>
      </w:r>
      <w:proofErr w:type="spellStart"/>
      <w:r w:rsidRPr="002E7D4E">
        <w:rPr>
          <w:rFonts w:cs="Times New Roman"/>
          <w:i/>
        </w:rPr>
        <w:t>Counterterrorism</w:t>
      </w:r>
      <w:proofErr w:type="spellEnd"/>
      <w:r w:rsidRPr="002E7D4E">
        <w:rPr>
          <w:rFonts w:cs="Times New Roman"/>
          <w:i/>
        </w:rPr>
        <w:t xml:space="preserve"> </w:t>
      </w:r>
      <w:proofErr w:type="spellStart"/>
      <w:r w:rsidRPr="002E7D4E">
        <w:rPr>
          <w:rFonts w:cs="Times New Roman"/>
          <w:i/>
        </w:rPr>
        <w:t>Policy</w:t>
      </w:r>
      <w:proofErr w:type="spellEnd"/>
      <w:r w:rsidRPr="002E7D4E">
        <w:rPr>
          <w:rFonts w:cs="Times New Roman"/>
          <w:i/>
        </w:rPr>
        <w:t xml:space="preserve">. A </w:t>
      </w:r>
      <w:proofErr w:type="spellStart"/>
      <w:r w:rsidRPr="002E7D4E">
        <w:rPr>
          <w:rFonts w:cs="Times New Roman"/>
          <w:i/>
        </w:rPr>
        <w:t>Paper</w:t>
      </w:r>
      <w:proofErr w:type="spellEnd"/>
      <w:r w:rsidRPr="002E7D4E">
        <w:rPr>
          <w:rFonts w:cs="Times New Roman"/>
          <w:i/>
        </w:rPr>
        <w:t xml:space="preserve"> </w:t>
      </w:r>
      <w:proofErr w:type="spellStart"/>
      <w:r w:rsidRPr="002E7D4E">
        <w:rPr>
          <w:rFonts w:cs="Times New Roman"/>
          <w:i/>
        </w:rPr>
        <w:t>Tiger</w:t>
      </w:r>
      <w:proofErr w:type="spellEnd"/>
      <w:r w:rsidRPr="002E7D4E">
        <w:rPr>
          <w:rFonts w:cs="Times New Roman"/>
          <w:i/>
        </w:rPr>
        <w:t>?</w:t>
      </w:r>
      <w:r w:rsidRPr="002E7D4E">
        <w:rPr>
          <w:rFonts w:cs="Times New Roman"/>
        </w:rPr>
        <w:t xml:space="preserve"> </w:t>
      </w:r>
      <w:proofErr w:type="spellStart"/>
      <w:r w:rsidRPr="002E7D4E">
        <w:rPr>
          <w:rFonts w:cs="Times New Roman"/>
        </w:rPr>
        <w:t>Farnham</w:t>
      </w:r>
      <w:proofErr w:type="spellEnd"/>
      <w:r w:rsidRPr="002E7D4E">
        <w:rPr>
          <w:rFonts w:cs="Times New Roman"/>
        </w:rPr>
        <w:t xml:space="preserve">: </w:t>
      </w:r>
      <w:proofErr w:type="spellStart"/>
      <w:r w:rsidRPr="002E7D4E">
        <w:rPr>
          <w:rFonts w:cs="Times New Roman"/>
        </w:rPr>
        <w:t>Ashgate</w:t>
      </w:r>
      <w:proofErr w:type="spellEnd"/>
      <w:r w:rsidRPr="002E7D4E">
        <w:rPr>
          <w:rFonts w:cs="Times New Roman"/>
        </w:rPr>
        <w:t>, 2011, s. 53.</w:t>
      </w:r>
    </w:p>
  </w:footnote>
  <w:footnote w:id="198">
    <w:p w:rsidR="00E66072" w:rsidRDefault="00E66072" w:rsidP="008634F2">
      <w:pPr>
        <w:pStyle w:val="Textpoznpodarou"/>
      </w:pPr>
      <w:r>
        <w:rPr>
          <w:rStyle w:val="Znakapoznpodarou"/>
        </w:rPr>
        <w:footnoteRef/>
      </w:r>
      <w:r>
        <w:t xml:space="preserve"> </w:t>
      </w:r>
      <w:r w:rsidRPr="00BB7E51">
        <w:rPr>
          <w:rFonts w:cs="Times New Roman"/>
        </w:rPr>
        <w:t xml:space="preserve">BURES, </w:t>
      </w:r>
      <w:proofErr w:type="spellStart"/>
      <w:r w:rsidRPr="00BB7E51">
        <w:rPr>
          <w:rFonts w:cs="Times New Roman"/>
        </w:rPr>
        <w:t>Oldrich</w:t>
      </w:r>
      <w:proofErr w:type="spellEnd"/>
      <w:r w:rsidRPr="00BB7E51">
        <w:rPr>
          <w:rFonts w:cs="Times New Roman"/>
        </w:rPr>
        <w:t xml:space="preserve">. </w:t>
      </w:r>
      <w:r w:rsidRPr="00BB7E51">
        <w:rPr>
          <w:rFonts w:cs="Times New Roman"/>
          <w:i/>
        </w:rPr>
        <w:t xml:space="preserve">EU </w:t>
      </w:r>
      <w:proofErr w:type="spellStart"/>
      <w:r w:rsidRPr="00BB7E51">
        <w:rPr>
          <w:rFonts w:cs="Times New Roman"/>
          <w:i/>
        </w:rPr>
        <w:t>Counterterrorism</w:t>
      </w:r>
      <w:proofErr w:type="spellEnd"/>
      <w:r w:rsidRPr="00BB7E51">
        <w:rPr>
          <w:rFonts w:cs="Times New Roman"/>
          <w:i/>
        </w:rPr>
        <w:t xml:space="preserve"> </w:t>
      </w:r>
      <w:proofErr w:type="spellStart"/>
      <w:r w:rsidRPr="00BB7E51">
        <w:rPr>
          <w:rFonts w:cs="Times New Roman"/>
          <w:i/>
        </w:rPr>
        <w:t>Policy</w:t>
      </w:r>
      <w:proofErr w:type="spellEnd"/>
      <w:r w:rsidRPr="00BB7E51">
        <w:rPr>
          <w:rFonts w:cs="Times New Roman"/>
          <w:i/>
        </w:rPr>
        <w:t xml:space="preserve">. A </w:t>
      </w:r>
      <w:proofErr w:type="spellStart"/>
      <w:r w:rsidRPr="00BB7E51">
        <w:rPr>
          <w:rFonts w:cs="Times New Roman"/>
          <w:i/>
        </w:rPr>
        <w:t>Paper</w:t>
      </w:r>
      <w:proofErr w:type="spellEnd"/>
      <w:r w:rsidRPr="00BB7E51">
        <w:rPr>
          <w:rFonts w:cs="Times New Roman"/>
          <w:i/>
        </w:rPr>
        <w:t xml:space="preserve"> </w:t>
      </w:r>
      <w:proofErr w:type="spellStart"/>
      <w:r w:rsidRPr="00BB7E51">
        <w:rPr>
          <w:rFonts w:cs="Times New Roman"/>
          <w:i/>
        </w:rPr>
        <w:t>Tiger</w:t>
      </w:r>
      <w:proofErr w:type="spellEnd"/>
      <w:r w:rsidRPr="00BB7E51">
        <w:rPr>
          <w:rFonts w:cs="Times New Roman"/>
          <w:i/>
        </w:rPr>
        <w:t>?</w:t>
      </w:r>
      <w:r w:rsidRPr="00BB7E51">
        <w:rPr>
          <w:rFonts w:cs="Times New Roman"/>
        </w:rPr>
        <w:t xml:space="preserve"> </w:t>
      </w:r>
      <w:proofErr w:type="spellStart"/>
      <w:r w:rsidR="00BA2FFB" w:rsidRPr="002E7D4E">
        <w:rPr>
          <w:rFonts w:cs="Times New Roman"/>
        </w:rPr>
        <w:t>Farnham</w:t>
      </w:r>
      <w:proofErr w:type="spellEnd"/>
      <w:r w:rsidRPr="00BB7E51">
        <w:rPr>
          <w:rFonts w:cs="Times New Roman"/>
        </w:rPr>
        <w:t xml:space="preserve">: </w:t>
      </w:r>
      <w:proofErr w:type="spellStart"/>
      <w:r w:rsidRPr="00BB7E51">
        <w:rPr>
          <w:rFonts w:cs="Times New Roman"/>
        </w:rPr>
        <w:t>Ashgate</w:t>
      </w:r>
      <w:proofErr w:type="spellEnd"/>
      <w:r w:rsidRPr="00BB7E51">
        <w:rPr>
          <w:rFonts w:cs="Times New Roman"/>
        </w:rPr>
        <w:t>, 2011, s.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9E8"/>
    <w:multiLevelType w:val="hybridMultilevel"/>
    <w:tmpl w:val="FD6829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8F625E"/>
    <w:multiLevelType w:val="hybridMultilevel"/>
    <w:tmpl w:val="43B02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0C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FA087B"/>
    <w:multiLevelType w:val="hybridMultilevel"/>
    <w:tmpl w:val="284E8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051D78"/>
    <w:multiLevelType w:val="hybridMultilevel"/>
    <w:tmpl w:val="537AD5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AC73736"/>
    <w:multiLevelType w:val="hybridMultilevel"/>
    <w:tmpl w:val="2BF01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D91533"/>
    <w:multiLevelType w:val="hybridMultilevel"/>
    <w:tmpl w:val="FCFC1C7E"/>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0D233A79"/>
    <w:multiLevelType w:val="hybridMultilevel"/>
    <w:tmpl w:val="FE025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8F60C5"/>
    <w:multiLevelType w:val="hybridMultilevel"/>
    <w:tmpl w:val="40AA21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10F421E8"/>
    <w:multiLevelType w:val="hybridMultilevel"/>
    <w:tmpl w:val="E2187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9C6869"/>
    <w:multiLevelType w:val="hybridMultilevel"/>
    <w:tmpl w:val="8E06ECF0"/>
    <w:lvl w:ilvl="0" w:tplc="04050001">
      <w:start w:val="1"/>
      <w:numFmt w:val="bullet"/>
      <w:lvlText w:val=""/>
      <w:lvlJc w:val="left"/>
      <w:pPr>
        <w:ind w:left="720" w:hanging="360"/>
      </w:pPr>
      <w:rPr>
        <w:rFonts w:ascii="Symbol" w:hAnsi="Symbol" w:hint="default"/>
      </w:rPr>
    </w:lvl>
    <w:lvl w:ilvl="1" w:tplc="D4429A88">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C342B57"/>
    <w:multiLevelType w:val="hybridMultilevel"/>
    <w:tmpl w:val="A5880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413E8F"/>
    <w:multiLevelType w:val="hybridMultilevel"/>
    <w:tmpl w:val="6A9C6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F61733"/>
    <w:multiLevelType w:val="hybridMultilevel"/>
    <w:tmpl w:val="8396A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42A1EAA"/>
    <w:multiLevelType w:val="hybridMultilevel"/>
    <w:tmpl w:val="07F813FE"/>
    <w:lvl w:ilvl="0" w:tplc="D4429A88">
      <w:numFmt w:val="bullet"/>
      <w:lvlText w:val="-"/>
      <w:lvlJc w:val="left"/>
      <w:pPr>
        <w:ind w:left="428" w:hanging="360"/>
      </w:pPr>
      <w:rPr>
        <w:rFonts w:ascii="Times New Roman" w:eastAsia="Times New Roman" w:hAnsi="Times New Roman" w:hint="default"/>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5">
    <w:nsid w:val="25346E21"/>
    <w:multiLevelType w:val="hybridMultilevel"/>
    <w:tmpl w:val="81341E0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2C365BF9"/>
    <w:multiLevelType w:val="hybridMultilevel"/>
    <w:tmpl w:val="566CF6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2C561F43"/>
    <w:multiLevelType w:val="hybridMultilevel"/>
    <w:tmpl w:val="E5F2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631E1A"/>
    <w:multiLevelType w:val="hybridMultilevel"/>
    <w:tmpl w:val="10A4C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799231D"/>
    <w:multiLevelType w:val="hybridMultilevel"/>
    <w:tmpl w:val="AFF25B9E"/>
    <w:lvl w:ilvl="0" w:tplc="D4429A88">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AD54202"/>
    <w:multiLevelType w:val="hybridMultilevel"/>
    <w:tmpl w:val="18B8B6DC"/>
    <w:lvl w:ilvl="0" w:tplc="04050001">
      <w:start w:val="1"/>
      <w:numFmt w:val="bullet"/>
      <w:lvlText w:val=""/>
      <w:lvlJc w:val="left"/>
      <w:pPr>
        <w:ind w:left="1428" w:hanging="360"/>
      </w:pPr>
      <w:rPr>
        <w:rFonts w:ascii="Symbol" w:hAnsi="Symbol" w:hint="default"/>
      </w:rPr>
    </w:lvl>
    <w:lvl w:ilvl="1" w:tplc="04050017">
      <w:start w:val="1"/>
      <w:numFmt w:val="lowerLetter"/>
      <w:lvlText w:val="%2)"/>
      <w:lvlJc w:val="left"/>
      <w:pPr>
        <w:ind w:left="2148" w:hanging="360"/>
      </w:pPr>
      <w:rPr>
        <w:rFonts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42AB5BAB"/>
    <w:multiLevelType w:val="hybridMultilevel"/>
    <w:tmpl w:val="FD6A770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43D333C3"/>
    <w:multiLevelType w:val="hybridMultilevel"/>
    <w:tmpl w:val="D744EF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147DD3"/>
    <w:multiLevelType w:val="hybridMultilevel"/>
    <w:tmpl w:val="158CEF20"/>
    <w:lvl w:ilvl="0" w:tplc="792277DE">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4">
    <w:nsid w:val="4878675F"/>
    <w:multiLevelType w:val="hybridMultilevel"/>
    <w:tmpl w:val="3D428294"/>
    <w:lvl w:ilvl="0" w:tplc="BCC2067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4D492329"/>
    <w:multiLevelType w:val="hybridMultilevel"/>
    <w:tmpl w:val="30DCD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D9B6AD2"/>
    <w:multiLevelType w:val="hybridMultilevel"/>
    <w:tmpl w:val="944CB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DB05AC"/>
    <w:multiLevelType w:val="hybridMultilevel"/>
    <w:tmpl w:val="6A2E0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DE46144"/>
    <w:multiLevelType w:val="hybridMultilevel"/>
    <w:tmpl w:val="6742DB26"/>
    <w:lvl w:ilvl="0" w:tplc="D4429A88">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EA600F3"/>
    <w:multiLevelType w:val="hybridMultilevel"/>
    <w:tmpl w:val="1A8824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nsid w:val="542F5FEE"/>
    <w:multiLevelType w:val="hybridMultilevel"/>
    <w:tmpl w:val="067E665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5B9118ED"/>
    <w:multiLevelType w:val="hybridMultilevel"/>
    <w:tmpl w:val="ECF2A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AC2DE2"/>
    <w:multiLevelType w:val="hybridMultilevel"/>
    <w:tmpl w:val="C91CB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C660C77"/>
    <w:multiLevelType w:val="hybridMultilevel"/>
    <w:tmpl w:val="DEDE8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CE913B1"/>
    <w:multiLevelType w:val="hybridMultilevel"/>
    <w:tmpl w:val="4E56C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4FA1083"/>
    <w:multiLevelType w:val="hybridMultilevel"/>
    <w:tmpl w:val="328C8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55F4711"/>
    <w:multiLevelType w:val="hybridMultilevel"/>
    <w:tmpl w:val="3E049E3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5664A4F"/>
    <w:multiLevelType w:val="hybridMultilevel"/>
    <w:tmpl w:val="04E414A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nsid w:val="684D2DB8"/>
    <w:multiLevelType w:val="multilevel"/>
    <w:tmpl w:val="6C90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903859"/>
    <w:multiLevelType w:val="hybridMultilevel"/>
    <w:tmpl w:val="E9F04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F665DD8"/>
    <w:multiLevelType w:val="hybridMultilevel"/>
    <w:tmpl w:val="C908BBBE"/>
    <w:lvl w:ilvl="0" w:tplc="D4429A88">
      <w:numFmt w:val="bullet"/>
      <w:lvlText w:val="-"/>
      <w:lvlJc w:val="left"/>
      <w:pPr>
        <w:ind w:left="1429" w:hanging="360"/>
      </w:pPr>
      <w:rPr>
        <w:rFonts w:ascii="Times New Roman" w:eastAsia="Times New Roman" w:hAnsi="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6F7814EF"/>
    <w:multiLevelType w:val="hybridMultilevel"/>
    <w:tmpl w:val="90D85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139696A"/>
    <w:multiLevelType w:val="hybridMultilevel"/>
    <w:tmpl w:val="88406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1657CD6"/>
    <w:multiLevelType w:val="hybridMultilevel"/>
    <w:tmpl w:val="65FCDD2C"/>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4">
    <w:nsid w:val="716B6C46"/>
    <w:multiLevelType w:val="hybridMultilevel"/>
    <w:tmpl w:val="1AF2312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nsid w:val="73816F01"/>
    <w:multiLevelType w:val="hybridMultilevel"/>
    <w:tmpl w:val="7814119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nsid w:val="75F632BF"/>
    <w:multiLevelType w:val="hybridMultilevel"/>
    <w:tmpl w:val="E940B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B4564C3"/>
    <w:multiLevelType w:val="hybridMultilevel"/>
    <w:tmpl w:val="C0F27D9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nsid w:val="7E1C58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5"/>
  </w:num>
  <w:num w:numId="3">
    <w:abstractNumId w:val="30"/>
  </w:num>
  <w:num w:numId="4">
    <w:abstractNumId w:val="7"/>
  </w:num>
  <w:num w:numId="5">
    <w:abstractNumId w:val="33"/>
  </w:num>
  <w:num w:numId="6">
    <w:abstractNumId w:val="47"/>
  </w:num>
  <w:num w:numId="7">
    <w:abstractNumId w:val="6"/>
  </w:num>
  <w:num w:numId="8">
    <w:abstractNumId w:val="37"/>
  </w:num>
  <w:num w:numId="9">
    <w:abstractNumId w:val="42"/>
  </w:num>
  <w:num w:numId="10">
    <w:abstractNumId w:val="24"/>
  </w:num>
  <w:num w:numId="11">
    <w:abstractNumId w:val="18"/>
  </w:num>
  <w:num w:numId="12">
    <w:abstractNumId w:val="8"/>
  </w:num>
  <w:num w:numId="13">
    <w:abstractNumId w:val="28"/>
  </w:num>
  <w:num w:numId="14">
    <w:abstractNumId w:val="10"/>
  </w:num>
  <w:num w:numId="15">
    <w:abstractNumId w:val="21"/>
  </w:num>
  <w:num w:numId="16">
    <w:abstractNumId w:val="20"/>
  </w:num>
  <w:num w:numId="17">
    <w:abstractNumId w:val="22"/>
  </w:num>
  <w:num w:numId="18">
    <w:abstractNumId w:val="36"/>
  </w:num>
  <w:num w:numId="19">
    <w:abstractNumId w:val="0"/>
  </w:num>
  <w:num w:numId="20">
    <w:abstractNumId w:val="38"/>
  </w:num>
  <w:num w:numId="21">
    <w:abstractNumId w:val="23"/>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26"/>
  </w:num>
  <w:num w:numId="26">
    <w:abstractNumId w:val="14"/>
  </w:num>
  <w:num w:numId="27">
    <w:abstractNumId w:val="44"/>
  </w:num>
  <w:num w:numId="28">
    <w:abstractNumId w:val="16"/>
  </w:num>
  <w:num w:numId="29">
    <w:abstractNumId w:val="27"/>
  </w:num>
  <w:num w:numId="30">
    <w:abstractNumId w:val="19"/>
  </w:num>
  <w:num w:numId="31">
    <w:abstractNumId w:val="32"/>
  </w:num>
  <w:num w:numId="32">
    <w:abstractNumId w:val="34"/>
  </w:num>
  <w:num w:numId="33">
    <w:abstractNumId w:val="29"/>
  </w:num>
  <w:num w:numId="34">
    <w:abstractNumId w:val="31"/>
  </w:num>
  <w:num w:numId="35">
    <w:abstractNumId w:val="40"/>
  </w:num>
  <w:num w:numId="36">
    <w:abstractNumId w:val="4"/>
  </w:num>
  <w:num w:numId="37">
    <w:abstractNumId w:val="3"/>
  </w:num>
  <w:num w:numId="38">
    <w:abstractNumId w:val="2"/>
  </w:num>
  <w:num w:numId="39">
    <w:abstractNumId w:val="48"/>
  </w:num>
  <w:num w:numId="40">
    <w:abstractNumId w:val="1"/>
  </w:num>
  <w:num w:numId="41">
    <w:abstractNumId w:val="25"/>
  </w:num>
  <w:num w:numId="42">
    <w:abstractNumId w:val="5"/>
  </w:num>
  <w:num w:numId="43">
    <w:abstractNumId w:val="41"/>
  </w:num>
  <w:num w:numId="44">
    <w:abstractNumId w:val="17"/>
  </w:num>
  <w:num w:numId="45">
    <w:abstractNumId w:val="9"/>
  </w:num>
  <w:num w:numId="46">
    <w:abstractNumId w:val="11"/>
  </w:num>
  <w:num w:numId="47">
    <w:abstractNumId w:val="35"/>
  </w:num>
  <w:num w:numId="48">
    <w:abstractNumId w:val="46"/>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D5AE0"/>
    <w:rsid w:val="00000D44"/>
    <w:rsid w:val="00002E6C"/>
    <w:rsid w:val="00004B6C"/>
    <w:rsid w:val="00005601"/>
    <w:rsid w:val="00007EBF"/>
    <w:rsid w:val="0001386F"/>
    <w:rsid w:val="00015C0E"/>
    <w:rsid w:val="00016F41"/>
    <w:rsid w:val="00017524"/>
    <w:rsid w:val="000201C8"/>
    <w:rsid w:val="00020915"/>
    <w:rsid w:val="000219C8"/>
    <w:rsid w:val="00026CEA"/>
    <w:rsid w:val="00027A59"/>
    <w:rsid w:val="0003440E"/>
    <w:rsid w:val="00034C98"/>
    <w:rsid w:val="00035235"/>
    <w:rsid w:val="00040D76"/>
    <w:rsid w:val="00040E46"/>
    <w:rsid w:val="0004147D"/>
    <w:rsid w:val="00041BC0"/>
    <w:rsid w:val="000423BB"/>
    <w:rsid w:val="00050E2E"/>
    <w:rsid w:val="00051CD2"/>
    <w:rsid w:val="00052C8B"/>
    <w:rsid w:val="000543F1"/>
    <w:rsid w:val="00054C39"/>
    <w:rsid w:val="0005655D"/>
    <w:rsid w:val="00057007"/>
    <w:rsid w:val="00057A1D"/>
    <w:rsid w:val="00062014"/>
    <w:rsid w:val="00063678"/>
    <w:rsid w:val="00071863"/>
    <w:rsid w:val="000736EE"/>
    <w:rsid w:val="00075918"/>
    <w:rsid w:val="00076DA2"/>
    <w:rsid w:val="00076E6A"/>
    <w:rsid w:val="0008024B"/>
    <w:rsid w:val="00081303"/>
    <w:rsid w:val="00082F0F"/>
    <w:rsid w:val="0008347B"/>
    <w:rsid w:val="00083EB8"/>
    <w:rsid w:val="00084A9D"/>
    <w:rsid w:val="000856A9"/>
    <w:rsid w:val="000860B0"/>
    <w:rsid w:val="00087D22"/>
    <w:rsid w:val="00087E86"/>
    <w:rsid w:val="00090BDA"/>
    <w:rsid w:val="00092ABA"/>
    <w:rsid w:val="00093EA4"/>
    <w:rsid w:val="00097123"/>
    <w:rsid w:val="000A16E9"/>
    <w:rsid w:val="000A43F2"/>
    <w:rsid w:val="000A6D6F"/>
    <w:rsid w:val="000A7161"/>
    <w:rsid w:val="000B1FE6"/>
    <w:rsid w:val="000B41AD"/>
    <w:rsid w:val="000B4F48"/>
    <w:rsid w:val="000B5266"/>
    <w:rsid w:val="000B5282"/>
    <w:rsid w:val="000B5AB0"/>
    <w:rsid w:val="000C1213"/>
    <w:rsid w:val="000C601D"/>
    <w:rsid w:val="000C62F8"/>
    <w:rsid w:val="000C67DF"/>
    <w:rsid w:val="000D0BB0"/>
    <w:rsid w:val="000D1241"/>
    <w:rsid w:val="000D125C"/>
    <w:rsid w:val="000D2E11"/>
    <w:rsid w:val="000D3FCA"/>
    <w:rsid w:val="000D52E9"/>
    <w:rsid w:val="000D763A"/>
    <w:rsid w:val="000D7A90"/>
    <w:rsid w:val="000E08EC"/>
    <w:rsid w:val="000F1323"/>
    <w:rsid w:val="000F2127"/>
    <w:rsid w:val="000F36B1"/>
    <w:rsid w:val="000F3B65"/>
    <w:rsid w:val="00101B91"/>
    <w:rsid w:val="00101D93"/>
    <w:rsid w:val="001020C8"/>
    <w:rsid w:val="00102F37"/>
    <w:rsid w:val="00105740"/>
    <w:rsid w:val="00106376"/>
    <w:rsid w:val="00110543"/>
    <w:rsid w:val="001107DB"/>
    <w:rsid w:val="00110AF1"/>
    <w:rsid w:val="0011519C"/>
    <w:rsid w:val="00117539"/>
    <w:rsid w:val="00120583"/>
    <w:rsid w:val="00123D77"/>
    <w:rsid w:val="0012744B"/>
    <w:rsid w:val="00132C47"/>
    <w:rsid w:val="0013441E"/>
    <w:rsid w:val="0013512E"/>
    <w:rsid w:val="0013534A"/>
    <w:rsid w:val="00136D7F"/>
    <w:rsid w:val="00137A9A"/>
    <w:rsid w:val="00141C05"/>
    <w:rsid w:val="0014273A"/>
    <w:rsid w:val="00142A43"/>
    <w:rsid w:val="00142B3D"/>
    <w:rsid w:val="00144A73"/>
    <w:rsid w:val="00145C69"/>
    <w:rsid w:val="00146743"/>
    <w:rsid w:val="00147591"/>
    <w:rsid w:val="00147C2D"/>
    <w:rsid w:val="00151060"/>
    <w:rsid w:val="001516EF"/>
    <w:rsid w:val="001535A2"/>
    <w:rsid w:val="00153C8B"/>
    <w:rsid w:val="00153D8A"/>
    <w:rsid w:val="001664F9"/>
    <w:rsid w:val="00166569"/>
    <w:rsid w:val="001722BE"/>
    <w:rsid w:val="00173A89"/>
    <w:rsid w:val="001745E9"/>
    <w:rsid w:val="001752C9"/>
    <w:rsid w:val="00180E2C"/>
    <w:rsid w:val="00181D52"/>
    <w:rsid w:val="001836A4"/>
    <w:rsid w:val="0018607C"/>
    <w:rsid w:val="00190D07"/>
    <w:rsid w:val="00194ADD"/>
    <w:rsid w:val="0019587D"/>
    <w:rsid w:val="00197BAD"/>
    <w:rsid w:val="001A027D"/>
    <w:rsid w:val="001A10E0"/>
    <w:rsid w:val="001A1C7C"/>
    <w:rsid w:val="001A1E41"/>
    <w:rsid w:val="001A4400"/>
    <w:rsid w:val="001A58BA"/>
    <w:rsid w:val="001A6D1E"/>
    <w:rsid w:val="001B033D"/>
    <w:rsid w:val="001B1883"/>
    <w:rsid w:val="001B284A"/>
    <w:rsid w:val="001B3952"/>
    <w:rsid w:val="001B440B"/>
    <w:rsid w:val="001B7346"/>
    <w:rsid w:val="001B7AB7"/>
    <w:rsid w:val="001C0F43"/>
    <w:rsid w:val="001C13D4"/>
    <w:rsid w:val="001C1F13"/>
    <w:rsid w:val="001C3543"/>
    <w:rsid w:val="001C4338"/>
    <w:rsid w:val="001C62D2"/>
    <w:rsid w:val="001D25C1"/>
    <w:rsid w:val="001D403C"/>
    <w:rsid w:val="001E4E49"/>
    <w:rsid w:val="001E7EDA"/>
    <w:rsid w:val="001F3500"/>
    <w:rsid w:val="001F5D86"/>
    <w:rsid w:val="001F6013"/>
    <w:rsid w:val="001F64CC"/>
    <w:rsid w:val="0020319C"/>
    <w:rsid w:val="002037A0"/>
    <w:rsid w:val="00203E08"/>
    <w:rsid w:val="00205C23"/>
    <w:rsid w:val="00211BE3"/>
    <w:rsid w:val="00213B88"/>
    <w:rsid w:val="00213F58"/>
    <w:rsid w:val="00214106"/>
    <w:rsid w:val="002172E2"/>
    <w:rsid w:val="0022242F"/>
    <w:rsid w:val="00222F72"/>
    <w:rsid w:val="002248F7"/>
    <w:rsid w:val="0022495B"/>
    <w:rsid w:val="002269FA"/>
    <w:rsid w:val="00230846"/>
    <w:rsid w:val="0023084B"/>
    <w:rsid w:val="00230FF9"/>
    <w:rsid w:val="0023176A"/>
    <w:rsid w:val="002372E0"/>
    <w:rsid w:val="002372F0"/>
    <w:rsid w:val="00237E2C"/>
    <w:rsid w:val="0024129C"/>
    <w:rsid w:val="002419A2"/>
    <w:rsid w:val="002431EF"/>
    <w:rsid w:val="002432C9"/>
    <w:rsid w:val="002437E8"/>
    <w:rsid w:val="0024381F"/>
    <w:rsid w:val="00246087"/>
    <w:rsid w:val="00246776"/>
    <w:rsid w:val="00252C27"/>
    <w:rsid w:val="002538CA"/>
    <w:rsid w:val="00254951"/>
    <w:rsid w:val="00255848"/>
    <w:rsid w:val="00255BB6"/>
    <w:rsid w:val="00256221"/>
    <w:rsid w:val="00256AB6"/>
    <w:rsid w:val="00261D2F"/>
    <w:rsid w:val="00264AA4"/>
    <w:rsid w:val="00264E62"/>
    <w:rsid w:val="002706D8"/>
    <w:rsid w:val="00270D7E"/>
    <w:rsid w:val="002728C8"/>
    <w:rsid w:val="00272A59"/>
    <w:rsid w:val="00274585"/>
    <w:rsid w:val="00275575"/>
    <w:rsid w:val="00276F27"/>
    <w:rsid w:val="00277F38"/>
    <w:rsid w:val="00281245"/>
    <w:rsid w:val="00281471"/>
    <w:rsid w:val="0028529D"/>
    <w:rsid w:val="00286293"/>
    <w:rsid w:val="002910FE"/>
    <w:rsid w:val="00292CE0"/>
    <w:rsid w:val="00294295"/>
    <w:rsid w:val="002A22EE"/>
    <w:rsid w:val="002A24D3"/>
    <w:rsid w:val="002A44C7"/>
    <w:rsid w:val="002A486B"/>
    <w:rsid w:val="002A714E"/>
    <w:rsid w:val="002B0AAA"/>
    <w:rsid w:val="002B1766"/>
    <w:rsid w:val="002B1D91"/>
    <w:rsid w:val="002B2B8C"/>
    <w:rsid w:val="002B392E"/>
    <w:rsid w:val="002B4F23"/>
    <w:rsid w:val="002B5E52"/>
    <w:rsid w:val="002B63B2"/>
    <w:rsid w:val="002B7B1A"/>
    <w:rsid w:val="002C0D9C"/>
    <w:rsid w:val="002C20A6"/>
    <w:rsid w:val="002C302F"/>
    <w:rsid w:val="002C31BC"/>
    <w:rsid w:val="002C493A"/>
    <w:rsid w:val="002C5733"/>
    <w:rsid w:val="002C6A93"/>
    <w:rsid w:val="002C6D9F"/>
    <w:rsid w:val="002D145A"/>
    <w:rsid w:val="002D17AD"/>
    <w:rsid w:val="002D36AC"/>
    <w:rsid w:val="002D43DA"/>
    <w:rsid w:val="002D4ED6"/>
    <w:rsid w:val="002D7093"/>
    <w:rsid w:val="002E06C1"/>
    <w:rsid w:val="002E07AC"/>
    <w:rsid w:val="002E14DF"/>
    <w:rsid w:val="002E2084"/>
    <w:rsid w:val="002E2982"/>
    <w:rsid w:val="002E522C"/>
    <w:rsid w:val="002E6D29"/>
    <w:rsid w:val="002E7D4E"/>
    <w:rsid w:val="002F0C0C"/>
    <w:rsid w:val="002F256F"/>
    <w:rsid w:val="002F2F65"/>
    <w:rsid w:val="002F32D8"/>
    <w:rsid w:val="00301BE4"/>
    <w:rsid w:val="00302385"/>
    <w:rsid w:val="00304B9A"/>
    <w:rsid w:val="00305D96"/>
    <w:rsid w:val="0031145D"/>
    <w:rsid w:val="00311677"/>
    <w:rsid w:val="00314949"/>
    <w:rsid w:val="00316C5F"/>
    <w:rsid w:val="00316D7C"/>
    <w:rsid w:val="0032012B"/>
    <w:rsid w:val="0032324D"/>
    <w:rsid w:val="00323F00"/>
    <w:rsid w:val="00324CC8"/>
    <w:rsid w:val="00325854"/>
    <w:rsid w:val="00327358"/>
    <w:rsid w:val="003319C3"/>
    <w:rsid w:val="00333EB7"/>
    <w:rsid w:val="003362A7"/>
    <w:rsid w:val="00336770"/>
    <w:rsid w:val="003409A0"/>
    <w:rsid w:val="003428FA"/>
    <w:rsid w:val="00350E16"/>
    <w:rsid w:val="00351465"/>
    <w:rsid w:val="00351CAA"/>
    <w:rsid w:val="0035358F"/>
    <w:rsid w:val="003565A4"/>
    <w:rsid w:val="0036041D"/>
    <w:rsid w:val="003615C8"/>
    <w:rsid w:val="00361DFB"/>
    <w:rsid w:val="00363066"/>
    <w:rsid w:val="003642EA"/>
    <w:rsid w:val="003664AE"/>
    <w:rsid w:val="00366912"/>
    <w:rsid w:val="0036748E"/>
    <w:rsid w:val="003677C0"/>
    <w:rsid w:val="0037139D"/>
    <w:rsid w:val="00375466"/>
    <w:rsid w:val="00380B0C"/>
    <w:rsid w:val="003819D3"/>
    <w:rsid w:val="00382ED1"/>
    <w:rsid w:val="00383C59"/>
    <w:rsid w:val="003844E8"/>
    <w:rsid w:val="0038496A"/>
    <w:rsid w:val="003871CC"/>
    <w:rsid w:val="0039240B"/>
    <w:rsid w:val="003932C4"/>
    <w:rsid w:val="00393444"/>
    <w:rsid w:val="003935EC"/>
    <w:rsid w:val="00395F8C"/>
    <w:rsid w:val="00396BAA"/>
    <w:rsid w:val="00397C55"/>
    <w:rsid w:val="003A1599"/>
    <w:rsid w:val="003A19AE"/>
    <w:rsid w:val="003A1E98"/>
    <w:rsid w:val="003A2468"/>
    <w:rsid w:val="003A2E6A"/>
    <w:rsid w:val="003A3CF9"/>
    <w:rsid w:val="003A60C9"/>
    <w:rsid w:val="003B2A24"/>
    <w:rsid w:val="003B497D"/>
    <w:rsid w:val="003B4F52"/>
    <w:rsid w:val="003B61DC"/>
    <w:rsid w:val="003B62DA"/>
    <w:rsid w:val="003C023C"/>
    <w:rsid w:val="003C4838"/>
    <w:rsid w:val="003C501E"/>
    <w:rsid w:val="003D27E5"/>
    <w:rsid w:val="003D4DFF"/>
    <w:rsid w:val="003D5036"/>
    <w:rsid w:val="003D6549"/>
    <w:rsid w:val="003E0960"/>
    <w:rsid w:val="003E09E1"/>
    <w:rsid w:val="003E0AE7"/>
    <w:rsid w:val="003E19B5"/>
    <w:rsid w:val="003E1ABD"/>
    <w:rsid w:val="003E2693"/>
    <w:rsid w:val="003F23D0"/>
    <w:rsid w:val="003F5436"/>
    <w:rsid w:val="003F7281"/>
    <w:rsid w:val="003F7705"/>
    <w:rsid w:val="00400AEF"/>
    <w:rsid w:val="00401BE4"/>
    <w:rsid w:val="004029FE"/>
    <w:rsid w:val="00403C8F"/>
    <w:rsid w:val="0040402B"/>
    <w:rsid w:val="00407734"/>
    <w:rsid w:val="00410908"/>
    <w:rsid w:val="00410BEB"/>
    <w:rsid w:val="00411AC2"/>
    <w:rsid w:val="00414517"/>
    <w:rsid w:val="00416374"/>
    <w:rsid w:val="00416B29"/>
    <w:rsid w:val="00422404"/>
    <w:rsid w:val="004228F5"/>
    <w:rsid w:val="00425108"/>
    <w:rsid w:val="00426099"/>
    <w:rsid w:val="004261CA"/>
    <w:rsid w:val="004306D8"/>
    <w:rsid w:val="00434AAD"/>
    <w:rsid w:val="00436D31"/>
    <w:rsid w:val="004417AB"/>
    <w:rsid w:val="00446B0D"/>
    <w:rsid w:val="00447240"/>
    <w:rsid w:val="004500F3"/>
    <w:rsid w:val="004504D1"/>
    <w:rsid w:val="0045146D"/>
    <w:rsid w:val="0045156F"/>
    <w:rsid w:val="004525F1"/>
    <w:rsid w:val="00453AAF"/>
    <w:rsid w:val="004545CF"/>
    <w:rsid w:val="00454E61"/>
    <w:rsid w:val="0045663B"/>
    <w:rsid w:val="00457250"/>
    <w:rsid w:val="004643F0"/>
    <w:rsid w:val="00464996"/>
    <w:rsid w:val="00465373"/>
    <w:rsid w:val="00465AA1"/>
    <w:rsid w:val="00466440"/>
    <w:rsid w:val="00466720"/>
    <w:rsid w:val="00472782"/>
    <w:rsid w:val="00476782"/>
    <w:rsid w:val="00480313"/>
    <w:rsid w:val="00480365"/>
    <w:rsid w:val="00480CFF"/>
    <w:rsid w:val="004816EF"/>
    <w:rsid w:val="0048247A"/>
    <w:rsid w:val="00483831"/>
    <w:rsid w:val="004841E7"/>
    <w:rsid w:val="00484784"/>
    <w:rsid w:val="00485720"/>
    <w:rsid w:val="0048674A"/>
    <w:rsid w:val="00486E09"/>
    <w:rsid w:val="0049082C"/>
    <w:rsid w:val="00492156"/>
    <w:rsid w:val="00493426"/>
    <w:rsid w:val="004958FC"/>
    <w:rsid w:val="004963CB"/>
    <w:rsid w:val="004A03F4"/>
    <w:rsid w:val="004A0AAF"/>
    <w:rsid w:val="004A0D4A"/>
    <w:rsid w:val="004A1FC1"/>
    <w:rsid w:val="004B0537"/>
    <w:rsid w:val="004B1356"/>
    <w:rsid w:val="004B6246"/>
    <w:rsid w:val="004C066E"/>
    <w:rsid w:val="004C1B0F"/>
    <w:rsid w:val="004C583F"/>
    <w:rsid w:val="004C58F1"/>
    <w:rsid w:val="004C5BD2"/>
    <w:rsid w:val="004C60F8"/>
    <w:rsid w:val="004C6628"/>
    <w:rsid w:val="004D0AC0"/>
    <w:rsid w:val="004D0E96"/>
    <w:rsid w:val="004D1236"/>
    <w:rsid w:val="004D393C"/>
    <w:rsid w:val="004D3947"/>
    <w:rsid w:val="004D3C09"/>
    <w:rsid w:val="004D43B8"/>
    <w:rsid w:val="004D4B63"/>
    <w:rsid w:val="004D594D"/>
    <w:rsid w:val="004D5FE6"/>
    <w:rsid w:val="004D7E33"/>
    <w:rsid w:val="004E0BF3"/>
    <w:rsid w:val="004E0EBB"/>
    <w:rsid w:val="004E1B15"/>
    <w:rsid w:val="004E1CDE"/>
    <w:rsid w:val="004E2E97"/>
    <w:rsid w:val="004E3584"/>
    <w:rsid w:val="004E3D6A"/>
    <w:rsid w:val="004F09B7"/>
    <w:rsid w:val="004F0CB7"/>
    <w:rsid w:val="004F1139"/>
    <w:rsid w:val="004F1BD3"/>
    <w:rsid w:val="004F227C"/>
    <w:rsid w:val="004F287C"/>
    <w:rsid w:val="004F2A1A"/>
    <w:rsid w:val="004F7E97"/>
    <w:rsid w:val="0050026A"/>
    <w:rsid w:val="00500BDB"/>
    <w:rsid w:val="005026C0"/>
    <w:rsid w:val="005106B6"/>
    <w:rsid w:val="0051128D"/>
    <w:rsid w:val="00511741"/>
    <w:rsid w:val="00511898"/>
    <w:rsid w:val="00512A9A"/>
    <w:rsid w:val="00513771"/>
    <w:rsid w:val="00514F15"/>
    <w:rsid w:val="00515F32"/>
    <w:rsid w:val="005211AC"/>
    <w:rsid w:val="00521DF9"/>
    <w:rsid w:val="00522B0D"/>
    <w:rsid w:val="005231BE"/>
    <w:rsid w:val="00524BE5"/>
    <w:rsid w:val="00525A5F"/>
    <w:rsid w:val="005274B2"/>
    <w:rsid w:val="00530A49"/>
    <w:rsid w:val="0053193A"/>
    <w:rsid w:val="00536131"/>
    <w:rsid w:val="00537B76"/>
    <w:rsid w:val="00540A17"/>
    <w:rsid w:val="005438D5"/>
    <w:rsid w:val="00545143"/>
    <w:rsid w:val="00545D07"/>
    <w:rsid w:val="005468C2"/>
    <w:rsid w:val="00546E43"/>
    <w:rsid w:val="00546EE3"/>
    <w:rsid w:val="0054728B"/>
    <w:rsid w:val="00547B96"/>
    <w:rsid w:val="00553CA1"/>
    <w:rsid w:val="0055448E"/>
    <w:rsid w:val="00554A0D"/>
    <w:rsid w:val="00554F53"/>
    <w:rsid w:val="00557081"/>
    <w:rsid w:val="00557E63"/>
    <w:rsid w:val="005632A2"/>
    <w:rsid w:val="00563485"/>
    <w:rsid w:val="005638D4"/>
    <w:rsid w:val="00563904"/>
    <w:rsid w:val="005653FD"/>
    <w:rsid w:val="00565C89"/>
    <w:rsid w:val="00566040"/>
    <w:rsid w:val="00570DFA"/>
    <w:rsid w:val="00571D35"/>
    <w:rsid w:val="005736C2"/>
    <w:rsid w:val="00574539"/>
    <w:rsid w:val="0057478E"/>
    <w:rsid w:val="00575CFA"/>
    <w:rsid w:val="00577B8F"/>
    <w:rsid w:val="005816D4"/>
    <w:rsid w:val="005835EB"/>
    <w:rsid w:val="00585256"/>
    <w:rsid w:val="00587682"/>
    <w:rsid w:val="00590016"/>
    <w:rsid w:val="00590542"/>
    <w:rsid w:val="00590C73"/>
    <w:rsid w:val="00590F84"/>
    <w:rsid w:val="00595413"/>
    <w:rsid w:val="005961DC"/>
    <w:rsid w:val="00596368"/>
    <w:rsid w:val="005A1F71"/>
    <w:rsid w:val="005A2978"/>
    <w:rsid w:val="005A380C"/>
    <w:rsid w:val="005A4BD9"/>
    <w:rsid w:val="005B3F73"/>
    <w:rsid w:val="005B476C"/>
    <w:rsid w:val="005B6BD1"/>
    <w:rsid w:val="005B6FD5"/>
    <w:rsid w:val="005B783E"/>
    <w:rsid w:val="005C01DC"/>
    <w:rsid w:val="005C0832"/>
    <w:rsid w:val="005C1851"/>
    <w:rsid w:val="005C242F"/>
    <w:rsid w:val="005C33CA"/>
    <w:rsid w:val="005C6A43"/>
    <w:rsid w:val="005D273D"/>
    <w:rsid w:val="005D5C13"/>
    <w:rsid w:val="005D5F82"/>
    <w:rsid w:val="005D6209"/>
    <w:rsid w:val="005D6924"/>
    <w:rsid w:val="005D78E2"/>
    <w:rsid w:val="005E0DBE"/>
    <w:rsid w:val="005E17EE"/>
    <w:rsid w:val="005E2100"/>
    <w:rsid w:val="005E31DC"/>
    <w:rsid w:val="005E3703"/>
    <w:rsid w:val="005E3B7C"/>
    <w:rsid w:val="005E3D7D"/>
    <w:rsid w:val="005E41E4"/>
    <w:rsid w:val="005E6F74"/>
    <w:rsid w:val="005E7312"/>
    <w:rsid w:val="005F0474"/>
    <w:rsid w:val="005F284C"/>
    <w:rsid w:val="005F339A"/>
    <w:rsid w:val="005F516C"/>
    <w:rsid w:val="005F5EF0"/>
    <w:rsid w:val="00602096"/>
    <w:rsid w:val="00603C55"/>
    <w:rsid w:val="00603FD5"/>
    <w:rsid w:val="00606900"/>
    <w:rsid w:val="0061280F"/>
    <w:rsid w:val="00614AE2"/>
    <w:rsid w:val="00614D71"/>
    <w:rsid w:val="00616AB8"/>
    <w:rsid w:val="00620665"/>
    <w:rsid w:val="0062073C"/>
    <w:rsid w:val="00620F11"/>
    <w:rsid w:val="006213A9"/>
    <w:rsid w:val="00622502"/>
    <w:rsid w:val="0062526F"/>
    <w:rsid w:val="00626A49"/>
    <w:rsid w:val="00627FE9"/>
    <w:rsid w:val="00630E22"/>
    <w:rsid w:val="006328E6"/>
    <w:rsid w:val="006351CD"/>
    <w:rsid w:val="00635407"/>
    <w:rsid w:val="00635B16"/>
    <w:rsid w:val="00636412"/>
    <w:rsid w:val="006364BC"/>
    <w:rsid w:val="006376A1"/>
    <w:rsid w:val="0064026A"/>
    <w:rsid w:val="00643B04"/>
    <w:rsid w:val="0064466A"/>
    <w:rsid w:val="0064532F"/>
    <w:rsid w:val="00645E91"/>
    <w:rsid w:val="0064613A"/>
    <w:rsid w:val="00656606"/>
    <w:rsid w:val="00656C53"/>
    <w:rsid w:val="006607DA"/>
    <w:rsid w:val="00663E50"/>
    <w:rsid w:val="00665810"/>
    <w:rsid w:val="006700E6"/>
    <w:rsid w:val="00674793"/>
    <w:rsid w:val="0067599D"/>
    <w:rsid w:val="00677D1B"/>
    <w:rsid w:val="00682039"/>
    <w:rsid w:val="00685BD3"/>
    <w:rsid w:val="00691622"/>
    <w:rsid w:val="00691D7B"/>
    <w:rsid w:val="00691E60"/>
    <w:rsid w:val="006956D7"/>
    <w:rsid w:val="006966B1"/>
    <w:rsid w:val="0069799E"/>
    <w:rsid w:val="006A118E"/>
    <w:rsid w:val="006A37B0"/>
    <w:rsid w:val="006A583A"/>
    <w:rsid w:val="006A63CF"/>
    <w:rsid w:val="006A77B3"/>
    <w:rsid w:val="006B45CA"/>
    <w:rsid w:val="006B598D"/>
    <w:rsid w:val="006B6F0E"/>
    <w:rsid w:val="006B7B72"/>
    <w:rsid w:val="006C15E4"/>
    <w:rsid w:val="006C4CED"/>
    <w:rsid w:val="006C575D"/>
    <w:rsid w:val="006C6037"/>
    <w:rsid w:val="006C68A4"/>
    <w:rsid w:val="006C7D26"/>
    <w:rsid w:val="006D002C"/>
    <w:rsid w:val="006D2E62"/>
    <w:rsid w:val="006D3438"/>
    <w:rsid w:val="006D509D"/>
    <w:rsid w:val="006D5AE0"/>
    <w:rsid w:val="006D6421"/>
    <w:rsid w:val="006E0AA2"/>
    <w:rsid w:val="006E1A39"/>
    <w:rsid w:val="006E259E"/>
    <w:rsid w:val="006E2EE3"/>
    <w:rsid w:val="006E3583"/>
    <w:rsid w:val="006E6A3A"/>
    <w:rsid w:val="006F1CAD"/>
    <w:rsid w:val="006F1D66"/>
    <w:rsid w:val="006F234E"/>
    <w:rsid w:val="006F29DD"/>
    <w:rsid w:val="006F2E19"/>
    <w:rsid w:val="006F330B"/>
    <w:rsid w:val="006F3E84"/>
    <w:rsid w:val="006F4337"/>
    <w:rsid w:val="006F54A2"/>
    <w:rsid w:val="006F7CD3"/>
    <w:rsid w:val="007025A3"/>
    <w:rsid w:val="00703115"/>
    <w:rsid w:val="00703BEC"/>
    <w:rsid w:val="00704F64"/>
    <w:rsid w:val="00706B4B"/>
    <w:rsid w:val="00707AD1"/>
    <w:rsid w:val="00711140"/>
    <w:rsid w:val="00713079"/>
    <w:rsid w:val="00714B0C"/>
    <w:rsid w:val="00715901"/>
    <w:rsid w:val="00716069"/>
    <w:rsid w:val="00717024"/>
    <w:rsid w:val="007171B0"/>
    <w:rsid w:val="00717958"/>
    <w:rsid w:val="00720BA1"/>
    <w:rsid w:val="00722693"/>
    <w:rsid w:val="00725EDA"/>
    <w:rsid w:val="00727F2A"/>
    <w:rsid w:val="00731276"/>
    <w:rsid w:val="00732043"/>
    <w:rsid w:val="0073216F"/>
    <w:rsid w:val="007324F6"/>
    <w:rsid w:val="0073263F"/>
    <w:rsid w:val="007332FF"/>
    <w:rsid w:val="00733CB1"/>
    <w:rsid w:val="0073429C"/>
    <w:rsid w:val="007345C3"/>
    <w:rsid w:val="00737011"/>
    <w:rsid w:val="00740463"/>
    <w:rsid w:val="00742A6B"/>
    <w:rsid w:val="00743098"/>
    <w:rsid w:val="00743758"/>
    <w:rsid w:val="007465D8"/>
    <w:rsid w:val="00750FB4"/>
    <w:rsid w:val="0075151C"/>
    <w:rsid w:val="00751625"/>
    <w:rsid w:val="007523C5"/>
    <w:rsid w:val="00754C72"/>
    <w:rsid w:val="00761709"/>
    <w:rsid w:val="00761EEE"/>
    <w:rsid w:val="00761F85"/>
    <w:rsid w:val="00762DCD"/>
    <w:rsid w:val="007633C0"/>
    <w:rsid w:val="00763DF4"/>
    <w:rsid w:val="00765189"/>
    <w:rsid w:val="007666B5"/>
    <w:rsid w:val="00766990"/>
    <w:rsid w:val="00767877"/>
    <w:rsid w:val="007735E9"/>
    <w:rsid w:val="0077470D"/>
    <w:rsid w:val="0077486E"/>
    <w:rsid w:val="00774C98"/>
    <w:rsid w:val="00775919"/>
    <w:rsid w:val="007775D0"/>
    <w:rsid w:val="007801A8"/>
    <w:rsid w:val="007806EE"/>
    <w:rsid w:val="007813C1"/>
    <w:rsid w:val="00782E6F"/>
    <w:rsid w:val="00783DB2"/>
    <w:rsid w:val="0078504E"/>
    <w:rsid w:val="00785DD5"/>
    <w:rsid w:val="007873D7"/>
    <w:rsid w:val="00790DE8"/>
    <w:rsid w:val="00790EA1"/>
    <w:rsid w:val="007914CF"/>
    <w:rsid w:val="007919BC"/>
    <w:rsid w:val="00791F42"/>
    <w:rsid w:val="00792891"/>
    <w:rsid w:val="007947A4"/>
    <w:rsid w:val="007959E8"/>
    <w:rsid w:val="00795D6D"/>
    <w:rsid w:val="00796EF1"/>
    <w:rsid w:val="00796F6D"/>
    <w:rsid w:val="00797D7F"/>
    <w:rsid w:val="007A0C01"/>
    <w:rsid w:val="007A20E2"/>
    <w:rsid w:val="007A225C"/>
    <w:rsid w:val="007A2F22"/>
    <w:rsid w:val="007A379A"/>
    <w:rsid w:val="007A387B"/>
    <w:rsid w:val="007A3CD3"/>
    <w:rsid w:val="007A4C57"/>
    <w:rsid w:val="007B146E"/>
    <w:rsid w:val="007B303F"/>
    <w:rsid w:val="007B786C"/>
    <w:rsid w:val="007C1089"/>
    <w:rsid w:val="007C1B92"/>
    <w:rsid w:val="007C4DCE"/>
    <w:rsid w:val="007C6244"/>
    <w:rsid w:val="007D031D"/>
    <w:rsid w:val="007D1FD8"/>
    <w:rsid w:val="007D30F8"/>
    <w:rsid w:val="007D48B4"/>
    <w:rsid w:val="007D6AE7"/>
    <w:rsid w:val="007E2DE1"/>
    <w:rsid w:val="007E3DC6"/>
    <w:rsid w:val="007E4E04"/>
    <w:rsid w:val="007E5171"/>
    <w:rsid w:val="007E59AB"/>
    <w:rsid w:val="007F0C9B"/>
    <w:rsid w:val="007F3168"/>
    <w:rsid w:val="007F32B4"/>
    <w:rsid w:val="007F33A1"/>
    <w:rsid w:val="007F4FFE"/>
    <w:rsid w:val="007F56C6"/>
    <w:rsid w:val="007F6298"/>
    <w:rsid w:val="00801EC8"/>
    <w:rsid w:val="008023AD"/>
    <w:rsid w:val="00804B8E"/>
    <w:rsid w:val="00805C0B"/>
    <w:rsid w:val="0080619F"/>
    <w:rsid w:val="008064CE"/>
    <w:rsid w:val="008066D4"/>
    <w:rsid w:val="00806829"/>
    <w:rsid w:val="0081511E"/>
    <w:rsid w:val="00817DB4"/>
    <w:rsid w:val="00822266"/>
    <w:rsid w:val="008242E8"/>
    <w:rsid w:val="008246D6"/>
    <w:rsid w:val="00826040"/>
    <w:rsid w:val="00826952"/>
    <w:rsid w:val="008312E7"/>
    <w:rsid w:val="008317BC"/>
    <w:rsid w:val="00834A05"/>
    <w:rsid w:val="00834AC4"/>
    <w:rsid w:val="0083598F"/>
    <w:rsid w:val="00837324"/>
    <w:rsid w:val="00840176"/>
    <w:rsid w:val="0084312B"/>
    <w:rsid w:val="00843210"/>
    <w:rsid w:val="0084558F"/>
    <w:rsid w:val="00847946"/>
    <w:rsid w:val="00852768"/>
    <w:rsid w:val="00854C14"/>
    <w:rsid w:val="0085578B"/>
    <w:rsid w:val="00856A8D"/>
    <w:rsid w:val="0085776E"/>
    <w:rsid w:val="0086237B"/>
    <w:rsid w:val="008634F2"/>
    <w:rsid w:val="00863762"/>
    <w:rsid w:val="00863CF8"/>
    <w:rsid w:val="008653DA"/>
    <w:rsid w:val="00866605"/>
    <w:rsid w:val="008711D7"/>
    <w:rsid w:val="008754B4"/>
    <w:rsid w:val="008779EA"/>
    <w:rsid w:val="00882F6E"/>
    <w:rsid w:val="008854EE"/>
    <w:rsid w:val="00887AE3"/>
    <w:rsid w:val="008912B3"/>
    <w:rsid w:val="008925C2"/>
    <w:rsid w:val="00895419"/>
    <w:rsid w:val="0089625F"/>
    <w:rsid w:val="008A025F"/>
    <w:rsid w:val="008A2E33"/>
    <w:rsid w:val="008A2EFE"/>
    <w:rsid w:val="008A32C3"/>
    <w:rsid w:val="008A40A3"/>
    <w:rsid w:val="008A6D15"/>
    <w:rsid w:val="008B110C"/>
    <w:rsid w:val="008B2CA7"/>
    <w:rsid w:val="008B4B89"/>
    <w:rsid w:val="008B5ACE"/>
    <w:rsid w:val="008B74F9"/>
    <w:rsid w:val="008B770E"/>
    <w:rsid w:val="008B78B1"/>
    <w:rsid w:val="008C0CC6"/>
    <w:rsid w:val="008C0D82"/>
    <w:rsid w:val="008C27C1"/>
    <w:rsid w:val="008C4B61"/>
    <w:rsid w:val="008C4F9D"/>
    <w:rsid w:val="008D1996"/>
    <w:rsid w:val="008D3BA0"/>
    <w:rsid w:val="008D5F13"/>
    <w:rsid w:val="008D71E7"/>
    <w:rsid w:val="008D7F94"/>
    <w:rsid w:val="008E0D6C"/>
    <w:rsid w:val="008E558A"/>
    <w:rsid w:val="008E59BE"/>
    <w:rsid w:val="008E7E08"/>
    <w:rsid w:val="008F087F"/>
    <w:rsid w:val="008F3877"/>
    <w:rsid w:val="008F397D"/>
    <w:rsid w:val="008F4019"/>
    <w:rsid w:val="008F5AE1"/>
    <w:rsid w:val="008F650F"/>
    <w:rsid w:val="008F7735"/>
    <w:rsid w:val="008F7879"/>
    <w:rsid w:val="00900357"/>
    <w:rsid w:val="00900EE3"/>
    <w:rsid w:val="00903A7E"/>
    <w:rsid w:val="00904B6A"/>
    <w:rsid w:val="00906665"/>
    <w:rsid w:val="009070C8"/>
    <w:rsid w:val="00907379"/>
    <w:rsid w:val="00913479"/>
    <w:rsid w:val="00913C8C"/>
    <w:rsid w:val="00920F22"/>
    <w:rsid w:val="0092104A"/>
    <w:rsid w:val="00921332"/>
    <w:rsid w:val="00921C93"/>
    <w:rsid w:val="00921CCE"/>
    <w:rsid w:val="00922B1D"/>
    <w:rsid w:val="00922DBB"/>
    <w:rsid w:val="0092725A"/>
    <w:rsid w:val="0092757C"/>
    <w:rsid w:val="00931BD8"/>
    <w:rsid w:val="00932213"/>
    <w:rsid w:val="009325D7"/>
    <w:rsid w:val="0093366F"/>
    <w:rsid w:val="00933E81"/>
    <w:rsid w:val="00934B51"/>
    <w:rsid w:val="0093615C"/>
    <w:rsid w:val="009407E7"/>
    <w:rsid w:val="00941642"/>
    <w:rsid w:val="009425F9"/>
    <w:rsid w:val="00950F69"/>
    <w:rsid w:val="00952D3A"/>
    <w:rsid w:val="0095358D"/>
    <w:rsid w:val="009543B0"/>
    <w:rsid w:val="00955A35"/>
    <w:rsid w:val="0095605F"/>
    <w:rsid w:val="00956B5F"/>
    <w:rsid w:val="00961092"/>
    <w:rsid w:val="009618A4"/>
    <w:rsid w:val="00971722"/>
    <w:rsid w:val="00971A2F"/>
    <w:rsid w:val="00971D1D"/>
    <w:rsid w:val="00972690"/>
    <w:rsid w:val="00973137"/>
    <w:rsid w:val="00973633"/>
    <w:rsid w:val="00974682"/>
    <w:rsid w:val="009772BA"/>
    <w:rsid w:val="009800C1"/>
    <w:rsid w:val="00980BB2"/>
    <w:rsid w:val="00980E52"/>
    <w:rsid w:val="00981416"/>
    <w:rsid w:val="00983ABD"/>
    <w:rsid w:val="00986526"/>
    <w:rsid w:val="0099261C"/>
    <w:rsid w:val="00992B00"/>
    <w:rsid w:val="00994E7A"/>
    <w:rsid w:val="00995300"/>
    <w:rsid w:val="00995684"/>
    <w:rsid w:val="00995695"/>
    <w:rsid w:val="009973D0"/>
    <w:rsid w:val="00997BE3"/>
    <w:rsid w:val="00997F97"/>
    <w:rsid w:val="009A0B5F"/>
    <w:rsid w:val="009A5608"/>
    <w:rsid w:val="009A6B3E"/>
    <w:rsid w:val="009B0FE4"/>
    <w:rsid w:val="009B2FE1"/>
    <w:rsid w:val="009B45DD"/>
    <w:rsid w:val="009B5BB4"/>
    <w:rsid w:val="009B7468"/>
    <w:rsid w:val="009B7A1B"/>
    <w:rsid w:val="009C0B1A"/>
    <w:rsid w:val="009C0BC9"/>
    <w:rsid w:val="009C140F"/>
    <w:rsid w:val="009C443E"/>
    <w:rsid w:val="009C7C4E"/>
    <w:rsid w:val="009D1ADF"/>
    <w:rsid w:val="009D1F12"/>
    <w:rsid w:val="009D271A"/>
    <w:rsid w:val="009D3172"/>
    <w:rsid w:val="009D3216"/>
    <w:rsid w:val="009D62E3"/>
    <w:rsid w:val="009E08E5"/>
    <w:rsid w:val="009E1AF6"/>
    <w:rsid w:val="009E2D0E"/>
    <w:rsid w:val="009E6504"/>
    <w:rsid w:val="009E7859"/>
    <w:rsid w:val="009E7B53"/>
    <w:rsid w:val="009F1E0C"/>
    <w:rsid w:val="009F21FB"/>
    <w:rsid w:val="009F5DCD"/>
    <w:rsid w:val="00A015AA"/>
    <w:rsid w:val="00A0372F"/>
    <w:rsid w:val="00A03D33"/>
    <w:rsid w:val="00A04BC4"/>
    <w:rsid w:val="00A05180"/>
    <w:rsid w:val="00A05DA2"/>
    <w:rsid w:val="00A070AE"/>
    <w:rsid w:val="00A1218B"/>
    <w:rsid w:val="00A121C7"/>
    <w:rsid w:val="00A13E3F"/>
    <w:rsid w:val="00A151EE"/>
    <w:rsid w:val="00A1659B"/>
    <w:rsid w:val="00A20FA9"/>
    <w:rsid w:val="00A23CF8"/>
    <w:rsid w:val="00A24148"/>
    <w:rsid w:val="00A32C7A"/>
    <w:rsid w:val="00A35B64"/>
    <w:rsid w:val="00A36631"/>
    <w:rsid w:val="00A3687F"/>
    <w:rsid w:val="00A36CB2"/>
    <w:rsid w:val="00A36DE3"/>
    <w:rsid w:val="00A40F16"/>
    <w:rsid w:val="00A4195C"/>
    <w:rsid w:val="00A42AAB"/>
    <w:rsid w:val="00A442C9"/>
    <w:rsid w:val="00A46D82"/>
    <w:rsid w:val="00A46EA1"/>
    <w:rsid w:val="00A52B6C"/>
    <w:rsid w:val="00A53962"/>
    <w:rsid w:val="00A54C0C"/>
    <w:rsid w:val="00A56152"/>
    <w:rsid w:val="00A56227"/>
    <w:rsid w:val="00A622A7"/>
    <w:rsid w:val="00A63515"/>
    <w:rsid w:val="00A65AE5"/>
    <w:rsid w:val="00A7106A"/>
    <w:rsid w:val="00A71E84"/>
    <w:rsid w:val="00A73D8D"/>
    <w:rsid w:val="00A75AAB"/>
    <w:rsid w:val="00A7758F"/>
    <w:rsid w:val="00A8051D"/>
    <w:rsid w:val="00A84554"/>
    <w:rsid w:val="00A84582"/>
    <w:rsid w:val="00A84BA5"/>
    <w:rsid w:val="00A85540"/>
    <w:rsid w:val="00A8659A"/>
    <w:rsid w:val="00A86689"/>
    <w:rsid w:val="00A87795"/>
    <w:rsid w:val="00A9001B"/>
    <w:rsid w:val="00A90257"/>
    <w:rsid w:val="00A90701"/>
    <w:rsid w:val="00A92248"/>
    <w:rsid w:val="00A933E5"/>
    <w:rsid w:val="00A94EEC"/>
    <w:rsid w:val="00A97B57"/>
    <w:rsid w:val="00AA0026"/>
    <w:rsid w:val="00AA06CB"/>
    <w:rsid w:val="00AA0BE5"/>
    <w:rsid w:val="00AA0E24"/>
    <w:rsid w:val="00AA2041"/>
    <w:rsid w:val="00AA29FA"/>
    <w:rsid w:val="00AA2D7C"/>
    <w:rsid w:val="00AA39B3"/>
    <w:rsid w:val="00AA3D5E"/>
    <w:rsid w:val="00AA5D34"/>
    <w:rsid w:val="00AA6C1D"/>
    <w:rsid w:val="00AB6832"/>
    <w:rsid w:val="00AB73E6"/>
    <w:rsid w:val="00AB7F47"/>
    <w:rsid w:val="00AC17C3"/>
    <w:rsid w:val="00AC24A3"/>
    <w:rsid w:val="00AC32C5"/>
    <w:rsid w:val="00AC407B"/>
    <w:rsid w:val="00AC7144"/>
    <w:rsid w:val="00AC7255"/>
    <w:rsid w:val="00AD1B45"/>
    <w:rsid w:val="00AD3B88"/>
    <w:rsid w:val="00AD3F37"/>
    <w:rsid w:val="00AE0DF2"/>
    <w:rsid w:val="00AE3EEE"/>
    <w:rsid w:val="00AE5FD3"/>
    <w:rsid w:val="00AF0383"/>
    <w:rsid w:val="00AF1D1A"/>
    <w:rsid w:val="00AF1E63"/>
    <w:rsid w:val="00AF25A1"/>
    <w:rsid w:val="00AF3239"/>
    <w:rsid w:val="00AF3AA6"/>
    <w:rsid w:val="00AF3BE4"/>
    <w:rsid w:val="00AF3E97"/>
    <w:rsid w:val="00AF4CDD"/>
    <w:rsid w:val="00AF4D51"/>
    <w:rsid w:val="00AF647C"/>
    <w:rsid w:val="00B036D3"/>
    <w:rsid w:val="00B04865"/>
    <w:rsid w:val="00B1179B"/>
    <w:rsid w:val="00B12700"/>
    <w:rsid w:val="00B136D5"/>
    <w:rsid w:val="00B148ED"/>
    <w:rsid w:val="00B14E88"/>
    <w:rsid w:val="00B16312"/>
    <w:rsid w:val="00B20582"/>
    <w:rsid w:val="00B20A8C"/>
    <w:rsid w:val="00B211AD"/>
    <w:rsid w:val="00B21C29"/>
    <w:rsid w:val="00B23934"/>
    <w:rsid w:val="00B251B0"/>
    <w:rsid w:val="00B2619D"/>
    <w:rsid w:val="00B312BC"/>
    <w:rsid w:val="00B31B2A"/>
    <w:rsid w:val="00B31E2B"/>
    <w:rsid w:val="00B342C9"/>
    <w:rsid w:val="00B34C97"/>
    <w:rsid w:val="00B34E39"/>
    <w:rsid w:val="00B3546F"/>
    <w:rsid w:val="00B3608D"/>
    <w:rsid w:val="00B375C9"/>
    <w:rsid w:val="00B40533"/>
    <w:rsid w:val="00B44B19"/>
    <w:rsid w:val="00B461B1"/>
    <w:rsid w:val="00B502A9"/>
    <w:rsid w:val="00B54C50"/>
    <w:rsid w:val="00B56B89"/>
    <w:rsid w:val="00B57726"/>
    <w:rsid w:val="00B60E0A"/>
    <w:rsid w:val="00B627F1"/>
    <w:rsid w:val="00B6419D"/>
    <w:rsid w:val="00B66D49"/>
    <w:rsid w:val="00B67104"/>
    <w:rsid w:val="00B7078C"/>
    <w:rsid w:val="00B72E8D"/>
    <w:rsid w:val="00B740E3"/>
    <w:rsid w:val="00B74E84"/>
    <w:rsid w:val="00B751A0"/>
    <w:rsid w:val="00B77859"/>
    <w:rsid w:val="00B81BA2"/>
    <w:rsid w:val="00B825FA"/>
    <w:rsid w:val="00B82AC2"/>
    <w:rsid w:val="00B840A9"/>
    <w:rsid w:val="00B850C6"/>
    <w:rsid w:val="00B85511"/>
    <w:rsid w:val="00B858BF"/>
    <w:rsid w:val="00B863D7"/>
    <w:rsid w:val="00B9244D"/>
    <w:rsid w:val="00B92B46"/>
    <w:rsid w:val="00B930D2"/>
    <w:rsid w:val="00B93AA5"/>
    <w:rsid w:val="00B95C24"/>
    <w:rsid w:val="00B969BF"/>
    <w:rsid w:val="00BA2059"/>
    <w:rsid w:val="00BA2FFB"/>
    <w:rsid w:val="00BA3233"/>
    <w:rsid w:val="00BA488B"/>
    <w:rsid w:val="00BA4A51"/>
    <w:rsid w:val="00BA5E01"/>
    <w:rsid w:val="00BA7C31"/>
    <w:rsid w:val="00BB000B"/>
    <w:rsid w:val="00BB0E0B"/>
    <w:rsid w:val="00BB3B90"/>
    <w:rsid w:val="00BB3EC3"/>
    <w:rsid w:val="00BB40F2"/>
    <w:rsid w:val="00BB542F"/>
    <w:rsid w:val="00BC19E5"/>
    <w:rsid w:val="00BC1C81"/>
    <w:rsid w:val="00BC20C0"/>
    <w:rsid w:val="00BC6158"/>
    <w:rsid w:val="00BC7F71"/>
    <w:rsid w:val="00BD07CD"/>
    <w:rsid w:val="00BD317C"/>
    <w:rsid w:val="00BD476A"/>
    <w:rsid w:val="00BD4AFF"/>
    <w:rsid w:val="00BD4B6A"/>
    <w:rsid w:val="00BD4E82"/>
    <w:rsid w:val="00BD6455"/>
    <w:rsid w:val="00BD7194"/>
    <w:rsid w:val="00BD7C86"/>
    <w:rsid w:val="00BE0A3F"/>
    <w:rsid w:val="00BE12BE"/>
    <w:rsid w:val="00BE2603"/>
    <w:rsid w:val="00BE3C07"/>
    <w:rsid w:val="00BE7389"/>
    <w:rsid w:val="00BE7B82"/>
    <w:rsid w:val="00BF4926"/>
    <w:rsid w:val="00BF5AFF"/>
    <w:rsid w:val="00BF72B8"/>
    <w:rsid w:val="00C000C8"/>
    <w:rsid w:val="00C04837"/>
    <w:rsid w:val="00C04E6B"/>
    <w:rsid w:val="00C0567A"/>
    <w:rsid w:val="00C07A37"/>
    <w:rsid w:val="00C12780"/>
    <w:rsid w:val="00C15094"/>
    <w:rsid w:val="00C16EBD"/>
    <w:rsid w:val="00C20212"/>
    <w:rsid w:val="00C20A95"/>
    <w:rsid w:val="00C2185E"/>
    <w:rsid w:val="00C24193"/>
    <w:rsid w:val="00C243DD"/>
    <w:rsid w:val="00C24ACC"/>
    <w:rsid w:val="00C24E7E"/>
    <w:rsid w:val="00C26657"/>
    <w:rsid w:val="00C273E5"/>
    <w:rsid w:val="00C31EAE"/>
    <w:rsid w:val="00C32D5C"/>
    <w:rsid w:val="00C33377"/>
    <w:rsid w:val="00C36BF5"/>
    <w:rsid w:val="00C40DBF"/>
    <w:rsid w:val="00C41229"/>
    <w:rsid w:val="00C425E4"/>
    <w:rsid w:val="00C42F5E"/>
    <w:rsid w:val="00C44D19"/>
    <w:rsid w:val="00C45B0C"/>
    <w:rsid w:val="00C47547"/>
    <w:rsid w:val="00C50B00"/>
    <w:rsid w:val="00C50C40"/>
    <w:rsid w:val="00C526CA"/>
    <w:rsid w:val="00C52BBF"/>
    <w:rsid w:val="00C54614"/>
    <w:rsid w:val="00C54D79"/>
    <w:rsid w:val="00C55F9B"/>
    <w:rsid w:val="00C567F4"/>
    <w:rsid w:val="00C60553"/>
    <w:rsid w:val="00C614CE"/>
    <w:rsid w:val="00C61F93"/>
    <w:rsid w:val="00C64FFF"/>
    <w:rsid w:val="00C70961"/>
    <w:rsid w:val="00C70CFD"/>
    <w:rsid w:val="00C70D3A"/>
    <w:rsid w:val="00C73402"/>
    <w:rsid w:val="00C76957"/>
    <w:rsid w:val="00C76D1B"/>
    <w:rsid w:val="00C806AE"/>
    <w:rsid w:val="00C8272F"/>
    <w:rsid w:val="00C83895"/>
    <w:rsid w:val="00C85D6A"/>
    <w:rsid w:val="00C927B2"/>
    <w:rsid w:val="00C93067"/>
    <w:rsid w:val="00C94888"/>
    <w:rsid w:val="00C961ED"/>
    <w:rsid w:val="00C96C21"/>
    <w:rsid w:val="00C96C3F"/>
    <w:rsid w:val="00CA0F53"/>
    <w:rsid w:val="00CA12B5"/>
    <w:rsid w:val="00CA33BE"/>
    <w:rsid w:val="00CA3498"/>
    <w:rsid w:val="00CA42D9"/>
    <w:rsid w:val="00CA56C0"/>
    <w:rsid w:val="00CA66B5"/>
    <w:rsid w:val="00CB1A64"/>
    <w:rsid w:val="00CB371E"/>
    <w:rsid w:val="00CB3F30"/>
    <w:rsid w:val="00CB4370"/>
    <w:rsid w:val="00CB4526"/>
    <w:rsid w:val="00CC1019"/>
    <w:rsid w:val="00CC1B7B"/>
    <w:rsid w:val="00CC32F4"/>
    <w:rsid w:val="00CC3A9F"/>
    <w:rsid w:val="00CC3DD3"/>
    <w:rsid w:val="00CC4233"/>
    <w:rsid w:val="00CC482A"/>
    <w:rsid w:val="00CC488F"/>
    <w:rsid w:val="00CC499B"/>
    <w:rsid w:val="00CC79A4"/>
    <w:rsid w:val="00CD04D9"/>
    <w:rsid w:val="00CD0AF0"/>
    <w:rsid w:val="00CD0C19"/>
    <w:rsid w:val="00CD0E7C"/>
    <w:rsid w:val="00CD1A06"/>
    <w:rsid w:val="00CD3B4F"/>
    <w:rsid w:val="00CD4842"/>
    <w:rsid w:val="00CD6202"/>
    <w:rsid w:val="00CD6EFB"/>
    <w:rsid w:val="00CD7C77"/>
    <w:rsid w:val="00CE0254"/>
    <w:rsid w:val="00CE0D48"/>
    <w:rsid w:val="00CE1CC1"/>
    <w:rsid w:val="00CE26F9"/>
    <w:rsid w:val="00CE7A50"/>
    <w:rsid w:val="00CF1664"/>
    <w:rsid w:val="00CF2B5D"/>
    <w:rsid w:val="00CF2C68"/>
    <w:rsid w:val="00CF423F"/>
    <w:rsid w:val="00CF4C20"/>
    <w:rsid w:val="00D02D3C"/>
    <w:rsid w:val="00D02D92"/>
    <w:rsid w:val="00D13A4B"/>
    <w:rsid w:val="00D147AE"/>
    <w:rsid w:val="00D14A8D"/>
    <w:rsid w:val="00D14B48"/>
    <w:rsid w:val="00D1556E"/>
    <w:rsid w:val="00D15FBB"/>
    <w:rsid w:val="00D216DC"/>
    <w:rsid w:val="00D21BD6"/>
    <w:rsid w:val="00D2292A"/>
    <w:rsid w:val="00D238A6"/>
    <w:rsid w:val="00D2475B"/>
    <w:rsid w:val="00D24E70"/>
    <w:rsid w:val="00D308DC"/>
    <w:rsid w:val="00D3265C"/>
    <w:rsid w:val="00D351E5"/>
    <w:rsid w:val="00D35B1F"/>
    <w:rsid w:val="00D36846"/>
    <w:rsid w:val="00D37195"/>
    <w:rsid w:val="00D42298"/>
    <w:rsid w:val="00D4231A"/>
    <w:rsid w:val="00D42C41"/>
    <w:rsid w:val="00D44D71"/>
    <w:rsid w:val="00D4506C"/>
    <w:rsid w:val="00D46DC9"/>
    <w:rsid w:val="00D47F4D"/>
    <w:rsid w:val="00D50048"/>
    <w:rsid w:val="00D51381"/>
    <w:rsid w:val="00D55BD9"/>
    <w:rsid w:val="00D57DD3"/>
    <w:rsid w:val="00D606A1"/>
    <w:rsid w:val="00D60A85"/>
    <w:rsid w:val="00D60BEF"/>
    <w:rsid w:val="00D60FD5"/>
    <w:rsid w:val="00D63E4F"/>
    <w:rsid w:val="00D65C42"/>
    <w:rsid w:val="00D66655"/>
    <w:rsid w:val="00D66EE4"/>
    <w:rsid w:val="00D727B5"/>
    <w:rsid w:val="00D72FFC"/>
    <w:rsid w:val="00D754D3"/>
    <w:rsid w:val="00D77EF7"/>
    <w:rsid w:val="00D82872"/>
    <w:rsid w:val="00D84B81"/>
    <w:rsid w:val="00D866B1"/>
    <w:rsid w:val="00D87EE6"/>
    <w:rsid w:val="00D90756"/>
    <w:rsid w:val="00D913FF"/>
    <w:rsid w:val="00D92635"/>
    <w:rsid w:val="00D94A0C"/>
    <w:rsid w:val="00D97E09"/>
    <w:rsid w:val="00DA1236"/>
    <w:rsid w:val="00DA4EC4"/>
    <w:rsid w:val="00DA6280"/>
    <w:rsid w:val="00DB0C06"/>
    <w:rsid w:val="00DB43D0"/>
    <w:rsid w:val="00DB4949"/>
    <w:rsid w:val="00DB7A94"/>
    <w:rsid w:val="00DC2E25"/>
    <w:rsid w:val="00DC30B3"/>
    <w:rsid w:val="00DC6E8A"/>
    <w:rsid w:val="00DC7320"/>
    <w:rsid w:val="00DD065A"/>
    <w:rsid w:val="00DD1763"/>
    <w:rsid w:val="00DD4DFD"/>
    <w:rsid w:val="00DD6C95"/>
    <w:rsid w:val="00DE3868"/>
    <w:rsid w:val="00DE3D17"/>
    <w:rsid w:val="00DE5CC2"/>
    <w:rsid w:val="00DE5D73"/>
    <w:rsid w:val="00DF4791"/>
    <w:rsid w:val="00DF6B87"/>
    <w:rsid w:val="00DF7AAA"/>
    <w:rsid w:val="00E00B3B"/>
    <w:rsid w:val="00E00F0F"/>
    <w:rsid w:val="00E0137A"/>
    <w:rsid w:val="00E02D68"/>
    <w:rsid w:val="00E030AA"/>
    <w:rsid w:val="00E04F08"/>
    <w:rsid w:val="00E063A0"/>
    <w:rsid w:val="00E106AF"/>
    <w:rsid w:val="00E13E43"/>
    <w:rsid w:val="00E143DC"/>
    <w:rsid w:val="00E16815"/>
    <w:rsid w:val="00E22E01"/>
    <w:rsid w:val="00E256A0"/>
    <w:rsid w:val="00E27054"/>
    <w:rsid w:val="00E271A9"/>
    <w:rsid w:val="00E35AFA"/>
    <w:rsid w:val="00E372A7"/>
    <w:rsid w:val="00E4687A"/>
    <w:rsid w:val="00E47B23"/>
    <w:rsid w:val="00E50AAE"/>
    <w:rsid w:val="00E523FB"/>
    <w:rsid w:val="00E52477"/>
    <w:rsid w:val="00E5660A"/>
    <w:rsid w:val="00E571D2"/>
    <w:rsid w:val="00E612DF"/>
    <w:rsid w:val="00E66072"/>
    <w:rsid w:val="00E669A7"/>
    <w:rsid w:val="00E67A56"/>
    <w:rsid w:val="00E72601"/>
    <w:rsid w:val="00E73266"/>
    <w:rsid w:val="00E7581A"/>
    <w:rsid w:val="00E80CA1"/>
    <w:rsid w:val="00E80D61"/>
    <w:rsid w:val="00E82B57"/>
    <w:rsid w:val="00E8305C"/>
    <w:rsid w:val="00E84094"/>
    <w:rsid w:val="00E86C92"/>
    <w:rsid w:val="00E87189"/>
    <w:rsid w:val="00E91A42"/>
    <w:rsid w:val="00E93105"/>
    <w:rsid w:val="00E93301"/>
    <w:rsid w:val="00E9351F"/>
    <w:rsid w:val="00E9357B"/>
    <w:rsid w:val="00E94370"/>
    <w:rsid w:val="00E94FFB"/>
    <w:rsid w:val="00E95BB3"/>
    <w:rsid w:val="00E9741B"/>
    <w:rsid w:val="00EA0F4C"/>
    <w:rsid w:val="00EA3068"/>
    <w:rsid w:val="00EA394C"/>
    <w:rsid w:val="00EA48E1"/>
    <w:rsid w:val="00EA4E9F"/>
    <w:rsid w:val="00EA532A"/>
    <w:rsid w:val="00EA74B3"/>
    <w:rsid w:val="00EA769C"/>
    <w:rsid w:val="00EB1F1F"/>
    <w:rsid w:val="00EB21DB"/>
    <w:rsid w:val="00EB6726"/>
    <w:rsid w:val="00EB7F52"/>
    <w:rsid w:val="00EC4FC5"/>
    <w:rsid w:val="00EC5330"/>
    <w:rsid w:val="00EC6DDC"/>
    <w:rsid w:val="00EC70FD"/>
    <w:rsid w:val="00ED0199"/>
    <w:rsid w:val="00ED0303"/>
    <w:rsid w:val="00ED129B"/>
    <w:rsid w:val="00ED5811"/>
    <w:rsid w:val="00ED7B90"/>
    <w:rsid w:val="00EE251B"/>
    <w:rsid w:val="00EE2E9E"/>
    <w:rsid w:val="00EE302E"/>
    <w:rsid w:val="00EE3F56"/>
    <w:rsid w:val="00EF2187"/>
    <w:rsid w:val="00EF334F"/>
    <w:rsid w:val="00EF34F0"/>
    <w:rsid w:val="00EF6F3F"/>
    <w:rsid w:val="00F018F5"/>
    <w:rsid w:val="00F0231D"/>
    <w:rsid w:val="00F039A8"/>
    <w:rsid w:val="00F057DF"/>
    <w:rsid w:val="00F0682B"/>
    <w:rsid w:val="00F06A35"/>
    <w:rsid w:val="00F06BCA"/>
    <w:rsid w:val="00F10516"/>
    <w:rsid w:val="00F12B14"/>
    <w:rsid w:val="00F17E7A"/>
    <w:rsid w:val="00F206C8"/>
    <w:rsid w:val="00F2258D"/>
    <w:rsid w:val="00F22615"/>
    <w:rsid w:val="00F238D0"/>
    <w:rsid w:val="00F27A2E"/>
    <w:rsid w:val="00F27D53"/>
    <w:rsid w:val="00F31336"/>
    <w:rsid w:val="00F31F96"/>
    <w:rsid w:val="00F328DD"/>
    <w:rsid w:val="00F346F2"/>
    <w:rsid w:val="00F34B03"/>
    <w:rsid w:val="00F35993"/>
    <w:rsid w:val="00F41372"/>
    <w:rsid w:val="00F41EDC"/>
    <w:rsid w:val="00F42363"/>
    <w:rsid w:val="00F46A52"/>
    <w:rsid w:val="00F47352"/>
    <w:rsid w:val="00F51513"/>
    <w:rsid w:val="00F5331C"/>
    <w:rsid w:val="00F539DD"/>
    <w:rsid w:val="00F54988"/>
    <w:rsid w:val="00F61D9D"/>
    <w:rsid w:val="00F62D0D"/>
    <w:rsid w:val="00F646F7"/>
    <w:rsid w:val="00F64EF1"/>
    <w:rsid w:val="00F71A6B"/>
    <w:rsid w:val="00F71C86"/>
    <w:rsid w:val="00F7507D"/>
    <w:rsid w:val="00F75F39"/>
    <w:rsid w:val="00F773D2"/>
    <w:rsid w:val="00F8081F"/>
    <w:rsid w:val="00F82995"/>
    <w:rsid w:val="00F8326D"/>
    <w:rsid w:val="00F84DD7"/>
    <w:rsid w:val="00F85628"/>
    <w:rsid w:val="00F85D48"/>
    <w:rsid w:val="00F85E22"/>
    <w:rsid w:val="00F928F3"/>
    <w:rsid w:val="00F92B61"/>
    <w:rsid w:val="00F92D40"/>
    <w:rsid w:val="00FA0AD2"/>
    <w:rsid w:val="00FA0E74"/>
    <w:rsid w:val="00FA16B6"/>
    <w:rsid w:val="00FA2BBF"/>
    <w:rsid w:val="00FA3B2F"/>
    <w:rsid w:val="00FB0F68"/>
    <w:rsid w:val="00FB1C5F"/>
    <w:rsid w:val="00FB3B5C"/>
    <w:rsid w:val="00FC0031"/>
    <w:rsid w:val="00FC151D"/>
    <w:rsid w:val="00FC1543"/>
    <w:rsid w:val="00FC314C"/>
    <w:rsid w:val="00FC48F8"/>
    <w:rsid w:val="00FC5171"/>
    <w:rsid w:val="00FC6F6C"/>
    <w:rsid w:val="00FC7203"/>
    <w:rsid w:val="00FC7348"/>
    <w:rsid w:val="00FC77BD"/>
    <w:rsid w:val="00FD2256"/>
    <w:rsid w:val="00FD261A"/>
    <w:rsid w:val="00FE02A6"/>
    <w:rsid w:val="00FE1981"/>
    <w:rsid w:val="00FE326E"/>
    <w:rsid w:val="00FE390E"/>
    <w:rsid w:val="00FE54CE"/>
    <w:rsid w:val="00FE6A14"/>
    <w:rsid w:val="00FF1DA4"/>
    <w:rsid w:val="00FF2559"/>
    <w:rsid w:val="00FF298C"/>
    <w:rsid w:val="00FF3620"/>
    <w:rsid w:val="00FF3C72"/>
    <w:rsid w:val="00FF4A1D"/>
    <w:rsid w:val="00FF73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6DC"/>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216DC"/>
    <w:pPr>
      <w:keepNext/>
      <w:keepLines/>
      <w:pBdr>
        <w:bottom w:val="single" w:sz="4" w:space="1" w:color="auto"/>
      </w:pBdr>
      <w:spacing w:before="240" w:after="24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D216DC"/>
    <w:pPr>
      <w:keepNext/>
      <w:keepLines/>
      <w:spacing w:before="240" w:after="24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AF3E97"/>
    <w:pPr>
      <w:keepNext/>
      <w:keepLines/>
      <w:spacing w:before="200" w:after="240"/>
      <w:outlineLvl w:val="2"/>
    </w:pPr>
    <w:rPr>
      <w:rFonts w:eastAsiaTheme="majorEastAsia"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216DC"/>
    <w:pPr>
      <w:spacing w:after="0" w:line="240" w:lineRule="auto"/>
    </w:pPr>
  </w:style>
  <w:style w:type="character" w:customStyle="1" w:styleId="Nadpis1Char">
    <w:name w:val="Nadpis 1 Char"/>
    <w:basedOn w:val="Standardnpsmoodstavce"/>
    <w:link w:val="Nadpis1"/>
    <w:uiPriority w:val="9"/>
    <w:rsid w:val="00D216DC"/>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D216DC"/>
    <w:rPr>
      <w:rFonts w:ascii="Times New Roman" w:eastAsiaTheme="majorEastAsia" w:hAnsi="Times New Roman" w:cstheme="majorBidi"/>
      <w:b/>
      <w:bCs/>
      <w:color w:val="000000" w:themeColor="text1"/>
      <w:sz w:val="28"/>
      <w:szCs w:val="26"/>
    </w:rPr>
  </w:style>
  <w:style w:type="paragraph" w:styleId="Nzev">
    <w:name w:val="Title"/>
    <w:basedOn w:val="Normln"/>
    <w:next w:val="Normln"/>
    <w:link w:val="NzevChar"/>
    <w:uiPriority w:val="10"/>
    <w:qFormat/>
    <w:rsid w:val="00D216DC"/>
    <w:pPr>
      <w:spacing w:before="120" w:after="120"/>
      <w:contextualSpacing/>
    </w:pPr>
    <w:rPr>
      <w:rFonts w:eastAsiaTheme="majorEastAsia" w:cstheme="majorBidi"/>
      <w:b/>
      <w:color w:val="000000" w:themeColor="text1"/>
      <w:spacing w:val="5"/>
      <w:kern w:val="28"/>
      <w:szCs w:val="52"/>
    </w:rPr>
  </w:style>
  <w:style w:type="character" w:customStyle="1" w:styleId="NzevChar">
    <w:name w:val="Název Char"/>
    <w:basedOn w:val="Standardnpsmoodstavce"/>
    <w:link w:val="Nzev"/>
    <w:uiPriority w:val="10"/>
    <w:rsid w:val="00D216DC"/>
    <w:rPr>
      <w:rFonts w:ascii="Times New Roman" w:eastAsiaTheme="majorEastAsia" w:hAnsi="Times New Roman" w:cstheme="majorBidi"/>
      <w:b/>
      <w:color w:val="000000" w:themeColor="text1"/>
      <w:spacing w:val="5"/>
      <w:kern w:val="28"/>
      <w:sz w:val="24"/>
      <w:szCs w:val="52"/>
    </w:rPr>
  </w:style>
  <w:style w:type="paragraph" w:styleId="Textpoznpodarou">
    <w:name w:val="footnote text"/>
    <w:basedOn w:val="Normln"/>
    <w:link w:val="TextpoznpodarouChar"/>
    <w:uiPriority w:val="99"/>
    <w:unhideWhenUsed/>
    <w:rsid w:val="00E00F0F"/>
    <w:pPr>
      <w:spacing w:line="240" w:lineRule="auto"/>
    </w:pPr>
    <w:rPr>
      <w:sz w:val="20"/>
      <w:szCs w:val="20"/>
    </w:rPr>
  </w:style>
  <w:style w:type="character" w:customStyle="1" w:styleId="TextpoznpodarouChar">
    <w:name w:val="Text pozn. pod čarou Char"/>
    <w:basedOn w:val="Standardnpsmoodstavce"/>
    <w:link w:val="Textpoznpodarou"/>
    <w:uiPriority w:val="99"/>
    <w:rsid w:val="00E00F0F"/>
    <w:rPr>
      <w:rFonts w:ascii="Times New Roman" w:hAnsi="Times New Roman"/>
      <w:sz w:val="20"/>
      <w:szCs w:val="20"/>
    </w:rPr>
  </w:style>
  <w:style w:type="character" w:styleId="Znakapoznpodarou">
    <w:name w:val="footnote reference"/>
    <w:basedOn w:val="Standardnpsmoodstavce"/>
    <w:uiPriority w:val="99"/>
    <w:semiHidden/>
    <w:unhideWhenUsed/>
    <w:rsid w:val="00E00F0F"/>
    <w:rPr>
      <w:vertAlign w:val="superscript"/>
    </w:rPr>
  </w:style>
  <w:style w:type="paragraph" w:styleId="Odstavecseseznamem">
    <w:name w:val="List Paragraph"/>
    <w:basedOn w:val="Normln"/>
    <w:uiPriority w:val="34"/>
    <w:qFormat/>
    <w:rsid w:val="009D1ADF"/>
    <w:pPr>
      <w:spacing w:line="240" w:lineRule="auto"/>
      <w:ind w:left="720"/>
      <w:contextualSpacing/>
    </w:pPr>
  </w:style>
  <w:style w:type="character" w:customStyle="1" w:styleId="apple-converted-space">
    <w:name w:val="apple-converted-space"/>
    <w:basedOn w:val="Standardnpsmoodstavce"/>
    <w:rsid w:val="009D1ADF"/>
  </w:style>
  <w:style w:type="character" w:customStyle="1" w:styleId="Nadpis3Char">
    <w:name w:val="Nadpis 3 Char"/>
    <w:basedOn w:val="Standardnpsmoodstavce"/>
    <w:link w:val="Nadpis3"/>
    <w:uiPriority w:val="9"/>
    <w:rsid w:val="00AF3E97"/>
    <w:rPr>
      <w:rFonts w:ascii="Times New Roman" w:eastAsiaTheme="majorEastAsia" w:hAnsi="Times New Roman" w:cstheme="majorBidi"/>
      <w:b/>
      <w:bCs/>
      <w:color w:val="000000" w:themeColor="text1"/>
      <w:sz w:val="24"/>
    </w:rPr>
  </w:style>
  <w:style w:type="character" w:styleId="Hypertextovodkaz">
    <w:name w:val="Hyperlink"/>
    <w:basedOn w:val="Standardnpsmoodstavce"/>
    <w:uiPriority w:val="99"/>
    <w:unhideWhenUsed/>
    <w:rsid w:val="00F51513"/>
    <w:rPr>
      <w:color w:val="0000FF" w:themeColor="hyperlink"/>
      <w:u w:val="single"/>
    </w:rPr>
  </w:style>
  <w:style w:type="paragraph" w:styleId="Textbubliny">
    <w:name w:val="Balloon Text"/>
    <w:basedOn w:val="Normln"/>
    <w:link w:val="TextbublinyChar"/>
    <w:uiPriority w:val="99"/>
    <w:semiHidden/>
    <w:unhideWhenUsed/>
    <w:rsid w:val="00395F8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F8C"/>
    <w:rPr>
      <w:rFonts w:ascii="Tahoma" w:hAnsi="Tahoma" w:cs="Tahoma"/>
      <w:sz w:val="16"/>
      <w:szCs w:val="16"/>
    </w:rPr>
  </w:style>
  <w:style w:type="paragraph" w:styleId="Titulek">
    <w:name w:val="caption"/>
    <w:basedOn w:val="Normln"/>
    <w:next w:val="Normln"/>
    <w:uiPriority w:val="35"/>
    <w:unhideWhenUsed/>
    <w:qFormat/>
    <w:rsid w:val="009B7A1B"/>
    <w:pPr>
      <w:spacing w:after="200" w:line="240" w:lineRule="auto"/>
    </w:pPr>
    <w:rPr>
      <w:b/>
      <w:bCs/>
      <w:color w:val="4F81BD" w:themeColor="accent1"/>
      <w:sz w:val="18"/>
      <w:szCs w:val="18"/>
    </w:rPr>
  </w:style>
  <w:style w:type="character" w:styleId="Sledovanodkaz">
    <w:name w:val="FollowedHyperlink"/>
    <w:basedOn w:val="Standardnpsmoodstavce"/>
    <w:uiPriority w:val="99"/>
    <w:semiHidden/>
    <w:unhideWhenUsed/>
    <w:rsid w:val="00AA5D34"/>
    <w:rPr>
      <w:color w:val="800080" w:themeColor="followedHyperlink"/>
      <w:u w:val="single"/>
    </w:rPr>
  </w:style>
  <w:style w:type="character" w:customStyle="1" w:styleId="highlight">
    <w:name w:val="highlight"/>
    <w:basedOn w:val="Standardnpsmoodstavce"/>
    <w:rsid w:val="00411AC2"/>
  </w:style>
  <w:style w:type="paragraph" w:styleId="Zhlav">
    <w:name w:val="header"/>
    <w:basedOn w:val="Normln"/>
    <w:link w:val="ZhlavChar"/>
    <w:uiPriority w:val="99"/>
    <w:semiHidden/>
    <w:unhideWhenUsed/>
    <w:rsid w:val="00CD0AF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CD0AF0"/>
    <w:rPr>
      <w:rFonts w:ascii="Times New Roman" w:hAnsi="Times New Roman"/>
      <w:sz w:val="24"/>
    </w:rPr>
  </w:style>
  <w:style w:type="paragraph" w:styleId="Zpat">
    <w:name w:val="footer"/>
    <w:basedOn w:val="Normln"/>
    <w:link w:val="ZpatChar"/>
    <w:uiPriority w:val="99"/>
    <w:unhideWhenUsed/>
    <w:rsid w:val="00CD0AF0"/>
    <w:pPr>
      <w:tabs>
        <w:tab w:val="center" w:pos="4536"/>
        <w:tab w:val="right" w:pos="9072"/>
      </w:tabs>
      <w:spacing w:line="240" w:lineRule="auto"/>
    </w:pPr>
  </w:style>
  <w:style w:type="character" w:customStyle="1" w:styleId="ZpatChar">
    <w:name w:val="Zápatí Char"/>
    <w:basedOn w:val="Standardnpsmoodstavce"/>
    <w:link w:val="Zpat"/>
    <w:uiPriority w:val="99"/>
    <w:rsid w:val="00CD0AF0"/>
    <w:rPr>
      <w:rFonts w:ascii="Times New Roman" w:hAnsi="Times New Roman"/>
      <w:sz w:val="24"/>
    </w:rPr>
  </w:style>
  <w:style w:type="character" w:styleId="Zvraznn">
    <w:name w:val="Emphasis"/>
    <w:basedOn w:val="Standardnpsmoodstavce"/>
    <w:uiPriority w:val="20"/>
    <w:qFormat/>
    <w:rsid w:val="00146743"/>
    <w:rPr>
      <w:i/>
      <w:iCs/>
    </w:rPr>
  </w:style>
  <w:style w:type="character" w:customStyle="1" w:styleId="super">
    <w:name w:val="super"/>
    <w:basedOn w:val="Standardnpsmoodstavce"/>
    <w:rsid w:val="00620F11"/>
  </w:style>
  <w:style w:type="paragraph" w:styleId="Normlnweb">
    <w:name w:val="Normal (Web)"/>
    <w:basedOn w:val="Normln"/>
    <w:uiPriority w:val="99"/>
    <w:unhideWhenUsed/>
    <w:rsid w:val="00627FE9"/>
    <w:pPr>
      <w:spacing w:before="100" w:beforeAutospacing="1" w:after="100" w:afterAutospacing="1" w:line="240" w:lineRule="auto"/>
      <w:jc w:val="left"/>
    </w:pPr>
    <w:rPr>
      <w:rFonts w:eastAsia="Times New Roman" w:cs="Times New Roman"/>
      <w:szCs w:val="24"/>
      <w:lang w:eastAsia="cs-CZ"/>
    </w:rPr>
  </w:style>
  <w:style w:type="character" w:styleId="Siln">
    <w:name w:val="Strong"/>
    <w:basedOn w:val="Standardnpsmoodstavce"/>
    <w:uiPriority w:val="22"/>
    <w:qFormat/>
    <w:rsid w:val="002D4ED6"/>
    <w:rPr>
      <w:b/>
      <w:bCs/>
    </w:rPr>
  </w:style>
  <w:style w:type="character" w:customStyle="1" w:styleId="AECPATextoprincipalCar">
    <w:name w:val="AECPA Texto principal Car"/>
    <w:rsid w:val="000B1FE6"/>
    <w:rPr>
      <w:rFonts w:ascii="Verdana" w:hAnsi="Verdana"/>
      <w:sz w:val="22"/>
      <w:szCs w:val="22"/>
      <w:lang w:val="es-ES" w:eastAsia="es-ES" w:bidi="ar-SA"/>
    </w:rPr>
  </w:style>
  <w:style w:type="character" w:styleId="Odkaznavysvtlivky">
    <w:name w:val="endnote reference"/>
    <w:semiHidden/>
    <w:rsid w:val="000B1FE6"/>
    <w:rPr>
      <w:vertAlign w:val="superscript"/>
    </w:rPr>
  </w:style>
  <w:style w:type="paragraph" w:styleId="Textvysvtlivek">
    <w:name w:val="endnote text"/>
    <w:basedOn w:val="Normln"/>
    <w:link w:val="TextvysvtlivekChar"/>
    <w:semiHidden/>
    <w:rsid w:val="000B1FE6"/>
    <w:pPr>
      <w:spacing w:line="240" w:lineRule="auto"/>
      <w:jc w:val="left"/>
    </w:pPr>
    <w:rPr>
      <w:rFonts w:eastAsia="Times New Roman" w:cs="Times New Roman"/>
      <w:sz w:val="20"/>
      <w:szCs w:val="20"/>
      <w:lang w:val="en-GB"/>
    </w:rPr>
  </w:style>
  <w:style w:type="character" w:customStyle="1" w:styleId="TextvysvtlivekChar">
    <w:name w:val="Text vysvětlivek Char"/>
    <w:basedOn w:val="Standardnpsmoodstavce"/>
    <w:link w:val="Textvysvtlivek"/>
    <w:semiHidden/>
    <w:rsid w:val="000B1FE6"/>
    <w:rPr>
      <w:rFonts w:ascii="Times New Roman" w:eastAsia="Times New Roman" w:hAnsi="Times New Roman" w:cs="Times New Roman"/>
      <w:sz w:val="20"/>
      <w:szCs w:val="20"/>
      <w:lang w:val="en-GB"/>
    </w:rPr>
  </w:style>
  <w:style w:type="paragraph" w:styleId="Nadpisobsahu">
    <w:name w:val="TOC Heading"/>
    <w:basedOn w:val="Nadpis1"/>
    <w:next w:val="Normln"/>
    <w:uiPriority w:val="39"/>
    <w:unhideWhenUsed/>
    <w:qFormat/>
    <w:rsid w:val="00931BD8"/>
    <w:pPr>
      <w:pBdr>
        <w:bottom w:val="none" w:sz="0" w:space="0" w:color="auto"/>
      </w:pBd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931BD8"/>
    <w:pPr>
      <w:spacing w:after="100"/>
    </w:pPr>
  </w:style>
  <w:style w:type="paragraph" w:styleId="Obsah2">
    <w:name w:val="toc 2"/>
    <w:basedOn w:val="Normln"/>
    <w:next w:val="Normln"/>
    <w:autoRedefine/>
    <w:uiPriority w:val="39"/>
    <w:unhideWhenUsed/>
    <w:rsid w:val="00931BD8"/>
    <w:pPr>
      <w:spacing w:after="100"/>
      <w:ind w:left="240"/>
    </w:pPr>
  </w:style>
  <w:style w:type="paragraph" w:styleId="Obsah3">
    <w:name w:val="toc 3"/>
    <w:basedOn w:val="Normln"/>
    <w:next w:val="Normln"/>
    <w:autoRedefine/>
    <w:uiPriority w:val="39"/>
    <w:unhideWhenUsed/>
    <w:rsid w:val="00931BD8"/>
    <w:pPr>
      <w:spacing w:after="100"/>
      <w:ind w:left="480"/>
    </w:pPr>
  </w:style>
</w:styles>
</file>

<file path=word/webSettings.xml><?xml version="1.0" encoding="utf-8"?>
<w:webSettings xmlns:r="http://schemas.openxmlformats.org/officeDocument/2006/relationships" xmlns:w="http://schemas.openxmlformats.org/wordprocessingml/2006/main">
  <w:divs>
    <w:div w:id="285085449">
      <w:bodyDiv w:val="1"/>
      <w:marLeft w:val="0"/>
      <w:marRight w:val="0"/>
      <w:marTop w:val="0"/>
      <w:marBottom w:val="0"/>
      <w:divBdr>
        <w:top w:val="none" w:sz="0" w:space="0" w:color="auto"/>
        <w:left w:val="none" w:sz="0" w:space="0" w:color="auto"/>
        <w:bottom w:val="none" w:sz="0" w:space="0" w:color="auto"/>
        <w:right w:val="none" w:sz="0" w:space="0" w:color="auto"/>
      </w:divBdr>
      <w:divsChild>
        <w:div w:id="1021782937">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500196793">
      <w:bodyDiv w:val="1"/>
      <w:marLeft w:val="0"/>
      <w:marRight w:val="0"/>
      <w:marTop w:val="0"/>
      <w:marBottom w:val="0"/>
      <w:divBdr>
        <w:top w:val="none" w:sz="0" w:space="0" w:color="auto"/>
        <w:left w:val="none" w:sz="0" w:space="0" w:color="auto"/>
        <w:bottom w:val="none" w:sz="0" w:space="0" w:color="auto"/>
        <w:right w:val="none" w:sz="0" w:space="0" w:color="auto"/>
      </w:divBdr>
      <w:divsChild>
        <w:div w:id="29958607">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957681013">
      <w:bodyDiv w:val="1"/>
      <w:marLeft w:val="0"/>
      <w:marRight w:val="0"/>
      <w:marTop w:val="0"/>
      <w:marBottom w:val="0"/>
      <w:divBdr>
        <w:top w:val="none" w:sz="0" w:space="0" w:color="auto"/>
        <w:left w:val="none" w:sz="0" w:space="0" w:color="auto"/>
        <w:bottom w:val="none" w:sz="0" w:space="0" w:color="auto"/>
        <w:right w:val="none" w:sz="0" w:space="0" w:color="auto"/>
      </w:divBdr>
    </w:div>
    <w:div w:id="1513690446">
      <w:bodyDiv w:val="1"/>
      <w:marLeft w:val="0"/>
      <w:marRight w:val="0"/>
      <w:marTop w:val="0"/>
      <w:marBottom w:val="0"/>
      <w:divBdr>
        <w:top w:val="none" w:sz="0" w:space="0" w:color="auto"/>
        <w:left w:val="none" w:sz="0" w:space="0" w:color="auto"/>
        <w:bottom w:val="none" w:sz="0" w:space="0" w:color="auto"/>
        <w:right w:val="none" w:sz="0" w:space="0" w:color="auto"/>
      </w:divBdr>
    </w:div>
    <w:div w:id="1617524756">
      <w:bodyDiv w:val="1"/>
      <w:marLeft w:val="0"/>
      <w:marRight w:val="0"/>
      <w:marTop w:val="0"/>
      <w:marBottom w:val="0"/>
      <w:divBdr>
        <w:top w:val="none" w:sz="0" w:space="0" w:color="auto"/>
        <w:left w:val="none" w:sz="0" w:space="0" w:color="auto"/>
        <w:bottom w:val="none" w:sz="0" w:space="0" w:color="auto"/>
        <w:right w:val="none" w:sz="0" w:space="0" w:color="auto"/>
      </w:divBdr>
      <w:divsChild>
        <w:div w:id="2066944911">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826511480">
      <w:bodyDiv w:val="1"/>
      <w:marLeft w:val="0"/>
      <w:marRight w:val="0"/>
      <w:marTop w:val="0"/>
      <w:marBottom w:val="0"/>
      <w:divBdr>
        <w:top w:val="none" w:sz="0" w:space="0" w:color="auto"/>
        <w:left w:val="none" w:sz="0" w:space="0" w:color="auto"/>
        <w:bottom w:val="none" w:sz="0" w:space="0" w:color="auto"/>
        <w:right w:val="none" w:sz="0" w:space="0" w:color="auto"/>
      </w:divBdr>
    </w:div>
    <w:div w:id="1924099288">
      <w:bodyDiv w:val="1"/>
      <w:marLeft w:val="0"/>
      <w:marRight w:val="0"/>
      <w:marTop w:val="0"/>
      <w:marBottom w:val="0"/>
      <w:divBdr>
        <w:top w:val="none" w:sz="0" w:space="0" w:color="auto"/>
        <w:left w:val="none" w:sz="0" w:space="0" w:color="auto"/>
        <w:bottom w:val="none" w:sz="0" w:space="0" w:color="auto"/>
        <w:right w:val="none" w:sz="0" w:space="0" w:color="auto"/>
      </w:divBdr>
      <w:divsChild>
        <w:div w:id="999650418">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974484667">
      <w:bodyDiv w:val="1"/>
      <w:marLeft w:val="0"/>
      <w:marRight w:val="0"/>
      <w:marTop w:val="0"/>
      <w:marBottom w:val="0"/>
      <w:divBdr>
        <w:top w:val="none" w:sz="0" w:space="0" w:color="auto"/>
        <w:left w:val="none" w:sz="0" w:space="0" w:color="auto"/>
        <w:bottom w:val="none" w:sz="0" w:space="0" w:color="auto"/>
        <w:right w:val="none" w:sz="0" w:space="0" w:color="auto"/>
      </w:divBdr>
      <w:divsChild>
        <w:div w:id="1194686198">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2073238546">
      <w:bodyDiv w:val="1"/>
      <w:marLeft w:val="0"/>
      <w:marRight w:val="0"/>
      <w:marTop w:val="0"/>
      <w:marBottom w:val="0"/>
      <w:divBdr>
        <w:top w:val="none" w:sz="0" w:space="0" w:color="auto"/>
        <w:left w:val="none" w:sz="0" w:space="0" w:color="auto"/>
        <w:bottom w:val="none" w:sz="0" w:space="0" w:color="auto"/>
        <w:right w:val="none" w:sz="0" w:space="0" w:color="auto"/>
      </w:divBdr>
      <w:divsChild>
        <w:div w:id="342436220">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CS/AUTO/?uri=uriserv:OJ.L_.2005.309.01.0015.01.CES" TargetMode="External"/><Relationship Id="rId5" Type="http://schemas.openxmlformats.org/officeDocument/2006/relationships/webSettings" Target="webSettings.xml"/><Relationship Id="rId10" Type="http://schemas.openxmlformats.org/officeDocument/2006/relationships/hyperlink" Target="http://eur-lex.europa.eu/legal-content/CS/AUTO/?uri=uriserv:OJ.L_.2009.346.01.0058.01.CES" TargetMode="External"/><Relationship Id="rId4" Type="http://schemas.openxmlformats.org/officeDocument/2006/relationships/settings" Target="settings.xml"/><Relationship Id="rId9" Type="http://schemas.openxmlformats.org/officeDocument/2006/relationships/hyperlink" Target="http://eur-lex.europa.eu/legal-content/CS/AUTO/?uri=uriserv:OJ.L_.2006.345.01.0001.01.C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CS/AUTO/?uri=uriserv:OJ.L_.2006.345.01.0001.01.CES" TargetMode="External"/><Relationship Id="rId1" Type="http://schemas.openxmlformats.org/officeDocument/2006/relationships/hyperlink" Target="http://eur-lex.europa.eu/legal-content/CS/AUTO/?uri=uriserv:OJ.L_.2005.309.01.0015.01.CE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B54C8-0CB4-4446-8A1A-8DD0B974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17241</Words>
  <Characters>101722</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Můj počítač</dc:creator>
  <cp:lastModifiedBy>Můj počítač</cp:lastModifiedBy>
  <cp:revision>2</cp:revision>
  <dcterms:created xsi:type="dcterms:W3CDTF">2014-06-18T08:48:00Z</dcterms:created>
  <dcterms:modified xsi:type="dcterms:W3CDTF">2014-06-18T08:48:00Z</dcterms:modified>
</cp:coreProperties>
</file>