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F3C97D" w14:textId="77777777" w:rsidR="00BC45C5" w:rsidRDefault="00BC45C5" w:rsidP="00BC45C5">
      <w:pPr>
        <w:jc w:val="center"/>
        <w:rPr>
          <w:sz w:val="36"/>
          <w:szCs w:val="36"/>
        </w:rPr>
      </w:pPr>
      <w:r w:rsidRPr="00BC45C5">
        <w:rPr>
          <w:sz w:val="36"/>
          <w:szCs w:val="36"/>
        </w:rPr>
        <w:t>UNIVERZITA PALACKÉHO V</w:t>
      </w:r>
      <w:r>
        <w:rPr>
          <w:sz w:val="36"/>
          <w:szCs w:val="36"/>
        </w:rPr>
        <w:t> </w:t>
      </w:r>
      <w:r w:rsidRPr="00BC45C5">
        <w:rPr>
          <w:sz w:val="36"/>
          <w:szCs w:val="36"/>
        </w:rPr>
        <w:t>OLOMOUCI</w:t>
      </w:r>
    </w:p>
    <w:p w14:paraId="12859814" w14:textId="77777777" w:rsidR="00BC45C5" w:rsidRDefault="00BC45C5" w:rsidP="00BC45C5">
      <w:pPr>
        <w:jc w:val="center"/>
        <w:rPr>
          <w:sz w:val="36"/>
          <w:szCs w:val="36"/>
        </w:rPr>
      </w:pPr>
      <w:r>
        <w:rPr>
          <w:sz w:val="36"/>
          <w:szCs w:val="36"/>
        </w:rPr>
        <w:t>Pedagogická fakulta</w:t>
      </w:r>
    </w:p>
    <w:p w14:paraId="2A27FEAD" w14:textId="77777777" w:rsidR="00BC45C5" w:rsidRDefault="00BC45C5" w:rsidP="00BC45C5">
      <w:pPr>
        <w:jc w:val="center"/>
        <w:rPr>
          <w:sz w:val="28"/>
          <w:szCs w:val="28"/>
        </w:rPr>
      </w:pPr>
      <w:r w:rsidRPr="00BC45C5">
        <w:rPr>
          <w:sz w:val="28"/>
          <w:szCs w:val="28"/>
        </w:rPr>
        <w:t xml:space="preserve">Katedra společenských věd </w:t>
      </w:r>
    </w:p>
    <w:p w14:paraId="5B61EA4B" w14:textId="77777777" w:rsidR="00BC45C5" w:rsidRDefault="00BC45C5" w:rsidP="00BC45C5">
      <w:pPr>
        <w:jc w:val="center"/>
        <w:rPr>
          <w:sz w:val="28"/>
          <w:szCs w:val="28"/>
        </w:rPr>
      </w:pPr>
    </w:p>
    <w:p w14:paraId="566628F8" w14:textId="77777777" w:rsidR="00BC45C5" w:rsidRDefault="00BC45C5" w:rsidP="00BC45C5">
      <w:pPr>
        <w:jc w:val="center"/>
        <w:rPr>
          <w:sz w:val="28"/>
          <w:szCs w:val="28"/>
        </w:rPr>
      </w:pPr>
    </w:p>
    <w:p w14:paraId="283E9740" w14:textId="77777777" w:rsidR="00BC45C5" w:rsidRDefault="00BC45C5" w:rsidP="00BC45C5">
      <w:pPr>
        <w:jc w:val="center"/>
        <w:rPr>
          <w:sz w:val="28"/>
          <w:szCs w:val="28"/>
        </w:rPr>
      </w:pPr>
    </w:p>
    <w:p w14:paraId="043D2DF9" w14:textId="77777777" w:rsidR="00BC45C5" w:rsidRDefault="00BC45C5" w:rsidP="00BC45C5">
      <w:pPr>
        <w:jc w:val="center"/>
        <w:rPr>
          <w:sz w:val="28"/>
          <w:szCs w:val="28"/>
        </w:rPr>
      </w:pPr>
    </w:p>
    <w:p w14:paraId="3A195404" w14:textId="77777777" w:rsidR="00BC45C5" w:rsidRDefault="00BC45C5" w:rsidP="00BC45C5">
      <w:pPr>
        <w:jc w:val="center"/>
        <w:rPr>
          <w:sz w:val="28"/>
          <w:szCs w:val="28"/>
        </w:rPr>
      </w:pPr>
    </w:p>
    <w:p w14:paraId="78B8FDE2" w14:textId="77777777" w:rsidR="00BC45C5" w:rsidRPr="00BC45C5" w:rsidRDefault="00BC45C5" w:rsidP="00BC45C5">
      <w:pPr>
        <w:jc w:val="center"/>
        <w:rPr>
          <w:sz w:val="36"/>
          <w:szCs w:val="36"/>
        </w:rPr>
      </w:pPr>
      <w:r w:rsidRPr="00BC45C5">
        <w:rPr>
          <w:sz w:val="36"/>
          <w:szCs w:val="36"/>
        </w:rPr>
        <w:t>Diplomová práce</w:t>
      </w:r>
    </w:p>
    <w:p w14:paraId="6BF0BE89" w14:textId="77777777" w:rsidR="00BC45C5" w:rsidRPr="000915A6" w:rsidRDefault="00BC45C5" w:rsidP="00BC45C5">
      <w:pPr>
        <w:jc w:val="center"/>
        <w:rPr>
          <w:sz w:val="36"/>
          <w:szCs w:val="36"/>
        </w:rPr>
      </w:pPr>
    </w:p>
    <w:p w14:paraId="0DCA7C4B" w14:textId="65D95D81" w:rsidR="00BC45C5" w:rsidRPr="000915A6" w:rsidRDefault="00BC45C5" w:rsidP="00BC45C5">
      <w:pPr>
        <w:jc w:val="center"/>
        <w:rPr>
          <w:b/>
          <w:bCs/>
          <w:sz w:val="36"/>
          <w:szCs w:val="36"/>
        </w:rPr>
      </w:pPr>
      <w:r w:rsidRPr="000915A6">
        <w:rPr>
          <w:b/>
          <w:bCs/>
          <w:sz w:val="36"/>
          <w:szCs w:val="36"/>
        </w:rPr>
        <w:t xml:space="preserve">Problematika eutanazie a její etické aspekty ve </w:t>
      </w:r>
      <w:r w:rsidR="008A7071">
        <w:rPr>
          <w:b/>
          <w:bCs/>
          <w:sz w:val="36"/>
          <w:szCs w:val="36"/>
        </w:rPr>
        <w:t>společenskovědním vzdělávání</w:t>
      </w:r>
    </w:p>
    <w:p w14:paraId="2C0EF9BA" w14:textId="77777777" w:rsidR="00BC45C5" w:rsidRDefault="00BC45C5" w:rsidP="00BC45C5">
      <w:pPr>
        <w:jc w:val="center"/>
        <w:rPr>
          <w:b/>
          <w:bCs/>
          <w:sz w:val="32"/>
          <w:szCs w:val="32"/>
        </w:rPr>
      </w:pPr>
    </w:p>
    <w:p w14:paraId="558F1C0D" w14:textId="77777777" w:rsidR="00BC45C5" w:rsidRDefault="00BC45C5" w:rsidP="00BC45C5">
      <w:pPr>
        <w:jc w:val="center"/>
        <w:rPr>
          <w:b/>
          <w:bCs/>
          <w:sz w:val="32"/>
          <w:szCs w:val="32"/>
        </w:rPr>
      </w:pPr>
    </w:p>
    <w:p w14:paraId="6E340380" w14:textId="77777777" w:rsidR="00BC45C5" w:rsidRDefault="00BC45C5" w:rsidP="00BC45C5">
      <w:pPr>
        <w:jc w:val="center"/>
        <w:rPr>
          <w:b/>
          <w:bCs/>
          <w:sz w:val="32"/>
          <w:szCs w:val="32"/>
        </w:rPr>
      </w:pPr>
    </w:p>
    <w:p w14:paraId="5C772B1A" w14:textId="77777777" w:rsidR="00BC45C5" w:rsidRDefault="00BC45C5" w:rsidP="00420CFB">
      <w:pPr>
        <w:jc w:val="center"/>
        <w:rPr>
          <w:sz w:val="32"/>
          <w:szCs w:val="32"/>
        </w:rPr>
      </w:pPr>
      <w:r>
        <w:rPr>
          <w:sz w:val="32"/>
          <w:szCs w:val="32"/>
        </w:rPr>
        <w:t>Bc. Adéla Mandelíková</w:t>
      </w:r>
    </w:p>
    <w:p w14:paraId="62BD69F9" w14:textId="77777777" w:rsidR="00BC45C5" w:rsidRDefault="00BC45C5" w:rsidP="00420CFB">
      <w:pPr>
        <w:jc w:val="center"/>
        <w:rPr>
          <w:sz w:val="32"/>
          <w:szCs w:val="32"/>
        </w:rPr>
      </w:pPr>
    </w:p>
    <w:p w14:paraId="17975405" w14:textId="77777777" w:rsidR="00BC45C5" w:rsidRDefault="00BC45C5" w:rsidP="00420CFB">
      <w:pPr>
        <w:jc w:val="center"/>
        <w:rPr>
          <w:sz w:val="32"/>
          <w:szCs w:val="32"/>
        </w:rPr>
      </w:pPr>
      <w:r>
        <w:rPr>
          <w:sz w:val="32"/>
          <w:szCs w:val="32"/>
        </w:rPr>
        <w:t>Vedoucí práce: PhDr. Martina Číhalová, Ph.D.</w:t>
      </w:r>
    </w:p>
    <w:p w14:paraId="237F0023" w14:textId="77777777" w:rsidR="00BC45C5" w:rsidRDefault="00BC45C5" w:rsidP="00BC45C5">
      <w:pPr>
        <w:jc w:val="center"/>
        <w:rPr>
          <w:sz w:val="32"/>
          <w:szCs w:val="32"/>
        </w:rPr>
      </w:pPr>
    </w:p>
    <w:p w14:paraId="5A34FAA8" w14:textId="77777777" w:rsidR="00BC45C5" w:rsidRDefault="00BC45C5" w:rsidP="00BC45C5">
      <w:pPr>
        <w:jc w:val="center"/>
        <w:rPr>
          <w:sz w:val="32"/>
          <w:szCs w:val="32"/>
        </w:rPr>
      </w:pPr>
    </w:p>
    <w:p w14:paraId="3D80E4DC" w14:textId="77777777" w:rsidR="00BC45C5" w:rsidRDefault="00BC45C5" w:rsidP="00BC45C5">
      <w:pPr>
        <w:jc w:val="center"/>
        <w:rPr>
          <w:sz w:val="32"/>
          <w:szCs w:val="32"/>
        </w:rPr>
      </w:pPr>
    </w:p>
    <w:p w14:paraId="14D89FFF" w14:textId="77777777" w:rsidR="00BC45C5" w:rsidRDefault="00BC45C5" w:rsidP="00BC45C5">
      <w:pPr>
        <w:jc w:val="center"/>
        <w:rPr>
          <w:sz w:val="32"/>
          <w:szCs w:val="32"/>
        </w:rPr>
      </w:pPr>
      <w:r>
        <w:rPr>
          <w:sz w:val="32"/>
          <w:szCs w:val="32"/>
        </w:rPr>
        <w:t>Olomouc</w:t>
      </w:r>
    </w:p>
    <w:p w14:paraId="557EA578" w14:textId="77777777" w:rsidR="00BC45C5" w:rsidRDefault="00BC45C5" w:rsidP="00BC45C5">
      <w:pPr>
        <w:jc w:val="center"/>
        <w:rPr>
          <w:sz w:val="32"/>
          <w:szCs w:val="32"/>
        </w:rPr>
      </w:pPr>
      <w:r>
        <w:rPr>
          <w:sz w:val="32"/>
          <w:szCs w:val="32"/>
        </w:rPr>
        <w:t>2021</w:t>
      </w:r>
    </w:p>
    <w:p w14:paraId="769ED065" w14:textId="77777777" w:rsidR="000915A6" w:rsidRDefault="000915A6" w:rsidP="00BC45C5">
      <w:pPr>
        <w:jc w:val="center"/>
        <w:rPr>
          <w:sz w:val="32"/>
          <w:szCs w:val="32"/>
        </w:rPr>
      </w:pPr>
    </w:p>
    <w:p w14:paraId="45ADB0CC" w14:textId="77777777" w:rsidR="000915A6" w:rsidRDefault="000915A6" w:rsidP="00BC45C5">
      <w:pPr>
        <w:jc w:val="center"/>
        <w:rPr>
          <w:sz w:val="32"/>
          <w:szCs w:val="32"/>
        </w:rPr>
      </w:pPr>
    </w:p>
    <w:p w14:paraId="3364508F" w14:textId="77777777" w:rsidR="000915A6" w:rsidRDefault="000915A6" w:rsidP="00BC45C5">
      <w:pPr>
        <w:jc w:val="center"/>
        <w:rPr>
          <w:sz w:val="32"/>
          <w:szCs w:val="32"/>
        </w:rPr>
      </w:pPr>
    </w:p>
    <w:p w14:paraId="2A735E9C" w14:textId="77777777" w:rsidR="000915A6" w:rsidRDefault="000915A6" w:rsidP="00BC45C5">
      <w:pPr>
        <w:jc w:val="center"/>
        <w:rPr>
          <w:sz w:val="32"/>
          <w:szCs w:val="32"/>
        </w:rPr>
      </w:pPr>
    </w:p>
    <w:p w14:paraId="2701464A" w14:textId="77777777" w:rsidR="000915A6" w:rsidRDefault="000915A6" w:rsidP="00BC45C5">
      <w:pPr>
        <w:jc w:val="center"/>
        <w:rPr>
          <w:sz w:val="32"/>
          <w:szCs w:val="32"/>
        </w:rPr>
      </w:pPr>
    </w:p>
    <w:p w14:paraId="76F24086" w14:textId="77777777" w:rsidR="000915A6" w:rsidRDefault="000915A6" w:rsidP="00BC45C5">
      <w:pPr>
        <w:jc w:val="center"/>
        <w:rPr>
          <w:sz w:val="32"/>
          <w:szCs w:val="32"/>
        </w:rPr>
      </w:pPr>
    </w:p>
    <w:p w14:paraId="46A244FF" w14:textId="77777777" w:rsidR="000915A6" w:rsidRDefault="000915A6" w:rsidP="00BC45C5">
      <w:pPr>
        <w:jc w:val="center"/>
        <w:rPr>
          <w:sz w:val="32"/>
          <w:szCs w:val="32"/>
        </w:rPr>
      </w:pPr>
    </w:p>
    <w:p w14:paraId="5A3DCF44" w14:textId="77777777" w:rsidR="000915A6" w:rsidRDefault="000915A6" w:rsidP="00BC45C5">
      <w:pPr>
        <w:jc w:val="center"/>
        <w:rPr>
          <w:sz w:val="32"/>
          <w:szCs w:val="32"/>
        </w:rPr>
      </w:pPr>
    </w:p>
    <w:p w14:paraId="10453B5F" w14:textId="77777777" w:rsidR="000915A6" w:rsidRDefault="000915A6" w:rsidP="00BC45C5">
      <w:pPr>
        <w:jc w:val="center"/>
        <w:rPr>
          <w:sz w:val="32"/>
          <w:szCs w:val="32"/>
        </w:rPr>
      </w:pPr>
    </w:p>
    <w:p w14:paraId="4B0372EB" w14:textId="77777777" w:rsidR="000915A6" w:rsidRDefault="000915A6" w:rsidP="00BC45C5">
      <w:pPr>
        <w:jc w:val="center"/>
        <w:rPr>
          <w:sz w:val="32"/>
          <w:szCs w:val="32"/>
        </w:rPr>
      </w:pPr>
    </w:p>
    <w:p w14:paraId="5E5C7F2E" w14:textId="77777777" w:rsidR="000915A6" w:rsidRDefault="000915A6" w:rsidP="00BC45C5">
      <w:pPr>
        <w:jc w:val="center"/>
        <w:rPr>
          <w:sz w:val="32"/>
          <w:szCs w:val="32"/>
        </w:rPr>
      </w:pPr>
    </w:p>
    <w:p w14:paraId="1D87F170" w14:textId="77777777" w:rsidR="000915A6" w:rsidRDefault="000915A6" w:rsidP="00BC45C5">
      <w:pPr>
        <w:jc w:val="center"/>
        <w:rPr>
          <w:sz w:val="32"/>
          <w:szCs w:val="32"/>
        </w:rPr>
      </w:pPr>
    </w:p>
    <w:p w14:paraId="0346147B" w14:textId="77777777" w:rsidR="000915A6" w:rsidRDefault="000915A6" w:rsidP="00BC45C5">
      <w:pPr>
        <w:jc w:val="center"/>
        <w:rPr>
          <w:sz w:val="32"/>
          <w:szCs w:val="32"/>
        </w:rPr>
      </w:pPr>
    </w:p>
    <w:p w14:paraId="328C6E67" w14:textId="77777777" w:rsidR="000915A6" w:rsidRDefault="000915A6" w:rsidP="00BC45C5">
      <w:pPr>
        <w:jc w:val="center"/>
        <w:rPr>
          <w:sz w:val="32"/>
          <w:szCs w:val="32"/>
        </w:rPr>
      </w:pPr>
    </w:p>
    <w:p w14:paraId="50743658" w14:textId="77777777" w:rsidR="000915A6" w:rsidRDefault="000915A6" w:rsidP="00BC45C5">
      <w:pPr>
        <w:jc w:val="center"/>
        <w:rPr>
          <w:sz w:val="32"/>
          <w:szCs w:val="32"/>
        </w:rPr>
      </w:pPr>
    </w:p>
    <w:p w14:paraId="15559F0B" w14:textId="77777777" w:rsidR="000915A6" w:rsidRDefault="000915A6" w:rsidP="00BC45C5">
      <w:pPr>
        <w:jc w:val="center"/>
        <w:rPr>
          <w:sz w:val="32"/>
          <w:szCs w:val="32"/>
        </w:rPr>
      </w:pPr>
    </w:p>
    <w:p w14:paraId="10C33101" w14:textId="77777777" w:rsidR="000915A6" w:rsidRDefault="000915A6" w:rsidP="00BC45C5">
      <w:pPr>
        <w:jc w:val="center"/>
        <w:rPr>
          <w:sz w:val="32"/>
          <w:szCs w:val="32"/>
        </w:rPr>
      </w:pPr>
    </w:p>
    <w:p w14:paraId="2B3BBC32" w14:textId="77777777" w:rsidR="000915A6" w:rsidRDefault="000915A6" w:rsidP="00BC45C5">
      <w:pPr>
        <w:jc w:val="center"/>
        <w:rPr>
          <w:sz w:val="32"/>
          <w:szCs w:val="32"/>
        </w:rPr>
      </w:pPr>
    </w:p>
    <w:p w14:paraId="2DAF92EC" w14:textId="77777777" w:rsidR="000915A6" w:rsidRDefault="000915A6" w:rsidP="00BC45C5">
      <w:pPr>
        <w:jc w:val="center"/>
        <w:rPr>
          <w:sz w:val="32"/>
          <w:szCs w:val="32"/>
        </w:rPr>
      </w:pPr>
    </w:p>
    <w:p w14:paraId="43A42986" w14:textId="77777777" w:rsidR="000915A6" w:rsidRDefault="000915A6" w:rsidP="00BC45C5">
      <w:pPr>
        <w:jc w:val="center"/>
        <w:rPr>
          <w:sz w:val="32"/>
          <w:szCs w:val="32"/>
        </w:rPr>
      </w:pPr>
    </w:p>
    <w:p w14:paraId="0BD9BF97" w14:textId="77777777" w:rsidR="000915A6" w:rsidRDefault="000915A6" w:rsidP="00BC45C5">
      <w:pPr>
        <w:jc w:val="center"/>
        <w:rPr>
          <w:sz w:val="32"/>
          <w:szCs w:val="32"/>
        </w:rPr>
      </w:pPr>
    </w:p>
    <w:p w14:paraId="3B97C964" w14:textId="77777777" w:rsidR="000915A6" w:rsidRDefault="000915A6" w:rsidP="00BC45C5">
      <w:pPr>
        <w:jc w:val="center"/>
        <w:rPr>
          <w:sz w:val="32"/>
          <w:szCs w:val="32"/>
        </w:rPr>
      </w:pPr>
    </w:p>
    <w:p w14:paraId="4915CA62" w14:textId="77777777" w:rsidR="000915A6" w:rsidRDefault="000915A6" w:rsidP="00BC45C5">
      <w:pPr>
        <w:jc w:val="center"/>
        <w:rPr>
          <w:sz w:val="32"/>
          <w:szCs w:val="32"/>
        </w:rPr>
      </w:pPr>
    </w:p>
    <w:p w14:paraId="6401EF43" w14:textId="77777777" w:rsidR="000915A6" w:rsidRPr="000915A6" w:rsidRDefault="000915A6" w:rsidP="000915A6">
      <w:pPr>
        <w:spacing w:line="360" w:lineRule="auto"/>
        <w:rPr>
          <w:b/>
          <w:bCs/>
          <w:szCs w:val="24"/>
        </w:rPr>
      </w:pPr>
      <w:r w:rsidRPr="000915A6">
        <w:rPr>
          <w:b/>
          <w:bCs/>
          <w:szCs w:val="24"/>
        </w:rPr>
        <w:t>Prohlášení</w:t>
      </w:r>
    </w:p>
    <w:p w14:paraId="3944B921" w14:textId="77777777" w:rsidR="000915A6" w:rsidRDefault="000915A6" w:rsidP="000915A6">
      <w:pPr>
        <w:spacing w:line="360" w:lineRule="auto"/>
        <w:rPr>
          <w:szCs w:val="24"/>
        </w:rPr>
      </w:pPr>
      <w:r>
        <w:rPr>
          <w:szCs w:val="24"/>
        </w:rPr>
        <w:t xml:space="preserve">Prohlašuji, že jsem tuto diplomovou práci vypracovala samostatně a uvedla v ní všechny použité zdroje a literaturu. </w:t>
      </w:r>
    </w:p>
    <w:p w14:paraId="1C7EEE06" w14:textId="77777777" w:rsidR="000915A6" w:rsidRDefault="000915A6" w:rsidP="000915A6">
      <w:pPr>
        <w:spacing w:line="360" w:lineRule="auto"/>
        <w:rPr>
          <w:szCs w:val="24"/>
        </w:rPr>
      </w:pPr>
    </w:p>
    <w:p w14:paraId="4C7E1726" w14:textId="77777777" w:rsidR="000915A6" w:rsidRDefault="000915A6" w:rsidP="000915A6">
      <w:pPr>
        <w:spacing w:line="360" w:lineRule="auto"/>
        <w:rPr>
          <w:szCs w:val="24"/>
        </w:rPr>
      </w:pPr>
      <w:r>
        <w:rPr>
          <w:szCs w:val="24"/>
        </w:rPr>
        <w:t>V Olomouci dne                                                                     ……………………………….</w:t>
      </w:r>
    </w:p>
    <w:p w14:paraId="1C4AE4C6" w14:textId="77777777" w:rsidR="000915A6" w:rsidRDefault="000915A6" w:rsidP="000915A6">
      <w:pPr>
        <w:spacing w:line="360" w:lineRule="auto"/>
        <w:rPr>
          <w:szCs w:val="24"/>
        </w:rPr>
      </w:pPr>
    </w:p>
    <w:p w14:paraId="00373CDA" w14:textId="77777777" w:rsidR="00F52A79" w:rsidRDefault="00F52A79" w:rsidP="000915A6">
      <w:pPr>
        <w:spacing w:line="360" w:lineRule="auto"/>
        <w:rPr>
          <w:szCs w:val="24"/>
        </w:rPr>
      </w:pPr>
    </w:p>
    <w:p w14:paraId="62261E28" w14:textId="77777777" w:rsidR="000915A6" w:rsidRDefault="000915A6" w:rsidP="000915A6">
      <w:pPr>
        <w:spacing w:line="360" w:lineRule="auto"/>
        <w:rPr>
          <w:szCs w:val="24"/>
        </w:rPr>
      </w:pPr>
    </w:p>
    <w:p w14:paraId="6B5FCFC1" w14:textId="77777777" w:rsidR="000915A6" w:rsidRDefault="000915A6" w:rsidP="000915A6">
      <w:pPr>
        <w:spacing w:line="360" w:lineRule="auto"/>
        <w:rPr>
          <w:szCs w:val="24"/>
        </w:rPr>
      </w:pPr>
    </w:p>
    <w:p w14:paraId="55B20491" w14:textId="77777777" w:rsidR="000915A6" w:rsidRDefault="000915A6" w:rsidP="000915A6">
      <w:pPr>
        <w:spacing w:line="360" w:lineRule="auto"/>
        <w:rPr>
          <w:szCs w:val="24"/>
        </w:rPr>
      </w:pPr>
    </w:p>
    <w:p w14:paraId="2966066B" w14:textId="77777777" w:rsidR="000915A6" w:rsidRDefault="000915A6" w:rsidP="000915A6">
      <w:pPr>
        <w:spacing w:line="360" w:lineRule="auto"/>
        <w:rPr>
          <w:szCs w:val="24"/>
        </w:rPr>
      </w:pPr>
    </w:p>
    <w:p w14:paraId="4A11053F" w14:textId="77777777" w:rsidR="000915A6" w:rsidRDefault="000915A6" w:rsidP="000915A6">
      <w:pPr>
        <w:spacing w:line="360" w:lineRule="auto"/>
        <w:rPr>
          <w:szCs w:val="24"/>
        </w:rPr>
      </w:pPr>
    </w:p>
    <w:p w14:paraId="0A031B94" w14:textId="77777777" w:rsidR="000915A6" w:rsidRDefault="000915A6" w:rsidP="000915A6">
      <w:pPr>
        <w:spacing w:line="360" w:lineRule="auto"/>
        <w:rPr>
          <w:szCs w:val="24"/>
        </w:rPr>
      </w:pPr>
    </w:p>
    <w:p w14:paraId="3445C080" w14:textId="77777777" w:rsidR="000915A6" w:rsidRDefault="000915A6" w:rsidP="000915A6">
      <w:pPr>
        <w:spacing w:line="360" w:lineRule="auto"/>
        <w:rPr>
          <w:szCs w:val="24"/>
        </w:rPr>
      </w:pPr>
    </w:p>
    <w:p w14:paraId="72F6D021" w14:textId="77777777" w:rsidR="000915A6" w:rsidRDefault="000915A6" w:rsidP="000915A6">
      <w:pPr>
        <w:spacing w:line="360" w:lineRule="auto"/>
        <w:rPr>
          <w:szCs w:val="24"/>
        </w:rPr>
      </w:pPr>
    </w:p>
    <w:p w14:paraId="019B75D5" w14:textId="77777777" w:rsidR="000915A6" w:rsidRDefault="000915A6" w:rsidP="000915A6">
      <w:pPr>
        <w:spacing w:line="360" w:lineRule="auto"/>
        <w:rPr>
          <w:szCs w:val="24"/>
        </w:rPr>
      </w:pPr>
    </w:p>
    <w:p w14:paraId="440418F6" w14:textId="4FB80CE9" w:rsidR="000915A6" w:rsidRDefault="000915A6" w:rsidP="000915A6">
      <w:pPr>
        <w:spacing w:line="360" w:lineRule="auto"/>
        <w:rPr>
          <w:szCs w:val="24"/>
        </w:rPr>
      </w:pPr>
    </w:p>
    <w:p w14:paraId="62D42308" w14:textId="7F50C251" w:rsidR="0029495F" w:rsidRDefault="0029495F" w:rsidP="000915A6">
      <w:pPr>
        <w:spacing w:line="360" w:lineRule="auto"/>
        <w:rPr>
          <w:szCs w:val="24"/>
        </w:rPr>
      </w:pPr>
    </w:p>
    <w:p w14:paraId="583BAA84" w14:textId="040964FF" w:rsidR="0029495F" w:rsidRDefault="0029495F" w:rsidP="000915A6">
      <w:pPr>
        <w:spacing w:line="360" w:lineRule="auto"/>
        <w:rPr>
          <w:szCs w:val="24"/>
        </w:rPr>
      </w:pPr>
    </w:p>
    <w:p w14:paraId="77743258" w14:textId="3FBC6483" w:rsidR="0029495F" w:rsidRDefault="0029495F" w:rsidP="000915A6">
      <w:pPr>
        <w:spacing w:line="360" w:lineRule="auto"/>
        <w:rPr>
          <w:szCs w:val="24"/>
        </w:rPr>
      </w:pPr>
    </w:p>
    <w:p w14:paraId="3968C9E3" w14:textId="77777777" w:rsidR="0029495F" w:rsidRDefault="0029495F" w:rsidP="000915A6">
      <w:pPr>
        <w:spacing w:line="360" w:lineRule="auto"/>
        <w:rPr>
          <w:szCs w:val="24"/>
        </w:rPr>
      </w:pPr>
    </w:p>
    <w:p w14:paraId="6C3E7221" w14:textId="77777777" w:rsidR="000915A6" w:rsidRPr="000915A6" w:rsidRDefault="000915A6" w:rsidP="000915A6">
      <w:pPr>
        <w:spacing w:line="360" w:lineRule="auto"/>
        <w:rPr>
          <w:b/>
          <w:bCs/>
          <w:szCs w:val="24"/>
        </w:rPr>
      </w:pPr>
    </w:p>
    <w:p w14:paraId="102DFFB9" w14:textId="40909725" w:rsidR="0029495F" w:rsidRDefault="000915A6" w:rsidP="000915A6">
      <w:pPr>
        <w:spacing w:line="360" w:lineRule="auto"/>
        <w:rPr>
          <w:b/>
          <w:bCs/>
          <w:szCs w:val="24"/>
        </w:rPr>
      </w:pPr>
      <w:r w:rsidRPr="000915A6">
        <w:rPr>
          <w:b/>
          <w:bCs/>
          <w:szCs w:val="24"/>
        </w:rPr>
        <w:t>Poděkování</w:t>
      </w:r>
    </w:p>
    <w:p w14:paraId="4840BE79" w14:textId="573EFE62" w:rsidR="00AF0387" w:rsidRPr="0029495F" w:rsidRDefault="00AF0387" w:rsidP="0029495F">
      <w:pPr>
        <w:spacing w:line="360" w:lineRule="auto"/>
        <w:rPr>
          <w:szCs w:val="24"/>
        </w:rPr>
      </w:pPr>
      <w:r>
        <w:rPr>
          <w:b/>
          <w:bCs/>
          <w:szCs w:val="24"/>
        </w:rPr>
        <w:tab/>
      </w:r>
      <w:r w:rsidRPr="0029495F">
        <w:rPr>
          <w:szCs w:val="24"/>
        </w:rPr>
        <w:t xml:space="preserve">Na tomto místě bych ráda poděkovala </w:t>
      </w:r>
      <w:r w:rsidR="0029495F">
        <w:rPr>
          <w:szCs w:val="24"/>
        </w:rPr>
        <w:t xml:space="preserve">vedoucí mé diplomové práce </w:t>
      </w:r>
      <w:r w:rsidR="0029495F" w:rsidRPr="0029495F">
        <w:rPr>
          <w:szCs w:val="24"/>
        </w:rPr>
        <w:t>PhDr.</w:t>
      </w:r>
      <w:r w:rsidR="0029495F">
        <w:rPr>
          <w:szCs w:val="24"/>
        </w:rPr>
        <w:t> </w:t>
      </w:r>
      <w:r w:rsidR="0029495F" w:rsidRPr="0029495F">
        <w:rPr>
          <w:szCs w:val="24"/>
        </w:rPr>
        <w:t xml:space="preserve">Martině Číhalové, Ph.D. </w:t>
      </w:r>
      <w:r w:rsidR="0029495F">
        <w:rPr>
          <w:szCs w:val="24"/>
        </w:rPr>
        <w:t xml:space="preserve">za její cenné rady, připomínky, ochotu a fungující komunikaci. Dále děkuji </w:t>
      </w:r>
      <w:r w:rsidR="00C34739">
        <w:rPr>
          <w:szCs w:val="24"/>
        </w:rPr>
        <w:t xml:space="preserve">celé </w:t>
      </w:r>
      <w:r w:rsidR="0029495F">
        <w:rPr>
          <w:szCs w:val="24"/>
        </w:rPr>
        <w:t xml:space="preserve">rodině za jejich podporu a trpělivost, také děkuji svým dvěma kamarádkám a kolegyním, se kterými jsme společně prošly bakalářským </w:t>
      </w:r>
      <w:r w:rsidR="00C34739">
        <w:rPr>
          <w:szCs w:val="24"/>
        </w:rPr>
        <w:t xml:space="preserve">i navazujícím magisterským studiem a byly jsme si vzájemně velkou studijní oporou. </w:t>
      </w:r>
      <w:r w:rsidR="0029495F">
        <w:rPr>
          <w:szCs w:val="24"/>
        </w:rPr>
        <w:t xml:space="preserve"> V neposlední řadě děkuji i všem respondentům, kteří se zapojili do výzkumného šetření a</w:t>
      </w:r>
      <w:r w:rsidR="00C34739">
        <w:rPr>
          <w:szCs w:val="24"/>
        </w:rPr>
        <w:t> </w:t>
      </w:r>
      <w:r w:rsidR="0029495F">
        <w:rPr>
          <w:szCs w:val="24"/>
        </w:rPr>
        <w:t xml:space="preserve">věnovali svůj čas vyplnění dotazníku. </w:t>
      </w:r>
    </w:p>
    <w:p w14:paraId="3AF0EC96" w14:textId="77777777" w:rsidR="00F52A79" w:rsidRDefault="00F52A79">
      <w:pPr>
        <w:rPr>
          <w:b/>
          <w:bCs/>
          <w:szCs w:val="24"/>
        </w:rPr>
      </w:pPr>
      <w:r>
        <w:rPr>
          <w:b/>
          <w:bCs/>
          <w:szCs w:val="24"/>
        </w:rPr>
        <w:br w:type="page"/>
      </w:r>
    </w:p>
    <w:p w14:paraId="62C56D5F" w14:textId="49FB163A" w:rsidR="005902D1" w:rsidRPr="007D2D23" w:rsidRDefault="00F52A79" w:rsidP="007D2D23">
      <w:pPr>
        <w:rPr>
          <w:b/>
          <w:bCs/>
          <w:sz w:val="32"/>
          <w:szCs w:val="32"/>
        </w:rPr>
      </w:pPr>
      <w:bookmarkStart w:id="0" w:name="_Hlk72736211"/>
      <w:r w:rsidRPr="007D2D23">
        <w:rPr>
          <w:b/>
          <w:bCs/>
          <w:sz w:val="32"/>
          <w:szCs w:val="32"/>
        </w:rPr>
        <w:lastRenderedPageBreak/>
        <w:t>Obsah</w:t>
      </w:r>
    </w:p>
    <w:sdt>
      <w:sdtPr>
        <w:rPr>
          <w:b/>
          <w:noProof w:val="0"/>
          <w:color w:val="auto"/>
        </w:rPr>
        <w:id w:val="-251895445"/>
        <w:docPartObj>
          <w:docPartGallery w:val="Table of Contents"/>
          <w:docPartUnique/>
        </w:docPartObj>
      </w:sdtPr>
      <w:sdtEndPr>
        <w:rPr>
          <w:b w:val="0"/>
          <w:bCs/>
        </w:rPr>
      </w:sdtEndPr>
      <w:sdtContent>
        <w:p w14:paraId="57C43F11" w14:textId="30DD9029" w:rsidR="00326ED4" w:rsidRDefault="00F52A79">
          <w:pPr>
            <w:pStyle w:val="Obsah1"/>
            <w:rPr>
              <w:rFonts w:asciiTheme="minorHAnsi" w:eastAsiaTheme="minorEastAsia" w:hAnsiTheme="minorHAnsi"/>
              <w:color w:val="auto"/>
              <w:sz w:val="22"/>
              <w:lang w:eastAsia="cs-CZ"/>
            </w:rPr>
          </w:pPr>
          <w:r>
            <w:rPr>
              <w:rFonts w:eastAsiaTheme="majorEastAsia" w:cstheme="majorBidi"/>
              <w:sz w:val="32"/>
              <w:szCs w:val="32"/>
              <w:lang w:eastAsia="cs-CZ"/>
            </w:rPr>
            <w:fldChar w:fldCharType="begin"/>
          </w:r>
          <w:r>
            <w:instrText xml:space="preserve"> TOC \o "1-3" \h \z \u </w:instrText>
          </w:r>
          <w:r>
            <w:rPr>
              <w:rFonts w:eastAsiaTheme="majorEastAsia" w:cstheme="majorBidi"/>
              <w:sz w:val="32"/>
              <w:szCs w:val="32"/>
              <w:lang w:eastAsia="cs-CZ"/>
            </w:rPr>
            <w:fldChar w:fldCharType="separate"/>
          </w:r>
          <w:hyperlink w:anchor="_Toc75980904" w:history="1">
            <w:r w:rsidR="00326ED4" w:rsidRPr="00BB6ECF">
              <w:rPr>
                <w:rStyle w:val="Hypertextovodkaz"/>
              </w:rPr>
              <w:t>Úvod</w:t>
            </w:r>
            <w:r w:rsidR="00326ED4">
              <w:rPr>
                <w:webHidden/>
              </w:rPr>
              <w:tab/>
            </w:r>
            <w:r w:rsidR="00326ED4">
              <w:rPr>
                <w:webHidden/>
              </w:rPr>
              <w:fldChar w:fldCharType="begin"/>
            </w:r>
            <w:r w:rsidR="00326ED4">
              <w:rPr>
                <w:webHidden/>
              </w:rPr>
              <w:instrText xml:space="preserve"> PAGEREF _Toc75980904 \h </w:instrText>
            </w:r>
            <w:r w:rsidR="00326ED4">
              <w:rPr>
                <w:webHidden/>
              </w:rPr>
            </w:r>
            <w:r w:rsidR="00326ED4">
              <w:rPr>
                <w:webHidden/>
              </w:rPr>
              <w:fldChar w:fldCharType="separate"/>
            </w:r>
            <w:r w:rsidR="00326ED4">
              <w:rPr>
                <w:webHidden/>
              </w:rPr>
              <w:t>5</w:t>
            </w:r>
            <w:r w:rsidR="00326ED4">
              <w:rPr>
                <w:webHidden/>
              </w:rPr>
              <w:fldChar w:fldCharType="end"/>
            </w:r>
          </w:hyperlink>
        </w:p>
        <w:p w14:paraId="1EB4486B" w14:textId="049CAA60" w:rsidR="00326ED4" w:rsidRDefault="00EE645A">
          <w:pPr>
            <w:pStyle w:val="Obsah1"/>
            <w:rPr>
              <w:rFonts w:asciiTheme="minorHAnsi" w:eastAsiaTheme="minorEastAsia" w:hAnsiTheme="minorHAnsi"/>
              <w:color w:val="auto"/>
              <w:sz w:val="22"/>
              <w:lang w:eastAsia="cs-CZ"/>
            </w:rPr>
          </w:pPr>
          <w:hyperlink w:anchor="_Toc75980905" w:history="1">
            <w:r w:rsidR="00326ED4" w:rsidRPr="00BB6ECF">
              <w:rPr>
                <w:rStyle w:val="Hypertextovodkaz"/>
              </w:rPr>
              <w:t>1 Eutanazie</w:t>
            </w:r>
            <w:r w:rsidR="00326ED4">
              <w:rPr>
                <w:webHidden/>
              </w:rPr>
              <w:tab/>
            </w:r>
            <w:r w:rsidR="00326ED4">
              <w:rPr>
                <w:webHidden/>
              </w:rPr>
              <w:fldChar w:fldCharType="begin"/>
            </w:r>
            <w:r w:rsidR="00326ED4">
              <w:rPr>
                <w:webHidden/>
              </w:rPr>
              <w:instrText xml:space="preserve"> PAGEREF _Toc75980905 \h </w:instrText>
            </w:r>
            <w:r w:rsidR="00326ED4">
              <w:rPr>
                <w:webHidden/>
              </w:rPr>
            </w:r>
            <w:r w:rsidR="00326ED4">
              <w:rPr>
                <w:webHidden/>
              </w:rPr>
              <w:fldChar w:fldCharType="separate"/>
            </w:r>
            <w:r w:rsidR="00326ED4">
              <w:rPr>
                <w:webHidden/>
              </w:rPr>
              <w:t>7</w:t>
            </w:r>
            <w:r w:rsidR="00326ED4">
              <w:rPr>
                <w:webHidden/>
              </w:rPr>
              <w:fldChar w:fldCharType="end"/>
            </w:r>
          </w:hyperlink>
        </w:p>
        <w:p w14:paraId="054AF12A" w14:textId="04B21D76" w:rsidR="00326ED4" w:rsidRDefault="00EE645A">
          <w:pPr>
            <w:pStyle w:val="Obsah1"/>
            <w:rPr>
              <w:rFonts w:asciiTheme="minorHAnsi" w:eastAsiaTheme="minorEastAsia" w:hAnsiTheme="minorHAnsi"/>
              <w:color w:val="auto"/>
              <w:sz w:val="22"/>
              <w:lang w:eastAsia="cs-CZ"/>
            </w:rPr>
          </w:pPr>
          <w:hyperlink w:anchor="_Toc75980906" w:history="1">
            <w:r w:rsidR="00326ED4" w:rsidRPr="00BB6ECF">
              <w:rPr>
                <w:rStyle w:val="Hypertextovodkaz"/>
              </w:rPr>
              <w:t>2 Rozdělení eutanazie</w:t>
            </w:r>
            <w:r w:rsidR="00326ED4">
              <w:rPr>
                <w:webHidden/>
              </w:rPr>
              <w:tab/>
            </w:r>
            <w:r w:rsidR="00326ED4">
              <w:rPr>
                <w:webHidden/>
              </w:rPr>
              <w:fldChar w:fldCharType="begin"/>
            </w:r>
            <w:r w:rsidR="00326ED4">
              <w:rPr>
                <w:webHidden/>
              </w:rPr>
              <w:instrText xml:space="preserve"> PAGEREF _Toc75980906 \h </w:instrText>
            </w:r>
            <w:r w:rsidR="00326ED4">
              <w:rPr>
                <w:webHidden/>
              </w:rPr>
            </w:r>
            <w:r w:rsidR="00326ED4">
              <w:rPr>
                <w:webHidden/>
              </w:rPr>
              <w:fldChar w:fldCharType="separate"/>
            </w:r>
            <w:r w:rsidR="00326ED4">
              <w:rPr>
                <w:webHidden/>
              </w:rPr>
              <w:t>8</w:t>
            </w:r>
            <w:r w:rsidR="00326ED4">
              <w:rPr>
                <w:webHidden/>
              </w:rPr>
              <w:fldChar w:fldCharType="end"/>
            </w:r>
          </w:hyperlink>
        </w:p>
        <w:p w14:paraId="271285E4" w14:textId="25F5CCD6" w:rsidR="00326ED4" w:rsidRDefault="00EE645A">
          <w:pPr>
            <w:pStyle w:val="Obsah2"/>
            <w:rPr>
              <w:rFonts w:asciiTheme="minorHAnsi" w:eastAsiaTheme="minorEastAsia" w:hAnsiTheme="minorHAnsi"/>
              <w:color w:val="auto"/>
              <w:sz w:val="22"/>
              <w:lang w:eastAsia="cs-CZ"/>
            </w:rPr>
          </w:pPr>
          <w:hyperlink w:anchor="_Toc75980907" w:history="1">
            <w:r w:rsidR="00326ED4" w:rsidRPr="00BB6ECF">
              <w:rPr>
                <w:rStyle w:val="Hypertextovodkaz"/>
              </w:rPr>
              <w:t>2.1 Vyžádaná, nevyžádaná a nedobrovolná eutanazie</w:t>
            </w:r>
            <w:r w:rsidR="00326ED4">
              <w:rPr>
                <w:webHidden/>
              </w:rPr>
              <w:tab/>
            </w:r>
            <w:r w:rsidR="00326ED4">
              <w:rPr>
                <w:webHidden/>
              </w:rPr>
              <w:fldChar w:fldCharType="begin"/>
            </w:r>
            <w:r w:rsidR="00326ED4">
              <w:rPr>
                <w:webHidden/>
              </w:rPr>
              <w:instrText xml:space="preserve"> PAGEREF _Toc75980907 \h </w:instrText>
            </w:r>
            <w:r w:rsidR="00326ED4">
              <w:rPr>
                <w:webHidden/>
              </w:rPr>
            </w:r>
            <w:r w:rsidR="00326ED4">
              <w:rPr>
                <w:webHidden/>
              </w:rPr>
              <w:fldChar w:fldCharType="separate"/>
            </w:r>
            <w:r w:rsidR="00326ED4">
              <w:rPr>
                <w:webHidden/>
              </w:rPr>
              <w:t>8</w:t>
            </w:r>
            <w:r w:rsidR="00326ED4">
              <w:rPr>
                <w:webHidden/>
              </w:rPr>
              <w:fldChar w:fldCharType="end"/>
            </w:r>
          </w:hyperlink>
        </w:p>
        <w:p w14:paraId="0CA7470F" w14:textId="43600FE4" w:rsidR="00326ED4" w:rsidRDefault="00EE645A">
          <w:pPr>
            <w:pStyle w:val="Obsah2"/>
            <w:rPr>
              <w:rFonts w:asciiTheme="minorHAnsi" w:eastAsiaTheme="minorEastAsia" w:hAnsiTheme="minorHAnsi"/>
              <w:color w:val="auto"/>
              <w:sz w:val="22"/>
              <w:lang w:eastAsia="cs-CZ"/>
            </w:rPr>
          </w:pPr>
          <w:hyperlink w:anchor="_Toc75980908" w:history="1">
            <w:r w:rsidR="00326ED4" w:rsidRPr="00BB6ECF">
              <w:rPr>
                <w:rStyle w:val="Hypertextovodkaz"/>
              </w:rPr>
              <w:t>2.2 Aktivní a pasivní eutanazie, asistovaná sebevražda</w:t>
            </w:r>
            <w:r w:rsidR="00326ED4">
              <w:rPr>
                <w:webHidden/>
              </w:rPr>
              <w:tab/>
            </w:r>
            <w:r w:rsidR="00326ED4">
              <w:rPr>
                <w:webHidden/>
              </w:rPr>
              <w:fldChar w:fldCharType="begin"/>
            </w:r>
            <w:r w:rsidR="00326ED4">
              <w:rPr>
                <w:webHidden/>
              </w:rPr>
              <w:instrText xml:space="preserve"> PAGEREF _Toc75980908 \h </w:instrText>
            </w:r>
            <w:r w:rsidR="00326ED4">
              <w:rPr>
                <w:webHidden/>
              </w:rPr>
            </w:r>
            <w:r w:rsidR="00326ED4">
              <w:rPr>
                <w:webHidden/>
              </w:rPr>
              <w:fldChar w:fldCharType="separate"/>
            </w:r>
            <w:r w:rsidR="00326ED4">
              <w:rPr>
                <w:webHidden/>
              </w:rPr>
              <w:t>9</w:t>
            </w:r>
            <w:r w:rsidR="00326ED4">
              <w:rPr>
                <w:webHidden/>
              </w:rPr>
              <w:fldChar w:fldCharType="end"/>
            </w:r>
          </w:hyperlink>
        </w:p>
        <w:p w14:paraId="085DCC04" w14:textId="7851C25D" w:rsidR="00326ED4" w:rsidRDefault="00EE645A">
          <w:pPr>
            <w:pStyle w:val="Obsah2"/>
            <w:rPr>
              <w:rFonts w:asciiTheme="minorHAnsi" w:eastAsiaTheme="minorEastAsia" w:hAnsiTheme="minorHAnsi"/>
              <w:color w:val="auto"/>
              <w:sz w:val="22"/>
              <w:lang w:eastAsia="cs-CZ"/>
            </w:rPr>
          </w:pPr>
          <w:hyperlink w:anchor="_Toc75980909" w:history="1">
            <w:r w:rsidR="00326ED4" w:rsidRPr="00BB6ECF">
              <w:rPr>
                <w:rStyle w:val="Hypertextovodkaz"/>
              </w:rPr>
              <w:t>2.3 Kombinace typů dobrovolné a nevyžádané eutanazie</w:t>
            </w:r>
            <w:r w:rsidR="00326ED4">
              <w:rPr>
                <w:webHidden/>
              </w:rPr>
              <w:tab/>
            </w:r>
            <w:r w:rsidR="00326ED4">
              <w:rPr>
                <w:webHidden/>
              </w:rPr>
              <w:fldChar w:fldCharType="begin"/>
            </w:r>
            <w:r w:rsidR="00326ED4">
              <w:rPr>
                <w:webHidden/>
              </w:rPr>
              <w:instrText xml:space="preserve"> PAGEREF _Toc75980909 \h </w:instrText>
            </w:r>
            <w:r w:rsidR="00326ED4">
              <w:rPr>
                <w:webHidden/>
              </w:rPr>
            </w:r>
            <w:r w:rsidR="00326ED4">
              <w:rPr>
                <w:webHidden/>
              </w:rPr>
              <w:fldChar w:fldCharType="separate"/>
            </w:r>
            <w:r w:rsidR="00326ED4">
              <w:rPr>
                <w:webHidden/>
              </w:rPr>
              <w:t>10</w:t>
            </w:r>
            <w:r w:rsidR="00326ED4">
              <w:rPr>
                <w:webHidden/>
              </w:rPr>
              <w:fldChar w:fldCharType="end"/>
            </w:r>
          </w:hyperlink>
        </w:p>
        <w:p w14:paraId="11686676" w14:textId="4F433635" w:rsidR="00326ED4" w:rsidRDefault="00EE645A">
          <w:pPr>
            <w:pStyle w:val="Obsah1"/>
            <w:rPr>
              <w:rFonts w:asciiTheme="minorHAnsi" w:eastAsiaTheme="minorEastAsia" w:hAnsiTheme="minorHAnsi"/>
              <w:color w:val="auto"/>
              <w:sz w:val="22"/>
              <w:lang w:eastAsia="cs-CZ"/>
            </w:rPr>
          </w:pPr>
          <w:hyperlink w:anchor="_Toc75980910" w:history="1">
            <w:r w:rsidR="00326ED4" w:rsidRPr="00BB6ECF">
              <w:rPr>
                <w:rStyle w:val="Hypertextovodkaz"/>
              </w:rPr>
              <w:t>3 Aspekty pro a proti eutanazii</w:t>
            </w:r>
            <w:r w:rsidR="00326ED4">
              <w:rPr>
                <w:webHidden/>
              </w:rPr>
              <w:tab/>
            </w:r>
            <w:r w:rsidR="00326ED4">
              <w:rPr>
                <w:webHidden/>
              </w:rPr>
              <w:fldChar w:fldCharType="begin"/>
            </w:r>
            <w:r w:rsidR="00326ED4">
              <w:rPr>
                <w:webHidden/>
              </w:rPr>
              <w:instrText xml:space="preserve"> PAGEREF _Toc75980910 \h </w:instrText>
            </w:r>
            <w:r w:rsidR="00326ED4">
              <w:rPr>
                <w:webHidden/>
              </w:rPr>
            </w:r>
            <w:r w:rsidR="00326ED4">
              <w:rPr>
                <w:webHidden/>
              </w:rPr>
              <w:fldChar w:fldCharType="separate"/>
            </w:r>
            <w:r w:rsidR="00326ED4">
              <w:rPr>
                <w:webHidden/>
              </w:rPr>
              <w:t>11</w:t>
            </w:r>
            <w:r w:rsidR="00326ED4">
              <w:rPr>
                <w:webHidden/>
              </w:rPr>
              <w:fldChar w:fldCharType="end"/>
            </w:r>
          </w:hyperlink>
        </w:p>
        <w:p w14:paraId="6D2F6866" w14:textId="67DADB78" w:rsidR="00326ED4" w:rsidRDefault="00EE645A">
          <w:pPr>
            <w:pStyle w:val="Obsah2"/>
            <w:rPr>
              <w:rFonts w:asciiTheme="minorHAnsi" w:eastAsiaTheme="minorEastAsia" w:hAnsiTheme="minorHAnsi"/>
              <w:color w:val="auto"/>
              <w:sz w:val="22"/>
              <w:lang w:eastAsia="cs-CZ"/>
            </w:rPr>
          </w:pPr>
          <w:hyperlink w:anchor="_Toc75980911" w:history="1">
            <w:r w:rsidR="00326ED4" w:rsidRPr="00BB6ECF">
              <w:rPr>
                <w:rStyle w:val="Hypertextovodkaz"/>
              </w:rPr>
              <w:t>3.1 Právo na život</w:t>
            </w:r>
            <w:r w:rsidR="00326ED4">
              <w:rPr>
                <w:webHidden/>
              </w:rPr>
              <w:tab/>
            </w:r>
            <w:r w:rsidR="00326ED4">
              <w:rPr>
                <w:webHidden/>
              </w:rPr>
              <w:fldChar w:fldCharType="begin"/>
            </w:r>
            <w:r w:rsidR="00326ED4">
              <w:rPr>
                <w:webHidden/>
              </w:rPr>
              <w:instrText xml:space="preserve"> PAGEREF _Toc75980911 \h </w:instrText>
            </w:r>
            <w:r w:rsidR="00326ED4">
              <w:rPr>
                <w:webHidden/>
              </w:rPr>
            </w:r>
            <w:r w:rsidR="00326ED4">
              <w:rPr>
                <w:webHidden/>
              </w:rPr>
              <w:fldChar w:fldCharType="separate"/>
            </w:r>
            <w:r w:rsidR="00326ED4">
              <w:rPr>
                <w:webHidden/>
              </w:rPr>
              <w:t>12</w:t>
            </w:r>
            <w:r w:rsidR="00326ED4">
              <w:rPr>
                <w:webHidden/>
              </w:rPr>
              <w:fldChar w:fldCharType="end"/>
            </w:r>
          </w:hyperlink>
        </w:p>
        <w:p w14:paraId="4EC4FF59" w14:textId="5DED2926" w:rsidR="00326ED4" w:rsidRDefault="00EE645A">
          <w:pPr>
            <w:pStyle w:val="Obsah2"/>
            <w:rPr>
              <w:rFonts w:asciiTheme="minorHAnsi" w:eastAsiaTheme="minorEastAsia" w:hAnsiTheme="minorHAnsi"/>
              <w:color w:val="auto"/>
              <w:sz w:val="22"/>
              <w:lang w:eastAsia="cs-CZ"/>
            </w:rPr>
          </w:pPr>
          <w:hyperlink w:anchor="_Toc75980912" w:history="1">
            <w:r w:rsidR="00326ED4" w:rsidRPr="00BB6ECF">
              <w:rPr>
                <w:rStyle w:val="Hypertextovodkaz"/>
              </w:rPr>
              <w:t>3.2 Respekt k lidské autonomii</w:t>
            </w:r>
            <w:r w:rsidR="00326ED4">
              <w:rPr>
                <w:webHidden/>
              </w:rPr>
              <w:tab/>
            </w:r>
            <w:r w:rsidR="00326ED4">
              <w:rPr>
                <w:webHidden/>
              </w:rPr>
              <w:fldChar w:fldCharType="begin"/>
            </w:r>
            <w:r w:rsidR="00326ED4">
              <w:rPr>
                <w:webHidden/>
              </w:rPr>
              <w:instrText xml:space="preserve"> PAGEREF _Toc75980912 \h </w:instrText>
            </w:r>
            <w:r w:rsidR="00326ED4">
              <w:rPr>
                <w:webHidden/>
              </w:rPr>
            </w:r>
            <w:r w:rsidR="00326ED4">
              <w:rPr>
                <w:webHidden/>
              </w:rPr>
              <w:fldChar w:fldCharType="separate"/>
            </w:r>
            <w:r w:rsidR="00326ED4">
              <w:rPr>
                <w:webHidden/>
              </w:rPr>
              <w:t>14</w:t>
            </w:r>
            <w:r w:rsidR="00326ED4">
              <w:rPr>
                <w:webHidden/>
              </w:rPr>
              <w:fldChar w:fldCharType="end"/>
            </w:r>
          </w:hyperlink>
        </w:p>
        <w:p w14:paraId="7684E18E" w14:textId="732C6BC8" w:rsidR="00326ED4" w:rsidRDefault="00EE645A">
          <w:pPr>
            <w:pStyle w:val="Obsah2"/>
            <w:rPr>
              <w:rFonts w:asciiTheme="minorHAnsi" w:eastAsiaTheme="minorEastAsia" w:hAnsiTheme="minorHAnsi"/>
              <w:color w:val="auto"/>
              <w:sz w:val="22"/>
              <w:lang w:eastAsia="cs-CZ"/>
            </w:rPr>
          </w:pPr>
          <w:hyperlink w:anchor="_Toc75980913" w:history="1">
            <w:r w:rsidR="00326ED4" w:rsidRPr="00BB6ECF">
              <w:rPr>
                <w:rStyle w:val="Hypertextovodkaz"/>
              </w:rPr>
              <w:t>3.3 Úmysl eutanazie jako určující morální faktor</w:t>
            </w:r>
            <w:r w:rsidR="00326ED4">
              <w:rPr>
                <w:webHidden/>
              </w:rPr>
              <w:tab/>
            </w:r>
            <w:r w:rsidR="00326ED4">
              <w:rPr>
                <w:webHidden/>
              </w:rPr>
              <w:fldChar w:fldCharType="begin"/>
            </w:r>
            <w:r w:rsidR="00326ED4">
              <w:rPr>
                <w:webHidden/>
              </w:rPr>
              <w:instrText xml:space="preserve"> PAGEREF _Toc75980913 \h </w:instrText>
            </w:r>
            <w:r w:rsidR="00326ED4">
              <w:rPr>
                <w:webHidden/>
              </w:rPr>
            </w:r>
            <w:r w:rsidR="00326ED4">
              <w:rPr>
                <w:webHidden/>
              </w:rPr>
              <w:fldChar w:fldCharType="separate"/>
            </w:r>
            <w:r w:rsidR="00326ED4">
              <w:rPr>
                <w:webHidden/>
              </w:rPr>
              <w:t>17</w:t>
            </w:r>
            <w:r w:rsidR="00326ED4">
              <w:rPr>
                <w:webHidden/>
              </w:rPr>
              <w:fldChar w:fldCharType="end"/>
            </w:r>
          </w:hyperlink>
        </w:p>
        <w:p w14:paraId="62CDF7D3" w14:textId="581BEF95" w:rsidR="00326ED4" w:rsidRDefault="00EE645A">
          <w:pPr>
            <w:pStyle w:val="Obsah2"/>
            <w:rPr>
              <w:rFonts w:asciiTheme="minorHAnsi" w:eastAsiaTheme="minorEastAsia" w:hAnsiTheme="minorHAnsi"/>
              <w:color w:val="auto"/>
              <w:sz w:val="22"/>
              <w:lang w:eastAsia="cs-CZ"/>
            </w:rPr>
          </w:pPr>
          <w:hyperlink w:anchor="_Toc75980914" w:history="1">
            <w:r w:rsidR="00326ED4" w:rsidRPr="00BB6ECF">
              <w:rPr>
                <w:rStyle w:val="Hypertextovodkaz"/>
              </w:rPr>
              <w:t>3.4 Teorie dobrého života</w:t>
            </w:r>
            <w:r w:rsidR="00326ED4">
              <w:rPr>
                <w:webHidden/>
              </w:rPr>
              <w:tab/>
            </w:r>
            <w:r w:rsidR="00326ED4">
              <w:rPr>
                <w:webHidden/>
              </w:rPr>
              <w:fldChar w:fldCharType="begin"/>
            </w:r>
            <w:r w:rsidR="00326ED4">
              <w:rPr>
                <w:webHidden/>
              </w:rPr>
              <w:instrText xml:space="preserve"> PAGEREF _Toc75980914 \h </w:instrText>
            </w:r>
            <w:r w:rsidR="00326ED4">
              <w:rPr>
                <w:webHidden/>
              </w:rPr>
            </w:r>
            <w:r w:rsidR="00326ED4">
              <w:rPr>
                <w:webHidden/>
              </w:rPr>
              <w:fldChar w:fldCharType="separate"/>
            </w:r>
            <w:r w:rsidR="00326ED4">
              <w:rPr>
                <w:webHidden/>
              </w:rPr>
              <w:t>18</w:t>
            </w:r>
            <w:r w:rsidR="00326ED4">
              <w:rPr>
                <w:webHidden/>
              </w:rPr>
              <w:fldChar w:fldCharType="end"/>
            </w:r>
          </w:hyperlink>
        </w:p>
        <w:p w14:paraId="12A94195" w14:textId="3F191F39" w:rsidR="00326ED4" w:rsidRDefault="00EE645A">
          <w:pPr>
            <w:pStyle w:val="Obsah2"/>
            <w:rPr>
              <w:rFonts w:asciiTheme="minorHAnsi" w:eastAsiaTheme="minorEastAsia" w:hAnsiTheme="minorHAnsi"/>
              <w:color w:val="auto"/>
              <w:sz w:val="22"/>
              <w:lang w:eastAsia="cs-CZ"/>
            </w:rPr>
          </w:pPr>
          <w:hyperlink w:anchor="_Toc75980915" w:history="1">
            <w:r w:rsidR="00326ED4" w:rsidRPr="00BB6ECF">
              <w:rPr>
                <w:rStyle w:val="Hypertextovodkaz"/>
              </w:rPr>
              <w:t>3.5 Eutanazie a křesťanská víra</w:t>
            </w:r>
            <w:r w:rsidR="00326ED4">
              <w:rPr>
                <w:webHidden/>
              </w:rPr>
              <w:tab/>
            </w:r>
            <w:r w:rsidR="00326ED4">
              <w:rPr>
                <w:webHidden/>
              </w:rPr>
              <w:fldChar w:fldCharType="begin"/>
            </w:r>
            <w:r w:rsidR="00326ED4">
              <w:rPr>
                <w:webHidden/>
              </w:rPr>
              <w:instrText xml:space="preserve"> PAGEREF _Toc75980915 \h </w:instrText>
            </w:r>
            <w:r w:rsidR="00326ED4">
              <w:rPr>
                <w:webHidden/>
              </w:rPr>
            </w:r>
            <w:r w:rsidR="00326ED4">
              <w:rPr>
                <w:webHidden/>
              </w:rPr>
              <w:fldChar w:fldCharType="separate"/>
            </w:r>
            <w:r w:rsidR="00326ED4">
              <w:rPr>
                <w:webHidden/>
              </w:rPr>
              <w:t>20</w:t>
            </w:r>
            <w:r w:rsidR="00326ED4">
              <w:rPr>
                <w:webHidden/>
              </w:rPr>
              <w:fldChar w:fldCharType="end"/>
            </w:r>
          </w:hyperlink>
        </w:p>
        <w:p w14:paraId="0245A223" w14:textId="0CB04BD7" w:rsidR="00326ED4" w:rsidRDefault="00EE645A">
          <w:pPr>
            <w:pStyle w:val="Obsah2"/>
            <w:rPr>
              <w:rFonts w:asciiTheme="minorHAnsi" w:eastAsiaTheme="minorEastAsia" w:hAnsiTheme="minorHAnsi"/>
              <w:color w:val="auto"/>
              <w:sz w:val="22"/>
              <w:lang w:eastAsia="cs-CZ"/>
            </w:rPr>
          </w:pPr>
          <w:hyperlink w:anchor="_Toc75980916" w:history="1">
            <w:r w:rsidR="00326ED4" w:rsidRPr="00BB6ECF">
              <w:rPr>
                <w:rStyle w:val="Hypertextovodkaz"/>
              </w:rPr>
              <w:t>3.6 Paliativní péče</w:t>
            </w:r>
            <w:r w:rsidR="00326ED4">
              <w:rPr>
                <w:webHidden/>
              </w:rPr>
              <w:tab/>
            </w:r>
            <w:r w:rsidR="00326ED4">
              <w:rPr>
                <w:webHidden/>
              </w:rPr>
              <w:fldChar w:fldCharType="begin"/>
            </w:r>
            <w:r w:rsidR="00326ED4">
              <w:rPr>
                <w:webHidden/>
              </w:rPr>
              <w:instrText xml:space="preserve"> PAGEREF _Toc75980916 \h </w:instrText>
            </w:r>
            <w:r w:rsidR="00326ED4">
              <w:rPr>
                <w:webHidden/>
              </w:rPr>
            </w:r>
            <w:r w:rsidR="00326ED4">
              <w:rPr>
                <w:webHidden/>
              </w:rPr>
              <w:fldChar w:fldCharType="separate"/>
            </w:r>
            <w:r w:rsidR="00326ED4">
              <w:rPr>
                <w:webHidden/>
              </w:rPr>
              <w:t>21</w:t>
            </w:r>
            <w:r w:rsidR="00326ED4">
              <w:rPr>
                <w:webHidden/>
              </w:rPr>
              <w:fldChar w:fldCharType="end"/>
            </w:r>
          </w:hyperlink>
        </w:p>
        <w:p w14:paraId="4469C440" w14:textId="1B6C5A59" w:rsidR="00326ED4" w:rsidRDefault="00EE645A">
          <w:pPr>
            <w:pStyle w:val="Obsah1"/>
            <w:rPr>
              <w:rFonts w:asciiTheme="minorHAnsi" w:eastAsiaTheme="minorEastAsia" w:hAnsiTheme="minorHAnsi"/>
              <w:color w:val="auto"/>
              <w:sz w:val="22"/>
              <w:lang w:eastAsia="cs-CZ"/>
            </w:rPr>
          </w:pPr>
          <w:hyperlink w:anchor="_Toc75980917" w:history="1">
            <w:r w:rsidR="00326ED4" w:rsidRPr="00BB6ECF">
              <w:rPr>
                <w:rStyle w:val="Hypertextovodkaz"/>
              </w:rPr>
              <w:t>4 Eutanazie v České republice</w:t>
            </w:r>
            <w:r w:rsidR="00326ED4">
              <w:rPr>
                <w:webHidden/>
              </w:rPr>
              <w:tab/>
            </w:r>
            <w:r w:rsidR="00326ED4">
              <w:rPr>
                <w:webHidden/>
              </w:rPr>
              <w:fldChar w:fldCharType="begin"/>
            </w:r>
            <w:r w:rsidR="00326ED4">
              <w:rPr>
                <w:webHidden/>
              </w:rPr>
              <w:instrText xml:space="preserve"> PAGEREF _Toc75980917 \h </w:instrText>
            </w:r>
            <w:r w:rsidR="00326ED4">
              <w:rPr>
                <w:webHidden/>
              </w:rPr>
            </w:r>
            <w:r w:rsidR="00326ED4">
              <w:rPr>
                <w:webHidden/>
              </w:rPr>
              <w:fldChar w:fldCharType="separate"/>
            </w:r>
            <w:r w:rsidR="00326ED4">
              <w:rPr>
                <w:webHidden/>
              </w:rPr>
              <w:t>24</w:t>
            </w:r>
            <w:r w:rsidR="00326ED4">
              <w:rPr>
                <w:webHidden/>
              </w:rPr>
              <w:fldChar w:fldCharType="end"/>
            </w:r>
          </w:hyperlink>
        </w:p>
        <w:p w14:paraId="289A932F" w14:textId="6A75967F" w:rsidR="00326ED4" w:rsidRDefault="00EE645A">
          <w:pPr>
            <w:pStyle w:val="Obsah2"/>
            <w:rPr>
              <w:rFonts w:asciiTheme="minorHAnsi" w:eastAsiaTheme="minorEastAsia" w:hAnsiTheme="minorHAnsi"/>
              <w:color w:val="auto"/>
              <w:sz w:val="22"/>
              <w:lang w:eastAsia="cs-CZ"/>
            </w:rPr>
          </w:pPr>
          <w:hyperlink w:anchor="_Toc75980918" w:history="1">
            <w:r w:rsidR="00326ED4" w:rsidRPr="00BB6ECF">
              <w:rPr>
                <w:rStyle w:val="Hypertextovodkaz"/>
              </w:rPr>
              <w:t>4.1 Senátní návrh zákona o důstojné smrti</w:t>
            </w:r>
            <w:r w:rsidR="00326ED4">
              <w:rPr>
                <w:webHidden/>
              </w:rPr>
              <w:tab/>
            </w:r>
            <w:r w:rsidR="00326ED4">
              <w:rPr>
                <w:webHidden/>
              </w:rPr>
              <w:fldChar w:fldCharType="begin"/>
            </w:r>
            <w:r w:rsidR="00326ED4">
              <w:rPr>
                <w:webHidden/>
              </w:rPr>
              <w:instrText xml:space="preserve"> PAGEREF _Toc75980918 \h </w:instrText>
            </w:r>
            <w:r w:rsidR="00326ED4">
              <w:rPr>
                <w:webHidden/>
              </w:rPr>
            </w:r>
            <w:r w:rsidR="00326ED4">
              <w:rPr>
                <w:webHidden/>
              </w:rPr>
              <w:fldChar w:fldCharType="separate"/>
            </w:r>
            <w:r w:rsidR="00326ED4">
              <w:rPr>
                <w:webHidden/>
              </w:rPr>
              <w:t>25</w:t>
            </w:r>
            <w:r w:rsidR="00326ED4">
              <w:rPr>
                <w:webHidden/>
              </w:rPr>
              <w:fldChar w:fldCharType="end"/>
            </w:r>
          </w:hyperlink>
        </w:p>
        <w:p w14:paraId="4D0D4AF0" w14:textId="4E944903" w:rsidR="00326ED4" w:rsidRDefault="00EE645A">
          <w:pPr>
            <w:pStyle w:val="Obsah2"/>
            <w:rPr>
              <w:rFonts w:asciiTheme="minorHAnsi" w:eastAsiaTheme="minorEastAsia" w:hAnsiTheme="minorHAnsi"/>
              <w:color w:val="auto"/>
              <w:sz w:val="22"/>
              <w:lang w:eastAsia="cs-CZ"/>
            </w:rPr>
          </w:pPr>
          <w:hyperlink w:anchor="_Toc75980919" w:history="1">
            <w:r w:rsidR="00326ED4" w:rsidRPr="00BB6ECF">
              <w:rPr>
                <w:rStyle w:val="Hypertextovodkaz"/>
              </w:rPr>
              <w:t>4.2 Poslanecký návrh zákona o důstojné smrti</w:t>
            </w:r>
            <w:r w:rsidR="00326ED4">
              <w:rPr>
                <w:webHidden/>
              </w:rPr>
              <w:tab/>
            </w:r>
            <w:r w:rsidR="00326ED4">
              <w:rPr>
                <w:webHidden/>
              </w:rPr>
              <w:fldChar w:fldCharType="begin"/>
            </w:r>
            <w:r w:rsidR="00326ED4">
              <w:rPr>
                <w:webHidden/>
              </w:rPr>
              <w:instrText xml:space="preserve"> PAGEREF _Toc75980919 \h </w:instrText>
            </w:r>
            <w:r w:rsidR="00326ED4">
              <w:rPr>
                <w:webHidden/>
              </w:rPr>
            </w:r>
            <w:r w:rsidR="00326ED4">
              <w:rPr>
                <w:webHidden/>
              </w:rPr>
              <w:fldChar w:fldCharType="separate"/>
            </w:r>
            <w:r w:rsidR="00326ED4">
              <w:rPr>
                <w:webHidden/>
              </w:rPr>
              <w:t>26</w:t>
            </w:r>
            <w:r w:rsidR="00326ED4">
              <w:rPr>
                <w:webHidden/>
              </w:rPr>
              <w:fldChar w:fldCharType="end"/>
            </w:r>
          </w:hyperlink>
        </w:p>
        <w:p w14:paraId="1200C35D" w14:textId="5A8AE16F" w:rsidR="00326ED4" w:rsidRDefault="00EE645A">
          <w:pPr>
            <w:pStyle w:val="Obsah2"/>
            <w:rPr>
              <w:rFonts w:asciiTheme="minorHAnsi" w:eastAsiaTheme="minorEastAsia" w:hAnsiTheme="minorHAnsi"/>
              <w:color w:val="auto"/>
              <w:sz w:val="22"/>
              <w:lang w:eastAsia="cs-CZ"/>
            </w:rPr>
          </w:pPr>
          <w:hyperlink w:anchor="_Toc75980920" w:history="1">
            <w:r w:rsidR="00326ED4" w:rsidRPr="00BB6ECF">
              <w:rPr>
                <w:rStyle w:val="Hypertextovodkaz"/>
              </w:rPr>
              <w:t>4.3 Návrh zákona o paliativní péči, rozhodování na konci života a eutanázii</w:t>
            </w:r>
            <w:r w:rsidR="00326ED4">
              <w:rPr>
                <w:webHidden/>
              </w:rPr>
              <w:tab/>
            </w:r>
            <w:r w:rsidR="00326ED4">
              <w:rPr>
                <w:webHidden/>
              </w:rPr>
              <w:fldChar w:fldCharType="begin"/>
            </w:r>
            <w:r w:rsidR="00326ED4">
              <w:rPr>
                <w:webHidden/>
              </w:rPr>
              <w:instrText xml:space="preserve"> PAGEREF _Toc75980920 \h </w:instrText>
            </w:r>
            <w:r w:rsidR="00326ED4">
              <w:rPr>
                <w:webHidden/>
              </w:rPr>
            </w:r>
            <w:r w:rsidR="00326ED4">
              <w:rPr>
                <w:webHidden/>
              </w:rPr>
              <w:fldChar w:fldCharType="separate"/>
            </w:r>
            <w:r w:rsidR="00326ED4">
              <w:rPr>
                <w:webHidden/>
              </w:rPr>
              <w:t>26</w:t>
            </w:r>
            <w:r w:rsidR="00326ED4">
              <w:rPr>
                <w:webHidden/>
              </w:rPr>
              <w:fldChar w:fldCharType="end"/>
            </w:r>
          </w:hyperlink>
        </w:p>
        <w:p w14:paraId="42538906" w14:textId="064FA3A9" w:rsidR="00326ED4" w:rsidRDefault="00EE645A">
          <w:pPr>
            <w:pStyle w:val="Obsah1"/>
            <w:rPr>
              <w:rFonts w:asciiTheme="minorHAnsi" w:eastAsiaTheme="minorEastAsia" w:hAnsiTheme="minorHAnsi"/>
              <w:color w:val="auto"/>
              <w:sz w:val="22"/>
              <w:lang w:eastAsia="cs-CZ"/>
            </w:rPr>
          </w:pPr>
          <w:hyperlink w:anchor="_Toc75980921" w:history="1">
            <w:r w:rsidR="00326ED4" w:rsidRPr="00BB6ECF">
              <w:rPr>
                <w:rStyle w:val="Hypertextovodkaz"/>
              </w:rPr>
              <w:t>5 Kontroverzní témata ve výuce</w:t>
            </w:r>
            <w:r w:rsidR="00326ED4">
              <w:rPr>
                <w:webHidden/>
              </w:rPr>
              <w:tab/>
            </w:r>
            <w:r w:rsidR="00326ED4">
              <w:rPr>
                <w:webHidden/>
              </w:rPr>
              <w:fldChar w:fldCharType="begin"/>
            </w:r>
            <w:r w:rsidR="00326ED4">
              <w:rPr>
                <w:webHidden/>
              </w:rPr>
              <w:instrText xml:space="preserve"> PAGEREF _Toc75980921 \h </w:instrText>
            </w:r>
            <w:r w:rsidR="00326ED4">
              <w:rPr>
                <w:webHidden/>
              </w:rPr>
            </w:r>
            <w:r w:rsidR="00326ED4">
              <w:rPr>
                <w:webHidden/>
              </w:rPr>
              <w:fldChar w:fldCharType="separate"/>
            </w:r>
            <w:r w:rsidR="00326ED4">
              <w:rPr>
                <w:webHidden/>
              </w:rPr>
              <w:t>28</w:t>
            </w:r>
            <w:r w:rsidR="00326ED4">
              <w:rPr>
                <w:webHidden/>
              </w:rPr>
              <w:fldChar w:fldCharType="end"/>
            </w:r>
          </w:hyperlink>
        </w:p>
        <w:p w14:paraId="19BC748A" w14:textId="109B0DB9" w:rsidR="00326ED4" w:rsidRDefault="00EE645A">
          <w:pPr>
            <w:pStyle w:val="Obsah2"/>
            <w:rPr>
              <w:rFonts w:asciiTheme="minorHAnsi" w:eastAsiaTheme="minorEastAsia" w:hAnsiTheme="minorHAnsi"/>
              <w:color w:val="auto"/>
              <w:sz w:val="22"/>
              <w:lang w:eastAsia="cs-CZ"/>
            </w:rPr>
          </w:pPr>
          <w:hyperlink w:anchor="_Toc75980922" w:history="1">
            <w:r w:rsidR="00326ED4" w:rsidRPr="00BB6ECF">
              <w:rPr>
                <w:rStyle w:val="Hypertextovodkaz"/>
              </w:rPr>
              <w:t>5. 1 Proč se věnovat kontroverzním tématům ve škole</w:t>
            </w:r>
            <w:r w:rsidR="00326ED4">
              <w:rPr>
                <w:webHidden/>
              </w:rPr>
              <w:tab/>
            </w:r>
            <w:r w:rsidR="00326ED4">
              <w:rPr>
                <w:webHidden/>
              </w:rPr>
              <w:fldChar w:fldCharType="begin"/>
            </w:r>
            <w:r w:rsidR="00326ED4">
              <w:rPr>
                <w:webHidden/>
              </w:rPr>
              <w:instrText xml:space="preserve"> PAGEREF _Toc75980922 \h </w:instrText>
            </w:r>
            <w:r w:rsidR="00326ED4">
              <w:rPr>
                <w:webHidden/>
              </w:rPr>
            </w:r>
            <w:r w:rsidR="00326ED4">
              <w:rPr>
                <w:webHidden/>
              </w:rPr>
              <w:fldChar w:fldCharType="separate"/>
            </w:r>
            <w:r w:rsidR="00326ED4">
              <w:rPr>
                <w:webHidden/>
              </w:rPr>
              <w:t>28</w:t>
            </w:r>
            <w:r w:rsidR="00326ED4">
              <w:rPr>
                <w:webHidden/>
              </w:rPr>
              <w:fldChar w:fldCharType="end"/>
            </w:r>
          </w:hyperlink>
        </w:p>
        <w:p w14:paraId="6DCF7EF0" w14:textId="6E36679F" w:rsidR="00326ED4" w:rsidRDefault="00EE645A">
          <w:pPr>
            <w:pStyle w:val="Obsah2"/>
            <w:rPr>
              <w:rFonts w:asciiTheme="minorHAnsi" w:eastAsiaTheme="minorEastAsia" w:hAnsiTheme="minorHAnsi"/>
              <w:color w:val="auto"/>
              <w:sz w:val="22"/>
              <w:lang w:eastAsia="cs-CZ"/>
            </w:rPr>
          </w:pPr>
          <w:hyperlink w:anchor="_Toc75980923" w:history="1">
            <w:r w:rsidR="00326ED4" w:rsidRPr="00BB6ECF">
              <w:rPr>
                <w:rStyle w:val="Hypertextovodkaz"/>
              </w:rPr>
              <w:t>5. 2 Jak s kontroverzními tématy pracovat</w:t>
            </w:r>
            <w:r w:rsidR="00326ED4">
              <w:rPr>
                <w:webHidden/>
              </w:rPr>
              <w:tab/>
            </w:r>
            <w:r w:rsidR="00326ED4">
              <w:rPr>
                <w:webHidden/>
              </w:rPr>
              <w:fldChar w:fldCharType="begin"/>
            </w:r>
            <w:r w:rsidR="00326ED4">
              <w:rPr>
                <w:webHidden/>
              </w:rPr>
              <w:instrText xml:space="preserve"> PAGEREF _Toc75980923 \h </w:instrText>
            </w:r>
            <w:r w:rsidR="00326ED4">
              <w:rPr>
                <w:webHidden/>
              </w:rPr>
            </w:r>
            <w:r w:rsidR="00326ED4">
              <w:rPr>
                <w:webHidden/>
              </w:rPr>
              <w:fldChar w:fldCharType="separate"/>
            </w:r>
            <w:r w:rsidR="00326ED4">
              <w:rPr>
                <w:webHidden/>
              </w:rPr>
              <w:t>31</w:t>
            </w:r>
            <w:r w:rsidR="00326ED4">
              <w:rPr>
                <w:webHidden/>
              </w:rPr>
              <w:fldChar w:fldCharType="end"/>
            </w:r>
          </w:hyperlink>
        </w:p>
        <w:p w14:paraId="4C45AEDA" w14:textId="1DF4D47F" w:rsidR="00326ED4" w:rsidRDefault="00EE645A">
          <w:pPr>
            <w:pStyle w:val="Obsah1"/>
            <w:rPr>
              <w:rFonts w:asciiTheme="minorHAnsi" w:eastAsiaTheme="minorEastAsia" w:hAnsiTheme="minorHAnsi"/>
              <w:color w:val="auto"/>
              <w:sz w:val="22"/>
              <w:lang w:eastAsia="cs-CZ"/>
            </w:rPr>
          </w:pPr>
          <w:hyperlink w:anchor="_Toc75980924" w:history="1">
            <w:r w:rsidR="00326ED4" w:rsidRPr="00BB6ECF">
              <w:rPr>
                <w:rStyle w:val="Hypertextovodkaz"/>
              </w:rPr>
              <w:t>6 Praktická část</w:t>
            </w:r>
            <w:r w:rsidR="00326ED4">
              <w:rPr>
                <w:webHidden/>
              </w:rPr>
              <w:tab/>
            </w:r>
            <w:r w:rsidR="00326ED4">
              <w:rPr>
                <w:webHidden/>
              </w:rPr>
              <w:fldChar w:fldCharType="begin"/>
            </w:r>
            <w:r w:rsidR="00326ED4">
              <w:rPr>
                <w:webHidden/>
              </w:rPr>
              <w:instrText xml:space="preserve"> PAGEREF _Toc75980924 \h </w:instrText>
            </w:r>
            <w:r w:rsidR="00326ED4">
              <w:rPr>
                <w:webHidden/>
              </w:rPr>
            </w:r>
            <w:r w:rsidR="00326ED4">
              <w:rPr>
                <w:webHidden/>
              </w:rPr>
              <w:fldChar w:fldCharType="separate"/>
            </w:r>
            <w:r w:rsidR="00326ED4">
              <w:rPr>
                <w:webHidden/>
              </w:rPr>
              <w:t>36</w:t>
            </w:r>
            <w:r w:rsidR="00326ED4">
              <w:rPr>
                <w:webHidden/>
              </w:rPr>
              <w:fldChar w:fldCharType="end"/>
            </w:r>
          </w:hyperlink>
        </w:p>
        <w:p w14:paraId="2851D02A" w14:textId="3D437B19" w:rsidR="00326ED4" w:rsidRDefault="00EE645A">
          <w:pPr>
            <w:pStyle w:val="Obsah2"/>
            <w:rPr>
              <w:rFonts w:asciiTheme="minorHAnsi" w:eastAsiaTheme="minorEastAsia" w:hAnsiTheme="minorHAnsi"/>
              <w:color w:val="auto"/>
              <w:sz w:val="22"/>
              <w:lang w:eastAsia="cs-CZ"/>
            </w:rPr>
          </w:pPr>
          <w:hyperlink w:anchor="_Toc75980925" w:history="1">
            <w:r w:rsidR="00326ED4" w:rsidRPr="00BB6ECF">
              <w:rPr>
                <w:rStyle w:val="Hypertextovodkaz"/>
              </w:rPr>
              <w:t>6.1 Metodologie</w:t>
            </w:r>
            <w:r w:rsidR="00326ED4">
              <w:rPr>
                <w:webHidden/>
              </w:rPr>
              <w:tab/>
            </w:r>
            <w:r w:rsidR="00326ED4">
              <w:rPr>
                <w:webHidden/>
              </w:rPr>
              <w:fldChar w:fldCharType="begin"/>
            </w:r>
            <w:r w:rsidR="00326ED4">
              <w:rPr>
                <w:webHidden/>
              </w:rPr>
              <w:instrText xml:space="preserve"> PAGEREF _Toc75980925 \h </w:instrText>
            </w:r>
            <w:r w:rsidR="00326ED4">
              <w:rPr>
                <w:webHidden/>
              </w:rPr>
            </w:r>
            <w:r w:rsidR="00326ED4">
              <w:rPr>
                <w:webHidden/>
              </w:rPr>
              <w:fldChar w:fldCharType="separate"/>
            </w:r>
            <w:r w:rsidR="00326ED4">
              <w:rPr>
                <w:webHidden/>
              </w:rPr>
              <w:t>36</w:t>
            </w:r>
            <w:r w:rsidR="00326ED4">
              <w:rPr>
                <w:webHidden/>
              </w:rPr>
              <w:fldChar w:fldCharType="end"/>
            </w:r>
          </w:hyperlink>
        </w:p>
        <w:p w14:paraId="65ABB578" w14:textId="143857D9" w:rsidR="00326ED4" w:rsidRDefault="00EE645A">
          <w:pPr>
            <w:pStyle w:val="Obsah2"/>
            <w:rPr>
              <w:rFonts w:asciiTheme="minorHAnsi" w:eastAsiaTheme="minorEastAsia" w:hAnsiTheme="minorHAnsi"/>
              <w:color w:val="auto"/>
              <w:sz w:val="22"/>
              <w:lang w:eastAsia="cs-CZ"/>
            </w:rPr>
          </w:pPr>
          <w:hyperlink w:anchor="_Toc75980926" w:history="1">
            <w:r w:rsidR="00326ED4" w:rsidRPr="00BB6ECF">
              <w:rPr>
                <w:rStyle w:val="Hypertextovodkaz"/>
              </w:rPr>
              <w:t>6.2 Výsledky dotazníkového šetření</w:t>
            </w:r>
            <w:r w:rsidR="00326ED4">
              <w:rPr>
                <w:webHidden/>
              </w:rPr>
              <w:tab/>
            </w:r>
            <w:r w:rsidR="00326ED4">
              <w:rPr>
                <w:webHidden/>
              </w:rPr>
              <w:fldChar w:fldCharType="begin"/>
            </w:r>
            <w:r w:rsidR="00326ED4">
              <w:rPr>
                <w:webHidden/>
              </w:rPr>
              <w:instrText xml:space="preserve"> PAGEREF _Toc75980926 \h </w:instrText>
            </w:r>
            <w:r w:rsidR="00326ED4">
              <w:rPr>
                <w:webHidden/>
              </w:rPr>
            </w:r>
            <w:r w:rsidR="00326ED4">
              <w:rPr>
                <w:webHidden/>
              </w:rPr>
              <w:fldChar w:fldCharType="separate"/>
            </w:r>
            <w:r w:rsidR="00326ED4">
              <w:rPr>
                <w:webHidden/>
              </w:rPr>
              <w:t>38</w:t>
            </w:r>
            <w:r w:rsidR="00326ED4">
              <w:rPr>
                <w:webHidden/>
              </w:rPr>
              <w:fldChar w:fldCharType="end"/>
            </w:r>
          </w:hyperlink>
        </w:p>
        <w:p w14:paraId="075DB11C" w14:textId="5506C4D0" w:rsidR="00326ED4" w:rsidRDefault="00EE645A">
          <w:pPr>
            <w:pStyle w:val="Obsah2"/>
            <w:rPr>
              <w:rFonts w:asciiTheme="minorHAnsi" w:eastAsiaTheme="minorEastAsia" w:hAnsiTheme="minorHAnsi"/>
              <w:color w:val="auto"/>
              <w:sz w:val="22"/>
              <w:lang w:eastAsia="cs-CZ"/>
            </w:rPr>
          </w:pPr>
          <w:hyperlink w:anchor="_Toc75980927" w:history="1">
            <w:r w:rsidR="00326ED4" w:rsidRPr="00BB6ECF">
              <w:rPr>
                <w:rStyle w:val="Hypertextovodkaz"/>
              </w:rPr>
              <w:t>6.3 Shrnutí dotazníkového šetření</w:t>
            </w:r>
            <w:r w:rsidR="00326ED4">
              <w:rPr>
                <w:webHidden/>
              </w:rPr>
              <w:tab/>
            </w:r>
            <w:r w:rsidR="00326ED4">
              <w:rPr>
                <w:webHidden/>
              </w:rPr>
              <w:fldChar w:fldCharType="begin"/>
            </w:r>
            <w:r w:rsidR="00326ED4">
              <w:rPr>
                <w:webHidden/>
              </w:rPr>
              <w:instrText xml:space="preserve"> PAGEREF _Toc75980927 \h </w:instrText>
            </w:r>
            <w:r w:rsidR="00326ED4">
              <w:rPr>
                <w:webHidden/>
              </w:rPr>
            </w:r>
            <w:r w:rsidR="00326ED4">
              <w:rPr>
                <w:webHidden/>
              </w:rPr>
              <w:fldChar w:fldCharType="separate"/>
            </w:r>
            <w:r w:rsidR="00326ED4">
              <w:rPr>
                <w:webHidden/>
              </w:rPr>
              <w:t>54</w:t>
            </w:r>
            <w:r w:rsidR="00326ED4">
              <w:rPr>
                <w:webHidden/>
              </w:rPr>
              <w:fldChar w:fldCharType="end"/>
            </w:r>
          </w:hyperlink>
        </w:p>
        <w:p w14:paraId="306043F5" w14:textId="207BC587" w:rsidR="00326ED4" w:rsidRDefault="00EE645A">
          <w:pPr>
            <w:pStyle w:val="Obsah1"/>
            <w:rPr>
              <w:rFonts w:asciiTheme="minorHAnsi" w:eastAsiaTheme="minorEastAsia" w:hAnsiTheme="minorHAnsi"/>
              <w:color w:val="auto"/>
              <w:sz w:val="22"/>
              <w:lang w:eastAsia="cs-CZ"/>
            </w:rPr>
          </w:pPr>
          <w:hyperlink w:anchor="_Toc75980928" w:history="1">
            <w:r w:rsidR="00326ED4" w:rsidRPr="00BB6ECF">
              <w:rPr>
                <w:rStyle w:val="Hypertextovodkaz"/>
              </w:rPr>
              <w:t>7 Téma eutanazie ve výuce</w:t>
            </w:r>
            <w:r w:rsidR="00326ED4">
              <w:rPr>
                <w:webHidden/>
              </w:rPr>
              <w:tab/>
            </w:r>
            <w:r w:rsidR="00326ED4">
              <w:rPr>
                <w:webHidden/>
              </w:rPr>
              <w:fldChar w:fldCharType="begin"/>
            </w:r>
            <w:r w:rsidR="00326ED4">
              <w:rPr>
                <w:webHidden/>
              </w:rPr>
              <w:instrText xml:space="preserve"> PAGEREF _Toc75980928 \h </w:instrText>
            </w:r>
            <w:r w:rsidR="00326ED4">
              <w:rPr>
                <w:webHidden/>
              </w:rPr>
            </w:r>
            <w:r w:rsidR="00326ED4">
              <w:rPr>
                <w:webHidden/>
              </w:rPr>
              <w:fldChar w:fldCharType="separate"/>
            </w:r>
            <w:r w:rsidR="00326ED4">
              <w:rPr>
                <w:webHidden/>
              </w:rPr>
              <w:t>55</w:t>
            </w:r>
            <w:r w:rsidR="00326ED4">
              <w:rPr>
                <w:webHidden/>
              </w:rPr>
              <w:fldChar w:fldCharType="end"/>
            </w:r>
          </w:hyperlink>
        </w:p>
        <w:p w14:paraId="781BDE19" w14:textId="2186A43F" w:rsidR="00326ED4" w:rsidRDefault="00EE645A">
          <w:pPr>
            <w:pStyle w:val="Obsah1"/>
            <w:rPr>
              <w:rFonts w:asciiTheme="minorHAnsi" w:eastAsiaTheme="minorEastAsia" w:hAnsiTheme="minorHAnsi"/>
              <w:color w:val="auto"/>
              <w:sz w:val="22"/>
              <w:lang w:eastAsia="cs-CZ"/>
            </w:rPr>
          </w:pPr>
          <w:hyperlink w:anchor="_Toc75980929" w:history="1">
            <w:r w:rsidR="00326ED4" w:rsidRPr="00BB6ECF">
              <w:rPr>
                <w:rStyle w:val="Hypertextovodkaz"/>
              </w:rPr>
              <w:t>Závěr</w:t>
            </w:r>
            <w:r w:rsidR="00326ED4">
              <w:rPr>
                <w:webHidden/>
              </w:rPr>
              <w:tab/>
            </w:r>
            <w:r w:rsidR="00326ED4">
              <w:rPr>
                <w:webHidden/>
              </w:rPr>
              <w:fldChar w:fldCharType="begin"/>
            </w:r>
            <w:r w:rsidR="00326ED4">
              <w:rPr>
                <w:webHidden/>
              </w:rPr>
              <w:instrText xml:space="preserve"> PAGEREF _Toc75980929 \h </w:instrText>
            </w:r>
            <w:r w:rsidR="00326ED4">
              <w:rPr>
                <w:webHidden/>
              </w:rPr>
            </w:r>
            <w:r w:rsidR="00326ED4">
              <w:rPr>
                <w:webHidden/>
              </w:rPr>
              <w:fldChar w:fldCharType="separate"/>
            </w:r>
            <w:r w:rsidR="00326ED4">
              <w:rPr>
                <w:webHidden/>
              </w:rPr>
              <w:t>65</w:t>
            </w:r>
            <w:r w:rsidR="00326ED4">
              <w:rPr>
                <w:webHidden/>
              </w:rPr>
              <w:fldChar w:fldCharType="end"/>
            </w:r>
          </w:hyperlink>
        </w:p>
        <w:p w14:paraId="60246BF4" w14:textId="4A3A2174" w:rsidR="00326ED4" w:rsidRDefault="00EE645A">
          <w:pPr>
            <w:pStyle w:val="Obsah1"/>
            <w:rPr>
              <w:rFonts w:asciiTheme="minorHAnsi" w:eastAsiaTheme="minorEastAsia" w:hAnsiTheme="minorHAnsi"/>
              <w:color w:val="auto"/>
              <w:sz w:val="22"/>
              <w:lang w:eastAsia="cs-CZ"/>
            </w:rPr>
          </w:pPr>
          <w:hyperlink w:anchor="_Toc75980930" w:history="1">
            <w:r w:rsidR="00326ED4" w:rsidRPr="00BB6ECF">
              <w:rPr>
                <w:rStyle w:val="Hypertextovodkaz"/>
              </w:rPr>
              <w:t>Anotace</w:t>
            </w:r>
            <w:r w:rsidR="00326ED4">
              <w:rPr>
                <w:webHidden/>
              </w:rPr>
              <w:tab/>
            </w:r>
            <w:r w:rsidR="00326ED4">
              <w:rPr>
                <w:webHidden/>
              </w:rPr>
              <w:fldChar w:fldCharType="begin"/>
            </w:r>
            <w:r w:rsidR="00326ED4">
              <w:rPr>
                <w:webHidden/>
              </w:rPr>
              <w:instrText xml:space="preserve"> PAGEREF _Toc75980930 \h </w:instrText>
            </w:r>
            <w:r w:rsidR="00326ED4">
              <w:rPr>
                <w:webHidden/>
              </w:rPr>
            </w:r>
            <w:r w:rsidR="00326ED4">
              <w:rPr>
                <w:webHidden/>
              </w:rPr>
              <w:fldChar w:fldCharType="separate"/>
            </w:r>
            <w:r w:rsidR="00326ED4">
              <w:rPr>
                <w:webHidden/>
              </w:rPr>
              <w:t>66</w:t>
            </w:r>
            <w:r w:rsidR="00326ED4">
              <w:rPr>
                <w:webHidden/>
              </w:rPr>
              <w:fldChar w:fldCharType="end"/>
            </w:r>
          </w:hyperlink>
        </w:p>
        <w:p w14:paraId="704E47AE" w14:textId="5AE452BB" w:rsidR="00326ED4" w:rsidRDefault="00EE645A">
          <w:pPr>
            <w:pStyle w:val="Obsah1"/>
            <w:rPr>
              <w:rFonts w:asciiTheme="minorHAnsi" w:eastAsiaTheme="minorEastAsia" w:hAnsiTheme="minorHAnsi"/>
              <w:color w:val="auto"/>
              <w:sz w:val="22"/>
              <w:lang w:eastAsia="cs-CZ"/>
            </w:rPr>
          </w:pPr>
          <w:hyperlink w:anchor="_Toc75980931" w:history="1">
            <w:r w:rsidR="00326ED4" w:rsidRPr="00BB6ECF">
              <w:rPr>
                <w:rStyle w:val="Hypertextovodkaz"/>
              </w:rPr>
              <w:t>Zdroje</w:t>
            </w:r>
            <w:r w:rsidR="00326ED4">
              <w:rPr>
                <w:webHidden/>
              </w:rPr>
              <w:tab/>
            </w:r>
            <w:r w:rsidR="00326ED4">
              <w:rPr>
                <w:webHidden/>
              </w:rPr>
              <w:fldChar w:fldCharType="begin"/>
            </w:r>
            <w:r w:rsidR="00326ED4">
              <w:rPr>
                <w:webHidden/>
              </w:rPr>
              <w:instrText xml:space="preserve"> PAGEREF _Toc75980931 \h </w:instrText>
            </w:r>
            <w:r w:rsidR="00326ED4">
              <w:rPr>
                <w:webHidden/>
              </w:rPr>
            </w:r>
            <w:r w:rsidR="00326ED4">
              <w:rPr>
                <w:webHidden/>
              </w:rPr>
              <w:fldChar w:fldCharType="separate"/>
            </w:r>
            <w:r w:rsidR="00326ED4">
              <w:rPr>
                <w:webHidden/>
              </w:rPr>
              <w:t>68</w:t>
            </w:r>
            <w:r w:rsidR="00326ED4">
              <w:rPr>
                <w:webHidden/>
              </w:rPr>
              <w:fldChar w:fldCharType="end"/>
            </w:r>
          </w:hyperlink>
        </w:p>
        <w:p w14:paraId="0620C877" w14:textId="1E95C1B2" w:rsidR="00326ED4" w:rsidRDefault="00EE645A">
          <w:pPr>
            <w:pStyle w:val="Obsah1"/>
            <w:rPr>
              <w:rFonts w:asciiTheme="minorHAnsi" w:eastAsiaTheme="minorEastAsia" w:hAnsiTheme="minorHAnsi"/>
              <w:color w:val="auto"/>
              <w:sz w:val="22"/>
              <w:lang w:eastAsia="cs-CZ"/>
            </w:rPr>
          </w:pPr>
          <w:hyperlink w:anchor="_Toc75980932" w:history="1">
            <w:r w:rsidR="00326ED4" w:rsidRPr="00BB6ECF">
              <w:rPr>
                <w:rStyle w:val="Hypertextovodkaz"/>
              </w:rPr>
              <w:t>Seznam příloh</w:t>
            </w:r>
            <w:r w:rsidR="00326ED4">
              <w:rPr>
                <w:webHidden/>
              </w:rPr>
              <w:tab/>
            </w:r>
            <w:r w:rsidR="00326ED4">
              <w:rPr>
                <w:webHidden/>
              </w:rPr>
              <w:fldChar w:fldCharType="begin"/>
            </w:r>
            <w:r w:rsidR="00326ED4">
              <w:rPr>
                <w:webHidden/>
              </w:rPr>
              <w:instrText xml:space="preserve"> PAGEREF _Toc75980932 \h </w:instrText>
            </w:r>
            <w:r w:rsidR="00326ED4">
              <w:rPr>
                <w:webHidden/>
              </w:rPr>
            </w:r>
            <w:r w:rsidR="00326ED4">
              <w:rPr>
                <w:webHidden/>
              </w:rPr>
              <w:fldChar w:fldCharType="separate"/>
            </w:r>
            <w:r w:rsidR="00326ED4">
              <w:rPr>
                <w:webHidden/>
              </w:rPr>
              <w:t>72</w:t>
            </w:r>
            <w:r w:rsidR="00326ED4">
              <w:rPr>
                <w:webHidden/>
              </w:rPr>
              <w:fldChar w:fldCharType="end"/>
            </w:r>
          </w:hyperlink>
        </w:p>
        <w:p w14:paraId="46D239DF" w14:textId="32B72039" w:rsidR="00F52A79" w:rsidRDefault="00F52A79">
          <w:r>
            <w:rPr>
              <w:b/>
              <w:bCs/>
            </w:rPr>
            <w:fldChar w:fldCharType="end"/>
          </w:r>
        </w:p>
      </w:sdtContent>
    </w:sdt>
    <w:p w14:paraId="0A02E925" w14:textId="77777777" w:rsidR="00F52A79" w:rsidRDefault="00F52A79" w:rsidP="00F52A79"/>
    <w:p w14:paraId="2CB6EEB5" w14:textId="161B6648" w:rsidR="00BE23A7" w:rsidRDefault="00F52A79">
      <w:r>
        <w:br w:type="page"/>
      </w:r>
    </w:p>
    <w:p w14:paraId="1AAE0180" w14:textId="06034BC0" w:rsidR="005902D1" w:rsidRPr="005902D1" w:rsidRDefault="00BE23A7" w:rsidP="005902D1">
      <w:pPr>
        <w:pStyle w:val="Nadpis1"/>
      </w:pPr>
      <w:r>
        <w:lastRenderedPageBreak/>
        <w:t xml:space="preserve">Seznam grafů </w:t>
      </w:r>
    </w:p>
    <w:p w14:paraId="023020FB" w14:textId="7AB5F006" w:rsidR="005B42A4" w:rsidRDefault="00FF681E">
      <w:pPr>
        <w:pStyle w:val="Seznamobrzk"/>
        <w:tabs>
          <w:tab w:val="right" w:leader="dot" w:pos="8210"/>
        </w:tabs>
        <w:rPr>
          <w:rFonts w:asciiTheme="minorHAnsi" w:eastAsiaTheme="minorEastAsia" w:hAnsiTheme="minorHAnsi"/>
          <w:noProof/>
          <w:sz w:val="22"/>
          <w:lang w:eastAsia="cs-CZ"/>
        </w:rPr>
      </w:pPr>
      <w:r>
        <w:fldChar w:fldCharType="begin"/>
      </w:r>
      <w:r>
        <w:instrText xml:space="preserve"> TOC \h \z \c "Graf" </w:instrText>
      </w:r>
      <w:r>
        <w:fldChar w:fldCharType="separate"/>
      </w:r>
      <w:hyperlink w:anchor="_Toc76021930" w:history="1">
        <w:r w:rsidR="005B42A4" w:rsidRPr="001A46C3">
          <w:rPr>
            <w:rStyle w:val="Hypertextovodkaz"/>
            <w:noProof/>
          </w:rPr>
          <w:t>Graf 1: Pohlaví respondentů</w:t>
        </w:r>
        <w:r w:rsidR="005B42A4">
          <w:rPr>
            <w:noProof/>
            <w:webHidden/>
          </w:rPr>
          <w:tab/>
        </w:r>
        <w:r w:rsidR="005B42A4">
          <w:rPr>
            <w:noProof/>
            <w:webHidden/>
          </w:rPr>
          <w:fldChar w:fldCharType="begin"/>
        </w:r>
        <w:r w:rsidR="005B42A4">
          <w:rPr>
            <w:noProof/>
            <w:webHidden/>
          </w:rPr>
          <w:instrText xml:space="preserve"> PAGEREF _Toc76021930 \h </w:instrText>
        </w:r>
        <w:r w:rsidR="005B42A4">
          <w:rPr>
            <w:noProof/>
            <w:webHidden/>
          </w:rPr>
        </w:r>
        <w:r w:rsidR="005B42A4">
          <w:rPr>
            <w:noProof/>
            <w:webHidden/>
          </w:rPr>
          <w:fldChar w:fldCharType="separate"/>
        </w:r>
        <w:r w:rsidR="005B42A4">
          <w:rPr>
            <w:noProof/>
            <w:webHidden/>
          </w:rPr>
          <w:t>38</w:t>
        </w:r>
        <w:r w:rsidR="005B42A4">
          <w:rPr>
            <w:noProof/>
            <w:webHidden/>
          </w:rPr>
          <w:fldChar w:fldCharType="end"/>
        </w:r>
      </w:hyperlink>
    </w:p>
    <w:p w14:paraId="0B6DEC9E" w14:textId="3BC56ECC" w:rsidR="005B42A4" w:rsidRDefault="00EE645A">
      <w:pPr>
        <w:pStyle w:val="Seznamobrzk"/>
        <w:tabs>
          <w:tab w:val="right" w:leader="dot" w:pos="8210"/>
        </w:tabs>
        <w:rPr>
          <w:rFonts w:asciiTheme="minorHAnsi" w:eastAsiaTheme="minorEastAsia" w:hAnsiTheme="minorHAnsi"/>
          <w:noProof/>
          <w:sz w:val="22"/>
          <w:lang w:eastAsia="cs-CZ"/>
        </w:rPr>
      </w:pPr>
      <w:hyperlink w:anchor="_Toc76021931" w:history="1">
        <w:r w:rsidR="005B42A4" w:rsidRPr="001A46C3">
          <w:rPr>
            <w:rStyle w:val="Hypertextovodkaz"/>
            <w:noProof/>
          </w:rPr>
          <w:t>Graf 2: Věk respondentů</w:t>
        </w:r>
        <w:r w:rsidR="005B42A4">
          <w:rPr>
            <w:noProof/>
            <w:webHidden/>
          </w:rPr>
          <w:tab/>
        </w:r>
        <w:r w:rsidR="005B42A4">
          <w:rPr>
            <w:noProof/>
            <w:webHidden/>
          </w:rPr>
          <w:fldChar w:fldCharType="begin"/>
        </w:r>
        <w:r w:rsidR="005B42A4">
          <w:rPr>
            <w:noProof/>
            <w:webHidden/>
          </w:rPr>
          <w:instrText xml:space="preserve"> PAGEREF _Toc76021931 \h </w:instrText>
        </w:r>
        <w:r w:rsidR="005B42A4">
          <w:rPr>
            <w:noProof/>
            <w:webHidden/>
          </w:rPr>
        </w:r>
        <w:r w:rsidR="005B42A4">
          <w:rPr>
            <w:noProof/>
            <w:webHidden/>
          </w:rPr>
          <w:fldChar w:fldCharType="separate"/>
        </w:r>
        <w:r w:rsidR="005B42A4">
          <w:rPr>
            <w:noProof/>
            <w:webHidden/>
          </w:rPr>
          <w:t>38</w:t>
        </w:r>
        <w:r w:rsidR="005B42A4">
          <w:rPr>
            <w:noProof/>
            <w:webHidden/>
          </w:rPr>
          <w:fldChar w:fldCharType="end"/>
        </w:r>
      </w:hyperlink>
    </w:p>
    <w:p w14:paraId="131B1C0E" w14:textId="2ABCBF5C" w:rsidR="005B42A4" w:rsidRDefault="00EE645A">
      <w:pPr>
        <w:pStyle w:val="Seznamobrzk"/>
        <w:tabs>
          <w:tab w:val="right" w:leader="dot" w:pos="8210"/>
        </w:tabs>
        <w:rPr>
          <w:rFonts w:asciiTheme="minorHAnsi" w:eastAsiaTheme="minorEastAsia" w:hAnsiTheme="minorHAnsi"/>
          <w:noProof/>
          <w:sz w:val="22"/>
          <w:lang w:eastAsia="cs-CZ"/>
        </w:rPr>
      </w:pPr>
      <w:hyperlink w:anchor="_Toc76021932" w:history="1">
        <w:r w:rsidR="005B42A4" w:rsidRPr="001A46C3">
          <w:rPr>
            <w:rStyle w:val="Hypertextovodkaz"/>
            <w:noProof/>
          </w:rPr>
          <w:t>Graf 3: Region</w:t>
        </w:r>
        <w:r w:rsidR="005B42A4">
          <w:rPr>
            <w:noProof/>
            <w:webHidden/>
          </w:rPr>
          <w:tab/>
        </w:r>
        <w:r w:rsidR="005B42A4">
          <w:rPr>
            <w:noProof/>
            <w:webHidden/>
          </w:rPr>
          <w:fldChar w:fldCharType="begin"/>
        </w:r>
        <w:r w:rsidR="005B42A4">
          <w:rPr>
            <w:noProof/>
            <w:webHidden/>
          </w:rPr>
          <w:instrText xml:space="preserve"> PAGEREF _Toc76021932 \h </w:instrText>
        </w:r>
        <w:r w:rsidR="005B42A4">
          <w:rPr>
            <w:noProof/>
            <w:webHidden/>
          </w:rPr>
        </w:r>
        <w:r w:rsidR="005B42A4">
          <w:rPr>
            <w:noProof/>
            <w:webHidden/>
          </w:rPr>
          <w:fldChar w:fldCharType="separate"/>
        </w:r>
        <w:r w:rsidR="005B42A4">
          <w:rPr>
            <w:noProof/>
            <w:webHidden/>
          </w:rPr>
          <w:t>39</w:t>
        </w:r>
        <w:r w:rsidR="005B42A4">
          <w:rPr>
            <w:noProof/>
            <w:webHidden/>
          </w:rPr>
          <w:fldChar w:fldCharType="end"/>
        </w:r>
      </w:hyperlink>
    </w:p>
    <w:p w14:paraId="12100777" w14:textId="5D161B2D" w:rsidR="005B42A4" w:rsidRDefault="00EE645A">
      <w:pPr>
        <w:pStyle w:val="Seznamobrzk"/>
        <w:tabs>
          <w:tab w:val="right" w:leader="dot" w:pos="8210"/>
        </w:tabs>
        <w:rPr>
          <w:rFonts w:asciiTheme="minorHAnsi" w:eastAsiaTheme="minorEastAsia" w:hAnsiTheme="minorHAnsi"/>
          <w:noProof/>
          <w:sz w:val="22"/>
          <w:lang w:eastAsia="cs-CZ"/>
        </w:rPr>
      </w:pPr>
      <w:hyperlink w:anchor="_Toc76021933" w:history="1">
        <w:r w:rsidR="005B42A4" w:rsidRPr="001A46C3">
          <w:rPr>
            <w:rStyle w:val="Hypertextovodkaz"/>
            <w:noProof/>
          </w:rPr>
          <w:t>Graf 4: Předmět</w:t>
        </w:r>
        <w:r w:rsidR="005B42A4">
          <w:rPr>
            <w:noProof/>
            <w:webHidden/>
          </w:rPr>
          <w:tab/>
        </w:r>
        <w:r w:rsidR="005B42A4">
          <w:rPr>
            <w:noProof/>
            <w:webHidden/>
          </w:rPr>
          <w:fldChar w:fldCharType="begin"/>
        </w:r>
        <w:r w:rsidR="005B42A4">
          <w:rPr>
            <w:noProof/>
            <w:webHidden/>
          </w:rPr>
          <w:instrText xml:space="preserve"> PAGEREF _Toc76021933 \h </w:instrText>
        </w:r>
        <w:r w:rsidR="005B42A4">
          <w:rPr>
            <w:noProof/>
            <w:webHidden/>
          </w:rPr>
        </w:r>
        <w:r w:rsidR="005B42A4">
          <w:rPr>
            <w:noProof/>
            <w:webHidden/>
          </w:rPr>
          <w:fldChar w:fldCharType="separate"/>
        </w:r>
        <w:r w:rsidR="005B42A4">
          <w:rPr>
            <w:noProof/>
            <w:webHidden/>
          </w:rPr>
          <w:t>39</w:t>
        </w:r>
        <w:r w:rsidR="005B42A4">
          <w:rPr>
            <w:noProof/>
            <w:webHidden/>
          </w:rPr>
          <w:fldChar w:fldCharType="end"/>
        </w:r>
      </w:hyperlink>
    </w:p>
    <w:p w14:paraId="0BFB2847" w14:textId="341D750D" w:rsidR="005B42A4" w:rsidRDefault="00EE645A">
      <w:pPr>
        <w:pStyle w:val="Seznamobrzk"/>
        <w:tabs>
          <w:tab w:val="right" w:leader="dot" w:pos="8210"/>
        </w:tabs>
        <w:rPr>
          <w:rFonts w:asciiTheme="minorHAnsi" w:eastAsiaTheme="minorEastAsia" w:hAnsiTheme="minorHAnsi"/>
          <w:noProof/>
          <w:sz w:val="22"/>
          <w:lang w:eastAsia="cs-CZ"/>
        </w:rPr>
      </w:pPr>
      <w:hyperlink w:anchor="_Toc76021934" w:history="1">
        <w:r w:rsidR="005B42A4" w:rsidRPr="001A46C3">
          <w:rPr>
            <w:rStyle w:val="Hypertextovodkaz"/>
            <w:noProof/>
          </w:rPr>
          <w:t>Graf 5: Typ střední školy</w:t>
        </w:r>
        <w:r w:rsidR="005B42A4">
          <w:rPr>
            <w:noProof/>
            <w:webHidden/>
          </w:rPr>
          <w:tab/>
        </w:r>
        <w:r w:rsidR="005B42A4">
          <w:rPr>
            <w:noProof/>
            <w:webHidden/>
          </w:rPr>
          <w:fldChar w:fldCharType="begin"/>
        </w:r>
        <w:r w:rsidR="005B42A4">
          <w:rPr>
            <w:noProof/>
            <w:webHidden/>
          </w:rPr>
          <w:instrText xml:space="preserve"> PAGEREF _Toc76021934 \h </w:instrText>
        </w:r>
        <w:r w:rsidR="005B42A4">
          <w:rPr>
            <w:noProof/>
            <w:webHidden/>
          </w:rPr>
        </w:r>
        <w:r w:rsidR="005B42A4">
          <w:rPr>
            <w:noProof/>
            <w:webHidden/>
          </w:rPr>
          <w:fldChar w:fldCharType="separate"/>
        </w:r>
        <w:r w:rsidR="005B42A4">
          <w:rPr>
            <w:noProof/>
            <w:webHidden/>
          </w:rPr>
          <w:t>40</w:t>
        </w:r>
        <w:r w:rsidR="005B42A4">
          <w:rPr>
            <w:noProof/>
            <w:webHidden/>
          </w:rPr>
          <w:fldChar w:fldCharType="end"/>
        </w:r>
      </w:hyperlink>
    </w:p>
    <w:p w14:paraId="3D44E4ED" w14:textId="6920362F" w:rsidR="005B42A4" w:rsidRDefault="00EE645A">
      <w:pPr>
        <w:pStyle w:val="Seznamobrzk"/>
        <w:tabs>
          <w:tab w:val="right" w:leader="dot" w:pos="8210"/>
        </w:tabs>
        <w:rPr>
          <w:rFonts w:asciiTheme="minorHAnsi" w:eastAsiaTheme="minorEastAsia" w:hAnsiTheme="minorHAnsi"/>
          <w:noProof/>
          <w:sz w:val="22"/>
          <w:lang w:eastAsia="cs-CZ"/>
        </w:rPr>
      </w:pPr>
      <w:hyperlink w:anchor="_Toc76021935" w:history="1">
        <w:r w:rsidR="005B42A4" w:rsidRPr="001A46C3">
          <w:rPr>
            <w:rStyle w:val="Hypertextovodkaz"/>
            <w:noProof/>
          </w:rPr>
          <w:t>Graf 6: Délka praxe</w:t>
        </w:r>
        <w:r w:rsidR="005B42A4">
          <w:rPr>
            <w:noProof/>
            <w:webHidden/>
          </w:rPr>
          <w:tab/>
        </w:r>
        <w:r w:rsidR="005B42A4">
          <w:rPr>
            <w:noProof/>
            <w:webHidden/>
          </w:rPr>
          <w:fldChar w:fldCharType="begin"/>
        </w:r>
        <w:r w:rsidR="005B42A4">
          <w:rPr>
            <w:noProof/>
            <w:webHidden/>
          </w:rPr>
          <w:instrText xml:space="preserve"> PAGEREF _Toc76021935 \h </w:instrText>
        </w:r>
        <w:r w:rsidR="005B42A4">
          <w:rPr>
            <w:noProof/>
            <w:webHidden/>
          </w:rPr>
        </w:r>
        <w:r w:rsidR="005B42A4">
          <w:rPr>
            <w:noProof/>
            <w:webHidden/>
          </w:rPr>
          <w:fldChar w:fldCharType="separate"/>
        </w:r>
        <w:r w:rsidR="005B42A4">
          <w:rPr>
            <w:noProof/>
            <w:webHidden/>
          </w:rPr>
          <w:t>41</w:t>
        </w:r>
        <w:r w:rsidR="005B42A4">
          <w:rPr>
            <w:noProof/>
            <w:webHidden/>
          </w:rPr>
          <w:fldChar w:fldCharType="end"/>
        </w:r>
      </w:hyperlink>
    </w:p>
    <w:p w14:paraId="170F31FA" w14:textId="13CB8756" w:rsidR="005B42A4" w:rsidRDefault="00EE645A">
      <w:pPr>
        <w:pStyle w:val="Seznamobrzk"/>
        <w:tabs>
          <w:tab w:val="right" w:leader="dot" w:pos="8210"/>
        </w:tabs>
        <w:rPr>
          <w:rFonts w:asciiTheme="minorHAnsi" w:eastAsiaTheme="minorEastAsia" w:hAnsiTheme="minorHAnsi"/>
          <w:noProof/>
          <w:sz w:val="22"/>
          <w:lang w:eastAsia="cs-CZ"/>
        </w:rPr>
      </w:pPr>
      <w:hyperlink w:anchor="_Toc76021936" w:history="1">
        <w:r w:rsidR="005B42A4" w:rsidRPr="001A46C3">
          <w:rPr>
            <w:rStyle w:val="Hypertextovodkaz"/>
            <w:noProof/>
          </w:rPr>
          <w:t>Graf 7: Setkání s tématem eutanazie při přípravě</w:t>
        </w:r>
        <w:r w:rsidR="005B42A4">
          <w:rPr>
            <w:noProof/>
            <w:webHidden/>
          </w:rPr>
          <w:tab/>
        </w:r>
        <w:r w:rsidR="005B42A4">
          <w:rPr>
            <w:noProof/>
            <w:webHidden/>
          </w:rPr>
          <w:fldChar w:fldCharType="begin"/>
        </w:r>
        <w:r w:rsidR="005B42A4">
          <w:rPr>
            <w:noProof/>
            <w:webHidden/>
          </w:rPr>
          <w:instrText xml:space="preserve"> PAGEREF _Toc76021936 \h </w:instrText>
        </w:r>
        <w:r w:rsidR="005B42A4">
          <w:rPr>
            <w:noProof/>
            <w:webHidden/>
          </w:rPr>
        </w:r>
        <w:r w:rsidR="005B42A4">
          <w:rPr>
            <w:noProof/>
            <w:webHidden/>
          </w:rPr>
          <w:fldChar w:fldCharType="separate"/>
        </w:r>
        <w:r w:rsidR="005B42A4">
          <w:rPr>
            <w:noProof/>
            <w:webHidden/>
          </w:rPr>
          <w:t>42</w:t>
        </w:r>
        <w:r w:rsidR="005B42A4">
          <w:rPr>
            <w:noProof/>
            <w:webHidden/>
          </w:rPr>
          <w:fldChar w:fldCharType="end"/>
        </w:r>
      </w:hyperlink>
    </w:p>
    <w:p w14:paraId="3CFD05C2" w14:textId="0213B50E" w:rsidR="005B42A4" w:rsidRDefault="00EE645A">
      <w:pPr>
        <w:pStyle w:val="Seznamobrzk"/>
        <w:tabs>
          <w:tab w:val="right" w:leader="dot" w:pos="8210"/>
        </w:tabs>
        <w:rPr>
          <w:rFonts w:asciiTheme="minorHAnsi" w:eastAsiaTheme="minorEastAsia" w:hAnsiTheme="minorHAnsi"/>
          <w:noProof/>
          <w:sz w:val="22"/>
          <w:lang w:eastAsia="cs-CZ"/>
        </w:rPr>
      </w:pPr>
      <w:hyperlink w:anchor="_Toc76021937" w:history="1">
        <w:r w:rsidR="005B42A4" w:rsidRPr="001A46C3">
          <w:rPr>
            <w:rStyle w:val="Hypertextovodkaz"/>
            <w:noProof/>
          </w:rPr>
          <w:t>Graf 8: Zařazení tématu eutanazie do výuky</w:t>
        </w:r>
        <w:r w:rsidR="005B42A4">
          <w:rPr>
            <w:noProof/>
            <w:webHidden/>
          </w:rPr>
          <w:tab/>
        </w:r>
        <w:r w:rsidR="005B42A4">
          <w:rPr>
            <w:noProof/>
            <w:webHidden/>
          </w:rPr>
          <w:fldChar w:fldCharType="begin"/>
        </w:r>
        <w:r w:rsidR="005B42A4">
          <w:rPr>
            <w:noProof/>
            <w:webHidden/>
          </w:rPr>
          <w:instrText xml:space="preserve"> PAGEREF _Toc76021937 \h </w:instrText>
        </w:r>
        <w:r w:rsidR="005B42A4">
          <w:rPr>
            <w:noProof/>
            <w:webHidden/>
          </w:rPr>
        </w:r>
        <w:r w:rsidR="005B42A4">
          <w:rPr>
            <w:noProof/>
            <w:webHidden/>
          </w:rPr>
          <w:fldChar w:fldCharType="separate"/>
        </w:r>
        <w:r w:rsidR="005B42A4">
          <w:rPr>
            <w:noProof/>
            <w:webHidden/>
          </w:rPr>
          <w:t>42</w:t>
        </w:r>
        <w:r w:rsidR="005B42A4">
          <w:rPr>
            <w:noProof/>
            <w:webHidden/>
          </w:rPr>
          <w:fldChar w:fldCharType="end"/>
        </w:r>
      </w:hyperlink>
    </w:p>
    <w:p w14:paraId="51D2B752" w14:textId="49158026" w:rsidR="005B42A4" w:rsidRDefault="00EE645A">
      <w:pPr>
        <w:pStyle w:val="Seznamobrzk"/>
        <w:tabs>
          <w:tab w:val="right" w:leader="dot" w:pos="8210"/>
        </w:tabs>
        <w:rPr>
          <w:rFonts w:asciiTheme="minorHAnsi" w:eastAsiaTheme="minorEastAsia" w:hAnsiTheme="minorHAnsi"/>
          <w:noProof/>
          <w:sz w:val="22"/>
          <w:lang w:eastAsia="cs-CZ"/>
        </w:rPr>
      </w:pPr>
      <w:hyperlink w:anchor="_Toc76021938" w:history="1">
        <w:r w:rsidR="005B42A4" w:rsidRPr="001A46C3">
          <w:rPr>
            <w:rStyle w:val="Hypertextovodkaz"/>
            <w:noProof/>
          </w:rPr>
          <w:t>Graf 9: Zařazení tématu eutanazie do výuky dle vyučovaného předmětu</w:t>
        </w:r>
        <w:r w:rsidR="005B42A4">
          <w:rPr>
            <w:noProof/>
            <w:webHidden/>
          </w:rPr>
          <w:tab/>
        </w:r>
        <w:r w:rsidR="005B42A4">
          <w:rPr>
            <w:noProof/>
            <w:webHidden/>
          </w:rPr>
          <w:fldChar w:fldCharType="begin"/>
        </w:r>
        <w:r w:rsidR="005B42A4">
          <w:rPr>
            <w:noProof/>
            <w:webHidden/>
          </w:rPr>
          <w:instrText xml:space="preserve"> PAGEREF _Toc76021938 \h </w:instrText>
        </w:r>
        <w:r w:rsidR="005B42A4">
          <w:rPr>
            <w:noProof/>
            <w:webHidden/>
          </w:rPr>
        </w:r>
        <w:r w:rsidR="005B42A4">
          <w:rPr>
            <w:noProof/>
            <w:webHidden/>
          </w:rPr>
          <w:fldChar w:fldCharType="separate"/>
        </w:r>
        <w:r w:rsidR="005B42A4">
          <w:rPr>
            <w:noProof/>
            <w:webHidden/>
          </w:rPr>
          <w:t>43</w:t>
        </w:r>
        <w:r w:rsidR="005B42A4">
          <w:rPr>
            <w:noProof/>
            <w:webHidden/>
          </w:rPr>
          <w:fldChar w:fldCharType="end"/>
        </w:r>
      </w:hyperlink>
    </w:p>
    <w:p w14:paraId="1BCFA872" w14:textId="18628FFA" w:rsidR="005B42A4" w:rsidRDefault="00EE645A">
      <w:pPr>
        <w:pStyle w:val="Seznamobrzk"/>
        <w:tabs>
          <w:tab w:val="right" w:leader="dot" w:pos="8210"/>
        </w:tabs>
        <w:rPr>
          <w:rFonts w:asciiTheme="minorHAnsi" w:eastAsiaTheme="minorEastAsia" w:hAnsiTheme="minorHAnsi"/>
          <w:noProof/>
          <w:sz w:val="22"/>
          <w:lang w:eastAsia="cs-CZ"/>
        </w:rPr>
      </w:pPr>
      <w:hyperlink w:anchor="_Toc76021939" w:history="1">
        <w:r w:rsidR="005B42A4" w:rsidRPr="001A46C3">
          <w:rPr>
            <w:rStyle w:val="Hypertextovodkaz"/>
            <w:noProof/>
          </w:rPr>
          <w:t>Graf 10:</w:t>
        </w:r>
        <w:r w:rsidR="006B73AA">
          <w:rPr>
            <w:rStyle w:val="Hypertextovodkaz"/>
            <w:noProof/>
          </w:rPr>
          <w:t xml:space="preserve"> </w:t>
        </w:r>
        <w:r w:rsidR="005B42A4" w:rsidRPr="001A46C3">
          <w:rPr>
            <w:rStyle w:val="Hypertextovodkaz"/>
            <w:noProof/>
          </w:rPr>
          <w:t>Zařazení tématu eutanazie do výuky dle typu střední školy</w:t>
        </w:r>
        <w:r w:rsidR="005B42A4">
          <w:rPr>
            <w:noProof/>
            <w:webHidden/>
          </w:rPr>
          <w:tab/>
        </w:r>
        <w:r w:rsidR="005B42A4">
          <w:rPr>
            <w:noProof/>
            <w:webHidden/>
          </w:rPr>
          <w:fldChar w:fldCharType="begin"/>
        </w:r>
        <w:r w:rsidR="005B42A4">
          <w:rPr>
            <w:noProof/>
            <w:webHidden/>
          </w:rPr>
          <w:instrText xml:space="preserve"> PAGEREF _Toc76021939 \h </w:instrText>
        </w:r>
        <w:r w:rsidR="005B42A4">
          <w:rPr>
            <w:noProof/>
            <w:webHidden/>
          </w:rPr>
        </w:r>
        <w:r w:rsidR="005B42A4">
          <w:rPr>
            <w:noProof/>
            <w:webHidden/>
          </w:rPr>
          <w:fldChar w:fldCharType="separate"/>
        </w:r>
        <w:r w:rsidR="005B42A4">
          <w:rPr>
            <w:noProof/>
            <w:webHidden/>
          </w:rPr>
          <w:t>43</w:t>
        </w:r>
        <w:r w:rsidR="005B42A4">
          <w:rPr>
            <w:noProof/>
            <w:webHidden/>
          </w:rPr>
          <w:fldChar w:fldCharType="end"/>
        </w:r>
      </w:hyperlink>
    </w:p>
    <w:p w14:paraId="087DE739" w14:textId="5DB1D142" w:rsidR="005B42A4" w:rsidRDefault="00EE645A">
      <w:pPr>
        <w:pStyle w:val="Seznamobrzk"/>
        <w:tabs>
          <w:tab w:val="right" w:leader="dot" w:pos="8210"/>
        </w:tabs>
        <w:rPr>
          <w:rFonts w:asciiTheme="minorHAnsi" w:eastAsiaTheme="minorEastAsia" w:hAnsiTheme="minorHAnsi"/>
          <w:noProof/>
          <w:sz w:val="22"/>
          <w:lang w:eastAsia="cs-CZ"/>
        </w:rPr>
      </w:pPr>
      <w:hyperlink w:anchor="_Toc76021940" w:history="1">
        <w:r w:rsidR="005B42A4" w:rsidRPr="001A46C3">
          <w:rPr>
            <w:rStyle w:val="Hypertextovodkaz"/>
            <w:noProof/>
          </w:rPr>
          <w:t>Graf 11: Zařazení tématu eutanazie do výuky dle délky praxe</w:t>
        </w:r>
        <w:r w:rsidR="005B42A4">
          <w:rPr>
            <w:noProof/>
            <w:webHidden/>
          </w:rPr>
          <w:tab/>
        </w:r>
        <w:r w:rsidR="005B42A4">
          <w:rPr>
            <w:noProof/>
            <w:webHidden/>
          </w:rPr>
          <w:fldChar w:fldCharType="begin"/>
        </w:r>
        <w:r w:rsidR="005B42A4">
          <w:rPr>
            <w:noProof/>
            <w:webHidden/>
          </w:rPr>
          <w:instrText xml:space="preserve"> PAGEREF _Toc76021940 \h </w:instrText>
        </w:r>
        <w:r w:rsidR="005B42A4">
          <w:rPr>
            <w:noProof/>
            <w:webHidden/>
          </w:rPr>
        </w:r>
        <w:r w:rsidR="005B42A4">
          <w:rPr>
            <w:noProof/>
            <w:webHidden/>
          </w:rPr>
          <w:fldChar w:fldCharType="separate"/>
        </w:r>
        <w:r w:rsidR="005B42A4">
          <w:rPr>
            <w:noProof/>
            <w:webHidden/>
          </w:rPr>
          <w:t>44</w:t>
        </w:r>
        <w:r w:rsidR="005B42A4">
          <w:rPr>
            <w:noProof/>
            <w:webHidden/>
          </w:rPr>
          <w:fldChar w:fldCharType="end"/>
        </w:r>
      </w:hyperlink>
    </w:p>
    <w:p w14:paraId="611C25F6" w14:textId="70123D7B" w:rsidR="005B42A4" w:rsidRDefault="00EE645A">
      <w:pPr>
        <w:pStyle w:val="Seznamobrzk"/>
        <w:tabs>
          <w:tab w:val="right" w:leader="dot" w:pos="8210"/>
        </w:tabs>
        <w:rPr>
          <w:rFonts w:asciiTheme="minorHAnsi" w:eastAsiaTheme="minorEastAsia" w:hAnsiTheme="minorHAnsi"/>
          <w:noProof/>
          <w:sz w:val="22"/>
          <w:lang w:eastAsia="cs-CZ"/>
        </w:rPr>
      </w:pPr>
      <w:hyperlink w:anchor="_Toc76021941" w:history="1">
        <w:r w:rsidR="005B42A4" w:rsidRPr="001A46C3">
          <w:rPr>
            <w:rStyle w:val="Hypertextovodkaz"/>
            <w:noProof/>
          </w:rPr>
          <w:t>Graf 12:</w:t>
        </w:r>
        <w:r w:rsidR="006B73AA">
          <w:rPr>
            <w:rStyle w:val="Hypertextovodkaz"/>
            <w:noProof/>
          </w:rPr>
          <w:t xml:space="preserve"> </w:t>
        </w:r>
        <w:r w:rsidR="005B42A4" w:rsidRPr="001A46C3">
          <w:rPr>
            <w:rStyle w:val="Hypertextovodkaz"/>
            <w:noProof/>
          </w:rPr>
          <w:t>Tematický celek</w:t>
        </w:r>
        <w:r w:rsidR="005B42A4">
          <w:rPr>
            <w:noProof/>
            <w:webHidden/>
          </w:rPr>
          <w:tab/>
        </w:r>
        <w:r w:rsidR="005B42A4">
          <w:rPr>
            <w:noProof/>
            <w:webHidden/>
          </w:rPr>
          <w:fldChar w:fldCharType="begin"/>
        </w:r>
        <w:r w:rsidR="005B42A4">
          <w:rPr>
            <w:noProof/>
            <w:webHidden/>
          </w:rPr>
          <w:instrText xml:space="preserve"> PAGEREF _Toc76021941 \h </w:instrText>
        </w:r>
        <w:r w:rsidR="005B42A4">
          <w:rPr>
            <w:noProof/>
            <w:webHidden/>
          </w:rPr>
        </w:r>
        <w:r w:rsidR="005B42A4">
          <w:rPr>
            <w:noProof/>
            <w:webHidden/>
          </w:rPr>
          <w:fldChar w:fldCharType="separate"/>
        </w:r>
        <w:r w:rsidR="005B42A4">
          <w:rPr>
            <w:noProof/>
            <w:webHidden/>
          </w:rPr>
          <w:t>45</w:t>
        </w:r>
        <w:r w:rsidR="005B42A4">
          <w:rPr>
            <w:noProof/>
            <w:webHidden/>
          </w:rPr>
          <w:fldChar w:fldCharType="end"/>
        </w:r>
      </w:hyperlink>
    </w:p>
    <w:p w14:paraId="0FE9274F" w14:textId="766CF88B" w:rsidR="005B42A4" w:rsidRDefault="00EE645A">
      <w:pPr>
        <w:pStyle w:val="Seznamobrzk"/>
        <w:tabs>
          <w:tab w:val="right" w:leader="dot" w:pos="8210"/>
        </w:tabs>
        <w:rPr>
          <w:rFonts w:asciiTheme="minorHAnsi" w:eastAsiaTheme="minorEastAsia" w:hAnsiTheme="minorHAnsi"/>
          <w:noProof/>
          <w:sz w:val="22"/>
          <w:lang w:eastAsia="cs-CZ"/>
        </w:rPr>
      </w:pPr>
      <w:hyperlink w:anchor="_Toc76021942" w:history="1">
        <w:r w:rsidR="005B42A4" w:rsidRPr="001A46C3">
          <w:rPr>
            <w:rStyle w:val="Hypertextovodkaz"/>
            <w:noProof/>
          </w:rPr>
          <w:t>Graf 13:</w:t>
        </w:r>
        <w:r w:rsidR="006B73AA">
          <w:rPr>
            <w:rStyle w:val="Hypertextovodkaz"/>
            <w:noProof/>
          </w:rPr>
          <w:t xml:space="preserve"> </w:t>
        </w:r>
        <w:r w:rsidR="005B42A4" w:rsidRPr="001A46C3">
          <w:rPr>
            <w:rStyle w:val="Hypertextovodkaz"/>
            <w:noProof/>
          </w:rPr>
          <w:t>Faktory ovlivňující zařazení tématu do výuky</w:t>
        </w:r>
        <w:r w:rsidR="005B42A4">
          <w:rPr>
            <w:noProof/>
            <w:webHidden/>
          </w:rPr>
          <w:tab/>
        </w:r>
        <w:r w:rsidR="005B42A4">
          <w:rPr>
            <w:noProof/>
            <w:webHidden/>
          </w:rPr>
          <w:fldChar w:fldCharType="begin"/>
        </w:r>
        <w:r w:rsidR="005B42A4">
          <w:rPr>
            <w:noProof/>
            <w:webHidden/>
          </w:rPr>
          <w:instrText xml:space="preserve"> PAGEREF _Toc76021942 \h </w:instrText>
        </w:r>
        <w:r w:rsidR="005B42A4">
          <w:rPr>
            <w:noProof/>
            <w:webHidden/>
          </w:rPr>
        </w:r>
        <w:r w:rsidR="005B42A4">
          <w:rPr>
            <w:noProof/>
            <w:webHidden/>
          </w:rPr>
          <w:fldChar w:fldCharType="separate"/>
        </w:r>
        <w:r w:rsidR="005B42A4">
          <w:rPr>
            <w:noProof/>
            <w:webHidden/>
          </w:rPr>
          <w:t>46</w:t>
        </w:r>
        <w:r w:rsidR="005B42A4">
          <w:rPr>
            <w:noProof/>
            <w:webHidden/>
          </w:rPr>
          <w:fldChar w:fldCharType="end"/>
        </w:r>
      </w:hyperlink>
    </w:p>
    <w:p w14:paraId="7E95CC79" w14:textId="08A25CDD" w:rsidR="005B42A4" w:rsidRDefault="00EE645A">
      <w:pPr>
        <w:pStyle w:val="Seznamobrzk"/>
        <w:tabs>
          <w:tab w:val="right" w:leader="dot" w:pos="8210"/>
        </w:tabs>
        <w:rPr>
          <w:rFonts w:asciiTheme="minorHAnsi" w:eastAsiaTheme="minorEastAsia" w:hAnsiTheme="minorHAnsi"/>
          <w:noProof/>
          <w:sz w:val="22"/>
          <w:lang w:eastAsia="cs-CZ"/>
        </w:rPr>
      </w:pPr>
      <w:hyperlink w:anchor="_Toc76021943" w:history="1">
        <w:r w:rsidR="005B42A4" w:rsidRPr="001A46C3">
          <w:rPr>
            <w:rStyle w:val="Hypertextovodkaz"/>
            <w:noProof/>
          </w:rPr>
          <w:t>Graf 14:</w:t>
        </w:r>
        <w:r w:rsidR="006B73AA">
          <w:rPr>
            <w:rStyle w:val="Hypertextovodkaz"/>
            <w:noProof/>
          </w:rPr>
          <w:t xml:space="preserve"> </w:t>
        </w:r>
        <w:r w:rsidR="005B42A4" w:rsidRPr="001A46C3">
          <w:rPr>
            <w:rStyle w:val="Hypertextovodkaz"/>
            <w:noProof/>
          </w:rPr>
          <w:t>Výukové metody</w:t>
        </w:r>
        <w:r w:rsidR="005B42A4">
          <w:rPr>
            <w:noProof/>
            <w:webHidden/>
          </w:rPr>
          <w:tab/>
        </w:r>
        <w:r w:rsidR="005B42A4">
          <w:rPr>
            <w:noProof/>
            <w:webHidden/>
          </w:rPr>
          <w:fldChar w:fldCharType="begin"/>
        </w:r>
        <w:r w:rsidR="005B42A4">
          <w:rPr>
            <w:noProof/>
            <w:webHidden/>
          </w:rPr>
          <w:instrText xml:space="preserve"> PAGEREF _Toc76021943 \h </w:instrText>
        </w:r>
        <w:r w:rsidR="005B42A4">
          <w:rPr>
            <w:noProof/>
            <w:webHidden/>
          </w:rPr>
        </w:r>
        <w:r w:rsidR="005B42A4">
          <w:rPr>
            <w:noProof/>
            <w:webHidden/>
          </w:rPr>
          <w:fldChar w:fldCharType="separate"/>
        </w:r>
        <w:r w:rsidR="005B42A4">
          <w:rPr>
            <w:noProof/>
            <w:webHidden/>
          </w:rPr>
          <w:t>47</w:t>
        </w:r>
        <w:r w:rsidR="005B42A4">
          <w:rPr>
            <w:noProof/>
            <w:webHidden/>
          </w:rPr>
          <w:fldChar w:fldCharType="end"/>
        </w:r>
      </w:hyperlink>
    </w:p>
    <w:p w14:paraId="53D248CC" w14:textId="1C4B4FBC" w:rsidR="005B42A4" w:rsidRDefault="00EE645A">
      <w:pPr>
        <w:pStyle w:val="Seznamobrzk"/>
        <w:tabs>
          <w:tab w:val="right" w:leader="dot" w:pos="8210"/>
        </w:tabs>
        <w:rPr>
          <w:rFonts w:asciiTheme="minorHAnsi" w:eastAsiaTheme="minorEastAsia" w:hAnsiTheme="minorHAnsi"/>
          <w:noProof/>
          <w:sz w:val="22"/>
          <w:lang w:eastAsia="cs-CZ"/>
        </w:rPr>
      </w:pPr>
      <w:hyperlink w:anchor="_Toc76021944" w:history="1">
        <w:r w:rsidR="005B42A4" w:rsidRPr="001A46C3">
          <w:rPr>
            <w:rStyle w:val="Hypertextovodkaz"/>
            <w:noProof/>
          </w:rPr>
          <w:t>Graf 15: Problém se zařazením tématu</w:t>
        </w:r>
        <w:r w:rsidR="005B42A4">
          <w:rPr>
            <w:noProof/>
            <w:webHidden/>
          </w:rPr>
          <w:tab/>
        </w:r>
        <w:r w:rsidR="005B42A4">
          <w:rPr>
            <w:noProof/>
            <w:webHidden/>
          </w:rPr>
          <w:fldChar w:fldCharType="begin"/>
        </w:r>
        <w:r w:rsidR="005B42A4">
          <w:rPr>
            <w:noProof/>
            <w:webHidden/>
          </w:rPr>
          <w:instrText xml:space="preserve"> PAGEREF _Toc76021944 \h </w:instrText>
        </w:r>
        <w:r w:rsidR="005B42A4">
          <w:rPr>
            <w:noProof/>
            <w:webHidden/>
          </w:rPr>
        </w:r>
        <w:r w:rsidR="005B42A4">
          <w:rPr>
            <w:noProof/>
            <w:webHidden/>
          </w:rPr>
          <w:fldChar w:fldCharType="separate"/>
        </w:r>
        <w:r w:rsidR="005B42A4">
          <w:rPr>
            <w:noProof/>
            <w:webHidden/>
          </w:rPr>
          <w:t>48</w:t>
        </w:r>
        <w:r w:rsidR="005B42A4">
          <w:rPr>
            <w:noProof/>
            <w:webHidden/>
          </w:rPr>
          <w:fldChar w:fldCharType="end"/>
        </w:r>
      </w:hyperlink>
    </w:p>
    <w:p w14:paraId="453FAA47" w14:textId="53ADE65E" w:rsidR="005B42A4" w:rsidRDefault="00EE645A">
      <w:pPr>
        <w:pStyle w:val="Seznamobrzk"/>
        <w:tabs>
          <w:tab w:val="right" w:leader="dot" w:pos="8210"/>
        </w:tabs>
        <w:rPr>
          <w:rFonts w:asciiTheme="minorHAnsi" w:eastAsiaTheme="minorEastAsia" w:hAnsiTheme="minorHAnsi"/>
          <w:noProof/>
          <w:sz w:val="22"/>
          <w:lang w:eastAsia="cs-CZ"/>
        </w:rPr>
      </w:pPr>
      <w:hyperlink w:anchor="_Toc76021945" w:history="1">
        <w:r w:rsidR="005B42A4" w:rsidRPr="001A46C3">
          <w:rPr>
            <w:rStyle w:val="Hypertextovodkaz"/>
            <w:noProof/>
          </w:rPr>
          <w:t>Graf 16:</w:t>
        </w:r>
        <w:r w:rsidR="006B73AA">
          <w:rPr>
            <w:rStyle w:val="Hypertextovodkaz"/>
            <w:noProof/>
          </w:rPr>
          <w:t xml:space="preserve"> </w:t>
        </w:r>
        <w:r w:rsidR="005B42A4" w:rsidRPr="001A46C3">
          <w:rPr>
            <w:rStyle w:val="Hypertextovodkaz"/>
            <w:noProof/>
          </w:rPr>
          <w:t>Úskalí při zařazení tématu</w:t>
        </w:r>
        <w:r w:rsidR="005B42A4">
          <w:rPr>
            <w:noProof/>
            <w:webHidden/>
          </w:rPr>
          <w:tab/>
        </w:r>
        <w:r w:rsidR="005B42A4">
          <w:rPr>
            <w:noProof/>
            <w:webHidden/>
          </w:rPr>
          <w:fldChar w:fldCharType="begin"/>
        </w:r>
        <w:r w:rsidR="005B42A4">
          <w:rPr>
            <w:noProof/>
            <w:webHidden/>
          </w:rPr>
          <w:instrText xml:space="preserve"> PAGEREF _Toc76021945 \h </w:instrText>
        </w:r>
        <w:r w:rsidR="005B42A4">
          <w:rPr>
            <w:noProof/>
            <w:webHidden/>
          </w:rPr>
        </w:r>
        <w:r w:rsidR="005B42A4">
          <w:rPr>
            <w:noProof/>
            <w:webHidden/>
          </w:rPr>
          <w:fldChar w:fldCharType="separate"/>
        </w:r>
        <w:r w:rsidR="005B42A4">
          <w:rPr>
            <w:noProof/>
            <w:webHidden/>
          </w:rPr>
          <w:t>48</w:t>
        </w:r>
        <w:r w:rsidR="005B42A4">
          <w:rPr>
            <w:noProof/>
            <w:webHidden/>
          </w:rPr>
          <w:fldChar w:fldCharType="end"/>
        </w:r>
      </w:hyperlink>
    </w:p>
    <w:p w14:paraId="36743C69" w14:textId="4B77A8C4" w:rsidR="005B42A4" w:rsidRDefault="00EE645A">
      <w:pPr>
        <w:pStyle w:val="Seznamobrzk"/>
        <w:tabs>
          <w:tab w:val="right" w:leader="dot" w:pos="8210"/>
        </w:tabs>
        <w:rPr>
          <w:rFonts w:asciiTheme="minorHAnsi" w:eastAsiaTheme="minorEastAsia" w:hAnsiTheme="minorHAnsi"/>
          <w:noProof/>
          <w:sz w:val="22"/>
          <w:lang w:eastAsia="cs-CZ"/>
        </w:rPr>
      </w:pPr>
      <w:hyperlink w:anchor="_Toc76021946" w:history="1">
        <w:r w:rsidR="005B42A4" w:rsidRPr="001A46C3">
          <w:rPr>
            <w:rStyle w:val="Hypertextovodkaz"/>
            <w:noProof/>
          </w:rPr>
          <w:t>Graf 17: Reakce žáků</w:t>
        </w:r>
        <w:r w:rsidR="005B42A4">
          <w:rPr>
            <w:noProof/>
            <w:webHidden/>
          </w:rPr>
          <w:tab/>
        </w:r>
        <w:r w:rsidR="005B42A4">
          <w:rPr>
            <w:noProof/>
            <w:webHidden/>
          </w:rPr>
          <w:fldChar w:fldCharType="begin"/>
        </w:r>
        <w:r w:rsidR="005B42A4">
          <w:rPr>
            <w:noProof/>
            <w:webHidden/>
          </w:rPr>
          <w:instrText xml:space="preserve"> PAGEREF _Toc76021946 \h </w:instrText>
        </w:r>
        <w:r w:rsidR="005B42A4">
          <w:rPr>
            <w:noProof/>
            <w:webHidden/>
          </w:rPr>
        </w:r>
        <w:r w:rsidR="005B42A4">
          <w:rPr>
            <w:noProof/>
            <w:webHidden/>
          </w:rPr>
          <w:fldChar w:fldCharType="separate"/>
        </w:r>
        <w:r w:rsidR="005B42A4">
          <w:rPr>
            <w:noProof/>
            <w:webHidden/>
          </w:rPr>
          <w:t>49</w:t>
        </w:r>
        <w:r w:rsidR="005B42A4">
          <w:rPr>
            <w:noProof/>
            <w:webHidden/>
          </w:rPr>
          <w:fldChar w:fldCharType="end"/>
        </w:r>
      </w:hyperlink>
    </w:p>
    <w:p w14:paraId="243E6116" w14:textId="48923F52" w:rsidR="005B42A4" w:rsidRDefault="00EE645A">
      <w:pPr>
        <w:pStyle w:val="Seznamobrzk"/>
        <w:tabs>
          <w:tab w:val="right" w:leader="dot" w:pos="8210"/>
        </w:tabs>
        <w:rPr>
          <w:rFonts w:asciiTheme="minorHAnsi" w:eastAsiaTheme="minorEastAsia" w:hAnsiTheme="minorHAnsi"/>
          <w:noProof/>
          <w:sz w:val="22"/>
          <w:lang w:eastAsia="cs-CZ"/>
        </w:rPr>
      </w:pPr>
      <w:hyperlink w:anchor="_Toc76021947" w:history="1">
        <w:r w:rsidR="005B42A4" w:rsidRPr="001A46C3">
          <w:rPr>
            <w:rStyle w:val="Hypertextovodkaz"/>
            <w:noProof/>
          </w:rPr>
          <w:t>Graf 18: Vhodnost zařazení tématu</w:t>
        </w:r>
        <w:r w:rsidR="005B42A4">
          <w:rPr>
            <w:noProof/>
            <w:webHidden/>
          </w:rPr>
          <w:tab/>
        </w:r>
        <w:r w:rsidR="005B42A4">
          <w:rPr>
            <w:noProof/>
            <w:webHidden/>
          </w:rPr>
          <w:fldChar w:fldCharType="begin"/>
        </w:r>
        <w:r w:rsidR="005B42A4">
          <w:rPr>
            <w:noProof/>
            <w:webHidden/>
          </w:rPr>
          <w:instrText xml:space="preserve"> PAGEREF _Toc76021947 \h </w:instrText>
        </w:r>
        <w:r w:rsidR="005B42A4">
          <w:rPr>
            <w:noProof/>
            <w:webHidden/>
          </w:rPr>
        </w:r>
        <w:r w:rsidR="005B42A4">
          <w:rPr>
            <w:noProof/>
            <w:webHidden/>
          </w:rPr>
          <w:fldChar w:fldCharType="separate"/>
        </w:r>
        <w:r w:rsidR="005B42A4">
          <w:rPr>
            <w:noProof/>
            <w:webHidden/>
          </w:rPr>
          <w:t>50</w:t>
        </w:r>
        <w:r w:rsidR="005B42A4">
          <w:rPr>
            <w:noProof/>
            <w:webHidden/>
          </w:rPr>
          <w:fldChar w:fldCharType="end"/>
        </w:r>
      </w:hyperlink>
    </w:p>
    <w:p w14:paraId="081F53C6" w14:textId="2D93F7A5" w:rsidR="005B42A4" w:rsidRDefault="00EE645A">
      <w:pPr>
        <w:pStyle w:val="Seznamobrzk"/>
        <w:tabs>
          <w:tab w:val="right" w:leader="dot" w:pos="8210"/>
        </w:tabs>
        <w:rPr>
          <w:rFonts w:asciiTheme="minorHAnsi" w:eastAsiaTheme="minorEastAsia" w:hAnsiTheme="minorHAnsi"/>
          <w:noProof/>
          <w:sz w:val="22"/>
          <w:lang w:eastAsia="cs-CZ"/>
        </w:rPr>
      </w:pPr>
      <w:hyperlink w:anchor="_Toc76021948" w:history="1">
        <w:r w:rsidR="005B42A4" w:rsidRPr="001A46C3">
          <w:rPr>
            <w:rStyle w:val="Hypertextovodkaz"/>
            <w:noProof/>
          </w:rPr>
          <w:t>Graf 19: Metodická opora pro učitele, kteří eutanazii zařazují</w:t>
        </w:r>
        <w:r w:rsidR="005B42A4">
          <w:rPr>
            <w:noProof/>
            <w:webHidden/>
          </w:rPr>
          <w:tab/>
        </w:r>
        <w:r w:rsidR="005B42A4">
          <w:rPr>
            <w:noProof/>
            <w:webHidden/>
          </w:rPr>
          <w:fldChar w:fldCharType="begin"/>
        </w:r>
        <w:r w:rsidR="005B42A4">
          <w:rPr>
            <w:noProof/>
            <w:webHidden/>
          </w:rPr>
          <w:instrText xml:space="preserve"> PAGEREF _Toc76021948 \h </w:instrText>
        </w:r>
        <w:r w:rsidR="005B42A4">
          <w:rPr>
            <w:noProof/>
            <w:webHidden/>
          </w:rPr>
        </w:r>
        <w:r w:rsidR="005B42A4">
          <w:rPr>
            <w:noProof/>
            <w:webHidden/>
          </w:rPr>
          <w:fldChar w:fldCharType="separate"/>
        </w:r>
        <w:r w:rsidR="005B42A4">
          <w:rPr>
            <w:noProof/>
            <w:webHidden/>
          </w:rPr>
          <w:t>51</w:t>
        </w:r>
        <w:r w:rsidR="005B42A4">
          <w:rPr>
            <w:noProof/>
            <w:webHidden/>
          </w:rPr>
          <w:fldChar w:fldCharType="end"/>
        </w:r>
      </w:hyperlink>
    </w:p>
    <w:p w14:paraId="34DD910C" w14:textId="20903A07" w:rsidR="005B42A4" w:rsidRDefault="00EE645A">
      <w:pPr>
        <w:pStyle w:val="Seznamobrzk"/>
        <w:tabs>
          <w:tab w:val="right" w:leader="dot" w:pos="8210"/>
        </w:tabs>
        <w:rPr>
          <w:rFonts w:asciiTheme="minorHAnsi" w:eastAsiaTheme="minorEastAsia" w:hAnsiTheme="minorHAnsi"/>
          <w:noProof/>
          <w:sz w:val="22"/>
          <w:lang w:eastAsia="cs-CZ"/>
        </w:rPr>
      </w:pPr>
      <w:hyperlink w:anchor="_Toc76021949" w:history="1">
        <w:r w:rsidR="005B42A4" w:rsidRPr="001A46C3">
          <w:rPr>
            <w:rStyle w:val="Hypertextovodkaz"/>
            <w:noProof/>
          </w:rPr>
          <w:t>Graf 20: Důvody pro nezařazení tématu</w:t>
        </w:r>
        <w:r w:rsidR="005B42A4">
          <w:rPr>
            <w:noProof/>
            <w:webHidden/>
          </w:rPr>
          <w:tab/>
        </w:r>
        <w:r w:rsidR="005B42A4">
          <w:rPr>
            <w:noProof/>
            <w:webHidden/>
          </w:rPr>
          <w:fldChar w:fldCharType="begin"/>
        </w:r>
        <w:r w:rsidR="005B42A4">
          <w:rPr>
            <w:noProof/>
            <w:webHidden/>
          </w:rPr>
          <w:instrText xml:space="preserve"> PAGEREF _Toc76021949 \h </w:instrText>
        </w:r>
        <w:r w:rsidR="005B42A4">
          <w:rPr>
            <w:noProof/>
            <w:webHidden/>
          </w:rPr>
        </w:r>
        <w:r w:rsidR="005B42A4">
          <w:rPr>
            <w:noProof/>
            <w:webHidden/>
          </w:rPr>
          <w:fldChar w:fldCharType="separate"/>
        </w:r>
        <w:r w:rsidR="005B42A4">
          <w:rPr>
            <w:noProof/>
            <w:webHidden/>
          </w:rPr>
          <w:t>52</w:t>
        </w:r>
        <w:r w:rsidR="005B42A4">
          <w:rPr>
            <w:noProof/>
            <w:webHidden/>
          </w:rPr>
          <w:fldChar w:fldCharType="end"/>
        </w:r>
      </w:hyperlink>
    </w:p>
    <w:p w14:paraId="33124317" w14:textId="4DE4F693" w:rsidR="005B42A4" w:rsidRDefault="00EE645A">
      <w:pPr>
        <w:pStyle w:val="Seznamobrzk"/>
        <w:tabs>
          <w:tab w:val="right" w:leader="dot" w:pos="8210"/>
        </w:tabs>
        <w:rPr>
          <w:rFonts w:asciiTheme="minorHAnsi" w:eastAsiaTheme="minorEastAsia" w:hAnsiTheme="minorHAnsi"/>
          <w:noProof/>
          <w:sz w:val="22"/>
          <w:lang w:eastAsia="cs-CZ"/>
        </w:rPr>
      </w:pPr>
      <w:hyperlink w:anchor="_Toc76021950" w:history="1">
        <w:r w:rsidR="005B42A4" w:rsidRPr="001A46C3">
          <w:rPr>
            <w:rStyle w:val="Hypertextovodkaz"/>
            <w:noProof/>
          </w:rPr>
          <w:t>Graf 21: Vliv metodické opory na zvážení zařazení tématu</w:t>
        </w:r>
        <w:r w:rsidR="005B42A4">
          <w:rPr>
            <w:noProof/>
            <w:webHidden/>
          </w:rPr>
          <w:tab/>
        </w:r>
        <w:r w:rsidR="005B42A4">
          <w:rPr>
            <w:noProof/>
            <w:webHidden/>
          </w:rPr>
          <w:fldChar w:fldCharType="begin"/>
        </w:r>
        <w:r w:rsidR="005B42A4">
          <w:rPr>
            <w:noProof/>
            <w:webHidden/>
          </w:rPr>
          <w:instrText xml:space="preserve"> PAGEREF _Toc76021950 \h </w:instrText>
        </w:r>
        <w:r w:rsidR="005B42A4">
          <w:rPr>
            <w:noProof/>
            <w:webHidden/>
          </w:rPr>
        </w:r>
        <w:r w:rsidR="005B42A4">
          <w:rPr>
            <w:noProof/>
            <w:webHidden/>
          </w:rPr>
          <w:fldChar w:fldCharType="separate"/>
        </w:r>
        <w:r w:rsidR="005B42A4">
          <w:rPr>
            <w:noProof/>
            <w:webHidden/>
          </w:rPr>
          <w:t>53</w:t>
        </w:r>
        <w:r w:rsidR="005B42A4">
          <w:rPr>
            <w:noProof/>
            <w:webHidden/>
          </w:rPr>
          <w:fldChar w:fldCharType="end"/>
        </w:r>
      </w:hyperlink>
    </w:p>
    <w:p w14:paraId="7AB65978" w14:textId="1C1E9E76" w:rsidR="00B76896" w:rsidRDefault="00FF681E" w:rsidP="00F52A79">
      <w:pPr>
        <w:pStyle w:val="Nadpis1"/>
        <w:sectPr w:rsidR="00B76896" w:rsidSect="00F52A79">
          <w:footerReference w:type="default" r:id="rId8"/>
          <w:pgSz w:w="11906" w:h="16838"/>
          <w:pgMar w:top="1418" w:right="1418" w:bottom="1418" w:left="2268" w:header="709" w:footer="709" w:gutter="0"/>
          <w:cols w:space="708"/>
          <w:docGrid w:linePitch="360"/>
        </w:sectPr>
      </w:pPr>
      <w:r>
        <w:rPr>
          <w:rFonts w:eastAsiaTheme="minorHAnsi" w:cstheme="minorBidi"/>
          <w:color w:val="auto"/>
          <w:sz w:val="24"/>
          <w:szCs w:val="22"/>
        </w:rPr>
        <w:fldChar w:fldCharType="end"/>
      </w:r>
    </w:p>
    <w:p w14:paraId="00F06D6D" w14:textId="79D7745B" w:rsidR="00F52A79" w:rsidRPr="000C5217" w:rsidRDefault="00F52A79" w:rsidP="005B42A4">
      <w:pPr>
        <w:pStyle w:val="Nadpis1"/>
      </w:pPr>
      <w:bookmarkStart w:id="1" w:name="_Toc75980904"/>
      <w:r w:rsidRPr="000C5217">
        <w:lastRenderedPageBreak/>
        <w:t>Úvod</w:t>
      </w:r>
      <w:bookmarkEnd w:id="1"/>
    </w:p>
    <w:p w14:paraId="22A28FA5" w14:textId="77777777" w:rsidR="00F52A79" w:rsidRDefault="00F52A79" w:rsidP="00F52A79"/>
    <w:p w14:paraId="3775E3B1" w14:textId="60D31525" w:rsidR="00CD6712" w:rsidRPr="001F25DF" w:rsidRDefault="00CD6712" w:rsidP="005B3CBF">
      <w:pPr>
        <w:spacing w:line="360" w:lineRule="auto"/>
        <w:ind w:firstLine="708"/>
        <w:rPr>
          <w:rFonts w:cs="Arial"/>
          <w:color w:val="000000" w:themeColor="text1"/>
          <w:szCs w:val="24"/>
        </w:rPr>
      </w:pPr>
      <w:r w:rsidRPr="001F25DF">
        <w:rPr>
          <w:rFonts w:cs="Arial"/>
          <w:color w:val="000000" w:themeColor="text1"/>
          <w:szCs w:val="24"/>
        </w:rPr>
        <w:t xml:space="preserve">Moje diplomová práce s názvem </w:t>
      </w:r>
      <w:r w:rsidRPr="001F25DF">
        <w:rPr>
          <w:rFonts w:cs="Arial"/>
          <w:i/>
          <w:iCs/>
          <w:color w:val="000000" w:themeColor="text1"/>
          <w:szCs w:val="24"/>
        </w:rPr>
        <w:t>Problematika eutanazie a její etické aspekty ve</w:t>
      </w:r>
      <w:r w:rsidR="00326ED4">
        <w:rPr>
          <w:rFonts w:cs="Arial"/>
          <w:i/>
          <w:iCs/>
          <w:color w:val="000000" w:themeColor="text1"/>
          <w:szCs w:val="24"/>
        </w:rPr>
        <w:t> společenskovědním vzdělávání</w:t>
      </w:r>
      <w:r w:rsidRPr="001F25DF">
        <w:rPr>
          <w:rFonts w:cs="Arial"/>
          <w:i/>
          <w:iCs/>
          <w:color w:val="000000" w:themeColor="text1"/>
          <w:szCs w:val="24"/>
        </w:rPr>
        <w:t xml:space="preserve"> </w:t>
      </w:r>
      <w:r w:rsidRPr="001F25DF">
        <w:rPr>
          <w:rFonts w:cs="Arial"/>
          <w:color w:val="000000" w:themeColor="text1"/>
          <w:szCs w:val="24"/>
        </w:rPr>
        <w:t xml:space="preserve">si klade za cíl zjistit, zda </w:t>
      </w:r>
      <w:r w:rsidR="00D74E2E" w:rsidRPr="001F25DF">
        <w:rPr>
          <w:rFonts w:cs="Arial"/>
          <w:color w:val="000000" w:themeColor="text1"/>
          <w:szCs w:val="24"/>
        </w:rPr>
        <w:t>je zařazována problematika eutanazie</w:t>
      </w:r>
      <w:r w:rsidR="005B3CBF" w:rsidRPr="001F25DF">
        <w:rPr>
          <w:rFonts w:cs="Arial"/>
          <w:color w:val="000000" w:themeColor="text1"/>
          <w:szCs w:val="24"/>
        </w:rPr>
        <w:t xml:space="preserve"> do hodin základů společenských věd, popřípadě biologie </w:t>
      </w:r>
      <w:r w:rsidRPr="001F25DF">
        <w:rPr>
          <w:rFonts w:cs="Arial"/>
          <w:color w:val="000000" w:themeColor="text1"/>
          <w:szCs w:val="24"/>
        </w:rPr>
        <w:t>na středních školách a</w:t>
      </w:r>
      <w:r w:rsidR="00326ED4">
        <w:rPr>
          <w:rFonts w:cs="Arial"/>
          <w:color w:val="000000" w:themeColor="text1"/>
          <w:szCs w:val="24"/>
        </w:rPr>
        <w:t> </w:t>
      </w:r>
      <w:r w:rsidRPr="001F25DF">
        <w:rPr>
          <w:rFonts w:cs="Arial"/>
          <w:color w:val="000000" w:themeColor="text1"/>
          <w:szCs w:val="24"/>
        </w:rPr>
        <w:t>gymnáziích</w:t>
      </w:r>
      <w:r w:rsidR="005B3CBF" w:rsidRPr="001F25DF">
        <w:rPr>
          <w:rFonts w:cs="Arial"/>
          <w:color w:val="000000" w:themeColor="text1"/>
          <w:szCs w:val="24"/>
        </w:rPr>
        <w:t>.</w:t>
      </w:r>
      <w:r w:rsidR="00C50C21" w:rsidRPr="001F25DF">
        <w:rPr>
          <w:rFonts w:cs="Arial"/>
          <w:color w:val="000000" w:themeColor="text1"/>
          <w:szCs w:val="24"/>
        </w:rPr>
        <w:t xml:space="preserve"> Dále práce zkoumá</w:t>
      </w:r>
      <w:r w:rsidR="00192BFD">
        <w:rPr>
          <w:rFonts w:cs="Arial"/>
          <w:color w:val="000000" w:themeColor="text1"/>
          <w:szCs w:val="24"/>
        </w:rPr>
        <w:t xml:space="preserve"> například to</w:t>
      </w:r>
      <w:r w:rsidR="00C50C21" w:rsidRPr="001F25DF">
        <w:rPr>
          <w:rFonts w:cs="Arial"/>
          <w:color w:val="000000" w:themeColor="text1"/>
          <w:szCs w:val="24"/>
        </w:rPr>
        <w:t>, j</w:t>
      </w:r>
      <w:r w:rsidR="005B3CBF" w:rsidRPr="001F25DF">
        <w:rPr>
          <w:rFonts w:cs="Arial"/>
          <w:color w:val="000000" w:themeColor="text1"/>
          <w:szCs w:val="24"/>
        </w:rPr>
        <w:t>akým způsobem vyučující žákům představují toto téma a jaké jsou reakce žák</w:t>
      </w:r>
      <w:r w:rsidR="00C50C21" w:rsidRPr="001F25DF">
        <w:rPr>
          <w:rFonts w:cs="Arial"/>
          <w:color w:val="000000" w:themeColor="text1"/>
          <w:szCs w:val="24"/>
        </w:rPr>
        <w:t xml:space="preserve">ů. Naopak pokud učitelé eutanazii ve výuce nezmiňují, jaký je hlavní důvod. </w:t>
      </w:r>
    </w:p>
    <w:p w14:paraId="7CE2483C" w14:textId="3CC3F636" w:rsidR="00192BFD" w:rsidRDefault="00CD6712" w:rsidP="00184748">
      <w:pPr>
        <w:spacing w:line="360" w:lineRule="auto"/>
        <w:ind w:firstLine="708"/>
        <w:rPr>
          <w:rFonts w:cs="Arial"/>
          <w:szCs w:val="24"/>
        </w:rPr>
      </w:pPr>
      <w:r w:rsidRPr="00CD6712">
        <w:rPr>
          <w:rFonts w:cs="Arial"/>
          <w:szCs w:val="24"/>
        </w:rPr>
        <w:t xml:space="preserve">Toto téma jsem si zvolila toho důvodu, že mě </w:t>
      </w:r>
      <w:r w:rsidR="00192BFD">
        <w:rPr>
          <w:rFonts w:cs="Arial"/>
          <w:szCs w:val="24"/>
        </w:rPr>
        <w:t>již od brzkého věku zajíma</w:t>
      </w:r>
      <w:r w:rsidR="006A6DEA">
        <w:rPr>
          <w:rFonts w:cs="Arial"/>
          <w:szCs w:val="24"/>
        </w:rPr>
        <w:t>jí</w:t>
      </w:r>
      <w:r w:rsidR="00192BFD">
        <w:rPr>
          <w:rFonts w:cs="Arial"/>
          <w:szCs w:val="24"/>
        </w:rPr>
        <w:t xml:space="preserve"> témata</w:t>
      </w:r>
      <w:r w:rsidR="006C393E">
        <w:rPr>
          <w:rFonts w:cs="Arial"/>
          <w:szCs w:val="24"/>
        </w:rPr>
        <w:t xml:space="preserve"> spojená se </w:t>
      </w:r>
      <w:r w:rsidR="00192BFD">
        <w:rPr>
          <w:rFonts w:cs="Arial"/>
          <w:szCs w:val="24"/>
        </w:rPr>
        <w:t>smrt</w:t>
      </w:r>
      <w:r w:rsidR="006C393E">
        <w:rPr>
          <w:rFonts w:cs="Arial"/>
          <w:szCs w:val="24"/>
        </w:rPr>
        <w:t>í</w:t>
      </w:r>
      <w:r w:rsidR="00192BFD">
        <w:rPr>
          <w:rFonts w:cs="Arial"/>
          <w:szCs w:val="24"/>
        </w:rPr>
        <w:t xml:space="preserve">. Ve školním prostředí však takové náměty byly tabuizované. Problematika eutanazie ve mně probouzí zvláštní pocity a na mysl mi přichází různé otázky: Máme svůj život ve svých rukou a můžeme rozhodovat o svém konci, nebo nám byl život dán a je dopředu rozhodnuto, kdy náš život skončí? </w:t>
      </w:r>
      <w:r w:rsidR="006E11AE">
        <w:rPr>
          <w:rFonts w:cs="Arial"/>
          <w:szCs w:val="24"/>
        </w:rPr>
        <w:t xml:space="preserve">Pokud se mohu svobodně rozhodovat a nakládat s životem po svém, proč takto nemůžu naložit i se svou smrtí? </w:t>
      </w:r>
    </w:p>
    <w:p w14:paraId="40ACD890" w14:textId="47E25BFB" w:rsidR="00CD6712" w:rsidRPr="00CD6712" w:rsidRDefault="006E11AE" w:rsidP="00AF50D3">
      <w:pPr>
        <w:spacing w:line="360" w:lineRule="auto"/>
        <w:ind w:firstLine="708"/>
        <w:rPr>
          <w:rFonts w:cs="Arial"/>
          <w:szCs w:val="24"/>
        </w:rPr>
      </w:pPr>
      <w:r>
        <w:rPr>
          <w:rFonts w:cs="Arial"/>
          <w:szCs w:val="24"/>
        </w:rPr>
        <w:t xml:space="preserve">Eutanazie s sebou nese řadu problémů a dilemat, na která neexistuje jednoduchá a jednoznačná odpověď. </w:t>
      </w:r>
      <w:r w:rsidRPr="00CD6712">
        <w:rPr>
          <w:rFonts w:cs="Arial"/>
          <w:szCs w:val="24"/>
        </w:rPr>
        <w:t xml:space="preserve">Jedná se o komplex náboženských, morálních a lékařských aspektů či o problém lidských práv. </w:t>
      </w:r>
      <w:r w:rsidR="00CD6712" w:rsidRPr="00CD6712">
        <w:rPr>
          <w:rFonts w:cs="Arial"/>
          <w:szCs w:val="24"/>
        </w:rPr>
        <w:t xml:space="preserve">Pro </w:t>
      </w:r>
      <w:r>
        <w:rPr>
          <w:rFonts w:cs="Arial"/>
          <w:szCs w:val="24"/>
        </w:rPr>
        <w:t>mnoho</w:t>
      </w:r>
      <w:r w:rsidR="00CD6712" w:rsidRPr="00CD6712">
        <w:rPr>
          <w:rFonts w:cs="Arial"/>
          <w:szCs w:val="24"/>
        </w:rPr>
        <w:t xml:space="preserve"> lidí je eutanazie velmi kontroverzním </w:t>
      </w:r>
      <w:r w:rsidR="002B1B1B">
        <w:rPr>
          <w:rFonts w:cs="Arial"/>
          <w:szCs w:val="24"/>
        </w:rPr>
        <w:t>tématem</w:t>
      </w:r>
      <w:r w:rsidR="00CD6712" w:rsidRPr="00CD6712">
        <w:rPr>
          <w:rFonts w:cs="Arial"/>
          <w:szCs w:val="24"/>
        </w:rPr>
        <w:t xml:space="preserve">, přestože je to </w:t>
      </w:r>
      <w:r>
        <w:rPr>
          <w:rFonts w:cs="Arial"/>
          <w:szCs w:val="24"/>
        </w:rPr>
        <w:t xml:space="preserve">aktuální </w:t>
      </w:r>
      <w:r w:rsidR="00CD6712" w:rsidRPr="00CD6712">
        <w:rPr>
          <w:rFonts w:cs="Arial"/>
          <w:szCs w:val="24"/>
        </w:rPr>
        <w:t xml:space="preserve">téma, které se alespoň částečně dotýká každého z nás. </w:t>
      </w:r>
      <w:r>
        <w:rPr>
          <w:rFonts w:cs="Arial"/>
          <w:szCs w:val="24"/>
        </w:rPr>
        <w:t>I</w:t>
      </w:r>
      <w:r w:rsidR="001E4A33">
        <w:rPr>
          <w:rFonts w:cs="Arial"/>
          <w:szCs w:val="24"/>
        </w:rPr>
        <w:t> </w:t>
      </w:r>
      <w:r>
        <w:rPr>
          <w:rFonts w:cs="Arial"/>
          <w:szCs w:val="24"/>
        </w:rPr>
        <w:t>z toho důvodu mě zajímá, zda s</w:t>
      </w:r>
      <w:r w:rsidR="00AF50D3">
        <w:rPr>
          <w:rFonts w:cs="Arial"/>
          <w:szCs w:val="24"/>
        </w:rPr>
        <w:t>i</w:t>
      </w:r>
      <w:r>
        <w:rPr>
          <w:rFonts w:cs="Arial"/>
          <w:szCs w:val="24"/>
        </w:rPr>
        <w:t xml:space="preserve"> učitelé </w:t>
      </w:r>
      <w:r w:rsidR="00AF50D3">
        <w:rPr>
          <w:rFonts w:cs="Arial"/>
          <w:szCs w:val="24"/>
        </w:rPr>
        <w:t>troufají</w:t>
      </w:r>
      <w:r>
        <w:rPr>
          <w:rFonts w:cs="Arial"/>
          <w:szCs w:val="24"/>
        </w:rPr>
        <w:t xml:space="preserve"> tuto problematiku do svých vyučovacích hodin </w:t>
      </w:r>
      <w:r w:rsidR="00C35C29">
        <w:rPr>
          <w:rFonts w:cs="Arial"/>
          <w:szCs w:val="24"/>
        </w:rPr>
        <w:t>zapojovat</w:t>
      </w:r>
      <w:r>
        <w:rPr>
          <w:rFonts w:cs="Arial"/>
          <w:szCs w:val="24"/>
        </w:rPr>
        <w:t xml:space="preserve"> a zda na zařazení tohoto tématu mají vliv nějaké faktory, například věk a</w:t>
      </w:r>
      <w:r w:rsidR="001E4A33">
        <w:rPr>
          <w:rFonts w:cs="Arial"/>
          <w:szCs w:val="24"/>
        </w:rPr>
        <w:t> </w:t>
      </w:r>
      <w:r>
        <w:rPr>
          <w:rFonts w:cs="Arial"/>
          <w:szCs w:val="24"/>
        </w:rPr>
        <w:t xml:space="preserve">délka pedagogické praxe učitelů či typ střední školy, na které působí. </w:t>
      </w:r>
    </w:p>
    <w:p w14:paraId="41FCEF4B" w14:textId="283E0147" w:rsidR="00CD6712" w:rsidRPr="00CD6712" w:rsidRDefault="00CD6712" w:rsidP="001E4A33">
      <w:pPr>
        <w:spacing w:line="360" w:lineRule="auto"/>
        <w:ind w:firstLine="708"/>
        <w:rPr>
          <w:rFonts w:cs="Arial"/>
          <w:szCs w:val="24"/>
        </w:rPr>
      </w:pPr>
      <w:r w:rsidRPr="00CD6712">
        <w:rPr>
          <w:rFonts w:cs="Arial"/>
          <w:szCs w:val="24"/>
        </w:rPr>
        <w:t>Domnívám se, že pedagogové záměrně</w:t>
      </w:r>
      <w:r w:rsidR="00B17625">
        <w:rPr>
          <w:rFonts w:cs="Arial"/>
          <w:szCs w:val="24"/>
        </w:rPr>
        <w:t xml:space="preserve"> </w:t>
      </w:r>
      <w:r w:rsidRPr="00CD6712">
        <w:rPr>
          <w:rFonts w:cs="Arial"/>
          <w:szCs w:val="24"/>
        </w:rPr>
        <w:t>s tématem eutanazie</w:t>
      </w:r>
      <w:r w:rsidR="001E4A33">
        <w:rPr>
          <w:rFonts w:cs="Arial"/>
          <w:szCs w:val="24"/>
        </w:rPr>
        <w:t xml:space="preserve"> </w:t>
      </w:r>
      <w:r w:rsidRPr="00CD6712">
        <w:rPr>
          <w:rFonts w:cs="Arial"/>
          <w:szCs w:val="24"/>
        </w:rPr>
        <w:t>ve</w:t>
      </w:r>
      <w:r w:rsidR="001E4A33">
        <w:rPr>
          <w:rFonts w:cs="Arial"/>
          <w:szCs w:val="24"/>
        </w:rPr>
        <w:t> </w:t>
      </w:r>
      <w:r w:rsidRPr="00CD6712">
        <w:rPr>
          <w:rFonts w:cs="Arial"/>
          <w:szCs w:val="24"/>
        </w:rPr>
        <w:t>vyučovacích hodinách</w:t>
      </w:r>
      <w:r w:rsidR="00FE0030">
        <w:rPr>
          <w:rFonts w:cs="Arial"/>
          <w:szCs w:val="24"/>
        </w:rPr>
        <w:t xml:space="preserve"> </w:t>
      </w:r>
      <w:r w:rsidR="00FE0030" w:rsidRPr="00CD6712">
        <w:rPr>
          <w:rFonts w:cs="Arial"/>
          <w:szCs w:val="24"/>
        </w:rPr>
        <w:t>nepracují</w:t>
      </w:r>
      <w:r w:rsidR="00FE0030">
        <w:rPr>
          <w:rFonts w:cs="Arial"/>
          <w:szCs w:val="24"/>
        </w:rPr>
        <w:t>.</w:t>
      </w:r>
      <w:r w:rsidRPr="00CD6712">
        <w:rPr>
          <w:rFonts w:cs="Arial"/>
          <w:szCs w:val="24"/>
        </w:rPr>
        <w:t xml:space="preserve"> Myslím si, že na základních školách by bylo náročné tuto látku určitým způsobem předat žákům a</w:t>
      </w:r>
      <w:r w:rsidR="002B1B1B">
        <w:rPr>
          <w:rFonts w:cs="Arial"/>
          <w:szCs w:val="24"/>
        </w:rPr>
        <w:t xml:space="preserve"> nabízí se také otázka,</w:t>
      </w:r>
      <w:r w:rsidRPr="00CD6712">
        <w:rPr>
          <w:rFonts w:cs="Arial"/>
          <w:szCs w:val="24"/>
        </w:rPr>
        <w:t xml:space="preserve"> jaký způsob by byl ten správný? Na druhé straně si dovedu představit, že mezi studenty středních škol by mohlo dojít k</w:t>
      </w:r>
      <w:r w:rsidR="00BC7F1C">
        <w:rPr>
          <w:rFonts w:cs="Arial"/>
          <w:szCs w:val="24"/>
        </w:rPr>
        <w:t> </w:t>
      </w:r>
      <w:r w:rsidRPr="00CD6712">
        <w:rPr>
          <w:rFonts w:cs="Arial"/>
          <w:szCs w:val="24"/>
        </w:rPr>
        <w:t>zajímavé</w:t>
      </w:r>
      <w:r w:rsidR="00BC7F1C">
        <w:rPr>
          <w:rFonts w:cs="Arial"/>
          <w:szCs w:val="24"/>
        </w:rPr>
        <w:t xml:space="preserve"> </w:t>
      </w:r>
      <w:r w:rsidRPr="00CD6712">
        <w:rPr>
          <w:rFonts w:cs="Arial"/>
          <w:szCs w:val="24"/>
        </w:rPr>
        <w:t>diskuzi a</w:t>
      </w:r>
      <w:r w:rsidR="001E4A33">
        <w:rPr>
          <w:rFonts w:cs="Arial"/>
          <w:szCs w:val="24"/>
        </w:rPr>
        <w:t> </w:t>
      </w:r>
      <w:r w:rsidRPr="00CD6712">
        <w:rPr>
          <w:rFonts w:cs="Arial"/>
          <w:szCs w:val="24"/>
        </w:rPr>
        <w:t xml:space="preserve">konfrontaci, čímž by byly ozvláštněny hodiny společenských věd, popřípadě hodiny biologie. </w:t>
      </w:r>
    </w:p>
    <w:p w14:paraId="1F74E810" w14:textId="6DC3BEFB" w:rsidR="00CD6712" w:rsidRDefault="00CD6712" w:rsidP="00CD6712">
      <w:pPr>
        <w:spacing w:line="360" w:lineRule="auto"/>
        <w:rPr>
          <w:rFonts w:cs="Arial"/>
          <w:szCs w:val="24"/>
        </w:rPr>
      </w:pPr>
      <w:r w:rsidRPr="00CD6712">
        <w:rPr>
          <w:rFonts w:cs="Arial"/>
          <w:szCs w:val="24"/>
        </w:rPr>
        <w:tab/>
        <w:t>Diplomová práce bude rozdělena na dvě hlavní části, část teoretickou a</w:t>
      </w:r>
      <w:r w:rsidR="001E4A33">
        <w:rPr>
          <w:rFonts w:cs="Arial"/>
          <w:szCs w:val="24"/>
        </w:rPr>
        <w:t> </w:t>
      </w:r>
      <w:r w:rsidRPr="00CD6712">
        <w:rPr>
          <w:rFonts w:cs="Arial"/>
          <w:szCs w:val="24"/>
        </w:rPr>
        <w:t>praktickou. Část teoretická bude založena na studiu primární a sekundární literatury</w:t>
      </w:r>
      <w:r w:rsidR="001E4A33">
        <w:rPr>
          <w:rFonts w:cs="Arial"/>
          <w:szCs w:val="24"/>
        </w:rPr>
        <w:t xml:space="preserve">, </w:t>
      </w:r>
      <w:r w:rsidRPr="00CD6712">
        <w:rPr>
          <w:rFonts w:cs="Arial"/>
          <w:szCs w:val="24"/>
        </w:rPr>
        <w:t xml:space="preserve">budou v ní vymezeny základní pojmy. Praktická část bude vycházet z výzkumné metody kvantitativního charakteru, konkrétně z dotazníkového šetření. </w:t>
      </w:r>
    </w:p>
    <w:p w14:paraId="09829A40" w14:textId="77777777" w:rsidR="00FE0030" w:rsidRPr="00CD6712" w:rsidRDefault="00FE0030" w:rsidP="00CD6712">
      <w:pPr>
        <w:spacing w:line="360" w:lineRule="auto"/>
        <w:rPr>
          <w:rFonts w:cs="Arial"/>
          <w:szCs w:val="24"/>
        </w:rPr>
      </w:pPr>
    </w:p>
    <w:p w14:paraId="4C085473" w14:textId="081628AF" w:rsidR="00CD6712" w:rsidRPr="00CD6712" w:rsidRDefault="00CD6712" w:rsidP="00CD6712">
      <w:pPr>
        <w:spacing w:line="360" w:lineRule="auto"/>
        <w:rPr>
          <w:rFonts w:cs="Arial"/>
          <w:szCs w:val="24"/>
        </w:rPr>
      </w:pPr>
      <w:r w:rsidRPr="00CD6712">
        <w:rPr>
          <w:rFonts w:cs="Arial"/>
          <w:szCs w:val="24"/>
        </w:rPr>
        <w:lastRenderedPageBreak/>
        <w:t xml:space="preserve"> </w:t>
      </w:r>
      <w:r w:rsidRPr="00CD6712">
        <w:rPr>
          <w:rFonts w:cs="Arial"/>
          <w:szCs w:val="24"/>
        </w:rPr>
        <w:tab/>
        <w:t>V</w:t>
      </w:r>
      <w:r w:rsidR="003672FE">
        <w:rPr>
          <w:rFonts w:cs="Arial"/>
          <w:szCs w:val="24"/>
        </w:rPr>
        <w:t> </w:t>
      </w:r>
      <w:r w:rsidRPr="00CD6712">
        <w:rPr>
          <w:rFonts w:cs="Arial"/>
          <w:szCs w:val="24"/>
        </w:rPr>
        <w:t>první</w:t>
      </w:r>
      <w:r w:rsidR="003672FE">
        <w:rPr>
          <w:rFonts w:cs="Arial"/>
          <w:szCs w:val="24"/>
        </w:rPr>
        <w:t xml:space="preserve">, </w:t>
      </w:r>
      <w:r w:rsidRPr="00CD6712">
        <w:rPr>
          <w:rFonts w:cs="Arial"/>
          <w:szCs w:val="24"/>
        </w:rPr>
        <w:t>teoretické části</w:t>
      </w:r>
      <w:r w:rsidR="003672FE">
        <w:rPr>
          <w:rFonts w:cs="Arial"/>
          <w:szCs w:val="24"/>
        </w:rPr>
        <w:t xml:space="preserve">, </w:t>
      </w:r>
      <w:r w:rsidRPr="00CD6712">
        <w:rPr>
          <w:rFonts w:cs="Arial"/>
          <w:szCs w:val="24"/>
        </w:rPr>
        <w:t>formuluji základní pojm</w:t>
      </w:r>
      <w:r w:rsidR="00A45868">
        <w:rPr>
          <w:rFonts w:cs="Arial"/>
          <w:szCs w:val="24"/>
        </w:rPr>
        <w:t>y</w:t>
      </w:r>
      <w:r w:rsidR="001F25DF">
        <w:rPr>
          <w:rFonts w:cs="Arial"/>
          <w:szCs w:val="24"/>
        </w:rPr>
        <w:t>, jakými je pojem</w:t>
      </w:r>
      <w:r w:rsidRPr="00CD6712">
        <w:rPr>
          <w:rFonts w:cs="Arial"/>
          <w:szCs w:val="24"/>
        </w:rPr>
        <w:t xml:space="preserve"> eutanazie, dále její rozdělení na vyžádanou, nevyžádanou a nedobrovolnou, aktivní a pasivní eutanazii a</w:t>
      </w:r>
      <w:r w:rsidR="001E4A33">
        <w:rPr>
          <w:rFonts w:cs="Arial"/>
          <w:szCs w:val="24"/>
        </w:rPr>
        <w:t> </w:t>
      </w:r>
      <w:r w:rsidRPr="00CD6712">
        <w:rPr>
          <w:rFonts w:cs="Arial"/>
          <w:szCs w:val="24"/>
        </w:rPr>
        <w:t xml:space="preserve">také kombinaci typů eutanazie. Dále se chci zaměřit na vybrané morální aspekty proti eutanazii a pro eutanazii. Vycházet budu ze zdrojů týkajících se dané problematiky. Nastíním postoj k eutanazii z pohledu australského lékaře Briana </w:t>
      </w:r>
      <w:proofErr w:type="spellStart"/>
      <w:r w:rsidRPr="00CD6712">
        <w:rPr>
          <w:rFonts w:cs="Arial"/>
          <w:szCs w:val="24"/>
        </w:rPr>
        <w:t>Pollarda</w:t>
      </w:r>
      <w:proofErr w:type="spellEnd"/>
      <w:r w:rsidRPr="00CD6712">
        <w:rPr>
          <w:rFonts w:cs="Arial"/>
          <w:szCs w:val="24"/>
        </w:rPr>
        <w:t>,</w:t>
      </w:r>
      <w:r w:rsidR="00173D36">
        <w:rPr>
          <w:rFonts w:cs="Arial"/>
          <w:szCs w:val="24"/>
        </w:rPr>
        <w:t xml:space="preserve"> křesťanského teologa Hanse </w:t>
      </w:r>
      <w:proofErr w:type="spellStart"/>
      <w:r w:rsidR="00173D36">
        <w:rPr>
          <w:rFonts w:cs="Arial"/>
          <w:szCs w:val="24"/>
        </w:rPr>
        <w:t>Künga</w:t>
      </w:r>
      <w:proofErr w:type="spellEnd"/>
      <w:r w:rsidR="00173D36">
        <w:rPr>
          <w:rFonts w:cs="Arial"/>
          <w:szCs w:val="24"/>
        </w:rPr>
        <w:t xml:space="preserve">, </w:t>
      </w:r>
      <w:r w:rsidRPr="00CD6712">
        <w:rPr>
          <w:rFonts w:cs="Arial"/>
          <w:szCs w:val="24"/>
        </w:rPr>
        <w:t>Davida Černého, který se specializuje na bioetiku, etiku a právní filo</w:t>
      </w:r>
      <w:r w:rsidR="00A45868">
        <w:rPr>
          <w:rFonts w:cs="Arial"/>
          <w:szCs w:val="24"/>
        </w:rPr>
        <w:t>z</w:t>
      </w:r>
      <w:r w:rsidRPr="00CD6712">
        <w:rPr>
          <w:rFonts w:cs="Arial"/>
          <w:szCs w:val="24"/>
        </w:rPr>
        <w:t>ofii, profesorky filo</w:t>
      </w:r>
      <w:r w:rsidR="00A45868">
        <w:rPr>
          <w:rFonts w:cs="Arial"/>
          <w:szCs w:val="24"/>
        </w:rPr>
        <w:t>z</w:t>
      </w:r>
      <w:r w:rsidRPr="00CD6712">
        <w:rPr>
          <w:rFonts w:cs="Arial"/>
          <w:szCs w:val="24"/>
        </w:rPr>
        <w:t xml:space="preserve">ofie Barbary </w:t>
      </w:r>
      <w:proofErr w:type="spellStart"/>
      <w:r w:rsidRPr="00CD6712">
        <w:rPr>
          <w:rFonts w:cs="Arial"/>
          <w:szCs w:val="24"/>
        </w:rPr>
        <w:t>MacKinnon</w:t>
      </w:r>
      <w:proofErr w:type="spellEnd"/>
      <w:r w:rsidR="00B17625">
        <w:rPr>
          <w:rFonts w:cs="Arial"/>
          <w:szCs w:val="24"/>
        </w:rPr>
        <w:t>,</w:t>
      </w:r>
      <w:r w:rsidR="002C2A7E">
        <w:rPr>
          <w:rFonts w:cs="Arial"/>
          <w:szCs w:val="24"/>
        </w:rPr>
        <w:t xml:space="preserve"> </w:t>
      </w:r>
      <w:r w:rsidRPr="00CD6712">
        <w:rPr>
          <w:rFonts w:cs="Arial"/>
          <w:szCs w:val="24"/>
        </w:rPr>
        <w:t>australského filo</w:t>
      </w:r>
      <w:r w:rsidR="00A45868">
        <w:rPr>
          <w:rFonts w:cs="Arial"/>
          <w:szCs w:val="24"/>
        </w:rPr>
        <w:t>z</w:t>
      </w:r>
      <w:r w:rsidRPr="00CD6712">
        <w:rPr>
          <w:rFonts w:cs="Arial"/>
          <w:szCs w:val="24"/>
        </w:rPr>
        <w:t>ofa Petera Singera</w:t>
      </w:r>
      <w:r w:rsidR="002C2A7E">
        <w:rPr>
          <w:rFonts w:cs="Arial"/>
          <w:szCs w:val="24"/>
        </w:rPr>
        <w:t xml:space="preserve">, vedoucího lékaře týmu paliativní péče Ondřeje Slámy, zakladatele dětské onkologie Josefa Kouteckého a dalších. </w:t>
      </w:r>
      <w:r w:rsidRPr="00CD6712">
        <w:rPr>
          <w:rFonts w:cs="Arial"/>
          <w:szCs w:val="24"/>
        </w:rPr>
        <w:t xml:space="preserve"> </w:t>
      </w:r>
      <w:r w:rsidR="003672FE">
        <w:rPr>
          <w:rFonts w:cs="Arial"/>
          <w:szCs w:val="24"/>
        </w:rPr>
        <w:t xml:space="preserve">Následně </w:t>
      </w:r>
      <w:r w:rsidRPr="00CD6712">
        <w:rPr>
          <w:rFonts w:cs="Arial"/>
          <w:szCs w:val="24"/>
        </w:rPr>
        <w:t xml:space="preserve">krátce popíšu prozatímní neúspěšné návrhy na legalizaci eutanazie v České republice. </w:t>
      </w:r>
      <w:r w:rsidR="003672FE">
        <w:rPr>
          <w:rFonts w:cs="Arial"/>
          <w:szCs w:val="24"/>
        </w:rPr>
        <w:t xml:space="preserve">V závěru teoretické části </w:t>
      </w:r>
      <w:r w:rsidR="00633C04">
        <w:rPr>
          <w:rFonts w:cs="Arial"/>
          <w:szCs w:val="24"/>
        </w:rPr>
        <w:t>bude</w:t>
      </w:r>
      <w:r w:rsidR="003672FE">
        <w:rPr>
          <w:rFonts w:cs="Arial"/>
          <w:szCs w:val="24"/>
        </w:rPr>
        <w:t xml:space="preserve"> kapitola věnována</w:t>
      </w:r>
      <w:r w:rsidR="00633C04">
        <w:rPr>
          <w:rFonts w:cs="Arial"/>
          <w:szCs w:val="24"/>
        </w:rPr>
        <w:t xml:space="preserve"> kontroverzním tématům ve výuce</w:t>
      </w:r>
      <w:r w:rsidR="003672FE">
        <w:rPr>
          <w:rFonts w:cs="Arial"/>
          <w:szCs w:val="24"/>
        </w:rPr>
        <w:t xml:space="preserve"> </w:t>
      </w:r>
      <w:r w:rsidR="00B17625">
        <w:rPr>
          <w:rFonts w:cs="Arial"/>
          <w:szCs w:val="24"/>
        </w:rPr>
        <w:t>obecně, proč je vhodné tato témata ve škole otevírat a</w:t>
      </w:r>
      <w:r w:rsidR="001E4A33">
        <w:rPr>
          <w:rFonts w:cs="Arial"/>
          <w:szCs w:val="24"/>
        </w:rPr>
        <w:t> </w:t>
      </w:r>
      <w:r w:rsidR="00B17625">
        <w:rPr>
          <w:rFonts w:cs="Arial"/>
          <w:szCs w:val="24"/>
        </w:rPr>
        <w:t xml:space="preserve">s jakými úkoly by se měl vyrovnat pedagog, který kontroverze do výuky zařazuje. </w:t>
      </w:r>
    </w:p>
    <w:p w14:paraId="4C6F6B19" w14:textId="169C85BB" w:rsidR="00CD6712" w:rsidRPr="00CD6712" w:rsidRDefault="00CD6712" w:rsidP="00CD6712">
      <w:pPr>
        <w:spacing w:line="360" w:lineRule="auto"/>
        <w:ind w:firstLine="708"/>
        <w:rPr>
          <w:rFonts w:cs="Arial"/>
          <w:szCs w:val="24"/>
        </w:rPr>
      </w:pPr>
      <w:r w:rsidRPr="00CD6712">
        <w:rPr>
          <w:rFonts w:cs="Arial"/>
          <w:szCs w:val="24"/>
        </w:rPr>
        <w:t>Hlavní část diplomové práce, část praktická, bude věnována analýze zkušeností pedagogů s tématem eutanazie. Cílem je získat odpovědi od velkého počtu pedagogů na</w:t>
      </w:r>
      <w:r w:rsidR="001E4A33">
        <w:rPr>
          <w:rFonts w:cs="Arial"/>
          <w:szCs w:val="24"/>
        </w:rPr>
        <w:t> </w:t>
      </w:r>
      <w:r w:rsidRPr="00CD6712">
        <w:rPr>
          <w:rFonts w:cs="Arial"/>
          <w:szCs w:val="24"/>
        </w:rPr>
        <w:t>jednu a tutéž sadu otázek</w:t>
      </w:r>
      <w:r w:rsidR="00B17625">
        <w:rPr>
          <w:rFonts w:cs="Arial"/>
          <w:szCs w:val="24"/>
        </w:rPr>
        <w:t>. Pro tento účel</w:t>
      </w:r>
      <w:r w:rsidRPr="00CD6712">
        <w:rPr>
          <w:rFonts w:cs="Arial"/>
          <w:szCs w:val="24"/>
        </w:rPr>
        <w:t xml:space="preserve"> </w:t>
      </w:r>
      <w:r w:rsidR="00754F18">
        <w:rPr>
          <w:rFonts w:cs="Arial"/>
          <w:szCs w:val="24"/>
        </w:rPr>
        <w:t>byla vybrána metoda</w:t>
      </w:r>
      <w:r w:rsidRPr="00CD6712">
        <w:rPr>
          <w:rFonts w:cs="Arial"/>
          <w:szCs w:val="24"/>
        </w:rPr>
        <w:t xml:space="preserve"> dotazníko</w:t>
      </w:r>
      <w:r w:rsidR="00754F18">
        <w:rPr>
          <w:rFonts w:cs="Arial"/>
          <w:szCs w:val="24"/>
        </w:rPr>
        <w:t>vého šetření,</w:t>
      </w:r>
      <w:r w:rsidRPr="00CD6712">
        <w:rPr>
          <w:rFonts w:cs="Arial"/>
          <w:szCs w:val="24"/>
        </w:rPr>
        <w:t xml:space="preserve"> jelikož je určena pro hromadné získávání údajů. Tento postup také nabízí rychlé zmapování respondentů, bez geografických, časových či jiných omezení. Je tedy možné pracovat s výsledky z celého území České republiky. Výzkumná metoda je rovněž zvolena kvůli vývoji </w:t>
      </w:r>
      <w:proofErr w:type="spellStart"/>
      <w:r w:rsidRPr="00CD6712">
        <w:rPr>
          <w:rFonts w:cs="Arial"/>
          <w:szCs w:val="24"/>
        </w:rPr>
        <w:t>koronavirové</w:t>
      </w:r>
      <w:proofErr w:type="spellEnd"/>
      <w:r w:rsidRPr="00CD6712">
        <w:rPr>
          <w:rFonts w:cs="Arial"/>
          <w:szCs w:val="24"/>
        </w:rPr>
        <w:t xml:space="preserve"> </w:t>
      </w:r>
      <w:r w:rsidR="001F25DF">
        <w:rPr>
          <w:rFonts w:cs="Arial"/>
          <w:szCs w:val="24"/>
        </w:rPr>
        <w:t>situace</w:t>
      </w:r>
      <w:r w:rsidRPr="00CD6712">
        <w:rPr>
          <w:rFonts w:cs="Arial"/>
          <w:szCs w:val="24"/>
        </w:rPr>
        <w:t xml:space="preserve"> v naší zemi. Dotazníky </w:t>
      </w:r>
      <w:r w:rsidR="001F25DF">
        <w:rPr>
          <w:rFonts w:cs="Arial"/>
          <w:szCs w:val="24"/>
        </w:rPr>
        <w:t>byly</w:t>
      </w:r>
      <w:r w:rsidRPr="00CD6712">
        <w:rPr>
          <w:rFonts w:cs="Arial"/>
          <w:szCs w:val="24"/>
        </w:rPr>
        <w:t xml:space="preserve"> odeslány do různých škol a</w:t>
      </w:r>
      <w:r w:rsidR="00A42D4C">
        <w:rPr>
          <w:rFonts w:cs="Arial"/>
          <w:szCs w:val="24"/>
        </w:rPr>
        <w:t> </w:t>
      </w:r>
      <w:r w:rsidR="001F25DF">
        <w:rPr>
          <w:rFonts w:cs="Arial"/>
          <w:szCs w:val="24"/>
        </w:rPr>
        <w:t xml:space="preserve">byly </w:t>
      </w:r>
      <w:r w:rsidRPr="00CD6712">
        <w:rPr>
          <w:rFonts w:cs="Arial"/>
          <w:szCs w:val="24"/>
        </w:rPr>
        <w:t>směřovány k pedagogům, kteří vyučují společenské vědy</w:t>
      </w:r>
      <w:r w:rsidR="00B17625">
        <w:rPr>
          <w:rFonts w:cs="Arial"/>
          <w:szCs w:val="24"/>
        </w:rPr>
        <w:t xml:space="preserve"> a</w:t>
      </w:r>
      <w:r w:rsidRPr="00CD6712">
        <w:rPr>
          <w:rFonts w:cs="Arial"/>
          <w:szCs w:val="24"/>
        </w:rPr>
        <w:t xml:space="preserve"> biologii. </w:t>
      </w:r>
      <w:r w:rsidR="001F25DF">
        <w:rPr>
          <w:rFonts w:cs="Arial"/>
          <w:szCs w:val="24"/>
        </w:rPr>
        <w:t>Následuje</w:t>
      </w:r>
      <w:r w:rsidRPr="00CD6712">
        <w:rPr>
          <w:rFonts w:cs="Arial"/>
          <w:szCs w:val="24"/>
        </w:rPr>
        <w:t xml:space="preserve"> vyhodnocení dotazníků. Výstupem diplomové práce </w:t>
      </w:r>
      <w:r w:rsidR="001F25DF">
        <w:rPr>
          <w:rFonts w:cs="Arial"/>
          <w:szCs w:val="24"/>
        </w:rPr>
        <w:t>jsou také</w:t>
      </w:r>
      <w:r w:rsidRPr="00CD6712">
        <w:rPr>
          <w:rFonts w:cs="Arial"/>
          <w:szCs w:val="24"/>
        </w:rPr>
        <w:t xml:space="preserve"> konkrétní návrhy na</w:t>
      </w:r>
      <w:r w:rsidR="00A42D4C">
        <w:rPr>
          <w:rFonts w:cs="Arial"/>
          <w:szCs w:val="24"/>
        </w:rPr>
        <w:t> </w:t>
      </w:r>
      <w:r w:rsidRPr="00CD6712">
        <w:rPr>
          <w:rFonts w:cs="Arial"/>
          <w:szCs w:val="24"/>
        </w:rPr>
        <w:t xml:space="preserve">zpracování problematiky eutanazie do výuky včetně příprav na hodiny. </w:t>
      </w:r>
    </w:p>
    <w:p w14:paraId="516D6464" w14:textId="3733731A" w:rsidR="008362FE" w:rsidRDefault="008362FE" w:rsidP="001F2554">
      <w:pPr>
        <w:spacing w:line="360" w:lineRule="auto"/>
        <w:ind w:firstLine="708"/>
        <w:rPr>
          <w:rFonts w:cs="Times New Roman"/>
          <w:szCs w:val="24"/>
        </w:rPr>
      </w:pPr>
    </w:p>
    <w:p w14:paraId="6CB11F30" w14:textId="4287084E" w:rsidR="008362FE" w:rsidRDefault="008362FE">
      <w:pPr>
        <w:rPr>
          <w:rFonts w:cs="Times New Roman"/>
          <w:szCs w:val="24"/>
        </w:rPr>
      </w:pPr>
      <w:r>
        <w:rPr>
          <w:rFonts w:cs="Times New Roman"/>
          <w:szCs w:val="24"/>
        </w:rPr>
        <w:br w:type="page"/>
      </w:r>
    </w:p>
    <w:p w14:paraId="62066846" w14:textId="428A7941" w:rsidR="00F52A79" w:rsidRDefault="00A71142" w:rsidP="00A71142">
      <w:pPr>
        <w:pStyle w:val="Nadpis1"/>
      </w:pPr>
      <w:bookmarkStart w:id="2" w:name="_Toc75980905"/>
      <w:r>
        <w:lastRenderedPageBreak/>
        <w:t xml:space="preserve">1 </w:t>
      </w:r>
      <w:r w:rsidR="008362FE">
        <w:t>Eutanazie</w:t>
      </w:r>
      <w:bookmarkEnd w:id="2"/>
    </w:p>
    <w:p w14:paraId="5F8EB0A3" w14:textId="18B9EC37" w:rsidR="0089144E" w:rsidRPr="007D439A" w:rsidRDefault="0089144E" w:rsidP="0089144E"/>
    <w:p w14:paraId="2FA7B2C7" w14:textId="29A31FDD" w:rsidR="0089144E" w:rsidRPr="007D439A" w:rsidRDefault="0089144E" w:rsidP="0089144E">
      <w:pPr>
        <w:spacing w:line="360" w:lineRule="auto"/>
        <w:ind w:firstLine="708"/>
        <w:rPr>
          <w:rFonts w:cs="Times New Roman"/>
          <w:szCs w:val="24"/>
        </w:rPr>
      </w:pPr>
      <w:r w:rsidRPr="00246705">
        <w:rPr>
          <w:rFonts w:cs="Times New Roman"/>
          <w:i/>
          <w:iCs/>
          <w:szCs w:val="24"/>
        </w:rPr>
        <w:t>„Eutanazie, ať již aktivní, anebo takzvaná pasivní, je záměrné ukončení života motivované soucitem.</w:t>
      </w:r>
      <w:r w:rsidRPr="007D439A">
        <w:rPr>
          <w:rFonts w:cs="Times New Roman"/>
          <w:szCs w:val="24"/>
        </w:rPr>
        <w:t>“</w:t>
      </w:r>
      <w:r w:rsidRPr="007D439A">
        <w:rPr>
          <w:rStyle w:val="Znakapoznpodarou"/>
          <w:rFonts w:cs="Times New Roman"/>
          <w:szCs w:val="24"/>
        </w:rPr>
        <w:footnoteReference w:id="1"/>
      </w:r>
    </w:p>
    <w:p w14:paraId="5AF6C520" w14:textId="56663243" w:rsidR="008362FE" w:rsidRDefault="008362FE" w:rsidP="0089144E">
      <w:pPr>
        <w:spacing w:line="360" w:lineRule="auto"/>
        <w:ind w:firstLine="708"/>
        <w:rPr>
          <w:rFonts w:cs="Times New Roman"/>
          <w:szCs w:val="24"/>
        </w:rPr>
      </w:pPr>
      <w:bookmarkStart w:id="3" w:name="_Hlk74855185"/>
      <w:r w:rsidRPr="008362FE">
        <w:rPr>
          <w:rFonts w:cs="Times New Roman"/>
          <w:szCs w:val="24"/>
        </w:rPr>
        <w:t xml:space="preserve">Slovo „eutanazie“ pochází z řeckého </w:t>
      </w:r>
      <w:proofErr w:type="spellStart"/>
      <w:r w:rsidRPr="008362FE">
        <w:rPr>
          <w:rFonts w:cs="Times New Roman"/>
          <w:szCs w:val="24"/>
        </w:rPr>
        <w:t>ε</w:t>
      </w:r>
      <w:r w:rsidRPr="008362FE">
        <w:rPr>
          <w:rFonts w:ascii="Times New Roman" w:hAnsi="Times New Roman" w:cs="Times New Roman"/>
          <w:szCs w:val="24"/>
        </w:rPr>
        <w:t>ὐ</w:t>
      </w:r>
      <w:r w:rsidRPr="008362FE">
        <w:rPr>
          <w:rFonts w:cs="Times New Roman"/>
          <w:szCs w:val="24"/>
        </w:rPr>
        <w:t>θ</w:t>
      </w:r>
      <w:proofErr w:type="spellEnd"/>
      <w:r w:rsidRPr="008362FE">
        <w:rPr>
          <w:rFonts w:cs="Times New Roman"/>
          <w:szCs w:val="24"/>
        </w:rPr>
        <w:t>ανασία (</w:t>
      </w:r>
      <w:proofErr w:type="spellStart"/>
      <w:r w:rsidRPr="008362FE">
        <w:rPr>
          <w:rFonts w:cs="Times New Roman"/>
          <w:szCs w:val="24"/>
        </w:rPr>
        <w:t>euthanasia</w:t>
      </w:r>
      <w:proofErr w:type="spellEnd"/>
      <w:r w:rsidRPr="008362FE">
        <w:rPr>
          <w:rFonts w:cs="Times New Roman"/>
          <w:szCs w:val="24"/>
        </w:rPr>
        <w:t>), to v překladu znamená „dobrá smrt“. Další význam tohoto řeckého slova může být například snadná smrt, šťastná smrt, nenásilná smrt či bezbolestná smrt. Původní význam však není orientován pouze na popis jednání lékaře vůči pacientovi, ale obecně tento pojem znamenal usmrtit osobu, či ji nechat zemřít, přičemž toto jednání bylo konáno s dobrým úmyslem</w:t>
      </w:r>
      <w:r w:rsidR="0089144E">
        <w:rPr>
          <w:rFonts w:cs="Times New Roman"/>
          <w:szCs w:val="24"/>
        </w:rPr>
        <w:t xml:space="preserve">, </w:t>
      </w:r>
      <w:r w:rsidRPr="008362FE">
        <w:rPr>
          <w:rFonts w:cs="Times New Roman"/>
          <w:szCs w:val="24"/>
        </w:rPr>
        <w:t>se starostí o zájmy dané osoby</w:t>
      </w:r>
      <w:bookmarkEnd w:id="3"/>
      <w:r w:rsidRPr="008362FE">
        <w:rPr>
          <w:rFonts w:cs="Times New Roman"/>
          <w:szCs w:val="24"/>
        </w:rPr>
        <w:t>.</w:t>
      </w:r>
      <w:r w:rsidRPr="008362FE">
        <w:rPr>
          <w:rStyle w:val="Znakapoznpodarou"/>
          <w:rFonts w:cs="Times New Roman"/>
          <w:szCs w:val="24"/>
        </w:rPr>
        <w:footnoteReference w:id="2"/>
      </w:r>
    </w:p>
    <w:p w14:paraId="6F9A6660" w14:textId="01899D17" w:rsidR="0089144E" w:rsidRDefault="0075799E" w:rsidP="0089144E">
      <w:pPr>
        <w:spacing w:line="360" w:lineRule="auto"/>
        <w:ind w:firstLine="708"/>
      </w:pPr>
      <w:r>
        <w:t>Eutanazie se prezentuje jako problém lidských práv, jedná se však o složitý komplex problémů</w:t>
      </w:r>
      <w:r w:rsidR="0089144E">
        <w:t xml:space="preserve">. Ten </w:t>
      </w:r>
      <w:r>
        <w:t>zahrnuje jak mnoho nesnadných a kontroverzních aspektů náboženských, morálních, lékařských a ošetřovatelských, tak tři složky práva: zvykové, statutární a mezinárodní právo.</w:t>
      </w:r>
      <w:r>
        <w:rPr>
          <w:rStyle w:val="Znakapoznpodarou"/>
        </w:rPr>
        <w:footnoteReference w:id="3"/>
      </w:r>
    </w:p>
    <w:p w14:paraId="175C302F" w14:textId="22366D99" w:rsidR="00CA7AB7" w:rsidRDefault="00CA7AB7" w:rsidP="0089144E">
      <w:pPr>
        <w:spacing w:line="360" w:lineRule="auto"/>
        <w:ind w:firstLine="708"/>
      </w:pPr>
    </w:p>
    <w:p w14:paraId="1D175064" w14:textId="722F7251" w:rsidR="00CA7AB7" w:rsidRDefault="00CA7AB7" w:rsidP="0089144E">
      <w:pPr>
        <w:spacing w:line="360" w:lineRule="auto"/>
        <w:ind w:firstLine="708"/>
      </w:pPr>
    </w:p>
    <w:p w14:paraId="214171E8" w14:textId="24C8469D" w:rsidR="00CA7AB7" w:rsidRDefault="00CA7AB7" w:rsidP="0089144E">
      <w:pPr>
        <w:spacing w:line="360" w:lineRule="auto"/>
        <w:ind w:firstLine="708"/>
      </w:pPr>
    </w:p>
    <w:p w14:paraId="3249BFD1" w14:textId="66F24D38" w:rsidR="00CA7AB7" w:rsidRDefault="00CA7AB7" w:rsidP="0089144E">
      <w:pPr>
        <w:spacing w:line="360" w:lineRule="auto"/>
        <w:ind w:firstLine="708"/>
      </w:pPr>
    </w:p>
    <w:p w14:paraId="78893A7A" w14:textId="24D8902F" w:rsidR="00CA7AB7" w:rsidRDefault="00CA7AB7" w:rsidP="0089144E">
      <w:pPr>
        <w:spacing w:line="360" w:lineRule="auto"/>
        <w:ind w:firstLine="708"/>
      </w:pPr>
    </w:p>
    <w:p w14:paraId="23201D17" w14:textId="2B3773B1" w:rsidR="00CA7AB7" w:rsidRDefault="00CA7AB7" w:rsidP="0089144E">
      <w:pPr>
        <w:spacing w:line="360" w:lineRule="auto"/>
        <w:ind w:firstLine="708"/>
      </w:pPr>
    </w:p>
    <w:p w14:paraId="095E2066" w14:textId="5D6FED21" w:rsidR="00CA7AB7" w:rsidRDefault="00CA7AB7" w:rsidP="0089144E">
      <w:pPr>
        <w:spacing w:line="360" w:lineRule="auto"/>
        <w:ind w:firstLine="708"/>
      </w:pPr>
    </w:p>
    <w:p w14:paraId="29E8E7C0" w14:textId="25DB8BA7" w:rsidR="00CA7AB7" w:rsidRDefault="00CA7AB7" w:rsidP="0089144E">
      <w:pPr>
        <w:spacing w:line="360" w:lineRule="auto"/>
        <w:ind w:firstLine="708"/>
      </w:pPr>
    </w:p>
    <w:p w14:paraId="72893B2A" w14:textId="760E96AA" w:rsidR="00CA7AB7" w:rsidRDefault="00CA7AB7" w:rsidP="0089144E">
      <w:pPr>
        <w:spacing w:line="360" w:lineRule="auto"/>
        <w:ind w:firstLine="708"/>
      </w:pPr>
    </w:p>
    <w:p w14:paraId="28B6F9C3" w14:textId="38A8322A" w:rsidR="00CA7AB7" w:rsidRDefault="00CA7AB7" w:rsidP="0089144E">
      <w:pPr>
        <w:spacing w:line="360" w:lineRule="auto"/>
        <w:ind w:firstLine="708"/>
      </w:pPr>
    </w:p>
    <w:p w14:paraId="27993998" w14:textId="77777777" w:rsidR="00CA7AB7" w:rsidRPr="0089144E" w:rsidRDefault="00CA7AB7" w:rsidP="0089144E">
      <w:pPr>
        <w:spacing w:line="360" w:lineRule="auto"/>
        <w:ind w:firstLine="708"/>
      </w:pPr>
    </w:p>
    <w:p w14:paraId="47F5551C" w14:textId="5F2D9724" w:rsidR="008362FE" w:rsidRDefault="00A71142" w:rsidP="00A71142">
      <w:pPr>
        <w:pStyle w:val="Nadpis1"/>
      </w:pPr>
      <w:bookmarkStart w:id="4" w:name="_Toc75980906"/>
      <w:r>
        <w:lastRenderedPageBreak/>
        <w:t xml:space="preserve">2 </w:t>
      </w:r>
      <w:r w:rsidR="008362FE">
        <w:t>Rozdělení eutanazie</w:t>
      </w:r>
      <w:bookmarkEnd w:id="4"/>
    </w:p>
    <w:p w14:paraId="29CEF002" w14:textId="77777777" w:rsidR="008362FE" w:rsidRDefault="008362FE" w:rsidP="008362FE"/>
    <w:p w14:paraId="359DC1C7" w14:textId="6815B8EC" w:rsidR="00984506" w:rsidRDefault="00C90476" w:rsidP="00984506">
      <w:pPr>
        <w:spacing w:line="360" w:lineRule="auto"/>
        <w:ind w:firstLine="708"/>
      </w:pPr>
      <w:bookmarkStart w:id="5" w:name="_Hlk74855540"/>
      <w:r>
        <w:t>V</w:t>
      </w:r>
      <w:r w:rsidR="001F2554" w:rsidRPr="00184BF6">
        <w:t xml:space="preserve"> současné době se obvykle rozlišují tyto druhy eutanazie: vyžádaná, nevyžádaná či nedobrovolná eutanazie. Dále kromě </w:t>
      </w:r>
      <w:r w:rsidR="0089144E">
        <w:t>tohoto</w:t>
      </w:r>
      <w:r w:rsidR="001F2554" w:rsidRPr="00184BF6">
        <w:t xml:space="preserve"> dělení </w:t>
      </w:r>
      <w:r>
        <w:t>je známé</w:t>
      </w:r>
      <w:r w:rsidR="001F2554" w:rsidRPr="00184BF6">
        <w:t xml:space="preserve"> rozlišení mezi eutanazií aktivní a pasivní</w:t>
      </w:r>
      <w:r>
        <w:t xml:space="preserve">, </w:t>
      </w:r>
      <w:r w:rsidR="001F2554" w:rsidRPr="00184BF6">
        <w:t>to se opírá o rozdíl mezi usmrcením</w:t>
      </w:r>
      <w:r>
        <w:t xml:space="preserve"> či</w:t>
      </w:r>
      <w:r w:rsidR="001F2554" w:rsidRPr="00184BF6">
        <w:t xml:space="preserve"> ponecháním zemřít</w:t>
      </w:r>
      <w:r w:rsidR="00BC7F1C">
        <w:t>, dále je</w:t>
      </w:r>
      <w:r w:rsidR="001E4A33">
        <w:t> </w:t>
      </w:r>
      <w:r w:rsidR="00BC7F1C">
        <w:t>popsán rozdíl mezi aktivní eutanazií a asistovanou sebevraždou.</w:t>
      </w:r>
      <w:r w:rsidR="001F2554" w:rsidRPr="00184BF6">
        <w:t xml:space="preserve"> </w:t>
      </w:r>
      <w:bookmarkEnd w:id="5"/>
      <w:r w:rsidR="001936A1">
        <w:t xml:space="preserve">Jako poslední </w:t>
      </w:r>
      <w:r w:rsidR="001F2554" w:rsidRPr="00184BF6">
        <w:t xml:space="preserve">jsou v této kapitole popsány různé kombinace typů eutanazie. </w:t>
      </w:r>
    </w:p>
    <w:p w14:paraId="24642202" w14:textId="77777777" w:rsidR="00A71142" w:rsidRPr="00184BF6" w:rsidRDefault="00A71142" w:rsidP="00984506">
      <w:pPr>
        <w:spacing w:line="360" w:lineRule="auto"/>
        <w:ind w:firstLine="708"/>
      </w:pPr>
    </w:p>
    <w:p w14:paraId="0D8566DC" w14:textId="2A799AE2" w:rsidR="001F2554" w:rsidRPr="003C3E31" w:rsidRDefault="001F25DF" w:rsidP="003C3E31">
      <w:pPr>
        <w:pStyle w:val="Nadpis2"/>
      </w:pPr>
      <w:bookmarkStart w:id="6" w:name="_Toc39399793"/>
      <w:bookmarkStart w:id="7" w:name="_Toc75980907"/>
      <w:r>
        <w:t>2</w:t>
      </w:r>
      <w:r w:rsidR="003C3E31">
        <w:t>.1</w:t>
      </w:r>
      <w:r w:rsidR="00420CFB" w:rsidRPr="003C3E31">
        <w:t xml:space="preserve"> </w:t>
      </w:r>
      <w:r w:rsidR="001F2554" w:rsidRPr="003C3E31">
        <w:t>Vyžádaná, nevyžádaná a nedobrovolná eutanazie</w:t>
      </w:r>
      <w:bookmarkEnd w:id="6"/>
      <w:bookmarkEnd w:id="7"/>
    </w:p>
    <w:p w14:paraId="51C7BCC5" w14:textId="77777777" w:rsidR="001F2554" w:rsidRPr="00184BF6" w:rsidRDefault="001F2554" w:rsidP="001F2554">
      <w:pPr>
        <w:spacing w:line="360" w:lineRule="auto"/>
        <w:rPr>
          <w:rFonts w:ascii="Times New Roman" w:hAnsi="Times New Roman" w:cs="Times New Roman"/>
          <w:szCs w:val="24"/>
        </w:rPr>
      </w:pPr>
    </w:p>
    <w:p w14:paraId="76A1C0E8" w14:textId="0A697F62" w:rsidR="001F2554" w:rsidRPr="007D2D23" w:rsidRDefault="001F2554" w:rsidP="001F2554">
      <w:pPr>
        <w:spacing w:line="360" w:lineRule="auto"/>
        <w:ind w:firstLine="708"/>
      </w:pPr>
      <w:bookmarkStart w:id="8" w:name="_Hlk74855287"/>
      <w:r w:rsidRPr="008056DB">
        <w:rPr>
          <w:i/>
          <w:iCs/>
        </w:rPr>
        <w:t>Vyžádaná</w:t>
      </w:r>
      <w:r w:rsidRPr="001F2554">
        <w:t xml:space="preserve"> eutanazie je taková, ke které dochází na základě vlastní žádosti pacienta. </w:t>
      </w:r>
      <w:r w:rsidRPr="008056DB">
        <w:rPr>
          <w:i/>
          <w:iCs/>
        </w:rPr>
        <w:t>Nevyžádaná</w:t>
      </w:r>
      <w:r w:rsidRPr="001F2554">
        <w:t xml:space="preserve"> eutanazie se vztahuje na pacienty, kteří nejsou schopni vyjádřit svou prosbu, jedná se zejména o novorozence, pacienty v kómatu či vegetativním perzistentním stavu, pacienty v pokročilém stádiu chorob a</w:t>
      </w:r>
      <w:r w:rsidR="00C90476">
        <w:t xml:space="preserve"> další</w:t>
      </w:r>
      <w:r w:rsidRPr="001F2554">
        <w:t xml:space="preserve">. Jako </w:t>
      </w:r>
      <w:r w:rsidRPr="008056DB">
        <w:rPr>
          <w:i/>
          <w:iCs/>
        </w:rPr>
        <w:t>nedobrovolná</w:t>
      </w:r>
      <w:r w:rsidRPr="001F2554">
        <w:t xml:space="preserve"> eutanazie se označuje případ, kdy lékař usmrtí či ponechá zemřít pacienta bez předchozí konzultace s pacientem.</w:t>
      </w:r>
      <w:r w:rsidR="001E41D2">
        <w:t xml:space="preserve"> </w:t>
      </w:r>
      <w:r w:rsidR="001E41D2" w:rsidRPr="007D2D23">
        <w:t xml:space="preserve">Tuto formu eutanazie někteří autoři označují jako vraždu, jelikož je vykonána </w:t>
      </w:r>
      <w:r w:rsidR="00714338" w:rsidRPr="007D2D23">
        <w:t xml:space="preserve">proti </w:t>
      </w:r>
      <w:r w:rsidR="00BC7F1C" w:rsidRPr="007D2D23">
        <w:t>vůli daného pacienta.</w:t>
      </w:r>
      <w:r w:rsidRPr="007D2D23">
        <w:rPr>
          <w:rStyle w:val="Znakapoznpodarou"/>
          <w:rFonts w:cs="Times New Roman"/>
          <w:szCs w:val="24"/>
        </w:rPr>
        <w:footnoteReference w:id="4"/>
      </w:r>
    </w:p>
    <w:p w14:paraId="36728156" w14:textId="614640B3" w:rsidR="001F2554" w:rsidRDefault="001F2554" w:rsidP="001F2554">
      <w:pPr>
        <w:spacing w:line="360" w:lineRule="auto"/>
        <w:ind w:firstLine="708"/>
      </w:pPr>
      <w:r w:rsidRPr="001F2554">
        <w:t>O vyžádané či dobrovolné eutanazii tedy hovoříme v tom případě, kdy o smrt žádá osoba sama pro sebe. Oproti tomu, nevyžádaná eutanazie znamená, že o ni daná osoba nepožádala, jelikož je mentálně nezpůsobilá nebo nedospělá, anebo také když je</w:t>
      </w:r>
      <w:r w:rsidR="001E4A33">
        <w:t> </w:t>
      </w:r>
      <w:r w:rsidRPr="001F2554">
        <w:t>osoba způsobilá, ale nebyla na otázku ohledně smrti tázána. Nedobrovolná eutanazie je</w:t>
      </w:r>
      <w:r w:rsidR="001E4A33">
        <w:t> </w:t>
      </w:r>
      <w:r w:rsidRPr="001F2554">
        <w:t>taková, která je vykonána navzdory žádosti, aby nebyla provedena.</w:t>
      </w:r>
      <w:r w:rsidRPr="001F2554">
        <w:rPr>
          <w:rStyle w:val="Znakapoznpodarou"/>
          <w:rFonts w:cs="Times New Roman"/>
          <w:szCs w:val="24"/>
        </w:rPr>
        <w:footnoteReference w:id="5"/>
      </w:r>
    </w:p>
    <w:p w14:paraId="5F2D066A" w14:textId="5D5C0638" w:rsidR="00CA7AB7" w:rsidRDefault="00CA7AB7" w:rsidP="001F2554">
      <w:pPr>
        <w:spacing w:line="360" w:lineRule="auto"/>
        <w:ind w:firstLine="708"/>
      </w:pPr>
    </w:p>
    <w:p w14:paraId="2E6779E5" w14:textId="52BC2114" w:rsidR="00CA7AB7" w:rsidRDefault="00CA7AB7" w:rsidP="001F2554">
      <w:pPr>
        <w:spacing w:line="360" w:lineRule="auto"/>
        <w:ind w:firstLine="708"/>
      </w:pPr>
    </w:p>
    <w:p w14:paraId="164DE2C5" w14:textId="450165A0" w:rsidR="00CA7AB7" w:rsidRDefault="00CA7AB7" w:rsidP="001F2554">
      <w:pPr>
        <w:spacing w:line="360" w:lineRule="auto"/>
        <w:ind w:firstLine="708"/>
      </w:pPr>
    </w:p>
    <w:p w14:paraId="61A47E98" w14:textId="77777777" w:rsidR="00CA7AB7" w:rsidRDefault="00CA7AB7" w:rsidP="001F2554">
      <w:pPr>
        <w:spacing w:line="360" w:lineRule="auto"/>
        <w:ind w:firstLine="708"/>
      </w:pPr>
    </w:p>
    <w:p w14:paraId="078FA39A" w14:textId="77777777" w:rsidR="00CA7AB7" w:rsidRPr="001F2554" w:rsidRDefault="00CA7AB7" w:rsidP="001F2554">
      <w:pPr>
        <w:spacing w:line="360" w:lineRule="auto"/>
        <w:ind w:firstLine="708"/>
      </w:pPr>
    </w:p>
    <w:p w14:paraId="61D8A039" w14:textId="0A7F8085" w:rsidR="001F2554" w:rsidRPr="00184BF6" w:rsidRDefault="008056DB" w:rsidP="001F2554">
      <w:pPr>
        <w:pStyle w:val="Nadpis2"/>
      </w:pPr>
      <w:bookmarkStart w:id="9" w:name="_Toc39399794"/>
      <w:bookmarkStart w:id="10" w:name="_Toc75980908"/>
      <w:bookmarkEnd w:id="8"/>
      <w:r>
        <w:lastRenderedPageBreak/>
        <w:t>2</w:t>
      </w:r>
      <w:r w:rsidR="00420CFB">
        <w:t xml:space="preserve">.2 </w:t>
      </w:r>
      <w:r w:rsidR="001F2554" w:rsidRPr="00184BF6">
        <w:t>Aktivní a pasivní eutanazie</w:t>
      </w:r>
      <w:bookmarkEnd w:id="9"/>
      <w:r w:rsidR="00BC7F1C">
        <w:t>, asistovaná sebevražda</w:t>
      </w:r>
      <w:bookmarkEnd w:id="10"/>
    </w:p>
    <w:p w14:paraId="4E879EB2" w14:textId="5EBBD510" w:rsidR="001F2554" w:rsidRDefault="001F2554" w:rsidP="001F2554">
      <w:pPr>
        <w:spacing w:line="360" w:lineRule="auto"/>
        <w:rPr>
          <w:rFonts w:ascii="Times New Roman" w:hAnsi="Times New Roman" w:cs="Times New Roman"/>
          <w:szCs w:val="24"/>
        </w:rPr>
      </w:pPr>
    </w:p>
    <w:p w14:paraId="2344CA69" w14:textId="2F6AE524" w:rsidR="00714338" w:rsidRDefault="00714338" w:rsidP="00714338">
      <w:pPr>
        <w:spacing w:line="360" w:lineRule="auto"/>
        <w:rPr>
          <w:rFonts w:cs="Times New Roman"/>
          <w:szCs w:val="24"/>
        </w:rPr>
      </w:pPr>
      <w:r>
        <w:rPr>
          <w:rFonts w:ascii="Times New Roman" w:hAnsi="Times New Roman" w:cs="Times New Roman"/>
          <w:szCs w:val="24"/>
        </w:rPr>
        <w:tab/>
      </w:r>
      <w:r w:rsidRPr="00714338">
        <w:rPr>
          <w:rFonts w:cs="Times New Roman"/>
          <w:szCs w:val="24"/>
        </w:rPr>
        <w:t>Dále</w:t>
      </w:r>
      <w:r>
        <w:rPr>
          <w:rFonts w:cs="Times New Roman"/>
          <w:szCs w:val="24"/>
        </w:rPr>
        <w:t xml:space="preserve"> se můžeme setkat s dělením eutanazie na aktivní a pasivní. Toto r</w:t>
      </w:r>
      <w:r w:rsidRPr="00714338">
        <w:rPr>
          <w:rFonts w:cs="Times New Roman"/>
          <w:szCs w:val="24"/>
        </w:rPr>
        <w:t>ozd</w:t>
      </w:r>
      <w:r>
        <w:rPr>
          <w:rFonts w:cs="Times New Roman"/>
          <w:szCs w:val="24"/>
        </w:rPr>
        <w:t>ělení na aktivní a pasivní eutanazii se opírá o rozdíl mezi přímým usmrcením pacienta a</w:t>
      </w:r>
      <w:r w:rsidR="001E4A33">
        <w:rPr>
          <w:rFonts w:cs="Times New Roman"/>
          <w:szCs w:val="24"/>
        </w:rPr>
        <w:t> </w:t>
      </w:r>
      <w:r>
        <w:rPr>
          <w:rFonts w:cs="Times New Roman"/>
          <w:szCs w:val="24"/>
        </w:rPr>
        <w:t xml:space="preserve">ponecháním pacienta zemřít. </w:t>
      </w:r>
    </w:p>
    <w:p w14:paraId="30C0997B" w14:textId="6FF94588" w:rsidR="00714338" w:rsidRPr="00714338" w:rsidRDefault="00C90476" w:rsidP="00714338">
      <w:pPr>
        <w:spacing w:line="360" w:lineRule="auto"/>
        <w:ind w:firstLine="708"/>
        <w:rPr>
          <w:rFonts w:ascii="Times New Roman" w:hAnsi="Times New Roman" w:cs="Times New Roman"/>
          <w:szCs w:val="24"/>
        </w:rPr>
      </w:pPr>
      <w:bookmarkStart w:id="11" w:name="_Hlk74855313"/>
      <w:r>
        <w:t xml:space="preserve">O aktivní eutanazii můžeme hovořit v tom případě, kdy lékař usmrtí pacienta, například injekcí do žíly. </w:t>
      </w:r>
      <w:r w:rsidR="00714338">
        <w:t>Aktivně se tedy podílí na smrti pacienta</w:t>
      </w:r>
      <w:r w:rsidR="004B22C0">
        <w:t>.</w:t>
      </w:r>
    </w:p>
    <w:p w14:paraId="43DFF366" w14:textId="61B65F49" w:rsidR="001F2554" w:rsidRDefault="001F2554" w:rsidP="001F2554">
      <w:pPr>
        <w:spacing w:line="360" w:lineRule="auto"/>
        <w:ind w:firstLine="708"/>
      </w:pPr>
      <w:r w:rsidRPr="00184BF6">
        <w:t xml:space="preserve">Pasivní eutanazie spočívá v tom, že lékař ponechá pacienta zemřít tím způsobem, že nezahájí nebo ukončí </w:t>
      </w:r>
      <w:r w:rsidR="00C90476">
        <w:t>léčbu, která zbytečně prodlužuje pacientův život</w:t>
      </w:r>
      <w:r w:rsidRPr="00184BF6">
        <w:t>.</w:t>
      </w:r>
      <w:r w:rsidR="00714338">
        <w:rPr>
          <w:rStyle w:val="Znakapoznpodarou"/>
        </w:rPr>
        <w:footnoteReference w:id="6"/>
      </w:r>
    </w:p>
    <w:p w14:paraId="414FC615" w14:textId="7C9F7E47" w:rsidR="00BC7F1C" w:rsidRDefault="00BC7F1C" w:rsidP="00CA7AB7">
      <w:pPr>
        <w:spacing w:line="360" w:lineRule="auto"/>
        <w:ind w:firstLine="708"/>
      </w:pPr>
      <w:r w:rsidRPr="00184BF6">
        <w:t>Následně můžeme také popsat rozdíl mezi již zmiňovanou aktivní eutanazií a</w:t>
      </w:r>
      <w:r w:rsidR="001E4A33">
        <w:t> </w:t>
      </w:r>
      <w:r w:rsidRPr="00184BF6">
        <w:t xml:space="preserve">takzvanou lékařsky asistovanou sebevraždou. V případě aktivní eutanazie vyžádané </w:t>
      </w:r>
      <w:r>
        <w:t>(nebo</w:t>
      </w:r>
      <w:r w:rsidR="001E4A33">
        <w:t> </w:t>
      </w:r>
      <w:r>
        <w:t xml:space="preserve">nevyžádané) </w:t>
      </w:r>
      <w:r w:rsidRPr="00184BF6">
        <w:t>pacientem, lékař provede daný úkon sám a usmrtí pacienta, naproti tomu u lékařsky asistované sebevraždy lékař poskytne pacientovi potřebné prostředky a</w:t>
      </w:r>
      <w:r w:rsidR="001E4A33">
        <w:t> </w:t>
      </w:r>
      <w:r w:rsidRPr="00184BF6">
        <w:t>pacient usmrtí sám sebe</w:t>
      </w:r>
      <w:r>
        <w:t>. P</w:t>
      </w:r>
      <w:r w:rsidRPr="00184BF6">
        <w:t xml:space="preserve">oskytnuté prostředky </w:t>
      </w:r>
      <w:r>
        <w:t xml:space="preserve">k zabití </w:t>
      </w:r>
      <w:r w:rsidRPr="00184BF6">
        <w:t>si aplikuje sám</w:t>
      </w:r>
      <w:bookmarkEnd w:id="11"/>
      <w:r w:rsidRPr="00184BF6">
        <w:t>.</w:t>
      </w:r>
      <w:r w:rsidRPr="008056DB">
        <w:rPr>
          <w:rStyle w:val="Znakapoznpodarou"/>
          <w:rFonts w:cs="Times New Roman"/>
          <w:szCs w:val="24"/>
        </w:rPr>
        <w:footnoteReference w:id="7"/>
      </w:r>
    </w:p>
    <w:p w14:paraId="0DBC68E0" w14:textId="3F97044B" w:rsidR="00CA7AB7" w:rsidRDefault="00CA7AB7" w:rsidP="00CA7AB7">
      <w:pPr>
        <w:spacing w:line="360" w:lineRule="auto"/>
        <w:ind w:firstLine="708"/>
      </w:pPr>
    </w:p>
    <w:p w14:paraId="1F8C8970" w14:textId="23283EA5" w:rsidR="00CA7AB7" w:rsidRDefault="00CA7AB7" w:rsidP="00CA7AB7">
      <w:pPr>
        <w:spacing w:line="360" w:lineRule="auto"/>
        <w:ind w:firstLine="708"/>
      </w:pPr>
    </w:p>
    <w:p w14:paraId="59F81369" w14:textId="73AB5B45" w:rsidR="00CA7AB7" w:rsidRDefault="00CA7AB7" w:rsidP="00CA7AB7">
      <w:pPr>
        <w:spacing w:line="360" w:lineRule="auto"/>
        <w:ind w:firstLine="708"/>
      </w:pPr>
    </w:p>
    <w:p w14:paraId="0FD9509E" w14:textId="27976C22" w:rsidR="00CA7AB7" w:rsidRDefault="00CA7AB7" w:rsidP="00CA7AB7">
      <w:pPr>
        <w:spacing w:line="360" w:lineRule="auto"/>
        <w:ind w:firstLine="708"/>
      </w:pPr>
    </w:p>
    <w:p w14:paraId="771C0EDE" w14:textId="299875CD" w:rsidR="00CA7AB7" w:rsidRDefault="00CA7AB7" w:rsidP="00CA7AB7">
      <w:pPr>
        <w:spacing w:line="360" w:lineRule="auto"/>
        <w:ind w:firstLine="708"/>
      </w:pPr>
    </w:p>
    <w:p w14:paraId="58EC1376" w14:textId="3368BCA5" w:rsidR="00CA7AB7" w:rsidRDefault="00CA7AB7" w:rsidP="00CA7AB7">
      <w:pPr>
        <w:spacing w:line="360" w:lineRule="auto"/>
        <w:ind w:firstLine="708"/>
      </w:pPr>
    </w:p>
    <w:p w14:paraId="5419D19E" w14:textId="1403A430" w:rsidR="00CA7AB7" w:rsidRDefault="00CA7AB7" w:rsidP="00CA7AB7">
      <w:pPr>
        <w:spacing w:line="360" w:lineRule="auto"/>
        <w:ind w:firstLine="708"/>
      </w:pPr>
    </w:p>
    <w:p w14:paraId="6ABE7850" w14:textId="40D7E68C" w:rsidR="00CA7AB7" w:rsidRDefault="00CA7AB7" w:rsidP="00CA7AB7">
      <w:pPr>
        <w:spacing w:line="360" w:lineRule="auto"/>
        <w:ind w:firstLine="708"/>
      </w:pPr>
    </w:p>
    <w:p w14:paraId="35B470C9" w14:textId="7962E737" w:rsidR="00CA7AB7" w:rsidRDefault="00CA7AB7" w:rsidP="00CA7AB7">
      <w:pPr>
        <w:spacing w:line="360" w:lineRule="auto"/>
        <w:ind w:firstLine="708"/>
      </w:pPr>
    </w:p>
    <w:p w14:paraId="624D1134" w14:textId="7E7AEA85" w:rsidR="00CA7AB7" w:rsidRDefault="00CA7AB7" w:rsidP="00CA7AB7">
      <w:pPr>
        <w:spacing w:line="360" w:lineRule="auto"/>
        <w:ind w:firstLine="708"/>
      </w:pPr>
    </w:p>
    <w:p w14:paraId="29BE6B4E" w14:textId="77777777" w:rsidR="00CA7AB7" w:rsidRPr="00184BF6" w:rsidRDefault="00CA7AB7" w:rsidP="00CA7AB7">
      <w:pPr>
        <w:spacing w:line="360" w:lineRule="auto"/>
        <w:ind w:firstLine="708"/>
      </w:pPr>
    </w:p>
    <w:p w14:paraId="0CCD891A" w14:textId="608D5364" w:rsidR="001F2554" w:rsidRPr="00184BF6" w:rsidRDefault="008056DB" w:rsidP="001F2554">
      <w:pPr>
        <w:pStyle w:val="Nadpis2"/>
      </w:pPr>
      <w:bookmarkStart w:id="12" w:name="_Toc39399795"/>
      <w:bookmarkStart w:id="13" w:name="_Toc75980909"/>
      <w:r>
        <w:lastRenderedPageBreak/>
        <w:t>2</w:t>
      </w:r>
      <w:r w:rsidR="00420CFB">
        <w:t xml:space="preserve">.3 </w:t>
      </w:r>
      <w:r w:rsidR="001F2554" w:rsidRPr="00184BF6">
        <w:t xml:space="preserve">Kombinace typů </w:t>
      </w:r>
      <w:r w:rsidR="00E26E68">
        <w:t xml:space="preserve">dobrovolné a nevyžádané </w:t>
      </w:r>
      <w:r w:rsidR="001F2554" w:rsidRPr="00184BF6">
        <w:t>eutanazie</w:t>
      </w:r>
      <w:bookmarkEnd w:id="12"/>
      <w:bookmarkEnd w:id="13"/>
    </w:p>
    <w:p w14:paraId="441174C7" w14:textId="77777777" w:rsidR="001F2554" w:rsidRPr="001F2554" w:rsidRDefault="001F2554" w:rsidP="001F2554">
      <w:pPr>
        <w:spacing w:line="360" w:lineRule="auto"/>
        <w:rPr>
          <w:szCs w:val="24"/>
        </w:rPr>
      </w:pPr>
    </w:p>
    <w:p w14:paraId="6CB9BC76" w14:textId="4BE03AF4" w:rsidR="001F2554" w:rsidRPr="001F2554" w:rsidRDefault="001F2554" w:rsidP="001F2554">
      <w:pPr>
        <w:spacing w:line="360" w:lineRule="auto"/>
        <w:rPr>
          <w:szCs w:val="24"/>
        </w:rPr>
      </w:pPr>
      <w:r w:rsidRPr="001F2554">
        <w:rPr>
          <w:szCs w:val="24"/>
        </w:rPr>
        <w:tab/>
        <w:t>Kombinaci typů eutanazie představuje šest forem, existují tři typy dobrovolné eutanazie a stejně tak tři typy eutanazie ne</w:t>
      </w:r>
      <w:r w:rsidR="007A008A">
        <w:rPr>
          <w:szCs w:val="24"/>
        </w:rPr>
        <w:t>vyžádané</w:t>
      </w:r>
      <w:r w:rsidRPr="001F2554">
        <w:rPr>
          <w:szCs w:val="24"/>
        </w:rPr>
        <w:t xml:space="preserve">. </w:t>
      </w:r>
    </w:p>
    <w:p w14:paraId="2C7FEC03" w14:textId="77777777" w:rsidR="001F2554" w:rsidRPr="00E26E68" w:rsidRDefault="001F2554" w:rsidP="00C90476">
      <w:pPr>
        <w:spacing w:line="360" w:lineRule="auto"/>
        <w:ind w:firstLine="708"/>
        <w:rPr>
          <w:i/>
          <w:iCs/>
          <w:szCs w:val="24"/>
        </w:rPr>
      </w:pPr>
      <w:r w:rsidRPr="00E26E68">
        <w:rPr>
          <w:i/>
          <w:iCs/>
          <w:szCs w:val="24"/>
        </w:rPr>
        <w:t>Dobrovolná eutanazie:</w:t>
      </w:r>
    </w:p>
    <w:p w14:paraId="428DED5B" w14:textId="77777777" w:rsidR="001F2554" w:rsidRPr="001F2554" w:rsidRDefault="001F2554" w:rsidP="001F2554">
      <w:r>
        <w:t xml:space="preserve">a) </w:t>
      </w:r>
      <w:r w:rsidRPr="001F2554">
        <w:t xml:space="preserve">dobrovolná aktivní eutanazie, kdy pacient na svou vlastní žádost požádá o smrtící dávku </w:t>
      </w:r>
    </w:p>
    <w:p w14:paraId="59D793B9" w14:textId="77777777" w:rsidR="001F2554" w:rsidRPr="001F2554" w:rsidRDefault="001F2554" w:rsidP="001F2554">
      <w:pPr>
        <w:spacing w:line="360" w:lineRule="auto"/>
        <w:rPr>
          <w:szCs w:val="24"/>
        </w:rPr>
      </w:pPr>
      <w:r>
        <w:rPr>
          <w:szCs w:val="24"/>
        </w:rPr>
        <w:t xml:space="preserve">b) </w:t>
      </w:r>
      <w:r w:rsidRPr="001F2554">
        <w:rPr>
          <w:szCs w:val="24"/>
        </w:rPr>
        <w:t>dobrovolná pasivní eutanazie běžného opatření, kdy pacient žádá o to, aby mu nebyly poskytovány léky, které by mohly prodloužit jeho život</w:t>
      </w:r>
    </w:p>
    <w:p w14:paraId="60640DA1" w14:textId="654045D0" w:rsidR="001F2554" w:rsidRPr="001F2554" w:rsidRDefault="001F2554" w:rsidP="001F2554">
      <w:pPr>
        <w:spacing w:line="360" w:lineRule="auto"/>
        <w:rPr>
          <w:szCs w:val="24"/>
        </w:rPr>
      </w:pPr>
      <w:r>
        <w:rPr>
          <w:szCs w:val="24"/>
        </w:rPr>
        <w:t xml:space="preserve">c) </w:t>
      </w:r>
      <w:r w:rsidRPr="001F2554">
        <w:rPr>
          <w:szCs w:val="24"/>
        </w:rPr>
        <w:t>dobrovolná pasivní eutanazie mimořádného opatření, kdy pacient odmítá veškerá lékařská opatření, jelikož šance na jeho záchranu je minimální</w:t>
      </w:r>
      <w:r w:rsidR="00E26E68">
        <w:rPr>
          <w:szCs w:val="24"/>
        </w:rPr>
        <w:t>.</w:t>
      </w:r>
    </w:p>
    <w:p w14:paraId="796BC335" w14:textId="587AC233" w:rsidR="001F2554" w:rsidRPr="001F2554" w:rsidRDefault="001F2554" w:rsidP="00C90476">
      <w:pPr>
        <w:spacing w:line="360" w:lineRule="auto"/>
        <w:ind w:firstLine="708"/>
        <w:rPr>
          <w:szCs w:val="24"/>
        </w:rPr>
      </w:pPr>
      <w:r w:rsidRPr="00E26E68">
        <w:rPr>
          <w:i/>
          <w:iCs/>
          <w:szCs w:val="24"/>
        </w:rPr>
        <w:t>Ne</w:t>
      </w:r>
      <w:r w:rsidR="007A008A" w:rsidRPr="00E26E68">
        <w:rPr>
          <w:i/>
          <w:iCs/>
          <w:szCs w:val="24"/>
        </w:rPr>
        <w:t>vyžádaná</w:t>
      </w:r>
      <w:r w:rsidRPr="00E26E68">
        <w:rPr>
          <w:i/>
          <w:iCs/>
          <w:szCs w:val="24"/>
        </w:rPr>
        <w:t xml:space="preserve"> eutanazie</w:t>
      </w:r>
      <w:r w:rsidRPr="001F2554">
        <w:rPr>
          <w:szCs w:val="24"/>
        </w:rPr>
        <w:t xml:space="preserve">: </w:t>
      </w:r>
    </w:p>
    <w:p w14:paraId="362CD3C5" w14:textId="429D826F" w:rsidR="001F2554" w:rsidRPr="001F2554" w:rsidRDefault="001F2554" w:rsidP="001F2554">
      <w:pPr>
        <w:spacing w:line="360" w:lineRule="auto"/>
        <w:rPr>
          <w:szCs w:val="24"/>
        </w:rPr>
      </w:pPr>
      <w:r>
        <w:rPr>
          <w:szCs w:val="24"/>
        </w:rPr>
        <w:t xml:space="preserve">a) </w:t>
      </w:r>
      <w:r w:rsidRPr="001F2554">
        <w:rPr>
          <w:szCs w:val="24"/>
        </w:rPr>
        <w:t>ne</w:t>
      </w:r>
      <w:r w:rsidR="007A008A">
        <w:rPr>
          <w:szCs w:val="24"/>
        </w:rPr>
        <w:t>vyžádaná</w:t>
      </w:r>
      <w:r w:rsidRPr="001F2554">
        <w:rPr>
          <w:szCs w:val="24"/>
        </w:rPr>
        <w:t xml:space="preserve"> aktivní eutanazie, kdy jiný člověk rozhodne o tom, že </w:t>
      </w:r>
      <w:r w:rsidR="00B63CE4">
        <w:rPr>
          <w:szCs w:val="24"/>
        </w:rPr>
        <w:t>pacientovi</w:t>
      </w:r>
      <w:r w:rsidRPr="001F2554">
        <w:rPr>
          <w:szCs w:val="24"/>
        </w:rPr>
        <w:t xml:space="preserve"> podá smrtící dávku</w:t>
      </w:r>
    </w:p>
    <w:p w14:paraId="70C50ECB" w14:textId="4B5B234F" w:rsidR="001F2554" w:rsidRPr="001F2554" w:rsidRDefault="001F2554" w:rsidP="001F2554">
      <w:pPr>
        <w:spacing w:line="360" w:lineRule="auto"/>
        <w:rPr>
          <w:szCs w:val="24"/>
        </w:rPr>
      </w:pPr>
      <w:r>
        <w:rPr>
          <w:szCs w:val="24"/>
        </w:rPr>
        <w:t>b)</w:t>
      </w:r>
      <w:r w:rsidR="00C90476">
        <w:rPr>
          <w:szCs w:val="24"/>
        </w:rPr>
        <w:t xml:space="preserve"> </w:t>
      </w:r>
      <w:r w:rsidRPr="001F2554">
        <w:rPr>
          <w:szCs w:val="24"/>
        </w:rPr>
        <w:t>ne</w:t>
      </w:r>
      <w:r w:rsidR="007A008A">
        <w:rPr>
          <w:szCs w:val="24"/>
        </w:rPr>
        <w:t>vyžádaná</w:t>
      </w:r>
      <w:r w:rsidRPr="001F2554">
        <w:rPr>
          <w:szCs w:val="24"/>
        </w:rPr>
        <w:t xml:space="preserve"> pasivní eutanazie běžného opatření, kdy jin</w:t>
      </w:r>
      <w:r w:rsidR="00B63CE4">
        <w:rPr>
          <w:szCs w:val="24"/>
        </w:rPr>
        <w:t>ý člověk</w:t>
      </w:r>
      <w:r w:rsidRPr="001F2554">
        <w:rPr>
          <w:szCs w:val="24"/>
        </w:rPr>
        <w:t xml:space="preserve"> rozhodn</w:t>
      </w:r>
      <w:r w:rsidR="00B63CE4">
        <w:rPr>
          <w:szCs w:val="24"/>
        </w:rPr>
        <w:t>e</w:t>
      </w:r>
      <w:r w:rsidRPr="001F2554">
        <w:rPr>
          <w:szCs w:val="24"/>
        </w:rPr>
        <w:t xml:space="preserve"> o tom, </w:t>
      </w:r>
      <w:r w:rsidR="00B63CE4">
        <w:rPr>
          <w:szCs w:val="24"/>
        </w:rPr>
        <w:t>že</w:t>
      </w:r>
      <w:r w:rsidR="001E4A33">
        <w:rPr>
          <w:szCs w:val="24"/>
        </w:rPr>
        <w:t> </w:t>
      </w:r>
      <w:r w:rsidRPr="001F2554">
        <w:rPr>
          <w:szCs w:val="24"/>
        </w:rPr>
        <w:t>nepod</w:t>
      </w:r>
      <w:r w:rsidR="00B63CE4">
        <w:rPr>
          <w:szCs w:val="24"/>
        </w:rPr>
        <w:t>á</w:t>
      </w:r>
      <w:r w:rsidRPr="001F2554">
        <w:rPr>
          <w:szCs w:val="24"/>
        </w:rPr>
        <w:t xml:space="preserve"> </w:t>
      </w:r>
      <w:r w:rsidR="00B63CE4">
        <w:rPr>
          <w:szCs w:val="24"/>
        </w:rPr>
        <w:t>pacientovi</w:t>
      </w:r>
      <w:r w:rsidRPr="001F2554">
        <w:rPr>
          <w:szCs w:val="24"/>
        </w:rPr>
        <w:t xml:space="preserve"> léčivé prostředky, i když by jejich užití mohlo pacientovi pomoci</w:t>
      </w:r>
    </w:p>
    <w:p w14:paraId="37D2ED2D" w14:textId="34BDE168" w:rsidR="00005086" w:rsidRDefault="001F2554" w:rsidP="00005086">
      <w:pPr>
        <w:spacing w:line="360" w:lineRule="auto"/>
        <w:rPr>
          <w:szCs w:val="24"/>
        </w:rPr>
      </w:pPr>
      <w:r>
        <w:rPr>
          <w:szCs w:val="24"/>
        </w:rPr>
        <w:t xml:space="preserve">c) </w:t>
      </w:r>
      <w:r w:rsidRPr="001F2554">
        <w:rPr>
          <w:szCs w:val="24"/>
        </w:rPr>
        <w:t>ne</w:t>
      </w:r>
      <w:r w:rsidR="007A008A">
        <w:rPr>
          <w:szCs w:val="24"/>
        </w:rPr>
        <w:t>vyžádaná</w:t>
      </w:r>
      <w:r w:rsidRPr="001F2554">
        <w:rPr>
          <w:szCs w:val="24"/>
        </w:rPr>
        <w:t xml:space="preserve"> pasivní eutanazie mimořádného opatření, kdy jiní rozhodnou o tom, nepodávat </w:t>
      </w:r>
      <w:r w:rsidR="00B63CE4">
        <w:rPr>
          <w:szCs w:val="24"/>
        </w:rPr>
        <w:t xml:space="preserve">pacientovi </w:t>
      </w:r>
      <w:r w:rsidRPr="001F2554">
        <w:rPr>
          <w:szCs w:val="24"/>
        </w:rPr>
        <w:t>léčivé prostředky, jelikož šance na jeho záchranu je mizivá</w:t>
      </w:r>
      <w:r w:rsidR="00E26E68">
        <w:rPr>
          <w:szCs w:val="24"/>
        </w:rPr>
        <w:t>.</w:t>
      </w:r>
      <w:r w:rsidRPr="001F2554">
        <w:rPr>
          <w:rStyle w:val="Znakapoznpodarou"/>
          <w:rFonts w:cs="Times New Roman"/>
          <w:szCs w:val="24"/>
        </w:rPr>
        <w:footnoteReference w:id="8"/>
      </w:r>
    </w:p>
    <w:p w14:paraId="7CF4519F" w14:textId="3F72514F" w:rsidR="005D215C" w:rsidRDefault="005D215C" w:rsidP="005D215C"/>
    <w:p w14:paraId="7BC39AA3" w14:textId="47ED97C1" w:rsidR="005D215C" w:rsidRDefault="005D215C" w:rsidP="005D215C">
      <w:pPr>
        <w:spacing w:line="360" w:lineRule="auto"/>
      </w:pPr>
      <w:r>
        <w:tab/>
      </w:r>
    </w:p>
    <w:p w14:paraId="56157D0D" w14:textId="116B3723" w:rsidR="005D215C" w:rsidRPr="005D215C" w:rsidRDefault="005D215C" w:rsidP="005D215C">
      <w:r>
        <w:tab/>
      </w:r>
    </w:p>
    <w:p w14:paraId="64A7B06F" w14:textId="77777777" w:rsidR="001F2554" w:rsidRPr="001F2554" w:rsidRDefault="001F2554" w:rsidP="001F2554">
      <w:pPr>
        <w:spacing w:line="360" w:lineRule="auto"/>
        <w:rPr>
          <w:szCs w:val="24"/>
        </w:rPr>
      </w:pPr>
    </w:p>
    <w:p w14:paraId="1FAFF60D" w14:textId="3C7F053F" w:rsidR="00581175" w:rsidRDefault="00581175" w:rsidP="001F2554">
      <w:pPr>
        <w:spacing w:line="360" w:lineRule="auto"/>
        <w:rPr>
          <w:szCs w:val="24"/>
        </w:rPr>
      </w:pPr>
    </w:p>
    <w:p w14:paraId="6FF92863" w14:textId="448F4A63" w:rsidR="00581175" w:rsidRDefault="00581175" w:rsidP="001F2554">
      <w:pPr>
        <w:spacing w:line="360" w:lineRule="auto"/>
        <w:rPr>
          <w:szCs w:val="24"/>
        </w:rPr>
      </w:pPr>
    </w:p>
    <w:p w14:paraId="48258B82" w14:textId="6365E85F" w:rsidR="00581175" w:rsidRDefault="00581175" w:rsidP="001F2554">
      <w:pPr>
        <w:spacing w:line="360" w:lineRule="auto"/>
        <w:rPr>
          <w:szCs w:val="24"/>
        </w:rPr>
      </w:pPr>
    </w:p>
    <w:p w14:paraId="57905ECD" w14:textId="53D8E16C" w:rsidR="00581175" w:rsidRDefault="00581175" w:rsidP="001F2554">
      <w:pPr>
        <w:spacing w:line="360" w:lineRule="auto"/>
        <w:rPr>
          <w:szCs w:val="24"/>
        </w:rPr>
      </w:pPr>
    </w:p>
    <w:p w14:paraId="20B78C8C" w14:textId="77777777" w:rsidR="00CA7AB7" w:rsidRPr="001F2554" w:rsidRDefault="00CA7AB7" w:rsidP="001F2554">
      <w:pPr>
        <w:spacing w:line="360" w:lineRule="auto"/>
        <w:rPr>
          <w:szCs w:val="24"/>
        </w:rPr>
      </w:pPr>
    </w:p>
    <w:p w14:paraId="00881896" w14:textId="405CE562" w:rsidR="001F2554" w:rsidRDefault="00CA7AB7" w:rsidP="00CA7AB7">
      <w:pPr>
        <w:pStyle w:val="Nadpis1"/>
        <w:ind w:left="360"/>
      </w:pPr>
      <w:bookmarkStart w:id="14" w:name="_Toc75980910"/>
      <w:r>
        <w:lastRenderedPageBreak/>
        <w:t xml:space="preserve">3 </w:t>
      </w:r>
      <w:r w:rsidR="00006E9C">
        <w:t>Aspekty pro a proti eutanazii</w:t>
      </w:r>
      <w:bookmarkEnd w:id="14"/>
      <w:r w:rsidR="00006E9C">
        <w:t xml:space="preserve"> </w:t>
      </w:r>
    </w:p>
    <w:p w14:paraId="43FDDF4E" w14:textId="77777777" w:rsidR="00072935" w:rsidRPr="00072935" w:rsidRDefault="00072935" w:rsidP="00072935"/>
    <w:p w14:paraId="4FD301B4" w14:textId="13502D1C" w:rsidR="00BE56BA" w:rsidRPr="001F2554" w:rsidRDefault="00BE56BA" w:rsidP="00BE56BA">
      <w:pPr>
        <w:spacing w:line="360" w:lineRule="auto"/>
        <w:ind w:firstLine="708"/>
        <w:rPr>
          <w:szCs w:val="24"/>
        </w:rPr>
      </w:pPr>
      <w:r>
        <w:rPr>
          <w:szCs w:val="24"/>
        </w:rPr>
        <w:t xml:space="preserve">Následující podkapitoly jsou rozděleny podle témat, kterých se dotýkají vybrané argumenty pro a proti eutanazii, je to právo na život, respekt </w:t>
      </w:r>
      <w:r w:rsidR="00E53C5E">
        <w:rPr>
          <w:szCs w:val="24"/>
        </w:rPr>
        <w:t xml:space="preserve">k </w:t>
      </w:r>
      <w:r>
        <w:rPr>
          <w:szCs w:val="24"/>
        </w:rPr>
        <w:t>lidské autonomi</w:t>
      </w:r>
      <w:r w:rsidR="00E53C5E">
        <w:rPr>
          <w:szCs w:val="24"/>
        </w:rPr>
        <w:t>i</w:t>
      </w:r>
      <w:r>
        <w:rPr>
          <w:szCs w:val="24"/>
        </w:rPr>
        <w:t>, úmysl, teorie dobrého živo</w:t>
      </w:r>
      <w:r w:rsidR="008E0ECE">
        <w:rPr>
          <w:szCs w:val="24"/>
        </w:rPr>
        <w:t>ta</w:t>
      </w:r>
      <w:r w:rsidR="00E53C5E">
        <w:rPr>
          <w:szCs w:val="24"/>
        </w:rPr>
        <w:t>, křesťanská víra</w:t>
      </w:r>
      <w:r w:rsidR="008E0ECE">
        <w:rPr>
          <w:szCs w:val="24"/>
        </w:rPr>
        <w:t xml:space="preserve"> a paliativní péče. </w:t>
      </w:r>
      <w:r w:rsidR="00072935">
        <w:rPr>
          <w:szCs w:val="24"/>
        </w:rPr>
        <w:t xml:space="preserve">Tyto argumenty se netýkají eutanazie nedobrovolné. </w:t>
      </w:r>
      <w:r>
        <w:rPr>
          <w:szCs w:val="24"/>
        </w:rPr>
        <w:t xml:space="preserve">K jednotlivým </w:t>
      </w:r>
      <w:r w:rsidR="00A271D2">
        <w:rPr>
          <w:szCs w:val="24"/>
        </w:rPr>
        <w:t>tématům</w:t>
      </w:r>
      <w:r>
        <w:rPr>
          <w:szCs w:val="24"/>
        </w:rPr>
        <w:t xml:space="preserve"> jsou vybrány argumenty mířené proti eutanazii, a naopak argumenty ospravedlňující eutanazii. </w:t>
      </w:r>
      <w:r w:rsidR="00AE0DC0">
        <w:rPr>
          <w:szCs w:val="24"/>
        </w:rPr>
        <w:t xml:space="preserve">Tento text </w:t>
      </w:r>
      <w:r w:rsidR="007905DD">
        <w:rPr>
          <w:szCs w:val="24"/>
        </w:rPr>
        <w:t xml:space="preserve">tedy </w:t>
      </w:r>
      <w:r w:rsidR="00AE0DC0">
        <w:rPr>
          <w:szCs w:val="24"/>
        </w:rPr>
        <w:t>vychází z myšlenek a důvodů obhajujících či odsuzujících legalizaci eutanazie. Jsou zde</w:t>
      </w:r>
      <w:r w:rsidR="001E4A33">
        <w:rPr>
          <w:szCs w:val="24"/>
        </w:rPr>
        <w:t> </w:t>
      </w:r>
      <w:r w:rsidR="00AE0DC0">
        <w:rPr>
          <w:szCs w:val="24"/>
        </w:rPr>
        <w:t xml:space="preserve">zaznamenány úvahy australského lékaře Briana </w:t>
      </w:r>
      <w:proofErr w:type="spellStart"/>
      <w:r w:rsidR="00AE0DC0">
        <w:rPr>
          <w:szCs w:val="24"/>
        </w:rPr>
        <w:t>Pollarda</w:t>
      </w:r>
      <w:proofErr w:type="spellEnd"/>
      <w:r w:rsidR="00AE0DC0">
        <w:rPr>
          <w:szCs w:val="24"/>
        </w:rPr>
        <w:t xml:space="preserve">, </w:t>
      </w:r>
      <w:r w:rsidR="00AE0DC0" w:rsidRPr="00CD6712">
        <w:rPr>
          <w:rFonts w:cs="Arial"/>
          <w:szCs w:val="24"/>
        </w:rPr>
        <w:t>Davida Černého, který se</w:t>
      </w:r>
      <w:r w:rsidR="001E4A33">
        <w:rPr>
          <w:rFonts w:cs="Arial"/>
          <w:szCs w:val="24"/>
        </w:rPr>
        <w:t> </w:t>
      </w:r>
      <w:r w:rsidR="00AE0DC0" w:rsidRPr="00CD6712">
        <w:rPr>
          <w:rFonts w:cs="Arial"/>
          <w:szCs w:val="24"/>
        </w:rPr>
        <w:t>specializuje na bioetiku, etiku a právní filo</w:t>
      </w:r>
      <w:r w:rsidR="00CE091B">
        <w:rPr>
          <w:rFonts w:cs="Arial"/>
          <w:szCs w:val="24"/>
        </w:rPr>
        <w:t>z</w:t>
      </w:r>
      <w:r w:rsidR="00AE0DC0" w:rsidRPr="00CD6712">
        <w:rPr>
          <w:rFonts w:cs="Arial"/>
          <w:szCs w:val="24"/>
        </w:rPr>
        <w:t xml:space="preserve">ofii, </w:t>
      </w:r>
      <w:r w:rsidR="00AE0DC0">
        <w:rPr>
          <w:rFonts w:cs="Arial"/>
          <w:szCs w:val="24"/>
        </w:rPr>
        <w:t xml:space="preserve">autora Tomáše Hříbka, </w:t>
      </w:r>
      <w:r w:rsidR="00AE0DC0" w:rsidRPr="00CD6712">
        <w:rPr>
          <w:rFonts w:cs="Arial"/>
          <w:szCs w:val="24"/>
        </w:rPr>
        <w:t>profesorky filo</w:t>
      </w:r>
      <w:r w:rsidR="00CE091B">
        <w:rPr>
          <w:rFonts w:cs="Arial"/>
          <w:szCs w:val="24"/>
        </w:rPr>
        <w:t>z</w:t>
      </w:r>
      <w:r w:rsidR="00AE0DC0" w:rsidRPr="00CD6712">
        <w:rPr>
          <w:rFonts w:cs="Arial"/>
          <w:szCs w:val="24"/>
        </w:rPr>
        <w:t xml:space="preserve">ofie Barbary </w:t>
      </w:r>
      <w:proofErr w:type="spellStart"/>
      <w:r w:rsidR="00AE0DC0" w:rsidRPr="00CD6712">
        <w:rPr>
          <w:rFonts w:cs="Arial"/>
          <w:szCs w:val="24"/>
        </w:rPr>
        <w:t>MacKinnon</w:t>
      </w:r>
      <w:proofErr w:type="spellEnd"/>
      <w:r w:rsidR="00AE0DC0">
        <w:rPr>
          <w:rFonts w:cs="Arial"/>
          <w:szCs w:val="24"/>
        </w:rPr>
        <w:t xml:space="preserve">. </w:t>
      </w:r>
      <w:r w:rsidR="00AE0DC0" w:rsidRPr="00CD6712">
        <w:rPr>
          <w:rFonts w:cs="Arial"/>
          <w:szCs w:val="24"/>
        </w:rPr>
        <w:t>australského filo</w:t>
      </w:r>
      <w:r w:rsidR="00CE091B">
        <w:rPr>
          <w:rFonts w:cs="Arial"/>
          <w:szCs w:val="24"/>
        </w:rPr>
        <w:t>z</w:t>
      </w:r>
      <w:r w:rsidR="00AE0DC0" w:rsidRPr="00CD6712">
        <w:rPr>
          <w:rFonts w:cs="Arial"/>
          <w:szCs w:val="24"/>
        </w:rPr>
        <w:t>ofa Petera Singera</w:t>
      </w:r>
      <w:r w:rsidR="00AE0DC0">
        <w:rPr>
          <w:rFonts w:cs="Arial"/>
          <w:szCs w:val="24"/>
        </w:rPr>
        <w:t>, vedoucího lékaře týmu paliativní péče Ondřeje Slámy, zakladatele dětské onkologie Josefa Kouteckého a</w:t>
      </w:r>
      <w:r w:rsidR="001E4A33">
        <w:rPr>
          <w:rFonts w:cs="Arial"/>
          <w:szCs w:val="24"/>
        </w:rPr>
        <w:t> </w:t>
      </w:r>
      <w:r w:rsidR="00AE0DC0">
        <w:rPr>
          <w:rFonts w:cs="Arial"/>
          <w:szCs w:val="24"/>
        </w:rPr>
        <w:t>dalších.</w:t>
      </w:r>
    </w:p>
    <w:p w14:paraId="0023D4F7" w14:textId="26400C3E" w:rsidR="001F2554" w:rsidRDefault="001F2554" w:rsidP="001F2554">
      <w:pPr>
        <w:spacing w:line="360" w:lineRule="auto"/>
        <w:ind w:firstLine="708"/>
        <w:rPr>
          <w:szCs w:val="24"/>
        </w:rPr>
      </w:pPr>
      <w:r w:rsidRPr="001F2554">
        <w:rPr>
          <w:szCs w:val="24"/>
        </w:rPr>
        <w:t xml:space="preserve">Otázka eutanazie je natolik složitá, že vyvolává řadu trýznivých morálních </w:t>
      </w:r>
      <w:r w:rsidR="00A271D2">
        <w:rPr>
          <w:szCs w:val="24"/>
        </w:rPr>
        <w:t>dilemat</w:t>
      </w:r>
      <w:r w:rsidRPr="001F2554">
        <w:rPr>
          <w:szCs w:val="24"/>
        </w:rPr>
        <w:t xml:space="preserve">. </w:t>
      </w:r>
      <w:r w:rsidR="00B63CE4" w:rsidRPr="00B63CE4">
        <w:rPr>
          <w:i/>
          <w:iCs/>
          <w:szCs w:val="24"/>
        </w:rPr>
        <w:t>„</w:t>
      </w:r>
      <w:r w:rsidRPr="00B63CE4">
        <w:rPr>
          <w:i/>
          <w:iCs/>
          <w:szCs w:val="24"/>
        </w:rPr>
        <w:t>Je správné ukončit život nevyléčitelného člověka, který prochází bolestí a utrpením, za jakých okolností je toto jednání ospravedlnitelné? Existuje morální rozdíl mezi zabitím někoho a ponecháním ho zemřít?</w:t>
      </w:r>
      <w:r w:rsidR="00B63CE4" w:rsidRPr="00B63CE4">
        <w:rPr>
          <w:i/>
          <w:iCs/>
          <w:szCs w:val="24"/>
        </w:rPr>
        <w:t>“</w:t>
      </w:r>
      <w:r w:rsidRPr="001F2554">
        <w:rPr>
          <w:rStyle w:val="Znakapoznpodarou"/>
          <w:rFonts w:cs="Times New Roman"/>
          <w:szCs w:val="24"/>
        </w:rPr>
        <w:footnoteReference w:id="9"/>
      </w:r>
    </w:p>
    <w:p w14:paraId="0E8F187A" w14:textId="623F2348" w:rsidR="00A271D2" w:rsidRPr="007D2D23" w:rsidRDefault="00A271D2" w:rsidP="001F2554">
      <w:pPr>
        <w:spacing w:line="360" w:lineRule="auto"/>
        <w:ind w:firstLine="708"/>
        <w:rPr>
          <w:szCs w:val="24"/>
        </w:rPr>
      </w:pPr>
      <w:r w:rsidRPr="007D2D23">
        <w:rPr>
          <w:szCs w:val="24"/>
        </w:rPr>
        <w:t xml:space="preserve">Mě osobně </w:t>
      </w:r>
      <w:r w:rsidR="00072935">
        <w:rPr>
          <w:szCs w:val="24"/>
        </w:rPr>
        <w:t xml:space="preserve">pak </w:t>
      </w:r>
      <w:r w:rsidRPr="007D2D23">
        <w:rPr>
          <w:szCs w:val="24"/>
        </w:rPr>
        <w:t>napad</w:t>
      </w:r>
      <w:r w:rsidR="00072935">
        <w:rPr>
          <w:szCs w:val="24"/>
        </w:rPr>
        <w:t>ají následující otázky s tímto tématem spojené: M</w:t>
      </w:r>
      <w:r w:rsidR="00002F56" w:rsidRPr="007D2D23">
        <w:rPr>
          <w:szCs w:val="24"/>
        </w:rPr>
        <w:t>ám svůj život opravdu ve svých rukou, tudíž mám právo rozhodovat i o své smrti? Nebo mi byl dán život (vyšší silou, Bohem), o mém osudu a smrti je tedy dopředu rozhodnuto? Je</w:t>
      </w:r>
      <w:r w:rsidR="001E4A33">
        <w:rPr>
          <w:szCs w:val="24"/>
        </w:rPr>
        <w:t> </w:t>
      </w:r>
      <w:r w:rsidR="00002F56" w:rsidRPr="007D2D23">
        <w:rPr>
          <w:szCs w:val="24"/>
        </w:rPr>
        <w:t xml:space="preserve">správné čekat na smrt, </w:t>
      </w:r>
      <w:r w:rsidR="007955AC" w:rsidRPr="007D2D23">
        <w:rPr>
          <w:szCs w:val="24"/>
        </w:rPr>
        <w:t xml:space="preserve">na to, </w:t>
      </w:r>
      <w:r w:rsidR="00002F56" w:rsidRPr="007D2D23">
        <w:rPr>
          <w:szCs w:val="24"/>
        </w:rPr>
        <w:t xml:space="preserve">až vyhasne lidský život, i když je člověk nevyléčitelně nemocný, trápí se a je se svou smrtí absolutně smířený? </w:t>
      </w:r>
      <w:r w:rsidR="007955AC" w:rsidRPr="007D2D23">
        <w:rPr>
          <w:szCs w:val="24"/>
        </w:rPr>
        <w:t xml:space="preserve">Existuje hrozba, že by se eutanazie mohla stát prostředkem k usmrcení nežádoucích jedinců či krytí lékařských pochybení? </w:t>
      </w:r>
    </w:p>
    <w:p w14:paraId="71255EC4" w14:textId="15973B6A" w:rsidR="007955AC" w:rsidRDefault="007955AC" w:rsidP="001F2554">
      <w:pPr>
        <w:spacing w:line="360" w:lineRule="auto"/>
        <w:ind w:firstLine="708"/>
        <w:rPr>
          <w:color w:val="4472C4" w:themeColor="accent1"/>
          <w:szCs w:val="24"/>
        </w:rPr>
      </w:pPr>
    </w:p>
    <w:p w14:paraId="65CF04FB" w14:textId="77777777" w:rsidR="007D2D23" w:rsidRDefault="007D2D23" w:rsidP="001F2554">
      <w:pPr>
        <w:spacing w:line="360" w:lineRule="auto"/>
        <w:ind w:firstLine="708"/>
        <w:rPr>
          <w:color w:val="4472C4" w:themeColor="accent1"/>
          <w:szCs w:val="24"/>
        </w:rPr>
      </w:pPr>
    </w:p>
    <w:p w14:paraId="513E0534" w14:textId="77777777" w:rsidR="007955AC" w:rsidRPr="00002F56" w:rsidRDefault="007955AC" w:rsidP="001F2554">
      <w:pPr>
        <w:spacing w:line="360" w:lineRule="auto"/>
        <w:ind w:firstLine="708"/>
        <w:rPr>
          <w:color w:val="4472C4" w:themeColor="accent1"/>
          <w:szCs w:val="24"/>
        </w:rPr>
      </w:pPr>
    </w:p>
    <w:p w14:paraId="1E47101C" w14:textId="7046AC87" w:rsidR="00E0015B" w:rsidRDefault="00E0015B" w:rsidP="00E0015B"/>
    <w:p w14:paraId="6255BA9E" w14:textId="0DE517BE" w:rsidR="00072935" w:rsidRDefault="00072935" w:rsidP="00E0015B"/>
    <w:p w14:paraId="28CC8D6C" w14:textId="1F14A11F" w:rsidR="00072935" w:rsidRDefault="00072935" w:rsidP="00E0015B"/>
    <w:p w14:paraId="7575E46C" w14:textId="02225BF4" w:rsidR="00072935" w:rsidRDefault="00072935" w:rsidP="00E0015B"/>
    <w:p w14:paraId="7B2E404E" w14:textId="77777777" w:rsidR="00B63CE4" w:rsidRDefault="00B63CE4" w:rsidP="00E0015B"/>
    <w:p w14:paraId="23E4794D" w14:textId="5D28F7A7" w:rsidR="00E0015B" w:rsidRPr="00E0015B" w:rsidRDefault="00072935" w:rsidP="00E0015B">
      <w:pPr>
        <w:pStyle w:val="Nadpis2"/>
        <w:rPr>
          <w:rStyle w:val="Nadpis2Char"/>
        </w:rPr>
      </w:pPr>
      <w:bookmarkStart w:id="15" w:name="_Toc75980911"/>
      <w:r>
        <w:lastRenderedPageBreak/>
        <w:t>3</w:t>
      </w:r>
      <w:r w:rsidR="00E0015B">
        <w:t>.1 Právo na život</w:t>
      </w:r>
      <w:bookmarkEnd w:id="15"/>
      <w:r w:rsidR="00E0015B">
        <w:t xml:space="preserve">  </w:t>
      </w:r>
    </w:p>
    <w:p w14:paraId="2AF8B9E0" w14:textId="4927FE09" w:rsidR="00BD264C" w:rsidRDefault="0010773A" w:rsidP="00BD264C">
      <w:r>
        <w:t xml:space="preserve"> </w:t>
      </w:r>
    </w:p>
    <w:p w14:paraId="1DBFB02C" w14:textId="56FF4549" w:rsidR="0010773A" w:rsidRDefault="0010773A" w:rsidP="0010773A">
      <w:pPr>
        <w:spacing w:line="360" w:lineRule="auto"/>
      </w:pPr>
      <w:r>
        <w:tab/>
        <w:t>První podkapitola se opírá o argumenty týkající se práva na život. Odpůrci eutanazie zmiňují, že právo na život je jedním ze základních lidských práv, které je</w:t>
      </w:r>
      <w:r w:rsidR="001E4A33">
        <w:t> </w:t>
      </w:r>
      <w:r>
        <w:t>nezcizitelné</w:t>
      </w:r>
      <w:r w:rsidR="00D9321E">
        <w:t>,</w:t>
      </w:r>
      <w:r w:rsidR="00D9321E">
        <w:rPr>
          <w:szCs w:val="24"/>
        </w:rPr>
        <w:t xml:space="preserve"> tvrdí tedy, že se tohoto práva nelze vzdát. Jejich argumenty také směřují k tomu, že jsou v dnešní době a moderní medicíně i jiné možnosti, jak pomoct umírajícímu pacientovi, například paliativní péče. </w:t>
      </w:r>
      <w:r>
        <w:t xml:space="preserve">Další obavou ohledně legalizace eutanazie je také to, že by zákon umožňující eutanazii mohl být zneužit. </w:t>
      </w:r>
    </w:p>
    <w:p w14:paraId="642BE977" w14:textId="1DF54033" w:rsidR="00D9321E" w:rsidRPr="00D9321E" w:rsidRDefault="0010773A" w:rsidP="00D9321E">
      <w:pPr>
        <w:spacing w:line="360" w:lineRule="auto"/>
        <w:ind w:firstLine="708"/>
        <w:rPr>
          <w:szCs w:val="24"/>
        </w:rPr>
      </w:pPr>
      <w:r w:rsidRPr="001F2554">
        <w:rPr>
          <w:szCs w:val="24"/>
        </w:rPr>
        <w:t>Zastánci eutanazie však naopak odkazují k právu na smrt a respektu</w:t>
      </w:r>
      <w:r w:rsidR="00461304">
        <w:rPr>
          <w:szCs w:val="24"/>
        </w:rPr>
        <w:t xml:space="preserve"> k</w:t>
      </w:r>
      <w:r w:rsidRPr="001F2554">
        <w:rPr>
          <w:szCs w:val="24"/>
        </w:rPr>
        <w:t xml:space="preserve"> lidské autonomi</w:t>
      </w:r>
      <w:r w:rsidR="00072935">
        <w:rPr>
          <w:szCs w:val="24"/>
        </w:rPr>
        <w:t>i</w:t>
      </w:r>
      <w:r w:rsidRPr="001F2554">
        <w:rPr>
          <w:szCs w:val="24"/>
        </w:rPr>
        <w:t>.</w:t>
      </w:r>
      <w:r>
        <w:rPr>
          <w:szCs w:val="24"/>
        </w:rPr>
        <w:t xml:space="preserve"> Právo na smrt v lékařské etice skutečně existuje a vztahuje se k právu člověka, který umírá. Takovému člověku by mělo být poskytnuto veškeré nutné pohodlí a je</w:t>
      </w:r>
      <w:r w:rsidR="00072935">
        <w:rPr>
          <w:szCs w:val="24"/>
        </w:rPr>
        <w:t xml:space="preserve">ho </w:t>
      </w:r>
      <w:r>
        <w:rPr>
          <w:szCs w:val="24"/>
        </w:rPr>
        <w:t>umírání by se nemělo zbytečně prodlužovat. Tímto právem by se však nemělo argumentovat na podporu eutanazie, jelikož to</w:t>
      </w:r>
      <w:r w:rsidR="00072935">
        <w:rPr>
          <w:szCs w:val="24"/>
        </w:rPr>
        <w:t>to právo v kontextu lékařské etiky</w:t>
      </w:r>
      <w:r>
        <w:rPr>
          <w:szCs w:val="24"/>
        </w:rPr>
        <w:t xml:space="preserve"> neznamená usmrtit osobu či ji na požádání zabít.</w:t>
      </w:r>
      <w:r>
        <w:rPr>
          <w:rStyle w:val="Znakapoznpodarou"/>
          <w:szCs w:val="24"/>
        </w:rPr>
        <w:footnoteReference w:id="10"/>
      </w:r>
    </w:p>
    <w:p w14:paraId="6B2FDBB9" w14:textId="39C8ADB7" w:rsidR="00072935" w:rsidRDefault="001F2554" w:rsidP="0010773A">
      <w:pPr>
        <w:spacing w:line="360" w:lineRule="auto"/>
        <w:ind w:firstLine="708"/>
        <w:rPr>
          <w:szCs w:val="24"/>
        </w:rPr>
      </w:pPr>
      <w:r w:rsidRPr="001F2554">
        <w:rPr>
          <w:szCs w:val="24"/>
        </w:rPr>
        <w:t xml:space="preserve">Australský lékař Brian </w:t>
      </w:r>
      <w:proofErr w:type="spellStart"/>
      <w:r w:rsidRPr="001F2554">
        <w:rPr>
          <w:szCs w:val="24"/>
        </w:rPr>
        <w:t>Pollard</w:t>
      </w:r>
      <w:proofErr w:type="spellEnd"/>
      <w:r w:rsidRPr="001F2554">
        <w:rPr>
          <w:szCs w:val="24"/>
        </w:rPr>
        <w:t xml:space="preserve"> ve svém díle s názvem </w:t>
      </w:r>
      <w:r w:rsidRPr="001F2554">
        <w:rPr>
          <w:i/>
          <w:iCs/>
          <w:szCs w:val="24"/>
        </w:rPr>
        <w:t xml:space="preserve">Eutanazie – ano či ne? </w:t>
      </w:r>
      <w:r w:rsidRPr="001F2554">
        <w:rPr>
          <w:szCs w:val="24"/>
        </w:rPr>
        <w:t>zdůrazňuje, že jedním se základních lidských práv je právo na život, toto právo je</w:t>
      </w:r>
      <w:r w:rsidR="001E4A33">
        <w:rPr>
          <w:szCs w:val="24"/>
        </w:rPr>
        <w:t> </w:t>
      </w:r>
      <w:r w:rsidRPr="001F2554">
        <w:rPr>
          <w:szCs w:val="24"/>
        </w:rPr>
        <w:t>nezcizitelné, což znamená, že nelze nikomu vzít ani se ho vzdát.</w:t>
      </w:r>
      <w:r w:rsidR="00072935">
        <w:rPr>
          <w:szCs w:val="24"/>
        </w:rPr>
        <w:t xml:space="preserve"> </w:t>
      </w:r>
    </w:p>
    <w:p w14:paraId="622D691A" w14:textId="656DD580" w:rsidR="00072935" w:rsidRPr="00072935" w:rsidRDefault="00072935" w:rsidP="00072935">
      <w:pPr>
        <w:spacing w:line="360" w:lineRule="auto"/>
        <w:ind w:firstLine="708"/>
        <w:rPr>
          <w:i/>
          <w:iCs/>
          <w:szCs w:val="24"/>
        </w:rPr>
      </w:pPr>
      <w:r w:rsidRPr="00072935">
        <w:rPr>
          <w:i/>
          <w:iCs/>
          <w:szCs w:val="24"/>
        </w:rPr>
        <w:t xml:space="preserve">„Vlastním jádrem problému je morální význam eutanazie, neboť jde o záměrné usmrcení nevinného člověka, to je osoby, která pro nikoho neznamená nějakou hrozbu.“ </w:t>
      </w:r>
      <w:r w:rsidRPr="00633231">
        <w:rPr>
          <w:rStyle w:val="Znakapoznpodarou"/>
          <w:rFonts w:cs="Times New Roman"/>
          <w:szCs w:val="24"/>
        </w:rPr>
        <w:footnoteReference w:id="11"/>
      </w:r>
    </w:p>
    <w:p w14:paraId="4A6E7117" w14:textId="0C619EB9" w:rsidR="00072935" w:rsidRDefault="00072935" w:rsidP="00072935">
      <w:pPr>
        <w:spacing w:line="360" w:lineRule="auto"/>
        <w:ind w:firstLine="708"/>
        <w:rPr>
          <w:szCs w:val="24"/>
        </w:rPr>
      </w:pPr>
      <w:r>
        <w:rPr>
          <w:szCs w:val="24"/>
        </w:rPr>
        <w:t>Tento</w:t>
      </w:r>
      <w:r w:rsidR="0010773A">
        <w:rPr>
          <w:szCs w:val="24"/>
        </w:rPr>
        <w:t xml:space="preserve"> </w:t>
      </w:r>
      <w:r>
        <w:rPr>
          <w:szCs w:val="24"/>
        </w:rPr>
        <w:t>l</w:t>
      </w:r>
      <w:r w:rsidR="0010773A">
        <w:rPr>
          <w:szCs w:val="24"/>
        </w:rPr>
        <w:t>ékař</w:t>
      </w:r>
      <w:r w:rsidR="003455B3">
        <w:rPr>
          <w:szCs w:val="24"/>
        </w:rPr>
        <w:t xml:space="preserve"> zastává názor, že je morálně chybné pokoušet se legalizovat odnětí života komukoli, kdo nepředstavuje žádnou hrozbu jiné osobě. Každý zákon, který by</w:t>
      </w:r>
      <w:r w:rsidR="001E4A33">
        <w:rPr>
          <w:szCs w:val="24"/>
        </w:rPr>
        <w:t> </w:t>
      </w:r>
      <w:r w:rsidR="003455B3">
        <w:rPr>
          <w:szCs w:val="24"/>
        </w:rPr>
        <w:t>tuto možnost připouštěl, by mohl být nepochybně zneužit. Podle autora je scestné takový zákon navrhovat, když je v dnešní době moderní medicína schopna poskytnout při umírání lepší řešení, než je usmrcení.</w:t>
      </w:r>
      <w:r w:rsidR="003455B3">
        <w:rPr>
          <w:rStyle w:val="Znakapoznpodarou"/>
          <w:szCs w:val="24"/>
        </w:rPr>
        <w:footnoteReference w:id="12"/>
      </w:r>
    </w:p>
    <w:p w14:paraId="265447CC" w14:textId="77777777" w:rsidR="001E4A33" w:rsidRDefault="001231E9" w:rsidP="00072935">
      <w:pPr>
        <w:spacing w:line="360" w:lineRule="auto"/>
        <w:ind w:firstLine="708"/>
        <w:rPr>
          <w:szCs w:val="24"/>
        </w:rPr>
      </w:pPr>
      <w:r>
        <w:rPr>
          <w:szCs w:val="24"/>
        </w:rPr>
        <w:t>Také David Černý, specialista na bioetiku, uvádí, že p</w:t>
      </w:r>
      <w:r w:rsidR="00BE56BA">
        <w:rPr>
          <w:szCs w:val="24"/>
        </w:rPr>
        <w:t>rincip posvátnosti lidského života zahrnuje právo na život, právo na zdraví, právo na poznání, právo na dobré vztahy s ostatními a další. Určité objektivní hodnoty lze upřednostnit před jinými v rámci subjektivního životního plánu, ale vzdát se těchto hodnot zcela je nemožné.</w:t>
      </w:r>
    </w:p>
    <w:p w14:paraId="48346BBC" w14:textId="1812DA7A" w:rsidR="00072935" w:rsidRDefault="00BE56BA" w:rsidP="00072935">
      <w:pPr>
        <w:spacing w:line="360" w:lineRule="auto"/>
        <w:ind w:firstLine="708"/>
        <w:rPr>
          <w:szCs w:val="24"/>
        </w:rPr>
      </w:pPr>
      <w:r>
        <w:rPr>
          <w:szCs w:val="24"/>
        </w:rPr>
        <w:lastRenderedPageBreak/>
        <w:t xml:space="preserve"> Je důležité také zmínit, že eutanazie není jediným prostředkem, který může řešit utrpení umírajících, jsou zde jiné eticky korektní prostředky, například současná paliativní péče, která umožňuje efektivně řešit utrpení v závěrečných fázích života a doprovázející nemocné na jejich konečné cestě. Pokud je utrpení člověka již těžko zvládnutelné</w:t>
      </w:r>
      <w:r w:rsidR="00072935">
        <w:rPr>
          <w:szCs w:val="24"/>
        </w:rPr>
        <w:t>,</w:t>
      </w:r>
      <w:r>
        <w:rPr>
          <w:szCs w:val="24"/>
        </w:rPr>
        <w:t xml:space="preserve"> existuje takzvaná paliativní </w:t>
      </w:r>
      <w:proofErr w:type="spellStart"/>
      <w:r>
        <w:rPr>
          <w:szCs w:val="24"/>
        </w:rPr>
        <w:t>sedace</w:t>
      </w:r>
      <w:proofErr w:type="spellEnd"/>
      <w:r>
        <w:rPr>
          <w:szCs w:val="24"/>
        </w:rPr>
        <w:t>, která uvede pacienta do spánku, během kterého netrpí.</w:t>
      </w:r>
      <w:r>
        <w:rPr>
          <w:rStyle w:val="Znakapoznpodarou"/>
          <w:szCs w:val="24"/>
        </w:rPr>
        <w:footnoteReference w:id="13"/>
      </w:r>
    </w:p>
    <w:p w14:paraId="39B413C8" w14:textId="750C841B" w:rsidR="00AE4577" w:rsidRDefault="001231E9" w:rsidP="00AE4577">
      <w:pPr>
        <w:spacing w:line="360" w:lineRule="auto"/>
        <w:ind w:firstLine="708"/>
        <w:rPr>
          <w:szCs w:val="24"/>
        </w:rPr>
      </w:pPr>
      <w:r>
        <w:rPr>
          <w:szCs w:val="24"/>
        </w:rPr>
        <w:t>Naopak australský filo</w:t>
      </w:r>
      <w:r w:rsidR="001C33C0">
        <w:rPr>
          <w:szCs w:val="24"/>
        </w:rPr>
        <w:t>z</w:t>
      </w:r>
      <w:r>
        <w:rPr>
          <w:szCs w:val="24"/>
        </w:rPr>
        <w:t xml:space="preserve">of </w:t>
      </w:r>
      <w:r w:rsidR="00AE4577">
        <w:rPr>
          <w:szCs w:val="24"/>
        </w:rPr>
        <w:t>Peter Singer tvrdí, že se jako člověk můžu vzdát svých práv. Mám právo na soukromí, ale pokud do svého bytu nainstaluji kamery a nechám lidi, aby mě sledovali, jednoduše jsem se vzdal svého práva na soukromí. Proč by se tedy člověk nemohl vzdát svého práva na život?</w:t>
      </w:r>
      <w:r w:rsidR="00AE4577">
        <w:rPr>
          <w:rStyle w:val="Znakapoznpodarou"/>
          <w:szCs w:val="24"/>
        </w:rPr>
        <w:footnoteReference w:id="14"/>
      </w:r>
    </w:p>
    <w:p w14:paraId="3C25460B" w14:textId="2D669B1A" w:rsidR="00E0015B" w:rsidRDefault="00FE7BD2" w:rsidP="00D9321E">
      <w:pPr>
        <w:spacing w:line="360" w:lineRule="auto"/>
        <w:ind w:firstLine="708"/>
      </w:pPr>
      <w:r>
        <w:rPr>
          <w:szCs w:val="24"/>
        </w:rPr>
        <w:t>Odpůrci dobrovolné eutanazie namítají, že nikdy nemůžeme vědět, zda žádost o</w:t>
      </w:r>
      <w:r w:rsidR="001E4A33">
        <w:rPr>
          <w:szCs w:val="24"/>
        </w:rPr>
        <w:t> </w:t>
      </w:r>
      <w:r>
        <w:rPr>
          <w:szCs w:val="24"/>
        </w:rPr>
        <w:t>smrt je skutečně svobodné a racionální rozhodnutí. Nemohou za tímto rozhodnutím stát například příbuzní, kteří čekají na smrt nemocného</w:t>
      </w:r>
      <w:r w:rsidR="007A105B">
        <w:rPr>
          <w:szCs w:val="24"/>
        </w:rPr>
        <w:t xml:space="preserve"> a nemocného do tohoto rozhodnutí vmanipulují</w:t>
      </w:r>
      <w:r w:rsidR="00D9321E">
        <w:rPr>
          <w:szCs w:val="24"/>
        </w:rPr>
        <w:t>? Peter</w:t>
      </w:r>
      <w:r>
        <w:rPr>
          <w:szCs w:val="24"/>
        </w:rPr>
        <w:t xml:space="preserve"> </w:t>
      </w:r>
      <w:r w:rsidR="001231E9">
        <w:rPr>
          <w:szCs w:val="24"/>
        </w:rPr>
        <w:t>Singer</w:t>
      </w:r>
      <w:r>
        <w:rPr>
          <w:szCs w:val="24"/>
        </w:rPr>
        <w:t xml:space="preserve"> říká, že nyní máme rostoucí počet zkušeností s legalizací dobrovolné eutanazie a asistované sebevraždy, což poskytuje základ proti těmto obavám. V Nizozemsku je eutanazie legální pouze v</w:t>
      </w:r>
      <w:r w:rsidR="001C33C0">
        <w:rPr>
          <w:szCs w:val="24"/>
        </w:rPr>
        <w:t> </w:t>
      </w:r>
      <w:r>
        <w:rPr>
          <w:szCs w:val="24"/>
        </w:rPr>
        <w:t>případě</w:t>
      </w:r>
      <w:r w:rsidR="001C33C0">
        <w:rPr>
          <w:szCs w:val="24"/>
        </w:rPr>
        <w:t>,</w:t>
      </w:r>
      <w:r>
        <w:rPr>
          <w:szCs w:val="24"/>
        </w:rPr>
        <w:t xml:space="preserve"> že ji provádí lékař, kterého pacient výslovně požádal a není pochyb o pacientově touze zemřít, pacientova touha je dobrovolná a dobře zvážená. </w:t>
      </w:r>
      <w:r w:rsidR="00D9321E">
        <w:t>P</w:t>
      </w:r>
      <w:r>
        <w:t>acient má stav způsobující vleklé fyzické nebo</w:t>
      </w:r>
      <w:r w:rsidR="001E12A2">
        <w:t> </w:t>
      </w:r>
      <w:r>
        <w:t>psychické</w:t>
      </w:r>
      <w:r w:rsidR="00D9321E">
        <w:t xml:space="preserve"> </w:t>
      </w:r>
      <w:r>
        <w:t>problémy, které považuje za nesnesitelné</w:t>
      </w:r>
      <w:r w:rsidR="00D9321E">
        <w:t xml:space="preserve">, </w:t>
      </w:r>
      <w:r>
        <w:t>neexistuje žádná rozumná alternativa (rozumná z hlediska pacient</w:t>
      </w:r>
      <w:r w:rsidR="00D9321E">
        <w:t>ova</w:t>
      </w:r>
      <w:r>
        <w:t xml:space="preserve"> pohledu) zmírnit utrpení pacienta</w:t>
      </w:r>
      <w:r w:rsidR="00D9321E">
        <w:t>,</w:t>
      </w:r>
      <w:r>
        <w:t xml:space="preserve"> a lékař konzultoval </w:t>
      </w:r>
      <w:r w:rsidR="00D9321E">
        <w:t>stav s dalším nezávislým odborníkem</w:t>
      </w:r>
      <w:r>
        <w:t>, který souhlasí s jeho úsudkem.</w:t>
      </w:r>
      <w:r>
        <w:rPr>
          <w:rStyle w:val="Znakapoznpodarou"/>
        </w:rPr>
        <w:footnoteReference w:id="15"/>
      </w:r>
      <w:r>
        <w:t xml:space="preserve"> </w:t>
      </w:r>
      <w:r w:rsidR="00D9321E">
        <w:t>P</w:t>
      </w:r>
      <w:r>
        <w:t>okud by</w:t>
      </w:r>
      <w:r w:rsidR="001E4A33">
        <w:t> </w:t>
      </w:r>
      <w:r>
        <w:t>existovaly jasné důkazy</w:t>
      </w:r>
      <w:r w:rsidR="001C33C0">
        <w:t xml:space="preserve"> o</w:t>
      </w:r>
      <w:r>
        <w:t xml:space="preserve"> závažném zneužití eutanazie v Nizozemsku, tak by Belgie a</w:t>
      </w:r>
      <w:r w:rsidR="001E4A33">
        <w:t> </w:t>
      </w:r>
      <w:r>
        <w:t>Lucembursko také nelegalizovaly eutanazii.</w:t>
      </w:r>
      <w:r>
        <w:rPr>
          <w:rStyle w:val="Znakapoznpodarou"/>
        </w:rPr>
        <w:footnoteReference w:id="16"/>
      </w:r>
    </w:p>
    <w:p w14:paraId="5458F69B" w14:textId="152C6B8C" w:rsidR="001E12A2" w:rsidRDefault="001E12A2" w:rsidP="00D9321E">
      <w:pPr>
        <w:spacing w:line="360" w:lineRule="auto"/>
        <w:ind w:firstLine="708"/>
      </w:pPr>
    </w:p>
    <w:p w14:paraId="64268F5B" w14:textId="4847A3C1" w:rsidR="001E12A2" w:rsidRDefault="001E12A2" w:rsidP="00D9321E">
      <w:pPr>
        <w:spacing w:line="360" w:lineRule="auto"/>
        <w:ind w:firstLine="708"/>
      </w:pPr>
    </w:p>
    <w:p w14:paraId="7F6202DE" w14:textId="52616C54" w:rsidR="001E12A2" w:rsidRDefault="001E12A2" w:rsidP="00D9321E">
      <w:pPr>
        <w:spacing w:line="360" w:lineRule="auto"/>
        <w:ind w:firstLine="708"/>
      </w:pPr>
    </w:p>
    <w:p w14:paraId="7E85BDCF" w14:textId="10E99092" w:rsidR="001E12A2" w:rsidRDefault="001E12A2" w:rsidP="00D9321E">
      <w:pPr>
        <w:spacing w:line="360" w:lineRule="auto"/>
        <w:ind w:firstLine="708"/>
      </w:pPr>
    </w:p>
    <w:p w14:paraId="6B5BF0BA" w14:textId="77777777" w:rsidR="001E12A2" w:rsidRPr="001231E9" w:rsidRDefault="001E12A2" w:rsidP="00D9321E">
      <w:pPr>
        <w:spacing w:line="360" w:lineRule="auto"/>
        <w:ind w:firstLine="708"/>
      </w:pPr>
    </w:p>
    <w:p w14:paraId="7BAAD760" w14:textId="743A2B8D" w:rsidR="00E0015B" w:rsidRPr="000C5217" w:rsidRDefault="007A105B" w:rsidP="00E0015B">
      <w:pPr>
        <w:pStyle w:val="Nadpis2"/>
      </w:pPr>
      <w:bookmarkStart w:id="16" w:name="_Toc75980912"/>
      <w:r w:rsidRPr="000C5217">
        <w:lastRenderedPageBreak/>
        <w:t>3</w:t>
      </w:r>
      <w:r w:rsidR="00E0015B" w:rsidRPr="000C5217">
        <w:t>.2</w:t>
      </w:r>
      <w:r w:rsidRPr="000C5217">
        <w:t xml:space="preserve"> </w:t>
      </w:r>
      <w:r w:rsidR="00E0015B" w:rsidRPr="000C5217">
        <w:t>Respekt</w:t>
      </w:r>
      <w:r w:rsidR="00AE4577" w:rsidRPr="000C5217">
        <w:t xml:space="preserve"> k</w:t>
      </w:r>
      <w:r w:rsidR="00E0015B" w:rsidRPr="000C5217">
        <w:t xml:space="preserve"> lidské autonomi</w:t>
      </w:r>
      <w:r w:rsidR="00AE4577" w:rsidRPr="000C5217">
        <w:t>i</w:t>
      </w:r>
      <w:bookmarkEnd w:id="16"/>
      <w:r w:rsidR="00AE4577" w:rsidRPr="000C5217">
        <w:t xml:space="preserve"> </w:t>
      </w:r>
    </w:p>
    <w:p w14:paraId="0B1820A1" w14:textId="34E848C0" w:rsidR="00E0015B" w:rsidRDefault="00E0015B" w:rsidP="00E0015B"/>
    <w:p w14:paraId="4E3BC6FD" w14:textId="187A8581" w:rsidR="00D9321E" w:rsidRDefault="0000041E" w:rsidP="0000041E">
      <w:pPr>
        <w:spacing w:line="360" w:lineRule="auto"/>
        <w:ind w:firstLine="708"/>
      </w:pPr>
      <w:r>
        <w:t>Následující</w:t>
      </w:r>
      <w:r w:rsidR="00D9321E">
        <w:t xml:space="preserve"> </w:t>
      </w:r>
      <w:r w:rsidR="00980706">
        <w:t>podkapitola</w:t>
      </w:r>
      <w:r w:rsidR="00D9321E">
        <w:t xml:space="preserve"> se týká respektu</w:t>
      </w:r>
      <w:r w:rsidR="001C33C0">
        <w:t xml:space="preserve"> k </w:t>
      </w:r>
      <w:r w:rsidR="00D9321E">
        <w:t>lidské autonomi</w:t>
      </w:r>
      <w:r w:rsidR="001C33C0">
        <w:t>i</w:t>
      </w:r>
      <w:r>
        <w:t>, který velmi úzce souvisí s právem na život. Odpůrci eutanazie uvádí, že i když má člověk právo na jednání ze své vlastní vůle, nemůžeme si u velmi nemocného pacienta být jisti, zda se opravdu jedná o jeho skutečné rozhodnutí. Zastánci eutanazie naopak argumentují tím, že člověk je nositelem svých práv a může se jich autonomně vzdát. Musíme však uvažovat</w:t>
      </w:r>
      <w:r w:rsidR="007A105B">
        <w:t xml:space="preserve"> nejen</w:t>
      </w:r>
      <w:r>
        <w:t xml:space="preserve"> o</w:t>
      </w:r>
      <w:r w:rsidR="001E12A2">
        <w:t> </w:t>
      </w:r>
      <w:r>
        <w:t xml:space="preserve">pacientovi, který autonomně žádá o své usmrcení, ale také o lékaři, který by této žádosti měl vyhovět. Pokud se eutanazie neslučuje </w:t>
      </w:r>
      <w:r w:rsidR="00980706">
        <w:t xml:space="preserve">s morálními představami daného lékaře, musíme to respektovat, stejně tak bychom však měli respektovat i přání pacienta. </w:t>
      </w:r>
    </w:p>
    <w:p w14:paraId="20AD5ED1" w14:textId="361B2E8D" w:rsidR="00633231" w:rsidRPr="00E0015B" w:rsidRDefault="00633231" w:rsidP="0000041E">
      <w:pPr>
        <w:spacing w:line="360" w:lineRule="auto"/>
        <w:ind w:firstLine="708"/>
      </w:pPr>
      <w:r w:rsidRPr="00072549">
        <w:rPr>
          <w:i/>
          <w:iCs/>
          <w:szCs w:val="24"/>
        </w:rPr>
        <w:t>„Právo na osobní svobodu nemůže samo propůjčovat autonomii na nějakou žádost, protože člověk nemůže svobodně mít anebo neomezeně dělat, cokoli chce.“</w:t>
      </w:r>
      <w:r>
        <w:rPr>
          <w:szCs w:val="24"/>
        </w:rPr>
        <w:t xml:space="preserve"> </w:t>
      </w:r>
      <w:r w:rsidRPr="001F2554">
        <w:rPr>
          <w:rStyle w:val="Znakapoznpodarou"/>
          <w:rFonts w:cs="Times New Roman"/>
          <w:szCs w:val="24"/>
        </w:rPr>
        <w:footnoteReference w:id="17"/>
      </w:r>
    </w:p>
    <w:p w14:paraId="16645AEA" w14:textId="1AEBC6C7" w:rsidR="001F2554" w:rsidRDefault="00072549" w:rsidP="00633231">
      <w:pPr>
        <w:spacing w:line="360" w:lineRule="auto"/>
        <w:ind w:firstLine="708"/>
        <w:rPr>
          <w:szCs w:val="24"/>
        </w:rPr>
      </w:pPr>
      <w:r>
        <w:rPr>
          <w:szCs w:val="24"/>
        </w:rPr>
        <w:t xml:space="preserve">Jako další </w:t>
      </w:r>
      <w:r w:rsidR="001F2554" w:rsidRPr="001F2554">
        <w:rPr>
          <w:szCs w:val="24"/>
        </w:rPr>
        <w:t xml:space="preserve">aspekt </w:t>
      </w:r>
      <w:r w:rsidR="00886E5E">
        <w:rPr>
          <w:szCs w:val="24"/>
        </w:rPr>
        <w:t xml:space="preserve">proti legalizaci eutanazie uvádí Brian </w:t>
      </w:r>
      <w:proofErr w:type="spellStart"/>
      <w:r w:rsidR="00886E5E">
        <w:rPr>
          <w:szCs w:val="24"/>
        </w:rPr>
        <w:t>Pollard</w:t>
      </w:r>
      <w:proofErr w:type="spellEnd"/>
      <w:r w:rsidR="001F2554" w:rsidRPr="001F2554">
        <w:rPr>
          <w:szCs w:val="24"/>
        </w:rPr>
        <w:t xml:space="preserve"> respektování lidské autonomie, tedy samostatného rozhodování. Pokud bychom chtěli respekt lidské autonomie vztáhnout na úvahy o eutanazii, nelze žádat o usmrcení, jelikož neexistuje dohodnuté právo, být na žádost usmrcen.</w:t>
      </w:r>
      <w:r w:rsidR="00633231">
        <w:rPr>
          <w:szCs w:val="24"/>
        </w:rPr>
        <w:t xml:space="preserve"> </w:t>
      </w:r>
      <w:r w:rsidR="001F2554" w:rsidRPr="001F2554">
        <w:rPr>
          <w:szCs w:val="24"/>
        </w:rPr>
        <w:t xml:space="preserve">Je důležité také zmínit, že v otázce lidské autonomie a eutanazie není klíčové </w:t>
      </w:r>
      <w:r w:rsidR="00633231">
        <w:rPr>
          <w:szCs w:val="24"/>
        </w:rPr>
        <w:t xml:space="preserve">pouze </w:t>
      </w:r>
      <w:r w:rsidR="001F2554" w:rsidRPr="001F2554">
        <w:rPr>
          <w:szCs w:val="24"/>
        </w:rPr>
        <w:t xml:space="preserve">autonomní rozhodnutí pacienta, ale </w:t>
      </w:r>
      <w:r w:rsidR="00633231">
        <w:rPr>
          <w:szCs w:val="24"/>
        </w:rPr>
        <w:t xml:space="preserve">také </w:t>
      </w:r>
      <w:r w:rsidR="001F2554" w:rsidRPr="001F2554">
        <w:rPr>
          <w:szCs w:val="24"/>
        </w:rPr>
        <w:t>toho, kdo byl o usmrcení jiné osoby požádán.</w:t>
      </w:r>
      <w:r w:rsidR="00633231">
        <w:rPr>
          <w:rStyle w:val="Znakapoznpodarou"/>
          <w:szCs w:val="24"/>
        </w:rPr>
        <w:footnoteReference w:id="18"/>
      </w:r>
    </w:p>
    <w:p w14:paraId="7A4CEF89" w14:textId="02794F57" w:rsidR="005841AE" w:rsidRPr="000C5217" w:rsidRDefault="00FF200C" w:rsidP="00A34E06">
      <w:pPr>
        <w:spacing w:line="360" w:lineRule="auto"/>
        <w:ind w:firstLine="708"/>
        <w:rPr>
          <w:i/>
          <w:iCs/>
          <w:color w:val="000000" w:themeColor="text1"/>
        </w:rPr>
      </w:pPr>
      <w:r w:rsidRPr="000C5217">
        <w:rPr>
          <w:color w:val="000000" w:themeColor="text1"/>
          <w:szCs w:val="24"/>
        </w:rPr>
        <w:t xml:space="preserve">Musíme brát tedy ohled i na lékaře, který ze </w:t>
      </w:r>
      <w:r w:rsidR="00674DCF" w:rsidRPr="000C5217">
        <w:rPr>
          <w:color w:val="000000" w:themeColor="text1"/>
          <w:szCs w:val="24"/>
        </w:rPr>
        <w:t>svých morálních zásad a lékařského přesvědčení může provedení eutanazie odmítat. Hippokratova přísaha, která obsahuje základní mravní závazky lékaře</w:t>
      </w:r>
      <w:r w:rsidR="000C5217" w:rsidRPr="000C5217">
        <w:rPr>
          <w:color w:val="000000" w:themeColor="text1"/>
          <w:szCs w:val="24"/>
        </w:rPr>
        <w:t>,</w:t>
      </w:r>
      <w:r w:rsidR="00674DCF" w:rsidRPr="000C5217">
        <w:rPr>
          <w:color w:val="000000" w:themeColor="text1"/>
          <w:szCs w:val="24"/>
        </w:rPr>
        <w:t xml:space="preserve"> mimo jiné uvádí: </w:t>
      </w:r>
      <w:r w:rsidR="00674DCF" w:rsidRPr="000C5217">
        <w:rPr>
          <w:i/>
          <w:iCs/>
          <w:color w:val="000000" w:themeColor="text1"/>
          <w:szCs w:val="24"/>
        </w:rPr>
        <w:t>„</w:t>
      </w:r>
      <w:r w:rsidR="00674DCF" w:rsidRPr="000C5217">
        <w:rPr>
          <w:i/>
          <w:iCs/>
          <w:color w:val="000000" w:themeColor="text1"/>
          <w:szCs w:val="24"/>
          <w:shd w:val="clear" w:color="auto" w:fill="FFFFFF"/>
        </w:rPr>
        <w:t>Nepodám nikomu smrtící prostředek, ani</w:t>
      </w:r>
      <w:r w:rsidR="001405ED" w:rsidRPr="000C5217">
        <w:rPr>
          <w:i/>
          <w:iCs/>
          <w:color w:val="000000" w:themeColor="text1"/>
          <w:szCs w:val="24"/>
          <w:shd w:val="clear" w:color="auto" w:fill="FFFFFF"/>
        </w:rPr>
        <w:t> </w:t>
      </w:r>
      <w:r w:rsidR="00674DCF" w:rsidRPr="000C5217">
        <w:rPr>
          <w:i/>
          <w:iCs/>
          <w:color w:val="000000" w:themeColor="text1"/>
          <w:szCs w:val="24"/>
          <w:shd w:val="clear" w:color="auto" w:fill="FFFFFF"/>
        </w:rPr>
        <w:t>kdyby mne o to kdokoli požádal a nikomu také nebudu radit (jak zemřít).“</w:t>
      </w:r>
      <w:r w:rsidR="00674DCF" w:rsidRPr="000C5217">
        <w:rPr>
          <w:rStyle w:val="Znakapoznpodarou"/>
          <w:color w:val="000000" w:themeColor="text1"/>
          <w:szCs w:val="24"/>
          <w:shd w:val="clear" w:color="auto" w:fill="FFFFFF"/>
        </w:rPr>
        <w:footnoteReference w:id="19"/>
      </w:r>
      <w:r w:rsidR="00674DCF" w:rsidRPr="000C5217">
        <w:rPr>
          <w:color w:val="000000" w:themeColor="text1"/>
          <w:szCs w:val="24"/>
          <w:shd w:val="clear" w:color="auto" w:fill="FFFFFF"/>
        </w:rPr>
        <w:t xml:space="preserve"> Etický kodex České lékařské komory </w:t>
      </w:r>
      <w:r w:rsidR="00A34E06" w:rsidRPr="000C5217">
        <w:rPr>
          <w:color w:val="000000" w:themeColor="text1"/>
          <w:szCs w:val="24"/>
          <w:shd w:val="clear" w:color="auto" w:fill="FFFFFF"/>
        </w:rPr>
        <w:t xml:space="preserve">udává, že: </w:t>
      </w:r>
      <w:r w:rsidR="00A34E06" w:rsidRPr="000C5217">
        <w:rPr>
          <w:i/>
          <w:iCs/>
          <w:color w:val="000000" w:themeColor="text1"/>
          <w:szCs w:val="24"/>
          <w:shd w:val="clear" w:color="auto" w:fill="FFFFFF"/>
        </w:rPr>
        <w:t>„</w:t>
      </w:r>
      <w:r w:rsidR="00A34E06" w:rsidRPr="000C5217">
        <w:rPr>
          <w:i/>
          <w:iCs/>
          <w:color w:val="000000" w:themeColor="text1"/>
        </w:rPr>
        <w:t xml:space="preserve">Lékař u nevyléčitelně nemocných a umírajících účinně tiší bolest, šetří lidskou důstojnost a mírní utrpení. Vůči neodvratitelné a bezprostředně očekávané smrti však nemá být cílem lékařova jednání prodlužovat život za každou cenu. Eutanazie a asistované </w:t>
      </w:r>
      <w:proofErr w:type="spellStart"/>
      <w:r w:rsidR="00A34E06" w:rsidRPr="000C5217">
        <w:rPr>
          <w:i/>
          <w:iCs/>
          <w:color w:val="000000" w:themeColor="text1"/>
        </w:rPr>
        <w:t>suicidium</w:t>
      </w:r>
      <w:proofErr w:type="spellEnd"/>
      <w:r w:rsidR="00A34E06" w:rsidRPr="000C5217">
        <w:rPr>
          <w:i/>
          <w:iCs/>
          <w:color w:val="000000" w:themeColor="text1"/>
        </w:rPr>
        <w:t xml:space="preserve"> nejsou přípustné.“</w:t>
      </w:r>
      <w:r w:rsidR="005841AE" w:rsidRPr="000C5217">
        <w:rPr>
          <w:rStyle w:val="Znakapoznpodarou"/>
          <w:color w:val="000000" w:themeColor="text1"/>
        </w:rPr>
        <w:footnoteReference w:id="20"/>
      </w:r>
    </w:p>
    <w:p w14:paraId="2A3835EB" w14:textId="49793357" w:rsidR="00A34E06" w:rsidRDefault="00A34E06" w:rsidP="00A34E06">
      <w:pPr>
        <w:spacing w:line="360" w:lineRule="auto"/>
        <w:ind w:firstLine="708"/>
        <w:rPr>
          <w:i/>
          <w:iCs/>
        </w:rPr>
      </w:pPr>
    </w:p>
    <w:p w14:paraId="49B36892" w14:textId="77777777" w:rsidR="00A34E06" w:rsidRPr="00A34E06" w:rsidRDefault="00A34E06" w:rsidP="00A34E06">
      <w:pPr>
        <w:spacing w:line="360" w:lineRule="auto"/>
        <w:ind w:firstLine="708"/>
        <w:rPr>
          <w:color w:val="000000"/>
          <w:szCs w:val="24"/>
          <w:shd w:val="clear" w:color="auto" w:fill="FFFFFF"/>
        </w:rPr>
      </w:pPr>
    </w:p>
    <w:p w14:paraId="0F6BF704" w14:textId="16B7F0B4" w:rsidR="001E12A2" w:rsidRDefault="00BE56BA" w:rsidP="00FF200C">
      <w:pPr>
        <w:spacing w:line="360" w:lineRule="auto"/>
        <w:ind w:firstLine="708"/>
        <w:rPr>
          <w:szCs w:val="24"/>
        </w:rPr>
      </w:pPr>
      <w:r>
        <w:rPr>
          <w:szCs w:val="24"/>
        </w:rPr>
        <w:lastRenderedPageBreak/>
        <w:t xml:space="preserve">Český lékař, onkolog Pavel </w:t>
      </w:r>
      <w:proofErr w:type="spellStart"/>
      <w:r>
        <w:rPr>
          <w:szCs w:val="24"/>
        </w:rPr>
        <w:t>Klene</w:t>
      </w:r>
      <w:r w:rsidR="00886E5E">
        <w:rPr>
          <w:szCs w:val="24"/>
        </w:rPr>
        <w:t>r</w:t>
      </w:r>
      <w:proofErr w:type="spellEnd"/>
      <w:r w:rsidR="00886E5E">
        <w:rPr>
          <w:szCs w:val="24"/>
        </w:rPr>
        <w:t xml:space="preserve"> </w:t>
      </w:r>
      <w:r w:rsidR="00633231">
        <w:rPr>
          <w:szCs w:val="24"/>
        </w:rPr>
        <w:t>uvádí</w:t>
      </w:r>
      <w:r w:rsidR="00886E5E">
        <w:rPr>
          <w:szCs w:val="24"/>
        </w:rPr>
        <w:t>, že p</w:t>
      </w:r>
      <w:r>
        <w:rPr>
          <w:szCs w:val="24"/>
        </w:rPr>
        <w:t>ři diskuzích o legalizaci eutanazie se</w:t>
      </w:r>
      <w:r w:rsidR="001E12A2">
        <w:rPr>
          <w:szCs w:val="24"/>
        </w:rPr>
        <w:t> </w:t>
      </w:r>
      <w:r>
        <w:rPr>
          <w:szCs w:val="24"/>
        </w:rPr>
        <w:t>argumentuje tím, že člověk má právo na jednání ze své svobodné vůle. Podle Kelnera však rozhodování nemocného v terminálním stádiu nemusí být skutečně svobodné. Lékař prý opakovaně zažil nemocné, kteří jej jeden den žádali, aby ukončil jejich život a trápení, další den však toužili po životě. Psychika takto nemocných se každý den mění, jej</w:t>
      </w:r>
      <w:r w:rsidR="00633231">
        <w:rPr>
          <w:szCs w:val="24"/>
        </w:rPr>
        <w:t>i</w:t>
      </w:r>
      <w:r>
        <w:rPr>
          <w:szCs w:val="24"/>
        </w:rPr>
        <w:t>ch mínění může být ovlivněno argumenty okolí, a také vědomí nemocného může být</w:t>
      </w:r>
      <w:r w:rsidR="001E12A2">
        <w:rPr>
          <w:szCs w:val="24"/>
        </w:rPr>
        <w:t> </w:t>
      </w:r>
      <w:r>
        <w:rPr>
          <w:szCs w:val="24"/>
        </w:rPr>
        <w:t>alterováno medikací.</w:t>
      </w:r>
      <w:r w:rsidR="00633231">
        <w:rPr>
          <w:szCs w:val="24"/>
        </w:rPr>
        <w:t xml:space="preserve"> Tento</w:t>
      </w:r>
      <w:r>
        <w:rPr>
          <w:szCs w:val="24"/>
        </w:rPr>
        <w:t xml:space="preserve"> </w:t>
      </w:r>
      <w:r w:rsidR="00633231">
        <w:rPr>
          <w:szCs w:val="24"/>
        </w:rPr>
        <w:t>l</w:t>
      </w:r>
      <w:r>
        <w:rPr>
          <w:szCs w:val="24"/>
        </w:rPr>
        <w:t>ékař</w:t>
      </w:r>
      <w:r w:rsidR="00633231">
        <w:rPr>
          <w:szCs w:val="24"/>
        </w:rPr>
        <w:t>, který je</w:t>
      </w:r>
      <w:r>
        <w:rPr>
          <w:szCs w:val="24"/>
        </w:rPr>
        <w:t xml:space="preserve"> sám je proti eutanazii, tvrdí, že dnešní medicína má takové prostředky, kterými může úspěšně léčit bolest.</w:t>
      </w:r>
      <w:r w:rsidR="000B2E4B">
        <w:rPr>
          <w:rStyle w:val="Znakapoznpodarou"/>
          <w:szCs w:val="24"/>
        </w:rPr>
        <w:footnoteReference w:id="21"/>
      </w:r>
    </w:p>
    <w:p w14:paraId="464836C8" w14:textId="779C610A" w:rsidR="00886E5E" w:rsidRPr="00886E5E" w:rsidRDefault="00886E5E" w:rsidP="001E12A2">
      <w:pPr>
        <w:spacing w:line="360" w:lineRule="auto"/>
        <w:ind w:firstLine="708"/>
      </w:pPr>
      <w:r>
        <w:t>Oproti tomu Tomáš Hříbek volí argument, který se opírá o lidskou autonomii jako argument obhajující eutanazii. Právem na život se chráníme před neoprávněným usmrcením. Nositelem práv je však autonomní osoba, která může o svých právech rozhodovat, tudíž i suspendovat platnost svého práva na život. Pokud je tedy pacientovo autonomní rozhodnutí, aby lékař ukončil jeho život</w:t>
      </w:r>
      <w:r w:rsidR="000C5217">
        <w:t>,</w:t>
      </w:r>
      <w:r>
        <w:t xml:space="preserve"> a nikoho tím nepoškozuje, je morálně přípustné, aby lékař tomuto požadavku vyhověl. Odvolání se na lidskou autonomii má</w:t>
      </w:r>
      <w:r w:rsidR="001E12A2">
        <w:t> </w:t>
      </w:r>
      <w:r>
        <w:t>však dvě strany: pacienta, který žádá o eutanazii a lékaře, který by měl této žádosti vyhovět. Zde tedy musíme počítat s tím, že představy některých lékařů o jejich morálních a profesních závazcích vylučují, aby aktivně usmrtili pacienta. Podle autora je nutné tyto</w:t>
      </w:r>
      <w:r w:rsidR="001E12A2">
        <w:t> </w:t>
      </w:r>
      <w:r>
        <w:t>představy respektovat, avšak stejně tak je nezbytné respektovat přání pacientů, kteří</w:t>
      </w:r>
      <w:r w:rsidR="001E12A2">
        <w:t> </w:t>
      </w:r>
      <w:r>
        <w:t>žádají o zkrácení svého života.</w:t>
      </w:r>
      <w:r>
        <w:rPr>
          <w:rStyle w:val="Znakapoznpodarou"/>
        </w:rPr>
        <w:footnoteReference w:id="22"/>
      </w:r>
    </w:p>
    <w:p w14:paraId="1C2CD6A6" w14:textId="65C704D8" w:rsidR="00BE56BA" w:rsidRDefault="00BE56BA" w:rsidP="00BE56BA">
      <w:pPr>
        <w:spacing w:line="360" w:lineRule="auto"/>
        <w:ind w:firstLine="708"/>
        <w:rPr>
          <w:szCs w:val="24"/>
        </w:rPr>
      </w:pPr>
      <w:r w:rsidRPr="001F2554">
        <w:rPr>
          <w:szCs w:val="24"/>
        </w:rPr>
        <w:t>Profesorka filo</w:t>
      </w:r>
      <w:r w:rsidR="00886E5E">
        <w:rPr>
          <w:szCs w:val="24"/>
        </w:rPr>
        <w:t>s</w:t>
      </w:r>
      <w:r w:rsidRPr="001F2554">
        <w:rPr>
          <w:szCs w:val="24"/>
        </w:rPr>
        <w:t xml:space="preserve">ofie Barbara </w:t>
      </w:r>
      <w:proofErr w:type="spellStart"/>
      <w:r w:rsidRPr="001F2554">
        <w:rPr>
          <w:szCs w:val="24"/>
        </w:rPr>
        <w:t>MacKinnon</w:t>
      </w:r>
      <w:proofErr w:type="spellEnd"/>
      <w:r w:rsidRPr="001F2554">
        <w:rPr>
          <w:szCs w:val="24"/>
        </w:rPr>
        <w:t xml:space="preserve"> ve své knize </w:t>
      </w:r>
      <w:proofErr w:type="spellStart"/>
      <w:r w:rsidRPr="001F2554">
        <w:rPr>
          <w:i/>
          <w:iCs/>
          <w:szCs w:val="24"/>
        </w:rPr>
        <w:t>Ethics</w:t>
      </w:r>
      <w:proofErr w:type="spellEnd"/>
      <w:r w:rsidRPr="001F2554">
        <w:rPr>
          <w:i/>
          <w:iCs/>
          <w:szCs w:val="24"/>
        </w:rPr>
        <w:t xml:space="preserve">: </w:t>
      </w:r>
      <w:proofErr w:type="spellStart"/>
      <w:r w:rsidRPr="001F2554">
        <w:rPr>
          <w:i/>
          <w:iCs/>
          <w:szCs w:val="24"/>
        </w:rPr>
        <w:t>Theory</w:t>
      </w:r>
      <w:proofErr w:type="spellEnd"/>
      <w:r w:rsidRPr="001F2554">
        <w:rPr>
          <w:i/>
          <w:iCs/>
          <w:szCs w:val="24"/>
        </w:rPr>
        <w:t xml:space="preserve"> and</w:t>
      </w:r>
      <w:r w:rsidR="001E12A2">
        <w:rPr>
          <w:i/>
          <w:iCs/>
          <w:szCs w:val="24"/>
        </w:rPr>
        <w:t> </w:t>
      </w:r>
      <w:proofErr w:type="spellStart"/>
      <w:r w:rsidRPr="001F2554">
        <w:rPr>
          <w:i/>
          <w:iCs/>
          <w:szCs w:val="24"/>
        </w:rPr>
        <w:t>Contemporary</w:t>
      </w:r>
      <w:proofErr w:type="spellEnd"/>
      <w:r w:rsidRPr="001F2554">
        <w:rPr>
          <w:i/>
          <w:iCs/>
          <w:szCs w:val="24"/>
        </w:rPr>
        <w:t xml:space="preserve"> </w:t>
      </w:r>
      <w:proofErr w:type="spellStart"/>
      <w:r w:rsidRPr="001F2554">
        <w:rPr>
          <w:i/>
          <w:iCs/>
          <w:szCs w:val="24"/>
        </w:rPr>
        <w:t>Issues</w:t>
      </w:r>
      <w:proofErr w:type="spellEnd"/>
      <w:r w:rsidRPr="001F2554">
        <w:rPr>
          <w:szCs w:val="24"/>
        </w:rPr>
        <w:t xml:space="preserve"> zmiňuje, že pro lidi je důležité vědomí toho, že mohou rozhodnout o svém životě, tedy i o své smrti, a že nebude konáno proti jejich vůli. To dodává lidem jistý klid mysli. Autorka zde uvádí, že </w:t>
      </w:r>
      <w:r w:rsidR="002B2A89">
        <w:rPr>
          <w:szCs w:val="24"/>
        </w:rPr>
        <w:t>„</w:t>
      </w:r>
      <w:r w:rsidRPr="002B2A89">
        <w:rPr>
          <w:i/>
          <w:iCs/>
          <w:szCs w:val="24"/>
        </w:rPr>
        <w:t>lidé z Oregonu, kteří zvolili asistovanou sebevraždu</w:t>
      </w:r>
      <w:r w:rsidR="009C2970" w:rsidRPr="002B2A89">
        <w:rPr>
          <w:i/>
          <w:iCs/>
          <w:szCs w:val="24"/>
        </w:rPr>
        <w:t xml:space="preserve">, </w:t>
      </w:r>
      <w:r w:rsidRPr="002B2A89">
        <w:rPr>
          <w:i/>
          <w:iCs/>
          <w:szCs w:val="24"/>
        </w:rPr>
        <w:t>vypovídají, že tak učinili, protože nechtě</w:t>
      </w:r>
      <w:r w:rsidR="009C2970" w:rsidRPr="002B2A89">
        <w:rPr>
          <w:i/>
          <w:iCs/>
          <w:szCs w:val="24"/>
        </w:rPr>
        <w:t>li</w:t>
      </w:r>
      <w:r w:rsidRPr="002B2A89">
        <w:rPr>
          <w:i/>
          <w:iCs/>
          <w:szCs w:val="24"/>
        </w:rPr>
        <w:t xml:space="preserve"> být závislí na rozhodnutí jiných a chtě</w:t>
      </w:r>
      <w:r w:rsidR="009C2970" w:rsidRPr="002B2A89">
        <w:rPr>
          <w:i/>
          <w:iCs/>
          <w:szCs w:val="24"/>
        </w:rPr>
        <w:t>li</w:t>
      </w:r>
      <w:r w:rsidRPr="002B2A89">
        <w:rPr>
          <w:i/>
          <w:iCs/>
          <w:szCs w:val="24"/>
        </w:rPr>
        <w:t xml:space="preserve"> mít kontrolu nad</w:t>
      </w:r>
      <w:r w:rsidR="001E12A2">
        <w:rPr>
          <w:i/>
          <w:iCs/>
          <w:szCs w:val="24"/>
        </w:rPr>
        <w:t> </w:t>
      </w:r>
      <w:r w:rsidRPr="002B2A89">
        <w:rPr>
          <w:i/>
          <w:iCs/>
          <w:szCs w:val="24"/>
        </w:rPr>
        <w:t>svým</w:t>
      </w:r>
      <w:r w:rsidR="001E12A2">
        <w:rPr>
          <w:i/>
          <w:iCs/>
          <w:szCs w:val="24"/>
        </w:rPr>
        <w:t> </w:t>
      </w:r>
      <w:r w:rsidRPr="002B2A89">
        <w:rPr>
          <w:i/>
          <w:iCs/>
          <w:szCs w:val="24"/>
        </w:rPr>
        <w:t>životem.</w:t>
      </w:r>
      <w:r w:rsidR="002B2A89">
        <w:rPr>
          <w:i/>
          <w:iCs/>
          <w:szCs w:val="24"/>
        </w:rPr>
        <w:t>“</w:t>
      </w:r>
      <w:r w:rsidR="002B2A89">
        <w:rPr>
          <w:rStyle w:val="Znakapoznpodarou"/>
          <w:i/>
          <w:iCs/>
          <w:szCs w:val="24"/>
        </w:rPr>
        <w:footnoteReference w:id="23"/>
      </w:r>
      <w:r w:rsidRPr="001F2554">
        <w:rPr>
          <w:szCs w:val="24"/>
        </w:rPr>
        <w:t xml:space="preserve"> Naproti tomu se staví kritici, kteří uvádějí, že individuální rozhodnutí člověka nemusí být vždy moudrá. Kritici eutanazie se obávají, že lidé, kteří jsou nemocní či zdravotně postižení, by </w:t>
      </w:r>
      <w:r w:rsidR="009C2970">
        <w:rPr>
          <w:szCs w:val="24"/>
        </w:rPr>
        <w:t xml:space="preserve">mohli </w:t>
      </w:r>
      <w:r w:rsidRPr="001F2554">
        <w:rPr>
          <w:szCs w:val="24"/>
        </w:rPr>
        <w:t>odmít</w:t>
      </w:r>
      <w:r w:rsidR="009C2970">
        <w:rPr>
          <w:szCs w:val="24"/>
        </w:rPr>
        <w:t>nout</w:t>
      </w:r>
      <w:r w:rsidRPr="001F2554">
        <w:rPr>
          <w:szCs w:val="24"/>
        </w:rPr>
        <w:t xml:space="preserve"> záchranu života, </w:t>
      </w:r>
      <w:r w:rsidR="009C2970">
        <w:rPr>
          <w:szCs w:val="24"/>
        </w:rPr>
        <w:t>aniž by věděli</w:t>
      </w:r>
      <w:r w:rsidRPr="001F2554">
        <w:rPr>
          <w:szCs w:val="24"/>
        </w:rPr>
        <w:t xml:space="preserve"> o podpoře a</w:t>
      </w:r>
      <w:r w:rsidR="001E12A2">
        <w:rPr>
          <w:szCs w:val="24"/>
        </w:rPr>
        <w:t> </w:t>
      </w:r>
      <w:r w:rsidRPr="001F2554">
        <w:rPr>
          <w:szCs w:val="24"/>
        </w:rPr>
        <w:t>službách, které jim mohou být poskytnuty.</w:t>
      </w:r>
      <w:r w:rsidRPr="001F2554">
        <w:rPr>
          <w:rStyle w:val="Znakapoznpodarou"/>
          <w:rFonts w:cs="Times New Roman"/>
          <w:szCs w:val="24"/>
        </w:rPr>
        <w:footnoteReference w:id="24"/>
      </w:r>
    </w:p>
    <w:p w14:paraId="0976F31E" w14:textId="160D7F5D" w:rsidR="00A34E06" w:rsidRPr="000C5217" w:rsidRDefault="00A34E06" w:rsidP="00A34E06">
      <w:pPr>
        <w:spacing w:line="360" w:lineRule="auto"/>
        <w:ind w:firstLine="708"/>
        <w:rPr>
          <w:i/>
          <w:iCs/>
          <w:color w:val="000000" w:themeColor="text1"/>
          <w:szCs w:val="24"/>
          <w:shd w:val="clear" w:color="auto" w:fill="FFFFFF"/>
        </w:rPr>
      </w:pPr>
      <w:r w:rsidRPr="000C5217">
        <w:rPr>
          <w:color w:val="000000" w:themeColor="text1"/>
          <w:szCs w:val="24"/>
        </w:rPr>
        <w:lastRenderedPageBreak/>
        <w:t>Jestliže u důvodů odsuzujících eutanazii zmiňujeme odkaz na Hippokratovu přísahu a Etický kodex České lékařské komory</w:t>
      </w:r>
      <w:r w:rsidR="000C5217" w:rsidRPr="000C5217">
        <w:rPr>
          <w:color w:val="000000" w:themeColor="text1"/>
          <w:szCs w:val="24"/>
        </w:rPr>
        <w:t>,</w:t>
      </w:r>
      <w:r w:rsidRPr="000C5217">
        <w:rPr>
          <w:color w:val="000000" w:themeColor="text1"/>
          <w:szCs w:val="24"/>
        </w:rPr>
        <w:t xml:space="preserve"> </w:t>
      </w:r>
      <w:r w:rsidR="000C5217" w:rsidRPr="000C5217">
        <w:rPr>
          <w:color w:val="000000" w:themeColor="text1"/>
          <w:szCs w:val="24"/>
        </w:rPr>
        <w:t>j</w:t>
      </w:r>
      <w:r w:rsidRPr="000C5217">
        <w:rPr>
          <w:color w:val="000000" w:themeColor="text1"/>
          <w:szCs w:val="24"/>
        </w:rPr>
        <w:t xml:space="preserve">e důležité </w:t>
      </w:r>
      <w:r w:rsidR="000C5217" w:rsidRPr="000C5217">
        <w:rPr>
          <w:color w:val="000000" w:themeColor="text1"/>
          <w:szCs w:val="24"/>
        </w:rPr>
        <w:t xml:space="preserve">také </w:t>
      </w:r>
      <w:r w:rsidRPr="000C5217">
        <w:rPr>
          <w:color w:val="000000" w:themeColor="text1"/>
          <w:szCs w:val="24"/>
        </w:rPr>
        <w:t xml:space="preserve">uvést pasáže, které mohou být vnímány naopak jako argumenty pro eutanazii: </w:t>
      </w:r>
      <w:r w:rsidRPr="000C5217">
        <w:rPr>
          <w:i/>
          <w:iCs/>
          <w:color w:val="000000" w:themeColor="text1"/>
          <w:szCs w:val="24"/>
        </w:rPr>
        <w:t>„</w:t>
      </w:r>
      <w:r w:rsidRPr="000C5217">
        <w:rPr>
          <w:i/>
          <w:iCs/>
          <w:color w:val="000000" w:themeColor="text1"/>
          <w:szCs w:val="24"/>
          <w:shd w:val="clear" w:color="auto" w:fill="FFFFFF"/>
        </w:rPr>
        <w:t>Lékařské úkony budu konat v zájmu a</w:t>
      </w:r>
      <w:r w:rsidR="008E0F9A" w:rsidRPr="000C5217">
        <w:rPr>
          <w:i/>
          <w:iCs/>
          <w:color w:val="000000" w:themeColor="text1"/>
          <w:szCs w:val="24"/>
          <w:shd w:val="clear" w:color="auto" w:fill="FFFFFF"/>
        </w:rPr>
        <w:t> </w:t>
      </w:r>
      <w:r w:rsidRPr="000C5217">
        <w:rPr>
          <w:i/>
          <w:iCs/>
          <w:color w:val="000000" w:themeColor="text1"/>
          <w:szCs w:val="24"/>
          <w:shd w:val="clear" w:color="auto" w:fill="FFFFFF"/>
        </w:rPr>
        <w:t>ve</w:t>
      </w:r>
      <w:r w:rsidR="008E0F9A" w:rsidRPr="000C5217">
        <w:rPr>
          <w:i/>
          <w:iCs/>
          <w:color w:val="000000" w:themeColor="text1"/>
          <w:szCs w:val="24"/>
          <w:shd w:val="clear" w:color="auto" w:fill="FFFFFF"/>
        </w:rPr>
        <w:t> </w:t>
      </w:r>
      <w:r w:rsidRPr="000C5217">
        <w:rPr>
          <w:i/>
          <w:iCs/>
          <w:color w:val="000000" w:themeColor="text1"/>
          <w:szCs w:val="24"/>
          <w:shd w:val="clear" w:color="auto" w:fill="FFFFFF"/>
        </w:rPr>
        <w:t>prospěch nemocného, dle svých schopností a svého úsudku.“</w:t>
      </w:r>
      <w:r w:rsidRPr="000C5217">
        <w:rPr>
          <w:rStyle w:val="Znakapoznpodarou"/>
          <w:color w:val="000000" w:themeColor="text1"/>
          <w:szCs w:val="24"/>
          <w:shd w:val="clear" w:color="auto" w:fill="FFFFFF"/>
        </w:rPr>
        <w:footnoteReference w:id="25"/>
      </w:r>
    </w:p>
    <w:p w14:paraId="5AC534AB" w14:textId="7EC680A6" w:rsidR="008E0F9A" w:rsidRPr="000C5217" w:rsidRDefault="008E0F9A" w:rsidP="008E0F9A">
      <w:pPr>
        <w:spacing w:line="360" w:lineRule="auto"/>
        <w:rPr>
          <w:i/>
          <w:iCs/>
          <w:color w:val="000000" w:themeColor="text1"/>
        </w:rPr>
      </w:pPr>
      <w:r w:rsidRPr="000C5217">
        <w:rPr>
          <w:i/>
          <w:iCs/>
          <w:color w:val="000000" w:themeColor="text1"/>
          <w:szCs w:val="24"/>
          <w:shd w:val="clear" w:color="auto" w:fill="FFFFFF"/>
        </w:rPr>
        <w:t>„</w:t>
      </w:r>
      <w:r w:rsidRPr="000C5217">
        <w:rPr>
          <w:i/>
          <w:iCs/>
          <w:color w:val="000000" w:themeColor="text1"/>
        </w:rPr>
        <w:t>Jako člen lékařského stavu: Budu respektovat autonomii a lidskou důstojnost svého pacienta.“</w:t>
      </w:r>
      <w:r w:rsidRPr="000C5217">
        <w:rPr>
          <w:rStyle w:val="Znakapoznpodarou"/>
          <w:i/>
          <w:iCs/>
          <w:color w:val="000000" w:themeColor="text1"/>
        </w:rPr>
        <w:footnoteReference w:id="26"/>
      </w:r>
    </w:p>
    <w:p w14:paraId="20425E7C" w14:textId="23472089" w:rsidR="001405ED" w:rsidRPr="000C5217" w:rsidRDefault="001405ED" w:rsidP="001405ED">
      <w:pPr>
        <w:spacing w:line="360" w:lineRule="auto"/>
        <w:ind w:firstLine="708"/>
        <w:rPr>
          <w:color w:val="000000" w:themeColor="text1"/>
          <w:szCs w:val="24"/>
        </w:rPr>
      </w:pPr>
      <w:r w:rsidRPr="000C5217">
        <w:rPr>
          <w:color w:val="000000" w:themeColor="text1"/>
          <w:szCs w:val="24"/>
        </w:rPr>
        <w:t xml:space="preserve">Lékař Phillip </w:t>
      </w:r>
      <w:proofErr w:type="spellStart"/>
      <w:r w:rsidRPr="000C5217">
        <w:rPr>
          <w:color w:val="000000" w:themeColor="text1"/>
          <w:szCs w:val="24"/>
        </w:rPr>
        <w:t>Nitschke</w:t>
      </w:r>
      <w:proofErr w:type="spellEnd"/>
      <w:r w:rsidRPr="000C5217">
        <w:rPr>
          <w:color w:val="000000" w:themeColor="text1"/>
          <w:szCs w:val="24"/>
        </w:rPr>
        <w:t xml:space="preserve"> je přesvědčený o tom, že lidé mají právo ukončit svůj život ze své vlastní vůle, proto založil organizaci </w:t>
      </w:r>
      <w:r w:rsidRPr="000C5217">
        <w:rPr>
          <w:i/>
          <w:iCs/>
          <w:color w:val="000000" w:themeColor="text1"/>
          <w:szCs w:val="24"/>
        </w:rPr>
        <w:t>Exit International</w:t>
      </w:r>
      <w:r w:rsidRPr="000C5217">
        <w:rPr>
          <w:color w:val="000000" w:themeColor="text1"/>
          <w:szCs w:val="24"/>
        </w:rPr>
        <w:t xml:space="preserve">, která se v rámci pořádaných seminářů snaží podávat lidem informace, jak mohou spolehlivě a bezpečně svůj život skončit. </w:t>
      </w:r>
      <w:proofErr w:type="spellStart"/>
      <w:r w:rsidRPr="000C5217">
        <w:rPr>
          <w:color w:val="000000" w:themeColor="text1"/>
          <w:szCs w:val="24"/>
        </w:rPr>
        <w:t>Nitschke</w:t>
      </w:r>
      <w:proofErr w:type="spellEnd"/>
      <w:r w:rsidRPr="000C5217">
        <w:rPr>
          <w:color w:val="000000" w:themeColor="text1"/>
          <w:szCs w:val="24"/>
        </w:rPr>
        <w:t xml:space="preserve"> se podílel na tvorbě příručky </w:t>
      </w:r>
      <w:proofErr w:type="spellStart"/>
      <w:r w:rsidRPr="000C5217">
        <w:rPr>
          <w:i/>
          <w:iCs/>
          <w:color w:val="000000" w:themeColor="text1"/>
          <w:szCs w:val="24"/>
        </w:rPr>
        <w:t>The</w:t>
      </w:r>
      <w:proofErr w:type="spellEnd"/>
      <w:r w:rsidRPr="000C5217">
        <w:rPr>
          <w:i/>
          <w:iCs/>
          <w:color w:val="000000" w:themeColor="text1"/>
          <w:szCs w:val="24"/>
        </w:rPr>
        <w:t xml:space="preserve"> </w:t>
      </w:r>
      <w:proofErr w:type="spellStart"/>
      <w:r w:rsidRPr="000C5217">
        <w:rPr>
          <w:i/>
          <w:iCs/>
          <w:color w:val="000000" w:themeColor="text1"/>
          <w:szCs w:val="24"/>
        </w:rPr>
        <w:t>Peacefull</w:t>
      </w:r>
      <w:proofErr w:type="spellEnd"/>
      <w:r w:rsidRPr="000C5217">
        <w:rPr>
          <w:i/>
          <w:iCs/>
          <w:color w:val="000000" w:themeColor="text1"/>
          <w:szCs w:val="24"/>
        </w:rPr>
        <w:t xml:space="preserve"> </w:t>
      </w:r>
      <w:proofErr w:type="spellStart"/>
      <w:r w:rsidRPr="000C5217">
        <w:rPr>
          <w:i/>
          <w:iCs/>
          <w:color w:val="000000" w:themeColor="text1"/>
          <w:szCs w:val="24"/>
        </w:rPr>
        <w:t>Pill</w:t>
      </w:r>
      <w:proofErr w:type="spellEnd"/>
      <w:r w:rsidRPr="000C5217">
        <w:rPr>
          <w:i/>
          <w:iCs/>
          <w:color w:val="000000" w:themeColor="text1"/>
          <w:szCs w:val="24"/>
        </w:rPr>
        <w:t xml:space="preserve"> Handbook</w:t>
      </w:r>
      <w:r w:rsidRPr="000C5217">
        <w:rPr>
          <w:color w:val="000000" w:themeColor="text1"/>
          <w:szCs w:val="24"/>
        </w:rPr>
        <w:t>, která poskytuje informace o asistované sebevraždě a dobrovolné eutanazii. V Austrálii byla tištěná verze této knihy zakázána, autor však zpřístupnil její online verzi na internetu.</w:t>
      </w:r>
      <w:r w:rsidRPr="000C5217">
        <w:rPr>
          <w:rStyle w:val="Znakapoznpodarou"/>
          <w:color w:val="000000" w:themeColor="text1"/>
          <w:szCs w:val="24"/>
        </w:rPr>
        <w:footnoteReference w:id="27"/>
      </w:r>
    </w:p>
    <w:p w14:paraId="7AB7EFC6" w14:textId="2A30E7B5" w:rsidR="001405ED" w:rsidRPr="000C5217" w:rsidRDefault="001405ED" w:rsidP="001405ED">
      <w:pPr>
        <w:spacing w:line="360" w:lineRule="auto"/>
        <w:ind w:firstLine="708"/>
        <w:rPr>
          <w:color w:val="000000" w:themeColor="text1"/>
          <w:szCs w:val="24"/>
        </w:rPr>
      </w:pPr>
      <w:r w:rsidRPr="000C5217">
        <w:rPr>
          <w:color w:val="000000" w:themeColor="text1"/>
          <w:szCs w:val="24"/>
        </w:rPr>
        <w:t xml:space="preserve">Také doktor Jack </w:t>
      </w:r>
      <w:proofErr w:type="spellStart"/>
      <w:r w:rsidRPr="000C5217">
        <w:rPr>
          <w:color w:val="000000" w:themeColor="text1"/>
          <w:szCs w:val="24"/>
        </w:rPr>
        <w:t>Kevorkian</w:t>
      </w:r>
      <w:proofErr w:type="spellEnd"/>
      <w:r w:rsidRPr="000C5217">
        <w:rPr>
          <w:color w:val="000000" w:themeColor="text1"/>
          <w:szCs w:val="24"/>
        </w:rPr>
        <w:t xml:space="preserve"> </w:t>
      </w:r>
      <w:r w:rsidR="00AB697F" w:rsidRPr="000C5217">
        <w:rPr>
          <w:color w:val="000000" w:themeColor="text1"/>
          <w:szCs w:val="24"/>
        </w:rPr>
        <w:t>chtěl</w:t>
      </w:r>
      <w:r w:rsidRPr="000C5217">
        <w:rPr>
          <w:color w:val="000000" w:themeColor="text1"/>
          <w:szCs w:val="24"/>
        </w:rPr>
        <w:t xml:space="preserve"> pomáhat lidem, kteří jsou rozhodnuti zemřít. Sestavil stroj, díky kterému </w:t>
      </w:r>
      <w:r w:rsidR="00AB697F" w:rsidRPr="000C5217">
        <w:rPr>
          <w:color w:val="000000" w:themeColor="text1"/>
          <w:szCs w:val="24"/>
        </w:rPr>
        <w:t xml:space="preserve">si sám </w:t>
      </w:r>
      <w:r w:rsidRPr="000C5217">
        <w:rPr>
          <w:color w:val="000000" w:themeColor="text1"/>
          <w:szCs w:val="24"/>
        </w:rPr>
        <w:t xml:space="preserve">pacient pomocí spínače </w:t>
      </w:r>
      <w:r w:rsidR="00AB697F" w:rsidRPr="000C5217">
        <w:rPr>
          <w:color w:val="000000" w:themeColor="text1"/>
          <w:szCs w:val="24"/>
        </w:rPr>
        <w:t xml:space="preserve">nitrožilně </w:t>
      </w:r>
      <w:r w:rsidRPr="000C5217">
        <w:rPr>
          <w:color w:val="000000" w:themeColor="text1"/>
          <w:szCs w:val="24"/>
        </w:rPr>
        <w:t>aplikoval smrtící drogu.</w:t>
      </w:r>
      <w:r w:rsidR="00AB697F" w:rsidRPr="000C5217">
        <w:rPr>
          <w:color w:val="000000" w:themeColor="text1"/>
          <w:szCs w:val="24"/>
        </w:rPr>
        <w:t xml:space="preserve"> </w:t>
      </w:r>
      <w:proofErr w:type="spellStart"/>
      <w:r w:rsidRPr="000C5217">
        <w:rPr>
          <w:color w:val="000000" w:themeColor="text1"/>
        </w:rPr>
        <w:t>Kevor</w:t>
      </w:r>
      <w:r w:rsidR="00F467A5" w:rsidRPr="000C5217">
        <w:rPr>
          <w:color w:val="000000" w:themeColor="text1"/>
        </w:rPr>
        <w:t>kian</w:t>
      </w:r>
      <w:proofErr w:type="spellEnd"/>
      <w:r w:rsidR="00F467A5" w:rsidRPr="000C5217">
        <w:rPr>
          <w:color w:val="000000" w:themeColor="text1"/>
        </w:rPr>
        <w:t xml:space="preserve"> chtěl stroj nabídnout komukoli, kdo byl nevyléčitelně nemocný a</w:t>
      </w:r>
      <w:r w:rsidR="00D90436" w:rsidRPr="000C5217">
        <w:rPr>
          <w:color w:val="000000" w:themeColor="text1"/>
        </w:rPr>
        <w:t> </w:t>
      </w:r>
      <w:r w:rsidR="00F467A5" w:rsidRPr="000C5217">
        <w:rPr>
          <w:color w:val="000000" w:themeColor="text1"/>
        </w:rPr>
        <w:t>měl</w:t>
      </w:r>
      <w:r w:rsidR="00D90436" w:rsidRPr="000C5217">
        <w:rPr>
          <w:color w:val="000000" w:themeColor="text1"/>
        </w:rPr>
        <w:t> </w:t>
      </w:r>
      <w:r w:rsidR="00F467A5" w:rsidRPr="000C5217">
        <w:rPr>
          <w:color w:val="000000" w:themeColor="text1"/>
        </w:rPr>
        <w:t>v úmyslu ukončit svůj život.</w:t>
      </w:r>
      <w:r w:rsidR="00AB697F" w:rsidRPr="000C5217">
        <w:rPr>
          <w:color w:val="000000" w:themeColor="text1"/>
        </w:rPr>
        <w:t xml:space="preserve"> Tímto způsobem </w:t>
      </w:r>
      <w:r w:rsidR="000C5217" w:rsidRPr="000C5217">
        <w:rPr>
          <w:color w:val="000000" w:themeColor="text1"/>
        </w:rPr>
        <w:t xml:space="preserve">umožnil ukončit svůj život </w:t>
      </w:r>
      <w:r w:rsidR="00D90436" w:rsidRPr="000C5217">
        <w:rPr>
          <w:color w:val="000000" w:themeColor="text1"/>
        </w:rPr>
        <w:t>mnoha pacientům.</w:t>
      </w:r>
      <w:r w:rsidR="00F467A5" w:rsidRPr="000C5217">
        <w:rPr>
          <w:rStyle w:val="Znakapoznpodarou"/>
          <w:color w:val="000000" w:themeColor="text1"/>
        </w:rPr>
        <w:footnoteReference w:id="28"/>
      </w:r>
    </w:p>
    <w:p w14:paraId="2E7F93FB" w14:textId="06A4690F" w:rsidR="00BE56BA" w:rsidRDefault="009D33E6" w:rsidP="008E0F9A">
      <w:pPr>
        <w:spacing w:line="360" w:lineRule="auto"/>
        <w:ind w:firstLine="708"/>
        <w:rPr>
          <w:szCs w:val="24"/>
        </w:rPr>
      </w:pPr>
      <w:r w:rsidRPr="007D2D23">
        <w:rPr>
          <w:szCs w:val="24"/>
        </w:rPr>
        <w:t xml:space="preserve">Křesťanský teolog Hans </w:t>
      </w:r>
      <w:proofErr w:type="spellStart"/>
      <w:r w:rsidRPr="007D2D23">
        <w:rPr>
          <w:szCs w:val="24"/>
        </w:rPr>
        <w:t>Küng</w:t>
      </w:r>
      <w:proofErr w:type="spellEnd"/>
      <w:r w:rsidRPr="007D2D23">
        <w:rPr>
          <w:szCs w:val="24"/>
        </w:rPr>
        <w:t xml:space="preserve"> </w:t>
      </w:r>
      <w:r w:rsidR="000B2E4B" w:rsidRPr="007D2D23">
        <w:rPr>
          <w:szCs w:val="24"/>
        </w:rPr>
        <w:t>své stanovisko na podporu eutanazie také opírá o</w:t>
      </w:r>
      <w:r w:rsidR="001E12A2">
        <w:rPr>
          <w:szCs w:val="24"/>
        </w:rPr>
        <w:t> </w:t>
      </w:r>
      <w:r w:rsidR="000B2E4B" w:rsidRPr="007D2D23">
        <w:rPr>
          <w:szCs w:val="24"/>
        </w:rPr>
        <w:t xml:space="preserve">svobodnou vůli člověka a odpovědnost za svůj vlastní život. </w:t>
      </w:r>
      <w:r w:rsidR="00F64094" w:rsidRPr="007D2D23">
        <w:rPr>
          <w:szCs w:val="24"/>
        </w:rPr>
        <w:t>Z důstojnosti člověka vyplívá právo rozhodovat o celém svém životě, tedy i o poslední etapě života – umírání</w:t>
      </w:r>
      <w:r w:rsidR="008800DA" w:rsidRPr="007D2D23">
        <w:rPr>
          <w:szCs w:val="24"/>
        </w:rPr>
        <w:t>, naopak z práva na život nevyplívá povinnost žít za každou cenu.</w:t>
      </w:r>
      <w:r w:rsidR="00801CE8" w:rsidRPr="007D2D23">
        <w:rPr>
          <w:rStyle w:val="Znakapoznpodarou"/>
          <w:szCs w:val="24"/>
        </w:rPr>
        <w:footnoteReference w:id="29"/>
      </w:r>
    </w:p>
    <w:p w14:paraId="6C5F11C7" w14:textId="7EE24DBC" w:rsidR="008E0F9A" w:rsidRDefault="008E0F9A" w:rsidP="008E0F9A">
      <w:pPr>
        <w:spacing w:line="360" w:lineRule="auto"/>
        <w:ind w:firstLine="708"/>
        <w:rPr>
          <w:szCs w:val="24"/>
        </w:rPr>
      </w:pPr>
    </w:p>
    <w:p w14:paraId="4ACD3070" w14:textId="6441C248" w:rsidR="00D90436" w:rsidRDefault="00D90436" w:rsidP="008E0F9A">
      <w:pPr>
        <w:spacing w:line="360" w:lineRule="auto"/>
        <w:ind w:firstLine="708"/>
        <w:rPr>
          <w:szCs w:val="24"/>
        </w:rPr>
      </w:pPr>
    </w:p>
    <w:p w14:paraId="49C71E98" w14:textId="76ED9045" w:rsidR="00D90436" w:rsidRDefault="00D90436" w:rsidP="008E0F9A">
      <w:pPr>
        <w:spacing w:line="360" w:lineRule="auto"/>
        <w:ind w:firstLine="708"/>
        <w:rPr>
          <w:szCs w:val="24"/>
        </w:rPr>
      </w:pPr>
    </w:p>
    <w:p w14:paraId="12C4AC38" w14:textId="38847F39" w:rsidR="00D90436" w:rsidRDefault="00D90436" w:rsidP="008E0F9A">
      <w:pPr>
        <w:spacing w:line="360" w:lineRule="auto"/>
        <w:ind w:firstLine="708"/>
        <w:rPr>
          <w:szCs w:val="24"/>
        </w:rPr>
      </w:pPr>
    </w:p>
    <w:p w14:paraId="4E117796" w14:textId="184F8626" w:rsidR="00D90436" w:rsidRDefault="00D90436" w:rsidP="008E0F9A">
      <w:pPr>
        <w:spacing w:line="360" w:lineRule="auto"/>
        <w:ind w:firstLine="708"/>
        <w:rPr>
          <w:szCs w:val="24"/>
        </w:rPr>
      </w:pPr>
    </w:p>
    <w:p w14:paraId="3DDA1A66" w14:textId="77777777" w:rsidR="00D90436" w:rsidRDefault="00D90436" w:rsidP="008E0F9A">
      <w:pPr>
        <w:spacing w:line="360" w:lineRule="auto"/>
        <w:ind w:firstLine="708"/>
        <w:rPr>
          <w:szCs w:val="24"/>
        </w:rPr>
      </w:pPr>
    </w:p>
    <w:p w14:paraId="54DD17BF" w14:textId="5E1540B9" w:rsidR="00E0015B" w:rsidRDefault="009C2970" w:rsidP="00E0015B">
      <w:pPr>
        <w:pStyle w:val="Nadpis2"/>
      </w:pPr>
      <w:bookmarkStart w:id="17" w:name="_Toc75980913"/>
      <w:r>
        <w:lastRenderedPageBreak/>
        <w:t>3</w:t>
      </w:r>
      <w:r w:rsidR="00E0015B">
        <w:t xml:space="preserve">.3 Úmysl </w:t>
      </w:r>
      <w:r w:rsidR="00AA1D59">
        <w:t>eutanazie jako určující morální faktor</w:t>
      </w:r>
      <w:bookmarkEnd w:id="17"/>
    </w:p>
    <w:p w14:paraId="334A20B3" w14:textId="69B85BDF" w:rsidR="00E0015B" w:rsidRDefault="00E0015B" w:rsidP="00E0015B"/>
    <w:p w14:paraId="60A96B3A" w14:textId="2D32A6CD" w:rsidR="008510E7" w:rsidRPr="007D2D23" w:rsidRDefault="008510E7" w:rsidP="008510E7">
      <w:pPr>
        <w:spacing w:line="360" w:lineRule="auto"/>
      </w:pPr>
      <w:r>
        <w:tab/>
      </w:r>
      <w:r w:rsidRPr="007D2D23">
        <w:t xml:space="preserve">Tato podkapitola se opírá o úmysl, který by mohl být určujícím faktorem v otázce ohledně morální přípustnosti eutanazie. Je důležité brát v potaz rozdíl mezi přímým usmrcením a ponecháním zemřít. </w:t>
      </w:r>
      <w:r w:rsidR="00A542BB" w:rsidRPr="007D2D23">
        <w:t>Pokud je eutanazie vykonána z milosrdenství, tedy na</w:t>
      </w:r>
      <w:r w:rsidR="001E12A2">
        <w:t> </w:t>
      </w:r>
      <w:r w:rsidR="00A542BB" w:rsidRPr="007D2D23">
        <w:t xml:space="preserve">přání pacienta za účelem zkrácení jeho utrpení, měla by být morálně ospravedlnitelná. </w:t>
      </w:r>
    </w:p>
    <w:p w14:paraId="189C8F4B" w14:textId="27FA67A4" w:rsidR="001E3609" w:rsidRDefault="001E3609" w:rsidP="001F2554">
      <w:pPr>
        <w:spacing w:line="360" w:lineRule="auto"/>
        <w:ind w:firstLine="708"/>
        <w:rPr>
          <w:szCs w:val="24"/>
        </w:rPr>
      </w:pPr>
      <w:r>
        <w:rPr>
          <w:szCs w:val="24"/>
        </w:rPr>
        <w:t xml:space="preserve">Podle </w:t>
      </w:r>
      <w:r w:rsidR="00886E5E">
        <w:rPr>
          <w:szCs w:val="24"/>
        </w:rPr>
        <w:t xml:space="preserve">Briana </w:t>
      </w:r>
      <w:proofErr w:type="spellStart"/>
      <w:r w:rsidR="00886E5E">
        <w:rPr>
          <w:szCs w:val="24"/>
        </w:rPr>
        <w:t>Pollarda</w:t>
      </w:r>
      <w:proofErr w:type="spellEnd"/>
      <w:r w:rsidR="00886E5E">
        <w:rPr>
          <w:szCs w:val="24"/>
        </w:rPr>
        <w:t xml:space="preserve"> je</w:t>
      </w:r>
      <w:r>
        <w:rPr>
          <w:szCs w:val="24"/>
        </w:rPr>
        <w:t xml:space="preserve"> určujícím morálním faktorem úmysl, existuje morální rozdíl mezi ukončením léčení a přímým usmrcením, tyto dva počiny si nemůžou být</w:t>
      </w:r>
      <w:r w:rsidR="001E12A2">
        <w:rPr>
          <w:szCs w:val="24"/>
        </w:rPr>
        <w:t> </w:t>
      </w:r>
      <w:r>
        <w:rPr>
          <w:szCs w:val="24"/>
        </w:rPr>
        <w:t xml:space="preserve">morálně rovné, jelikož nemají stejný prvotní záměr. Pokud lékař zastaví léčbu, která zbytečně prodlužuje proces umírání, je to v pořádku. Lékaři nemají povinnost ani právo vnucovat něco, co se stalo zbytečným utrpením. Toto etické počínání lékařů však někdy bývá označeno jako pasivní eutanazie, toto označení je chybné, jelikož </w:t>
      </w:r>
      <w:r w:rsidR="0075799E">
        <w:rPr>
          <w:szCs w:val="24"/>
        </w:rPr>
        <w:t>zde neexistuje úmysl usmrtit.</w:t>
      </w:r>
      <w:r w:rsidR="0075799E">
        <w:rPr>
          <w:rStyle w:val="Znakapoznpodarou"/>
          <w:szCs w:val="24"/>
        </w:rPr>
        <w:footnoteReference w:id="30"/>
      </w:r>
    </w:p>
    <w:p w14:paraId="35291E69" w14:textId="3244EA8F" w:rsidR="007D2D23" w:rsidRDefault="00886E5E" w:rsidP="007D2D23">
      <w:pPr>
        <w:spacing w:line="360" w:lineRule="auto"/>
        <w:ind w:firstLine="708"/>
        <w:rPr>
          <w:szCs w:val="24"/>
        </w:rPr>
      </w:pPr>
      <w:r w:rsidRPr="001F2554">
        <w:rPr>
          <w:szCs w:val="24"/>
        </w:rPr>
        <w:t xml:space="preserve">Barbara </w:t>
      </w:r>
      <w:proofErr w:type="spellStart"/>
      <w:r w:rsidRPr="001F2554">
        <w:rPr>
          <w:szCs w:val="24"/>
        </w:rPr>
        <w:t>MacKinnon</w:t>
      </w:r>
      <w:proofErr w:type="spellEnd"/>
      <w:r w:rsidRPr="001F2554">
        <w:rPr>
          <w:szCs w:val="24"/>
        </w:rPr>
        <w:t xml:space="preserve"> </w:t>
      </w:r>
      <w:r>
        <w:rPr>
          <w:szCs w:val="24"/>
        </w:rPr>
        <w:t>uvádí, že n</w:t>
      </w:r>
      <w:r w:rsidR="00AE4577" w:rsidRPr="001F2554">
        <w:rPr>
          <w:szCs w:val="24"/>
        </w:rPr>
        <w:t>a jedné straně jsou lidé, kteří tvrdí, že člověk by</w:t>
      </w:r>
      <w:r w:rsidR="001E12A2">
        <w:rPr>
          <w:szCs w:val="24"/>
        </w:rPr>
        <w:t> </w:t>
      </w:r>
      <w:r w:rsidR="00AE4577" w:rsidRPr="001F2554">
        <w:rPr>
          <w:szCs w:val="24"/>
        </w:rPr>
        <w:t>měl mít možnost rozhodnout o ukončení svého vlastního života, bez ohledu na</w:t>
      </w:r>
      <w:r w:rsidR="001E12A2">
        <w:rPr>
          <w:szCs w:val="24"/>
        </w:rPr>
        <w:t> </w:t>
      </w:r>
      <w:r w:rsidR="00AE4577" w:rsidRPr="001F2554">
        <w:rPr>
          <w:szCs w:val="24"/>
        </w:rPr>
        <w:t xml:space="preserve">důsledky pro ostatní. Na straně druhé jsou lidé, kteří vidí významný morální rozdíl mezi zabitím jiné osoby nebo sebe, nebo také ponecháním někoho zemřít. </w:t>
      </w:r>
      <w:r w:rsidR="00316715">
        <w:rPr>
          <w:szCs w:val="24"/>
        </w:rPr>
        <w:t>„</w:t>
      </w:r>
      <w:r w:rsidR="00AE4577" w:rsidRPr="00316715">
        <w:rPr>
          <w:i/>
          <w:iCs/>
          <w:szCs w:val="24"/>
        </w:rPr>
        <w:t>Podle tohoto názoru, je zabití jiných lidí, s výjimkou sebeobrany morálně špatné. Tito lidé jako hlavní důvod uvádí to,</w:t>
      </w:r>
      <w:r w:rsidR="001E12A2">
        <w:rPr>
          <w:i/>
          <w:iCs/>
          <w:szCs w:val="24"/>
        </w:rPr>
        <w:t> </w:t>
      </w:r>
      <w:r w:rsidR="00AE4577" w:rsidRPr="00316715">
        <w:rPr>
          <w:i/>
          <w:iCs/>
          <w:szCs w:val="24"/>
        </w:rPr>
        <w:t>že člověku je vrozená přirozená touha žít, to je dobro samo o sobě, které by nemělo být potlačeno. Jiní</w:t>
      </w:r>
      <w:r w:rsidR="001E12A2">
        <w:rPr>
          <w:i/>
          <w:iCs/>
          <w:szCs w:val="24"/>
        </w:rPr>
        <w:t> </w:t>
      </w:r>
      <w:r w:rsidR="00AE4577" w:rsidRPr="00316715">
        <w:rPr>
          <w:i/>
          <w:iCs/>
          <w:szCs w:val="24"/>
        </w:rPr>
        <w:t>zase používají náboženské důvody, že by rozhodnutí o životě či smrti člověka mělo být ponecháno v rukou božích.</w:t>
      </w:r>
      <w:r w:rsidR="00316715" w:rsidRPr="00316715">
        <w:rPr>
          <w:i/>
          <w:iCs/>
          <w:szCs w:val="24"/>
        </w:rPr>
        <w:t>“</w:t>
      </w:r>
      <w:r w:rsidR="00AE4577" w:rsidRPr="001F2554">
        <w:rPr>
          <w:rStyle w:val="Znakapoznpodarou"/>
          <w:rFonts w:cs="Times New Roman"/>
          <w:szCs w:val="24"/>
        </w:rPr>
        <w:footnoteReference w:id="31"/>
      </w:r>
    </w:p>
    <w:p w14:paraId="7AB36B50" w14:textId="68299F44" w:rsidR="001E12A2" w:rsidRDefault="00495D40" w:rsidP="00D90436">
      <w:pPr>
        <w:spacing w:line="360" w:lineRule="auto"/>
        <w:ind w:firstLine="708"/>
        <w:rPr>
          <w:i/>
          <w:iCs/>
        </w:rPr>
      </w:pPr>
      <w:r>
        <w:rPr>
          <w:szCs w:val="24"/>
        </w:rPr>
        <w:t xml:space="preserve">Chirurg Pavel </w:t>
      </w:r>
      <w:proofErr w:type="spellStart"/>
      <w:r>
        <w:rPr>
          <w:szCs w:val="24"/>
        </w:rPr>
        <w:t>Pafko</w:t>
      </w:r>
      <w:proofErr w:type="spellEnd"/>
      <w:r>
        <w:rPr>
          <w:szCs w:val="24"/>
        </w:rPr>
        <w:t xml:space="preserve"> zmiňuje, že z hlediska pozorovatele péče o terminálně nemocné nevidí rozdíl mezi paliativní péči a pasivní eutanazií, kterou rozumí nevyužití všech prostředků k prodloužení či zachování života nemocného. Rozdíl je pouze v nedetekovatelném úmyslu léčícího. Jde tedy o úmysl,</w:t>
      </w:r>
      <w:r w:rsidR="00AA1D59">
        <w:rPr>
          <w:szCs w:val="24"/>
        </w:rPr>
        <w:t xml:space="preserve"> kdy se </w:t>
      </w:r>
      <w:r>
        <w:rPr>
          <w:szCs w:val="24"/>
        </w:rPr>
        <w:t>jeden lékař se snaží zmírnit pacientovo utrpení, zatímco druhý chce toto utrpení</w:t>
      </w:r>
      <w:r w:rsidR="00AA1D59">
        <w:rPr>
          <w:szCs w:val="24"/>
        </w:rPr>
        <w:t xml:space="preserve"> zmírnit</w:t>
      </w:r>
      <w:r>
        <w:rPr>
          <w:szCs w:val="24"/>
        </w:rPr>
        <w:t xml:space="preserve"> </w:t>
      </w:r>
      <w:r w:rsidR="00AA1D59">
        <w:rPr>
          <w:szCs w:val="24"/>
        </w:rPr>
        <w:t xml:space="preserve">jeho </w:t>
      </w:r>
      <w:r>
        <w:rPr>
          <w:szCs w:val="24"/>
        </w:rPr>
        <w:t>zkrá</w:t>
      </w:r>
      <w:r w:rsidR="00AA1D59">
        <w:rPr>
          <w:szCs w:val="24"/>
        </w:rPr>
        <w:t>cením</w:t>
      </w:r>
      <w:r w:rsidRPr="00AA1D59">
        <w:rPr>
          <w:i/>
          <w:iCs/>
          <w:szCs w:val="24"/>
        </w:rPr>
        <w:t>. „</w:t>
      </w:r>
      <w:r w:rsidRPr="00AA1D59">
        <w:rPr>
          <w:i/>
          <w:iCs/>
        </w:rPr>
        <w:t>Myšlenka zneužití eutanazie, mnohými zdůrazňovaná, nemůže být podle mého názoru důvodem jejího zákazu. Vše, co lidský duch vymyslel, bylo také zneužito.“</w:t>
      </w:r>
      <w:r w:rsidRPr="00AA1D59">
        <w:rPr>
          <w:rStyle w:val="Znakapoznpodarou"/>
        </w:rPr>
        <w:footnoteReference w:id="32"/>
      </w:r>
      <w:r w:rsidRPr="00AA1D59">
        <w:rPr>
          <w:i/>
          <w:iCs/>
        </w:rPr>
        <w:t xml:space="preserve"> </w:t>
      </w:r>
    </w:p>
    <w:p w14:paraId="1FCFF089" w14:textId="77777777" w:rsidR="00D90436" w:rsidRPr="00D90436" w:rsidRDefault="00D90436" w:rsidP="00D90436">
      <w:pPr>
        <w:spacing w:line="360" w:lineRule="auto"/>
        <w:ind w:firstLine="708"/>
        <w:rPr>
          <w:i/>
          <w:iCs/>
        </w:rPr>
      </w:pPr>
    </w:p>
    <w:p w14:paraId="5C3DD266" w14:textId="461B2FF1" w:rsidR="00AE4577" w:rsidRDefault="00AE4577" w:rsidP="00AE4577">
      <w:pPr>
        <w:spacing w:line="360" w:lineRule="auto"/>
        <w:ind w:firstLine="708"/>
      </w:pPr>
      <w:r>
        <w:lastRenderedPageBreak/>
        <w:t xml:space="preserve">Autor Tomáš Hříbek popisuje </w:t>
      </w:r>
      <w:r w:rsidR="00886E5E">
        <w:t>argument</w:t>
      </w:r>
      <w:r>
        <w:t xml:space="preserve"> ve prospěch morální přípustnosti aktivní i pasivní eutanazie</w:t>
      </w:r>
      <w:r w:rsidR="00886E5E">
        <w:t xml:space="preserve">, </w:t>
      </w:r>
      <w:r w:rsidR="00AA1D59">
        <w:t>který</w:t>
      </w:r>
      <w:r w:rsidR="00886E5E">
        <w:t xml:space="preserve"> </w:t>
      </w:r>
      <w:r>
        <w:t>je založen na pojmu milosrdenství</w:t>
      </w:r>
      <w:r w:rsidR="00AE0DC0">
        <w:t>.</w:t>
      </w:r>
      <w:r>
        <w:t xml:space="preserve"> </w:t>
      </w:r>
      <w:r w:rsidR="00AE0DC0">
        <w:t>J</w:t>
      </w:r>
      <w:r>
        <w:t>edná se tedy o to, že pokud pacient velmi trpí a žádá svého lékaře o pomoc, aby zkrátil jeho příšerné utrpení, je</w:t>
      </w:r>
      <w:r w:rsidR="001E12A2">
        <w:t> </w:t>
      </w:r>
      <w:r>
        <w:t>morálně přípustné, aby to lékař udělal. Takto vykonaná eutanazie je přípustná za</w:t>
      </w:r>
      <w:r w:rsidR="001E12A2">
        <w:t> </w:t>
      </w:r>
      <w:r>
        <w:t>předpokladu, že je to jediný způsob, jak ukončit utrpení člověka.</w:t>
      </w:r>
      <w:r>
        <w:rPr>
          <w:rStyle w:val="Znakapoznpodarou"/>
        </w:rPr>
        <w:footnoteReference w:id="33"/>
      </w:r>
    </w:p>
    <w:p w14:paraId="0C8C42DA" w14:textId="59832B30" w:rsidR="00AE4577" w:rsidRDefault="000A7581" w:rsidP="00980706">
      <w:pPr>
        <w:spacing w:line="360" w:lineRule="auto"/>
        <w:ind w:firstLine="708"/>
      </w:pPr>
      <w:r w:rsidRPr="000A7581">
        <w:t>Peter</w:t>
      </w:r>
      <w:r>
        <w:rPr>
          <w:color w:val="4472C4" w:themeColor="accent1"/>
        </w:rPr>
        <w:t xml:space="preserve"> </w:t>
      </w:r>
      <w:r w:rsidR="003A02D0">
        <w:t>Singer</w:t>
      </w:r>
      <w:r>
        <w:rPr>
          <w:rStyle w:val="Znakapoznpodarou"/>
        </w:rPr>
        <w:footnoteReference w:id="34"/>
      </w:r>
      <w:r w:rsidR="00AE0DC0">
        <w:t xml:space="preserve"> se zamýšlí nad tím, zda j</w:t>
      </w:r>
      <w:r w:rsidR="00FE7BD2">
        <w:t>e rozdíl mezi tím, když lékař podá smrtící injekci nevyléčitelnému pacientovi, anebo když jej ponechá zemřít, t</w:t>
      </w:r>
      <w:r w:rsidR="00980706">
        <w:t>o znamená, že</w:t>
      </w:r>
      <w:r w:rsidR="001E12A2">
        <w:t> </w:t>
      </w:r>
      <w:r w:rsidR="00980706">
        <w:t>n</w:t>
      </w:r>
      <w:r w:rsidR="00FE7BD2">
        <w:t>epokračuje v léčbě a zbytečně neprodlužuje léčbu nevyléčitelně nemocného</w:t>
      </w:r>
      <w:r w:rsidR="00980706">
        <w:t>.</w:t>
      </w:r>
      <w:r w:rsidR="00FE7BD2">
        <w:t xml:space="preserve"> Podle</w:t>
      </w:r>
      <w:r w:rsidR="001E12A2">
        <w:t> </w:t>
      </w:r>
      <w:r w:rsidR="00FE7BD2">
        <w:t>autora v tom morální rozdíl není. V obou případech je výsledkem činu smrt. Pokud</w:t>
      </w:r>
      <w:r w:rsidR="001E12A2">
        <w:t> </w:t>
      </w:r>
      <w:r w:rsidR="00FE7BD2">
        <w:t>je ponechání zemřít</w:t>
      </w:r>
      <w:r w:rsidR="00980706">
        <w:t>,</w:t>
      </w:r>
      <w:r w:rsidR="00AA1D59">
        <w:t xml:space="preserve"> tj.</w:t>
      </w:r>
      <w:r w:rsidR="00980706">
        <w:t xml:space="preserve"> </w:t>
      </w:r>
      <w:r w:rsidR="00FE7BD2">
        <w:t>pasivní eutanazie</w:t>
      </w:r>
      <w:r w:rsidR="00980706">
        <w:t>,</w:t>
      </w:r>
      <w:r w:rsidR="00FE7BD2">
        <w:t xml:space="preserve"> humánní a </w:t>
      </w:r>
      <w:r w:rsidR="00AA1D59">
        <w:t xml:space="preserve">je to </w:t>
      </w:r>
      <w:r w:rsidR="00FE7BD2">
        <w:t>považováno za správný postup, měla by být také aktivní eutanazie považována za humánní a za určitých okolností správnou.</w:t>
      </w:r>
      <w:r w:rsidR="00FE7BD2">
        <w:rPr>
          <w:rStyle w:val="Znakapoznpodarou"/>
        </w:rPr>
        <w:footnoteReference w:id="35"/>
      </w:r>
    </w:p>
    <w:p w14:paraId="181CBAFD" w14:textId="77777777" w:rsidR="00CA7AB7" w:rsidRPr="00980706" w:rsidRDefault="00CA7AB7" w:rsidP="00980706">
      <w:pPr>
        <w:spacing w:line="360" w:lineRule="auto"/>
        <w:ind w:firstLine="708"/>
      </w:pPr>
    </w:p>
    <w:p w14:paraId="37271E09" w14:textId="391E7A17" w:rsidR="00E0015B" w:rsidRDefault="00DF5BE0" w:rsidP="00E0015B">
      <w:pPr>
        <w:pStyle w:val="Nadpis2"/>
      </w:pPr>
      <w:bookmarkStart w:id="18" w:name="_Toc75980914"/>
      <w:r>
        <w:t>3</w:t>
      </w:r>
      <w:r w:rsidR="00E0015B">
        <w:t>.4 Teorie dobrého života</w:t>
      </w:r>
      <w:bookmarkEnd w:id="18"/>
      <w:r w:rsidR="00E0015B">
        <w:t xml:space="preserve"> </w:t>
      </w:r>
    </w:p>
    <w:p w14:paraId="15A1BE66" w14:textId="791206B9" w:rsidR="000230B6" w:rsidRDefault="000230B6" w:rsidP="000230B6">
      <w:pPr>
        <w:spacing w:line="360" w:lineRule="auto"/>
      </w:pPr>
    </w:p>
    <w:p w14:paraId="5BDCC7E5" w14:textId="719B8005" w:rsidR="00FF5D80" w:rsidRPr="007D2D23" w:rsidRDefault="000230B6" w:rsidP="00FF5D80">
      <w:pPr>
        <w:spacing w:line="360" w:lineRule="auto"/>
        <w:ind w:firstLine="708"/>
        <w:rPr>
          <w:szCs w:val="24"/>
        </w:rPr>
      </w:pPr>
      <w:r w:rsidRPr="007D2D23">
        <w:t>Další argumenty směřující pro a proti eutanazii se dotýkají tématu o teorii dobrého života. Pokud hovoříme o životě, je nutné rozlišovat mezi životem biologickým a životem osobním. Odpůrci eutanazie</w:t>
      </w:r>
      <w:r w:rsidR="00FF5D80" w:rsidRPr="007D2D23">
        <w:t xml:space="preserve"> uvažují o životě biologickém,</w:t>
      </w:r>
      <w:r w:rsidRPr="007D2D23">
        <w:t xml:space="preserve"> </w:t>
      </w:r>
      <w:r w:rsidR="00FF5D80" w:rsidRPr="007D2D23">
        <w:t xml:space="preserve">život chápou jako objektivní hodnotu, která je nezávislá na subjektu, této hodnoty se nelze vzdát. Naopak zastánci eutanazie se opírají o teorii dobrého osobního života. </w:t>
      </w:r>
    </w:p>
    <w:p w14:paraId="48A38C04" w14:textId="1D6A9916" w:rsidR="001E12A2" w:rsidRDefault="00FF5D80" w:rsidP="003C68CE">
      <w:pPr>
        <w:spacing w:line="360" w:lineRule="auto"/>
        <w:ind w:firstLine="708"/>
        <w:rPr>
          <w:szCs w:val="24"/>
        </w:rPr>
      </w:pPr>
      <w:r w:rsidRPr="007D2D23">
        <w:rPr>
          <w:szCs w:val="24"/>
        </w:rPr>
        <w:t>Mnoho pacientů chce ujištění, že jim lékař pomůže zemřít, kdyby se jejich utrpení stalo nesnesitelným. Dostupnost eutanazie lidem přináší útěchu i do</w:t>
      </w:r>
      <w:r w:rsidR="00DF5BE0">
        <w:rPr>
          <w:szCs w:val="24"/>
        </w:rPr>
        <w:t xml:space="preserve"> aktuálního a</w:t>
      </w:r>
      <w:r w:rsidR="001E12A2">
        <w:rPr>
          <w:szCs w:val="24"/>
        </w:rPr>
        <w:t> </w:t>
      </w:r>
      <w:r w:rsidRPr="007D2D23">
        <w:rPr>
          <w:szCs w:val="24"/>
        </w:rPr>
        <w:t xml:space="preserve">budoucího života, aniž by musela být poskytována.  </w:t>
      </w:r>
    </w:p>
    <w:p w14:paraId="1D7F95D2" w14:textId="42A34EF0" w:rsidR="00D90436" w:rsidRDefault="00D90436" w:rsidP="003C68CE">
      <w:pPr>
        <w:spacing w:line="360" w:lineRule="auto"/>
        <w:ind w:firstLine="708"/>
        <w:rPr>
          <w:szCs w:val="24"/>
        </w:rPr>
      </w:pPr>
    </w:p>
    <w:p w14:paraId="0E182921" w14:textId="4FEE8598" w:rsidR="00D90436" w:rsidRDefault="00D90436" w:rsidP="003C68CE">
      <w:pPr>
        <w:spacing w:line="360" w:lineRule="auto"/>
        <w:ind w:firstLine="708"/>
        <w:rPr>
          <w:szCs w:val="24"/>
        </w:rPr>
      </w:pPr>
    </w:p>
    <w:p w14:paraId="0C87F150" w14:textId="56413C6A" w:rsidR="00D90436" w:rsidRDefault="00D90436" w:rsidP="003C68CE">
      <w:pPr>
        <w:spacing w:line="360" w:lineRule="auto"/>
        <w:ind w:firstLine="708"/>
        <w:rPr>
          <w:szCs w:val="24"/>
        </w:rPr>
      </w:pPr>
    </w:p>
    <w:p w14:paraId="7CCC8C40" w14:textId="77777777" w:rsidR="00D90436" w:rsidRPr="007D2D23" w:rsidRDefault="00D90436" w:rsidP="003C68CE">
      <w:pPr>
        <w:spacing w:line="360" w:lineRule="auto"/>
        <w:ind w:firstLine="708"/>
        <w:rPr>
          <w:szCs w:val="24"/>
        </w:rPr>
      </w:pPr>
    </w:p>
    <w:p w14:paraId="1BBABE85" w14:textId="05EBCBD0" w:rsidR="001E12A2" w:rsidRDefault="00BD264C" w:rsidP="001E12A2">
      <w:pPr>
        <w:spacing w:line="360" w:lineRule="auto"/>
        <w:ind w:firstLine="708"/>
        <w:rPr>
          <w:szCs w:val="24"/>
        </w:rPr>
      </w:pPr>
      <w:r>
        <w:rPr>
          <w:szCs w:val="24"/>
        </w:rPr>
        <w:lastRenderedPageBreak/>
        <w:t>David Černý, který se specializuje na bioetiku, etiku a právní filozofii uvádí, že</w:t>
      </w:r>
      <w:r w:rsidR="001E12A2">
        <w:rPr>
          <w:szCs w:val="24"/>
        </w:rPr>
        <w:t> </w:t>
      </w:r>
      <w:r>
        <w:rPr>
          <w:szCs w:val="24"/>
        </w:rPr>
        <w:t>klíčovou dimenzí v diskuzích o morální přípustnosti eutanazie je, zda a jak je určitý život dobrý z pohledu jedince, který tento život žije. Odpůrci etické přípustnosti eutanazie jsou si však vědomi toho, že dobrý život hraje v moderní diskuzi klíčovou roli a za určitých podmínek nabízí bezprostřední argumenty ve prospěch eutanazie, mají však prostředky,</w:t>
      </w:r>
      <w:r w:rsidR="001E12A2">
        <w:rPr>
          <w:szCs w:val="24"/>
        </w:rPr>
        <w:t xml:space="preserve"> </w:t>
      </w:r>
      <w:r>
        <w:rPr>
          <w:szCs w:val="24"/>
        </w:rPr>
        <w:t xml:space="preserve">jak se těmto závěrům vyhnout. Teorii dobrého života kritizují a považují ji za subjektivní, založenou na našich niterných a subjektivních stavech. </w:t>
      </w:r>
    </w:p>
    <w:p w14:paraId="2EF2267E" w14:textId="2768F1E9" w:rsidR="00BD264C" w:rsidRDefault="00BD264C" w:rsidP="00BD264C">
      <w:pPr>
        <w:spacing w:line="360" w:lineRule="auto"/>
        <w:ind w:firstLine="708"/>
        <w:rPr>
          <w:szCs w:val="24"/>
        </w:rPr>
      </w:pPr>
      <w:r>
        <w:rPr>
          <w:szCs w:val="24"/>
        </w:rPr>
        <w:t xml:space="preserve">Odpůrci eutanazie se opírají o objektivní hodnoty: hodnota je objektivní, pokud je hodnotou nezávisle na postojích lidských subjektů. Mezi objektivní hodnoty se počítá život, přátelství, estetický prožitek, hra, poznání a další. Mezi zastánci a odpůrci eutanazie se však ukázalo, že je nutné odlišovat dva různé významy pojmu „život“ a to život biologický, který spočívá v integrovaném fungování organismu jako celku, a také </w:t>
      </w:r>
      <w:r w:rsidR="00DF5BE0">
        <w:rPr>
          <w:szCs w:val="24"/>
        </w:rPr>
        <w:t xml:space="preserve">o </w:t>
      </w:r>
      <w:r>
        <w:rPr>
          <w:szCs w:val="24"/>
        </w:rPr>
        <w:t xml:space="preserve">život osobní, </w:t>
      </w:r>
      <w:r w:rsidR="00DF5BE0">
        <w:rPr>
          <w:szCs w:val="24"/>
        </w:rPr>
        <w:t>kdy se jedná o</w:t>
      </w:r>
      <w:r>
        <w:rPr>
          <w:szCs w:val="24"/>
        </w:rPr>
        <w:t xml:space="preserve"> život osoby, která je schopna myslet či toužit</w:t>
      </w:r>
      <w:r w:rsidR="00DF5BE0">
        <w:rPr>
          <w:szCs w:val="24"/>
        </w:rPr>
        <w:t>,</w:t>
      </w:r>
      <w:r>
        <w:rPr>
          <w:szCs w:val="24"/>
        </w:rPr>
        <w:t xml:space="preserve"> a být tedy nositelem svého vlastního, osobního života. Odpůrci eutanazie se většinou hlásí k ochraně lidského života ve všech jeho stádiích</w:t>
      </w:r>
      <w:r w:rsidR="00DF5BE0">
        <w:rPr>
          <w:szCs w:val="24"/>
        </w:rPr>
        <w:t>.</w:t>
      </w:r>
      <w:r>
        <w:rPr>
          <w:szCs w:val="24"/>
        </w:rPr>
        <w:t xml:space="preserve"> </w:t>
      </w:r>
      <w:r w:rsidR="00DF5BE0">
        <w:rPr>
          <w:szCs w:val="24"/>
        </w:rPr>
        <w:t>K</w:t>
      </w:r>
      <w:r>
        <w:rPr>
          <w:szCs w:val="24"/>
        </w:rPr>
        <w:t>dyž tedy uvažují o životě, jako o základní objektivní hodnotě, mají na mysli život biologický,</w:t>
      </w:r>
      <w:r w:rsidR="00DF5BE0">
        <w:rPr>
          <w:szCs w:val="24"/>
        </w:rPr>
        <w:t xml:space="preserve"> a</w:t>
      </w:r>
      <w:r>
        <w:rPr>
          <w:szCs w:val="24"/>
        </w:rPr>
        <w:t xml:space="preserve"> podle nich je v každém lidském skutku třeba respektovat všechny objektivní hodnoty. Lidský život chápaný jako objektivní hodnota je</w:t>
      </w:r>
      <w:r w:rsidR="001E12A2">
        <w:rPr>
          <w:szCs w:val="24"/>
        </w:rPr>
        <w:t> </w:t>
      </w:r>
      <w:r>
        <w:rPr>
          <w:szCs w:val="24"/>
        </w:rPr>
        <w:t>specifický v tom, že se jej nelze vzdát ve prospěch hodnoty jiné. Žijeme</w:t>
      </w:r>
      <w:r w:rsidR="00DF5BE0">
        <w:rPr>
          <w:szCs w:val="24"/>
        </w:rPr>
        <w:t>,</w:t>
      </w:r>
      <w:r>
        <w:rPr>
          <w:szCs w:val="24"/>
        </w:rPr>
        <w:t xml:space="preserve"> nebo jsme mrtví. Z toho plyne takzvaný princip posvátnosti lidského života, </w:t>
      </w:r>
      <w:r w:rsidR="00DF5BE0">
        <w:rPr>
          <w:szCs w:val="24"/>
        </w:rPr>
        <w:t>který spočívá v tom</w:t>
      </w:r>
      <w:r>
        <w:rPr>
          <w:szCs w:val="24"/>
        </w:rPr>
        <w:t>, že</w:t>
      </w:r>
      <w:r w:rsidR="001E12A2">
        <w:rPr>
          <w:szCs w:val="24"/>
        </w:rPr>
        <w:t> </w:t>
      </w:r>
      <w:r>
        <w:rPr>
          <w:szCs w:val="24"/>
        </w:rPr>
        <w:t>vždy a za všech okolností je eticky nepřípustné ukončit nevinný lidský život.</w:t>
      </w:r>
      <w:r w:rsidR="00BE56BA">
        <w:rPr>
          <w:rStyle w:val="Znakapoznpodarou"/>
          <w:szCs w:val="24"/>
        </w:rPr>
        <w:footnoteReference w:id="36"/>
      </w:r>
    </w:p>
    <w:p w14:paraId="6083EA65" w14:textId="6233263B" w:rsidR="00AE4577" w:rsidRDefault="00AE4577" w:rsidP="00AE4577">
      <w:pPr>
        <w:spacing w:line="360" w:lineRule="auto"/>
        <w:ind w:firstLine="708"/>
        <w:rPr>
          <w:szCs w:val="24"/>
        </w:rPr>
      </w:pPr>
      <w:r>
        <w:rPr>
          <w:szCs w:val="24"/>
        </w:rPr>
        <w:t xml:space="preserve">Pokud </w:t>
      </w:r>
      <w:r w:rsidR="000230B6">
        <w:rPr>
          <w:szCs w:val="24"/>
        </w:rPr>
        <w:t xml:space="preserve">si </w:t>
      </w:r>
      <w:r>
        <w:rPr>
          <w:szCs w:val="24"/>
        </w:rPr>
        <w:t>osoba, která je nevyléčitelně nemocná a trpí bolestmi,</w:t>
      </w:r>
      <w:r w:rsidR="000230B6">
        <w:rPr>
          <w:szCs w:val="24"/>
        </w:rPr>
        <w:t xml:space="preserve"> </w:t>
      </w:r>
      <w:r>
        <w:rPr>
          <w:szCs w:val="24"/>
        </w:rPr>
        <w:t>přeje být</w:t>
      </w:r>
      <w:r w:rsidR="001E12A2">
        <w:rPr>
          <w:szCs w:val="24"/>
        </w:rPr>
        <w:t> </w:t>
      </w:r>
      <w:r>
        <w:rPr>
          <w:szCs w:val="24"/>
        </w:rPr>
        <w:t>usmrcena</w:t>
      </w:r>
      <w:r w:rsidR="00980706">
        <w:rPr>
          <w:szCs w:val="24"/>
        </w:rPr>
        <w:t>,</w:t>
      </w:r>
      <w:r>
        <w:rPr>
          <w:szCs w:val="24"/>
        </w:rPr>
        <w:t xml:space="preserve"> argument strachu</w:t>
      </w:r>
      <w:r w:rsidR="00DF5BE0">
        <w:rPr>
          <w:szCs w:val="24"/>
        </w:rPr>
        <w:t xml:space="preserve"> z bolesti</w:t>
      </w:r>
      <w:r>
        <w:rPr>
          <w:szCs w:val="24"/>
        </w:rPr>
        <w:t xml:space="preserve"> ukazuje ve prospěch dobrovolné eutanazie. Protože </w:t>
      </w:r>
      <w:r w:rsidR="00DF5BE0">
        <w:rPr>
          <w:szCs w:val="24"/>
        </w:rPr>
        <w:t>pokud</w:t>
      </w:r>
      <w:r>
        <w:rPr>
          <w:szCs w:val="24"/>
        </w:rPr>
        <w:t xml:space="preserve"> dobrovolná eutanazie</w:t>
      </w:r>
      <w:r w:rsidR="000230B6">
        <w:rPr>
          <w:szCs w:val="24"/>
        </w:rPr>
        <w:t xml:space="preserve"> není</w:t>
      </w:r>
      <w:r>
        <w:rPr>
          <w:szCs w:val="24"/>
        </w:rPr>
        <w:t xml:space="preserve"> povolena, </w:t>
      </w:r>
      <w:r w:rsidR="00DF5BE0">
        <w:rPr>
          <w:szCs w:val="24"/>
        </w:rPr>
        <w:t xml:space="preserve">pak </w:t>
      </w:r>
      <w:r>
        <w:rPr>
          <w:szCs w:val="24"/>
        </w:rPr>
        <w:t xml:space="preserve">můžeme </w:t>
      </w:r>
      <w:r w:rsidR="00980706">
        <w:rPr>
          <w:szCs w:val="24"/>
        </w:rPr>
        <w:t xml:space="preserve">mít </w:t>
      </w:r>
      <w:r w:rsidR="00DF5BE0">
        <w:rPr>
          <w:szCs w:val="24"/>
        </w:rPr>
        <w:t xml:space="preserve">již dopředu </w:t>
      </w:r>
      <w:r w:rsidR="00980706">
        <w:rPr>
          <w:szCs w:val="24"/>
        </w:rPr>
        <w:t>obavy,</w:t>
      </w:r>
      <w:r>
        <w:rPr>
          <w:szCs w:val="24"/>
        </w:rPr>
        <w:t xml:space="preserve"> že naše smrt bude úzkostná</w:t>
      </w:r>
      <w:r w:rsidR="00980706">
        <w:rPr>
          <w:szCs w:val="24"/>
        </w:rPr>
        <w:t xml:space="preserve"> a zbytečně zdlouhavá.</w:t>
      </w:r>
      <w:r>
        <w:rPr>
          <w:szCs w:val="24"/>
        </w:rPr>
        <w:t xml:space="preserve"> Studie v Nizozemsku prokázala, že</w:t>
      </w:r>
      <w:r w:rsidR="001E12A2">
        <w:rPr>
          <w:szCs w:val="24"/>
        </w:rPr>
        <w:t> </w:t>
      </w:r>
      <w:r>
        <w:rPr>
          <w:szCs w:val="24"/>
        </w:rPr>
        <w:t>mnoho pacientů chce ujištění, že jim lékař pomůže, aby zemřeli, pokud se jejich utrpení stane nesnesitelným. Pokud lidé mají tuto jistotu, automaticky z toho nevyplývá</w:t>
      </w:r>
      <w:r w:rsidR="00DF5BE0">
        <w:rPr>
          <w:szCs w:val="24"/>
        </w:rPr>
        <w:t xml:space="preserve"> následná</w:t>
      </w:r>
      <w:r>
        <w:rPr>
          <w:szCs w:val="24"/>
        </w:rPr>
        <w:t xml:space="preserve"> žádost o eutanazii. </w:t>
      </w:r>
      <w:r w:rsidR="00826601">
        <w:rPr>
          <w:szCs w:val="24"/>
        </w:rPr>
        <w:t>Pouhá dostupnost eutanazie přináší lidem útěchu, aniž by pak následně samotné eutanazie využili. Pokud v případě etiky preferenčního utilitarismu počítáme s preferencí a touhou žít dál jako důvodem proti zabíjení, pak tak také musíme v utilitaristickém kalkulu zvažovat i preferenci a touhu po smrti jako důvod pro</w:t>
      </w:r>
      <w:r w:rsidR="001E12A2">
        <w:rPr>
          <w:szCs w:val="24"/>
        </w:rPr>
        <w:t> </w:t>
      </w:r>
      <w:r w:rsidR="00826601">
        <w:rPr>
          <w:szCs w:val="24"/>
        </w:rPr>
        <w:t>eutanazii</w:t>
      </w:r>
      <w:r>
        <w:rPr>
          <w:szCs w:val="24"/>
        </w:rPr>
        <w:t>.</w:t>
      </w:r>
      <w:r>
        <w:rPr>
          <w:rStyle w:val="Znakapoznpodarou"/>
          <w:szCs w:val="24"/>
        </w:rPr>
        <w:footnoteReference w:id="37"/>
      </w:r>
    </w:p>
    <w:p w14:paraId="38AF7EB5" w14:textId="213E3AA1" w:rsidR="00FE7BD2" w:rsidRDefault="00ED3F27" w:rsidP="004628D5">
      <w:pPr>
        <w:spacing w:line="360" w:lineRule="auto"/>
        <w:ind w:firstLine="708"/>
        <w:rPr>
          <w:i/>
          <w:iCs/>
        </w:rPr>
      </w:pPr>
      <w:r w:rsidRPr="00ED3F27">
        <w:rPr>
          <w:i/>
          <w:iCs/>
        </w:rPr>
        <w:lastRenderedPageBreak/>
        <w:t>„</w:t>
      </w:r>
      <w:r w:rsidR="00FE7BD2" w:rsidRPr="00ED3F27">
        <w:rPr>
          <w:i/>
          <w:iCs/>
        </w:rPr>
        <w:t>Pokud jsme schopni připustit, že cílem je rychlá a bezbolestná smrt, neměli bychom nechávat náhodě, zda bude tohoto cíle dosaženo. Pokud jsme si zvolili smrt, měli bychom zajistit, ať přichází nejlepším možným způsobem.</w:t>
      </w:r>
      <w:r w:rsidRPr="00ED3F27">
        <w:rPr>
          <w:i/>
          <w:iCs/>
        </w:rPr>
        <w:t>“</w:t>
      </w:r>
      <w:r w:rsidR="00FE7BD2" w:rsidRPr="00ED3F27">
        <w:rPr>
          <w:rStyle w:val="Znakapoznpodarou"/>
        </w:rPr>
        <w:footnoteReference w:id="38"/>
      </w:r>
    </w:p>
    <w:p w14:paraId="6B5BE73C" w14:textId="77777777" w:rsidR="00CA7AB7" w:rsidRPr="00ED3F27" w:rsidRDefault="00CA7AB7" w:rsidP="004628D5">
      <w:pPr>
        <w:spacing w:line="360" w:lineRule="auto"/>
        <w:ind w:firstLine="708"/>
        <w:rPr>
          <w:i/>
          <w:iCs/>
        </w:rPr>
      </w:pPr>
    </w:p>
    <w:p w14:paraId="2A5F2A10" w14:textId="1F3ABFA3" w:rsidR="009833BE" w:rsidRDefault="00826601" w:rsidP="00CA7AB7">
      <w:pPr>
        <w:pStyle w:val="Nadpis2"/>
      </w:pPr>
      <w:bookmarkStart w:id="19" w:name="_Toc75980915"/>
      <w:r>
        <w:t>3</w:t>
      </w:r>
      <w:r w:rsidR="00634292">
        <w:t xml:space="preserve">.5 Eutanazie </w:t>
      </w:r>
      <w:r w:rsidR="00C644C1">
        <w:t>a křesťanská víra</w:t>
      </w:r>
      <w:bookmarkEnd w:id="19"/>
      <w:r w:rsidR="00C644C1">
        <w:t xml:space="preserve"> </w:t>
      </w:r>
      <w:r w:rsidR="00634292">
        <w:t xml:space="preserve"> </w:t>
      </w:r>
    </w:p>
    <w:p w14:paraId="114AE4BF" w14:textId="77777777" w:rsidR="00CA7AB7" w:rsidRPr="00CA7AB7" w:rsidRDefault="00CA7AB7" w:rsidP="00CA7AB7"/>
    <w:p w14:paraId="0ABECF27" w14:textId="25AEE1F5" w:rsidR="009833BE" w:rsidRPr="00E14E67" w:rsidRDefault="009833BE" w:rsidP="004968DA">
      <w:pPr>
        <w:spacing w:line="360" w:lineRule="auto"/>
      </w:pPr>
      <w:r w:rsidRPr="004968DA">
        <w:rPr>
          <w:color w:val="4472C4" w:themeColor="accent1"/>
        </w:rPr>
        <w:tab/>
      </w:r>
      <w:r w:rsidR="004968DA" w:rsidRPr="00E14E67">
        <w:t>Následu</w:t>
      </w:r>
      <w:r w:rsidR="00E14E67" w:rsidRPr="00E14E67">
        <w:t xml:space="preserve">jící </w:t>
      </w:r>
      <w:r w:rsidRPr="00E14E67">
        <w:t xml:space="preserve">krátká podkapitola </w:t>
      </w:r>
      <w:r w:rsidR="004968DA" w:rsidRPr="00E14E67">
        <w:t>se opírá o argumenty k eutanazii</w:t>
      </w:r>
      <w:r w:rsidRPr="00E14E67">
        <w:t xml:space="preserve"> </w:t>
      </w:r>
      <w:r w:rsidR="004968DA" w:rsidRPr="00E14E67">
        <w:t xml:space="preserve">z pohledu křesťanů. Především je zde nastíněn názor švýcarského křesťanského teologa Hanse </w:t>
      </w:r>
      <w:proofErr w:type="spellStart"/>
      <w:r w:rsidR="004968DA" w:rsidRPr="00E14E67">
        <w:t>Künga</w:t>
      </w:r>
      <w:proofErr w:type="spellEnd"/>
      <w:r w:rsidR="004968DA" w:rsidRPr="00E14E67">
        <w:t xml:space="preserve">, který do diskuze ohledně eutanazie často přispívá a zastává názor, že každý člověk má právo sám rozhodnout o svém životě a smrti. </w:t>
      </w:r>
    </w:p>
    <w:p w14:paraId="7567872F" w14:textId="7A7903F7" w:rsidR="002375A6" w:rsidRPr="00E14E67" w:rsidRDefault="002375A6" w:rsidP="004968DA">
      <w:pPr>
        <w:spacing w:line="360" w:lineRule="auto"/>
      </w:pPr>
      <w:r w:rsidRPr="00E14E67">
        <w:tab/>
        <w:t xml:space="preserve">V roce 2020 zveřejnila Kongregace pro nauky víry ve Vatikánu list s názvem </w:t>
      </w:r>
      <w:proofErr w:type="spellStart"/>
      <w:r w:rsidRPr="00E14E67">
        <w:rPr>
          <w:i/>
          <w:iCs/>
        </w:rPr>
        <w:t>Samaritanus</w:t>
      </w:r>
      <w:proofErr w:type="spellEnd"/>
      <w:r w:rsidRPr="00E14E67">
        <w:rPr>
          <w:i/>
          <w:iCs/>
        </w:rPr>
        <w:t xml:space="preserve"> bonus, </w:t>
      </w:r>
      <w:r w:rsidRPr="00E14E67">
        <w:t>který byl schválen papežem Františkem. Tento dokument striktně odmítá eutanazii, potraty a úmyslné sebeničení. Eutanazie</w:t>
      </w:r>
      <w:r w:rsidR="00826601">
        <w:t xml:space="preserve"> z hlediska tohoto listu</w:t>
      </w:r>
      <w:r w:rsidRPr="00E14E67">
        <w:t xml:space="preserve"> představuje zločin proti lidskému životu. </w:t>
      </w:r>
    </w:p>
    <w:p w14:paraId="14EFEDEB" w14:textId="73DF0BAF" w:rsidR="002375A6" w:rsidRPr="00826601" w:rsidRDefault="002375A6" w:rsidP="00826601">
      <w:pPr>
        <w:spacing w:line="360" w:lineRule="auto"/>
        <w:ind w:firstLine="708"/>
        <w:rPr>
          <w:i/>
          <w:iCs/>
        </w:rPr>
      </w:pPr>
      <w:r w:rsidRPr="00826601">
        <w:rPr>
          <w:i/>
          <w:iCs/>
        </w:rPr>
        <w:t>„Nemůžeme přímo rozhodovat, že vezmeme život jiné osobě, i když o to požádá.“</w:t>
      </w:r>
      <w:r w:rsidR="00826601">
        <w:rPr>
          <w:rStyle w:val="Znakapoznpodarou"/>
          <w:i/>
          <w:iCs/>
        </w:rPr>
        <w:footnoteReference w:id="39"/>
      </w:r>
    </w:p>
    <w:p w14:paraId="41C18A6F" w14:textId="6791AE3E" w:rsidR="002375A6" w:rsidRPr="00E14E67" w:rsidRDefault="002375A6" w:rsidP="00E14E67">
      <w:pPr>
        <w:spacing w:line="360" w:lineRule="auto"/>
        <w:ind w:firstLine="708"/>
      </w:pPr>
      <w:r w:rsidRPr="00E14E67">
        <w:t xml:space="preserve">Dokument však připouští, že může být pozastavena léčba, která způsobuje nejisté nebo bolestivé prodloužení života. </w:t>
      </w:r>
      <w:r w:rsidR="00E76A65" w:rsidRPr="00E14E67">
        <w:t>To však neznamená, že by skončila veškerá léčba. Běžná a nezbytná léčba pokračuje dále,</w:t>
      </w:r>
      <w:r w:rsidR="00C25276">
        <w:t xml:space="preserve"> nicméně</w:t>
      </w:r>
      <w:r w:rsidR="00E76A65" w:rsidRPr="00E14E67">
        <w:t xml:space="preserve"> paliativní péče</w:t>
      </w:r>
      <w:r w:rsidR="00C25276">
        <w:t xml:space="preserve"> </w:t>
      </w:r>
      <w:r w:rsidR="00E76A65" w:rsidRPr="00E14E67">
        <w:t>nemůže zahrnovat možnost eutanazie</w:t>
      </w:r>
      <w:r w:rsidR="00E14E67" w:rsidRPr="00E14E67">
        <w:t xml:space="preserve">, </w:t>
      </w:r>
      <w:r w:rsidR="00E76A65" w:rsidRPr="00E14E67">
        <w:t xml:space="preserve">a to i v případě, pokud se jedná o pacienty ve vegetativním stavu. </w:t>
      </w:r>
      <w:r w:rsidR="00E76A65" w:rsidRPr="00E14E67">
        <w:rPr>
          <w:rStyle w:val="Znakapoznpodarou"/>
        </w:rPr>
        <w:footnoteReference w:id="40"/>
      </w:r>
    </w:p>
    <w:p w14:paraId="486A89B0" w14:textId="16468A7B" w:rsidR="00634292" w:rsidRDefault="003F7286" w:rsidP="00E14E67">
      <w:pPr>
        <w:spacing w:line="360" w:lineRule="auto"/>
        <w:ind w:firstLine="708"/>
        <w:rPr>
          <w:szCs w:val="24"/>
        </w:rPr>
      </w:pPr>
      <w:r w:rsidRPr="00E14E67">
        <w:rPr>
          <w:szCs w:val="24"/>
        </w:rPr>
        <w:t>V</w:t>
      </w:r>
      <w:r w:rsidR="00634292" w:rsidRPr="00E14E67">
        <w:rPr>
          <w:szCs w:val="24"/>
        </w:rPr>
        <w:t> otázce ohledně legalizace eutanazie se zakladatel dětské onkologie Josef Koutecký vyjadřuje s negativním postojem. Zmiňuje, že za jeho dlouholetou praxi na</w:t>
      </w:r>
      <w:r w:rsidR="001E12A2">
        <w:rPr>
          <w:szCs w:val="24"/>
        </w:rPr>
        <w:t> </w:t>
      </w:r>
      <w:r w:rsidR="00634292" w:rsidRPr="00E14E67">
        <w:rPr>
          <w:szCs w:val="24"/>
        </w:rPr>
        <w:t xml:space="preserve">dětské onkologii, ho nikdy žádný z rodičů nepožádal o ukončení života nemocného života, právě naopak. </w:t>
      </w:r>
      <w:r w:rsidR="00C25276">
        <w:rPr>
          <w:szCs w:val="24"/>
        </w:rPr>
        <w:t>Tento l</w:t>
      </w:r>
      <w:r w:rsidR="00634292" w:rsidRPr="00E14E67">
        <w:rPr>
          <w:szCs w:val="24"/>
        </w:rPr>
        <w:t xml:space="preserve">ékař také doplňuje, že jeho negativní názor vychází i z jeho křesťanské víry: </w:t>
      </w:r>
      <w:r w:rsidR="00634292" w:rsidRPr="00C25276">
        <w:rPr>
          <w:i/>
          <w:iCs/>
          <w:szCs w:val="24"/>
        </w:rPr>
        <w:t>„Život jsem nedal a nemám právo ho brát.“</w:t>
      </w:r>
      <w:r w:rsidR="00634292" w:rsidRPr="00E14E67">
        <w:rPr>
          <w:szCs w:val="24"/>
        </w:rPr>
        <w:t>.</w:t>
      </w:r>
      <w:r w:rsidR="00634292" w:rsidRPr="00E14E67">
        <w:rPr>
          <w:rStyle w:val="Znakapoznpodarou"/>
          <w:szCs w:val="24"/>
        </w:rPr>
        <w:footnoteReference w:id="41"/>
      </w:r>
    </w:p>
    <w:p w14:paraId="2B3B3DF1" w14:textId="1AC4154E" w:rsidR="001E12A2" w:rsidRDefault="001E12A2" w:rsidP="00E14E67">
      <w:pPr>
        <w:spacing w:line="360" w:lineRule="auto"/>
        <w:ind w:firstLine="708"/>
        <w:rPr>
          <w:szCs w:val="24"/>
        </w:rPr>
      </w:pPr>
    </w:p>
    <w:p w14:paraId="277C740A" w14:textId="77777777" w:rsidR="004A0C2A" w:rsidRPr="00E14E67" w:rsidRDefault="004A0C2A" w:rsidP="00E14E67">
      <w:pPr>
        <w:spacing w:line="360" w:lineRule="auto"/>
        <w:ind w:firstLine="708"/>
        <w:rPr>
          <w:szCs w:val="24"/>
        </w:rPr>
      </w:pPr>
    </w:p>
    <w:p w14:paraId="0EA1EE00" w14:textId="0F9D9F9F" w:rsidR="007D439A" w:rsidRPr="00E14E67" w:rsidRDefault="00B729A5" w:rsidP="007D439A">
      <w:pPr>
        <w:spacing w:line="360" w:lineRule="auto"/>
        <w:ind w:firstLine="708"/>
        <w:rPr>
          <w:szCs w:val="24"/>
        </w:rPr>
      </w:pPr>
      <w:r w:rsidRPr="00E14E67">
        <w:rPr>
          <w:szCs w:val="24"/>
        </w:rPr>
        <w:lastRenderedPageBreak/>
        <w:t xml:space="preserve">Hans </w:t>
      </w:r>
      <w:proofErr w:type="spellStart"/>
      <w:r w:rsidRPr="00E14E67">
        <w:rPr>
          <w:szCs w:val="24"/>
        </w:rPr>
        <w:t>Küng</w:t>
      </w:r>
      <w:proofErr w:type="spellEnd"/>
      <w:r w:rsidRPr="00E14E67">
        <w:rPr>
          <w:szCs w:val="24"/>
        </w:rPr>
        <w:t xml:space="preserve"> </w:t>
      </w:r>
      <w:r w:rsidR="00276DF3" w:rsidRPr="00E14E67">
        <w:rPr>
          <w:szCs w:val="24"/>
        </w:rPr>
        <w:t>se k legalizaci eutanazie staví pozitivně</w:t>
      </w:r>
      <w:r w:rsidR="003F7286" w:rsidRPr="00E14E67">
        <w:rPr>
          <w:szCs w:val="24"/>
        </w:rPr>
        <w:t>, souhlasí s tím, aby člověk mohl dobrovolně zemřít.</w:t>
      </w:r>
      <w:r w:rsidR="004419B1" w:rsidRPr="00E14E67">
        <w:rPr>
          <w:szCs w:val="24"/>
        </w:rPr>
        <w:t xml:space="preserve"> </w:t>
      </w:r>
      <w:r w:rsidR="007D439A" w:rsidRPr="00C25276">
        <w:rPr>
          <w:i/>
          <w:iCs/>
          <w:szCs w:val="24"/>
        </w:rPr>
        <w:t>„Pro mne patří k umění žít a k mé víře ve věčný život také to, že nebudu svůj pozemský čas donekonečna prodlužovat. Až přijde čas, chtěl bych, budu-li toho ještě schopen, na</w:t>
      </w:r>
      <w:r w:rsidR="001E12A2">
        <w:rPr>
          <w:i/>
          <w:iCs/>
          <w:szCs w:val="24"/>
        </w:rPr>
        <w:t> </w:t>
      </w:r>
      <w:r w:rsidR="007D439A" w:rsidRPr="00C25276">
        <w:rPr>
          <w:i/>
          <w:iCs/>
          <w:szCs w:val="24"/>
        </w:rPr>
        <w:t>vlastní odpovědnost sám rozhodnout, kdy a jak zemřu.“</w:t>
      </w:r>
      <w:r w:rsidR="00732A04" w:rsidRPr="00E14E67">
        <w:rPr>
          <w:rStyle w:val="Znakapoznpodarou"/>
          <w:szCs w:val="24"/>
        </w:rPr>
        <w:footnoteReference w:id="42"/>
      </w:r>
    </w:p>
    <w:p w14:paraId="6E933D55" w14:textId="6996905B" w:rsidR="00AE4577" w:rsidRPr="00E14E67" w:rsidRDefault="004419B1" w:rsidP="00FF5D80">
      <w:pPr>
        <w:spacing w:line="360" w:lineRule="auto"/>
        <w:ind w:firstLine="708"/>
        <w:rPr>
          <w:szCs w:val="24"/>
        </w:rPr>
      </w:pPr>
      <w:r w:rsidRPr="00E14E67">
        <w:rPr>
          <w:szCs w:val="24"/>
        </w:rPr>
        <w:t xml:space="preserve">Podle </w:t>
      </w:r>
      <w:proofErr w:type="spellStart"/>
      <w:r w:rsidRPr="00E14E67">
        <w:rPr>
          <w:szCs w:val="24"/>
        </w:rPr>
        <w:t>Künga</w:t>
      </w:r>
      <w:proofErr w:type="spellEnd"/>
      <w:r w:rsidRPr="00E14E67">
        <w:rPr>
          <w:szCs w:val="24"/>
        </w:rPr>
        <w:t xml:space="preserve"> byl život člověku darován Bohem, z toho plyne, že za tento dar člověk nese odpovědnost. Táže se, proč by tedy tato odpovědnost měla v poslední fázi lidského života končit. Hans </w:t>
      </w:r>
      <w:proofErr w:type="spellStart"/>
      <w:r w:rsidRPr="00E14E67">
        <w:rPr>
          <w:szCs w:val="24"/>
        </w:rPr>
        <w:t>Küng</w:t>
      </w:r>
      <w:proofErr w:type="spellEnd"/>
      <w:r w:rsidRPr="00E14E67">
        <w:rPr>
          <w:szCs w:val="24"/>
        </w:rPr>
        <w:t xml:space="preserve"> také upozorňuje na fakt, že prodlužování lidského života pomocí medikace nestvořil Bůh, ale člověk.</w:t>
      </w:r>
      <w:r w:rsidR="00B729A5" w:rsidRPr="00E14E67">
        <w:rPr>
          <w:rStyle w:val="Znakapoznpodarou"/>
          <w:szCs w:val="24"/>
        </w:rPr>
        <w:footnoteReference w:id="43"/>
      </w:r>
      <w:r w:rsidR="00B729A5" w:rsidRPr="00E14E67">
        <w:rPr>
          <w:szCs w:val="24"/>
        </w:rPr>
        <w:t xml:space="preserve"> Dále připomíná, že bible výslovně nezakazuje dobrovolnou smrt.</w:t>
      </w:r>
      <w:r w:rsidR="00B729A5" w:rsidRPr="00E14E67">
        <w:rPr>
          <w:rStyle w:val="Znakapoznpodarou"/>
          <w:szCs w:val="24"/>
        </w:rPr>
        <w:footnoteReference w:id="44"/>
      </w:r>
      <w:r w:rsidR="00426E3E" w:rsidRPr="00E14E67">
        <w:rPr>
          <w:szCs w:val="24"/>
        </w:rPr>
        <w:t xml:space="preserve"> Přikázání „Nezabiješ!“ znamená „Nezavraždíš!“. Je</w:t>
      </w:r>
      <w:r w:rsidR="001E12A2">
        <w:rPr>
          <w:szCs w:val="24"/>
        </w:rPr>
        <w:t> </w:t>
      </w:r>
      <w:r w:rsidR="00426E3E" w:rsidRPr="00E14E67">
        <w:rPr>
          <w:szCs w:val="24"/>
        </w:rPr>
        <w:t xml:space="preserve">důležité rozlišovat </w:t>
      </w:r>
      <w:r w:rsidR="00BB06BE" w:rsidRPr="00E14E67">
        <w:rPr>
          <w:szCs w:val="24"/>
        </w:rPr>
        <w:t>mezi ukončením života se zlým úmyslem proti vůli člověka</w:t>
      </w:r>
      <w:r w:rsidR="00C25276">
        <w:rPr>
          <w:szCs w:val="24"/>
        </w:rPr>
        <w:t>, tj.</w:t>
      </w:r>
      <w:r w:rsidR="001E12A2">
        <w:rPr>
          <w:szCs w:val="24"/>
        </w:rPr>
        <w:t> </w:t>
      </w:r>
      <w:r w:rsidR="00BB06BE" w:rsidRPr="00E14E67">
        <w:rPr>
          <w:szCs w:val="24"/>
        </w:rPr>
        <w:t>vraždou</w:t>
      </w:r>
      <w:r w:rsidR="00C25276">
        <w:rPr>
          <w:szCs w:val="24"/>
        </w:rPr>
        <w:t>,</w:t>
      </w:r>
      <w:r w:rsidR="00BB06BE" w:rsidRPr="00E14E67">
        <w:rPr>
          <w:szCs w:val="24"/>
        </w:rPr>
        <w:t xml:space="preserve"> a odpovědným ukončením života na vlastní přání.</w:t>
      </w:r>
      <w:r w:rsidR="00BB06BE" w:rsidRPr="00E14E67">
        <w:rPr>
          <w:rStyle w:val="Znakapoznpodarou"/>
          <w:szCs w:val="24"/>
        </w:rPr>
        <w:footnoteReference w:id="45"/>
      </w:r>
    </w:p>
    <w:p w14:paraId="016B0F79" w14:textId="3FBCDD44" w:rsidR="00BE56BA" w:rsidRDefault="00C25276" w:rsidP="00BE56BA">
      <w:pPr>
        <w:pStyle w:val="Nadpis2"/>
      </w:pPr>
      <w:bookmarkStart w:id="20" w:name="_Toc75980916"/>
      <w:r>
        <w:t>3</w:t>
      </w:r>
      <w:r w:rsidR="00BE56BA">
        <w:t>.</w:t>
      </w:r>
      <w:r w:rsidR="00634292">
        <w:t>6</w:t>
      </w:r>
      <w:r w:rsidR="00BE56BA">
        <w:t xml:space="preserve"> Paliativní péče</w:t>
      </w:r>
      <w:bookmarkEnd w:id="20"/>
    </w:p>
    <w:p w14:paraId="7B4E9BC1" w14:textId="11BA43A3" w:rsidR="00A044CD" w:rsidRDefault="00A044CD" w:rsidP="00A044CD"/>
    <w:p w14:paraId="3D0E9460" w14:textId="2E728D15" w:rsidR="00BE56BA" w:rsidRPr="00E14E67" w:rsidRDefault="00A044CD" w:rsidP="00495D40">
      <w:pPr>
        <w:spacing w:line="360" w:lineRule="auto"/>
        <w:ind w:firstLine="708"/>
      </w:pPr>
      <w:r w:rsidRPr="00E14E67">
        <w:t xml:space="preserve">Poslední podkapitola se týká paliativní péče. Odpůrci eutanazie často vyzdvihují paliativní péči jako důležitý argument proti legalizaci eutanazie. Paliativní péče by měla </w:t>
      </w:r>
      <w:r w:rsidR="00495D40" w:rsidRPr="00E14E67">
        <w:t xml:space="preserve">pacientovi </w:t>
      </w:r>
      <w:r w:rsidRPr="00E14E67">
        <w:t>zajistit přijatelnou kvalitu život</w:t>
      </w:r>
      <w:r w:rsidR="00495D40" w:rsidRPr="00E14E67">
        <w:t xml:space="preserve">a. Podle nich by měla pozornost </w:t>
      </w:r>
      <w:r w:rsidR="00C25276">
        <w:t xml:space="preserve">spíše </w:t>
      </w:r>
      <w:r w:rsidR="00495D40" w:rsidRPr="00E14E67">
        <w:t>směřovat k rozvoji kvalitní paliativní péče, tak aby mohla být poskytována většině pacientů. Zastánci</w:t>
      </w:r>
      <w:r w:rsidR="001E12A2">
        <w:t> </w:t>
      </w:r>
      <w:r w:rsidR="00495D40" w:rsidRPr="00E14E67">
        <w:t>eutanazie však namítají, že</w:t>
      </w:r>
      <w:r w:rsidR="00EC2380" w:rsidRPr="00E14E67">
        <w:t xml:space="preserve"> některým</w:t>
      </w:r>
      <w:r w:rsidR="00495D40" w:rsidRPr="00E14E67">
        <w:t xml:space="preserve"> umírajícím pacientům nejde pouze o</w:t>
      </w:r>
      <w:r w:rsidR="001E12A2">
        <w:t> </w:t>
      </w:r>
      <w:r w:rsidR="00495D40" w:rsidRPr="00E14E67">
        <w:t>zmírnění jejich fyzické bolesti</w:t>
      </w:r>
      <w:r w:rsidR="00EC2380" w:rsidRPr="00E14E67">
        <w:t xml:space="preserve">, tito pacienti chtějí zemřít důstojně a nezávisle. </w:t>
      </w:r>
    </w:p>
    <w:p w14:paraId="6848D25D" w14:textId="77777777" w:rsidR="001E12A2" w:rsidRDefault="00895916" w:rsidP="00C25276">
      <w:pPr>
        <w:spacing w:line="360" w:lineRule="auto"/>
        <w:ind w:firstLine="708"/>
        <w:rPr>
          <w:szCs w:val="24"/>
        </w:rPr>
      </w:pPr>
      <w:r>
        <w:rPr>
          <w:szCs w:val="24"/>
        </w:rPr>
        <w:t>Vedoucí lékař týmu paliativní péče v Masarykově onkologickém ústavu v </w:t>
      </w:r>
      <w:r w:rsidR="002C2A7E">
        <w:rPr>
          <w:szCs w:val="24"/>
        </w:rPr>
        <w:t>B</w:t>
      </w:r>
      <w:r>
        <w:rPr>
          <w:szCs w:val="24"/>
        </w:rPr>
        <w:t>rně Ondřej Sláma</w:t>
      </w:r>
      <w:r w:rsidR="00E47369">
        <w:rPr>
          <w:szCs w:val="24"/>
        </w:rPr>
        <w:t xml:space="preserve"> uvádí, že</w:t>
      </w:r>
      <w:r>
        <w:rPr>
          <w:szCs w:val="24"/>
        </w:rPr>
        <w:t xml:space="preserve"> </w:t>
      </w:r>
      <w:r w:rsidR="00E47369">
        <w:rPr>
          <w:szCs w:val="24"/>
        </w:rPr>
        <w:t>v</w:t>
      </w:r>
      <w:r w:rsidR="00AB5E51">
        <w:rPr>
          <w:szCs w:val="24"/>
        </w:rPr>
        <w:t>čas zahájená paliativní péče zlepšuje kvalitu života, dokonce může i prodloužit délku života. Cílem paliativní péče je udržení dobré kvality života a</w:t>
      </w:r>
      <w:r w:rsidR="001E12A2">
        <w:rPr>
          <w:szCs w:val="24"/>
        </w:rPr>
        <w:t> </w:t>
      </w:r>
      <w:r w:rsidR="00AB5E51">
        <w:rPr>
          <w:szCs w:val="24"/>
        </w:rPr>
        <w:t>ochrana pacientovy důstojnosti. Avšak zdravotníci, kteří pracují v paliativní péči</w:t>
      </w:r>
      <w:r w:rsidR="00E47369">
        <w:rPr>
          <w:szCs w:val="24"/>
        </w:rPr>
        <w:t>,</w:t>
      </w:r>
      <w:r w:rsidR="00AB5E51">
        <w:rPr>
          <w:szCs w:val="24"/>
        </w:rPr>
        <w:t xml:space="preserve"> vědí, že sebelepší péče nezbaví pacienta v závěru jeho života veškeré</w:t>
      </w:r>
      <w:r w:rsidR="00C25276">
        <w:rPr>
          <w:szCs w:val="24"/>
        </w:rPr>
        <w:t>ho</w:t>
      </w:r>
      <w:r w:rsidR="00AB5E51">
        <w:rPr>
          <w:szCs w:val="24"/>
        </w:rPr>
        <w:t xml:space="preserve"> utrpení. Ve většině nemocnic, léčeben dlouhodobě nemocných a domovech pro seni</w:t>
      </w:r>
      <w:r w:rsidR="00765B45">
        <w:rPr>
          <w:szCs w:val="24"/>
        </w:rPr>
        <w:t>ory není kvalitní paliativní péče dostupná. Většina pacientů tedy prožívá závěr svého života a umírání, aniž by jim byla poskytnuta komplexní paliativní péče.</w:t>
      </w:r>
      <w:r w:rsidR="00765B45">
        <w:rPr>
          <w:rStyle w:val="Znakapoznpodarou"/>
          <w:szCs w:val="24"/>
        </w:rPr>
        <w:footnoteReference w:id="46"/>
      </w:r>
      <w:r w:rsidR="00765B45">
        <w:rPr>
          <w:szCs w:val="24"/>
        </w:rPr>
        <w:t xml:space="preserve"> Podle Ondřeje Slámy pacienti v závěru života prožívají takové utrpení, kterému by bylo možno předejít díky kvalitní paliativní péči. </w:t>
      </w:r>
    </w:p>
    <w:p w14:paraId="3FCE7289" w14:textId="4516F74F" w:rsidR="002C2A7E" w:rsidRDefault="00765B45" w:rsidP="00C25276">
      <w:pPr>
        <w:spacing w:line="360" w:lineRule="auto"/>
        <w:ind w:firstLine="708"/>
        <w:rPr>
          <w:szCs w:val="24"/>
        </w:rPr>
      </w:pPr>
      <w:r>
        <w:rPr>
          <w:szCs w:val="24"/>
        </w:rPr>
        <w:lastRenderedPageBreak/>
        <w:t>Problém vidí v tom, že výuka paliativní péče na lékařských fakultách je zcela nedostatečná. Říká</w:t>
      </w:r>
      <w:r w:rsidR="00E47369">
        <w:rPr>
          <w:szCs w:val="24"/>
        </w:rPr>
        <w:t>,</w:t>
      </w:r>
      <w:r>
        <w:rPr>
          <w:szCs w:val="24"/>
        </w:rPr>
        <w:t xml:space="preserve"> že</w:t>
      </w:r>
      <w:r w:rsidR="00521FF6">
        <w:rPr>
          <w:szCs w:val="24"/>
        </w:rPr>
        <w:t xml:space="preserve"> by</w:t>
      </w:r>
      <w:r>
        <w:rPr>
          <w:szCs w:val="24"/>
        </w:rPr>
        <w:t xml:space="preserve"> poslanci a politici, kterým opravdu záleží na důstojnosti a</w:t>
      </w:r>
      <w:r w:rsidR="001E12A2">
        <w:rPr>
          <w:szCs w:val="24"/>
        </w:rPr>
        <w:t> </w:t>
      </w:r>
      <w:r>
        <w:rPr>
          <w:szCs w:val="24"/>
        </w:rPr>
        <w:t>ochraně práv nevyléčitelně nemocných, měli diskutovat o tom, kterými legislativními úpravami zajistí větší zastoupení paliativní medicíny v profesní přípravě budoucích lékařů. Podle Slámy můžeme o eutanazii hovořit jako o krajní možnosti, až bude jisté, že byla pacientovi poskytnuta excelentní paliativní péče. V České republice bychom se měli zaměřit na rozvoj paliativní péče, nikoli na legalizaci eutanazie.</w:t>
      </w:r>
      <w:r>
        <w:rPr>
          <w:rStyle w:val="Znakapoznpodarou"/>
          <w:szCs w:val="24"/>
        </w:rPr>
        <w:footnoteReference w:id="47"/>
      </w:r>
    </w:p>
    <w:p w14:paraId="59149F5D" w14:textId="1158FA8E" w:rsidR="000B2E4B" w:rsidRDefault="000B2E4B" w:rsidP="000B2E4B">
      <w:pPr>
        <w:spacing w:line="360" w:lineRule="auto"/>
        <w:ind w:firstLine="708"/>
        <w:rPr>
          <w:szCs w:val="24"/>
        </w:rPr>
      </w:pPr>
      <w:r>
        <w:rPr>
          <w:szCs w:val="24"/>
        </w:rPr>
        <w:t>Podle onkologa Pavla Kelnera odmítání eutanazie neznamená prosazování opačného extrému, tedy léčení nemocného za každou cenu. Tam, kde léčba vyčerpala veškeré své možnosti, nemá smysl v ní pokračovat, ale soustředit se na podpůrnou paliativní léčbu, která zajistí přijatelnou kvalitu života. Fakt, že se těchto prostředků dostatečně nevyužívá, nemůže být ospravedlněním eutanazie. I kdyby byla eutanazie legální, nezmění se morální povaha tohoto úkonu jako plánované vraždy jedince.</w:t>
      </w:r>
      <w:r>
        <w:rPr>
          <w:rStyle w:val="Znakapoznpodarou"/>
          <w:szCs w:val="24"/>
        </w:rPr>
        <w:footnoteReference w:id="48"/>
      </w:r>
    </w:p>
    <w:p w14:paraId="4583F5F7" w14:textId="1729BB00" w:rsidR="00FE7BD2" w:rsidRDefault="00FE7BD2" w:rsidP="00FE7BD2">
      <w:pPr>
        <w:spacing w:line="360" w:lineRule="auto"/>
        <w:ind w:firstLine="708"/>
      </w:pPr>
      <w:r>
        <w:t>Na argument o kvalitní paliativní péči, která činí dobrovolnou eutanazii zbytečnou</w:t>
      </w:r>
      <w:r w:rsidR="00E47369">
        <w:t>,</w:t>
      </w:r>
      <w:r>
        <w:t xml:space="preserve"> </w:t>
      </w:r>
      <w:r w:rsidR="004628D5">
        <w:t>Peter Singer</w:t>
      </w:r>
      <w:r>
        <w:t xml:space="preserve"> </w:t>
      </w:r>
      <w:r w:rsidR="00E47369">
        <w:t>namítá</w:t>
      </w:r>
      <w:r>
        <w:t>, že pacientům nejde pouze o zmírnění fyzické bolesti, ale</w:t>
      </w:r>
      <w:r w:rsidR="001E12A2">
        <w:t> </w:t>
      </w:r>
      <w:r>
        <w:t>jde jim o jejich důstojnost a nezávislost. Lidé v tomto stádiu se nebojí smrti, ale bojí se nemoci, kterou mají, toho, co s nimi nemoc udělá. Nikdo nechce pomalu umírat, komu prospěje pomalé umírání</w:t>
      </w:r>
      <w:r w:rsidR="00A32BFF">
        <w:t xml:space="preserve"> člověka</w:t>
      </w:r>
      <w:r w:rsidR="00C25276">
        <w:t>?</w:t>
      </w:r>
      <w:r>
        <w:rPr>
          <w:rStyle w:val="Znakapoznpodarou"/>
        </w:rPr>
        <w:footnoteReference w:id="49"/>
      </w:r>
      <w:r>
        <w:t xml:space="preserve"> K dobrovolné eutanazii dochází</w:t>
      </w:r>
      <w:r w:rsidR="00A32BFF">
        <w:t>,</w:t>
      </w:r>
      <w:r>
        <w:t xml:space="preserve"> pouze pokud lékař potvrdí, že </w:t>
      </w:r>
      <w:r w:rsidR="00A32BFF">
        <w:t xml:space="preserve">stav pacienta je </w:t>
      </w:r>
      <w:r>
        <w:t>nevyléčitel</w:t>
      </w:r>
      <w:r w:rsidR="00A32BFF">
        <w:t>ný</w:t>
      </w:r>
      <w:r>
        <w:t>, bolestivý a velmi zoufalý</w:t>
      </w:r>
      <w:r w:rsidR="00A32BFF">
        <w:t xml:space="preserve"> a pacient v tomto stavu trpí.</w:t>
      </w:r>
      <w:r>
        <w:t xml:space="preserve"> </w:t>
      </w:r>
      <w:r w:rsidR="00ED3F27" w:rsidRPr="00ED3F27">
        <w:rPr>
          <w:i/>
          <w:iCs/>
        </w:rPr>
        <w:t>„</w:t>
      </w:r>
      <w:r w:rsidRPr="00ED3F27">
        <w:rPr>
          <w:i/>
          <w:iCs/>
        </w:rPr>
        <w:t xml:space="preserve">Za těchto okolností nelze říct, že je </w:t>
      </w:r>
      <w:r w:rsidR="00A32BFF" w:rsidRPr="00ED3F27">
        <w:rPr>
          <w:i/>
          <w:iCs/>
        </w:rPr>
        <w:t xml:space="preserve">rozhodnutí pacienta o své smrti </w:t>
      </w:r>
      <w:r w:rsidRPr="00ED3F27">
        <w:rPr>
          <w:i/>
          <w:iCs/>
        </w:rPr>
        <w:t>rozhodnutí</w:t>
      </w:r>
      <w:r w:rsidR="00A32BFF" w:rsidRPr="00ED3F27">
        <w:rPr>
          <w:i/>
          <w:iCs/>
        </w:rPr>
        <w:t xml:space="preserve">m </w:t>
      </w:r>
      <w:r w:rsidRPr="00ED3F27">
        <w:rPr>
          <w:i/>
          <w:iCs/>
        </w:rPr>
        <w:t>iracionální</w:t>
      </w:r>
      <w:r w:rsidR="00A32BFF" w:rsidRPr="00ED3F27">
        <w:rPr>
          <w:i/>
          <w:iCs/>
        </w:rPr>
        <w:t>m.</w:t>
      </w:r>
      <w:r w:rsidRPr="00ED3F27">
        <w:rPr>
          <w:i/>
          <w:iCs/>
        </w:rPr>
        <w:t xml:space="preserve"> V tom spočívá síla argumentu pro dobrovolnou eutanazii.</w:t>
      </w:r>
      <w:r w:rsidR="00ED3F27" w:rsidRPr="00ED3F27">
        <w:rPr>
          <w:i/>
          <w:iCs/>
        </w:rPr>
        <w:t>“</w:t>
      </w:r>
      <w:r>
        <w:rPr>
          <w:rStyle w:val="Znakapoznpodarou"/>
        </w:rPr>
        <w:footnoteReference w:id="50"/>
      </w:r>
    </w:p>
    <w:p w14:paraId="06875785" w14:textId="505D01E6" w:rsidR="003430B8" w:rsidRDefault="00C23C1F" w:rsidP="00CE360C">
      <w:pPr>
        <w:spacing w:line="360" w:lineRule="auto"/>
        <w:ind w:firstLine="708"/>
      </w:pPr>
      <w:r w:rsidRPr="00E14E67">
        <w:t xml:space="preserve">Ve své knize </w:t>
      </w:r>
      <w:r w:rsidRPr="00E14E67">
        <w:rPr>
          <w:i/>
          <w:iCs/>
        </w:rPr>
        <w:t>Dobrá smrt</w:t>
      </w:r>
      <w:r w:rsidRPr="00E14E67">
        <w:t xml:space="preserve"> se Hans </w:t>
      </w:r>
      <w:proofErr w:type="spellStart"/>
      <w:r w:rsidRPr="00E14E67">
        <w:t>Küng</w:t>
      </w:r>
      <w:proofErr w:type="spellEnd"/>
      <w:r w:rsidRPr="00E14E67">
        <w:t xml:space="preserve"> </w:t>
      </w:r>
      <w:r w:rsidR="00C25276">
        <w:t xml:space="preserve">také </w:t>
      </w:r>
      <w:r w:rsidRPr="00E14E67">
        <w:t>zamýšlí nad paliativní péčí a nad jednáním lékařů</w:t>
      </w:r>
      <w:r w:rsidR="00C25276">
        <w:t>.</w:t>
      </w:r>
      <w:r w:rsidR="000C5217" w:rsidRPr="000C5217">
        <w:t xml:space="preserve"> </w:t>
      </w:r>
      <w:r w:rsidR="000C5217">
        <w:t>P</w:t>
      </w:r>
      <w:r w:rsidR="000C5217" w:rsidRPr="00E14E67">
        <w:t xml:space="preserve">odle něj by úkolem lékaře nemělo být pouze léčení nemoci a udržování života, ale tam, kde by toto už </w:t>
      </w:r>
      <w:r w:rsidR="000C5217">
        <w:t>bylo zbytečným prodlužováním pacientova utrpení</w:t>
      </w:r>
      <w:r w:rsidR="000C5217" w:rsidRPr="00E14E67">
        <w:t>, by měl lékař pomoci k bezbolestné smrti</w:t>
      </w:r>
      <w:r w:rsidRPr="00E14E67">
        <w:t>.</w:t>
      </w:r>
      <w:r w:rsidRPr="00E14E67">
        <w:rPr>
          <w:rStyle w:val="Znakapoznpodarou"/>
        </w:rPr>
        <w:footnoteReference w:id="51"/>
      </w:r>
      <w:r w:rsidR="00E16986" w:rsidRPr="00E14E67">
        <w:t xml:space="preserve"> „Paliativní medicína a eutanazie nesmějí být stavěny proti sobě. To nejsou konkurující podniky.“</w:t>
      </w:r>
      <w:r w:rsidR="00E16986" w:rsidRPr="00E14E67">
        <w:rPr>
          <w:rStyle w:val="Znakapoznpodarou"/>
        </w:rPr>
        <w:footnoteReference w:id="52"/>
      </w:r>
    </w:p>
    <w:p w14:paraId="5776D917" w14:textId="77777777" w:rsidR="001E12A2" w:rsidRDefault="001E12A2" w:rsidP="00CE360C">
      <w:pPr>
        <w:spacing w:line="360" w:lineRule="auto"/>
        <w:ind w:firstLine="708"/>
      </w:pPr>
    </w:p>
    <w:p w14:paraId="31C9B5CF" w14:textId="7DE19061" w:rsidR="009025E9" w:rsidRPr="00CA7AB7" w:rsidRDefault="00562023" w:rsidP="009025E9">
      <w:pPr>
        <w:spacing w:line="360" w:lineRule="auto"/>
        <w:ind w:firstLine="708"/>
      </w:pPr>
      <w:r w:rsidRPr="00CA7AB7">
        <w:lastRenderedPageBreak/>
        <w:t>Tato kapitola představila různé pohledy na problematiku eutanazie a protichůdné argumenty.</w:t>
      </w:r>
      <w:r w:rsidR="000C5217" w:rsidRPr="00CA7AB7">
        <w:rPr>
          <w:rStyle w:val="Znakapoznpodarou"/>
        </w:rPr>
        <w:footnoteReference w:id="53"/>
      </w:r>
      <w:r w:rsidR="0021220A" w:rsidRPr="00CA7AB7">
        <w:rPr>
          <w:szCs w:val="24"/>
        </w:rPr>
        <w:t xml:space="preserve"> Odpůrci eutanazie se například odvolávají k právu na život, které je</w:t>
      </w:r>
      <w:r w:rsidR="003B745A" w:rsidRPr="00CA7AB7">
        <w:rPr>
          <w:szCs w:val="24"/>
        </w:rPr>
        <w:t> </w:t>
      </w:r>
      <w:r w:rsidR="0021220A" w:rsidRPr="00CA7AB7">
        <w:rPr>
          <w:szCs w:val="24"/>
        </w:rPr>
        <w:t>nezcizitelné, a uvádí, že se tohoto práva nemůžeme vzdát. Já však nezcizitelnost v tomto smyslu vnímám tak, že mi dané právo nemůže nikdo vzít, nemůžu například býti nucena se jej vzdát ve prospěch někoho jiného</w:t>
      </w:r>
      <w:r w:rsidR="0021220A" w:rsidRPr="00CA7AB7">
        <w:t>. Pokud ale můžeme odstoupit od jiných práv, například práva na soukromí či svůj osobní majetek, proč bychom nemohli odstoupit od</w:t>
      </w:r>
      <w:r w:rsidR="003B745A" w:rsidRPr="00CA7AB7">
        <w:t> </w:t>
      </w:r>
      <w:r w:rsidR="0021220A" w:rsidRPr="00CA7AB7">
        <w:t xml:space="preserve">svého práva na život? Ztotožňuji se s výše uvedenou myšlenkou Hanse </w:t>
      </w:r>
      <w:proofErr w:type="spellStart"/>
      <w:r w:rsidR="0021220A" w:rsidRPr="00CA7AB7">
        <w:t>Künga</w:t>
      </w:r>
      <w:proofErr w:type="spellEnd"/>
      <w:r w:rsidR="0021220A" w:rsidRPr="00CA7AB7">
        <w:t>, že z práva na život nevyplívá naše povinnost žít za každou cenu.</w:t>
      </w:r>
    </w:p>
    <w:p w14:paraId="65131957" w14:textId="40C2FA73" w:rsidR="0021220A" w:rsidRPr="00CA7AB7" w:rsidRDefault="0021220A" w:rsidP="0021220A">
      <w:pPr>
        <w:spacing w:line="360" w:lineRule="auto"/>
        <w:ind w:firstLine="708"/>
      </w:pPr>
      <w:r w:rsidRPr="00CA7AB7">
        <w:t xml:space="preserve">Především lékaři jako hlavní důvod proti eutanazii často uvádí kvalitní paliativní péči, ta představuje eticky korektní řešení pacientova trápení oproti usmrcení. Já se zamýšlím nad tím, zda je to eticky korektní řešení i pro samotného pacienta, který o usmrcení žádá. Pravděpodobně pacientovi taková péče byla a je poskytnula, ale dále už o ni nestojí. Opět souhlasím s myšlenkou Hanse </w:t>
      </w:r>
      <w:proofErr w:type="spellStart"/>
      <w:r w:rsidRPr="00CA7AB7">
        <w:t>Künga</w:t>
      </w:r>
      <w:proofErr w:type="spellEnd"/>
      <w:r w:rsidRPr="00CA7AB7">
        <w:t>, že by eutanazie a paliativní péče neměly být stavěny proti sobě. Právě eutanazie může sloužit v případě, kdy</w:t>
      </w:r>
      <w:r w:rsidR="003B745A" w:rsidRPr="00CA7AB7">
        <w:t> </w:t>
      </w:r>
      <w:r w:rsidRPr="00CA7AB7">
        <w:t>už</w:t>
      </w:r>
      <w:r w:rsidR="003B745A" w:rsidRPr="00CA7AB7">
        <w:t> </w:t>
      </w:r>
      <w:r w:rsidRPr="00CA7AB7">
        <w:t xml:space="preserve">prostředky paliativní péče pro zmírnění utrpení byly vyčerpány, dále také může přinášet útěchu a uklidnění trpícím už fakt, že tato možnost pro ně existuje. </w:t>
      </w:r>
    </w:p>
    <w:p w14:paraId="38C8E209" w14:textId="2965EE4B" w:rsidR="00FD2C30" w:rsidRPr="00CA7AB7" w:rsidRDefault="00FD2C30" w:rsidP="00FD2C30">
      <w:pPr>
        <w:spacing w:line="360" w:lineRule="auto"/>
        <w:ind w:firstLine="708"/>
      </w:pPr>
      <w:r w:rsidRPr="00CA7AB7">
        <w:t>Jako určující morální faktor odpůrci eutanazie zmiňují úmysl. Úmysl je</w:t>
      </w:r>
      <w:r w:rsidR="001E12A2" w:rsidRPr="00CA7AB7">
        <w:t> </w:t>
      </w:r>
      <w:r w:rsidR="009025E9" w:rsidRPr="00CA7AB7">
        <w:t>prý</w:t>
      </w:r>
      <w:r w:rsidR="001E12A2" w:rsidRPr="00CA7AB7">
        <w:t> </w:t>
      </w:r>
      <w:r w:rsidRPr="00CA7AB7">
        <w:t>při</w:t>
      </w:r>
      <w:r w:rsidR="001E12A2" w:rsidRPr="00CA7AB7">
        <w:t> </w:t>
      </w:r>
      <w:r w:rsidRPr="00CA7AB7">
        <w:t>přímém usmrcení pacienta a u ponechání pacienta zemřít rozdílný</w:t>
      </w:r>
      <w:r w:rsidR="00D7654E" w:rsidRPr="00CA7AB7">
        <w:t>. Pokud lékař ukončí pacientovu léčbu, nebyla v tomto případě prvotním záměrem pacientova smr</w:t>
      </w:r>
      <w:r w:rsidRPr="00CA7AB7">
        <w:t>t. Já</w:t>
      </w:r>
      <w:r w:rsidR="006C0CFB" w:rsidRPr="00CA7AB7">
        <w:t> </w:t>
      </w:r>
      <w:r w:rsidRPr="00CA7AB7">
        <w:t>osobně se však na tento faktor dívám z jiného úhlu pohledu. Jako prvotní úmysl ani</w:t>
      </w:r>
      <w:r w:rsidR="006C0CFB" w:rsidRPr="00CA7AB7">
        <w:t> </w:t>
      </w:r>
      <w:r w:rsidRPr="00CA7AB7">
        <w:t>v jednom případě</w:t>
      </w:r>
      <w:r w:rsidR="006C0CFB" w:rsidRPr="00CA7AB7">
        <w:t xml:space="preserve"> (aktivní či pasivní eutanazie)</w:t>
      </w:r>
      <w:r w:rsidRPr="00CA7AB7">
        <w:t xml:space="preserve"> nevidím smrt, ale pomoc</w:t>
      </w:r>
      <w:r w:rsidR="0021220A" w:rsidRPr="00CA7AB7">
        <w:t>, a to právě p</w:t>
      </w:r>
      <w:r w:rsidRPr="00CA7AB7">
        <w:t>omoc s</w:t>
      </w:r>
      <w:r w:rsidR="009025E9" w:rsidRPr="00CA7AB7">
        <w:t> </w:t>
      </w:r>
      <w:r w:rsidRPr="00CA7AB7">
        <w:t>bolestí</w:t>
      </w:r>
      <w:r w:rsidR="009025E9" w:rsidRPr="00CA7AB7">
        <w:t xml:space="preserve"> a s utrpením. </w:t>
      </w:r>
    </w:p>
    <w:p w14:paraId="71C18EE1" w14:textId="77777777" w:rsidR="00E14E67" w:rsidRPr="00E14E67" w:rsidRDefault="00E14E67" w:rsidP="00E16986">
      <w:pPr>
        <w:spacing w:line="360" w:lineRule="auto"/>
        <w:ind w:firstLine="708"/>
      </w:pPr>
    </w:p>
    <w:p w14:paraId="464686FC" w14:textId="057339ED" w:rsidR="00B759AF" w:rsidRDefault="00B759AF" w:rsidP="00B759AF"/>
    <w:p w14:paraId="3081E229" w14:textId="01CE070E" w:rsidR="001E12A2" w:rsidRDefault="001E12A2" w:rsidP="00B759AF"/>
    <w:p w14:paraId="57F1547D" w14:textId="02361166" w:rsidR="001E12A2" w:rsidRDefault="001E12A2" w:rsidP="00B759AF"/>
    <w:p w14:paraId="6F463990" w14:textId="3356AEE4" w:rsidR="001E12A2" w:rsidRDefault="001E12A2" w:rsidP="00B759AF"/>
    <w:p w14:paraId="1F803DE4" w14:textId="0E4671AA" w:rsidR="001E12A2" w:rsidRDefault="001E12A2" w:rsidP="00B759AF"/>
    <w:p w14:paraId="1FD2399C" w14:textId="77777777" w:rsidR="001E12A2" w:rsidRPr="00B759AF" w:rsidRDefault="001E12A2" w:rsidP="00B759AF"/>
    <w:p w14:paraId="7B9785C5" w14:textId="5B420468" w:rsidR="008B17AD" w:rsidRPr="001F2554" w:rsidRDefault="00CA7AB7" w:rsidP="00CA7AB7">
      <w:pPr>
        <w:pStyle w:val="Nadpis1"/>
        <w:ind w:left="360"/>
      </w:pPr>
      <w:bookmarkStart w:id="21" w:name="_Toc39399796"/>
      <w:bookmarkStart w:id="22" w:name="_Toc75980917"/>
      <w:r>
        <w:lastRenderedPageBreak/>
        <w:t xml:space="preserve">4 </w:t>
      </w:r>
      <w:r w:rsidR="008B17AD" w:rsidRPr="001F2554">
        <w:t>Eutanazie v České republice</w:t>
      </w:r>
      <w:bookmarkEnd w:id="21"/>
      <w:bookmarkEnd w:id="22"/>
    </w:p>
    <w:p w14:paraId="7EF3CC0D" w14:textId="77777777" w:rsidR="008B17AD" w:rsidRDefault="008B17AD" w:rsidP="008B17AD">
      <w:pPr>
        <w:spacing w:line="360" w:lineRule="auto"/>
        <w:rPr>
          <w:szCs w:val="24"/>
        </w:rPr>
      </w:pPr>
      <w:r>
        <w:rPr>
          <w:szCs w:val="24"/>
        </w:rPr>
        <w:t xml:space="preserve"> </w:t>
      </w:r>
      <w:r>
        <w:rPr>
          <w:szCs w:val="24"/>
        </w:rPr>
        <w:tab/>
      </w:r>
    </w:p>
    <w:p w14:paraId="69E807BB" w14:textId="284196AB" w:rsidR="008B17AD" w:rsidRPr="001F2554" w:rsidRDefault="008B17AD" w:rsidP="008B17AD">
      <w:pPr>
        <w:spacing w:line="360" w:lineRule="auto"/>
        <w:rPr>
          <w:szCs w:val="24"/>
        </w:rPr>
      </w:pPr>
      <w:r>
        <w:rPr>
          <w:szCs w:val="24"/>
        </w:rPr>
        <w:tab/>
        <w:t>Z právního hlediska neexistuje v České republice zásadní rozdíl mezi aktivní a</w:t>
      </w:r>
      <w:r w:rsidR="00B515EA">
        <w:rPr>
          <w:szCs w:val="24"/>
        </w:rPr>
        <w:t> </w:t>
      </w:r>
      <w:r>
        <w:rPr>
          <w:szCs w:val="24"/>
        </w:rPr>
        <w:t>pasivní eutanazi</w:t>
      </w:r>
      <w:r w:rsidR="00FB421C">
        <w:rPr>
          <w:szCs w:val="24"/>
        </w:rPr>
        <w:t>í</w:t>
      </w:r>
      <w:r>
        <w:rPr>
          <w:szCs w:val="24"/>
        </w:rPr>
        <w:t>. Aktivní eutanazie je hodnocena jako trestný čin vraždy, stejně tak</w:t>
      </w:r>
      <w:r w:rsidR="00B515EA">
        <w:rPr>
          <w:szCs w:val="24"/>
        </w:rPr>
        <w:t> </w:t>
      </w:r>
      <w:r>
        <w:rPr>
          <w:szCs w:val="24"/>
        </w:rPr>
        <w:t>pasivní eutanazie je hodnocena jako vražda, jelikož vražda může být způsobena i</w:t>
      </w:r>
      <w:r w:rsidR="00B515EA">
        <w:rPr>
          <w:szCs w:val="24"/>
        </w:rPr>
        <w:t> </w:t>
      </w:r>
      <w:r>
        <w:rPr>
          <w:szCs w:val="24"/>
        </w:rPr>
        <w:t>nekonáním.</w:t>
      </w:r>
      <w:r>
        <w:rPr>
          <w:rStyle w:val="Znakapoznpodarou"/>
          <w:szCs w:val="24"/>
        </w:rPr>
        <w:footnoteReference w:id="54"/>
      </w:r>
    </w:p>
    <w:p w14:paraId="057D7843" w14:textId="79598B96" w:rsidR="008B17AD" w:rsidRDefault="008B17AD" w:rsidP="008B17AD">
      <w:pPr>
        <w:spacing w:line="360" w:lineRule="auto"/>
        <w:ind w:firstLine="708"/>
        <w:rPr>
          <w:szCs w:val="24"/>
        </w:rPr>
      </w:pPr>
      <w:r w:rsidRPr="001F2554">
        <w:rPr>
          <w:szCs w:val="24"/>
        </w:rPr>
        <w:t>V České republice je</w:t>
      </w:r>
      <w:r w:rsidR="00FB421C">
        <w:rPr>
          <w:szCs w:val="24"/>
        </w:rPr>
        <w:t xml:space="preserve"> tak</w:t>
      </w:r>
      <w:r w:rsidRPr="001F2554">
        <w:rPr>
          <w:szCs w:val="24"/>
        </w:rPr>
        <w:t xml:space="preserve"> vykonání eutanazie dle legislativy protizákonná činnost. Z pohledu trestního práva je eutanazie považována za usmrcení jiné osoby, tudíž je</w:t>
      </w:r>
      <w:r w:rsidR="00B515EA">
        <w:rPr>
          <w:szCs w:val="24"/>
        </w:rPr>
        <w:t> </w:t>
      </w:r>
      <w:r w:rsidRPr="001F2554">
        <w:rPr>
          <w:szCs w:val="24"/>
        </w:rPr>
        <w:t>na</w:t>
      </w:r>
      <w:r w:rsidR="00B515EA">
        <w:rPr>
          <w:szCs w:val="24"/>
        </w:rPr>
        <w:t> </w:t>
      </w:r>
      <w:r w:rsidRPr="001F2554">
        <w:rPr>
          <w:szCs w:val="24"/>
        </w:rPr>
        <w:t>ni</w:t>
      </w:r>
      <w:r w:rsidR="00B515EA">
        <w:rPr>
          <w:szCs w:val="24"/>
        </w:rPr>
        <w:t> </w:t>
      </w:r>
      <w:r w:rsidRPr="001F2554">
        <w:rPr>
          <w:szCs w:val="24"/>
        </w:rPr>
        <w:t>pohlíženo jako na trestný čin vraždy.</w:t>
      </w:r>
      <w:r w:rsidRPr="001F2554">
        <w:rPr>
          <w:rStyle w:val="Znakapoznpodarou"/>
          <w:rFonts w:cs="Times New Roman"/>
          <w:szCs w:val="24"/>
        </w:rPr>
        <w:footnoteReference w:id="55"/>
      </w:r>
      <w:r w:rsidRPr="001F2554">
        <w:rPr>
          <w:szCs w:val="24"/>
        </w:rPr>
        <w:tab/>
      </w:r>
    </w:p>
    <w:p w14:paraId="397B6853" w14:textId="786C8E21" w:rsidR="008B17AD" w:rsidRDefault="008B17AD" w:rsidP="008B17AD">
      <w:pPr>
        <w:spacing w:line="360" w:lineRule="auto"/>
        <w:ind w:firstLine="708"/>
        <w:rPr>
          <w:szCs w:val="24"/>
        </w:rPr>
      </w:pPr>
      <w:r w:rsidRPr="001F2554">
        <w:rPr>
          <w:szCs w:val="24"/>
        </w:rPr>
        <w:t>První evropskou zemí, kde se eutanazie stala legální</w:t>
      </w:r>
      <w:r w:rsidR="00FB421C">
        <w:rPr>
          <w:szCs w:val="24"/>
        </w:rPr>
        <w:t>,</w:t>
      </w:r>
      <w:r w:rsidRPr="001F2554">
        <w:rPr>
          <w:szCs w:val="24"/>
        </w:rPr>
        <w:t xml:space="preserve"> je Nizozemsko. </w:t>
      </w:r>
      <w:r w:rsidRPr="00FB421C">
        <w:rPr>
          <w:i/>
          <w:iCs/>
          <w:szCs w:val="24"/>
        </w:rPr>
        <w:t>Zákon</w:t>
      </w:r>
      <w:r w:rsidR="00B515EA">
        <w:rPr>
          <w:i/>
          <w:iCs/>
          <w:szCs w:val="24"/>
        </w:rPr>
        <w:t> </w:t>
      </w:r>
      <w:r w:rsidRPr="00FB421C">
        <w:rPr>
          <w:i/>
          <w:iCs/>
          <w:szCs w:val="24"/>
        </w:rPr>
        <w:t>o</w:t>
      </w:r>
      <w:r w:rsidR="00B515EA">
        <w:rPr>
          <w:i/>
          <w:iCs/>
          <w:szCs w:val="24"/>
        </w:rPr>
        <w:t> </w:t>
      </w:r>
      <w:r w:rsidRPr="00FB421C">
        <w:rPr>
          <w:i/>
          <w:iCs/>
          <w:szCs w:val="24"/>
        </w:rPr>
        <w:t>asistované sebevraždě</w:t>
      </w:r>
      <w:r w:rsidRPr="001F2554">
        <w:rPr>
          <w:szCs w:val="24"/>
        </w:rPr>
        <w:t xml:space="preserve"> nabyl účinnosti 1. dubna 2002. Eutanazii provádí lékař, který pacientovi podá dávku léku na jeho výslovnou žádost. Příslušné nizozemské právní předpisy se také vztahují na sebevraždu s pomocí lékaře, který lék pouze dodá. Eutanazie je legální pouze v tom případě, kdy jsou plně dodržena kritéria stanovená nizozemským zákonem o ukončení života na žádost. Při splnění zákonem daných postupů je lékař provádějící eutanazii imunní proti trestnímu stíhání.</w:t>
      </w:r>
      <w:r w:rsidRPr="001F2554">
        <w:rPr>
          <w:rStyle w:val="Znakapoznpodarou"/>
          <w:rFonts w:cs="Times New Roman"/>
          <w:szCs w:val="24"/>
        </w:rPr>
        <w:footnoteReference w:id="56"/>
      </w:r>
    </w:p>
    <w:p w14:paraId="117D7A36" w14:textId="179D6F92" w:rsidR="00E8509D" w:rsidRPr="00E14E67" w:rsidRDefault="00E8509D" w:rsidP="008B17AD">
      <w:pPr>
        <w:spacing w:line="360" w:lineRule="auto"/>
        <w:ind w:firstLine="708"/>
      </w:pPr>
      <w:r w:rsidRPr="00E14E67">
        <w:rPr>
          <w:szCs w:val="24"/>
        </w:rPr>
        <w:t xml:space="preserve">Sebevraždu můžeme definovat jako jednání, které je v souladu s vlastní vůlí dané osoby. </w:t>
      </w:r>
      <w:r w:rsidR="00144B43" w:rsidRPr="00E14E67">
        <w:rPr>
          <w:szCs w:val="24"/>
        </w:rPr>
        <w:t>Podle</w:t>
      </w:r>
      <w:r w:rsidRPr="00E14E67">
        <w:rPr>
          <w:szCs w:val="24"/>
        </w:rPr>
        <w:t xml:space="preserve"> českého právního řádu, není toto jednání považováno za protiprávní. </w:t>
      </w:r>
      <w:r w:rsidR="00144B43" w:rsidRPr="00E14E67">
        <w:rPr>
          <w:szCs w:val="24"/>
        </w:rPr>
        <w:t xml:space="preserve">Avšak napomáhání k sebevraždě můžeme zařadit k trestnému činu dle </w:t>
      </w:r>
      <w:r w:rsidR="00144B43" w:rsidRPr="00E14E67">
        <w:t>§ 144 trestního zákoníku, jako účast na sebevraždě.</w:t>
      </w:r>
    </w:p>
    <w:p w14:paraId="67C3478A" w14:textId="1D10EE2D" w:rsidR="00E8509D" w:rsidRPr="00FB421C" w:rsidRDefault="00144B43" w:rsidP="00144B43">
      <w:pPr>
        <w:spacing w:line="360" w:lineRule="auto"/>
        <w:ind w:firstLine="708"/>
        <w:rPr>
          <w:i/>
          <w:iCs/>
          <w:szCs w:val="24"/>
        </w:rPr>
      </w:pPr>
      <w:r w:rsidRPr="00FB421C">
        <w:rPr>
          <w:i/>
          <w:iCs/>
        </w:rPr>
        <w:t>„</w:t>
      </w:r>
      <w:r w:rsidRPr="00FB421C">
        <w:rPr>
          <w:i/>
          <w:iCs/>
          <w:shd w:val="clear" w:color="auto" w:fill="FFFFFF"/>
        </w:rPr>
        <w:t>Kdo jiného pohne k sebevraždě nebo jinému k sebevraždě pomáhá, bude potrestán, došlo-li alespoň k pokusu sebevraždy, odnětím svobody až na tři léta.“</w:t>
      </w:r>
      <w:r w:rsidRPr="00FB421C">
        <w:rPr>
          <w:rStyle w:val="Znakapoznpodarou"/>
          <w:shd w:val="clear" w:color="auto" w:fill="FFFFFF"/>
        </w:rPr>
        <w:footnoteReference w:id="57"/>
      </w:r>
    </w:p>
    <w:p w14:paraId="4E5E04A7" w14:textId="4E2D73D4" w:rsidR="008B17AD" w:rsidRDefault="008B17AD" w:rsidP="008B17AD">
      <w:pPr>
        <w:spacing w:line="360" w:lineRule="auto"/>
        <w:rPr>
          <w:szCs w:val="24"/>
        </w:rPr>
      </w:pPr>
      <w:r w:rsidRPr="00E14E67">
        <w:rPr>
          <w:szCs w:val="24"/>
        </w:rPr>
        <w:tab/>
      </w:r>
    </w:p>
    <w:p w14:paraId="40C15A2B" w14:textId="54ACE868" w:rsidR="00D90436" w:rsidRDefault="00D90436" w:rsidP="008B17AD">
      <w:pPr>
        <w:spacing w:line="360" w:lineRule="auto"/>
        <w:rPr>
          <w:szCs w:val="24"/>
        </w:rPr>
      </w:pPr>
    </w:p>
    <w:p w14:paraId="085CADE2" w14:textId="77777777" w:rsidR="00D90436" w:rsidRPr="00E14E67" w:rsidRDefault="00D90436" w:rsidP="008B17AD">
      <w:pPr>
        <w:spacing w:line="360" w:lineRule="auto"/>
        <w:rPr>
          <w:szCs w:val="24"/>
        </w:rPr>
      </w:pPr>
    </w:p>
    <w:p w14:paraId="07E565F8" w14:textId="6E94424F" w:rsidR="008B17AD" w:rsidRPr="001F2554" w:rsidRDefault="00FB421C" w:rsidP="008B17AD">
      <w:pPr>
        <w:pStyle w:val="Nadpis2"/>
      </w:pPr>
      <w:bookmarkStart w:id="23" w:name="_Toc39399797"/>
      <w:bookmarkStart w:id="24" w:name="_Toc75980918"/>
      <w:r>
        <w:lastRenderedPageBreak/>
        <w:t>4</w:t>
      </w:r>
      <w:r w:rsidR="00E0015B">
        <w:t>.1</w:t>
      </w:r>
      <w:r w:rsidR="008B17AD">
        <w:t xml:space="preserve"> </w:t>
      </w:r>
      <w:r w:rsidR="008B17AD" w:rsidRPr="001F2554">
        <w:t>Senátní návrh zákona o důstojné smrti</w:t>
      </w:r>
      <w:bookmarkEnd w:id="23"/>
      <w:bookmarkEnd w:id="24"/>
    </w:p>
    <w:p w14:paraId="068592C5" w14:textId="77777777" w:rsidR="008B17AD" w:rsidRPr="001F2554" w:rsidRDefault="008B17AD" w:rsidP="008B17AD">
      <w:pPr>
        <w:spacing w:line="360" w:lineRule="auto"/>
        <w:rPr>
          <w:szCs w:val="24"/>
        </w:rPr>
      </w:pPr>
    </w:p>
    <w:p w14:paraId="4D5C4178" w14:textId="77777777" w:rsidR="008B17AD" w:rsidRPr="001F2554" w:rsidRDefault="008B17AD" w:rsidP="008B17AD">
      <w:pPr>
        <w:spacing w:line="360" w:lineRule="auto"/>
        <w:rPr>
          <w:szCs w:val="24"/>
        </w:rPr>
      </w:pPr>
      <w:r w:rsidRPr="001F2554">
        <w:rPr>
          <w:szCs w:val="24"/>
        </w:rPr>
        <w:tab/>
        <w:t xml:space="preserve">Prvním pokusem o legalizaci eutanazie v České republice byl senátní návrh zákona „o důstojné smrti“, který byl předložen v roce 2008 senátorkou </w:t>
      </w:r>
      <w:proofErr w:type="spellStart"/>
      <w:r w:rsidRPr="001F2554">
        <w:rPr>
          <w:szCs w:val="24"/>
        </w:rPr>
        <w:t>Václavou</w:t>
      </w:r>
      <w:proofErr w:type="spellEnd"/>
      <w:r w:rsidRPr="001F2554">
        <w:rPr>
          <w:szCs w:val="24"/>
        </w:rPr>
        <w:t xml:space="preserve"> </w:t>
      </w:r>
      <w:proofErr w:type="spellStart"/>
      <w:r w:rsidRPr="001F2554">
        <w:rPr>
          <w:szCs w:val="24"/>
        </w:rPr>
        <w:t>Domešovou</w:t>
      </w:r>
      <w:proofErr w:type="spellEnd"/>
      <w:r w:rsidRPr="001F2554">
        <w:rPr>
          <w:szCs w:val="24"/>
        </w:rPr>
        <w:t xml:space="preserve">. Návrh zákona si kladl za cíl vyřešit neúnosnou situaci pacientů trpících vážnou chorobou, kdy jejich zdravotní stav vyvolává trvalé fyzické či psychické utrpení. </w:t>
      </w:r>
    </w:p>
    <w:p w14:paraId="67487162" w14:textId="07F29691" w:rsidR="008B17AD" w:rsidRPr="001F2554" w:rsidRDefault="008B17AD" w:rsidP="008B17AD">
      <w:pPr>
        <w:spacing w:line="360" w:lineRule="auto"/>
        <w:ind w:firstLine="708"/>
        <w:rPr>
          <w:szCs w:val="24"/>
        </w:rPr>
      </w:pPr>
      <w:r w:rsidRPr="001F2554">
        <w:rPr>
          <w:szCs w:val="24"/>
        </w:rPr>
        <w:t xml:space="preserve">Důstojnou smrtí pro účely tohoto zákona se rozumí ukončení života osoby na její vlastní žádost s vědomou, odbornou pomocí jiné osoby či úmyslné ukončení života osoby na její vlastní žádost jinou osobou, pokud není možné použít předchozí postup. Tuto „důstojnou smrt“ může vykonat pouze lékař, který následně nebude odpovědný za </w:t>
      </w:r>
      <w:r w:rsidR="00B515EA">
        <w:rPr>
          <w:szCs w:val="24"/>
        </w:rPr>
        <w:t xml:space="preserve">daný </w:t>
      </w:r>
      <w:r w:rsidRPr="001F2554">
        <w:rPr>
          <w:szCs w:val="24"/>
        </w:rPr>
        <w:t>skutek podle předpisu trestního práva, pokud jedná v souladu s podmínkami tohoto zákona. V době, kdy pacient žádá o důstojnou smrt musí být plně způsobilý k právním úkonům, přičemž pacient může tuto žádost podat předem, pro případ, že by</w:t>
      </w:r>
      <w:r w:rsidR="00FB421C">
        <w:rPr>
          <w:szCs w:val="24"/>
        </w:rPr>
        <w:t xml:space="preserve"> toho</w:t>
      </w:r>
      <w:r w:rsidRPr="001F2554">
        <w:rPr>
          <w:szCs w:val="24"/>
        </w:rPr>
        <w:t xml:space="preserve"> v budoucnu nebyl schopen. Návrh zákona také vymezil podmínky, jak mají postupovat pacienti neslyšící či nevidomí. Žádost o důstojnou smrt může pacient vzít kdykoli zpět. </w:t>
      </w:r>
    </w:p>
    <w:p w14:paraId="6E298E8E" w14:textId="0EBD4F59" w:rsidR="008B17AD" w:rsidRPr="001F2554" w:rsidRDefault="008B17AD" w:rsidP="00D90436">
      <w:pPr>
        <w:spacing w:line="360" w:lineRule="auto"/>
        <w:ind w:firstLine="708"/>
        <w:rPr>
          <w:szCs w:val="24"/>
        </w:rPr>
      </w:pPr>
      <w:r w:rsidRPr="001F2554">
        <w:rPr>
          <w:szCs w:val="24"/>
        </w:rPr>
        <w:t>K důstojné smrti může dojít pouze u pacienta, jehož zdravotní stav je beznadějný, a kdy se nachází ve stavu trvalého fyzického či psychického utrpení v důsledku dlouhodobé závažné a nevyléčitelné nemoci. K důstojné smrti nelze přistoupit pouze na</w:t>
      </w:r>
      <w:r w:rsidR="00B515EA">
        <w:rPr>
          <w:szCs w:val="24"/>
        </w:rPr>
        <w:t> </w:t>
      </w:r>
      <w:r w:rsidRPr="001F2554">
        <w:rPr>
          <w:szCs w:val="24"/>
        </w:rPr>
        <w:t>základě stáří nebo bezmocnosti. Dále je pak formulován přesný postup lékaře k vykonání důstojné smrti a také postup lékaře v případě žádosti, která byla učiněna předem.</w:t>
      </w:r>
      <w:r w:rsidRPr="001F2554">
        <w:rPr>
          <w:rStyle w:val="Znakapoznpodarou"/>
          <w:rFonts w:cs="Times New Roman"/>
          <w:szCs w:val="24"/>
        </w:rPr>
        <w:footnoteReference w:id="58"/>
      </w:r>
    </w:p>
    <w:p w14:paraId="4B4ECCEE" w14:textId="3142C1B5" w:rsidR="008B17AD" w:rsidRDefault="008B17AD" w:rsidP="008B17AD">
      <w:pPr>
        <w:spacing w:line="360" w:lineRule="auto"/>
        <w:ind w:firstLine="708"/>
        <w:rPr>
          <w:szCs w:val="24"/>
        </w:rPr>
      </w:pPr>
      <w:r w:rsidRPr="001F2554">
        <w:rPr>
          <w:szCs w:val="24"/>
        </w:rPr>
        <w:t>Tento zákon byl projednán na 16. schůzi Senátu České republiky a zamítnut v prvním čtení 18. září 2008.</w:t>
      </w:r>
      <w:r w:rsidRPr="001F2554">
        <w:rPr>
          <w:rStyle w:val="Znakapoznpodarou"/>
          <w:rFonts w:cs="Times New Roman"/>
          <w:szCs w:val="24"/>
        </w:rPr>
        <w:footnoteReference w:id="59"/>
      </w:r>
    </w:p>
    <w:p w14:paraId="152E922A" w14:textId="4FF78848" w:rsidR="00086CEB" w:rsidRDefault="00086CEB" w:rsidP="008B17AD">
      <w:pPr>
        <w:spacing w:line="360" w:lineRule="auto"/>
        <w:ind w:firstLine="708"/>
        <w:rPr>
          <w:szCs w:val="24"/>
        </w:rPr>
      </w:pPr>
    </w:p>
    <w:p w14:paraId="6634162F" w14:textId="7743F5B8" w:rsidR="00B515EA" w:rsidRDefault="00B515EA" w:rsidP="008B17AD">
      <w:pPr>
        <w:spacing w:line="360" w:lineRule="auto"/>
        <w:ind w:firstLine="708"/>
        <w:rPr>
          <w:szCs w:val="24"/>
        </w:rPr>
      </w:pPr>
    </w:p>
    <w:p w14:paraId="05367C39" w14:textId="77777777" w:rsidR="00B515EA" w:rsidRPr="001F2554" w:rsidRDefault="00B515EA" w:rsidP="008B17AD">
      <w:pPr>
        <w:spacing w:line="360" w:lineRule="auto"/>
        <w:ind w:firstLine="708"/>
        <w:rPr>
          <w:szCs w:val="24"/>
        </w:rPr>
      </w:pPr>
    </w:p>
    <w:p w14:paraId="29189D4E" w14:textId="0D3EB458" w:rsidR="008B17AD" w:rsidRPr="001F2554" w:rsidRDefault="00FB421C" w:rsidP="008B17AD">
      <w:pPr>
        <w:pStyle w:val="Nadpis2"/>
      </w:pPr>
      <w:bookmarkStart w:id="25" w:name="_Toc39399798"/>
      <w:bookmarkStart w:id="26" w:name="_Toc75980919"/>
      <w:r>
        <w:lastRenderedPageBreak/>
        <w:t>4</w:t>
      </w:r>
      <w:r w:rsidR="008B17AD">
        <w:t xml:space="preserve">.2 </w:t>
      </w:r>
      <w:r w:rsidR="008B17AD" w:rsidRPr="001F2554">
        <w:t>Poslanecký návrh zákona o důstojné smrti</w:t>
      </w:r>
      <w:bookmarkEnd w:id="25"/>
      <w:bookmarkEnd w:id="26"/>
    </w:p>
    <w:p w14:paraId="305780D2" w14:textId="77777777" w:rsidR="008B17AD" w:rsidRPr="001F2554" w:rsidRDefault="008B17AD" w:rsidP="008B17AD">
      <w:pPr>
        <w:spacing w:line="360" w:lineRule="auto"/>
        <w:rPr>
          <w:szCs w:val="24"/>
        </w:rPr>
      </w:pPr>
    </w:p>
    <w:p w14:paraId="27F5B6B5" w14:textId="488D9C6E" w:rsidR="008B17AD" w:rsidRPr="001F2554" w:rsidRDefault="00D50D10" w:rsidP="008B17AD">
      <w:pPr>
        <w:spacing w:line="360" w:lineRule="auto"/>
        <w:ind w:firstLine="708"/>
        <w:rPr>
          <w:szCs w:val="24"/>
        </w:rPr>
      </w:pPr>
      <w:r>
        <w:rPr>
          <w:szCs w:val="24"/>
        </w:rPr>
        <w:t>Další snahou</w:t>
      </w:r>
      <w:r w:rsidR="008B17AD" w:rsidRPr="001F2554">
        <w:rPr>
          <w:szCs w:val="24"/>
        </w:rPr>
        <w:t xml:space="preserve"> o </w:t>
      </w:r>
      <w:r>
        <w:rPr>
          <w:szCs w:val="24"/>
        </w:rPr>
        <w:t>povolení</w:t>
      </w:r>
      <w:r w:rsidR="008B17AD" w:rsidRPr="001F2554">
        <w:rPr>
          <w:szCs w:val="24"/>
        </w:rPr>
        <w:t xml:space="preserve"> eutanazie v České republice byl návrh poslanců Jiřího Zlatušky, Radka Vondráčka, Kristýny </w:t>
      </w:r>
      <w:proofErr w:type="spellStart"/>
      <w:r w:rsidR="008B17AD" w:rsidRPr="001F2554">
        <w:rPr>
          <w:szCs w:val="24"/>
        </w:rPr>
        <w:t>Zelienkové</w:t>
      </w:r>
      <w:proofErr w:type="spellEnd"/>
      <w:r w:rsidR="008B17AD" w:rsidRPr="001F2554">
        <w:rPr>
          <w:szCs w:val="24"/>
        </w:rPr>
        <w:t xml:space="preserve">, Petra Adama, Pavla </w:t>
      </w:r>
      <w:proofErr w:type="spellStart"/>
      <w:r w:rsidR="008B17AD" w:rsidRPr="001F2554">
        <w:rPr>
          <w:szCs w:val="24"/>
        </w:rPr>
        <w:t>Číháka</w:t>
      </w:r>
      <w:proofErr w:type="spellEnd"/>
      <w:r w:rsidR="008B17AD" w:rsidRPr="001F2554">
        <w:rPr>
          <w:szCs w:val="24"/>
        </w:rPr>
        <w:t xml:space="preserve"> a Vojtěcha Adama na vydání zákona o důstojné smrti z roku 2016. Návrh zákona se obsahově ni</w:t>
      </w:r>
      <w:r w:rsidR="00AD2A9E">
        <w:rPr>
          <w:szCs w:val="24"/>
        </w:rPr>
        <w:t>jak</w:t>
      </w:r>
      <w:r w:rsidR="008B17AD" w:rsidRPr="001F2554">
        <w:rPr>
          <w:szCs w:val="24"/>
        </w:rPr>
        <w:t xml:space="preserve"> nelišil od návrhu zákona z roku 2008. Opět si kladl za cíl vyřešit neúnosnou situaci lidí, kteří trpí vážnou chorobou a jsou považováni za nevyléčitelné pacienty. Zákon také odkazuje na státy, které k možnosti eutanazie přistoupily, a státy, které důstojnou smrt neřeší jako takovou zvláštní právní úpravou, její vyvolání však za určitých podmínek nepostihují podle předpisů trestního práva.</w:t>
      </w:r>
      <w:r w:rsidR="008B17AD" w:rsidRPr="001F2554">
        <w:rPr>
          <w:rStyle w:val="Znakapoznpodarou"/>
          <w:rFonts w:cs="Times New Roman"/>
          <w:szCs w:val="24"/>
        </w:rPr>
        <w:footnoteReference w:id="60"/>
      </w:r>
    </w:p>
    <w:p w14:paraId="186EFCFF" w14:textId="73B70B97" w:rsidR="008B17AD" w:rsidRDefault="008B17AD" w:rsidP="008B17AD">
      <w:pPr>
        <w:spacing w:line="360" w:lineRule="auto"/>
        <w:ind w:firstLine="708"/>
        <w:rPr>
          <w:szCs w:val="24"/>
        </w:rPr>
      </w:pPr>
      <w:r w:rsidRPr="001F2554">
        <w:rPr>
          <w:szCs w:val="24"/>
        </w:rPr>
        <w:t>Vláda na schůzi 22. června 2016 posoudila a projednala předložený návrh zákona o důstojné smrti a vyslovila nesouhlas s tímto zákonem. K hlavnímu nesouhlasu s tímto návrhem patřilo například to, že vzhledem k povaze tohoto tématu by podle vlády případné právní úpravě měla podstatně hlubší odborná, politická a společenská diskuse nad otázkami podpory a ochrany důstojnosti života v nemoci a závěru života. Vláda také upozornila na to, že návrh obsahuje mnoho věcných i legislativně technických nedostatků a nejasností, jejichž výklad a použití by v praxi činily značné potíže.</w:t>
      </w:r>
      <w:r w:rsidRPr="001F2554">
        <w:rPr>
          <w:rStyle w:val="Znakapoznpodarou"/>
          <w:rFonts w:cs="Times New Roman"/>
          <w:szCs w:val="24"/>
        </w:rPr>
        <w:footnoteReference w:id="61"/>
      </w:r>
    </w:p>
    <w:p w14:paraId="50449591" w14:textId="77777777" w:rsidR="00CA7AB7" w:rsidRDefault="00CA7AB7" w:rsidP="008B17AD">
      <w:pPr>
        <w:spacing w:line="360" w:lineRule="auto"/>
        <w:ind w:firstLine="708"/>
        <w:rPr>
          <w:szCs w:val="24"/>
        </w:rPr>
      </w:pPr>
    </w:p>
    <w:p w14:paraId="22174AAF" w14:textId="073F98A3" w:rsidR="00554302" w:rsidRDefault="00FB421C" w:rsidP="00554302">
      <w:pPr>
        <w:pStyle w:val="Nadpis2"/>
      </w:pPr>
      <w:bookmarkStart w:id="27" w:name="_Toc75980920"/>
      <w:r>
        <w:t>4</w:t>
      </w:r>
      <w:r w:rsidR="00554302">
        <w:t>.3 Návrh zákona o paliativní péči, rozhodování na konci života a eutanázii</w:t>
      </w:r>
      <w:bookmarkEnd w:id="27"/>
      <w:r w:rsidR="00554302">
        <w:t xml:space="preserve"> </w:t>
      </w:r>
    </w:p>
    <w:p w14:paraId="5A73D545" w14:textId="77777777" w:rsidR="00554302" w:rsidRPr="00554302" w:rsidRDefault="00554302" w:rsidP="00554302"/>
    <w:p w14:paraId="74EC81CC" w14:textId="232FA868" w:rsidR="008B17AD" w:rsidRDefault="008B17AD" w:rsidP="008B17AD">
      <w:pPr>
        <w:spacing w:line="360" w:lineRule="auto"/>
        <w:rPr>
          <w:szCs w:val="24"/>
        </w:rPr>
      </w:pPr>
      <w:r w:rsidRPr="001F2554">
        <w:rPr>
          <w:szCs w:val="24"/>
        </w:rPr>
        <w:tab/>
      </w:r>
      <w:r w:rsidR="00554302">
        <w:rPr>
          <w:szCs w:val="24"/>
        </w:rPr>
        <w:t>Prozatím p</w:t>
      </w:r>
      <w:r w:rsidR="004135B7">
        <w:rPr>
          <w:szCs w:val="24"/>
        </w:rPr>
        <w:t xml:space="preserve">osledním pokusem o </w:t>
      </w:r>
      <w:r w:rsidR="00D50D10">
        <w:rPr>
          <w:szCs w:val="24"/>
        </w:rPr>
        <w:t>uzákonění</w:t>
      </w:r>
      <w:r w:rsidR="004135B7">
        <w:rPr>
          <w:szCs w:val="24"/>
        </w:rPr>
        <w:t xml:space="preserve"> eutanazie v naší zemi byl návrh zákona</w:t>
      </w:r>
      <w:r w:rsidR="00554302">
        <w:rPr>
          <w:szCs w:val="24"/>
        </w:rPr>
        <w:t xml:space="preserve"> o paliativní péči, rozhodování na konci života a eutanazii</w:t>
      </w:r>
      <w:r w:rsidRPr="001F2554">
        <w:rPr>
          <w:szCs w:val="24"/>
        </w:rPr>
        <w:t>,</w:t>
      </w:r>
      <w:r w:rsidR="00554302">
        <w:rPr>
          <w:szCs w:val="24"/>
        </w:rPr>
        <w:t xml:space="preserve"> který byl poslanecké sněmovně předložen v červenci roku 2020.</w:t>
      </w:r>
      <w:r w:rsidRPr="001F2554">
        <w:rPr>
          <w:szCs w:val="24"/>
        </w:rPr>
        <w:t xml:space="preserve"> </w:t>
      </w:r>
      <w:r w:rsidR="00554302">
        <w:rPr>
          <w:szCs w:val="24"/>
        </w:rPr>
        <w:t>Hlavní autorkou zákona</w:t>
      </w:r>
      <w:r w:rsidRPr="001F2554">
        <w:rPr>
          <w:szCs w:val="24"/>
        </w:rPr>
        <w:t xml:space="preserve"> je poslankyně politického hnutí ANO Věra Procházková. Poslankyně se specializuje na léčbu bolesti a paliativní péči, proto chce zákonem umožnit důstojný odchod pro vážně nemocné pacienty.</w:t>
      </w:r>
      <w:r w:rsidRPr="001F2554">
        <w:rPr>
          <w:rStyle w:val="Znakapoznpodarou"/>
          <w:rFonts w:cs="Times New Roman"/>
          <w:szCs w:val="24"/>
        </w:rPr>
        <w:footnoteReference w:id="62"/>
      </w:r>
      <w:r w:rsidRPr="001F2554">
        <w:rPr>
          <w:szCs w:val="24"/>
        </w:rPr>
        <w:t xml:space="preserve"> </w:t>
      </w:r>
    </w:p>
    <w:p w14:paraId="765C7286" w14:textId="5E0F8A19" w:rsidR="00B515EA" w:rsidRDefault="00B515EA" w:rsidP="008B17AD">
      <w:pPr>
        <w:spacing w:line="360" w:lineRule="auto"/>
        <w:rPr>
          <w:szCs w:val="24"/>
        </w:rPr>
      </w:pPr>
    </w:p>
    <w:p w14:paraId="1531D752" w14:textId="77777777" w:rsidR="00B515EA" w:rsidRDefault="00B515EA" w:rsidP="008B17AD">
      <w:pPr>
        <w:spacing w:line="360" w:lineRule="auto"/>
        <w:rPr>
          <w:szCs w:val="24"/>
        </w:rPr>
      </w:pPr>
    </w:p>
    <w:p w14:paraId="58C95310" w14:textId="053350BC" w:rsidR="00554302" w:rsidRDefault="00554302" w:rsidP="008B17AD">
      <w:pPr>
        <w:spacing w:line="360" w:lineRule="auto"/>
        <w:rPr>
          <w:szCs w:val="24"/>
        </w:rPr>
      </w:pPr>
      <w:r>
        <w:rPr>
          <w:szCs w:val="24"/>
        </w:rPr>
        <w:lastRenderedPageBreak/>
        <w:tab/>
      </w:r>
      <w:r w:rsidRPr="00FB421C">
        <w:rPr>
          <w:i/>
          <w:iCs/>
          <w:szCs w:val="24"/>
        </w:rPr>
        <w:t>„Zákon upravuje poskytování paliativní péče, práva a povinnosti pacienta a poskytovatele zdravotních služeb a dalších osob s poskytováním paliativní péče, dále podmínky a postup, za kterých nemusí být zahájena život udržující léčba nebo v ní nemusí být pokračováno a podmínky pro postup, za</w:t>
      </w:r>
      <w:r w:rsidR="00B515EA">
        <w:rPr>
          <w:i/>
          <w:iCs/>
          <w:szCs w:val="24"/>
        </w:rPr>
        <w:t> </w:t>
      </w:r>
      <w:r w:rsidRPr="00FB421C">
        <w:rPr>
          <w:i/>
          <w:iCs/>
          <w:szCs w:val="24"/>
        </w:rPr>
        <w:t>kterých může být provedena eutanazie nebo asistovaná sebevražda.“</w:t>
      </w:r>
      <w:r w:rsidR="00D50D10">
        <w:rPr>
          <w:rStyle w:val="Znakapoznpodarou"/>
          <w:szCs w:val="24"/>
        </w:rPr>
        <w:footnoteReference w:id="63"/>
      </w:r>
    </w:p>
    <w:p w14:paraId="4AE33F4C" w14:textId="33C1B638" w:rsidR="0015190C" w:rsidRDefault="0015190C" w:rsidP="008B17AD">
      <w:pPr>
        <w:spacing w:line="360" w:lineRule="auto"/>
        <w:rPr>
          <w:szCs w:val="24"/>
        </w:rPr>
      </w:pPr>
      <w:r>
        <w:rPr>
          <w:szCs w:val="24"/>
        </w:rPr>
        <w:tab/>
        <w:t>Vláda České republiky tento návrh zákon zákona posoudila a projednala 27.</w:t>
      </w:r>
      <w:r w:rsidR="00B515EA">
        <w:rPr>
          <w:szCs w:val="24"/>
        </w:rPr>
        <w:t> </w:t>
      </w:r>
      <w:r>
        <w:rPr>
          <w:szCs w:val="24"/>
        </w:rPr>
        <w:t xml:space="preserve">července 2020 a zaujala k němu nesouhlasné stanovisko. </w:t>
      </w:r>
    </w:p>
    <w:p w14:paraId="34AE13C5" w14:textId="09E283D6" w:rsidR="0015190C" w:rsidRDefault="0015190C" w:rsidP="0015190C">
      <w:pPr>
        <w:spacing w:line="360" w:lineRule="auto"/>
        <w:ind w:firstLine="708"/>
      </w:pPr>
      <w:r w:rsidRPr="004034EB">
        <w:rPr>
          <w:i/>
          <w:iCs/>
          <w:szCs w:val="24"/>
        </w:rPr>
        <w:t>„</w:t>
      </w:r>
      <w:r w:rsidRPr="004034EB">
        <w:rPr>
          <w:i/>
          <w:iCs/>
        </w:rPr>
        <w:t>Předkládaný návrh zákona se dotýká vysoce společensky citlivého, nejednoznačně vnímaného a</w:t>
      </w:r>
      <w:r w:rsidR="00B515EA">
        <w:rPr>
          <w:i/>
          <w:iCs/>
        </w:rPr>
        <w:t> </w:t>
      </w:r>
      <w:r w:rsidRPr="004034EB">
        <w:rPr>
          <w:i/>
          <w:iCs/>
        </w:rPr>
        <w:t xml:space="preserve">málo prodiskutovaného tématu, které má rozměr nejen odborný – lékařský, ale také právní, filozofický, etický a ekonomický. Vzhledem k jeho povaze by případné právní úpravě měla podle názoru vlády předcházet podstatně hlubší a rozsáhlejší odborná, politická a společenská diskuse, než která mohla předcházet předložení uvedeného poslaneckého návrhu. Vláda současně zastává názor, že po proběhlé diskusi a nalezení alespoň základní shody nad možným rozsahem, podobou a parametry úpravy problematiky rozhodování na konci života a asistované smrti, by měla být právní úprava připravována jako vládní návrh ve standardním legislativním procesu, ve kterém by v rámci připomínkového řízení zazněly a byly vypořádány všechny klíčové připomínky.“ </w:t>
      </w:r>
      <w:r>
        <w:rPr>
          <w:rStyle w:val="Znakapoznpodarou"/>
        </w:rPr>
        <w:footnoteReference w:id="64"/>
      </w:r>
    </w:p>
    <w:p w14:paraId="08AF6D17" w14:textId="599CA839" w:rsidR="00086CEB" w:rsidRPr="004034EB" w:rsidRDefault="00B40DBF" w:rsidP="004034EB">
      <w:pPr>
        <w:spacing w:line="360" w:lineRule="auto"/>
        <w:ind w:firstLine="708"/>
      </w:pPr>
      <w:r>
        <w:t xml:space="preserve">Vláda nesouhlasí s tím, aby právní úprava paliativní péče byla spojována s asistovanou sebevraždou a eutanazií, jelikož záměr paliativní péče je odlišný. Paliativní péče navíc nemusí být nutně spojována s terminálním stádiem onemocnění. </w:t>
      </w:r>
      <w:r w:rsidR="00020F28">
        <w:t>Upozorňuje také na nedostatky v terminologii a definicích jednotlivých pojmů, které nekorespondují s ostatními zákony. Vláda také upozorňuje na nedostatky úpravy zákona ohledně osob, které nejsou schopny úsudku nebo nejsou plně svéprávn</w:t>
      </w:r>
      <w:r w:rsidR="004034EB">
        <w:t>é</w:t>
      </w:r>
      <w:r w:rsidR="00020F28">
        <w:t>.</w:t>
      </w:r>
      <w:r w:rsidR="00074600">
        <w:t xml:space="preserve"> </w:t>
      </w:r>
      <w:r w:rsidR="00020F28">
        <w:t>Za velký nedostatek vláda považuje to, že návrh zákona není provázán s ostatními předpisy, které upravují poskytování zdravotních služeb, a že návrh zákona není provázán s trestními předpisy a</w:t>
      </w:r>
      <w:r w:rsidR="00B515EA">
        <w:t> </w:t>
      </w:r>
      <w:r w:rsidR="00020F28">
        <w:t>trestním zákoníkem.</w:t>
      </w:r>
      <w:r w:rsidR="00020F28">
        <w:rPr>
          <w:rStyle w:val="Znakapoznpodarou"/>
        </w:rPr>
        <w:footnoteReference w:id="65"/>
      </w:r>
    </w:p>
    <w:p w14:paraId="21A01239" w14:textId="4110C4B5" w:rsidR="00F53105" w:rsidRDefault="00F53105" w:rsidP="008B17AD">
      <w:pPr>
        <w:spacing w:line="360" w:lineRule="auto"/>
        <w:rPr>
          <w:szCs w:val="24"/>
        </w:rPr>
      </w:pPr>
    </w:p>
    <w:p w14:paraId="0C0789E1" w14:textId="77777777" w:rsidR="003430B8" w:rsidRDefault="003430B8" w:rsidP="008B17AD">
      <w:pPr>
        <w:spacing w:line="360" w:lineRule="auto"/>
        <w:rPr>
          <w:szCs w:val="24"/>
        </w:rPr>
      </w:pPr>
    </w:p>
    <w:p w14:paraId="09A0DEFF" w14:textId="7D60848C" w:rsidR="008B17AD" w:rsidRDefault="00CA7AB7" w:rsidP="00CA7AB7">
      <w:pPr>
        <w:pStyle w:val="Nadpis1"/>
        <w:ind w:left="360"/>
      </w:pPr>
      <w:bookmarkStart w:id="28" w:name="_Toc75980921"/>
      <w:r>
        <w:lastRenderedPageBreak/>
        <w:t xml:space="preserve">5 </w:t>
      </w:r>
      <w:r w:rsidR="000D4300">
        <w:t>Kontroverzní témata ve výuce</w:t>
      </w:r>
      <w:bookmarkEnd w:id="28"/>
    </w:p>
    <w:p w14:paraId="1275C5F9" w14:textId="4B388A5E" w:rsidR="003C740D" w:rsidRDefault="003C740D" w:rsidP="003C740D"/>
    <w:p w14:paraId="4FAFE52D" w14:textId="4577A18C" w:rsidR="004D4D08" w:rsidRDefault="003C740D" w:rsidP="003C740D">
      <w:pPr>
        <w:spacing w:line="360" w:lineRule="auto"/>
        <w:rPr>
          <w:color w:val="000000" w:themeColor="text1"/>
        </w:rPr>
      </w:pPr>
      <w:r>
        <w:tab/>
      </w:r>
      <w:r w:rsidRPr="007B3436">
        <w:rPr>
          <w:color w:val="000000" w:themeColor="text1"/>
        </w:rPr>
        <w:t xml:space="preserve">Následující kapitola vychází z instruktážního balíčku s názvem </w:t>
      </w:r>
      <w:r w:rsidRPr="007B3436">
        <w:rPr>
          <w:i/>
          <w:iCs/>
          <w:color w:val="000000" w:themeColor="text1"/>
        </w:rPr>
        <w:t xml:space="preserve">Jak vyučovat kontroverzní témata, </w:t>
      </w:r>
      <w:r w:rsidRPr="007B3436">
        <w:rPr>
          <w:color w:val="000000" w:themeColor="text1"/>
        </w:rPr>
        <w:t xml:space="preserve">který vydalo Centrum občanského vzdělávání. Kontroverzní témata mohou být definována jako: </w:t>
      </w:r>
      <w:r w:rsidRPr="004034EB">
        <w:rPr>
          <w:i/>
          <w:iCs/>
          <w:color w:val="000000" w:themeColor="text1"/>
        </w:rPr>
        <w:t>„témata, která vyvolávají silné emoce a názorově rozdělují komunitu a</w:t>
      </w:r>
      <w:r w:rsidR="00D90436">
        <w:rPr>
          <w:i/>
          <w:iCs/>
          <w:color w:val="000000" w:themeColor="text1"/>
        </w:rPr>
        <w:t> </w:t>
      </w:r>
      <w:r w:rsidRPr="004034EB">
        <w:rPr>
          <w:i/>
          <w:iCs/>
          <w:color w:val="000000" w:themeColor="text1"/>
        </w:rPr>
        <w:t>společnost“</w:t>
      </w:r>
      <w:r w:rsidRPr="007B3436">
        <w:rPr>
          <w:color w:val="000000" w:themeColor="text1"/>
        </w:rPr>
        <w:t>.</w:t>
      </w:r>
      <w:r w:rsidRPr="007B3436">
        <w:rPr>
          <w:rStyle w:val="Znakapoznpodarou"/>
          <w:color w:val="000000" w:themeColor="text1"/>
        </w:rPr>
        <w:footnoteReference w:id="66"/>
      </w:r>
      <w:r w:rsidR="00E71E92" w:rsidRPr="007B3436">
        <w:rPr>
          <w:color w:val="000000" w:themeColor="text1"/>
        </w:rPr>
        <w:t xml:space="preserve"> Už z této definice vyplývá, že vyučovat </w:t>
      </w:r>
      <w:r w:rsidR="00FA0392" w:rsidRPr="007B3436">
        <w:rPr>
          <w:color w:val="000000" w:themeColor="text1"/>
        </w:rPr>
        <w:t>t</w:t>
      </w:r>
      <w:r w:rsidR="004034EB">
        <w:rPr>
          <w:color w:val="000000" w:themeColor="text1"/>
        </w:rPr>
        <w:t>a</w:t>
      </w:r>
      <w:r w:rsidR="00FA0392" w:rsidRPr="007B3436">
        <w:rPr>
          <w:color w:val="000000" w:themeColor="text1"/>
        </w:rPr>
        <w:t>to</w:t>
      </w:r>
      <w:r w:rsidR="00E71E92" w:rsidRPr="007B3436">
        <w:rPr>
          <w:color w:val="000000" w:themeColor="text1"/>
        </w:rPr>
        <w:t xml:space="preserve"> témata ve školách</w:t>
      </w:r>
      <w:r w:rsidR="00FA0392" w:rsidRPr="007B3436">
        <w:rPr>
          <w:color w:val="000000" w:themeColor="text1"/>
        </w:rPr>
        <w:t xml:space="preserve"> </w:t>
      </w:r>
      <w:r w:rsidR="004D4D08" w:rsidRPr="007B3436">
        <w:rPr>
          <w:color w:val="000000" w:themeColor="text1"/>
        </w:rPr>
        <w:t>může být pro</w:t>
      </w:r>
      <w:r w:rsidR="00D90436">
        <w:rPr>
          <w:color w:val="000000" w:themeColor="text1"/>
        </w:rPr>
        <w:t> </w:t>
      </w:r>
      <w:r w:rsidR="004D4D08" w:rsidRPr="007B3436">
        <w:rPr>
          <w:color w:val="000000" w:themeColor="text1"/>
        </w:rPr>
        <w:t xml:space="preserve">učitele složité. </w:t>
      </w:r>
      <w:r w:rsidR="003C43BE" w:rsidRPr="007B3436">
        <w:rPr>
          <w:color w:val="000000" w:themeColor="text1"/>
        </w:rPr>
        <w:t xml:space="preserve">Kontroverzní témata jsou různá, mohou mít dlouhotrvající charakter, naopak </w:t>
      </w:r>
      <w:r w:rsidR="00A4517D" w:rsidRPr="007B3436">
        <w:rPr>
          <w:color w:val="000000" w:themeColor="text1"/>
        </w:rPr>
        <w:t xml:space="preserve">jiná témata mohou být </w:t>
      </w:r>
      <w:r w:rsidR="003C43BE" w:rsidRPr="007B3436">
        <w:rPr>
          <w:color w:val="000000" w:themeColor="text1"/>
        </w:rPr>
        <w:t>velmi současn</w:t>
      </w:r>
      <w:r w:rsidR="00A4517D" w:rsidRPr="007B3436">
        <w:rPr>
          <w:color w:val="000000" w:themeColor="text1"/>
        </w:rPr>
        <w:t>á</w:t>
      </w:r>
      <w:r w:rsidR="003C43BE" w:rsidRPr="007B3436">
        <w:rPr>
          <w:color w:val="000000" w:themeColor="text1"/>
        </w:rPr>
        <w:t xml:space="preserve">. </w:t>
      </w:r>
      <w:r w:rsidR="004D4D08" w:rsidRPr="007B3436">
        <w:rPr>
          <w:color w:val="000000" w:themeColor="text1"/>
        </w:rPr>
        <w:t>U kontroverzí</w:t>
      </w:r>
      <w:r w:rsidR="004034EB">
        <w:rPr>
          <w:color w:val="000000" w:themeColor="text1"/>
        </w:rPr>
        <w:t xml:space="preserve"> sice</w:t>
      </w:r>
      <w:r w:rsidR="004D4D08" w:rsidRPr="007B3436">
        <w:rPr>
          <w:color w:val="000000" w:themeColor="text1"/>
        </w:rPr>
        <w:t xml:space="preserve"> neexistují jednoduché a jednoznačné odpovědi a některá problematika jistě není vhodná pro všechny věkové skupiny dětí</w:t>
      </w:r>
      <w:r w:rsidR="004034EB">
        <w:rPr>
          <w:color w:val="000000" w:themeColor="text1"/>
        </w:rPr>
        <w:t>, ale</w:t>
      </w:r>
      <w:r w:rsidR="004034EB" w:rsidRPr="007B3436">
        <w:rPr>
          <w:color w:val="000000" w:themeColor="text1"/>
        </w:rPr>
        <w:t xml:space="preserve"> „</w:t>
      </w:r>
      <w:r w:rsidR="004034EB" w:rsidRPr="00B37DC5">
        <w:rPr>
          <w:i/>
          <w:color w:val="000000" w:themeColor="text1"/>
        </w:rPr>
        <w:t>není konec konců žádný důvod, proč by se výuka ve školách a třídách měla kontroverzím vyhýbat, a naopak existují dobré důvody, proč by se jim vyhýbat neměla.</w:t>
      </w:r>
      <w:r w:rsidR="004034EB" w:rsidRPr="007B3436">
        <w:rPr>
          <w:color w:val="000000" w:themeColor="text1"/>
        </w:rPr>
        <w:t>“</w:t>
      </w:r>
      <w:r w:rsidR="004D4D08" w:rsidRPr="007B3436">
        <w:rPr>
          <w:rStyle w:val="Znakapoznpodarou"/>
          <w:color w:val="000000" w:themeColor="text1"/>
        </w:rPr>
        <w:footnoteReference w:id="67"/>
      </w:r>
    </w:p>
    <w:p w14:paraId="197D4C4E" w14:textId="77777777" w:rsidR="00CA7AB7" w:rsidRDefault="00CA7AB7" w:rsidP="003C740D">
      <w:pPr>
        <w:spacing w:line="360" w:lineRule="auto"/>
        <w:rPr>
          <w:color w:val="000000" w:themeColor="text1"/>
        </w:rPr>
      </w:pPr>
    </w:p>
    <w:p w14:paraId="607FF684" w14:textId="798E31E1" w:rsidR="00394C4D" w:rsidRDefault="004034EB" w:rsidP="00394C4D">
      <w:pPr>
        <w:pStyle w:val="Nadpis2"/>
      </w:pPr>
      <w:bookmarkStart w:id="29" w:name="_Toc75980922"/>
      <w:r>
        <w:t>5</w:t>
      </w:r>
      <w:r w:rsidR="00394C4D">
        <w:t>. 1</w:t>
      </w:r>
      <w:r>
        <w:t xml:space="preserve"> </w:t>
      </w:r>
      <w:r w:rsidR="00394C4D">
        <w:t>Proč se věnovat kontroverzním tématům ve škole</w:t>
      </w:r>
      <w:bookmarkEnd w:id="29"/>
      <w:r w:rsidR="00394C4D">
        <w:t xml:space="preserve"> </w:t>
      </w:r>
    </w:p>
    <w:p w14:paraId="1FB3280B" w14:textId="77777777" w:rsidR="00394C4D" w:rsidRPr="00394C4D" w:rsidRDefault="00394C4D" w:rsidP="00394C4D"/>
    <w:p w14:paraId="02C07FC4" w14:textId="2DAE1553" w:rsidR="001D1E0A" w:rsidRPr="007B3436" w:rsidRDefault="001D1E0A" w:rsidP="003C740D">
      <w:pPr>
        <w:spacing w:line="360" w:lineRule="auto"/>
        <w:rPr>
          <w:color w:val="000000" w:themeColor="text1"/>
        </w:rPr>
      </w:pPr>
      <w:r w:rsidRPr="007B3436">
        <w:rPr>
          <w:color w:val="000000" w:themeColor="text1"/>
        </w:rPr>
        <w:tab/>
        <w:t xml:space="preserve">Významným </w:t>
      </w:r>
      <w:r w:rsidR="00A42D4C">
        <w:rPr>
          <w:color w:val="000000" w:themeColor="text1"/>
        </w:rPr>
        <w:t>důvodem</w:t>
      </w:r>
      <w:r w:rsidRPr="007B3436">
        <w:rPr>
          <w:color w:val="000000" w:themeColor="text1"/>
        </w:rPr>
        <w:t xml:space="preserve">, proč by se ve škole mělo zabývat kontroverzními tématy </w:t>
      </w:r>
      <w:r w:rsidR="003430B8">
        <w:rPr>
          <w:color w:val="000000" w:themeColor="text1"/>
        </w:rPr>
        <w:t>je to</w:t>
      </w:r>
      <w:r w:rsidRPr="007B3436">
        <w:rPr>
          <w:color w:val="000000" w:themeColor="text1"/>
        </w:rPr>
        <w:t>, že pro některé žáky škola představuje jediné místo, kde se setkávají s různými názory</w:t>
      </w:r>
      <w:r w:rsidR="003430B8">
        <w:rPr>
          <w:color w:val="000000" w:themeColor="text1"/>
        </w:rPr>
        <w:t xml:space="preserve"> a postoji</w:t>
      </w:r>
      <w:r w:rsidRPr="007B3436">
        <w:rPr>
          <w:color w:val="000000" w:themeColor="text1"/>
        </w:rPr>
        <w:t xml:space="preserve">, které </w:t>
      </w:r>
      <w:r w:rsidR="003430B8">
        <w:rPr>
          <w:color w:val="000000" w:themeColor="text1"/>
        </w:rPr>
        <w:t>se mohou lišit</w:t>
      </w:r>
      <w:r w:rsidRPr="007B3436">
        <w:rPr>
          <w:color w:val="000000" w:themeColor="text1"/>
        </w:rPr>
        <w:t xml:space="preserve"> od těch jejich</w:t>
      </w:r>
      <w:r w:rsidR="003430B8">
        <w:rPr>
          <w:color w:val="000000" w:themeColor="text1"/>
        </w:rPr>
        <w:t>.</w:t>
      </w:r>
      <w:r w:rsidR="004034EB">
        <w:rPr>
          <w:color w:val="000000" w:themeColor="text1"/>
        </w:rPr>
        <w:t xml:space="preserve"> </w:t>
      </w:r>
      <w:r w:rsidR="003430B8">
        <w:rPr>
          <w:color w:val="000000" w:themeColor="text1"/>
        </w:rPr>
        <w:t>N</w:t>
      </w:r>
      <w:r w:rsidR="004034EB">
        <w:rPr>
          <w:color w:val="000000" w:themeColor="text1"/>
        </w:rPr>
        <w:t>avíc jsou zde</w:t>
      </w:r>
      <w:r w:rsidRPr="007B3436">
        <w:rPr>
          <w:color w:val="000000" w:themeColor="text1"/>
        </w:rPr>
        <w:t xml:space="preserve"> pod metodickým vedením </w:t>
      </w:r>
      <w:r w:rsidR="004034EB">
        <w:rPr>
          <w:color w:val="000000" w:themeColor="text1"/>
        </w:rPr>
        <w:t>a</w:t>
      </w:r>
      <w:r w:rsidR="00D90436">
        <w:rPr>
          <w:color w:val="000000" w:themeColor="text1"/>
        </w:rPr>
        <w:t> </w:t>
      </w:r>
      <w:r w:rsidRPr="007B3436">
        <w:rPr>
          <w:color w:val="000000" w:themeColor="text1"/>
        </w:rPr>
        <w:t xml:space="preserve">o těchto názorech mohou </w:t>
      </w:r>
      <w:r w:rsidR="003430B8">
        <w:rPr>
          <w:color w:val="000000" w:themeColor="text1"/>
        </w:rPr>
        <w:t>rozmlouvat a vyjasňovat si je</w:t>
      </w:r>
      <w:r w:rsidRPr="007B3436">
        <w:rPr>
          <w:color w:val="000000" w:themeColor="text1"/>
        </w:rPr>
        <w:t>. Cílem školního prostředí není žáky naučit „správným názorům“, ale zprostředkovat jim zkušenost s protikladnými postoji a naučit je se s</w:t>
      </w:r>
      <w:r w:rsidR="003C43BE" w:rsidRPr="007B3436">
        <w:rPr>
          <w:color w:val="000000" w:themeColor="text1"/>
        </w:rPr>
        <w:t> </w:t>
      </w:r>
      <w:r w:rsidRPr="007B3436">
        <w:rPr>
          <w:color w:val="000000" w:themeColor="text1"/>
        </w:rPr>
        <w:t>nimi</w:t>
      </w:r>
      <w:r w:rsidR="003C43BE" w:rsidRPr="007B3436">
        <w:rPr>
          <w:color w:val="000000" w:themeColor="text1"/>
        </w:rPr>
        <w:t xml:space="preserve"> </w:t>
      </w:r>
      <w:r w:rsidRPr="007B3436">
        <w:rPr>
          <w:color w:val="000000" w:themeColor="text1"/>
        </w:rPr>
        <w:t>kriticky</w:t>
      </w:r>
      <w:r w:rsidR="003C43BE" w:rsidRPr="007B3436">
        <w:rPr>
          <w:color w:val="000000" w:themeColor="text1"/>
        </w:rPr>
        <w:t xml:space="preserve">, například </w:t>
      </w:r>
      <w:r w:rsidRPr="007B3436">
        <w:rPr>
          <w:color w:val="000000" w:themeColor="text1"/>
        </w:rPr>
        <w:t>v rámci diskuze, vyrovnávat.</w:t>
      </w:r>
      <w:r w:rsidRPr="007B3436">
        <w:rPr>
          <w:rStyle w:val="Znakapoznpodarou"/>
          <w:color w:val="000000" w:themeColor="text1"/>
        </w:rPr>
        <w:footnoteReference w:id="68"/>
      </w:r>
    </w:p>
    <w:p w14:paraId="3C970AA7" w14:textId="1791F6C2" w:rsidR="00D90436" w:rsidRDefault="006A78A4" w:rsidP="00CD6911">
      <w:pPr>
        <w:spacing w:line="360" w:lineRule="auto"/>
        <w:rPr>
          <w:color w:val="000000" w:themeColor="text1"/>
        </w:rPr>
      </w:pPr>
      <w:r w:rsidRPr="007B3436">
        <w:rPr>
          <w:color w:val="000000" w:themeColor="text1"/>
        </w:rPr>
        <w:tab/>
        <w:t>Oporu můžeme nalézt v Rámcovém vzdělávacím programu</w:t>
      </w:r>
      <w:r w:rsidR="009013A3" w:rsidRPr="007B3436">
        <w:rPr>
          <w:color w:val="000000" w:themeColor="text1"/>
        </w:rPr>
        <w:t xml:space="preserve"> (RVP)</w:t>
      </w:r>
      <w:r w:rsidRPr="007B3436">
        <w:rPr>
          <w:color w:val="000000" w:themeColor="text1"/>
        </w:rPr>
        <w:t xml:space="preserve">, ten pro školy představuje hlavní kurikulární dokument, </w:t>
      </w:r>
      <w:r w:rsidR="00FA0392" w:rsidRPr="007B3436">
        <w:rPr>
          <w:color w:val="000000" w:themeColor="text1"/>
        </w:rPr>
        <w:t xml:space="preserve">jímž se </w:t>
      </w:r>
      <w:r w:rsidRPr="007B3436">
        <w:rPr>
          <w:color w:val="000000" w:themeColor="text1"/>
        </w:rPr>
        <w:t xml:space="preserve">řídí. </w:t>
      </w:r>
      <w:r w:rsidR="00CD6911" w:rsidRPr="007B3436">
        <w:rPr>
          <w:color w:val="000000" w:themeColor="text1"/>
        </w:rPr>
        <w:t xml:space="preserve">V RVP můžeme nalézt cíle, očekávané výstupy a klíčové kompetence, kterých lze dosáhnout </w:t>
      </w:r>
      <w:r w:rsidR="004034EB">
        <w:rPr>
          <w:color w:val="000000" w:themeColor="text1"/>
        </w:rPr>
        <w:t xml:space="preserve">právě také </w:t>
      </w:r>
      <w:r w:rsidR="00CD6911" w:rsidRPr="007B3436">
        <w:rPr>
          <w:color w:val="000000" w:themeColor="text1"/>
        </w:rPr>
        <w:t>pomocí výuky kontroverzních témat.</w:t>
      </w:r>
    </w:p>
    <w:p w14:paraId="55B42839" w14:textId="7B77F1F0" w:rsidR="003B745A" w:rsidRDefault="003B745A" w:rsidP="00CD6911">
      <w:pPr>
        <w:spacing w:line="360" w:lineRule="auto"/>
        <w:rPr>
          <w:color w:val="000000" w:themeColor="text1"/>
        </w:rPr>
      </w:pPr>
    </w:p>
    <w:p w14:paraId="43897F38" w14:textId="0CE26B14" w:rsidR="003B745A" w:rsidRDefault="003B745A" w:rsidP="00CD6911">
      <w:pPr>
        <w:spacing w:line="360" w:lineRule="auto"/>
        <w:rPr>
          <w:color w:val="000000" w:themeColor="text1"/>
        </w:rPr>
      </w:pPr>
    </w:p>
    <w:p w14:paraId="739C3448" w14:textId="77777777" w:rsidR="003B745A" w:rsidRPr="007B3436" w:rsidRDefault="003B745A" w:rsidP="00CD6911">
      <w:pPr>
        <w:spacing w:line="360" w:lineRule="auto"/>
        <w:rPr>
          <w:color w:val="000000" w:themeColor="text1"/>
        </w:rPr>
      </w:pPr>
    </w:p>
    <w:p w14:paraId="78F61E16" w14:textId="6942EC8D" w:rsidR="00102974" w:rsidRPr="007B3436" w:rsidRDefault="00102974" w:rsidP="00CD6911">
      <w:pPr>
        <w:spacing w:line="360" w:lineRule="auto"/>
        <w:rPr>
          <w:color w:val="000000" w:themeColor="text1"/>
        </w:rPr>
      </w:pPr>
      <w:r w:rsidRPr="007B3436">
        <w:rPr>
          <w:color w:val="000000" w:themeColor="text1"/>
        </w:rPr>
        <w:lastRenderedPageBreak/>
        <w:tab/>
      </w:r>
      <w:r w:rsidR="00527246" w:rsidRPr="007B3436">
        <w:rPr>
          <w:color w:val="000000" w:themeColor="text1"/>
        </w:rPr>
        <w:t xml:space="preserve">Mezi cíli středního odborného vzdělávání najdeme, že vzdělávání směřuje například k těmto cílům: </w:t>
      </w:r>
    </w:p>
    <w:p w14:paraId="31316B67" w14:textId="19F50D64" w:rsidR="00102974" w:rsidRPr="004034EB" w:rsidRDefault="00102974" w:rsidP="00527246">
      <w:pPr>
        <w:spacing w:line="360" w:lineRule="auto"/>
        <w:rPr>
          <w:i/>
          <w:iCs/>
          <w:color w:val="000000" w:themeColor="text1"/>
        </w:rPr>
      </w:pPr>
      <w:r w:rsidRPr="004034EB">
        <w:rPr>
          <w:i/>
          <w:iCs/>
          <w:color w:val="000000" w:themeColor="text1"/>
        </w:rPr>
        <w:t>„</w:t>
      </w:r>
      <w:r w:rsidR="00527246" w:rsidRPr="004034EB">
        <w:rPr>
          <w:i/>
          <w:iCs/>
          <w:color w:val="000000" w:themeColor="text1"/>
        </w:rPr>
        <w:t>osvojení obecných principů a strategií řešení problémů (praktických i teoretických), stejně jako dovedností potřebných pro práci s informacemi;</w:t>
      </w:r>
    </w:p>
    <w:p w14:paraId="14D249A3" w14:textId="0A900A30" w:rsidR="00527246" w:rsidRPr="004034EB" w:rsidRDefault="00527246" w:rsidP="00CD6911">
      <w:pPr>
        <w:spacing w:line="360" w:lineRule="auto"/>
        <w:rPr>
          <w:i/>
          <w:iCs/>
          <w:color w:val="000000" w:themeColor="text1"/>
        </w:rPr>
      </w:pPr>
      <w:r w:rsidRPr="004034EB">
        <w:rPr>
          <w:i/>
          <w:iCs/>
          <w:color w:val="000000" w:themeColor="text1"/>
        </w:rPr>
        <w:t xml:space="preserve">formování aktivního a tvořivého postoje žáků k problémům a k hledání jejich různých řešení; </w:t>
      </w:r>
    </w:p>
    <w:p w14:paraId="52E38BA2" w14:textId="451802C2" w:rsidR="00527246" w:rsidRPr="004034EB" w:rsidRDefault="00527246" w:rsidP="00CD6911">
      <w:pPr>
        <w:spacing w:line="360" w:lineRule="auto"/>
        <w:rPr>
          <w:i/>
          <w:iCs/>
          <w:color w:val="000000" w:themeColor="text1"/>
        </w:rPr>
      </w:pPr>
      <w:r w:rsidRPr="004034EB">
        <w:rPr>
          <w:i/>
          <w:iCs/>
          <w:color w:val="000000" w:themeColor="text1"/>
        </w:rPr>
        <w:t>rozvoji dovedností potřebných k vyjednávání, diskusi, případnému kompromisu, k obhájení svého stanoviska i přijímání stanoviska jiných;</w:t>
      </w:r>
    </w:p>
    <w:p w14:paraId="2696A514" w14:textId="6CA5C354" w:rsidR="00102974" w:rsidRPr="004034EB" w:rsidRDefault="00102974" w:rsidP="00CD6911">
      <w:pPr>
        <w:spacing w:line="360" w:lineRule="auto"/>
        <w:rPr>
          <w:i/>
          <w:iCs/>
          <w:color w:val="000000" w:themeColor="text1"/>
        </w:rPr>
      </w:pPr>
      <w:r w:rsidRPr="004034EB">
        <w:rPr>
          <w:i/>
          <w:iCs/>
          <w:color w:val="000000" w:themeColor="text1"/>
        </w:rPr>
        <w:t>vést žáky k toleranci a ohleduplnosti k jiným lidem, jejich kulturám a duchovním hodnotám, učit je žít společně s ostatními lidmi“</w:t>
      </w:r>
      <w:r w:rsidR="004034EB">
        <w:rPr>
          <w:i/>
          <w:iCs/>
          <w:color w:val="000000" w:themeColor="text1"/>
        </w:rPr>
        <w:t>.</w:t>
      </w:r>
      <w:r w:rsidRPr="004034EB">
        <w:rPr>
          <w:i/>
          <w:iCs/>
          <w:color w:val="000000" w:themeColor="text1"/>
        </w:rPr>
        <w:t xml:space="preserve"> </w:t>
      </w:r>
      <w:r w:rsidRPr="004034EB">
        <w:rPr>
          <w:rStyle w:val="Znakapoznpodarou"/>
          <w:i/>
          <w:iCs/>
          <w:color w:val="000000" w:themeColor="text1"/>
        </w:rPr>
        <w:footnoteReference w:id="69"/>
      </w:r>
      <w:r w:rsidRPr="004034EB">
        <w:rPr>
          <w:i/>
          <w:iCs/>
          <w:color w:val="000000" w:themeColor="text1"/>
        </w:rPr>
        <w:t xml:space="preserve"> </w:t>
      </w:r>
    </w:p>
    <w:p w14:paraId="4E2CA682" w14:textId="6FC3C4A0" w:rsidR="00D90436" w:rsidRDefault="006225CC" w:rsidP="00D90436">
      <w:pPr>
        <w:spacing w:line="360" w:lineRule="auto"/>
        <w:rPr>
          <w:i/>
          <w:iCs/>
          <w:color w:val="000000" w:themeColor="text1"/>
        </w:rPr>
      </w:pPr>
      <w:r w:rsidRPr="004034EB">
        <w:rPr>
          <w:i/>
          <w:iCs/>
        </w:rPr>
        <w:t>„Má-li však škola plnohodnotně připravit žáky na budoucí život, nemůže předstírat, že důležité jsou pouze vědomosti, ale je potřeba se věnovat také rozvoji dovedností, postojů a hodnot. A kontroverzní témata mohou být k tomuto vhodným prostředkem. Problémová témata ve výuce nevyřešíme, ale jejich prostřednictvím rozvíjíme u žáků kompetence komunikativní, sociální a personální nebo</w:t>
      </w:r>
      <w:r w:rsidR="00CA7AB7">
        <w:rPr>
          <w:i/>
          <w:iCs/>
        </w:rPr>
        <w:t> </w:t>
      </w:r>
      <w:r w:rsidRPr="004034EB">
        <w:rPr>
          <w:i/>
          <w:iCs/>
        </w:rPr>
        <w:t>také</w:t>
      </w:r>
      <w:r w:rsidR="00CA7AB7">
        <w:rPr>
          <w:i/>
          <w:iCs/>
        </w:rPr>
        <w:t> </w:t>
      </w:r>
      <w:r w:rsidRPr="004034EB">
        <w:rPr>
          <w:i/>
          <w:iCs/>
        </w:rPr>
        <w:t>občanské.“</w:t>
      </w:r>
      <w:r w:rsidR="00CA7AB7">
        <w:rPr>
          <w:i/>
          <w:iCs/>
        </w:rPr>
        <w:t> </w:t>
      </w:r>
      <w:r w:rsidRPr="004034EB">
        <w:rPr>
          <w:rStyle w:val="Znakapoznpodarou"/>
          <w:i/>
          <w:iCs/>
        </w:rPr>
        <w:footnoteReference w:id="70"/>
      </w:r>
    </w:p>
    <w:p w14:paraId="3191D13E" w14:textId="74DCEE93" w:rsidR="006A78A4" w:rsidRPr="00D90436" w:rsidRDefault="00CD6911" w:rsidP="00D90436">
      <w:pPr>
        <w:spacing w:line="360" w:lineRule="auto"/>
        <w:ind w:firstLine="708"/>
        <w:rPr>
          <w:i/>
          <w:iCs/>
          <w:color w:val="000000" w:themeColor="text1"/>
        </w:rPr>
      </w:pPr>
      <w:r w:rsidRPr="007B3436">
        <w:rPr>
          <w:color w:val="000000" w:themeColor="text1"/>
        </w:rPr>
        <w:t xml:space="preserve">Klíčové kompetence reprezentují souhrn vědomostí, dovedností, schopností, postojů a hodnot důležitých pro osobní rozvoj a uplatnění každého člena společnosti. Cílem vzdělávání je vybavit žáky souborem klíčových kompetencí. </w:t>
      </w:r>
      <w:r w:rsidR="009013A3" w:rsidRPr="007B3436">
        <w:rPr>
          <w:color w:val="000000" w:themeColor="text1"/>
        </w:rPr>
        <w:t xml:space="preserve">Například RVP pro </w:t>
      </w:r>
      <w:r w:rsidR="00E651A3" w:rsidRPr="007B3436">
        <w:rPr>
          <w:color w:val="000000" w:themeColor="text1"/>
        </w:rPr>
        <w:t>střední odborné vzdělávání</w:t>
      </w:r>
      <w:r w:rsidR="00C93030" w:rsidRPr="007B3436">
        <w:rPr>
          <w:color w:val="000000" w:themeColor="text1"/>
        </w:rPr>
        <w:t xml:space="preserve"> (RVP </w:t>
      </w:r>
      <w:r w:rsidR="00E651A3" w:rsidRPr="007B3436">
        <w:rPr>
          <w:color w:val="000000" w:themeColor="text1"/>
        </w:rPr>
        <w:t>SOV</w:t>
      </w:r>
      <w:r w:rsidR="00C93030" w:rsidRPr="007B3436">
        <w:rPr>
          <w:color w:val="000000" w:themeColor="text1"/>
        </w:rPr>
        <w:t>)</w:t>
      </w:r>
      <w:r w:rsidR="009013A3" w:rsidRPr="007B3436">
        <w:rPr>
          <w:color w:val="000000" w:themeColor="text1"/>
        </w:rPr>
        <w:t xml:space="preserve"> </w:t>
      </w:r>
      <w:r w:rsidR="00046C7A" w:rsidRPr="007B3436">
        <w:rPr>
          <w:color w:val="000000" w:themeColor="text1"/>
        </w:rPr>
        <w:t>u</w:t>
      </w:r>
      <w:r w:rsidR="009013A3" w:rsidRPr="007B3436">
        <w:rPr>
          <w:color w:val="000000" w:themeColor="text1"/>
        </w:rPr>
        <w:t xml:space="preserve"> kompetence komunikativní uvádí: </w:t>
      </w:r>
      <w:r w:rsidR="009013A3" w:rsidRPr="004034EB">
        <w:rPr>
          <w:i/>
          <w:iCs/>
          <w:color w:val="000000" w:themeColor="text1"/>
        </w:rPr>
        <w:t>„</w:t>
      </w:r>
      <w:r w:rsidR="00E651A3" w:rsidRPr="004034EB">
        <w:rPr>
          <w:i/>
          <w:iCs/>
          <w:color w:val="000000" w:themeColor="text1"/>
        </w:rPr>
        <w:t>absolvent by se aktivně měl účastnit diskusí, formulovat a obhajovat své názory a postoje</w:t>
      </w:r>
      <w:r w:rsidR="004034EB">
        <w:rPr>
          <w:i/>
          <w:iCs/>
          <w:color w:val="000000" w:themeColor="text1"/>
        </w:rPr>
        <w:t>.</w:t>
      </w:r>
      <w:r w:rsidR="00236A5A" w:rsidRPr="004034EB">
        <w:rPr>
          <w:i/>
          <w:iCs/>
          <w:color w:val="000000" w:themeColor="text1"/>
        </w:rPr>
        <w:t>“</w:t>
      </w:r>
      <w:r w:rsidR="00236A5A" w:rsidRPr="007B3436">
        <w:rPr>
          <w:color w:val="000000" w:themeColor="text1"/>
        </w:rPr>
        <w:t xml:space="preserve"> </w:t>
      </w:r>
      <w:r w:rsidR="00236A5A" w:rsidRPr="007B3436">
        <w:rPr>
          <w:rStyle w:val="Znakapoznpodarou"/>
          <w:color w:val="000000" w:themeColor="text1"/>
        </w:rPr>
        <w:footnoteReference w:id="71"/>
      </w:r>
      <w:r w:rsidR="004034EB">
        <w:rPr>
          <w:color w:val="000000" w:themeColor="text1"/>
        </w:rPr>
        <w:t xml:space="preserve"> V</w:t>
      </w:r>
      <w:r w:rsidR="00046C7A" w:rsidRPr="007B3436">
        <w:rPr>
          <w:color w:val="000000" w:themeColor="text1"/>
        </w:rPr>
        <w:t> rámci kompetence občanské</w:t>
      </w:r>
      <w:r w:rsidR="004034EB">
        <w:rPr>
          <w:color w:val="000000" w:themeColor="text1"/>
        </w:rPr>
        <w:t xml:space="preserve"> pak uvádí, že</w:t>
      </w:r>
      <w:r w:rsidR="001C6B3C" w:rsidRPr="007B3436">
        <w:rPr>
          <w:color w:val="000000" w:themeColor="text1"/>
        </w:rPr>
        <w:t xml:space="preserve"> </w:t>
      </w:r>
      <w:r w:rsidR="004034EB" w:rsidRPr="004034EB">
        <w:rPr>
          <w:i/>
          <w:iCs/>
          <w:color w:val="000000" w:themeColor="text1"/>
        </w:rPr>
        <w:t>„</w:t>
      </w:r>
      <w:r w:rsidR="001C6B3C" w:rsidRPr="004034EB">
        <w:rPr>
          <w:i/>
          <w:iCs/>
          <w:color w:val="000000" w:themeColor="text1"/>
        </w:rPr>
        <w:t>absolvent by si měl uvědomovat – v rámci plurality a multikulturního soužití – vlastní kulturní, národní a osobnostní identitu, přistupovat s aktivní tolerancí k identitě druhých; měl</w:t>
      </w:r>
      <w:r w:rsidR="00CA7AB7">
        <w:rPr>
          <w:i/>
          <w:iCs/>
          <w:color w:val="000000" w:themeColor="text1"/>
        </w:rPr>
        <w:t> </w:t>
      </w:r>
      <w:r w:rsidR="001C6B3C" w:rsidRPr="004034EB">
        <w:rPr>
          <w:i/>
          <w:iCs/>
          <w:color w:val="000000" w:themeColor="text1"/>
        </w:rPr>
        <w:t>by se aktivně zajímat o politické a společenské dění u nás a ve světě</w:t>
      </w:r>
      <w:r w:rsidR="00046C7A" w:rsidRPr="004034EB">
        <w:rPr>
          <w:i/>
          <w:iCs/>
          <w:color w:val="000000" w:themeColor="text1"/>
        </w:rPr>
        <w:t>“</w:t>
      </w:r>
      <w:r w:rsidR="00046C7A" w:rsidRPr="007B3436">
        <w:rPr>
          <w:color w:val="000000" w:themeColor="text1"/>
        </w:rPr>
        <w:t>.</w:t>
      </w:r>
      <w:r w:rsidR="00046C7A" w:rsidRPr="007B3436">
        <w:rPr>
          <w:rStyle w:val="Znakapoznpodarou"/>
          <w:color w:val="000000" w:themeColor="text1"/>
        </w:rPr>
        <w:footnoteReference w:id="72"/>
      </w:r>
    </w:p>
    <w:p w14:paraId="7284864E" w14:textId="77777777" w:rsidR="00D90436" w:rsidRDefault="00D90436" w:rsidP="00CD6911">
      <w:pPr>
        <w:spacing w:line="360" w:lineRule="auto"/>
        <w:ind w:firstLine="708"/>
        <w:rPr>
          <w:color w:val="000000" w:themeColor="text1"/>
        </w:rPr>
      </w:pPr>
    </w:p>
    <w:p w14:paraId="554667B5" w14:textId="77777777" w:rsidR="00D90436" w:rsidRDefault="00D90436" w:rsidP="00CD6911">
      <w:pPr>
        <w:spacing w:line="360" w:lineRule="auto"/>
        <w:ind w:firstLine="708"/>
        <w:rPr>
          <w:color w:val="000000" w:themeColor="text1"/>
        </w:rPr>
      </w:pPr>
    </w:p>
    <w:p w14:paraId="312CF328" w14:textId="77777777" w:rsidR="00D90436" w:rsidRDefault="00D90436" w:rsidP="00CD6911">
      <w:pPr>
        <w:spacing w:line="360" w:lineRule="auto"/>
        <w:ind w:firstLine="708"/>
        <w:rPr>
          <w:color w:val="000000" w:themeColor="text1"/>
        </w:rPr>
      </w:pPr>
    </w:p>
    <w:p w14:paraId="53794AEB" w14:textId="77777777" w:rsidR="00D90436" w:rsidRDefault="00D90436" w:rsidP="00CD6911">
      <w:pPr>
        <w:spacing w:line="360" w:lineRule="auto"/>
        <w:ind w:firstLine="708"/>
        <w:rPr>
          <w:color w:val="000000" w:themeColor="text1"/>
        </w:rPr>
      </w:pPr>
    </w:p>
    <w:p w14:paraId="6AA60C85" w14:textId="3140FD54" w:rsidR="00B92EE3" w:rsidRPr="007B3436" w:rsidRDefault="00B92EE3" w:rsidP="00CD6911">
      <w:pPr>
        <w:spacing w:line="360" w:lineRule="auto"/>
        <w:ind w:firstLine="708"/>
        <w:rPr>
          <w:color w:val="000000" w:themeColor="text1"/>
        </w:rPr>
      </w:pPr>
      <w:r w:rsidRPr="007B3436">
        <w:rPr>
          <w:color w:val="000000" w:themeColor="text1"/>
        </w:rPr>
        <w:lastRenderedPageBreak/>
        <w:t xml:space="preserve">Na čtyřletých gymnáziích a na vyšším stupni víceletých gymnázií by si měl žák osvojit například tyto komunikativní kompetence: </w:t>
      </w:r>
      <w:r w:rsidRPr="004034EB">
        <w:rPr>
          <w:i/>
          <w:iCs/>
          <w:color w:val="000000" w:themeColor="text1"/>
        </w:rPr>
        <w:t>„žák rozumí sdělením různého typu v různých komunikačních situacích, správně interpretuje přijímaná sdělení a věcně argumentuje; v nejasných nebo</w:t>
      </w:r>
      <w:r w:rsidR="003B745A">
        <w:rPr>
          <w:i/>
          <w:iCs/>
          <w:color w:val="000000" w:themeColor="text1"/>
        </w:rPr>
        <w:t> </w:t>
      </w:r>
      <w:r w:rsidRPr="004034EB">
        <w:rPr>
          <w:i/>
          <w:iCs/>
          <w:color w:val="000000" w:themeColor="text1"/>
        </w:rPr>
        <w:t>sporných komunikačních situacích pomáhá dosáhnout porozumění“</w:t>
      </w:r>
      <w:r w:rsidRPr="007B3436">
        <w:rPr>
          <w:rStyle w:val="Znakapoznpodarou"/>
          <w:color w:val="000000" w:themeColor="text1"/>
        </w:rPr>
        <w:footnoteReference w:id="73"/>
      </w:r>
      <w:r w:rsidRPr="007B3436">
        <w:rPr>
          <w:color w:val="000000" w:themeColor="text1"/>
        </w:rPr>
        <w:t xml:space="preserve"> </w:t>
      </w:r>
      <w:r w:rsidR="0012612C" w:rsidRPr="007B3436">
        <w:rPr>
          <w:color w:val="000000" w:themeColor="text1"/>
        </w:rPr>
        <w:t xml:space="preserve">a na základě kompetence občanské: </w:t>
      </w:r>
      <w:r w:rsidR="0012612C" w:rsidRPr="004034EB">
        <w:rPr>
          <w:i/>
          <w:iCs/>
          <w:color w:val="000000" w:themeColor="text1"/>
        </w:rPr>
        <w:t>„žák respektuje různorodost hodnot, názorů, postojů a schopností ostatních lidí“.</w:t>
      </w:r>
      <w:r w:rsidR="0012612C" w:rsidRPr="007B3436">
        <w:rPr>
          <w:rStyle w:val="Znakapoznpodarou"/>
          <w:color w:val="000000" w:themeColor="text1"/>
        </w:rPr>
        <w:footnoteReference w:id="74"/>
      </w:r>
    </w:p>
    <w:p w14:paraId="42A7E360" w14:textId="13ED5BB6" w:rsidR="00180813" w:rsidRPr="007B3436" w:rsidRDefault="00CD6911" w:rsidP="00180813">
      <w:pPr>
        <w:spacing w:line="360" w:lineRule="auto"/>
        <w:ind w:firstLine="708"/>
        <w:rPr>
          <w:color w:val="000000" w:themeColor="text1"/>
        </w:rPr>
      </w:pPr>
      <w:r w:rsidRPr="007B3436">
        <w:rPr>
          <w:color w:val="000000" w:themeColor="text1"/>
        </w:rPr>
        <w:t xml:space="preserve">Očekávané výstupy vymezují předpokládanou způsobilost žáků využívat osvojené učivo v praktických situacích a běžném životě. V rámci vzdělávacího oboru </w:t>
      </w:r>
      <w:r w:rsidR="000F2CBB" w:rsidRPr="007B3436">
        <w:rPr>
          <w:color w:val="000000" w:themeColor="text1"/>
        </w:rPr>
        <w:t>občanský a</w:t>
      </w:r>
      <w:r w:rsidR="003B745A">
        <w:rPr>
          <w:color w:val="000000" w:themeColor="text1"/>
        </w:rPr>
        <w:t> </w:t>
      </w:r>
      <w:r w:rsidR="000F2CBB" w:rsidRPr="007B3436">
        <w:rPr>
          <w:color w:val="000000" w:themeColor="text1"/>
        </w:rPr>
        <w:t>společenskovědní základ</w:t>
      </w:r>
      <w:r w:rsidRPr="007B3436">
        <w:rPr>
          <w:color w:val="000000" w:themeColor="text1"/>
        </w:rPr>
        <w:t xml:space="preserve"> </w:t>
      </w:r>
      <w:r w:rsidR="000F2CBB" w:rsidRPr="007B3436">
        <w:rPr>
          <w:color w:val="000000" w:themeColor="text1"/>
        </w:rPr>
        <w:t xml:space="preserve">na gymnáziích </w:t>
      </w:r>
      <w:r w:rsidRPr="007B3436">
        <w:rPr>
          <w:color w:val="000000" w:themeColor="text1"/>
        </w:rPr>
        <w:t>můžeme uvést tyto očekávané výstupy</w:t>
      </w:r>
      <w:r w:rsidR="00FA0392" w:rsidRPr="007B3436">
        <w:rPr>
          <w:color w:val="000000" w:themeColor="text1"/>
        </w:rPr>
        <w:t>:</w:t>
      </w:r>
    </w:p>
    <w:p w14:paraId="6B321D3A" w14:textId="3F0B3F51" w:rsidR="00180813" w:rsidRPr="004034EB" w:rsidRDefault="00180813" w:rsidP="00180813">
      <w:pPr>
        <w:spacing w:line="360" w:lineRule="auto"/>
        <w:rPr>
          <w:i/>
          <w:iCs/>
          <w:color w:val="000000" w:themeColor="text1"/>
        </w:rPr>
      </w:pPr>
      <w:r w:rsidRPr="004034EB">
        <w:rPr>
          <w:i/>
          <w:iCs/>
          <w:color w:val="000000" w:themeColor="text1"/>
        </w:rPr>
        <w:t>„žák:</w:t>
      </w:r>
    </w:p>
    <w:p w14:paraId="6AF00A97" w14:textId="64BF1BD8" w:rsidR="000F2CBB" w:rsidRPr="004034EB" w:rsidRDefault="000F2CBB" w:rsidP="00CD6911">
      <w:pPr>
        <w:spacing w:line="360" w:lineRule="auto"/>
        <w:rPr>
          <w:i/>
          <w:iCs/>
          <w:color w:val="000000" w:themeColor="text1"/>
        </w:rPr>
      </w:pPr>
      <w:r w:rsidRPr="004034EB">
        <w:rPr>
          <w:i/>
          <w:iCs/>
          <w:color w:val="000000" w:themeColor="text1"/>
        </w:rPr>
        <w:t>uplatňuje společensky vhodné způsoby komunikace ve formálních i neformálních vztazích, případné neshody či konflikty s druhými lidmi řeší konstruktivním způsobem;</w:t>
      </w:r>
      <w:r w:rsidRPr="004034EB">
        <w:rPr>
          <w:rStyle w:val="Znakapoznpodarou"/>
          <w:i/>
          <w:iCs/>
          <w:color w:val="000000" w:themeColor="text1"/>
        </w:rPr>
        <w:footnoteReference w:id="75"/>
      </w:r>
    </w:p>
    <w:p w14:paraId="58422A75" w14:textId="690EF45A" w:rsidR="000F2CBB" w:rsidRPr="004034EB" w:rsidRDefault="000F2CBB" w:rsidP="00CD6911">
      <w:pPr>
        <w:spacing w:line="360" w:lineRule="auto"/>
        <w:rPr>
          <w:i/>
          <w:iCs/>
          <w:color w:val="000000" w:themeColor="text1"/>
        </w:rPr>
      </w:pPr>
      <w:r w:rsidRPr="004034EB">
        <w:rPr>
          <w:i/>
          <w:iCs/>
          <w:color w:val="000000" w:themeColor="text1"/>
        </w:rPr>
        <w:t>eticky a věcně správně argumentuje v dialogu a diskusi, uvážlivě a kriticky přistupuje k argumentům druhých lidí, rozpozná nekorektní argumentaci a manipulativní strategie v mezilidské komunikaci“.</w:t>
      </w:r>
      <w:r w:rsidRPr="004034EB">
        <w:rPr>
          <w:rStyle w:val="Znakapoznpodarou"/>
          <w:i/>
          <w:iCs/>
          <w:color w:val="000000" w:themeColor="text1"/>
        </w:rPr>
        <w:footnoteReference w:id="76"/>
      </w:r>
    </w:p>
    <w:p w14:paraId="74268B17" w14:textId="209A4E55" w:rsidR="008347A0" w:rsidRPr="009974F0" w:rsidRDefault="008347A0" w:rsidP="009974F0">
      <w:pPr>
        <w:spacing w:line="360" w:lineRule="auto"/>
        <w:ind w:firstLine="708"/>
        <w:rPr>
          <w:color w:val="000000" w:themeColor="text1"/>
        </w:rPr>
      </w:pPr>
      <w:r w:rsidRPr="009974F0">
        <w:rPr>
          <w:color w:val="000000" w:themeColor="text1"/>
        </w:rPr>
        <w:t>Vzdělávání v oblasti Člověk a společnost na gymnáziích směřuje k utváření a</w:t>
      </w:r>
      <w:r w:rsidR="003B745A">
        <w:rPr>
          <w:color w:val="000000" w:themeColor="text1"/>
        </w:rPr>
        <w:t> </w:t>
      </w:r>
      <w:r w:rsidRPr="009974F0">
        <w:rPr>
          <w:color w:val="000000" w:themeColor="text1"/>
        </w:rPr>
        <w:t xml:space="preserve">rozvíjení klíčových kompetencí tím, že vede žáka například k: </w:t>
      </w:r>
    </w:p>
    <w:p w14:paraId="05B2E905" w14:textId="77777777" w:rsidR="008347A0" w:rsidRPr="00954B08" w:rsidRDefault="008347A0" w:rsidP="008347A0">
      <w:pPr>
        <w:spacing w:line="360" w:lineRule="auto"/>
        <w:rPr>
          <w:i/>
          <w:iCs/>
          <w:color w:val="000000" w:themeColor="text1"/>
        </w:rPr>
      </w:pPr>
      <w:r w:rsidRPr="00954B08">
        <w:rPr>
          <w:i/>
          <w:iCs/>
          <w:color w:val="000000" w:themeColor="text1"/>
        </w:rPr>
        <w:t>„vědomé reflexi vlastního jednání i jednání druhých lidí; respektování různých systémů hodnot a motivací druhých lidí; odhalování předsudků v posuzování různých lidí, událostí či sociálních jevů a procesů; rozpoznávání negativních stereotypů v nahlížení na roli muže a ženy ve společnosti;</w:t>
      </w:r>
    </w:p>
    <w:p w14:paraId="4F9C5907" w14:textId="72F168FE" w:rsidR="00F53105" w:rsidRDefault="008347A0" w:rsidP="00CD6911">
      <w:pPr>
        <w:spacing w:line="360" w:lineRule="auto"/>
        <w:rPr>
          <w:i/>
          <w:iCs/>
          <w:color w:val="000000" w:themeColor="text1"/>
        </w:rPr>
      </w:pPr>
      <w:r w:rsidRPr="00954B08">
        <w:rPr>
          <w:i/>
          <w:iCs/>
          <w:color w:val="000000" w:themeColor="text1"/>
        </w:rPr>
        <w:t>osvojování demokratických principů v mezilidské komunikaci, k rozvíjení schopnosti diskutovat o</w:t>
      </w:r>
      <w:r w:rsidR="003B745A">
        <w:rPr>
          <w:i/>
          <w:iCs/>
          <w:color w:val="000000" w:themeColor="text1"/>
        </w:rPr>
        <w:t> </w:t>
      </w:r>
      <w:r w:rsidRPr="00954B08">
        <w:rPr>
          <w:i/>
          <w:iCs/>
          <w:color w:val="000000" w:themeColor="text1"/>
        </w:rPr>
        <w:t>veřejných záležitostech, rozpoznávat manipulativní strategie, zaujímat vlastní stanoviska a kritické postoje ke společenským a společenskovědním záležitostem, věcně (nepředpojatě) argumentovat, využívat historické argumentace na podporu pozitivních občanských postojů“.</w:t>
      </w:r>
      <w:r w:rsidRPr="009974F0">
        <w:rPr>
          <w:rStyle w:val="Znakapoznpodarou"/>
          <w:color w:val="000000" w:themeColor="text1"/>
        </w:rPr>
        <w:footnoteReference w:id="77"/>
      </w:r>
    </w:p>
    <w:p w14:paraId="37743F77" w14:textId="01B396DE" w:rsidR="00D90436" w:rsidRDefault="00D90436" w:rsidP="00CD6911">
      <w:pPr>
        <w:spacing w:line="360" w:lineRule="auto"/>
        <w:rPr>
          <w:i/>
          <w:iCs/>
          <w:color w:val="000000" w:themeColor="text1"/>
        </w:rPr>
      </w:pPr>
    </w:p>
    <w:p w14:paraId="61AF85EF" w14:textId="6A9C1D4E" w:rsidR="00D90436" w:rsidRDefault="00D90436" w:rsidP="00CD6911">
      <w:pPr>
        <w:spacing w:line="360" w:lineRule="auto"/>
        <w:rPr>
          <w:i/>
          <w:iCs/>
          <w:color w:val="000000" w:themeColor="text1"/>
        </w:rPr>
      </w:pPr>
    </w:p>
    <w:p w14:paraId="021D1E1E" w14:textId="77777777" w:rsidR="00D90436" w:rsidRDefault="00D90436" w:rsidP="00CD6911">
      <w:pPr>
        <w:spacing w:line="360" w:lineRule="auto"/>
        <w:rPr>
          <w:color w:val="000000" w:themeColor="text1"/>
        </w:rPr>
      </w:pPr>
    </w:p>
    <w:p w14:paraId="5250A363" w14:textId="60E9813A" w:rsidR="00394C4D" w:rsidRDefault="00D35676" w:rsidP="00394C4D">
      <w:pPr>
        <w:pStyle w:val="Nadpis2"/>
      </w:pPr>
      <w:bookmarkStart w:id="30" w:name="_Toc75980923"/>
      <w:r>
        <w:lastRenderedPageBreak/>
        <w:t>5</w:t>
      </w:r>
      <w:r w:rsidR="00394C4D">
        <w:t>. 2</w:t>
      </w:r>
      <w:r>
        <w:t xml:space="preserve"> </w:t>
      </w:r>
      <w:r w:rsidR="00394C4D">
        <w:t>Jak s kontroverzními tématy pracovat</w:t>
      </w:r>
      <w:bookmarkEnd w:id="30"/>
      <w:r w:rsidR="00394C4D">
        <w:t xml:space="preserve">  </w:t>
      </w:r>
    </w:p>
    <w:p w14:paraId="53CBE028" w14:textId="77777777" w:rsidR="00394C4D" w:rsidRPr="00394C4D" w:rsidRDefault="00394C4D" w:rsidP="00394C4D"/>
    <w:p w14:paraId="3483C1A9" w14:textId="7CAA9CC8" w:rsidR="00102AE0" w:rsidRPr="009974F0" w:rsidRDefault="00102AE0" w:rsidP="00CD6911">
      <w:pPr>
        <w:spacing w:line="360" w:lineRule="auto"/>
        <w:rPr>
          <w:color w:val="000000" w:themeColor="text1"/>
        </w:rPr>
      </w:pPr>
      <w:r w:rsidRPr="009974F0">
        <w:rPr>
          <w:color w:val="000000" w:themeColor="text1"/>
        </w:rPr>
        <w:tab/>
        <w:t xml:space="preserve">Příprava na výuku kontroverzních témat přináší mnoho úkolů, se kterými se musí vyučující vypořádat. Prvním </w:t>
      </w:r>
      <w:r w:rsidR="00C067B1">
        <w:rPr>
          <w:color w:val="000000" w:themeColor="text1"/>
        </w:rPr>
        <w:t xml:space="preserve">důležitým bodem </w:t>
      </w:r>
      <w:r w:rsidRPr="009974F0">
        <w:rPr>
          <w:color w:val="000000" w:themeColor="text1"/>
        </w:rPr>
        <w:t xml:space="preserve">je styl výuky, který se bude lišit od výuky </w:t>
      </w:r>
      <w:r w:rsidR="001A637D">
        <w:rPr>
          <w:color w:val="000000" w:themeColor="text1"/>
        </w:rPr>
        <w:t>běžného učiva</w:t>
      </w:r>
      <w:r w:rsidRPr="009974F0">
        <w:rPr>
          <w:color w:val="000000" w:themeColor="text1"/>
        </w:rPr>
        <w:t xml:space="preserve">. Vyučování o </w:t>
      </w:r>
      <w:r w:rsidR="00EF26CC">
        <w:rPr>
          <w:color w:val="000000" w:themeColor="text1"/>
        </w:rPr>
        <w:t>těchto tématech</w:t>
      </w:r>
      <w:r w:rsidRPr="009974F0">
        <w:rPr>
          <w:color w:val="000000" w:themeColor="text1"/>
        </w:rPr>
        <w:t xml:space="preserve"> bude </w:t>
      </w:r>
      <w:r w:rsidR="00EF26CC">
        <w:rPr>
          <w:color w:val="000000" w:themeColor="text1"/>
        </w:rPr>
        <w:t>zajisté alespoň</w:t>
      </w:r>
      <w:r w:rsidRPr="009974F0">
        <w:rPr>
          <w:color w:val="000000" w:themeColor="text1"/>
        </w:rPr>
        <w:t xml:space="preserve"> z části ovlivněno </w:t>
      </w:r>
      <w:r w:rsidR="00620B63" w:rsidRPr="009974F0">
        <w:rPr>
          <w:color w:val="000000" w:themeColor="text1"/>
        </w:rPr>
        <w:t xml:space="preserve">postoji a názory vyučujícího i žáků. </w:t>
      </w:r>
      <w:r w:rsidR="00C067B1">
        <w:rPr>
          <w:color w:val="000000" w:themeColor="text1"/>
        </w:rPr>
        <w:t>Riziko</w:t>
      </w:r>
      <w:r w:rsidR="00620B63" w:rsidRPr="009974F0">
        <w:rPr>
          <w:color w:val="000000" w:themeColor="text1"/>
        </w:rPr>
        <w:t xml:space="preserve"> předpojatosti bývá uváděno jako jeden z hlavních problémů výuky kontroverzních témat.</w:t>
      </w:r>
      <w:r w:rsidR="00EF26CC">
        <w:rPr>
          <w:color w:val="000000" w:themeColor="text1"/>
        </w:rPr>
        <w:t xml:space="preserve"> Přičemž</w:t>
      </w:r>
      <w:r w:rsidR="00620B63" w:rsidRPr="009974F0">
        <w:rPr>
          <w:color w:val="000000" w:themeColor="text1"/>
        </w:rPr>
        <w:t xml:space="preserve"> </w:t>
      </w:r>
      <w:r w:rsidR="00EF26CC">
        <w:rPr>
          <w:color w:val="000000" w:themeColor="text1"/>
        </w:rPr>
        <w:t>n</w:t>
      </w:r>
      <w:r w:rsidR="00620B63" w:rsidRPr="009974F0">
        <w:rPr>
          <w:color w:val="000000" w:themeColor="text1"/>
        </w:rPr>
        <w:t xml:space="preserve">ejde pouze o předpojatost účastníků výuky, ale o obavy, že </w:t>
      </w:r>
      <w:r w:rsidR="00EF26CC">
        <w:rPr>
          <w:color w:val="000000" w:themeColor="text1"/>
        </w:rPr>
        <w:t>z předpojatosti byl obviněn sám vyučující.</w:t>
      </w:r>
      <w:r w:rsidR="003E368A">
        <w:rPr>
          <w:rStyle w:val="Znakapoznpodarou"/>
          <w:color w:val="000000" w:themeColor="text1"/>
        </w:rPr>
        <w:footnoteReference w:id="78"/>
      </w:r>
      <w:r w:rsidR="00EF26CC">
        <w:rPr>
          <w:color w:val="000000" w:themeColor="text1"/>
        </w:rPr>
        <w:t xml:space="preserve"> </w:t>
      </w:r>
    </w:p>
    <w:p w14:paraId="3BB09F1D" w14:textId="5E9839E5" w:rsidR="00620B63" w:rsidRPr="009974F0" w:rsidRDefault="00620B63" w:rsidP="00CD6911">
      <w:pPr>
        <w:spacing w:line="360" w:lineRule="auto"/>
        <w:rPr>
          <w:color w:val="000000" w:themeColor="text1"/>
        </w:rPr>
      </w:pPr>
      <w:r w:rsidRPr="009974F0">
        <w:rPr>
          <w:color w:val="000000" w:themeColor="text1"/>
        </w:rPr>
        <w:t xml:space="preserve">Robert </w:t>
      </w:r>
      <w:proofErr w:type="spellStart"/>
      <w:r w:rsidRPr="009974F0">
        <w:rPr>
          <w:color w:val="000000" w:themeColor="text1"/>
        </w:rPr>
        <w:t>Stradling</w:t>
      </w:r>
      <w:proofErr w:type="spellEnd"/>
      <w:r w:rsidRPr="009974F0">
        <w:rPr>
          <w:color w:val="000000" w:themeColor="text1"/>
        </w:rPr>
        <w:t xml:space="preserve"> popsal čtyři relevantní styly výuky</w:t>
      </w:r>
      <w:r w:rsidR="000415BB" w:rsidRPr="009974F0">
        <w:rPr>
          <w:color w:val="000000" w:themeColor="text1"/>
        </w:rPr>
        <w:t xml:space="preserve">, které byly </w:t>
      </w:r>
      <w:r w:rsidR="009974F0">
        <w:rPr>
          <w:color w:val="000000" w:themeColor="text1"/>
        </w:rPr>
        <w:t>následně</w:t>
      </w:r>
      <w:r w:rsidR="000415BB" w:rsidRPr="009974F0">
        <w:rPr>
          <w:color w:val="000000" w:themeColor="text1"/>
        </w:rPr>
        <w:t xml:space="preserve"> doplněny o další způsoby:  </w:t>
      </w:r>
    </w:p>
    <w:p w14:paraId="228667D9" w14:textId="7E2F76D2" w:rsidR="00620B63" w:rsidRPr="009974F0" w:rsidRDefault="00620B63" w:rsidP="00CD6911">
      <w:pPr>
        <w:spacing w:line="360" w:lineRule="auto"/>
        <w:rPr>
          <w:color w:val="000000" w:themeColor="text1"/>
        </w:rPr>
      </w:pPr>
      <w:r w:rsidRPr="009974F0">
        <w:rPr>
          <w:color w:val="000000" w:themeColor="text1"/>
        </w:rPr>
        <w:t>a) Neutrální moderátor</w:t>
      </w:r>
      <w:r w:rsidR="000415BB" w:rsidRPr="009974F0">
        <w:rPr>
          <w:color w:val="000000" w:themeColor="text1"/>
        </w:rPr>
        <w:t xml:space="preserve"> – v tomto případě učitel nevyjadřuje žádné své postoje a názory, vystupuje pouze jako moderátor diskuze</w:t>
      </w:r>
    </w:p>
    <w:p w14:paraId="7DEE6480" w14:textId="3B81DB2C" w:rsidR="000415BB" w:rsidRPr="009974F0" w:rsidRDefault="000415BB" w:rsidP="00CD6911">
      <w:pPr>
        <w:spacing w:line="360" w:lineRule="auto"/>
        <w:rPr>
          <w:color w:val="000000" w:themeColor="text1"/>
        </w:rPr>
      </w:pPr>
      <w:r w:rsidRPr="009974F0">
        <w:rPr>
          <w:color w:val="000000" w:themeColor="text1"/>
        </w:rPr>
        <w:t>b) Vyvážený postoj – vyučující žákům představí širokou škálu pohledů k danému tématu, aniž by vyjádřil svůj postoj</w:t>
      </w:r>
    </w:p>
    <w:p w14:paraId="7FC20A69" w14:textId="7A483182" w:rsidR="000415BB" w:rsidRPr="009974F0" w:rsidRDefault="000415BB" w:rsidP="00CD6911">
      <w:pPr>
        <w:spacing w:line="360" w:lineRule="auto"/>
        <w:rPr>
          <w:color w:val="000000" w:themeColor="text1"/>
        </w:rPr>
      </w:pPr>
      <w:r w:rsidRPr="009974F0">
        <w:rPr>
          <w:color w:val="000000" w:themeColor="text1"/>
        </w:rPr>
        <w:t xml:space="preserve">c) Ďáblův advokát – učitel vědomě zaujme opozici vůči postoji žáků </w:t>
      </w:r>
    </w:p>
    <w:p w14:paraId="3EA04954" w14:textId="3BD90682" w:rsidR="000415BB" w:rsidRPr="009974F0" w:rsidRDefault="000415BB" w:rsidP="00CD6911">
      <w:pPr>
        <w:spacing w:line="360" w:lineRule="auto"/>
        <w:rPr>
          <w:color w:val="000000" w:themeColor="text1"/>
        </w:rPr>
      </w:pPr>
      <w:r w:rsidRPr="009974F0">
        <w:rPr>
          <w:color w:val="000000" w:themeColor="text1"/>
        </w:rPr>
        <w:t>d) Přiznané přesvědčení – vyučující v určitém okamžiku výuky osvětlí svůj názor k tématu</w:t>
      </w:r>
    </w:p>
    <w:p w14:paraId="20DD7045" w14:textId="7139719F" w:rsidR="000415BB" w:rsidRPr="009974F0" w:rsidRDefault="000415BB" w:rsidP="00CD6911">
      <w:pPr>
        <w:spacing w:line="360" w:lineRule="auto"/>
        <w:rPr>
          <w:color w:val="000000" w:themeColor="text1"/>
        </w:rPr>
      </w:pPr>
      <w:r w:rsidRPr="009974F0">
        <w:rPr>
          <w:color w:val="000000" w:themeColor="text1"/>
        </w:rPr>
        <w:t xml:space="preserve">e) Spojenec – učitel se názorově přidá na stranu žáka či skupiny žáků </w:t>
      </w:r>
    </w:p>
    <w:p w14:paraId="43C8D1E7" w14:textId="0BB9E265" w:rsidR="000415BB" w:rsidRPr="00D35676" w:rsidRDefault="000415BB" w:rsidP="00CD6911">
      <w:pPr>
        <w:spacing w:line="360" w:lineRule="auto"/>
        <w:rPr>
          <w:color w:val="000000" w:themeColor="text1"/>
          <w:szCs w:val="24"/>
        </w:rPr>
      </w:pPr>
      <w:r w:rsidRPr="00D35676">
        <w:rPr>
          <w:color w:val="000000" w:themeColor="text1"/>
          <w:szCs w:val="24"/>
        </w:rPr>
        <w:t xml:space="preserve">d) Oficiální linie – učitel podporuje ten názor, </w:t>
      </w:r>
      <w:r w:rsidR="00EF26CC" w:rsidRPr="00D35676">
        <w:rPr>
          <w:color w:val="000000" w:themeColor="text1"/>
          <w:szCs w:val="24"/>
        </w:rPr>
        <w:t>který je v souladu s veřejnými úřady</w:t>
      </w:r>
      <w:r w:rsidR="00D35676" w:rsidRPr="00D35676">
        <w:rPr>
          <w:rStyle w:val="Znakapoznpodarou"/>
          <w:color w:val="000000" w:themeColor="text1"/>
          <w:szCs w:val="24"/>
        </w:rPr>
        <w:footnoteReference w:id="79"/>
      </w:r>
      <w:r w:rsidRPr="00D35676">
        <w:rPr>
          <w:color w:val="000000" w:themeColor="text1"/>
          <w:szCs w:val="24"/>
        </w:rPr>
        <w:t xml:space="preserve"> </w:t>
      </w:r>
    </w:p>
    <w:p w14:paraId="31BC4050" w14:textId="596C9471" w:rsidR="00392BC2" w:rsidRDefault="00B60185" w:rsidP="00D35676">
      <w:pPr>
        <w:spacing w:line="360" w:lineRule="auto"/>
        <w:rPr>
          <w:color w:val="000000" w:themeColor="text1"/>
          <w:szCs w:val="24"/>
        </w:rPr>
      </w:pPr>
      <w:r w:rsidRPr="00D35676">
        <w:rPr>
          <w:color w:val="000000" w:themeColor="text1"/>
          <w:szCs w:val="24"/>
        </w:rPr>
        <w:tab/>
      </w:r>
      <w:r w:rsidR="00392BC2" w:rsidRPr="00D35676">
        <w:rPr>
          <w:color w:val="000000" w:themeColor="text1"/>
          <w:szCs w:val="24"/>
        </w:rPr>
        <w:t>Jaroslav Petřík v</w:t>
      </w:r>
      <w:r w:rsidR="002A564A" w:rsidRPr="00D35676">
        <w:rPr>
          <w:color w:val="000000" w:themeColor="text1"/>
          <w:szCs w:val="24"/>
        </w:rPr>
        <w:t> </w:t>
      </w:r>
      <w:r w:rsidR="00392BC2" w:rsidRPr="00D35676">
        <w:rPr>
          <w:color w:val="000000" w:themeColor="text1"/>
          <w:szCs w:val="24"/>
        </w:rPr>
        <w:t>článku</w:t>
      </w:r>
      <w:r w:rsidR="002A564A" w:rsidRPr="00D35676">
        <w:rPr>
          <w:color w:val="000000" w:themeColor="text1"/>
          <w:szCs w:val="24"/>
        </w:rPr>
        <w:t xml:space="preserve"> pro Národní ústav pro vzdělávání</w:t>
      </w:r>
      <w:r w:rsidR="00392BC2" w:rsidRPr="00D35676">
        <w:rPr>
          <w:color w:val="000000" w:themeColor="text1"/>
          <w:szCs w:val="24"/>
        </w:rPr>
        <w:t xml:space="preserve"> o kontroverzních tématech zmiňuje, že by výuka o těchto tématech neměla být </w:t>
      </w:r>
      <w:r w:rsidR="00701BC7">
        <w:rPr>
          <w:color w:val="000000" w:themeColor="text1"/>
          <w:szCs w:val="24"/>
        </w:rPr>
        <w:t>nepromyšlenou</w:t>
      </w:r>
      <w:r w:rsidR="00392BC2" w:rsidRPr="00D35676">
        <w:rPr>
          <w:color w:val="000000" w:themeColor="text1"/>
          <w:szCs w:val="24"/>
        </w:rPr>
        <w:t xml:space="preserve"> činností. Je</w:t>
      </w:r>
      <w:r w:rsidR="00701BC7">
        <w:rPr>
          <w:color w:val="000000" w:themeColor="text1"/>
          <w:szCs w:val="24"/>
        </w:rPr>
        <w:t> </w:t>
      </w:r>
      <w:r w:rsidR="00392BC2" w:rsidRPr="00D35676">
        <w:rPr>
          <w:color w:val="000000" w:themeColor="text1"/>
          <w:szCs w:val="24"/>
        </w:rPr>
        <w:t>vhodné, aby si učitel výuku naplánoval a stanovil si výukové cíle, kromě kognitivních cílů je dobré zaměřit se i na cíle afektivní, tedy hodnotové a postojové.</w:t>
      </w:r>
      <w:r w:rsidR="00392BC2" w:rsidRPr="00D35676">
        <w:rPr>
          <w:rStyle w:val="Znakapoznpodarou"/>
          <w:color w:val="000000" w:themeColor="text1"/>
          <w:szCs w:val="24"/>
        </w:rPr>
        <w:footnoteReference w:id="80"/>
      </w:r>
    </w:p>
    <w:p w14:paraId="35879B0D" w14:textId="2E54200F" w:rsidR="00D90436" w:rsidRDefault="00D90436" w:rsidP="00D35676">
      <w:pPr>
        <w:spacing w:line="360" w:lineRule="auto"/>
        <w:rPr>
          <w:color w:val="000000" w:themeColor="text1"/>
          <w:szCs w:val="24"/>
        </w:rPr>
      </w:pPr>
    </w:p>
    <w:p w14:paraId="6C5EAD39" w14:textId="77777777" w:rsidR="00D90436" w:rsidRPr="00D35676" w:rsidRDefault="00D90436" w:rsidP="00D35676">
      <w:pPr>
        <w:spacing w:line="360" w:lineRule="auto"/>
        <w:rPr>
          <w:color w:val="000000" w:themeColor="text1"/>
          <w:szCs w:val="24"/>
        </w:rPr>
      </w:pPr>
    </w:p>
    <w:p w14:paraId="4709E9E1" w14:textId="37955198" w:rsidR="00B60185" w:rsidRPr="00D35676" w:rsidRDefault="00B60185" w:rsidP="00D35676">
      <w:pPr>
        <w:spacing w:line="360" w:lineRule="auto"/>
        <w:ind w:firstLine="708"/>
        <w:rPr>
          <w:color w:val="000000" w:themeColor="text1"/>
          <w:szCs w:val="24"/>
        </w:rPr>
      </w:pPr>
      <w:r w:rsidRPr="00D35676">
        <w:rPr>
          <w:color w:val="000000" w:themeColor="text1"/>
          <w:szCs w:val="24"/>
        </w:rPr>
        <w:lastRenderedPageBreak/>
        <w:t xml:space="preserve">Další </w:t>
      </w:r>
      <w:r w:rsidR="00C067B1">
        <w:rPr>
          <w:color w:val="000000" w:themeColor="text1"/>
          <w:szCs w:val="24"/>
        </w:rPr>
        <w:t>úkol</w:t>
      </w:r>
      <w:r w:rsidRPr="00D35676">
        <w:rPr>
          <w:color w:val="000000" w:themeColor="text1"/>
          <w:szCs w:val="24"/>
        </w:rPr>
        <w:t xml:space="preserve"> se týká ohleduplnosti vůči žákům, je zde</w:t>
      </w:r>
      <w:r w:rsidR="00EF26CC" w:rsidRPr="00D35676">
        <w:rPr>
          <w:color w:val="000000" w:themeColor="text1"/>
          <w:szCs w:val="24"/>
        </w:rPr>
        <w:t xml:space="preserve"> totiž</w:t>
      </w:r>
      <w:r w:rsidRPr="00D35676">
        <w:rPr>
          <w:color w:val="000000" w:themeColor="text1"/>
          <w:szCs w:val="24"/>
        </w:rPr>
        <w:t xml:space="preserve"> možnost, že</w:t>
      </w:r>
      <w:r w:rsidR="00D90436">
        <w:rPr>
          <w:color w:val="000000" w:themeColor="text1"/>
          <w:szCs w:val="24"/>
        </w:rPr>
        <w:t> </w:t>
      </w:r>
      <w:r w:rsidRPr="00D35676">
        <w:rPr>
          <w:color w:val="000000" w:themeColor="text1"/>
          <w:szCs w:val="24"/>
        </w:rPr>
        <w:t>by</w:t>
      </w:r>
      <w:r w:rsidR="00D90436">
        <w:rPr>
          <w:color w:val="000000" w:themeColor="text1"/>
          <w:szCs w:val="24"/>
        </w:rPr>
        <w:t> </w:t>
      </w:r>
      <w:r w:rsidRPr="00D35676">
        <w:rPr>
          <w:color w:val="000000" w:themeColor="text1"/>
          <w:szCs w:val="24"/>
        </w:rPr>
        <w:t xml:space="preserve">kontroverze mohly mít negativní dopad na jejich pocity či sebeúctu. </w:t>
      </w:r>
      <w:r w:rsidR="00701BC7">
        <w:rPr>
          <w:color w:val="000000" w:themeColor="text1"/>
          <w:szCs w:val="24"/>
        </w:rPr>
        <w:t>P</w:t>
      </w:r>
      <w:r w:rsidRPr="00D35676">
        <w:rPr>
          <w:color w:val="000000" w:themeColor="text1"/>
          <w:szCs w:val="24"/>
        </w:rPr>
        <w:t xml:space="preserve">roblém mohou způsobovat negativní postoje žáků vůči jejich </w:t>
      </w:r>
      <w:r w:rsidR="00701BC7">
        <w:rPr>
          <w:color w:val="000000" w:themeColor="text1"/>
          <w:szCs w:val="24"/>
        </w:rPr>
        <w:t>spolužákům</w:t>
      </w:r>
      <w:r w:rsidRPr="00D35676">
        <w:rPr>
          <w:color w:val="000000" w:themeColor="text1"/>
          <w:szCs w:val="24"/>
        </w:rPr>
        <w:t>. Pokud se jedná o</w:t>
      </w:r>
      <w:r w:rsidR="00D90436">
        <w:rPr>
          <w:color w:val="000000" w:themeColor="text1"/>
          <w:szCs w:val="24"/>
        </w:rPr>
        <w:t> </w:t>
      </w:r>
      <w:r w:rsidRPr="00D35676">
        <w:rPr>
          <w:color w:val="000000" w:themeColor="text1"/>
          <w:szCs w:val="24"/>
        </w:rPr>
        <w:t xml:space="preserve">témata týkající se náboženství nebo mezikulturních záležitostí, mohou žáci </w:t>
      </w:r>
      <w:r w:rsidR="00701BC7">
        <w:rPr>
          <w:color w:val="000000" w:themeColor="text1"/>
          <w:szCs w:val="24"/>
        </w:rPr>
        <w:t>určité</w:t>
      </w:r>
      <w:r w:rsidRPr="00D35676">
        <w:rPr>
          <w:color w:val="000000" w:themeColor="text1"/>
          <w:szCs w:val="24"/>
        </w:rPr>
        <w:t xml:space="preserve"> názory ostatních brát jako osobní urážku. Některé žáky může pobouřit i ten fakt, že učitel dané téma do výuky vůbec </w:t>
      </w:r>
      <w:r w:rsidR="00701BC7">
        <w:rPr>
          <w:color w:val="000000" w:themeColor="text1"/>
          <w:szCs w:val="24"/>
        </w:rPr>
        <w:t>zařadil</w:t>
      </w:r>
      <w:r w:rsidRPr="00D35676">
        <w:rPr>
          <w:color w:val="000000" w:themeColor="text1"/>
          <w:szCs w:val="24"/>
        </w:rPr>
        <w:t xml:space="preserve">. </w:t>
      </w:r>
    </w:p>
    <w:p w14:paraId="5344CF43" w14:textId="5F809146" w:rsidR="00B60185" w:rsidRPr="00D35676" w:rsidRDefault="00B60185" w:rsidP="00D35676">
      <w:pPr>
        <w:spacing w:line="360" w:lineRule="auto"/>
        <w:rPr>
          <w:color w:val="000000" w:themeColor="text1"/>
          <w:szCs w:val="24"/>
        </w:rPr>
      </w:pPr>
      <w:r w:rsidRPr="00D35676">
        <w:rPr>
          <w:color w:val="000000" w:themeColor="text1"/>
          <w:szCs w:val="24"/>
        </w:rPr>
        <w:tab/>
      </w:r>
      <w:r w:rsidR="002C47EA" w:rsidRPr="00D35676">
        <w:rPr>
          <w:color w:val="000000" w:themeColor="text1"/>
          <w:szCs w:val="24"/>
        </w:rPr>
        <w:t>Významným bodem, který navazuje na předchozí je otázka ohledně</w:t>
      </w:r>
      <w:r w:rsidR="0040274F">
        <w:rPr>
          <w:color w:val="000000" w:themeColor="text1"/>
          <w:szCs w:val="24"/>
        </w:rPr>
        <w:t xml:space="preserve"> </w:t>
      </w:r>
      <w:r w:rsidR="002C47EA" w:rsidRPr="00D35676">
        <w:rPr>
          <w:color w:val="000000" w:themeColor="text1"/>
          <w:szCs w:val="24"/>
        </w:rPr>
        <w:t>atmosféry ve</w:t>
      </w:r>
      <w:r w:rsidR="00D90436">
        <w:rPr>
          <w:color w:val="000000" w:themeColor="text1"/>
          <w:szCs w:val="24"/>
        </w:rPr>
        <w:t> </w:t>
      </w:r>
      <w:r w:rsidR="002C47EA" w:rsidRPr="00D35676">
        <w:rPr>
          <w:color w:val="000000" w:themeColor="text1"/>
          <w:szCs w:val="24"/>
        </w:rPr>
        <w:t>třídě a její kontroly. Učitel by měl dbát na to, aby se diskuze nevymkla kontrole a</w:t>
      </w:r>
      <w:r w:rsidR="00D90436">
        <w:rPr>
          <w:color w:val="000000" w:themeColor="text1"/>
          <w:szCs w:val="24"/>
        </w:rPr>
        <w:t> </w:t>
      </w:r>
      <w:r w:rsidR="002C47EA" w:rsidRPr="00D35676">
        <w:rPr>
          <w:color w:val="000000" w:themeColor="text1"/>
          <w:szCs w:val="24"/>
        </w:rPr>
        <w:t>aby</w:t>
      </w:r>
      <w:r w:rsidR="00D90436">
        <w:rPr>
          <w:color w:val="000000" w:themeColor="text1"/>
          <w:szCs w:val="24"/>
        </w:rPr>
        <w:t> </w:t>
      </w:r>
      <w:r w:rsidR="002C47EA" w:rsidRPr="00D35676">
        <w:rPr>
          <w:color w:val="000000" w:themeColor="text1"/>
          <w:szCs w:val="24"/>
        </w:rPr>
        <w:t xml:space="preserve">mezi žáky nevznikla </w:t>
      </w:r>
      <w:r w:rsidR="0040274F">
        <w:rPr>
          <w:color w:val="000000" w:themeColor="text1"/>
          <w:szCs w:val="24"/>
        </w:rPr>
        <w:t>vyostřená</w:t>
      </w:r>
      <w:r w:rsidR="002C47EA" w:rsidRPr="00D35676">
        <w:rPr>
          <w:color w:val="000000" w:themeColor="text1"/>
          <w:szCs w:val="24"/>
        </w:rPr>
        <w:t>, nepřátelská situace. Problém však nastane</w:t>
      </w:r>
      <w:r w:rsidR="00D90436">
        <w:rPr>
          <w:color w:val="000000" w:themeColor="text1"/>
          <w:szCs w:val="24"/>
        </w:rPr>
        <w:t>,</w:t>
      </w:r>
      <w:r w:rsidR="002C47EA" w:rsidRPr="00D35676">
        <w:rPr>
          <w:color w:val="000000" w:themeColor="text1"/>
          <w:szCs w:val="24"/>
        </w:rPr>
        <w:t xml:space="preserve"> i když se</w:t>
      </w:r>
      <w:r w:rsidR="00D90436">
        <w:rPr>
          <w:color w:val="000000" w:themeColor="text1"/>
          <w:szCs w:val="24"/>
        </w:rPr>
        <w:t> </w:t>
      </w:r>
      <w:r w:rsidR="00C050DA" w:rsidRPr="00D35676">
        <w:rPr>
          <w:color w:val="000000" w:themeColor="text1"/>
          <w:szCs w:val="24"/>
        </w:rPr>
        <w:t>debata</w:t>
      </w:r>
      <w:r w:rsidR="002C47EA" w:rsidRPr="00D35676">
        <w:rPr>
          <w:color w:val="000000" w:themeColor="text1"/>
          <w:szCs w:val="24"/>
        </w:rPr>
        <w:t xml:space="preserve"> nerozjede vůbec, učitelé </w:t>
      </w:r>
      <w:r w:rsidR="00BB4E51">
        <w:rPr>
          <w:color w:val="000000" w:themeColor="text1"/>
          <w:szCs w:val="24"/>
        </w:rPr>
        <w:t>mohou čelit</w:t>
      </w:r>
      <w:r w:rsidR="002C47EA" w:rsidRPr="00D35676">
        <w:rPr>
          <w:color w:val="000000" w:themeColor="text1"/>
          <w:szCs w:val="24"/>
        </w:rPr>
        <w:t> </w:t>
      </w:r>
      <w:r w:rsidR="0040274F">
        <w:rPr>
          <w:color w:val="000000" w:themeColor="text1"/>
          <w:szCs w:val="24"/>
        </w:rPr>
        <w:t>netečnosti</w:t>
      </w:r>
      <w:r w:rsidR="002C47EA" w:rsidRPr="00D35676">
        <w:rPr>
          <w:color w:val="000000" w:themeColor="text1"/>
          <w:szCs w:val="24"/>
        </w:rPr>
        <w:t xml:space="preserve"> či </w:t>
      </w:r>
      <w:r w:rsidR="00BB4E51">
        <w:rPr>
          <w:color w:val="000000" w:themeColor="text1"/>
          <w:szCs w:val="24"/>
        </w:rPr>
        <w:t>bezpodmínečnému souhlasu ze strany žáků.</w:t>
      </w:r>
    </w:p>
    <w:p w14:paraId="3A0C66CB" w14:textId="64E8D6ED" w:rsidR="00D04FFC" w:rsidRPr="00D35676" w:rsidRDefault="00D04FFC" w:rsidP="00D35676">
      <w:pPr>
        <w:spacing w:line="360" w:lineRule="auto"/>
        <w:ind w:firstLine="708"/>
        <w:rPr>
          <w:color w:val="000000" w:themeColor="text1"/>
          <w:szCs w:val="24"/>
        </w:rPr>
      </w:pPr>
      <w:r w:rsidRPr="00D35676">
        <w:rPr>
          <w:color w:val="000000" w:themeColor="text1"/>
          <w:szCs w:val="24"/>
        </w:rPr>
        <w:t>Nedostatek odborných znalostí představuje obtížný úkol</w:t>
      </w:r>
      <w:r w:rsidR="0021220A">
        <w:rPr>
          <w:color w:val="000000" w:themeColor="text1"/>
          <w:szCs w:val="24"/>
        </w:rPr>
        <w:t>,</w:t>
      </w:r>
      <w:r w:rsidRPr="00D35676">
        <w:rPr>
          <w:color w:val="000000" w:themeColor="text1"/>
          <w:szCs w:val="24"/>
        </w:rPr>
        <w:t xml:space="preserve"> především pokud se</w:t>
      </w:r>
      <w:r w:rsidR="00D90436">
        <w:rPr>
          <w:color w:val="000000" w:themeColor="text1"/>
          <w:szCs w:val="24"/>
        </w:rPr>
        <w:t> </w:t>
      </w:r>
      <w:r w:rsidRPr="00D35676">
        <w:rPr>
          <w:color w:val="000000" w:themeColor="text1"/>
          <w:szCs w:val="24"/>
        </w:rPr>
        <w:t>jedná o velmi současné</w:t>
      </w:r>
      <w:r w:rsidR="00D35676">
        <w:rPr>
          <w:color w:val="000000" w:themeColor="text1"/>
          <w:szCs w:val="24"/>
        </w:rPr>
        <w:t xml:space="preserve"> a aktuální</w:t>
      </w:r>
      <w:r w:rsidRPr="00D35676">
        <w:rPr>
          <w:color w:val="000000" w:themeColor="text1"/>
          <w:szCs w:val="24"/>
        </w:rPr>
        <w:t xml:space="preserve"> téma, takové téma se neustále proměňuje a</w:t>
      </w:r>
      <w:r w:rsidR="00D90436">
        <w:rPr>
          <w:color w:val="000000" w:themeColor="text1"/>
          <w:szCs w:val="24"/>
        </w:rPr>
        <w:t> </w:t>
      </w:r>
      <w:r w:rsidRPr="00D35676">
        <w:rPr>
          <w:color w:val="000000" w:themeColor="text1"/>
          <w:szCs w:val="24"/>
        </w:rPr>
        <w:t>je</w:t>
      </w:r>
      <w:r w:rsidR="00D90436">
        <w:rPr>
          <w:color w:val="000000" w:themeColor="text1"/>
          <w:szCs w:val="24"/>
        </w:rPr>
        <w:t> </w:t>
      </w:r>
      <w:r w:rsidR="0040274F">
        <w:rPr>
          <w:color w:val="000000" w:themeColor="text1"/>
          <w:szCs w:val="24"/>
        </w:rPr>
        <w:t xml:space="preserve">nesnadné </w:t>
      </w:r>
      <w:r w:rsidRPr="00D35676">
        <w:rPr>
          <w:color w:val="000000" w:themeColor="text1"/>
          <w:szCs w:val="24"/>
        </w:rPr>
        <w:t xml:space="preserve">sehnat </w:t>
      </w:r>
      <w:r w:rsidR="00047A52" w:rsidRPr="00D35676">
        <w:rPr>
          <w:color w:val="000000" w:themeColor="text1"/>
          <w:szCs w:val="24"/>
        </w:rPr>
        <w:t xml:space="preserve">adekvátní učební materiály. </w:t>
      </w:r>
    </w:p>
    <w:p w14:paraId="3CE9FCE9" w14:textId="75FEF8AD" w:rsidR="00047A52" w:rsidRPr="00D35676" w:rsidRDefault="00047A52" w:rsidP="00D35676">
      <w:pPr>
        <w:spacing w:line="360" w:lineRule="auto"/>
        <w:ind w:firstLine="708"/>
        <w:rPr>
          <w:color w:val="000000" w:themeColor="text1"/>
          <w:szCs w:val="24"/>
        </w:rPr>
      </w:pPr>
      <w:r w:rsidRPr="00D35676">
        <w:rPr>
          <w:color w:val="000000" w:themeColor="text1"/>
          <w:szCs w:val="24"/>
        </w:rPr>
        <w:t>Poslední</w:t>
      </w:r>
      <w:r w:rsidR="00EF26CC" w:rsidRPr="00D35676">
        <w:rPr>
          <w:color w:val="000000" w:themeColor="text1"/>
          <w:szCs w:val="24"/>
        </w:rPr>
        <w:t>m</w:t>
      </w:r>
      <w:r w:rsidRPr="00D35676">
        <w:rPr>
          <w:color w:val="000000" w:themeColor="text1"/>
          <w:szCs w:val="24"/>
        </w:rPr>
        <w:t xml:space="preserve"> </w:t>
      </w:r>
      <w:r w:rsidR="00EF26CC" w:rsidRPr="00D35676">
        <w:rPr>
          <w:color w:val="000000" w:themeColor="text1"/>
          <w:szCs w:val="24"/>
        </w:rPr>
        <w:t>úkolem</w:t>
      </w:r>
      <w:r w:rsidRPr="00D35676">
        <w:rPr>
          <w:color w:val="000000" w:themeColor="text1"/>
          <w:szCs w:val="24"/>
        </w:rPr>
        <w:t xml:space="preserve">, se kterým se učitel při výuce kontroverzních témat </w:t>
      </w:r>
      <w:r w:rsidR="00EF26CC" w:rsidRPr="00D35676">
        <w:rPr>
          <w:color w:val="000000" w:themeColor="text1"/>
          <w:szCs w:val="24"/>
        </w:rPr>
        <w:t xml:space="preserve">musí vypořádat, je reagování na </w:t>
      </w:r>
      <w:r w:rsidR="0040274F">
        <w:rPr>
          <w:color w:val="000000" w:themeColor="text1"/>
          <w:szCs w:val="24"/>
        </w:rPr>
        <w:t>bezprostřední</w:t>
      </w:r>
      <w:r w:rsidR="00EF26CC" w:rsidRPr="00D35676">
        <w:rPr>
          <w:color w:val="000000" w:themeColor="text1"/>
          <w:szCs w:val="24"/>
        </w:rPr>
        <w:t xml:space="preserve"> otázky ze strany žáků</w:t>
      </w:r>
      <w:r w:rsidRPr="00D35676">
        <w:rPr>
          <w:color w:val="000000" w:themeColor="text1"/>
          <w:szCs w:val="24"/>
        </w:rPr>
        <w:t xml:space="preserve">. Učitel dopředu nemůže předvídat možné </w:t>
      </w:r>
      <w:r w:rsidR="0040274F">
        <w:rPr>
          <w:color w:val="000000" w:themeColor="text1"/>
          <w:szCs w:val="24"/>
        </w:rPr>
        <w:t>poznámky</w:t>
      </w:r>
      <w:r w:rsidRPr="00D35676">
        <w:rPr>
          <w:color w:val="000000" w:themeColor="text1"/>
          <w:szCs w:val="24"/>
        </w:rPr>
        <w:t xml:space="preserve"> žáků, ani to, jaký budou mít </w:t>
      </w:r>
      <w:r w:rsidR="00BB4E51">
        <w:rPr>
          <w:color w:val="000000" w:themeColor="text1"/>
          <w:szCs w:val="24"/>
        </w:rPr>
        <w:t>dopad</w:t>
      </w:r>
      <w:r w:rsidRPr="00D35676">
        <w:rPr>
          <w:color w:val="000000" w:themeColor="text1"/>
          <w:szCs w:val="24"/>
        </w:rPr>
        <w:t xml:space="preserve"> na další žáky či atmosféru ve třídě.</w:t>
      </w:r>
      <w:r w:rsidRPr="00D35676">
        <w:rPr>
          <w:rStyle w:val="Znakapoznpodarou"/>
          <w:color w:val="000000" w:themeColor="text1"/>
          <w:szCs w:val="24"/>
        </w:rPr>
        <w:footnoteReference w:id="81"/>
      </w:r>
    </w:p>
    <w:p w14:paraId="7E5B2AF4" w14:textId="78210F9E" w:rsidR="00BF0A32" w:rsidRPr="00D35676" w:rsidRDefault="00BF0A32" w:rsidP="00D35676">
      <w:pPr>
        <w:spacing w:line="360" w:lineRule="auto"/>
        <w:ind w:firstLine="708"/>
        <w:rPr>
          <w:color w:val="000000" w:themeColor="text1"/>
          <w:szCs w:val="24"/>
        </w:rPr>
      </w:pPr>
      <w:r w:rsidRPr="00D35676">
        <w:rPr>
          <w:color w:val="000000" w:themeColor="text1"/>
          <w:szCs w:val="24"/>
        </w:rPr>
        <w:t>Při otevírání kontroverzních témat je dobré počítat také s otázkami ze strany rodičů či kolegů. Učitel by tedy měl mít jasno v tom, které vzdělávací cíle či klíčové kompetence daná aktivita naplňovala.</w:t>
      </w:r>
      <w:r w:rsidRPr="00D35676">
        <w:rPr>
          <w:rStyle w:val="Znakapoznpodarou"/>
          <w:color w:val="000000" w:themeColor="text1"/>
          <w:szCs w:val="24"/>
        </w:rPr>
        <w:footnoteReference w:id="82"/>
      </w:r>
    </w:p>
    <w:p w14:paraId="544939CA" w14:textId="2468CBB6" w:rsidR="00BE7C93" w:rsidRPr="00D35676" w:rsidRDefault="00BE7C93" w:rsidP="00D35676">
      <w:pPr>
        <w:spacing w:line="360" w:lineRule="auto"/>
        <w:ind w:firstLine="708"/>
        <w:rPr>
          <w:color w:val="000000" w:themeColor="text1"/>
          <w:szCs w:val="24"/>
        </w:rPr>
      </w:pPr>
      <w:r w:rsidRPr="00D35676">
        <w:rPr>
          <w:i/>
          <w:iCs/>
          <w:color w:val="000000" w:themeColor="text1"/>
          <w:szCs w:val="24"/>
        </w:rPr>
        <w:t>„</w:t>
      </w:r>
      <w:r w:rsidR="00CE665C" w:rsidRPr="00D35676">
        <w:rPr>
          <w:i/>
          <w:iCs/>
          <w:color w:val="000000" w:themeColor="text1"/>
          <w:szCs w:val="24"/>
        </w:rPr>
        <w:t xml:space="preserve">Obecně se má za to, že na problémy související s výukou kontroverzních témat neexistuje žádná jednoduchá odpověď. </w:t>
      </w:r>
      <w:r w:rsidRPr="00D35676">
        <w:rPr>
          <w:i/>
          <w:iCs/>
          <w:color w:val="000000" w:themeColor="text1"/>
          <w:szCs w:val="24"/>
        </w:rPr>
        <w:t>Není zkrátka možné stanovit rigorózní pravidla o výuce kontroverzních témat, která by se dala použít za všech okolností. Učitel musí brát v úvahu znalosti, hodnoty a zkušenosti, které si žáci přinášejí do třídy, jaké výukové metody převažují v ostatních hodinách, atmosféru ve třídě a</w:t>
      </w:r>
      <w:r w:rsidR="00484C7B">
        <w:rPr>
          <w:i/>
          <w:iCs/>
          <w:color w:val="000000" w:themeColor="text1"/>
          <w:szCs w:val="24"/>
        </w:rPr>
        <w:t> </w:t>
      </w:r>
      <w:r w:rsidRPr="00D35676">
        <w:rPr>
          <w:i/>
          <w:iCs/>
          <w:color w:val="000000" w:themeColor="text1"/>
          <w:szCs w:val="24"/>
        </w:rPr>
        <w:t>věk a schopnosti žáků.“</w:t>
      </w:r>
      <w:r w:rsidRPr="00D35676">
        <w:rPr>
          <w:rStyle w:val="Znakapoznpodarou"/>
          <w:color w:val="000000" w:themeColor="text1"/>
          <w:szCs w:val="24"/>
        </w:rPr>
        <w:footnoteReference w:id="83"/>
      </w:r>
    </w:p>
    <w:p w14:paraId="384A6538" w14:textId="0D6C234A" w:rsidR="008204B2" w:rsidRPr="00D35676" w:rsidRDefault="00CE665C" w:rsidP="00D35676">
      <w:pPr>
        <w:spacing w:line="360" w:lineRule="auto"/>
        <w:ind w:firstLine="708"/>
        <w:rPr>
          <w:color w:val="000000" w:themeColor="text1"/>
          <w:szCs w:val="24"/>
        </w:rPr>
      </w:pPr>
      <w:r w:rsidRPr="00D35676">
        <w:rPr>
          <w:color w:val="000000" w:themeColor="text1"/>
          <w:szCs w:val="24"/>
        </w:rPr>
        <w:lastRenderedPageBreak/>
        <w:t>Učitel</w:t>
      </w:r>
      <w:r w:rsidR="007E7428">
        <w:rPr>
          <w:color w:val="000000" w:themeColor="text1"/>
          <w:szCs w:val="24"/>
        </w:rPr>
        <w:t xml:space="preserve">, který se do své výuky rozhodne zařazovat kontroverze, </w:t>
      </w:r>
      <w:r w:rsidRPr="00D35676">
        <w:rPr>
          <w:color w:val="000000" w:themeColor="text1"/>
          <w:szCs w:val="24"/>
        </w:rPr>
        <w:t>by především měl brát ohled na kontext a reagovat pružně. Je důležité, aby byl schopen sebereflexe</w:t>
      </w:r>
      <w:r w:rsidR="007E7428">
        <w:rPr>
          <w:color w:val="000000" w:themeColor="text1"/>
          <w:szCs w:val="24"/>
        </w:rPr>
        <w:t>, aby</w:t>
      </w:r>
      <w:r w:rsidR="00D90436">
        <w:rPr>
          <w:color w:val="000000" w:themeColor="text1"/>
          <w:szCs w:val="24"/>
        </w:rPr>
        <w:t> </w:t>
      </w:r>
      <w:r w:rsidR="007E7428">
        <w:rPr>
          <w:color w:val="000000" w:themeColor="text1"/>
          <w:szCs w:val="24"/>
        </w:rPr>
        <w:t>si</w:t>
      </w:r>
      <w:r w:rsidR="00D90436">
        <w:rPr>
          <w:color w:val="000000" w:themeColor="text1"/>
          <w:szCs w:val="24"/>
        </w:rPr>
        <w:t> </w:t>
      </w:r>
      <w:r w:rsidR="007E7428">
        <w:rPr>
          <w:color w:val="000000" w:themeColor="text1"/>
          <w:szCs w:val="24"/>
        </w:rPr>
        <w:t>uvědomoval</w:t>
      </w:r>
      <w:r w:rsidRPr="00D35676">
        <w:rPr>
          <w:color w:val="000000" w:themeColor="text1"/>
          <w:szCs w:val="24"/>
        </w:rPr>
        <w:t xml:space="preserve">, že jeho osobní zkušenost či názor na danou problematiku může ovlivnit, jakým způsobem téma ve třídě uchopí. </w:t>
      </w:r>
      <w:r w:rsidR="007E7428">
        <w:rPr>
          <w:color w:val="000000" w:themeColor="text1"/>
          <w:szCs w:val="24"/>
        </w:rPr>
        <w:t>Měl by si být vědom</w:t>
      </w:r>
      <w:r w:rsidRPr="00D35676">
        <w:rPr>
          <w:color w:val="000000" w:themeColor="text1"/>
          <w:szCs w:val="24"/>
        </w:rPr>
        <w:t>, že zahrnutí kontroverzních témat do výuky s sebou přináší pozitiva, ale také určit</w:t>
      </w:r>
      <w:r w:rsidR="000F2B92" w:rsidRPr="00D35676">
        <w:rPr>
          <w:color w:val="000000" w:themeColor="text1"/>
          <w:szCs w:val="24"/>
        </w:rPr>
        <w:t xml:space="preserve">á </w:t>
      </w:r>
      <w:r w:rsidRPr="00D35676">
        <w:rPr>
          <w:color w:val="000000" w:themeColor="text1"/>
          <w:szCs w:val="24"/>
        </w:rPr>
        <w:t xml:space="preserve">rizika. </w:t>
      </w:r>
      <w:r w:rsidR="000F2B92" w:rsidRPr="00D35676">
        <w:rPr>
          <w:color w:val="000000" w:themeColor="text1"/>
          <w:szCs w:val="24"/>
        </w:rPr>
        <w:t>Učitel by</w:t>
      </w:r>
      <w:r w:rsidR="00D90436">
        <w:rPr>
          <w:color w:val="000000" w:themeColor="text1"/>
          <w:szCs w:val="24"/>
        </w:rPr>
        <w:t> </w:t>
      </w:r>
      <w:r w:rsidR="000F2B92" w:rsidRPr="00D35676">
        <w:rPr>
          <w:color w:val="000000" w:themeColor="text1"/>
          <w:szCs w:val="24"/>
        </w:rPr>
        <w:t xml:space="preserve">také měl znát složení třídy, popřípadě prostředí školy, aby věděl, zda by </w:t>
      </w:r>
      <w:r w:rsidR="007E7428">
        <w:rPr>
          <w:color w:val="000000" w:themeColor="text1"/>
          <w:szCs w:val="24"/>
        </w:rPr>
        <w:t xml:space="preserve">některému z žáků mohlo vadit zařazení konkrétního tématu. </w:t>
      </w:r>
    </w:p>
    <w:p w14:paraId="423BB674" w14:textId="6D37ABB2" w:rsidR="002E3B90" w:rsidRDefault="000F2B92" w:rsidP="00D35676">
      <w:pPr>
        <w:spacing w:line="360" w:lineRule="auto"/>
        <w:ind w:firstLine="708"/>
        <w:rPr>
          <w:color w:val="000000" w:themeColor="text1"/>
          <w:szCs w:val="24"/>
        </w:rPr>
      </w:pPr>
      <w:r w:rsidRPr="00D35676">
        <w:rPr>
          <w:color w:val="000000" w:themeColor="text1"/>
          <w:szCs w:val="24"/>
        </w:rPr>
        <w:t xml:space="preserve"> Za užitečné je považováno, pokud učitel umí využít celou </w:t>
      </w:r>
      <w:r w:rsidR="00053DC4">
        <w:rPr>
          <w:color w:val="000000" w:themeColor="text1"/>
          <w:szCs w:val="24"/>
        </w:rPr>
        <w:t>řadu</w:t>
      </w:r>
      <w:r w:rsidRPr="00D35676">
        <w:rPr>
          <w:color w:val="000000" w:themeColor="text1"/>
          <w:szCs w:val="24"/>
        </w:rPr>
        <w:t xml:space="preserve"> různých stylů výuky, popřípadě když žákům osvětlí, proč dané metody ve výuce zvolil. </w:t>
      </w:r>
      <w:r w:rsidR="00745582" w:rsidRPr="00D35676">
        <w:rPr>
          <w:color w:val="000000" w:themeColor="text1"/>
          <w:szCs w:val="24"/>
        </w:rPr>
        <w:t xml:space="preserve">Ve třídě by měla panovat taková atmosféra, aby se žáci nemuseli bát vyjádřit názory, které by byly v rozporu se spolužáky či učiteli. </w:t>
      </w:r>
      <w:r w:rsidR="00005D30" w:rsidRPr="00D35676">
        <w:rPr>
          <w:color w:val="000000" w:themeColor="text1"/>
          <w:szCs w:val="24"/>
        </w:rPr>
        <w:t>Je důležité žákům představit, jak se mohou zapojovat do</w:t>
      </w:r>
      <w:r w:rsidR="00D90436">
        <w:rPr>
          <w:color w:val="000000" w:themeColor="text1"/>
          <w:szCs w:val="24"/>
        </w:rPr>
        <w:t> </w:t>
      </w:r>
      <w:r w:rsidR="00005D30" w:rsidRPr="00D35676">
        <w:rPr>
          <w:color w:val="000000" w:themeColor="text1"/>
          <w:szCs w:val="24"/>
        </w:rPr>
        <w:t>diskuze, otevřeně, nenásilně a bez předsudků.</w:t>
      </w:r>
      <w:r w:rsidR="00811969" w:rsidRPr="00D35676">
        <w:rPr>
          <w:color w:val="000000" w:themeColor="text1"/>
          <w:szCs w:val="24"/>
        </w:rPr>
        <w:t xml:space="preserve"> S tím se pojí i to, aby učitel uměl efektivně rozvrhnout a moderovat diskuzi. </w:t>
      </w:r>
      <w:r w:rsidR="00005D30" w:rsidRPr="00D35676">
        <w:rPr>
          <w:color w:val="000000" w:themeColor="text1"/>
          <w:szCs w:val="24"/>
        </w:rPr>
        <w:t xml:space="preserve"> </w:t>
      </w:r>
      <w:r w:rsidR="00F16674" w:rsidRPr="00D35676">
        <w:rPr>
          <w:color w:val="000000" w:themeColor="text1"/>
          <w:szCs w:val="24"/>
        </w:rPr>
        <w:t>Při výuce kontroverzních témat není vhodné, aby se učitel pasoval do role vševědoucího experta.</w:t>
      </w:r>
      <w:r w:rsidR="00453AC6" w:rsidRPr="00D35676">
        <w:rPr>
          <w:color w:val="000000" w:themeColor="text1"/>
          <w:szCs w:val="24"/>
        </w:rPr>
        <w:t xml:space="preserve"> </w:t>
      </w:r>
      <w:r w:rsidR="00811969" w:rsidRPr="00D35676">
        <w:rPr>
          <w:color w:val="000000" w:themeColor="text1"/>
          <w:szCs w:val="24"/>
        </w:rPr>
        <w:t>Výuka kontroverzních témat může být ozvláštněna tím, že se do ní zapojí například učitelský sbor či rodiče. Mohou být realizovány různé školní projekty, přednášky nebo návštěvy institucí a organizací, které se</w:t>
      </w:r>
      <w:r w:rsidR="00D90436">
        <w:rPr>
          <w:color w:val="000000" w:themeColor="text1"/>
          <w:szCs w:val="24"/>
        </w:rPr>
        <w:t> </w:t>
      </w:r>
      <w:r w:rsidR="00811969" w:rsidRPr="00D35676">
        <w:rPr>
          <w:color w:val="000000" w:themeColor="text1"/>
          <w:szCs w:val="24"/>
        </w:rPr>
        <w:t>danou problematikou zabývají.</w:t>
      </w:r>
      <w:r w:rsidR="002E3B90">
        <w:rPr>
          <w:rStyle w:val="Znakapoznpodarou"/>
          <w:color w:val="000000" w:themeColor="text1"/>
          <w:szCs w:val="24"/>
        </w:rPr>
        <w:footnoteReference w:id="84"/>
      </w:r>
    </w:p>
    <w:p w14:paraId="0BC2CA39" w14:textId="4AD4983D" w:rsidR="00D90436" w:rsidRDefault="00D90436" w:rsidP="00D35676">
      <w:pPr>
        <w:spacing w:line="360" w:lineRule="auto"/>
        <w:ind w:firstLine="708"/>
        <w:rPr>
          <w:color w:val="000000" w:themeColor="text1"/>
          <w:szCs w:val="24"/>
        </w:rPr>
      </w:pPr>
    </w:p>
    <w:p w14:paraId="58E14A74" w14:textId="55F22C5D" w:rsidR="00D90436" w:rsidRDefault="00D90436" w:rsidP="00D35676">
      <w:pPr>
        <w:spacing w:line="360" w:lineRule="auto"/>
        <w:ind w:firstLine="708"/>
        <w:rPr>
          <w:color w:val="000000" w:themeColor="text1"/>
          <w:szCs w:val="24"/>
        </w:rPr>
      </w:pPr>
    </w:p>
    <w:p w14:paraId="469CDF06" w14:textId="0B24D0F5" w:rsidR="00D90436" w:rsidRDefault="00D90436" w:rsidP="00D35676">
      <w:pPr>
        <w:spacing w:line="360" w:lineRule="auto"/>
        <w:ind w:firstLine="708"/>
        <w:rPr>
          <w:color w:val="000000" w:themeColor="text1"/>
          <w:szCs w:val="24"/>
        </w:rPr>
      </w:pPr>
    </w:p>
    <w:p w14:paraId="1E711070" w14:textId="72904C76" w:rsidR="00D90436" w:rsidRDefault="00D90436" w:rsidP="00D35676">
      <w:pPr>
        <w:spacing w:line="360" w:lineRule="auto"/>
        <w:ind w:firstLine="708"/>
        <w:rPr>
          <w:color w:val="000000" w:themeColor="text1"/>
          <w:szCs w:val="24"/>
        </w:rPr>
      </w:pPr>
    </w:p>
    <w:p w14:paraId="24D2386A" w14:textId="2FCB0390" w:rsidR="00D90436" w:rsidRDefault="00D90436" w:rsidP="00D35676">
      <w:pPr>
        <w:spacing w:line="360" w:lineRule="auto"/>
        <w:ind w:firstLine="708"/>
        <w:rPr>
          <w:color w:val="000000" w:themeColor="text1"/>
          <w:szCs w:val="24"/>
        </w:rPr>
      </w:pPr>
    </w:p>
    <w:p w14:paraId="1A5488FA" w14:textId="3817943F" w:rsidR="00D90436" w:rsidRDefault="00D90436" w:rsidP="00D35676">
      <w:pPr>
        <w:spacing w:line="360" w:lineRule="auto"/>
        <w:ind w:firstLine="708"/>
        <w:rPr>
          <w:color w:val="000000" w:themeColor="text1"/>
          <w:szCs w:val="24"/>
        </w:rPr>
      </w:pPr>
    </w:p>
    <w:p w14:paraId="7B9EFBEA" w14:textId="1D3347B5" w:rsidR="00D90436" w:rsidRDefault="00D90436" w:rsidP="00D35676">
      <w:pPr>
        <w:spacing w:line="360" w:lineRule="auto"/>
        <w:ind w:firstLine="708"/>
        <w:rPr>
          <w:color w:val="000000" w:themeColor="text1"/>
          <w:szCs w:val="24"/>
        </w:rPr>
      </w:pPr>
    </w:p>
    <w:p w14:paraId="53529C6E" w14:textId="77777777" w:rsidR="00D90436" w:rsidRDefault="00D90436" w:rsidP="00D35676">
      <w:pPr>
        <w:spacing w:line="360" w:lineRule="auto"/>
        <w:ind w:firstLine="708"/>
        <w:rPr>
          <w:color w:val="000000" w:themeColor="text1"/>
          <w:szCs w:val="24"/>
        </w:rPr>
      </w:pPr>
    </w:p>
    <w:p w14:paraId="3DF5DD7E" w14:textId="6D25378A" w:rsidR="00CE665C" w:rsidRPr="00D35676" w:rsidRDefault="00811969" w:rsidP="00D35676">
      <w:pPr>
        <w:spacing w:line="360" w:lineRule="auto"/>
        <w:ind w:firstLine="708"/>
        <w:rPr>
          <w:color w:val="000000" w:themeColor="text1"/>
          <w:szCs w:val="24"/>
        </w:rPr>
      </w:pPr>
      <w:r w:rsidRPr="00D35676">
        <w:rPr>
          <w:color w:val="000000" w:themeColor="text1"/>
          <w:szCs w:val="24"/>
        </w:rPr>
        <w:lastRenderedPageBreak/>
        <w:t xml:space="preserve">U témat, která vedou k velmi emotivním diskuzím, </w:t>
      </w:r>
      <w:r w:rsidR="00AE283B">
        <w:rPr>
          <w:color w:val="000000" w:themeColor="text1"/>
          <w:szCs w:val="24"/>
        </w:rPr>
        <w:t>vyhraněným</w:t>
      </w:r>
      <w:r w:rsidRPr="00D35676">
        <w:rPr>
          <w:color w:val="000000" w:themeColor="text1"/>
          <w:szCs w:val="24"/>
        </w:rPr>
        <w:t xml:space="preserve"> názorů</w:t>
      </w:r>
      <w:r w:rsidR="00AE283B">
        <w:rPr>
          <w:color w:val="000000" w:themeColor="text1"/>
          <w:szCs w:val="24"/>
        </w:rPr>
        <w:t>m</w:t>
      </w:r>
      <w:r w:rsidRPr="00D35676">
        <w:rPr>
          <w:color w:val="000000" w:themeColor="text1"/>
          <w:szCs w:val="24"/>
        </w:rPr>
        <w:t>, projevům extrémní</w:t>
      </w:r>
      <w:r w:rsidR="00AE283B">
        <w:rPr>
          <w:color w:val="000000" w:themeColor="text1"/>
          <w:szCs w:val="24"/>
        </w:rPr>
        <w:t>ch</w:t>
      </w:r>
      <w:r w:rsidRPr="00D35676">
        <w:rPr>
          <w:color w:val="000000" w:themeColor="text1"/>
          <w:szCs w:val="24"/>
        </w:rPr>
        <w:t xml:space="preserve"> předsudků, </w:t>
      </w:r>
      <w:r w:rsidR="00AE283B">
        <w:rPr>
          <w:color w:val="000000" w:themeColor="text1"/>
          <w:szCs w:val="24"/>
        </w:rPr>
        <w:t>lhostejnosti</w:t>
      </w:r>
      <w:r w:rsidRPr="00D35676">
        <w:rPr>
          <w:color w:val="000000" w:themeColor="text1"/>
          <w:szCs w:val="24"/>
        </w:rPr>
        <w:t xml:space="preserve"> a dalším, může učitel využít specializovanější výukové strategie: </w:t>
      </w:r>
    </w:p>
    <w:p w14:paraId="6982AD0E" w14:textId="5396C0F9" w:rsidR="00811969" w:rsidRPr="00D35676" w:rsidRDefault="00811969" w:rsidP="00D35676">
      <w:pPr>
        <w:spacing w:line="360" w:lineRule="auto"/>
        <w:rPr>
          <w:color w:val="000000" w:themeColor="text1"/>
          <w:szCs w:val="24"/>
        </w:rPr>
      </w:pPr>
      <w:r w:rsidRPr="00D35676">
        <w:rPr>
          <w:color w:val="000000" w:themeColor="text1"/>
          <w:szCs w:val="24"/>
        </w:rPr>
        <w:t xml:space="preserve">a) Získání odstupu – </w:t>
      </w:r>
      <w:r w:rsidR="00AE283B">
        <w:rPr>
          <w:color w:val="000000" w:themeColor="text1"/>
          <w:szCs w:val="24"/>
        </w:rPr>
        <w:t xml:space="preserve">žákům jsou představeny </w:t>
      </w:r>
      <w:r w:rsidRPr="00D35676">
        <w:rPr>
          <w:color w:val="000000" w:themeColor="text1"/>
          <w:szCs w:val="24"/>
        </w:rPr>
        <w:t>paralel</w:t>
      </w:r>
      <w:r w:rsidR="00AE283B">
        <w:rPr>
          <w:color w:val="000000" w:themeColor="text1"/>
          <w:szCs w:val="24"/>
        </w:rPr>
        <w:t xml:space="preserve">y </w:t>
      </w:r>
      <w:r w:rsidRPr="00D35676">
        <w:rPr>
          <w:color w:val="000000" w:themeColor="text1"/>
          <w:szCs w:val="24"/>
        </w:rPr>
        <w:t>a analogi</w:t>
      </w:r>
      <w:r w:rsidR="00AE283B">
        <w:rPr>
          <w:color w:val="000000" w:themeColor="text1"/>
          <w:szCs w:val="24"/>
        </w:rPr>
        <w:t>e</w:t>
      </w:r>
    </w:p>
    <w:p w14:paraId="50B08872" w14:textId="4D68C922" w:rsidR="00811969" w:rsidRPr="00D35676" w:rsidRDefault="00811969" w:rsidP="00D35676">
      <w:pPr>
        <w:spacing w:line="360" w:lineRule="auto"/>
        <w:rPr>
          <w:color w:val="000000" w:themeColor="text1"/>
          <w:szCs w:val="24"/>
        </w:rPr>
      </w:pPr>
      <w:r w:rsidRPr="00D35676">
        <w:rPr>
          <w:color w:val="000000" w:themeColor="text1"/>
          <w:szCs w:val="24"/>
        </w:rPr>
        <w:t xml:space="preserve">b) Kompenzování – </w:t>
      </w:r>
      <w:r w:rsidR="00367C83">
        <w:rPr>
          <w:color w:val="000000" w:themeColor="text1"/>
          <w:szCs w:val="24"/>
        </w:rPr>
        <w:t xml:space="preserve">učitel </w:t>
      </w:r>
      <w:r w:rsidRPr="00D35676">
        <w:rPr>
          <w:color w:val="000000" w:themeColor="text1"/>
          <w:szCs w:val="24"/>
        </w:rPr>
        <w:t>představ</w:t>
      </w:r>
      <w:r w:rsidR="00367C83">
        <w:rPr>
          <w:color w:val="000000" w:themeColor="text1"/>
          <w:szCs w:val="24"/>
        </w:rPr>
        <w:t>í</w:t>
      </w:r>
      <w:r w:rsidRPr="00D35676">
        <w:rPr>
          <w:color w:val="000000" w:themeColor="text1"/>
          <w:szCs w:val="24"/>
        </w:rPr>
        <w:t xml:space="preserve"> další nové informace, pokud</w:t>
      </w:r>
      <w:r w:rsidR="00AE283B">
        <w:rPr>
          <w:color w:val="000000" w:themeColor="text1"/>
          <w:szCs w:val="24"/>
        </w:rPr>
        <w:t xml:space="preserve"> si</w:t>
      </w:r>
      <w:r w:rsidRPr="00D35676">
        <w:rPr>
          <w:color w:val="000000" w:themeColor="text1"/>
          <w:szCs w:val="24"/>
        </w:rPr>
        <w:t xml:space="preserve"> žáci </w:t>
      </w:r>
      <w:r w:rsidR="00AE283B">
        <w:rPr>
          <w:color w:val="000000" w:themeColor="text1"/>
          <w:szCs w:val="24"/>
        </w:rPr>
        <w:t>stojí za</w:t>
      </w:r>
      <w:r w:rsidRPr="00D35676">
        <w:rPr>
          <w:color w:val="000000" w:themeColor="text1"/>
          <w:szCs w:val="24"/>
        </w:rPr>
        <w:t xml:space="preserve"> názory</w:t>
      </w:r>
      <w:r w:rsidR="00AE283B">
        <w:rPr>
          <w:color w:val="000000" w:themeColor="text1"/>
          <w:szCs w:val="24"/>
        </w:rPr>
        <w:t>, které</w:t>
      </w:r>
      <w:r w:rsidRPr="00D35676">
        <w:rPr>
          <w:color w:val="000000" w:themeColor="text1"/>
          <w:szCs w:val="24"/>
        </w:rPr>
        <w:t xml:space="preserve"> vycház</w:t>
      </w:r>
      <w:r w:rsidR="00AE283B">
        <w:rPr>
          <w:color w:val="000000" w:themeColor="text1"/>
          <w:szCs w:val="24"/>
        </w:rPr>
        <w:t>í</w:t>
      </w:r>
      <w:r w:rsidRPr="00D35676">
        <w:rPr>
          <w:color w:val="000000" w:themeColor="text1"/>
          <w:szCs w:val="24"/>
        </w:rPr>
        <w:t xml:space="preserve"> z</w:t>
      </w:r>
      <w:r w:rsidR="00AE283B">
        <w:rPr>
          <w:color w:val="000000" w:themeColor="text1"/>
          <w:szCs w:val="24"/>
        </w:rPr>
        <w:t xml:space="preserve"> jejich </w:t>
      </w:r>
      <w:r w:rsidRPr="00D35676">
        <w:rPr>
          <w:color w:val="000000" w:themeColor="text1"/>
          <w:szCs w:val="24"/>
        </w:rPr>
        <w:t>nevědomosti</w:t>
      </w:r>
    </w:p>
    <w:p w14:paraId="0504966A" w14:textId="21A7A310" w:rsidR="00811969" w:rsidRPr="00D35676" w:rsidRDefault="00811969" w:rsidP="00D35676">
      <w:pPr>
        <w:spacing w:line="360" w:lineRule="auto"/>
        <w:rPr>
          <w:color w:val="000000" w:themeColor="text1"/>
          <w:szCs w:val="24"/>
        </w:rPr>
      </w:pPr>
      <w:r w:rsidRPr="00D35676">
        <w:rPr>
          <w:color w:val="000000" w:themeColor="text1"/>
          <w:szCs w:val="24"/>
        </w:rPr>
        <w:t xml:space="preserve">c) Empatický přístup – </w:t>
      </w:r>
      <w:r w:rsidR="00AE283B">
        <w:rPr>
          <w:color w:val="000000" w:themeColor="text1"/>
          <w:szCs w:val="24"/>
        </w:rPr>
        <w:t xml:space="preserve">žákům jsou představeny </w:t>
      </w:r>
      <w:r w:rsidRPr="00D35676">
        <w:rPr>
          <w:color w:val="000000" w:themeColor="text1"/>
          <w:szCs w:val="24"/>
        </w:rPr>
        <w:t xml:space="preserve">činnosti, které </w:t>
      </w:r>
      <w:r w:rsidR="00AE283B">
        <w:rPr>
          <w:color w:val="000000" w:themeColor="text1"/>
          <w:szCs w:val="24"/>
        </w:rPr>
        <w:t>jim</w:t>
      </w:r>
      <w:r w:rsidRPr="00D35676">
        <w:rPr>
          <w:color w:val="000000" w:themeColor="text1"/>
          <w:szCs w:val="24"/>
        </w:rPr>
        <w:t xml:space="preserve"> umožní nahlédnout na</w:t>
      </w:r>
      <w:r w:rsidR="00484C7B">
        <w:rPr>
          <w:color w:val="000000" w:themeColor="text1"/>
          <w:szCs w:val="24"/>
        </w:rPr>
        <w:t> </w:t>
      </w:r>
      <w:r w:rsidRPr="00D35676">
        <w:rPr>
          <w:color w:val="000000" w:themeColor="text1"/>
          <w:szCs w:val="24"/>
        </w:rPr>
        <w:t>problém z jiné perspektivy</w:t>
      </w:r>
    </w:p>
    <w:p w14:paraId="05D2695C" w14:textId="2FAB6312" w:rsidR="00811969" w:rsidRPr="00D35676" w:rsidRDefault="00811969" w:rsidP="00D35676">
      <w:pPr>
        <w:spacing w:line="360" w:lineRule="auto"/>
        <w:rPr>
          <w:color w:val="000000" w:themeColor="text1"/>
          <w:szCs w:val="24"/>
        </w:rPr>
      </w:pPr>
      <w:r w:rsidRPr="00D35676">
        <w:rPr>
          <w:color w:val="000000" w:themeColor="text1"/>
          <w:szCs w:val="24"/>
        </w:rPr>
        <w:t xml:space="preserve">d) Výzkumný přístup – </w:t>
      </w:r>
      <w:r w:rsidR="00AE283B">
        <w:rPr>
          <w:color w:val="000000" w:themeColor="text1"/>
          <w:szCs w:val="24"/>
        </w:rPr>
        <w:t>žáci dostanou zadané</w:t>
      </w:r>
      <w:r w:rsidRPr="00D35676">
        <w:rPr>
          <w:color w:val="000000" w:themeColor="text1"/>
          <w:szCs w:val="24"/>
        </w:rPr>
        <w:t xml:space="preserve"> badatelské či problémově orientované činnosti</w:t>
      </w:r>
    </w:p>
    <w:p w14:paraId="536A4B4D" w14:textId="3118F791" w:rsidR="00811969" w:rsidRPr="00D35676" w:rsidRDefault="00811969" w:rsidP="00D35676">
      <w:pPr>
        <w:spacing w:line="360" w:lineRule="auto"/>
        <w:rPr>
          <w:color w:val="000000" w:themeColor="text1"/>
          <w:szCs w:val="24"/>
        </w:rPr>
      </w:pPr>
      <w:r w:rsidRPr="00D35676">
        <w:rPr>
          <w:color w:val="000000" w:themeColor="text1"/>
          <w:szCs w:val="24"/>
        </w:rPr>
        <w:t>e) Odosobnění – učitel používá jazyk zaměřující se na společnost: ‚my‘, ‚naše‘</w:t>
      </w:r>
    </w:p>
    <w:p w14:paraId="25DE37D7" w14:textId="4AF8BB4C" w:rsidR="00811969" w:rsidRPr="00D35676" w:rsidRDefault="00811969" w:rsidP="00D35676">
      <w:pPr>
        <w:spacing w:line="360" w:lineRule="auto"/>
        <w:rPr>
          <w:color w:val="000000" w:themeColor="text1"/>
          <w:szCs w:val="24"/>
        </w:rPr>
      </w:pPr>
      <w:r w:rsidRPr="00D35676">
        <w:rPr>
          <w:color w:val="000000" w:themeColor="text1"/>
          <w:szCs w:val="24"/>
        </w:rPr>
        <w:t xml:space="preserve">f) Zaangažování – </w:t>
      </w:r>
      <w:r w:rsidR="00367C83">
        <w:rPr>
          <w:color w:val="000000" w:themeColor="text1"/>
          <w:szCs w:val="24"/>
        </w:rPr>
        <w:t>žákům je představena</w:t>
      </w:r>
      <w:r w:rsidRPr="00D35676">
        <w:rPr>
          <w:color w:val="000000" w:themeColor="text1"/>
          <w:szCs w:val="24"/>
        </w:rPr>
        <w:t xml:space="preserve"> takov</w:t>
      </w:r>
      <w:r w:rsidR="00367C83">
        <w:rPr>
          <w:color w:val="000000" w:themeColor="text1"/>
          <w:szCs w:val="24"/>
        </w:rPr>
        <w:t>á</w:t>
      </w:r>
      <w:r w:rsidRPr="00D35676">
        <w:rPr>
          <w:color w:val="000000" w:themeColor="text1"/>
          <w:szCs w:val="24"/>
        </w:rPr>
        <w:t xml:space="preserve"> látk</w:t>
      </w:r>
      <w:r w:rsidR="00367C83">
        <w:rPr>
          <w:color w:val="000000" w:themeColor="text1"/>
          <w:szCs w:val="24"/>
        </w:rPr>
        <w:t>a</w:t>
      </w:r>
      <w:r w:rsidRPr="00D35676">
        <w:rPr>
          <w:color w:val="000000" w:themeColor="text1"/>
          <w:szCs w:val="24"/>
        </w:rPr>
        <w:t xml:space="preserve"> či úkol, která se </w:t>
      </w:r>
      <w:r w:rsidR="00AE283B">
        <w:rPr>
          <w:color w:val="000000" w:themeColor="text1"/>
          <w:szCs w:val="24"/>
        </w:rPr>
        <w:t>jich bude</w:t>
      </w:r>
      <w:r w:rsidRPr="00D35676">
        <w:rPr>
          <w:color w:val="000000" w:themeColor="text1"/>
          <w:szCs w:val="24"/>
        </w:rPr>
        <w:t xml:space="preserve"> osobně </w:t>
      </w:r>
      <w:r w:rsidR="00AE283B">
        <w:rPr>
          <w:color w:val="000000" w:themeColor="text1"/>
          <w:szCs w:val="24"/>
        </w:rPr>
        <w:t>dotýkat</w:t>
      </w:r>
      <w:r w:rsidR="001A1E75" w:rsidRPr="00D35676">
        <w:rPr>
          <w:rStyle w:val="Znakapoznpodarou"/>
          <w:color w:val="000000" w:themeColor="text1"/>
          <w:szCs w:val="24"/>
        </w:rPr>
        <w:footnoteReference w:id="85"/>
      </w:r>
    </w:p>
    <w:p w14:paraId="36B5649B" w14:textId="72BB8EF4" w:rsidR="009974F0" w:rsidRDefault="009974F0" w:rsidP="00D35676">
      <w:pPr>
        <w:spacing w:line="360" w:lineRule="auto"/>
        <w:ind w:firstLine="360"/>
        <w:rPr>
          <w:color w:val="000000" w:themeColor="text1"/>
          <w:szCs w:val="24"/>
        </w:rPr>
      </w:pPr>
      <w:r w:rsidRPr="00D35676">
        <w:rPr>
          <w:color w:val="000000" w:themeColor="text1"/>
          <w:szCs w:val="24"/>
        </w:rPr>
        <w:t xml:space="preserve">V publikaci </w:t>
      </w:r>
      <w:r w:rsidRPr="00D35676">
        <w:rPr>
          <w:i/>
          <w:iCs/>
          <w:color w:val="000000" w:themeColor="text1"/>
          <w:szCs w:val="24"/>
        </w:rPr>
        <w:t>Jak vyučovat kontroverzní témata</w:t>
      </w:r>
      <w:r w:rsidRPr="00D35676">
        <w:rPr>
          <w:color w:val="000000" w:themeColor="text1"/>
          <w:szCs w:val="24"/>
        </w:rPr>
        <w:t xml:space="preserve"> jsou </w:t>
      </w:r>
      <w:r w:rsidR="00027BC0">
        <w:rPr>
          <w:color w:val="000000" w:themeColor="text1"/>
          <w:szCs w:val="24"/>
        </w:rPr>
        <w:t>shrnuty</w:t>
      </w:r>
      <w:r w:rsidRPr="00D35676">
        <w:rPr>
          <w:color w:val="000000" w:themeColor="text1"/>
          <w:szCs w:val="24"/>
        </w:rPr>
        <w:t xml:space="preserve"> tři hlavní učitelské kompetence pro výuku kontroverzních témat, jsou to kompetence osobní, teoretické a praktické. K osobní kompetenci patří především to, že by si učitel měl uvědom</w:t>
      </w:r>
      <w:r w:rsidR="00027BC0">
        <w:rPr>
          <w:color w:val="000000" w:themeColor="text1"/>
          <w:szCs w:val="24"/>
        </w:rPr>
        <w:t>it</w:t>
      </w:r>
      <w:r w:rsidRPr="00D35676">
        <w:rPr>
          <w:color w:val="000000" w:themeColor="text1"/>
          <w:szCs w:val="24"/>
        </w:rPr>
        <w:t xml:space="preserve"> a </w:t>
      </w:r>
      <w:r w:rsidR="00027BC0">
        <w:rPr>
          <w:color w:val="000000" w:themeColor="text1"/>
          <w:szCs w:val="24"/>
        </w:rPr>
        <w:t>zvážit</w:t>
      </w:r>
      <w:r w:rsidRPr="00D35676">
        <w:rPr>
          <w:color w:val="000000" w:themeColor="text1"/>
          <w:szCs w:val="24"/>
        </w:rPr>
        <w:t xml:space="preserve"> možné přínosy </w:t>
      </w:r>
      <w:r w:rsidR="00027BC0">
        <w:rPr>
          <w:color w:val="000000" w:themeColor="text1"/>
          <w:szCs w:val="24"/>
        </w:rPr>
        <w:t>i</w:t>
      </w:r>
      <w:r w:rsidRPr="00D35676">
        <w:rPr>
          <w:color w:val="000000" w:themeColor="text1"/>
          <w:szCs w:val="24"/>
        </w:rPr>
        <w:t xml:space="preserve"> negativa, </w:t>
      </w:r>
      <w:r w:rsidR="00AE283B">
        <w:rPr>
          <w:color w:val="000000" w:themeColor="text1"/>
          <w:szCs w:val="24"/>
        </w:rPr>
        <w:t>pokud by své</w:t>
      </w:r>
      <w:r w:rsidR="00027BC0">
        <w:rPr>
          <w:color w:val="000000" w:themeColor="text1"/>
          <w:szCs w:val="24"/>
        </w:rPr>
        <w:t xml:space="preserve"> o</w:t>
      </w:r>
      <w:r w:rsidRPr="00D35676">
        <w:rPr>
          <w:color w:val="000000" w:themeColor="text1"/>
          <w:szCs w:val="24"/>
        </w:rPr>
        <w:t xml:space="preserve"> přesvědčení a názory </w:t>
      </w:r>
      <w:r w:rsidR="00027BC0">
        <w:rPr>
          <w:color w:val="000000" w:themeColor="text1"/>
          <w:szCs w:val="24"/>
        </w:rPr>
        <w:t>podělil s</w:t>
      </w:r>
      <w:r w:rsidRPr="00D35676">
        <w:rPr>
          <w:color w:val="000000" w:themeColor="text1"/>
          <w:szCs w:val="24"/>
        </w:rPr>
        <w:t xml:space="preserve"> žák</w:t>
      </w:r>
      <w:r w:rsidR="00027BC0">
        <w:rPr>
          <w:color w:val="000000" w:themeColor="text1"/>
          <w:szCs w:val="24"/>
        </w:rPr>
        <w:t>y</w:t>
      </w:r>
      <w:r w:rsidRPr="00D35676">
        <w:rPr>
          <w:color w:val="000000" w:themeColor="text1"/>
          <w:szCs w:val="24"/>
        </w:rPr>
        <w:t>. V rámci kompetence teoretické</w:t>
      </w:r>
      <w:r w:rsidR="0021220A">
        <w:rPr>
          <w:color w:val="000000" w:themeColor="text1"/>
          <w:szCs w:val="24"/>
        </w:rPr>
        <w:t xml:space="preserve">, </w:t>
      </w:r>
      <w:r w:rsidRPr="00D35676">
        <w:rPr>
          <w:color w:val="000000" w:themeColor="text1"/>
          <w:szCs w:val="24"/>
        </w:rPr>
        <w:t xml:space="preserve">musí učitel chápat jakou úlohu hraje výuka kontroverzních témat, jak kontroverze vzniká a jakými způsoby se v demokracii řeší. Kompetence praktická obnáší to, že </w:t>
      </w:r>
      <w:r w:rsidR="00027BC0">
        <w:rPr>
          <w:color w:val="000000" w:themeColor="text1"/>
          <w:szCs w:val="24"/>
        </w:rPr>
        <w:t>učitel</w:t>
      </w:r>
      <w:r w:rsidRPr="00D35676">
        <w:rPr>
          <w:color w:val="000000" w:themeColor="text1"/>
          <w:szCs w:val="24"/>
        </w:rPr>
        <w:t xml:space="preserve"> musí být schopný volit vhodné výukové strategie</w:t>
      </w:r>
      <w:r w:rsidR="00027BC0">
        <w:rPr>
          <w:color w:val="000000" w:themeColor="text1"/>
          <w:szCs w:val="24"/>
        </w:rPr>
        <w:t xml:space="preserve">, styly a metody </w:t>
      </w:r>
      <w:r w:rsidR="00BC70B8">
        <w:rPr>
          <w:color w:val="000000" w:themeColor="text1"/>
          <w:szCs w:val="24"/>
        </w:rPr>
        <w:t xml:space="preserve">výuky </w:t>
      </w:r>
      <w:r w:rsidR="00027BC0">
        <w:rPr>
          <w:color w:val="000000" w:themeColor="text1"/>
          <w:szCs w:val="24"/>
        </w:rPr>
        <w:t>v rámci v</w:t>
      </w:r>
      <w:r w:rsidR="00BC70B8">
        <w:rPr>
          <w:color w:val="000000" w:themeColor="text1"/>
          <w:szCs w:val="24"/>
        </w:rPr>
        <w:t>yučování o</w:t>
      </w:r>
      <w:r w:rsidR="00027BC0">
        <w:rPr>
          <w:color w:val="000000" w:themeColor="text1"/>
          <w:szCs w:val="24"/>
        </w:rPr>
        <w:t xml:space="preserve"> kontroverzních témat</w:t>
      </w:r>
      <w:r w:rsidR="00BC70B8">
        <w:rPr>
          <w:color w:val="000000" w:themeColor="text1"/>
          <w:szCs w:val="24"/>
        </w:rPr>
        <w:t>ech</w:t>
      </w:r>
      <w:r w:rsidR="00027BC0">
        <w:rPr>
          <w:color w:val="000000" w:themeColor="text1"/>
          <w:szCs w:val="24"/>
        </w:rPr>
        <w:t>.</w:t>
      </w:r>
      <w:r w:rsidRPr="00D35676">
        <w:rPr>
          <w:rStyle w:val="Znakapoznpodarou"/>
          <w:color w:val="000000" w:themeColor="text1"/>
          <w:szCs w:val="24"/>
        </w:rPr>
        <w:footnoteReference w:id="86"/>
      </w:r>
    </w:p>
    <w:p w14:paraId="1EEF6AD3" w14:textId="61E1E5E2" w:rsidR="00D90436" w:rsidRDefault="00D90436" w:rsidP="00D35676">
      <w:pPr>
        <w:spacing w:line="360" w:lineRule="auto"/>
        <w:ind w:firstLine="360"/>
        <w:rPr>
          <w:color w:val="000000" w:themeColor="text1"/>
          <w:szCs w:val="24"/>
        </w:rPr>
      </w:pPr>
    </w:p>
    <w:p w14:paraId="323D0903" w14:textId="6A8F7FDE" w:rsidR="00D90436" w:rsidRDefault="00D90436" w:rsidP="00D35676">
      <w:pPr>
        <w:spacing w:line="360" w:lineRule="auto"/>
        <w:ind w:firstLine="360"/>
        <w:rPr>
          <w:color w:val="000000" w:themeColor="text1"/>
          <w:szCs w:val="24"/>
        </w:rPr>
      </w:pPr>
    </w:p>
    <w:p w14:paraId="1E29684D" w14:textId="77777777" w:rsidR="00D90436" w:rsidRDefault="00D90436" w:rsidP="00D35676">
      <w:pPr>
        <w:spacing w:line="360" w:lineRule="auto"/>
        <w:ind w:firstLine="360"/>
        <w:rPr>
          <w:color w:val="000000" w:themeColor="text1"/>
          <w:szCs w:val="24"/>
        </w:rPr>
      </w:pPr>
    </w:p>
    <w:p w14:paraId="58427913" w14:textId="17F52D8E" w:rsidR="00182F15" w:rsidRPr="00CA7AB7" w:rsidRDefault="001F3EC7" w:rsidP="00182F15">
      <w:pPr>
        <w:spacing w:line="360" w:lineRule="auto"/>
        <w:ind w:firstLine="360"/>
        <w:rPr>
          <w:szCs w:val="24"/>
        </w:rPr>
      </w:pPr>
      <w:r w:rsidRPr="00CA7AB7">
        <w:rPr>
          <w:szCs w:val="24"/>
        </w:rPr>
        <w:lastRenderedPageBreak/>
        <w:t xml:space="preserve">Já osobně si z pohledu studenta, </w:t>
      </w:r>
      <w:r w:rsidR="002B6C4E" w:rsidRPr="00CA7AB7">
        <w:rPr>
          <w:szCs w:val="24"/>
        </w:rPr>
        <w:t xml:space="preserve">budoucího </w:t>
      </w:r>
      <w:r w:rsidRPr="00CA7AB7">
        <w:rPr>
          <w:szCs w:val="24"/>
        </w:rPr>
        <w:t>učitele a nyní i rodiče myslím, že škola je</w:t>
      </w:r>
      <w:r w:rsidR="00484C7B" w:rsidRPr="00CA7AB7">
        <w:rPr>
          <w:szCs w:val="24"/>
        </w:rPr>
        <w:t> </w:t>
      </w:r>
      <w:r w:rsidRPr="00CA7AB7">
        <w:rPr>
          <w:szCs w:val="24"/>
        </w:rPr>
        <w:t>vhodným prostředím, kde se žáci mohou seznámit s kontroverzními tématy. Není</w:t>
      </w:r>
      <w:r w:rsidR="00FC2568" w:rsidRPr="00CA7AB7">
        <w:rPr>
          <w:szCs w:val="24"/>
        </w:rPr>
        <w:t> </w:t>
      </w:r>
      <w:r w:rsidRPr="00CA7AB7">
        <w:rPr>
          <w:szCs w:val="24"/>
        </w:rPr>
        <w:t>t</w:t>
      </w:r>
      <w:r w:rsidR="00D90436" w:rsidRPr="00CA7AB7">
        <w:rPr>
          <w:szCs w:val="24"/>
        </w:rPr>
        <w:t>o </w:t>
      </w:r>
      <w:r w:rsidRPr="00CA7AB7">
        <w:rPr>
          <w:szCs w:val="24"/>
        </w:rPr>
        <w:t>však jednoduchý úkol, který by se dal zvládnout bez předchozí přípravy a</w:t>
      </w:r>
      <w:r w:rsidR="00FC2568" w:rsidRPr="00CA7AB7">
        <w:rPr>
          <w:szCs w:val="24"/>
        </w:rPr>
        <w:t> </w:t>
      </w:r>
      <w:r w:rsidRPr="00CA7AB7">
        <w:rPr>
          <w:szCs w:val="24"/>
        </w:rPr>
        <w:t>důkladného promyšlení rozvržení hodiny</w:t>
      </w:r>
      <w:r w:rsidR="00B5191E" w:rsidRPr="00CA7AB7">
        <w:rPr>
          <w:szCs w:val="24"/>
        </w:rPr>
        <w:t xml:space="preserve"> a jistě to také není úkol pro každého.</w:t>
      </w:r>
      <w:r w:rsidRPr="00CA7AB7">
        <w:rPr>
          <w:szCs w:val="24"/>
        </w:rPr>
        <w:t xml:space="preserve"> Zajisté není</w:t>
      </w:r>
      <w:r w:rsidR="0017245A" w:rsidRPr="00CA7AB7">
        <w:rPr>
          <w:szCs w:val="24"/>
        </w:rPr>
        <w:t xml:space="preserve"> povinností </w:t>
      </w:r>
      <w:r w:rsidR="005B6F7E" w:rsidRPr="00CA7AB7">
        <w:rPr>
          <w:szCs w:val="24"/>
        </w:rPr>
        <w:t>všech</w:t>
      </w:r>
      <w:r w:rsidRPr="00CA7AB7">
        <w:rPr>
          <w:szCs w:val="24"/>
        </w:rPr>
        <w:t xml:space="preserve"> učitel</w:t>
      </w:r>
      <w:r w:rsidR="005B6F7E" w:rsidRPr="00CA7AB7">
        <w:rPr>
          <w:szCs w:val="24"/>
        </w:rPr>
        <w:t>ů</w:t>
      </w:r>
      <w:r w:rsidRPr="00CA7AB7">
        <w:rPr>
          <w:szCs w:val="24"/>
        </w:rPr>
        <w:t xml:space="preserve"> kontroverzní témata ve vyučování otevírat</w:t>
      </w:r>
      <w:r w:rsidR="00B5191E" w:rsidRPr="00CA7AB7">
        <w:rPr>
          <w:szCs w:val="24"/>
        </w:rPr>
        <w:t>. Pokud vyučující cítí, že není připraven taková témata do svých hodin zařazovat, že nemá dostatek</w:t>
      </w:r>
      <w:r w:rsidRPr="00CA7AB7">
        <w:rPr>
          <w:szCs w:val="24"/>
        </w:rPr>
        <w:t xml:space="preserve"> </w:t>
      </w:r>
      <w:r w:rsidR="00B5191E" w:rsidRPr="00CA7AB7">
        <w:rPr>
          <w:szCs w:val="24"/>
        </w:rPr>
        <w:t>pedagogické praxe, metodických materiálů, není si jistý, jak odpovídat a reagovat na</w:t>
      </w:r>
      <w:r w:rsidR="00FC2568" w:rsidRPr="00CA7AB7">
        <w:rPr>
          <w:szCs w:val="24"/>
        </w:rPr>
        <w:t> </w:t>
      </w:r>
      <w:r w:rsidR="00B5191E" w:rsidRPr="00CA7AB7">
        <w:rPr>
          <w:szCs w:val="24"/>
        </w:rPr>
        <w:t xml:space="preserve">otázky a poznámky žáků či mu taková témata nepřijdou vhodná, je to v pořádku. </w:t>
      </w:r>
    </w:p>
    <w:p w14:paraId="01ADAB3D" w14:textId="056D96E5" w:rsidR="001F3EC7" w:rsidRPr="00CA7AB7" w:rsidRDefault="00B5191E" w:rsidP="00182F15">
      <w:pPr>
        <w:spacing w:line="360" w:lineRule="auto"/>
        <w:ind w:firstLine="360"/>
        <w:rPr>
          <w:szCs w:val="24"/>
        </w:rPr>
      </w:pPr>
      <w:r w:rsidRPr="00CA7AB7">
        <w:rPr>
          <w:szCs w:val="24"/>
        </w:rPr>
        <w:t>Tato</w:t>
      </w:r>
      <w:r w:rsidR="00FC2568" w:rsidRPr="00CA7AB7">
        <w:rPr>
          <w:szCs w:val="24"/>
        </w:rPr>
        <w:t> </w:t>
      </w:r>
      <w:r w:rsidRPr="00CA7AB7">
        <w:rPr>
          <w:szCs w:val="24"/>
        </w:rPr>
        <w:t>kapitola nám představila řadu bodů, se kterými se vyučující při výuce o</w:t>
      </w:r>
      <w:r w:rsidR="00FC2568" w:rsidRPr="00CA7AB7">
        <w:rPr>
          <w:szCs w:val="24"/>
        </w:rPr>
        <w:t> </w:t>
      </w:r>
      <w:r w:rsidRPr="00CA7AB7">
        <w:rPr>
          <w:szCs w:val="24"/>
        </w:rPr>
        <w:t>kontroverzních tématech</w:t>
      </w:r>
      <w:r w:rsidR="005B6F7E" w:rsidRPr="00CA7AB7">
        <w:rPr>
          <w:szCs w:val="24"/>
        </w:rPr>
        <w:t xml:space="preserve"> musí</w:t>
      </w:r>
      <w:r w:rsidRPr="00CA7AB7">
        <w:rPr>
          <w:szCs w:val="24"/>
        </w:rPr>
        <w:t xml:space="preserve"> vypořádat, zároveň však neexistuje jeden jediný a</w:t>
      </w:r>
      <w:r w:rsidR="00FC2568" w:rsidRPr="00CA7AB7">
        <w:rPr>
          <w:szCs w:val="24"/>
        </w:rPr>
        <w:t> </w:t>
      </w:r>
      <w:r w:rsidRPr="00CA7AB7">
        <w:rPr>
          <w:szCs w:val="24"/>
        </w:rPr>
        <w:t xml:space="preserve">správný přístup ani model, jak by taková výuka měla vypadat. </w:t>
      </w:r>
    </w:p>
    <w:p w14:paraId="5353C730" w14:textId="33E16466" w:rsidR="006C0CFB" w:rsidRPr="00CA7AB7" w:rsidRDefault="00B5191E" w:rsidP="006C0CFB">
      <w:pPr>
        <w:spacing w:line="360" w:lineRule="auto"/>
        <w:ind w:firstLine="350"/>
        <w:rPr>
          <w:szCs w:val="24"/>
        </w:rPr>
      </w:pPr>
      <w:r w:rsidRPr="00CA7AB7">
        <w:rPr>
          <w:szCs w:val="24"/>
        </w:rPr>
        <w:t xml:space="preserve">Pokud bych </w:t>
      </w:r>
      <w:r w:rsidR="00FC2568" w:rsidRPr="00CA7AB7">
        <w:rPr>
          <w:szCs w:val="24"/>
        </w:rPr>
        <w:t xml:space="preserve">se </w:t>
      </w:r>
      <w:r w:rsidRPr="00CA7AB7">
        <w:rPr>
          <w:szCs w:val="24"/>
        </w:rPr>
        <w:t>měla věnovat s žáky kontroverzním tématům bylo by</w:t>
      </w:r>
      <w:r w:rsidR="00FC2568" w:rsidRPr="00CA7AB7">
        <w:rPr>
          <w:szCs w:val="24"/>
        </w:rPr>
        <w:t> </w:t>
      </w:r>
      <w:r w:rsidRPr="00CA7AB7">
        <w:rPr>
          <w:szCs w:val="24"/>
        </w:rPr>
        <w:t>pro</w:t>
      </w:r>
      <w:r w:rsidR="00FC2568" w:rsidRPr="00CA7AB7">
        <w:rPr>
          <w:szCs w:val="24"/>
        </w:rPr>
        <w:t> </w:t>
      </w:r>
      <w:r w:rsidRPr="00CA7AB7">
        <w:rPr>
          <w:szCs w:val="24"/>
        </w:rPr>
        <w:t>mě důležité, abych znala složení třídy</w:t>
      </w:r>
      <w:r w:rsidR="0017245A" w:rsidRPr="00CA7AB7">
        <w:rPr>
          <w:szCs w:val="24"/>
        </w:rPr>
        <w:t xml:space="preserve">, </w:t>
      </w:r>
      <w:r w:rsidR="009A132D" w:rsidRPr="00CA7AB7">
        <w:rPr>
          <w:szCs w:val="24"/>
        </w:rPr>
        <w:t xml:space="preserve">klima třídy, </w:t>
      </w:r>
      <w:r w:rsidR="0017245A" w:rsidRPr="00CA7AB7">
        <w:rPr>
          <w:szCs w:val="24"/>
        </w:rPr>
        <w:t>kolektiv žáků a to, jaké mezi sebou mají vztahy. To</w:t>
      </w:r>
      <w:r w:rsidR="00FC2568" w:rsidRPr="00CA7AB7">
        <w:rPr>
          <w:szCs w:val="24"/>
        </w:rPr>
        <w:t> </w:t>
      </w:r>
      <w:r w:rsidR="0017245A" w:rsidRPr="00CA7AB7">
        <w:rPr>
          <w:szCs w:val="24"/>
        </w:rPr>
        <w:t>by</w:t>
      </w:r>
      <w:r w:rsidR="00FC2568" w:rsidRPr="00CA7AB7">
        <w:rPr>
          <w:szCs w:val="24"/>
        </w:rPr>
        <w:t> </w:t>
      </w:r>
      <w:r w:rsidR="0017245A" w:rsidRPr="00CA7AB7">
        <w:rPr>
          <w:szCs w:val="24"/>
        </w:rPr>
        <w:t xml:space="preserve">případně mohlo eliminovat možné negativní dopady na pocity některých </w:t>
      </w:r>
      <w:r w:rsidR="009A132D" w:rsidRPr="00CA7AB7">
        <w:rPr>
          <w:szCs w:val="24"/>
        </w:rPr>
        <w:t xml:space="preserve">z nich. Rovněž je žádoucí brát v potaz například náboženské přesvědčení žáka a tomu uzpůsobit přípravu a uchopení i představení tématu. </w:t>
      </w:r>
    </w:p>
    <w:p w14:paraId="6DE57221" w14:textId="77777777" w:rsidR="00182F15" w:rsidRPr="00CA7AB7" w:rsidRDefault="0017245A" w:rsidP="006C0CFB">
      <w:pPr>
        <w:spacing w:line="360" w:lineRule="auto"/>
        <w:ind w:firstLine="350"/>
        <w:rPr>
          <w:szCs w:val="24"/>
        </w:rPr>
      </w:pPr>
      <w:r w:rsidRPr="00CA7AB7">
        <w:rPr>
          <w:szCs w:val="24"/>
        </w:rPr>
        <w:t>V předchozích odstavcích byl také kladen důraz na to, aby učitel znal řadu stylů výuky a</w:t>
      </w:r>
      <w:r w:rsidR="00FC2568" w:rsidRPr="00CA7AB7">
        <w:rPr>
          <w:szCs w:val="24"/>
        </w:rPr>
        <w:t> </w:t>
      </w:r>
      <w:r w:rsidRPr="00CA7AB7">
        <w:rPr>
          <w:szCs w:val="24"/>
        </w:rPr>
        <w:t>metod a aby je uměl vhodně do vyučování zařadit. Myslím si, že t</w:t>
      </w:r>
      <w:r w:rsidR="0021220A" w:rsidRPr="00CA7AB7">
        <w:rPr>
          <w:szCs w:val="24"/>
        </w:rPr>
        <w:t>ato schopnost</w:t>
      </w:r>
      <w:r w:rsidRPr="00CA7AB7">
        <w:rPr>
          <w:szCs w:val="24"/>
        </w:rPr>
        <w:t xml:space="preserve"> souvisí </w:t>
      </w:r>
      <w:r w:rsidR="0021220A" w:rsidRPr="00CA7AB7">
        <w:rPr>
          <w:szCs w:val="24"/>
        </w:rPr>
        <w:t xml:space="preserve">také především </w:t>
      </w:r>
      <w:r w:rsidRPr="00CA7AB7">
        <w:rPr>
          <w:szCs w:val="24"/>
        </w:rPr>
        <w:t xml:space="preserve">s délkou pedagogické praxe. Troufám si říct, že zkušenějšímu pedagogovi se kontroverzní témata budou do výuky zapojovat snadněji než začínajícímu učiteli. </w:t>
      </w:r>
      <w:r w:rsidR="00DF3CC4" w:rsidRPr="00CA7AB7">
        <w:rPr>
          <w:szCs w:val="24"/>
        </w:rPr>
        <w:t>Takový učitel může být ve</w:t>
      </w:r>
      <w:r w:rsidR="00FC2568" w:rsidRPr="00CA7AB7">
        <w:rPr>
          <w:szCs w:val="24"/>
        </w:rPr>
        <w:t> </w:t>
      </w:r>
      <w:r w:rsidR="00DF3CC4" w:rsidRPr="00CA7AB7">
        <w:rPr>
          <w:szCs w:val="24"/>
        </w:rPr>
        <w:t>vyučování sebevědomý</w:t>
      </w:r>
      <w:r w:rsidR="0021220A" w:rsidRPr="00CA7AB7">
        <w:rPr>
          <w:szCs w:val="24"/>
        </w:rPr>
        <w:t xml:space="preserve"> a </w:t>
      </w:r>
      <w:r w:rsidR="00DF3CC4" w:rsidRPr="00CA7AB7">
        <w:rPr>
          <w:szCs w:val="24"/>
        </w:rPr>
        <w:t xml:space="preserve">bez ostychu </w:t>
      </w:r>
      <w:r w:rsidR="0021220A" w:rsidRPr="00CA7AB7">
        <w:rPr>
          <w:szCs w:val="24"/>
        </w:rPr>
        <w:t xml:space="preserve">a s pedagogickým taktem </w:t>
      </w:r>
      <w:r w:rsidR="00DF3CC4" w:rsidRPr="00CA7AB7">
        <w:rPr>
          <w:szCs w:val="24"/>
        </w:rPr>
        <w:t>reagovat na citlivé poznámky ze strany žáků, kolegů či rodičů. Jako další podstatné body vnímám to, aby se učitel za každou cenu nesnažil vnucovat své názory žákům, aby jejich názory a postoje negativně nehodnotil a</w:t>
      </w:r>
      <w:r w:rsidR="00FC2568" w:rsidRPr="00CA7AB7">
        <w:rPr>
          <w:szCs w:val="24"/>
        </w:rPr>
        <w:t> </w:t>
      </w:r>
      <w:r w:rsidR="00DF3CC4" w:rsidRPr="00CA7AB7">
        <w:rPr>
          <w:szCs w:val="24"/>
        </w:rPr>
        <w:t xml:space="preserve">nezesměšňoval je. Zároveň pokud žáci budou chtít </w:t>
      </w:r>
      <w:r w:rsidR="0052704E" w:rsidRPr="00CA7AB7">
        <w:rPr>
          <w:szCs w:val="24"/>
        </w:rPr>
        <w:t xml:space="preserve">znát názor pedagoga na dané téma, neměl by se vyučující bát vyjádřit i své stanovisko. </w:t>
      </w:r>
    </w:p>
    <w:p w14:paraId="53FA8095" w14:textId="092BBC5A" w:rsidR="00CB2EDF" w:rsidRPr="00CA7AB7" w:rsidRDefault="005B6F7E" w:rsidP="006C0CFB">
      <w:pPr>
        <w:spacing w:line="360" w:lineRule="auto"/>
        <w:ind w:firstLine="350"/>
        <w:rPr>
          <w:szCs w:val="24"/>
        </w:rPr>
      </w:pPr>
      <w:r w:rsidRPr="00CA7AB7">
        <w:rPr>
          <w:szCs w:val="24"/>
        </w:rPr>
        <w:t>Myslím si, že u těchto témat není</w:t>
      </w:r>
      <w:r w:rsidR="00FC2568" w:rsidRPr="00CA7AB7">
        <w:rPr>
          <w:szCs w:val="24"/>
        </w:rPr>
        <w:t> </w:t>
      </w:r>
      <w:r w:rsidRPr="00CA7AB7">
        <w:rPr>
          <w:szCs w:val="24"/>
        </w:rPr>
        <w:t>důležité, aby se žáci museli shodnout na konkrétním úsudku k danému problému či</w:t>
      </w:r>
      <w:r w:rsidR="00FC2568" w:rsidRPr="00CA7AB7">
        <w:rPr>
          <w:szCs w:val="24"/>
        </w:rPr>
        <w:t> </w:t>
      </w:r>
      <w:r w:rsidRPr="00CA7AB7">
        <w:rPr>
          <w:szCs w:val="24"/>
        </w:rPr>
        <w:t>zaujmout jednoznačný postoj a ten prezentovat. Podstatné je, aby věděli</w:t>
      </w:r>
      <w:r w:rsidR="0021220A" w:rsidRPr="00CA7AB7">
        <w:rPr>
          <w:szCs w:val="24"/>
        </w:rPr>
        <w:t xml:space="preserve">, </w:t>
      </w:r>
      <w:r w:rsidRPr="00CA7AB7">
        <w:rPr>
          <w:szCs w:val="24"/>
        </w:rPr>
        <w:t xml:space="preserve">že takové problémy existují a že na ně lidé mají odlišné názory, aby tyto postoje dokázali respektovat a </w:t>
      </w:r>
      <w:r w:rsidR="00604C22" w:rsidRPr="00CA7AB7">
        <w:rPr>
          <w:szCs w:val="24"/>
        </w:rPr>
        <w:t xml:space="preserve">svůj postoj zdůvodnit konkrétními argumenty. </w:t>
      </w:r>
    </w:p>
    <w:p w14:paraId="1C9B89CD" w14:textId="47F90846" w:rsidR="00F53105" w:rsidRDefault="00F53105" w:rsidP="000C4810">
      <w:pPr>
        <w:spacing w:line="360" w:lineRule="auto"/>
      </w:pPr>
    </w:p>
    <w:p w14:paraId="37BF46FD" w14:textId="40131E6B" w:rsidR="00367C83" w:rsidRDefault="00367C83" w:rsidP="000C4810">
      <w:pPr>
        <w:spacing w:line="360" w:lineRule="auto"/>
      </w:pPr>
    </w:p>
    <w:p w14:paraId="1AD40844" w14:textId="77777777" w:rsidR="00367C83" w:rsidRPr="002A564A" w:rsidRDefault="00367C83" w:rsidP="000C4810">
      <w:pPr>
        <w:spacing w:line="360" w:lineRule="auto"/>
      </w:pPr>
    </w:p>
    <w:p w14:paraId="33191FD1" w14:textId="14DB8FAB" w:rsidR="005669C9" w:rsidRDefault="00CA7AB7" w:rsidP="00CA7AB7">
      <w:pPr>
        <w:pStyle w:val="Nadpis1"/>
        <w:ind w:left="360"/>
      </w:pPr>
      <w:bookmarkStart w:id="31" w:name="_Toc75980924"/>
      <w:r>
        <w:lastRenderedPageBreak/>
        <w:t xml:space="preserve">6 </w:t>
      </w:r>
      <w:r w:rsidR="005669C9" w:rsidRPr="005669C9">
        <w:t>Praktická část</w:t>
      </w:r>
      <w:bookmarkEnd w:id="31"/>
      <w:r w:rsidR="005669C9" w:rsidRPr="005669C9">
        <w:t xml:space="preserve"> </w:t>
      </w:r>
    </w:p>
    <w:p w14:paraId="1BA9743D" w14:textId="77777777" w:rsidR="000761F8" w:rsidRPr="000761F8" w:rsidRDefault="000761F8" w:rsidP="000761F8"/>
    <w:p w14:paraId="54D7EDF2" w14:textId="1659D26B" w:rsidR="00167378" w:rsidRDefault="00CC2A0F" w:rsidP="00F225C6">
      <w:pPr>
        <w:spacing w:line="360" w:lineRule="auto"/>
        <w:ind w:firstLine="708"/>
        <w:rPr>
          <w:rFonts w:cs="Arial"/>
          <w:szCs w:val="24"/>
        </w:rPr>
      </w:pPr>
      <w:r>
        <w:rPr>
          <w:rFonts w:cs="Arial"/>
          <w:szCs w:val="24"/>
        </w:rPr>
        <w:t>Praktická část diplomové práce</w:t>
      </w:r>
      <w:r w:rsidR="00423CA4" w:rsidRPr="00CD6712">
        <w:rPr>
          <w:rFonts w:cs="Arial"/>
          <w:szCs w:val="24"/>
        </w:rPr>
        <w:t xml:space="preserve"> </w:t>
      </w:r>
      <w:r w:rsidR="000761F8">
        <w:rPr>
          <w:rFonts w:cs="Arial"/>
          <w:szCs w:val="24"/>
        </w:rPr>
        <w:t>je</w:t>
      </w:r>
      <w:r w:rsidR="00423CA4" w:rsidRPr="00CD6712">
        <w:rPr>
          <w:rFonts w:cs="Arial"/>
          <w:szCs w:val="24"/>
        </w:rPr>
        <w:t xml:space="preserve"> věnována analýze zkušeností pedagogů s tématem eutanazie.</w:t>
      </w:r>
      <w:r w:rsidR="000761F8">
        <w:rPr>
          <w:rFonts w:cs="Arial"/>
          <w:szCs w:val="24"/>
        </w:rPr>
        <w:t xml:space="preserve"> Cílem bylo zjistit, zda učitelé společenských věd, popřípadě biologie toto téma do výuky zařazují, jak na téma žáci reagují, nebo naopak proč eutanazii do</w:t>
      </w:r>
      <w:r w:rsidR="00484C7B">
        <w:rPr>
          <w:rFonts w:cs="Arial"/>
          <w:szCs w:val="24"/>
        </w:rPr>
        <w:t> </w:t>
      </w:r>
      <w:r w:rsidR="000761F8">
        <w:rPr>
          <w:rFonts w:cs="Arial"/>
          <w:szCs w:val="24"/>
        </w:rPr>
        <w:t>své</w:t>
      </w:r>
      <w:r w:rsidR="00484C7B">
        <w:rPr>
          <w:rFonts w:cs="Arial"/>
          <w:szCs w:val="24"/>
        </w:rPr>
        <w:t> </w:t>
      </w:r>
      <w:r w:rsidR="000761F8">
        <w:rPr>
          <w:rFonts w:cs="Arial"/>
          <w:szCs w:val="24"/>
        </w:rPr>
        <w:t>výuky nezačleňu</w:t>
      </w:r>
      <w:r w:rsidR="005922B5">
        <w:rPr>
          <w:rFonts w:cs="Arial"/>
          <w:szCs w:val="24"/>
        </w:rPr>
        <w:t>jí</w:t>
      </w:r>
      <w:r w:rsidR="006720A9">
        <w:rPr>
          <w:rFonts w:cs="Arial"/>
          <w:szCs w:val="24"/>
        </w:rPr>
        <w:t>. Dále zda by pedagogové ocenili studijní oporu a metodické materiály, jak s tématem v hodinách pracovat, a pokud by tyto materiály měli, zda</w:t>
      </w:r>
      <w:r w:rsidR="00484C7B">
        <w:rPr>
          <w:rFonts w:cs="Arial"/>
          <w:szCs w:val="24"/>
        </w:rPr>
        <w:t> </w:t>
      </w:r>
      <w:r w:rsidR="006720A9">
        <w:rPr>
          <w:rFonts w:cs="Arial"/>
          <w:szCs w:val="24"/>
        </w:rPr>
        <w:t>by</w:t>
      </w:r>
      <w:r w:rsidR="00484C7B">
        <w:rPr>
          <w:rFonts w:cs="Arial"/>
          <w:szCs w:val="24"/>
        </w:rPr>
        <w:t> </w:t>
      </w:r>
      <w:r w:rsidR="006720A9">
        <w:rPr>
          <w:rFonts w:cs="Arial"/>
          <w:szCs w:val="24"/>
        </w:rPr>
        <w:t xml:space="preserve">zvážili zařazení tématu do výuky. Tato část práce tedy zahrnuje výsledky výzkumného šetření a jeho shrnutí. </w:t>
      </w:r>
      <w:r w:rsidR="006720A9" w:rsidRPr="00CD6712">
        <w:rPr>
          <w:rFonts w:cs="Arial"/>
          <w:szCs w:val="24"/>
        </w:rPr>
        <w:t xml:space="preserve">Výstupem diplomové práce také budou konkrétní návrhy na </w:t>
      </w:r>
      <w:r w:rsidR="006720A9">
        <w:rPr>
          <w:rFonts w:cs="Arial"/>
          <w:szCs w:val="24"/>
        </w:rPr>
        <w:t xml:space="preserve">zapojení </w:t>
      </w:r>
      <w:r w:rsidR="006720A9" w:rsidRPr="00CD6712">
        <w:rPr>
          <w:rFonts w:cs="Arial"/>
          <w:szCs w:val="24"/>
        </w:rPr>
        <w:t xml:space="preserve">problematiky eutanazie do výuky včetně příprav na hodiny. </w:t>
      </w:r>
      <w:r w:rsidR="00F225C6" w:rsidRPr="00CD6712">
        <w:rPr>
          <w:rFonts w:cs="Arial"/>
          <w:szCs w:val="24"/>
        </w:rPr>
        <w:t xml:space="preserve"> </w:t>
      </w:r>
    </w:p>
    <w:p w14:paraId="1A69C86E" w14:textId="77777777" w:rsidR="00167378" w:rsidRDefault="00167378" w:rsidP="00167378">
      <w:pPr>
        <w:spacing w:line="360" w:lineRule="auto"/>
        <w:rPr>
          <w:rFonts w:cs="Arial"/>
          <w:szCs w:val="24"/>
        </w:rPr>
      </w:pPr>
      <w:r>
        <w:rPr>
          <w:rFonts w:cs="Arial"/>
          <w:szCs w:val="24"/>
        </w:rPr>
        <w:t xml:space="preserve">Hlavní výzkumná otázka: </w:t>
      </w:r>
    </w:p>
    <w:p w14:paraId="23F91772" w14:textId="4213C0BD" w:rsidR="00167378" w:rsidRDefault="00167378" w:rsidP="00167378">
      <w:pPr>
        <w:spacing w:line="360" w:lineRule="auto"/>
        <w:rPr>
          <w:rFonts w:cs="Arial"/>
          <w:szCs w:val="24"/>
        </w:rPr>
      </w:pPr>
      <w:r>
        <w:rPr>
          <w:rFonts w:cs="Arial"/>
          <w:szCs w:val="24"/>
        </w:rPr>
        <w:t>Zařazují vyučující základů společenských věd, popřípadě biologie na středních školách a</w:t>
      </w:r>
      <w:r w:rsidR="00484C7B">
        <w:rPr>
          <w:rFonts w:cs="Arial"/>
          <w:szCs w:val="24"/>
        </w:rPr>
        <w:t> </w:t>
      </w:r>
      <w:r>
        <w:rPr>
          <w:rFonts w:cs="Arial"/>
          <w:szCs w:val="24"/>
        </w:rPr>
        <w:t xml:space="preserve">gymnáziích do svých hodin problematiku eutanazie? </w:t>
      </w:r>
    </w:p>
    <w:p w14:paraId="68DEB917" w14:textId="7E925020" w:rsidR="00167378" w:rsidRDefault="00167378" w:rsidP="00167378">
      <w:pPr>
        <w:spacing w:line="360" w:lineRule="auto"/>
        <w:rPr>
          <w:rFonts w:cs="Arial"/>
          <w:szCs w:val="24"/>
        </w:rPr>
      </w:pPr>
      <w:r>
        <w:rPr>
          <w:rFonts w:cs="Arial"/>
          <w:szCs w:val="24"/>
        </w:rPr>
        <w:t xml:space="preserve">Vedlejší výzkumné otázky: </w:t>
      </w:r>
    </w:p>
    <w:p w14:paraId="4E18E844" w14:textId="010050AC" w:rsidR="00167378" w:rsidRDefault="00167378" w:rsidP="00167378">
      <w:pPr>
        <w:spacing w:line="360" w:lineRule="auto"/>
        <w:rPr>
          <w:rFonts w:cs="Arial"/>
          <w:szCs w:val="24"/>
        </w:rPr>
      </w:pPr>
      <w:r>
        <w:rPr>
          <w:rFonts w:cs="Arial"/>
          <w:szCs w:val="24"/>
        </w:rPr>
        <w:t xml:space="preserve">Jaké důvody učitele vedou k otevírání tématu eutanazie? </w:t>
      </w:r>
    </w:p>
    <w:p w14:paraId="6BB88A54" w14:textId="0423974D" w:rsidR="00167378" w:rsidRDefault="00167378" w:rsidP="00167378">
      <w:pPr>
        <w:spacing w:line="360" w:lineRule="auto"/>
        <w:rPr>
          <w:rFonts w:cs="Arial"/>
          <w:szCs w:val="24"/>
        </w:rPr>
      </w:pPr>
      <w:r>
        <w:rPr>
          <w:rFonts w:cs="Arial"/>
          <w:szCs w:val="24"/>
        </w:rPr>
        <w:t xml:space="preserve">Z jakého důvodu učitelé do své výuky problematiku eutanazie nezařazují? </w:t>
      </w:r>
    </w:p>
    <w:p w14:paraId="280A1C92" w14:textId="3C4F07E5" w:rsidR="00167378" w:rsidRDefault="00167378" w:rsidP="00167378">
      <w:pPr>
        <w:spacing w:line="360" w:lineRule="auto"/>
        <w:rPr>
          <w:rFonts w:cs="Arial"/>
          <w:szCs w:val="24"/>
        </w:rPr>
      </w:pPr>
      <w:r>
        <w:rPr>
          <w:rFonts w:cs="Arial"/>
          <w:szCs w:val="24"/>
        </w:rPr>
        <w:t xml:space="preserve">Pokud by pedagogové měli vhodnou studijní oporu a metodické materiály, jak s tématem eutanazie pracovat, zvážili by zařazení této problematiky do své výuky? </w:t>
      </w:r>
    </w:p>
    <w:p w14:paraId="3EEEBE59" w14:textId="77777777" w:rsidR="00143270" w:rsidRDefault="00143270" w:rsidP="00167378">
      <w:pPr>
        <w:spacing w:line="360" w:lineRule="auto"/>
        <w:rPr>
          <w:rFonts w:cs="Arial"/>
          <w:szCs w:val="24"/>
        </w:rPr>
      </w:pPr>
    </w:p>
    <w:p w14:paraId="40118FA9" w14:textId="50875756" w:rsidR="001A04B9" w:rsidRDefault="006720A9" w:rsidP="001A04B9">
      <w:pPr>
        <w:pStyle w:val="Nadpis2"/>
      </w:pPr>
      <w:bookmarkStart w:id="32" w:name="_Toc75980925"/>
      <w:r>
        <w:t>6</w:t>
      </w:r>
      <w:r w:rsidR="001A04B9">
        <w:t>.1 Metodologie</w:t>
      </w:r>
      <w:bookmarkEnd w:id="32"/>
      <w:r w:rsidR="001A04B9">
        <w:t xml:space="preserve"> </w:t>
      </w:r>
    </w:p>
    <w:p w14:paraId="0DE536F1" w14:textId="2D798282" w:rsidR="000761F8" w:rsidRDefault="000761F8" w:rsidP="000761F8"/>
    <w:p w14:paraId="0C24C43F" w14:textId="79038029" w:rsidR="005922B5" w:rsidRDefault="000761F8" w:rsidP="000761F8">
      <w:pPr>
        <w:spacing w:line="360" w:lineRule="auto"/>
        <w:rPr>
          <w:rFonts w:cs="Arial"/>
          <w:szCs w:val="24"/>
        </w:rPr>
      </w:pPr>
      <w:r>
        <w:tab/>
      </w:r>
      <w:r w:rsidR="00832494">
        <w:t>Následující část</w:t>
      </w:r>
      <w:r>
        <w:t xml:space="preserve"> diplomové práce vychází z výzkumného šetření, které bylo provedeno kvantitativní metodou, konkrétně formou dotazníku</w:t>
      </w:r>
      <w:r w:rsidR="00CC2A0F">
        <w:t>, který je jako příloha součástí této práce.</w:t>
      </w:r>
      <w:r>
        <w:t xml:space="preserve"> </w:t>
      </w:r>
      <w:r w:rsidRPr="00CD6712">
        <w:rPr>
          <w:rFonts w:cs="Arial"/>
          <w:szCs w:val="24"/>
        </w:rPr>
        <w:t xml:space="preserve">Cílem </w:t>
      </w:r>
      <w:r>
        <w:rPr>
          <w:rFonts w:cs="Arial"/>
          <w:szCs w:val="24"/>
        </w:rPr>
        <w:t>bylo</w:t>
      </w:r>
      <w:r w:rsidRPr="00CD6712">
        <w:rPr>
          <w:rFonts w:cs="Arial"/>
          <w:szCs w:val="24"/>
        </w:rPr>
        <w:t xml:space="preserve"> získat odpovědi od velkého počtu pedagogů na jednu a</w:t>
      </w:r>
      <w:r w:rsidR="00484C7B">
        <w:rPr>
          <w:rFonts w:cs="Arial"/>
          <w:szCs w:val="24"/>
        </w:rPr>
        <w:t> </w:t>
      </w:r>
      <w:r w:rsidRPr="00CD6712">
        <w:rPr>
          <w:rFonts w:cs="Arial"/>
          <w:szCs w:val="24"/>
        </w:rPr>
        <w:t>tutéž sadu otázek</w:t>
      </w:r>
      <w:r w:rsidR="005922B5">
        <w:rPr>
          <w:rFonts w:cs="Arial"/>
          <w:szCs w:val="24"/>
        </w:rPr>
        <w:t>, p</w:t>
      </w:r>
      <w:r w:rsidRPr="00CD6712">
        <w:rPr>
          <w:rFonts w:cs="Arial"/>
          <w:szCs w:val="24"/>
        </w:rPr>
        <w:t xml:space="preserve">roto </w:t>
      </w:r>
      <w:r w:rsidR="005922B5">
        <w:rPr>
          <w:rFonts w:cs="Arial"/>
          <w:szCs w:val="24"/>
        </w:rPr>
        <w:t>byla zvolena</w:t>
      </w:r>
      <w:r w:rsidRPr="00CD6712">
        <w:rPr>
          <w:rFonts w:cs="Arial"/>
          <w:szCs w:val="24"/>
        </w:rPr>
        <w:t xml:space="preserve"> dotazníková metoda, jelikož je určena pro</w:t>
      </w:r>
      <w:r w:rsidR="00484C7B">
        <w:rPr>
          <w:rFonts w:cs="Arial"/>
          <w:szCs w:val="24"/>
        </w:rPr>
        <w:t> </w:t>
      </w:r>
      <w:r w:rsidRPr="00CD6712">
        <w:rPr>
          <w:rFonts w:cs="Arial"/>
          <w:szCs w:val="24"/>
        </w:rPr>
        <w:t xml:space="preserve">hromadné získávání údajů. Tento postup také nabízí rychlé zmapování respondentů, bez geografických, časových či jiných omezení. Je tedy možné pracovat s výsledky z celého území České republiky. Výzkumná metoda </w:t>
      </w:r>
      <w:r w:rsidR="00F225C6">
        <w:rPr>
          <w:rFonts w:cs="Arial"/>
          <w:szCs w:val="24"/>
        </w:rPr>
        <w:t>byla</w:t>
      </w:r>
      <w:r w:rsidRPr="00CD6712">
        <w:rPr>
          <w:rFonts w:cs="Arial"/>
          <w:szCs w:val="24"/>
        </w:rPr>
        <w:t xml:space="preserve"> rovněž zvolena kvůli vývoji </w:t>
      </w:r>
      <w:proofErr w:type="spellStart"/>
      <w:r w:rsidRPr="00CD6712">
        <w:rPr>
          <w:rFonts w:cs="Arial"/>
          <w:szCs w:val="24"/>
        </w:rPr>
        <w:t>koronavirové</w:t>
      </w:r>
      <w:proofErr w:type="spellEnd"/>
      <w:r w:rsidRPr="00CD6712">
        <w:rPr>
          <w:rFonts w:cs="Arial"/>
          <w:szCs w:val="24"/>
        </w:rPr>
        <w:t xml:space="preserve"> </w:t>
      </w:r>
      <w:r w:rsidR="00F225C6">
        <w:rPr>
          <w:rFonts w:cs="Arial"/>
          <w:szCs w:val="24"/>
        </w:rPr>
        <w:t>situace</w:t>
      </w:r>
      <w:r w:rsidRPr="00CD6712">
        <w:rPr>
          <w:rFonts w:cs="Arial"/>
          <w:szCs w:val="24"/>
        </w:rPr>
        <w:t xml:space="preserve"> v naší zemi. </w:t>
      </w:r>
    </w:p>
    <w:p w14:paraId="6283193D" w14:textId="77777777" w:rsidR="00484C7B" w:rsidRDefault="00484C7B" w:rsidP="00155073">
      <w:pPr>
        <w:spacing w:line="360" w:lineRule="auto"/>
        <w:ind w:firstLine="708"/>
        <w:rPr>
          <w:rFonts w:cs="Arial"/>
          <w:szCs w:val="24"/>
        </w:rPr>
      </w:pPr>
    </w:p>
    <w:p w14:paraId="55139E7C" w14:textId="1658AA1F" w:rsidR="00155073" w:rsidRDefault="00F225C6" w:rsidP="00155073">
      <w:pPr>
        <w:spacing w:line="360" w:lineRule="auto"/>
        <w:ind w:firstLine="708"/>
        <w:rPr>
          <w:rFonts w:cs="Arial"/>
          <w:szCs w:val="24"/>
        </w:rPr>
      </w:pPr>
      <w:r>
        <w:rPr>
          <w:rFonts w:cs="Arial"/>
          <w:szCs w:val="24"/>
        </w:rPr>
        <w:lastRenderedPageBreak/>
        <w:t xml:space="preserve">Sběr dat byl proveden od 12. dubna do 3. května 2021 formou online dotazníkového šetření, do kterého se zapojilo 168 respondentů. Výzkum cíleně směřoval k pedagogům, kteří vyučují společenské vědy a biologii na středních školách a gymnáziích, přičemž výběr školy nebyl </w:t>
      </w:r>
      <w:r w:rsidR="005C6D7A">
        <w:rPr>
          <w:rFonts w:cs="Arial"/>
          <w:szCs w:val="24"/>
        </w:rPr>
        <w:t>omezen</w:t>
      </w:r>
      <w:r>
        <w:rPr>
          <w:rFonts w:cs="Arial"/>
          <w:szCs w:val="24"/>
        </w:rPr>
        <w:t xml:space="preserve"> geograficky </w:t>
      </w:r>
      <w:r w:rsidR="005C6D7A">
        <w:rPr>
          <w:rFonts w:cs="Arial"/>
          <w:szCs w:val="24"/>
        </w:rPr>
        <w:t>ani vůči oborovému zaměření daných středních škol</w:t>
      </w:r>
      <w:r>
        <w:rPr>
          <w:rFonts w:cs="Arial"/>
          <w:szCs w:val="24"/>
        </w:rPr>
        <w:t xml:space="preserve">. Dotazník byl rozeslán na přibližně 400 různých středních škol v naší zemi přes e-mailové adresy daných institucí, které jsou dostupné na stránkách Atlas školství. </w:t>
      </w:r>
      <w:r>
        <w:rPr>
          <w:rStyle w:val="Znakapoznpodarou"/>
          <w:rFonts w:cs="Arial"/>
          <w:szCs w:val="24"/>
        </w:rPr>
        <w:footnoteReference w:id="87"/>
      </w:r>
      <w:r>
        <w:rPr>
          <w:rFonts w:cs="Arial"/>
          <w:szCs w:val="24"/>
        </w:rPr>
        <w:t xml:space="preserve"> Následně byl dotazník distribuován skrze ředitele či zástupce škol vyučujícím daných předmětů. </w:t>
      </w:r>
    </w:p>
    <w:p w14:paraId="5E65D2CE" w14:textId="76B7016F" w:rsidR="00155073" w:rsidRDefault="00A27811" w:rsidP="00EA4CF8">
      <w:pPr>
        <w:spacing w:line="360" w:lineRule="auto"/>
        <w:ind w:firstLine="708"/>
        <w:rPr>
          <w:rFonts w:cs="Arial"/>
          <w:szCs w:val="24"/>
        </w:rPr>
      </w:pPr>
      <w:r>
        <w:rPr>
          <w:rFonts w:cs="Arial"/>
          <w:szCs w:val="24"/>
        </w:rPr>
        <w:t xml:space="preserve">Dotazník </w:t>
      </w:r>
      <w:r w:rsidR="00155073">
        <w:rPr>
          <w:rFonts w:cs="Arial"/>
          <w:szCs w:val="24"/>
        </w:rPr>
        <w:t>je</w:t>
      </w:r>
      <w:r>
        <w:rPr>
          <w:rFonts w:cs="Arial"/>
          <w:szCs w:val="24"/>
        </w:rPr>
        <w:t xml:space="preserve"> složen ze tří hlavních částí a jeho vyplnění respondentům zabralo </w:t>
      </w:r>
      <w:r w:rsidR="00241814">
        <w:rPr>
          <w:rFonts w:cs="Arial"/>
          <w:szCs w:val="24"/>
        </w:rPr>
        <w:t>přibližně pět</w:t>
      </w:r>
      <w:r>
        <w:rPr>
          <w:rFonts w:cs="Arial"/>
          <w:szCs w:val="24"/>
        </w:rPr>
        <w:t xml:space="preserve"> minut. První část otázek byla cílena na </w:t>
      </w:r>
      <w:r w:rsidR="008F1D3C">
        <w:rPr>
          <w:rFonts w:cs="Arial"/>
          <w:szCs w:val="24"/>
        </w:rPr>
        <w:t xml:space="preserve">základní </w:t>
      </w:r>
      <w:r>
        <w:rPr>
          <w:rFonts w:cs="Arial"/>
          <w:szCs w:val="24"/>
        </w:rPr>
        <w:t>informace o respondentech</w:t>
      </w:r>
      <w:r w:rsidR="00241814">
        <w:rPr>
          <w:rFonts w:cs="Arial"/>
          <w:szCs w:val="24"/>
        </w:rPr>
        <w:t>,</w:t>
      </w:r>
      <w:r w:rsidR="008F1D3C">
        <w:rPr>
          <w:rFonts w:cs="Arial"/>
          <w:szCs w:val="24"/>
        </w:rPr>
        <w:t xml:space="preserve"> jako je</w:t>
      </w:r>
      <w:r w:rsidR="00241814">
        <w:rPr>
          <w:rFonts w:cs="Arial"/>
          <w:szCs w:val="24"/>
        </w:rPr>
        <w:t xml:space="preserve"> pohlaví, věk, délk</w:t>
      </w:r>
      <w:r w:rsidR="008F1D3C">
        <w:rPr>
          <w:rFonts w:cs="Arial"/>
          <w:szCs w:val="24"/>
        </w:rPr>
        <w:t>a</w:t>
      </w:r>
      <w:r w:rsidR="00241814">
        <w:rPr>
          <w:rFonts w:cs="Arial"/>
          <w:szCs w:val="24"/>
        </w:rPr>
        <w:t xml:space="preserve"> pedagogické praxe</w:t>
      </w:r>
      <w:r w:rsidR="00143270">
        <w:rPr>
          <w:rFonts w:cs="Arial"/>
          <w:szCs w:val="24"/>
        </w:rPr>
        <w:t xml:space="preserve">, typ školy a předmět, který vyučují. Následovaly otázky, zda se respondenti setkali při přípravě na výuku s tématem eutanazie a zda toto téma v hodinách probírali. Tato část obsahuje převážně dichotomické otázky, kdy respondent vybíral ze dvou možných odpovědí a otázky </w:t>
      </w:r>
      <w:r w:rsidR="00EA4CF8">
        <w:rPr>
          <w:rFonts w:cs="Arial"/>
          <w:szCs w:val="24"/>
        </w:rPr>
        <w:t>poly</w:t>
      </w:r>
      <w:r w:rsidR="006720A9">
        <w:rPr>
          <w:rFonts w:cs="Arial"/>
          <w:szCs w:val="24"/>
        </w:rPr>
        <w:t>nomické</w:t>
      </w:r>
      <w:r w:rsidR="00EA4CF8">
        <w:rPr>
          <w:rFonts w:cs="Arial"/>
          <w:szCs w:val="24"/>
        </w:rPr>
        <w:t xml:space="preserve">, kdy je na výběr z více možností. </w:t>
      </w:r>
      <w:r w:rsidR="00241814">
        <w:rPr>
          <w:rFonts w:cs="Arial"/>
          <w:szCs w:val="24"/>
        </w:rPr>
        <w:t xml:space="preserve">Další sekce otázek patřila pouze respondentům, kteří v první části odpověděli, že téma eutanazie zařazují do své výuky. </w:t>
      </w:r>
      <w:r w:rsidR="008F1D3C">
        <w:t xml:space="preserve">U těchto otázek bylo možné využít nabídnuté odpovědi, zaškrtnou více odpovědí anebo napsat </w:t>
      </w:r>
      <w:r w:rsidR="00EA4CF8">
        <w:t>či</w:t>
      </w:r>
      <w:r w:rsidR="008F1D3C">
        <w:t xml:space="preserve"> doplnit vlastní reakci.</w:t>
      </w:r>
      <w:r w:rsidR="008F1D3C" w:rsidRPr="008F1D3C">
        <w:t xml:space="preserve"> </w:t>
      </w:r>
      <w:r w:rsidR="00241814">
        <w:rPr>
          <w:rFonts w:cs="Arial"/>
          <w:szCs w:val="24"/>
        </w:rPr>
        <w:t>Poslední krátkou sekci otázek naopak vyplňovali ti účastníci výzkumu, kteří téma eutanazie do své výuky</w:t>
      </w:r>
      <w:r w:rsidR="006720A9">
        <w:rPr>
          <w:rFonts w:cs="Arial"/>
          <w:szCs w:val="24"/>
        </w:rPr>
        <w:t xml:space="preserve"> naopak</w:t>
      </w:r>
      <w:r w:rsidR="00241814">
        <w:rPr>
          <w:rFonts w:cs="Arial"/>
          <w:szCs w:val="24"/>
        </w:rPr>
        <w:t xml:space="preserve"> nezařazují. </w:t>
      </w:r>
      <w:r w:rsidR="006720A9">
        <w:t xml:space="preserve">Dotazník obsahuje taktéž odpovědi formou </w:t>
      </w:r>
      <w:proofErr w:type="spellStart"/>
      <w:r w:rsidR="006720A9">
        <w:t>Likertovy</w:t>
      </w:r>
      <w:proofErr w:type="spellEnd"/>
      <w:r w:rsidR="006720A9">
        <w:t xml:space="preserve"> škály, která je vhodná k vyjádření a zaznamenání postojů účastníků.  </w:t>
      </w:r>
    </w:p>
    <w:p w14:paraId="1C9D96F8" w14:textId="37370C22" w:rsidR="00155073" w:rsidRDefault="00155073" w:rsidP="006720A9">
      <w:pPr>
        <w:spacing w:line="360" w:lineRule="auto"/>
        <w:ind w:firstLine="708"/>
        <w:rPr>
          <w:rFonts w:cs="Arial"/>
          <w:szCs w:val="24"/>
        </w:rPr>
      </w:pPr>
      <w:r>
        <w:rPr>
          <w:rFonts w:cs="Arial"/>
          <w:szCs w:val="24"/>
        </w:rPr>
        <w:t xml:space="preserve">Výzkumný vzorek je tvořen pedagogy, kteří byli požádáni o účast na tomto výzkumu prostřednictvím e-mailové korespondence. </w:t>
      </w:r>
      <w:r w:rsidR="00EA4CF8">
        <w:rPr>
          <w:rFonts w:cs="Arial"/>
          <w:szCs w:val="24"/>
        </w:rPr>
        <w:t xml:space="preserve">Účastníci výzkumu jsou tedy učitelé vyučující společenské vědy nebo biologii na různých typech středních škol v České republice.  </w:t>
      </w:r>
      <w:r>
        <w:rPr>
          <w:rFonts w:cs="Arial"/>
          <w:szCs w:val="24"/>
        </w:rPr>
        <w:t xml:space="preserve">Respondenti vyplňovali dotazník vytvořený přes aplikaci Google </w:t>
      </w:r>
      <w:proofErr w:type="spellStart"/>
      <w:r>
        <w:rPr>
          <w:rFonts w:cs="Arial"/>
          <w:szCs w:val="24"/>
        </w:rPr>
        <w:t>Forms</w:t>
      </w:r>
      <w:proofErr w:type="spellEnd"/>
      <w:r w:rsidR="00EA4CF8">
        <w:rPr>
          <w:rFonts w:cs="Arial"/>
          <w:szCs w:val="24"/>
        </w:rPr>
        <w:t xml:space="preserve"> a </w:t>
      </w:r>
      <w:r>
        <w:rPr>
          <w:rFonts w:cs="Arial"/>
          <w:szCs w:val="24"/>
        </w:rPr>
        <w:t xml:space="preserve">celé šetření proběhlo distanční formou v online prostředí. Dotazníky byly vyplňovány anonymně, </w:t>
      </w:r>
      <w:r w:rsidR="00EA4CF8">
        <w:rPr>
          <w:rFonts w:cs="Arial"/>
          <w:szCs w:val="24"/>
        </w:rPr>
        <w:t xml:space="preserve">tudíž </w:t>
      </w:r>
      <w:r>
        <w:rPr>
          <w:rFonts w:cs="Arial"/>
          <w:szCs w:val="24"/>
        </w:rPr>
        <w:t xml:space="preserve">ve výsledcích nezveřejňuji data, která by umožnila identifikovat účastníky výzkumu. </w:t>
      </w:r>
    </w:p>
    <w:p w14:paraId="55D94A12" w14:textId="517FCF67" w:rsidR="00F53105" w:rsidRDefault="00F53105" w:rsidP="00155073">
      <w:pPr>
        <w:spacing w:line="360" w:lineRule="auto"/>
        <w:rPr>
          <w:rFonts w:cs="Arial"/>
          <w:szCs w:val="24"/>
        </w:rPr>
      </w:pPr>
    </w:p>
    <w:p w14:paraId="2F449669" w14:textId="754AF483" w:rsidR="00F53105" w:rsidRDefault="00F53105" w:rsidP="00155073">
      <w:pPr>
        <w:spacing w:line="360" w:lineRule="auto"/>
        <w:rPr>
          <w:rFonts w:cs="Arial"/>
          <w:szCs w:val="24"/>
        </w:rPr>
      </w:pPr>
    </w:p>
    <w:p w14:paraId="67100B39" w14:textId="77777777" w:rsidR="00F6426E" w:rsidRDefault="00F6426E" w:rsidP="00E074E2"/>
    <w:p w14:paraId="4A176674" w14:textId="35261C9E" w:rsidR="00E074E2" w:rsidRDefault="006720A9" w:rsidP="00E074E2">
      <w:pPr>
        <w:pStyle w:val="Nadpis2"/>
      </w:pPr>
      <w:bookmarkStart w:id="33" w:name="_Toc75980926"/>
      <w:r>
        <w:lastRenderedPageBreak/>
        <w:t>6</w:t>
      </w:r>
      <w:r w:rsidR="00E074E2">
        <w:t>.</w:t>
      </w:r>
      <w:r w:rsidR="001A04B9">
        <w:t>2</w:t>
      </w:r>
      <w:r w:rsidR="00E074E2">
        <w:t xml:space="preserve"> Výsledky dotazníkového šetření</w:t>
      </w:r>
      <w:bookmarkStart w:id="34" w:name="_Hlk72507776"/>
      <w:bookmarkEnd w:id="33"/>
      <w:r w:rsidR="00E074E2">
        <w:t xml:space="preserve"> </w:t>
      </w:r>
    </w:p>
    <w:p w14:paraId="36DC6FA0" w14:textId="41B325B1" w:rsidR="00E074E2" w:rsidRDefault="00E074E2" w:rsidP="00E074E2"/>
    <w:p w14:paraId="10B9C59B" w14:textId="02E47A82" w:rsidR="00E074E2" w:rsidRDefault="00E074E2" w:rsidP="00E074E2">
      <w:pPr>
        <w:spacing w:line="360" w:lineRule="auto"/>
      </w:pPr>
      <w:r>
        <w:tab/>
      </w:r>
      <w:r w:rsidR="00F6426E">
        <w:t xml:space="preserve"> Do v</w:t>
      </w:r>
      <w:r>
        <w:t xml:space="preserve">ýzkumného šetření se </w:t>
      </w:r>
      <w:r w:rsidR="00F6426E">
        <w:t>zapojilo celkem</w:t>
      </w:r>
      <w:r>
        <w:t xml:space="preserve"> 168 respondentů, přičemž za ženu se</w:t>
      </w:r>
      <w:r w:rsidR="00CB295B">
        <w:t> </w:t>
      </w:r>
      <w:r>
        <w:t>považuje 111 účastníků</w:t>
      </w:r>
      <w:r w:rsidR="00F6426E">
        <w:t xml:space="preserve">, ty tvoří tedy 66,1 % dotazovaných. Zbylých </w:t>
      </w:r>
      <w:r w:rsidR="006F6FCD">
        <w:t>57 účastníků tedy</w:t>
      </w:r>
      <w:r w:rsidR="00CB295B">
        <w:t> </w:t>
      </w:r>
      <w:r w:rsidR="00F6426E">
        <w:t xml:space="preserve">33,9 % představuje </w:t>
      </w:r>
      <w:r w:rsidR="006F6FCD">
        <w:t>respondenty</w:t>
      </w:r>
      <w:r w:rsidR="00F6426E">
        <w:t>, kteří se považují za muže</w:t>
      </w:r>
      <w:r w:rsidR="006F6FCD">
        <w:t xml:space="preserve">. </w:t>
      </w:r>
    </w:p>
    <w:p w14:paraId="2B6C9BA9" w14:textId="009C7E90" w:rsidR="00E074E2" w:rsidRDefault="00E074E2" w:rsidP="00E074E2">
      <w:pPr>
        <w:spacing w:line="360" w:lineRule="auto"/>
      </w:pPr>
    </w:p>
    <w:p w14:paraId="273E9B2C" w14:textId="77777777" w:rsidR="00FF681E" w:rsidRDefault="00E074E2" w:rsidP="00FF681E">
      <w:pPr>
        <w:keepNext/>
        <w:spacing w:line="360" w:lineRule="auto"/>
      </w:pPr>
      <w:r>
        <w:rPr>
          <w:noProof/>
        </w:rPr>
        <w:drawing>
          <wp:inline distT="0" distB="0" distL="0" distR="0" wp14:anchorId="0FC84550" wp14:editId="6EEA369E">
            <wp:extent cx="4267200" cy="1944992"/>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07658" cy="1963433"/>
                    </a:xfrm>
                    <a:prstGeom prst="rect">
                      <a:avLst/>
                    </a:prstGeom>
                    <a:noFill/>
                    <a:ln>
                      <a:noFill/>
                    </a:ln>
                  </pic:spPr>
                </pic:pic>
              </a:graphicData>
            </a:graphic>
          </wp:inline>
        </w:drawing>
      </w:r>
    </w:p>
    <w:p w14:paraId="38F6FEDC" w14:textId="6C5E71C0" w:rsidR="00BE23A7" w:rsidRDefault="00FF681E" w:rsidP="00FF681E">
      <w:pPr>
        <w:pStyle w:val="Titulek"/>
        <w:rPr>
          <w:i w:val="0"/>
          <w:iCs w:val="0"/>
        </w:rPr>
      </w:pPr>
      <w:bookmarkStart w:id="35" w:name="_Toc76021930"/>
      <w:r w:rsidRPr="0022108F">
        <w:rPr>
          <w:i w:val="0"/>
          <w:iCs w:val="0"/>
        </w:rPr>
        <w:t xml:space="preserve">Graf </w:t>
      </w:r>
      <w:r w:rsidRPr="0022108F">
        <w:rPr>
          <w:i w:val="0"/>
          <w:iCs w:val="0"/>
        </w:rPr>
        <w:fldChar w:fldCharType="begin"/>
      </w:r>
      <w:r w:rsidRPr="0022108F">
        <w:rPr>
          <w:i w:val="0"/>
          <w:iCs w:val="0"/>
        </w:rPr>
        <w:instrText xml:space="preserve"> SEQ Graf \* ARABIC </w:instrText>
      </w:r>
      <w:r w:rsidRPr="0022108F">
        <w:rPr>
          <w:i w:val="0"/>
          <w:iCs w:val="0"/>
        </w:rPr>
        <w:fldChar w:fldCharType="separate"/>
      </w:r>
      <w:r w:rsidR="005B42A4">
        <w:rPr>
          <w:i w:val="0"/>
          <w:iCs w:val="0"/>
          <w:noProof/>
        </w:rPr>
        <w:t>1</w:t>
      </w:r>
      <w:r w:rsidRPr="0022108F">
        <w:rPr>
          <w:i w:val="0"/>
          <w:iCs w:val="0"/>
        </w:rPr>
        <w:fldChar w:fldCharType="end"/>
      </w:r>
      <w:r w:rsidR="002F33C5">
        <w:t xml:space="preserve">: </w:t>
      </w:r>
      <w:r w:rsidRPr="00BB2883">
        <w:t>Pohlaví respondentů</w:t>
      </w:r>
      <w:r>
        <w:t xml:space="preserve">, </w:t>
      </w:r>
      <w:r w:rsidRPr="0022108F">
        <w:rPr>
          <w:i w:val="0"/>
          <w:iCs w:val="0"/>
        </w:rPr>
        <w:t>Zdroj: vlastní zpracování</w:t>
      </w:r>
      <w:bookmarkEnd w:id="35"/>
    </w:p>
    <w:p w14:paraId="3B085B17" w14:textId="77777777" w:rsidR="00DF78D5" w:rsidRPr="00DF78D5" w:rsidRDefault="00DF78D5" w:rsidP="00DF78D5"/>
    <w:p w14:paraId="14BF1DD9" w14:textId="41F816F9" w:rsidR="00E074E2" w:rsidRDefault="00E074E2" w:rsidP="00E074E2">
      <w:pPr>
        <w:spacing w:line="360" w:lineRule="auto"/>
        <w:ind w:firstLine="708"/>
      </w:pPr>
      <w:r>
        <w:t xml:space="preserve">Další otázka se týkala věku respondentů. </w:t>
      </w:r>
      <w:r w:rsidR="007D3B93">
        <w:t>Většina odpovědí je téměř vyrovnaná a</w:t>
      </w:r>
      <w:r w:rsidR="00CB295B">
        <w:t> </w:t>
      </w:r>
      <w:r>
        <w:t>výrazně nepřevládá žádná věková skupina</w:t>
      </w:r>
      <w:r w:rsidR="007D3B93">
        <w:t xml:space="preserve"> s výjimkou poslední skupiny 66 a více let, do</w:t>
      </w:r>
      <w:r w:rsidR="00CA7AB7">
        <w:t> </w:t>
      </w:r>
      <w:r w:rsidR="007D3B93">
        <w:t>které se zařadili pouze dva respondenti důchodového věku.</w:t>
      </w:r>
      <w:r>
        <w:t xml:space="preserve"> </w:t>
      </w:r>
      <w:r w:rsidR="007D3B93">
        <w:t>Shodný počet</w:t>
      </w:r>
      <w:r w:rsidR="001D1932">
        <w:t xml:space="preserve"> odpovědí, konkrétně 48</w:t>
      </w:r>
      <w:r w:rsidR="00DB1967">
        <w:t xml:space="preserve">, </w:t>
      </w:r>
      <w:r w:rsidR="001D1932">
        <w:t>získaly</w:t>
      </w:r>
      <w:r w:rsidR="007D3B93">
        <w:t xml:space="preserve"> skupiny účastníků ve věku 46–55 let a 56–65 let</w:t>
      </w:r>
      <w:r w:rsidR="00DB1967">
        <w:t>. D</w:t>
      </w:r>
      <w:r w:rsidR="001D1932">
        <w:t>alší početnou skupinu s 45 účastníky představuje věková kategorie 36–45 let. Mladších respondentů ve</w:t>
      </w:r>
      <w:r w:rsidR="00CB295B">
        <w:t> </w:t>
      </w:r>
      <w:r w:rsidR="001D1932">
        <w:t xml:space="preserve">věku 25–35 let se do výzkumu zapojilo 25. </w:t>
      </w:r>
    </w:p>
    <w:p w14:paraId="380B125B" w14:textId="1BCC0B05" w:rsidR="004B27F4" w:rsidRDefault="004B27F4" w:rsidP="00E074E2">
      <w:pPr>
        <w:spacing w:line="360" w:lineRule="auto"/>
        <w:ind w:firstLine="708"/>
      </w:pPr>
    </w:p>
    <w:p w14:paraId="4A732537" w14:textId="77777777" w:rsidR="00FF681E" w:rsidRDefault="004B27F4" w:rsidP="00FF681E">
      <w:pPr>
        <w:keepNext/>
        <w:spacing w:line="360" w:lineRule="auto"/>
      </w:pPr>
      <w:r>
        <w:rPr>
          <w:noProof/>
        </w:rPr>
        <w:drawing>
          <wp:inline distT="0" distB="0" distL="0" distR="0" wp14:anchorId="54B5BFBC" wp14:editId="5F4CE422">
            <wp:extent cx="4559300" cy="2093107"/>
            <wp:effectExtent l="0" t="0" r="0" b="254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16012" cy="2119143"/>
                    </a:xfrm>
                    <a:prstGeom prst="rect">
                      <a:avLst/>
                    </a:prstGeom>
                    <a:noFill/>
                    <a:ln>
                      <a:noFill/>
                    </a:ln>
                  </pic:spPr>
                </pic:pic>
              </a:graphicData>
            </a:graphic>
          </wp:inline>
        </w:drawing>
      </w:r>
    </w:p>
    <w:p w14:paraId="26174065" w14:textId="27CF3066" w:rsidR="00FF681E" w:rsidRDefault="00FF681E" w:rsidP="00FF681E">
      <w:pPr>
        <w:pStyle w:val="Titulek"/>
      </w:pPr>
      <w:bookmarkStart w:id="36" w:name="_Toc76021931"/>
      <w:r w:rsidRPr="0022108F">
        <w:rPr>
          <w:i w:val="0"/>
          <w:iCs w:val="0"/>
        </w:rPr>
        <w:t xml:space="preserve">Graf </w:t>
      </w:r>
      <w:r w:rsidRPr="0022108F">
        <w:rPr>
          <w:i w:val="0"/>
          <w:iCs w:val="0"/>
        </w:rPr>
        <w:fldChar w:fldCharType="begin"/>
      </w:r>
      <w:r w:rsidRPr="0022108F">
        <w:rPr>
          <w:i w:val="0"/>
          <w:iCs w:val="0"/>
        </w:rPr>
        <w:instrText xml:space="preserve"> SEQ Graf \* ARABIC </w:instrText>
      </w:r>
      <w:r w:rsidRPr="0022108F">
        <w:rPr>
          <w:i w:val="0"/>
          <w:iCs w:val="0"/>
        </w:rPr>
        <w:fldChar w:fldCharType="separate"/>
      </w:r>
      <w:r w:rsidR="005B42A4">
        <w:rPr>
          <w:i w:val="0"/>
          <w:iCs w:val="0"/>
          <w:noProof/>
        </w:rPr>
        <w:t>2</w:t>
      </w:r>
      <w:r w:rsidRPr="0022108F">
        <w:rPr>
          <w:i w:val="0"/>
          <w:iCs w:val="0"/>
        </w:rPr>
        <w:fldChar w:fldCharType="end"/>
      </w:r>
      <w:r w:rsidR="002F33C5">
        <w:t xml:space="preserve">: </w:t>
      </w:r>
      <w:r w:rsidRPr="00967AD8">
        <w:t>Věk respondentů</w:t>
      </w:r>
      <w:r>
        <w:t xml:space="preserve">, </w:t>
      </w:r>
      <w:r w:rsidRPr="0022108F">
        <w:rPr>
          <w:i w:val="0"/>
          <w:iCs w:val="0"/>
        </w:rPr>
        <w:t>Zdroj: Vlastní zpracování</w:t>
      </w:r>
      <w:bookmarkEnd w:id="36"/>
    </w:p>
    <w:p w14:paraId="6BC37D8D" w14:textId="0CE12BC0" w:rsidR="00E074E2" w:rsidRDefault="004B27F4" w:rsidP="004B27F4">
      <w:pPr>
        <w:spacing w:line="360" w:lineRule="auto"/>
        <w:ind w:firstLine="708"/>
      </w:pPr>
      <w:r>
        <w:lastRenderedPageBreak/>
        <w:t xml:space="preserve">V dotazníku jsou zastoupeni respondenti ze všech </w:t>
      </w:r>
      <w:r w:rsidR="009A783D">
        <w:t xml:space="preserve">čtrnácti krajů </w:t>
      </w:r>
      <w:r>
        <w:t xml:space="preserve">České republiky. </w:t>
      </w:r>
      <w:r w:rsidR="00F7698D">
        <w:t xml:space="preserve">Jelikož byly dotazníky distribuovány do všech krajů téměř rovnoměrně, výrazně nepřevládá žádný region. </w:t>
      </w:r>
      <w:r>
        <w:t xml:space="preserve">Nejvíce učitelů, kteří se </w:t>
      </w:r>
      <w:r w:rsidR="00F7698D">
        <w:t>do výzkumu zapojili</w:t>
      </w:r>
      <w:r w:rsidR="006720A9">
        <w:t>,</w:t>
      </w:r>
      <w:r>
        <w:t xml:space="preserve"> vyučuje v Královéhradeckém kraji</w:t>
      </w:r>
      <w:r w:rsidR="00DB331C">
        <w:t>, to je</w:t>
      </w:r>
      <w:r w:rsidR="009A783D">
        <w:t xml:space="preserve"> </w:t>
      </w:r>
      <w:r>
        <w:t xml:space="preserve">25 respondentů. </w:t>
      </w:r>
      <w:r w:rsidR="00086B2D">
        <w:t>Nejméně účastníků</w:t>
      </w:r>
      <w:r w:rsidR="00DB1967">
        <w:t xml:space="preserve">, konkrétně </w:t>
      </w:r>
      <w:r w:rsidR="006720A9">
        <w:t>5</w:t>
      </w:r>
      <w:r w:rsidR="00DB1967">
        <w:t>,</w:t>
      </w:r>
      <w:r w:rsidR="005B42A4">
        <w:t> </w:t>
      </w:r>
      <w:r w:rsidR="00086B2D">
        <w:t>je</w:t>
      </w:r>
      <w:r w:rsidR="00CB295B">
        <w:t> </w:t>
      </w:r>
      <w:r w:rsidR="00086B2D">
        <w:t>z hlavního města Prahy</w:t>
      </w:r>
      <w:r w:rsidR="00DB1967">
        <w:t xml:space="preserve"> </w:t>
      </w:r>
      <w:r w:rsidR="00086B2D">
        <w:t>a z Ústeckého kraje</w:t>
      </w:r>
      <w:r w:rsidR="00DB1967">
        <w:t>.</w:t>
      </w:r>
    </w:p>
    <w:p w14:paraId="1B671FFA" w14:textId="77777777" w:rsidR="00FF681E" w:rsidRDefault="00D80C59" w:rsidP="00FF681E">
      <w:pPr>
        <w:keepNext/>
        <w:spacing w:line="360" w:lineRule="auto"/>
      </w:pPr>
      <w:r>
        <w:rPr>
          <w:noProof/>
          <w:color w:val="4472C4" w:themeColor="accent1"/>
          <w:sz w:val="26"/>
        </w:rPr>
        <w:drawing>
          <wp:inline distT="0" distB="0" distL="0" distR="0" wp14:anchorId="68483954" wp14:editId="22C837C2">
            <wp:extent cx="4248150" cy="2626928"/>
            <wp:effectExtent l="0" t="0" r="0" b="254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65271" cy="2637515"/>
                    </a:xfrm>
                    <a:prstGeom prst="rect">
                      <a:avLst/>
                    </a:prstGeom>
                    <a:noFill/>
                    <a:ln>
                      <a:noFill/>
                    </a:ln>
                  </pic:spPr>
                </pic:pic>
              </a:graphicData>
            </a:graphic>
          </wp:inline>
        </w:drawing>
      </w:r>
    </w:p>
    <w:p w14:paraId="566F8AAE" w14:textId="6BF98EF0" w:rsidR="00A15BC5" w:rsidRDefault="00FF681E" w:rsidP="00FF681E">
      <w:pPr>
        <w:pStyle w:val="Titulek"/>
        <w:rPr>
          <w:i w:val="0"/>
          <w:iCs w:val="0"/>
        </w:rPr>
      </w:pPr>
      <w:bookmarkStart w:id="37" w:name="_Toc76021932"/>
      <w:r w:rsidRPr="0022108F">
        <w:rPr>
          <w:i w:val="0"/>
          <w:iCs w:val="0"/>
        </w:rPr>
        <w:t xml:space="preserve">Graf </w:t>
      </w:r>
      <w:r w:rsidRPr="0022108F">
        <w:rPr>
          <w:i w:val="0"/>
          <w:iCs w:val="0"/>
        </w:rPr>
        <w:fldChar w:fldCharType="begin"/>
      </w:r>
      <w:r w:rsidRPr="0022108F">
        <w:rPr>
          <w:i w:val="0"/>
          <w:iCs w:val="0"/>
        </w:rPr>
        <w:instrText xml:space="preserve"> SEQ Graf \* ARABIC </w:instrText>
      </w:r>
      <w:r w:rsidRPr="0022108F">
        <w:rPr>
          <w:i w:val="0"/>
          <w:iCs w:val="0"/>
        </w:rPr>
        <w:fldChar w:fldCharType="separate"/>
      </w:r>
      <w:r w:rsidR="005B42A4">
        <w:rPr>
          <w:i w:val="0"/>
          <w:iCs w:val="0"/>
          <w:noProof/>
        </w:rPr>
        <w:t>3</w:t>
      </w:r>
      <w:r w:rsidRPr="0022108F">
        <w:rPr>
          <w:i w:val="0"/>
          <w:iCs w:val="0"/>
        </w:rPr>
        <w:fldChar w:fldCharType="end"/>
      </w:r>
      <w:r w:rsidR="002F33C5">
        <w:t xml:space="preserve">: </w:t>
      </w:r>
      <w:r w:rsidRPr="00D91997">
        <w:t>Region</w:t>
      </w:r>
      <w:r>
        <w:t xml:space="preserve">, </w:t>
      </w:r>
      <w:r w:rsidRPr="0022108F">
        <w:rPr>
          <w:i w:val="0"/>
          <w:iCs w:val="0"/>
        </w:rPr>
        <w:t>Zdroj: vlastní zpracování</w:t>
      </w:r>
      <w:bookmarkEnd w:id="37"/>
    </w:p>
    <w:p w14:paraId="073B5B01" w14:textId="77777777" w:rsidR="00DF78D5" w:rsidRPr="00DF78D5" w:rsidRDefault="00DF78D5" w:rsidP="00DF78D5"/>
    <w:p w14:paraId="719E75FE" w14:textId="3DB16588" w:rsidR="00FD2625" w:rsidRDefault="009B5DA2" w:rsidP="004F46DF">
      <w:pPr>
        <w:spacing w:line="360" w:lineRule="auto"/>
        <w:ind w:firstLine="708"/>
        <w:rPr>
          <w:color w:val="000000" w:themeColor="text1"/>
        </w:rPr>
      </w:pPr>
      <w:r w:rsidRPr="004F46DF">
        <w:rPr>
          <w:color w:val="000000" w:themeColor="text1"/>
        </w:rPr>
        <w:t>Dotazník byl cíleně rozesílán učitelům společenských věd a biologie</w:t>
      </w:r>
      <w:r w:rsidR="004F46DF">
        <w:rPr>
          <w:color w:val="000000" w:themeColor="text1"/>
        </w:rPr>
        <w:t xml:space="preserve">. Další otázka se tedy týkala toho, který z předmětů respondenti vyučují. </w:t>
      </w:r>
      <w:r w:rsidR="00FD2625">
        <w:rPr>
          <w:color w:val="000000" w:themeColor="text1"/>
        </w:rPr>
        <w:t>Základy společenských věd vyučuje 120 účastníků</w:t>
      </w:r>
      <w:r w:rsidR="00F03C20">
        <w:rPr>
          <w:color w:val="000000" w:themeColor="text1"/>
        </w:rPr>
        <w:t xml:space="preserve"> </w:t>
      </w:r>
      <w:r w:rsidR="00FD2625">
        <w:rPr>
          <w:color w:val="000000" w:themeColor="text1"/>
        </w:rPr>
        <w:t xml:space="preserve">a biologii vyučuje 54 účastníků, vyplývá z toho tedy, že </w:t>
      </w:r>
      <w:r w:rsidR="005B42A4">
        <w:rPr>
          <w:color w:val="000000" w:themeColor="text1"/>
        </w:rPr>
        <w:t xml:space="preserve">6 </w:t>
      </w:r>
      <w:r w:rsidR="00FD2625">
        <w:rPr>
          <w:color w:val="000000" w:themeColor="text1"/>
        </w:rPr>
        <w:t xml:space="preserve">pedagogů učí oba předměty současně. </w:t>
      </w:r>
    </w:p>
    <w:p w14:paraId="1D2ED66A" w14:textId="77777777" w:rsidR="00FF681E" w:rsidRDefault="004F46DF" w:rsidP="00FF681E">
      <w:pPr>
        <w:keepNext/>
        <w:spacing w:line="360" w:lineRule="auto"/>
      </w:pPr>
      <w:r>
        <w:rPr>
          <w:noProof/>
          <w:color w:val="000000" w:themeColor="text1"/>
        </w:rPr>
        <w:drawing>
          <wp:inline distT="0" distB="0" distL="0" distR="0" wp14:anchorId="7FECB2E9" wp14:editId="60E44641">
            <wp:extent cx="5219700" cy="248158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9700" cy="2481580"/>
                    </a:xfrm>
                    <a:prstGeom prst="rect">
                      <a:avLst/>
                    </a:prstGeom>
                    <a:noFill/>
                    <a:ln>
                      <a:noFill/>
                    </a:ln>
                  </pic:spPr>
                </pic:pic>
              </a:graphicData>
            </a:graphic>
          </wp:inline>
        </w:drawing>
      </w:r>
    </w:p>
    <w:p w14:paraId="0E312D77" w14:textId="2914FD04" w:rsidR="006B450C" w:rsidRDefault="00FF681E" w:rsidP="00FF681E">
      <w:pPr>
        <w:pStyle w:val="Titulek"/>
      </w:pPr>
      <w:bookmarkStart w:id="38" w:name="_Toc76021933"/>
      <w:r w:rsidRPr="0022108F">
        <w:rPr>
          <w:i w:val="0"/>
          <w:iCs w:val="0"/>
        </w:rPr>
        <w:t xml:space="preserve">Graf </w:t>
      </w:r>
      <w:r w:rsidRPr="0022108F">
        <w:rPr>
          <w:i w:val="0"/>
          <w:iCs w:val="0"/>
        </w:rPr>
        <w:fldChar w:fldCharType="begin"/>
      </w:r>
      <w:r w:rsidRPr="0022108F">
        <w:rPr>
          <w:i w:val="0"/>
          <w:iCs w:val="0"/>
        </w:rPr>
        <w:instrText xml:space="preserve"> SEQ Graf \* ARABIC </w:instrText>
      </w:r>
      <w:r w:rsidRPr="0022108F">
        <w:rPr>
          <w:i w:val="0"/>
          <w:iCs w:val="0"/>
        </w:rPr>
        <w:fldChar w:fldCharType="separate"/>
      </w:r>
      <w:r w:rsidR="005B42A4">
        <w:rPr>
          <w:i w:val="0"/>
          <w:iCs w:val="0"/>
          <w:noProof/>
        </w:rPr>
        <w:t>4</w:t>
      </w:r>
      <w:r w:rsidRPr="0022108F">
        <w:rPr>
          <w:i w:val="0"/>
          <w:iCs w:val="0"/>
        </w:rPr>
        <w:fldChar w:fldCharType="end"/>
      </w:r>
      <w:r w:rsidR="002F33C5">
        <w:rPr>
          <w:i w:val="0"/>
          <w:iCs w:val="0"/>
        </w:rPr>
        <w:t>:</w:t>
      </w:r>
      <w:r w:rsidR="0022108F">
        <w:t xml:space="preserve"> P</w:t>
      </w:r>
      <w:r w:rsidRPr="009179AA">
        <w:t>ředmět,</w:t>
      </w:r>
      <w:r>
        <w:t xml:space="preserve"> </w:t>
      </w:r>
      <w:r w:rsidRPr="0022108F">
        <w:rPr>
          <w:i w:val="0"/>
          <w:iCs w:val="0"/>
        </w:rPr>
        <w:t>Zdroj: vlastní zpracování</w:t>
      </w:r>
      <w:bookmarkEnd w:id="38"/>
    </w:p>
    <w:p w14:paraId="62DF15F9" w14:textId="4CD9BA2D" w:rsidR="004F46DF" w:rsidRPr="001252A7" w:rsidRDefault="004F46DF" w:rsidP="008C0196">
      <w:pPr>
        <w:spacing w:line="360" w:lineRule="auto"/>
        <w:ind w:firstLine="708"/>
        <w:rPr>
          <w:color w:val="000000" w:themeColor="text1"/>
        </w:rPr>
      </w:pPr>
      <w:r w:rsidRPr="004F46DF">
        <w:rPr>
          <w:color w:val="000000" w:themeColor="text1"/>
        </w:rPr>
        <w:lastRenderedPageBreak/>
        <w:t>Následující otázka byla zaměřena na typ střední školy, na které respondenti vyučují.</w:t>
      </w:r>
      <w:r w:rsidR="008C0196">
        <w:rPr>
          <w:color w:val="000000" w:themeColor="text1"/>
        </w:rPr>
        <w:t xml:space="preserve"> Výzkumu se účastnili převážně pedagogové ze středních odborných škol a</w:t>
      </w:r>
      <w:r w:rsidR="00CB295B">
        <w:rPr>
          <w:color w:val="000000" w:themeColor="text1"/>
        </w:rPr>
        <w:t> </w:t>
      </w:r>
      <w:r w:rsidR="008C0196">
        <w:rPr>
          <w:color w:val="000000" w:themeColor="text1"/>
        </w:rPr>
        <w:t>gymnázií. Tyto skupiny měly přibližně stejný počet odpovědí. Z dotazovaných učitelů vyučuje 74 na střední odborné škole, přičemž 15 z nich současně učí i na středním odborném učilišti</w:t>
      </w:r>
      <w:r w:rsidR="00DB1967">
        <w:rPr>
          <w:color w:val="000000" w:themeColor="text1"/>
        </w:rPr>
        <w:t>.</w:t>
      </w:r>
      <w:r w:rsidR="008C0196">
        <w:rPr>
          <w:color w:val="000000" w:themeColor="text1"/>
        </w:rPr>
        <w:t xml:space="preserve"> </w:t>
      </w:r>
      <w:r w:rsidR="00DB1967">
        <w:rPr>
          <w:color w:val="000000" w:themeColor="text1"/>
        </w:rPr>
        <w:t>T</w:t>
      </w:r>
      <w:r w:rsidR="008C0196">
        <w:rPr>
          <w:color w:val="000000" w:themeColor="text1"/>
        </w:rPr>
        <w:t xml:space="preserve">o je způsobeno tím, že tyto typy středních škol bývají často integrovány. Dalších 72 účastníků jsou učitelé z gymnázií. </w:t>
      </w:r>
      <w:r w:rsidR="001A2E25">
        <w:rPr>
          <w:color w:val="000000" w:themeColor="text1"/>
        </w:rPr>
        <w:t>Pouze tři účastníci vyučují na</w:t>
      </w:r>
      <w:r w:rsidR="00CA7AB7">
        <w:rPr>
          <w:color w:val="000000" w:themeColor="text1"/>
        </w:rPr>
        <w:t> </w:t>
      </w:r>
      <w:r w:rsidR="001A2E25">
        <w:rPr>
          <w:color w:val="000000" w:themeColor="text1"/>
        </w:rPr>
        <w:t xml:space="preserve">odborném učilišti, dva v praktické škole a jeden na konzervatoři. </w:t>
      </w:r>
    </w:p>
    <w:p w14:paraId="1B025083" w14:textId="77777777" w:rsidR="008504D0" w:rsidRDefault="001252A7" w:rsidP="008504D0">
      <w:pPr>
        <w:keepNext/>
        <w:spacing w:line="360" w:lineRule="auto"/>
      </w:pPr>
      <w:r>
        <w:rPr>
          <w:noProof/>
          <w:color w:val="4472C4" w:themeColor="accent1"/>
        </w:rPr>
        <w:drawing>
          <wp:inline distT="0" distB="0" distL="0" distR="0" wp14:anchorId="6DA77DC5" wp14:editId="7903BBD2">
            <wp:extent cx="5219700" cy="322770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9700" cy="3227705"/>
                    </a:xfrm>
                    <a:prstGeom prst="rect">
                      <a:avLst/>
                    </a:prstGeom>
                    <a:noFill/>
                    <a:ln>
                      <a:noFill/>
                    </a:ln>
                  </pic:spPr>
                </pic:pic>
              </a:graphicData>
            </a:graphic>
          </wp:inline>
        </w:drawing>
      </w:r>
    </w:p>
    <w:p w14:paraId="6B27E3DE" w14:textId="255C1B85" w:rsidR="001252A7" w:rsidRDefault="008504D0" w:rsidP="008504D0">
      <w:pPr>
        <w:pStyle w:val="Titulek"/>
        <w:rPr>
          <w:color w:val="4472C4" w:themeColor="accent1"/>
        </w:rPr>
      </w:pPr>
      <w:bookmarkStart w:id="39" w:name="_Toc76021934"/>
      <w:r w:rsidRPr="00DF78D5">
        <w:rPr>
          <w:i w:val="0"/>
          <w:iCs w:val="0"/>
        </w:rPr>
        <w:t xml:space="preserve">Graf </w:t>
      </w:r>
      <w:r w:rsidRPr="00DF78D5">
        <w:rPr>
          <w:i w:val="0"/>
          <w:iCs w:val="0"/>
        </w:rPr>
        <w:fldChar w:fldCharType="begin"/>
      </w:r>
      <w:r w:rsidRPr="00DF78D5">
        <w:rPr>
          <w:i w:val="0"/>
          <w:iCs w:val="0"/>
        </w:rPr>
        <w:instrText xml:space="preserve"> SEQ Graf \* ARABIC </w:instrText>
      </w:r>
      <w:r w:rsidRPr="00DF78D5">
        <w:rPr>
          <w:i w:val="0"/>
          <w:iCs w:val="0"/>
        </w:rPr>
        <w:fldChar w:fldCharType="separate"/>
      </w:r>
      <w:r w:rsidR="005B42A4">
        <w:rPr>
          <w:i w:val="0"/>
          <w:iCs w:val="0"/>
          <w:noProof/>
        </w:rPr>
        <w:t>5</w:t>
      </w:r>
      <w:r w:rsidRPr="00DF78D5">
        <w:rPr>
          <w:i w:val="0"/>
          <w:iCs w:val="0"/>
        </w:rPr>
        <w:fldChar w:fldCharType="end"/>
      </w:r>
      <w:r w:rsidR="002F33C5">
        <w:t xml:space="preserve">: </w:t>
      </w:r>
      <w:r w:rsidRPr="004A7347">
        <w:t>Typ střední školy</w:t>
      </w:r>
      <w:r>
        <w:t>,</w:t>
      </w:r>
      <w:r w:rsidR="00DF78D5">
        <w:t xml:space="preserve"> </w:t>
      </w:r>
      <w:r w:rsidR="00DF78D5" w:rsidRPr="00DF78D5">
        <w:rPr>
          <w:i w:val="0"/>
          <w:iCs w:val="0"/>
        </w:rPr>
        <w:t>Zdroj: vlastní zpracování</w:t>
      </w:r>
      <w:bookmarkEnd w:id="39"/>
      <w:r w:rsidR="00DF78D5">
        <w:t xml:space="preserve"> </w:t>
      </w:r>
    </w:p>
    <w:p w14:paraId="20F75826" w14:textId="5E1C2CAA" w:rsidR="006B151F" w:rsidRDefault="006B151F" w:rsidP="009F158C">
      <w:pPr>
        <w:spacing w:line="360" w:lineRule="auto"/>
        <w:rPr>
          <w:color w:val="000000" w:themeColor="text1"/>
        </w:rPr>
      </w:pPr>
    </w:p>
    <w:p w14:paraId="79EA6A1E" w14:textId="30F60479" w:rsidR="00FC2568" w:rsidRDefault="00FC2568" w:rsidP="009F158C">
      <w:pPr>
        <w:spacing w:line="360" w:lineRule="auto"/>
        <w:rPr>
          <w:color w:val="000000" w:themeColor="text1"/>
        </w:rPr>
      </w:pPr>
    </w:p>
    <w:p w14:paraId="69166E4C" w14:textId="1C92395F" w:rsidR="00FC2568" w:rsidRDefault="00FC2568" w:rsidP="009F158C">
      <w:pPr>
        <w:spacing w:line="360" w:lineRule="auto"/>
        <w:rPr>
          <w:color w:val="000000" w:themeColor="text1"/>
        </w:rPr>
      </w:pPr>
    </w:p>
    <w:p w14:paraId="30AFAA3C" w14:textId="5E228687" w:rsidR="00FC2568" w:rsidRDefault="00FC2568" w:rsidP="009F158C">
      <w:pPr>
        <w:spacing w:line="360" w:lineRule="auto"/>
        <w:rPr>
          <w:color w:val="000000" w:themeColor="text1"/>
        </w:rPr>
      </w:pPr>
    </w:p>
    <w:p w14:paraId="6D8FD4DD" w14:textId="41E60ABC" w:rsidR="00FC2568" w:rsidRDefault="00FC2568" w:rsidP="009F158C">
      <w:pPr>
        <w:spacing w:line="360" w:lineRule="auto"/>
        <w:rPr>
          <w:color w:val="000000" w:themeColor="text1"/>
        </w:rPr>
      </w:pPr>
    </w:p>
    <w:p w14:paraId="3136B03B" w14:textId="1A138A6C" w:rsidR="00FC2568" w:rsidRDefault="00FC2568" w:rsidP="009F158C">
      <w:pPr>
        <w:spacing w:line="360" w:lineRule="auto"/>
        <w:rPr>
          <w:color w:val="000000" w:themeColor="text1"/>
        </w:rPr>
      </w:pPr>
    </w:p>
    <w:p w14:paraId="7AB2138B" w14:textId="1CA4B22F" w:rsidR="00FC2568" w:rsidRDefault="00FC2568" w:rsidP="009F158C">
      <w:pPr>
        <w:spacing w:line="360" w:lineRule="auto"/>
        <w:rPr>
          <w:color w:val="000000" w:themeColor="text1"/>
        </w:rPr>
      </w:pPr>
    </w:p>
    <w:p w14:paraId="7554841F" w14:textId="3DB2724B" w:rsidR="00FC2568" w:rsidRDefault="00FC2568" w:rsidP="009F158C">
      <w:pPr>
        <w:spacing w:line="360" w:lineRule="auto"/>
        <w:rPr>
          <w:color w:val="000000" w:themeColor="text1"/>
        </w:rPr>
      </w:pPr>
    </w:p>
    <w:p w14:paraId="01D78729" w14:textId="77777777" w:rsidR="00DF78D5" w:rsidRDefault="00DF78D5" w:rsidP="009F158C">
      <w:pPr>
        <w:spacing w:line="360" w:lineRule="auto"/>
        <w:rPr>
          <w:color w:val="000000" w:themeColor="text1"/>
        </w:rPr>
      </w:pPr>
    </w:p>
    <w:p w14:paraId="28698528" w14:textId="2D963D39" w:rsidR="004F46DF" w:rsidRDefault="004F46DF" w:rsidP="004F46DF">
      <w:pPr>
        <w:spacing w:line="360" w:lineRule="auto"/>
        <w:ind w:firstLine="708"/>
        <w:rPr>
          <w:color w:val="000000" w:themeColor="text1"/>
        </w:rPr>
      </w:pPr>
      <w:r w:rsidRPr="004F46DF">
        <w:rPr>
          <w:color w:val="000000" w:themeColor="text1"/>
        </w:rPr>
        <w:lastRenderedPageBreak/>
        <w:t xml:space="preserve">Dotazník zahrnoval i otázku, která se týkala délky praxe pedagogických pracovníků. </w:t>
      </w:r>
      <w:r w:rsidR="001A2E25">
        <w:rPr>
          <w:color w:val="000000" w:themeColor="text1"/>
        </w:rPr>
        <w:t xml:space="preserve">Výsledky této otázky korelují s otázkou </w:t>
      </w:r>
      <w:r w:rsidR="008C0196">
        <w:rPr>
          <w:color w:val="000000" w:themeColor="text1"/>
        </w:rPr>
        <w:t>vztahující se k</w:t>
      </w:r>
      <w:r w:rsidR="001A2E25">
        <w:rPr>
          <w:color w:val="000000" w:themeColor="text1"/>
        </w:rPr>
        <w:t xml:space="preserve"> věk</w:t>
      </w:r>
      <w:r w:rsidR="008C0196">
        <w:rPr>
          <w:color w:val="000000" w:themeColor="text1"/>
        </w:rPr>
        <w:t>u</w:t>
      </w:r>
      <w:r w:rsidR="001A2E25">
        <w:rPr>
          <w:color w:val="000000" w:themeColor="text1"/>
        </w:rPr>
        <w:t xml:space="preserve"> účastníků. Jelikož dotazník z velké části vyplňovali učitelé od 45 let a nejpočetnější skupinu tvořili učitelé ve</w:t>
      </w:r>
      <w:r w:rsidR="00CB295B">
        <w:rPr>
          <w:color w:val="000000" w:themeColor="text1"/>
        </w:rPr>
        <w:t> </w:t>
      </w:r>
      <w:r w:rsidR="001A2E25">
        <w:rPr>
          <w:color w:val="000000" w:themeColor="text1"/>
        </w:rPr>
        <w:t xml:space="preserve">věku </w:t>
      </w:r>
      <w:r w:rsidR="00E96F2F">
        <w:rPr>
          <w:color w:val="000000" w:themeColor="text1"/>
        </w:rPr>
        <w:t>od 56 let, vidíme i v tomto grafu, že 51 dotazovaných má dlouholetou praxi 26</w:t>
      </w:r>
      <w:r w:rsidR="00CB295B">
        <w:rPr>
          <w:color w:val="000000" w:themeColor="text1"/>
        </w:rPr>
        <w:t> </w:t>
      </w:r>
      <w:r w:rsidR="00E96F2F">
        <w:rPr>
          <w:color w:val="000000" w:themeColor="text1"/>
        </w:rPr>
        <w:t>let a více v pedagogickém prostředí. Pouze osm účastníků je začínajícími učiteli s praxí 0–2 roky a dalších osm s poměrně krátkou praxí 3–5 let. Praxi trvající 6–9 let má za sebou 15</w:t>
      </w:r>
      <w:r w:rsidR="00CB295B">
        <w:rPr>
          <w:color w:val="000000" w:themeColor="text1"/>
        </w:rPr>
        <w:t> </w:t>
      </w:r>
      <w:r w:rsidR="00E96F2F">
        <w:rPr>
          <w:color w:val="000000" w:themeColor="text1"/>
        </w:rPr>
        <w:t xml:space="preserve">z dotazovaných. Zbývající tři věkové kategorie jsou </w:t>
      </w:r>
      <w:r w:rsidR="00DB1967">
        <w:rPr>
          <w:color w:val="000000" w:themeColor="text1"/>
        </w:rPr>
        <w:t xml:space="preserve">téměř </w:t>
      </w:r>
      <w:r w:rsidR="00E96F2F">
        <w:rPr>
          <w:color w:val="000000" w:themeColor="text1"/>
        </w:rPr>
        <w:t xml:space="preserve">vyrovnané. </w:t>
      </w:r>
    </w:p>
    <w:p w14:paraId="304B28D8" w14:textId="77777777" w:rsidR="00DF78D5" w:rsidRDefault="004F46DF" w:rsidP="00DF78D5">
      <w:pPr>
        <w:keepNext/>
        <w:spacing w:line="360" w:lineRule="auto"/>
      </w:pPr>
      <w:r>
        <w:rPr>
          <w:noProof/>
          <w:color w:val="000000" w:themeColor="text1"/>
        </w:rPr>
        <w:drawing>
          <wp:inline distT="0" distB="0" distL="0" distR="0" wp14:anchorId="1D2CDED9" wp14:editId="1C196604">
            <wp:extent cx="5683250" cy="254000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83250" cy="2540000"/>
                    </a:xfrm>
                    <a:prstGeom prst="rect">
                      <a:avLst/>
                    </a:prstGeom>
                    <a:noFill/>
                    <a:ln>
                      <a:noFill/>
                    </a:ln>
                  </pic:spPr>
                </pic:pic>
              </a:graphicData>
            </a:graphic>
          </wp:inline>
        </w:drawing>
      </w:r>
    </w:p>
    <w:p w14:paraId="270CD274" w14:textId="0F7E4C87" w:rsidR="004F46DF" w:rsidRPr="00DF78D5" w:rsidRDefault="00DF78D5" w:rsidP="00DF78D5">
      <w:pPr>
        <w:pStyle w:val="Titulek"/>
        <w:rPr>
          <w:i w:val="0"/>
          <w:iCs w:val="0"/>
          <w:color w:val="000000" w:themeColor="text1"/>
        </w:rPr>
      </w:pPr>
      <w:bookmarkStart w:id="40" w:name="_Toc76021935"/>
      <w:r w:rsidRPr="00DF78D5">
        <w:rPr>
          <w:i w:val="0"/>
          <w:iCs w:val="0"/>
        </w:rPr>
        <w:t xml:space="preserve">Graf </w:t>
      </w:r>
      <w:r w:rsidRPr="00DF78D5">
        <w:rPr>
          <w:i w:val="0"/>
          <w:iCs w:val="0"/>
        </w:rPr>
        <w:fldChar w:fldCharType="begin"/>
      </w:r>
      <w:r w:rsidRPr="00DF78D5">
        <w:rPr>
          <w:i w:val="0"/>
          <w:iCs w:val="0"/>
        </w:rPr>
        <w:instrText xml:space="preserve"> SEQ Graf \* ARABIC </w:instrText>
      </w:r>
      <w:r w:rsidRPr="00DF78D5">
        <w:rPr>
          <w:i w:val="0"/>
          <w:iCs w:val="0"/>
        </w:rPr>
        <w:fldChar w:fldCharType="separate"/>
      </w:r>
      <w:r w:rsidR="005B42A4">
        <w:rPr>
          <w:i w:val="0"/>
          <w:iCs w:val="0"/>
          <w:noProof/>
        </w:rPr>
        <w:t>6</w:t>
      </w:r>
      <w:r w:rsidRPr="00DF78D5">
        <w:rPr>
          <w:i w:val="0"/>
          <w:iCs w:val="0"/>
        </w:rPr>
        <w:fldChar w:fldCharType="end"/>
      </w:r>
      <w:r w:rsidR="002F33C5">
        <w:t xml:space="preserve">: </w:t>
      </w:r>
      <w:r>
        <w:t xml:space="preserve">Délka praxe, </w:t>
      </w:r>
      <w:r w:rsidRPr="00DF78D5">
        <w:rPr>
          <w:i w:val="0"/>
          <w:iCs w:val="0"/>
        </w:rPr>
        <w:t>Zdroj: vlastní zpracování</w:t>
      </w:r>
      <w:bookmarkEnd w:id="40"/>
    </w:p>
    <w:p w14:paraId="4CFEC346" w14:textId="156B58AF" w:rsidR="00860689" w:rsidRDefault="00860689" w:rsidP="00D80C59">
      <w:pPr>
        <w:spacing w:line="360" w:lineRule="auto"/>
        <w:rPr>
          <w:color w:val="7F7F7F" w:themeColor="text1" w:themeTint="80"/>
          <w:sz w:val="20"/>
          <w:szCs w:val="20"/>
        </w:rPr>
      </w:pPr>
    </w:p>
    <w:p w14:paraId="5235F203" w14:textId="7A923F05" w:rsidR="006B151F" w:rsidRDefault="006B151F" w:rsidP="00D80C59">
      <w:pPr>
        <w:spacing w:line="360" w:lineRule="auto"/>
        <w:rPr>
          <w:color w:val="7F7F7F" w:themeColor="text1" w:themeTint="80"/>
          <w:sz w:val="20"/>
          <w:szCs w:val="20"/>
        </w:rPr>
      </w:pPr>
    </w:p>
    <w:p w14:paraId="57888C2A" w14:textId="2C761016" w:rsidR="006B151F" w:rsidRDefault="006B151F" w:rsidP="00D80C59">
      <w:pPr>
        <w:spacing w:line="360" w:lineRule="auto"/>
        <w:rPr>
          <w:color w:val="7F7F7F" w:themeColor="text1" w:themeTint="80"/>
          <w:sz w:val="20"/>
          <w:szCs w:val="20"/>
        </w:rPr>
      </w:pPr>
    </w:p>
    <w:p w14:paraId="4853D3E3" w14:textId="52F498A2" w:rsidR="006B151F" w:rsidRDefault="006B151F" w:rsidP="00D80C59">
      <w:pPr>
        <w:spacing w:line="360" w:lineRule="auto"/>
        <w:rPr>
          <w:color w:val="7F7F7F" w:themeColor="text1" w:themeTint="80"/>
          <w:sz w:val="20"/>
          <w:szCs w:val="20"/>
        </w:rPr>
      </w:pPr>
    </w:p>
    <w:p w14:paraId="0C9071A5" w14:textId="1C6484E9" w:rsidR="006B151F" w:rsidRDefault="006B151F" w:rsidP="00D80C59">
      <w:pPr>
        <w:spacing w:line="360" w:lineRule="auto"/>
        <w:rPr>
          <w:color w:val="7F7F7F" w:themeColor="text1" w:themeTint="80"/>
          <w:sz w:val="20"/>
          <w:szCs w:val="20"/>
        </w:rPr>
      </w:pPr>
    </w:p>
    <w:p w14:paraId="574B9A70" w14:textId="0A709295" w:rsidR="006B151F" w:rsidRDefault="006B151F" w:rsidP="00D80C59">
      <w:pPr>
        <w:spacing w:line="360" w:lineRule="auto"/>
        <w:rPr>
          <w:color w:val="7F7F7F" w:themeColor="text1" w:themeTint="80"/>
          <w:sz w:val="20"/>
          <w:szCs w:val="20"/>
        </w:rPr>
      </w:pPr>
    </w:p>
    <w:p w14:paraId="1BB41414" w14:textId="667314B6" w:rsidR="006B151F" w:rsidRDefault="006B151F" w:rsidP="00D80C59">
      <w:pPr>
        <w:spacing w:line="360" w:lineRule="auto"/>
        <w:rPr>
          <w:color w:val="7F7F7F" w:themeColor="text1" w:themeTint="80"/>
          <w:sz w:val="20"/>
          <w:szCs w:val="20"/>
        </w:rPr>
      </w:pPr>
    </w:p>
    <w:p w14:paraId="67EE74F6" w14:textId="420A0252" w:rsidR="006B151F" w:rsidRDefault="006B151F" w:rsidP="00D80C59">
      <w:pPr>
        <w:spacing w:line="360" w:lineRule="auto"/>
        <w:rPr>
          <w:color w:val="7F7F7F" w:themeColor="text1" w:themeTint="80"/>
          <w:sz w:val="20"/>
          <w:szCs w:val="20"/>
        </w:rPr>
      </w:pPr>
    </w:p>
    <w:p w14:paraId="1507CE6C" w14:textId="6786B569" w:rsidR="006B151F" w:rsidRDefault="006B151F" w:rsidP="00D80C59">
      <w:pPr>
        <w:spacing w:line="360" w:lineRule="auto"/>
        <w:rPr>
          <w:color w:val="7F7F7F" w:themeColor="text1" w:themeTint="80"/>
          <w:sz w:val="20"/>
          <w:szCs w:val="20"/>
        </w:rPr>
      </w:pPr>
    </w:p>
    <w:p w14:paraId="35EA757B" w14:textId="7EA9BE94" w:rsidR="006B151F" w:rsidRDefault="006B151F" w:rsidP="00D80C59">
      <w:pPr>
        <w:spacing w:line="360" w:lineRule="auto"/>
        <w:rPr>
          <w:color w:val="7F7F7F" w:themeColor="text1" w:themeTint="80"/>
          <w:sz w:val="20"/>
          <w:szCs w:val="20"/>
        </w:rPr>
      </w:pPr>
    </w:p>
    <w:p w14:paraId="51013E3B" w14:textId="37BD510C" w:rsidR="006B151F" w:rsidRDefault="006B151F" w:rsidP="00D80C59">
      <w:pPr>
        <w:spacing w:line="360" w:lineRule="auto"/>
        <w:rPr>
          <w:color w:val="7F7F7F" w:themeColor="text1" w:themeTint="80"/>
          <w:sz w:val="20"/>
          <w:szCs w:val="20"/>
        </w:rPr>
      </w:pPr>
    </w:p>
    <w:p w14:paraId="74DB1D9C" w14:textId="77777777" w:rsidR="006B151F" w:rsidRDefault="006B151F" w:rsidP="00D80C59">
      <w:pPr>
        <w:spacing w:line="360" w:lineRule="auto"/>
        <w:rPr>
          <w:color w:val="7F7F7F" w:themeColor="text1" w:themeTint="80"/>
          <w:sz w:val="20"/>
          <w:szCs w:val="20"/>
        </w:rPr>
      </w:pPr>
    </w:p>
    <w:p w14:paraId="70B63C05" w14:textId="5E3CD038" w:rsidR="00860689" w:rsidRDefault="007070CB" w:rsidP="00C736F8">
      <w:pPr>
        <w:spacing w:line="360" w:lineRule="auto"/>
        <w:ind w:firstLine="708"/>
        <w:rPr>
          <w:color w:val="000000" w:themeColor="text1"/>
          <w:szCs w:val="24"/>
        </w:rPr>
      </w:pPr>
      <w:r>
        <w:rPr>
          <w:color w:val="000000" w:themeColor="text1"/>
          <w:szCs w:val="24"/>
        </w:rPr>
        <w:lastRenderedPageBreak/>
        <w:t>Po první části otázek cílených na základní informace o respondentech,</w:t>
      </w:r>
      <w:r w:rsidR="00C736F8">
        <w:rPr>
          <w:color w:val="000000" w:themeColor="text1"/>
          <w:szCs w:val="24"/>
        </w:rPr>
        <w:t xml:space="preserve"> následovala otázka, zda se </w:t>
      </w:r>
      <w:r>
        <w:rPr>
          <w:color w:val="000000" w:themeColor="text1"/>
          <w:szCs w:val="24"/>
        </w:rPr>
        <w:t xml:space="preserve">učitelé </w:t>
      </w:r>
      <w:r w:rsidR="00C736F8">
        <w:rPr>
          <w:color w:val="000000" w:themeColor="text1"/>
          <w:szCs w:val="24"/>
        </w:rPr>
        <w:t>při přípravě na vyučovací hodinu setkali s tématem eutanazie. Tato</w:t>
      </w:r>
      <w:r w:rsidR="00CB295B">
        <w:rPr>
          <w:color w:val="000000" w:themeColor="text1"/>
          <w:szCs w:val="24"/>
        </w:rPr>
        <w:t> </w:t>
      </w:r>
      <w:r w:rsidR="00C736F8">
        <w:rPr>
          <w:color w:val="000000" w:themeColor="text1"/>
          <w:szCs w:val="24"/>
        </w:rPr>
        <w:t>otázka měla rozdělit ty pedagogy, kteří se</w:t>
      </w:r>
      <w:r>
        <w:rPr>
          <w:color w:val="000000" w:themeColor="text1"/>
          <w:szCs w:val="24"/>
        </w:rPr>
        <w:t xml:space="preserve"> někdy</w:t>
      </w:r>
      <w:r w:rsidR="00C736F8">
        <w:rPr>
          <w:color w:val="000000" w:themeColor="text1"/>
          <w:szCs w:val="24"/>
        </w:rPr>
        <w:t xml:space="preserve"> při přípravě setkali s</w:t>
      </w:r>
      <w:r w:rsidR="00DB1967">
        <w:rPr>
          <w:color w:val="000000" w:themeColor="text1"/>
          <w:szCs w:val="24"/>
        </w:rPr>
        <w:t xml:space="preserve"> tímto</w:t>
      </w:r>
      <w:r w:rsidR="00C736F8">
        <w:rPr>
          <w:color w:val="000000" w:themeColor="text1"/>
          <w:szCs w:val="24"/>
        </w:rPr>
        <w:t> tématem například v učebnici, metodickém materiálu nebo náhodně a rozhodli se s tímto tématem nepracovat a nezařadit ho do výuky</w:t>
      </w:r>
      <w:r>
        <w:rPr>
          <w:color w:val="000000" w:themeColor="text1"/>
          <w:szCs w:val="24"/>
        </w:rPr>
        <w:t>,</w:t>
      </w:r>
      <w:r w:rsidR="00C736F8">
        <w:rPr>
          <w:color w:val="000000" w:themeColor="text1"/>
          <w:szCs w:val="24"/>
        </w:rPr>
        <w:t xml:space="preserve"> a pedagogy, kteří eutanazii učí nebo někdy učili.</w:t>
      </w:r>
      <w:r>
        <w:rPr>
          <w:color w:val="000000" w:themeColor="text1"/>
          <w:szCs w:val="24"/>
        </w:rPr>
        <w:t xml:space="preserve"> Při</w:t>
      </w:r>
      <w:r w:rsidR="00CB295B">
        <w:rPr>
          <w:color w:val="000000" w:themeColor="text1"/>
          <w:szCs w:val="24"/>
        </w:rPr>
        <w:t> </w:t>
      </w:r>
      <w:r>
        <w:rPr>
          <w:color w:val="000000" w:themeColor="text1"/>
          <w:szCs w:val="24"/>
        </w:rPr>
        <w:t>přípravě na výuku se s tématem eutanazie setkalo 114 učitelů a nesetkalo 54 učitelů.</w:t>
      </w:r>
    </w:p>
    <w:p w14:paraId="6F97F33D" w14:textId="4261A16A" w:rsidR="00C736F8" w:rsidRPr="00860689" w:rsidRDefault="00C736F8" w:rsidP="00C736F8">
      <w:pPr>
        <w:spacing w:line="360" w:lineRule="auto"/>
        <w:ind w:firstLine="708"/>
        <w:rPr>
          <w:color w:val="7F7F7F" w:themeColor="text1" w:themeTint="80"/>
          <w:szCs w:val="24"/>
        </w:rPr>
      </w:pPr>
      <w:r>
        <w:rPr>
          <w:color w:val="000000" w:themeColor="text1"/>
          <w:szCs w:val="24"/>
        </w:rPr>
        <w:t xml:space="preserve">S tím tedy souvisí i </w:t>
      </w:r>
      <w:r w:rsidR="00DB1967">
        <w:rPr>
          <w:color w:val="000000" w:themeColor="text1"/>
          <w:szCs w:val="24"/>
        </w:rPr>
        <w:t>navazující</w:t>
      </w:r>
      <w:r>
        <w:rPr>
          <w:color w:val="000000" w:themeColor="text1"/>
          <w:szCs w:val="24"/>
        </w:rPr>
        <w:t xml:space="preserve"> otázka, zda učitelé probírají ve výuce téma eutanazie</w:t>
      </w:r>
      <w:r w:rsidR="00B91C80">
        <w:rPr>
          <w:color w:val="000000" w:themeColor="text1"/>
          <w:szCs w:val="24"/>
        </w:rPr>
        <w:t xml:space="preserve">, přičemž </w:t>
      </w:r>
      <w:r>
        <w:rPr>
          <w:color w:val="000000" w:themeColor="text1"/>
          <w:szCs w:val="24"/>
        </w:rPr>
        <w:t xml:space="preserve">110 vyučujících někdy </w:t>
      </w:r>
      <w:r w:rsidR="007070CB">
        <w:rPr>
          <w:color w:val="000000" w:themeColor="text1"/>
          <w:szCs w:val="24"/>
        </w:rPr>
        <w:t>problematiku</w:t>
      </w:r>
      <w:r>
        <w:rPr>
          <w:color w:val="000000" w:themeColor="text1"/>
          <w:szCs w:val="24"/>
        </w:rPr>
        <w:t xml:space="preserve"> eutanazie v rámci své výuky</w:t>
      </w:r>
      <w:r w:rsidR="00DB1967">
        <w:rPr>
          <w:color w:val="000000" w:themeColor="text1"/>
          <w:szCs w:val="24"/>
        </w:rPr>
        <w:t xml:space="preserve"> probíralo</w:t>
      </w:r>
      <w:r>
        <w:rPr>
          <w:color w:val="000000" w:themeColor="text1"/>
          <w:szCs w:val="24"/>
        </w:rPr>
        <w:t xml:space="preserve"> a</w:t>
      </w:r>
      <w:r w:rsidR="00CB295B">
        <w:rPr>
          <w:color w:val="000000" w:themeColor="text1"/>
          <w:szCs w:val="24"/>
        </w:rPr>
        <w:t> </w:t>
      </w:r>
      <w:r>
        <w:rPr>
          <w:color w:val="000000" w:themeColor="text1"/>
          <w:szCs w:val="24"/>
        </w:rPr>
        <w:t>58</w:t>
      </w:r>
      <w:r w:rsidR="00CB295B">
        <w:rPr>
          <w:color w:val="000000" w:themeColor="text1"/>
          <w:szCs w:val="24"/>
        </w:rPr>
        <w:t> </w:t>
      </w:r>
      <w:r>
        <w:rPr>
          <w:color w:val="000000" w:themeColor="text1"/>
          <w:szCs w:val="24"/>
        </w:rPr>
        <w:t xml:space="preserve">vyučujících nikoli. </w:t>
      </w:r>
    </w:p>
    <w:p w14:paraId="40FFE604" w14:textId="51E6FF7F" w:rsidR="00860689" w:rsidRPr="00D80C59" w:rsidRDefault="00860689" w:rsidP="00D80C59">
      <w:pPr>
        <w:spacing w:line="360" w:lineRule="auto"/>
        <w:rPr>
          <w:color w:val="7F7F7F" w:themeColor="text1" w:themeTint="80"/>
          <w:sz w:val="20"/>
          <w:szCs w:val="20"/>
        </w:rPr>
      </w:pPr>
    </w:p>
    <w:p w14:paraId="58CA2E2C" w14:textId="77777777" w:rsidR="00DF78D5" w:rsidRDefault="009F0727" w:rsidP="00DF78D5">
      <w:pPr>
        <w:keepNext/>
        <w:spacing w:line="360" w:lineRule="auto"/>
      </w:pPr>
      <w:r>
        <w:rPr>
          <w:noProof/>
          <w:color w:val="000000" w:themeColor="text1"/>
        </w:rPr>
        <w:drawing>
          <wp:inline distT="0" distB="0" distL="0" distR="0" wp14:anchorId="310FAA6D" wp14:editId="135BA37F">
            <wp:extent cx="5219700" cy="219646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9700" cy="2196465"/>
                    </a:xfrm>
                    <a:prstGeom prst="rect">
                      <a:avLst/>
                    </a:prstGeom>
                    <a:noFill/>
                    <a:ln>
                      <a:noFill/>
                    </a:ln>
                  </pic:spPr>
                </pic:pic>
              </a:graphicData>
            </a:graphic>
          </wp:inline>
        </w:drawing>
      </w:r>
    </w:p>
    <w:p w14:paraId="5F5A3ED3" w14:textId="016AF9CA" w:rsidR="00DF78D5" w:rsidRDefault="00DF78D5" w:rsidP="00DF78D5">
      <w:pPr>
        <w:pStyle w:val="Titulek"/>
      </w:pPr>
      <w:bookmarkStart w:id="41" w:name="_Toc76021936"/>
      <w:r w:rsidRPr="00DF78D5">
        <w:rPr>
          <w:i w:val="0"/>
          <w:iCs w:val="0"/>
        </w:rPr>
        <w:t xml:space="preserve">Graf </w:t>
      </w:r>
      <w:r w:rsidRPr="00DF78D5">
        <w:rPr>
          <w:i w:val="0"/>
          <w:iCs w:val="0"/>
        </w:rPr>
        <w:fldChar w:fldCharType="begin"/>
      </w:r>
      <w:r w:rsidRPr="00DF78D5">
        <w:rPr>
          <w:i w:val="0"/>
          <w:iCs w:val="0"/>
        </w:rPr>
        <w:instrText xml:space="preserve"> SEQ Graf \* ARABIC </w:instrText>
      </w:r>
      <w:r w:rsidRPr="00DF78D5">
        <w:rPr>
          <w:i w:val="0"/>
          <w:iCs w:val="0"/>
        </w:rPr>
        <w:fldChar w:fldCharType="separate"/>
      </w:r>
      <w:r w:rsidR="005B42A4">
        <w:rPr>
          <w:i w:val="0"/>
          <w:iCs w:val="0"/>
          <w:noProof/>
        </w:rPr>
        <w:t>7</w:t>
      </w:r>
      <w:r w:rsidRPr="00DF78D5">
        <w:rPr>
          <w:i w:val="0"/>
          <w:iCs w:val="0"/>
        </w:rPr>
        <w:fldChar w:fldCharType="end"/>
      </w:r>
      <w:r w:rsidR="002F33C5">
        <w:rPr>
          <w:i w:val="0"/>
          <w:iCs w:val="0"/>
        </w:rPr>
        <w:t xml:space="preserve">: </w:t>
      </w:r>
      <w:r w:rsidRPr="00300AF8">
        <w:t>Setkání s tématem eutanazie při přípravě</w:t>
      </w:r>
      <w:r>
        <w:t xml:space="preserve">, </w:t>
      </w:r>
      <w:r w:rsidRPr="00DF78D5">
        <w:rPr>
          <w:i w:val="0"/>
          <w:iCs w:val="0"/>
        </w:rPr>
        <w:t>Zdroj: vlastní zpracování</w:t>
      </w:r>
      <w:bookmarkEnd w:id="41"/>
      <w:r>
        <w:t xml:space="preserve"> </w:t>
      </w:r>
    </w:p>
    <w:p w14:paraId="27DCDC4F" w14:textId="77777777" w:rsidR="00DF78D5" w:rsidRDefault="009F0727" w:rsidP="00DF78D5">
      <w:pPr>
        <w:keepNext/>
        <w:spacing w:line="360" w:lineRule="auto"/>
      </w:pPr>
      <w:r>
        <w:rPr>
          <w:noProof/>
          <w:color w:val="000000" w:themeColor="text1"/>
        </w:rPr>
        <w:drawing>
          <wp:inline distT="0" distB="0" distL="0" distR="0" wp14:anchorId="5EB0E4D2" wp14:editId="5F8970E5">
            <wp:extent cx="5219700" cy="219646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9700" cy="2196465"/>
                    </a:xfrm>
                    <a:prstGeom prst="rect">
                      <a:avLst/>
                    </a:prstGeom>
                    <a:noFill/>
                    <a:ln>
                      <a:noFill/>
                    </a:ln>
                  </pic:spPr>
                </pic:pic>
              </a:graphicData>
            </a:graphic>
          </wp:inline>
        </w:drawing>
      </w:r>
    </w:p>
    <w:p w14:paraId="499A3F47" w14:textId="5A64FFDB" w:rsidR="004F46DF" w:rsidRPr="00DF78D5" w:rsidRDefault="00DF78D5" w:rsidP="00DF78D5">
      <w:pPr>
        <w:pStyle w:val="Titulek"/>
        <w:rPr>
          <w:i w:val="0"/>
          <w:iCs w:val="0"/>
          <w:color w:val="000000" w:themeColor="text1"/>
        </w:rPr>
      </w:pPr>
      <w:bookmarkStart w:id="42" w:name="_Toc76021937"/>
      <w:r w:rsidRPr="00DF78D5">
        <w:rPr>
          <w:i w:val="0"/>
          <w:iCs w:val="0"/>
        </w:rPr>
        <w:t xml:space="preserve">Graf </w:t>
      </w:r>
      <w:r w:rsidRPr="00DF78D5">
        <w:rPr>
          <w:i w:val="0"/>
          <w:iCs w:val="0"/>
        </w:rPr>
        <w:fldChar w:fldCharType="begin"/>
      </w:r>
      <w:r w:rsidRPr="00DF78D5">
        <w:rPr>
          <w:i w:val="0"/>
          <w:iCs w:val="0"/>
        </w:rPr>
        <w:instrText xml:space="preserve"> SEQ Graf \* ARABIC </w:instrText>
      </w:r>
      <w:r w:rsidRPr="00DF78D5">
        <w:rPr>
          <w:i w:val="0"/>
          <w:iCs w:val="0"/>
        </w:rPr>
        <w:fldChar w:fldCharType="separate"/>
      </w:r>
      <w:r w:rsidR="005B42A4">
        <w:rPr>
          <w:i w:val="0"/>
          <w:iCs w:val="0"/>
          <w:noProof/>
        </w:rPr>
        <w:t>8</w:t>
      </w:r>
      <w:r w:rsidRPr="00DF78D5">
        <w:rPr>
          <w:i w:val="0"/>
          <w:iCs w:val="0"/>
        </w:rPr>
        <w:fldChar w:fldCharType="end"/>
      </w:r>
      <w:r w:rsidR="002F33C5">
        <w:t xml:space="preserve">: </w:t>
      </w:r>
      <w:r w:rsidRPr="001E0F8E">
        <w:t>Zařazení tématu eutanazie do výuky</w:t>
      </w:r>
      <w:r>
        <w:t xml:space="preserve">, </w:t>
      </w:r>
      <w:r w:rsidRPr="00DF78D5">
        <w:rPr>
          <w:i w:val="0"/>
          <w:iCs w:val="0"/>
        </w:rPr>
        <w:t>Zdroj: vlastní zpracování</w:t>
      </w:r>
      <w:bookmarkEnd w:id="42"/>
      <w:r w:rsidRPr="00DF78D5">
        <w:rPr>
          <w:i w:val="0"/>
          <w:iCs w:val="0"/>
        </w:rPr>
        <w:t xml:space="preserve"> </w:t>
      </w:r>
    </w:p>
    <w:p w14:paraId="736C2B39" w14:textId="7C3D7DA1" w:rsidR="00E91C7D" w:rsidRDefault="00E91C7D" w:rsidP="002E3B97">
      <w:pPr>
        <w:spacing w:line="360" w:lineRule="auto"/>
        <w:rPr>
          <w:color w:val="000000" w:themeColor="text1"/>
        </w:rPr>
      </w:pPr>
    </w:p>
    <w:p w14:paraId="4F4D9D6C" w14:textId="5145DC2F" w:rsidR="00E970D1" w:rsidRPr="00E970D1" w:rsidRDefault="00E970D1" w:rsidP="00E970D1">
      <w:pPr>
        <w:spacing w:line="360" w:lineRule="auto"/>
        <w:ind w:firstLine="708"/>
        <w:rPr>
          <w:color w:val="000000" w:themeColor="text1"/>
          <w:vertAlign w:val="subscript"/>
        </w:rPr>
      </w:pPr>
      <w:r>
        <w:rPr>
          <w:color w:val="000000" w:themeColor="text1"/>
        </w:rPr>
        <w:lastRenderedPageBreak/>
        <w:t xml:space="preserve">Na následujícím grafu vidíme, že častěji do výuky problematiku eutanazie zařazují učitelé základu společenských věd, konkrétně 76,7 % z nich. Naopak z dotazovaných učitelů biologie zařazuje do výuky téma eutanazie pouze 44,4 %. </w:t>
      </w:r>
    </w:p>
    <w:p w14:paraId="7660DB3B" w14:textId="77777777" w:rsidR="00DF78D5" w:rsidRDefault="002E3B97" w:rsidP="00DF78D5">
      <w:pPr>
        <w:keepNext/>
        <w:spacing w:line="360" w:lineRule="auto"/>
      </w:pPr>
      <w:r>
        <w:rPr>
          <w:noProof/>
          <w:color w:val="000000" w:themeColor="text1"/>
        </w:rPr>
        <w:drawing>
          <wp:inline distT="0" distB="0" distL="0" distR="0" wp14:anchorId="5A4153B0" wp14:editId="29648D3D">
            <wp:extent cx="4635500" cy="2865889"/>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43947" cy="2871111"/>
                    </a:xfrm>
                    <a:prstGeom prst="rect">
                      <a:avLst/>
                    </a:prstGeom>
                    <a:noFill/>
                    <a:ln>
                      <a:noFill/>
                    </a:ln>
                  </pic:spPr>
                </pic:pic>
              </a:graphicData>
            </a:graphic>
          </wp:inline>
        </w:drawing>
      </w:r>
    </w:p>
    <w:p w14:paraId="124F5DC8" w14:textId="20CFBEB1" w:rsidR="002043EF" w:rsidRDefault="00DF78D5" w:rsidP="00DF78D5">
      <w:pPr>
        <w:pStyle w:val="Titulek"/>
        <w:rPr>
          <w:i w:val="0"/>
          <w:iCs w:val="0"/>
        </w:rPr>
      </w:pPr>
      <w:bookmarkStart w:id="43" w:name="_Toc76021938"/>
      <w:r w:rsidRPr="00DF78D5">
        <w:rPr>
          <w:i w:val="0"/>
          <w:iCs w:val="0"/>
        </w:rPr>
        <w:t xml:space="preserve">Graf </w:t>
      </w:r>
      <w:r w:rsidRPr="00DF78D5">
        <w:rPr>
          <w:i w:val="0"/>
          <w:iCs w:val="0"/>
        </w:rPr>
        <w:fldChar w:fldCharType="begin"/>
      </w:r>
      <w:r w:rsidRPr="00DF78D5">
        <w:rPr>
          <w:i w:val="0"/>
          <w:iCs w:val="0"/>
        </w:rPr>
        <w:instrText xml:space="preserve"> SEQ Graf \* ARABIC </w:instrText>
      </w:r>
      <w:r w:rsidRPr="00DF78D5">
        <w:rPr>
          <w:i w:val="0"/>
          <w:iCs w:val="0"/>
        </w:rPr>
        <w:fldChar w:fldCharType="separate"/>
      </w:r>
      <w:r w:rsidR="005B42A4">
        <w:rPr>
          <w:i w:val="0"/>
          <w:iCs w:val="0"/>
          <w:noProof/>
        </w:rPr>
        <w:t>9</w:t>
      </w:r>
      <w:r w:rsidRPr="00DF78D5">
        <w:rPr>
          <w:i w:val="0"/>
          <w:iCs w:val="0"/>
        </w:rPr>
        <w:fldChar w:fldCharType="end"/>
      </w:r>
      <w:r w:rsidR="002F33C5">
        <w:t xml:space="preserve">: </w:t>
      </w:r>
      <w:r w:rsidRPr="006A370A">
        <w:t xml:space="preserve">Zařazení tématu eutanazie do výuky dle vyučovaného předmětu, </w:t>
      </w:r>
      <w:r w:rsidRPr="00DF78D5">
        <w:rPr>
          <w:i w:val="0"/>
          <w:iCs w:val="0"/>
        </w:rPr>
        <w:t>Zdroj: vlastní zpracování</w:t>
      </w:r>
      <w:bookmarkEnd w:id="43"/>
    </w:p>
    <w:p w14:paraId="5723CA75" w14:textId="77777777" w:rsidR="00DF78D5" w:rsidRPr="00DF78D5" w:rsidRDefault="00DF78D5" w:rsidP="00DF78D5"/>
    <w:p w14:paraId="4E60C0B3" w14:textId="016B740A" w:rsidR="0097286D" w:rsidRPr="0097286D" w:rsidRDefault="00DC3D93" w:rsidP="0097286D">
      <w:pPr>
        <w:spacing w:line="360" w:lineRule="auto"/>
        <w:ind w:firstLine="708"/>
        <w:rPr>
          <w:color w:val="000000" w:themeColor="text1"/>
          <w:vertAlign w:val="subscript"/>
        </w:rPr>
      </w:pPr>
      <w:r>
        <w:rPr>
          <w:color w:val="000000" w:themeColor="text1"/>
        </w:rPr>
        <w:t xml:space="preserve">Další graf ukazuje, že </w:t>
      </w:r>
      <w:r w:rsidR="0097286D">
        <w:rPr>
          <w:color w:val="000000" w:themeColor="text1"/>
        </w:rPr>
        <w:t xml:space="preserve">na zařazení tématu eutanazie do výuky nemá vliv, zda učitelé vyučují na střední odborné škole či gymnáziu. Z dotazovaných učitelů zařazuje problematiku eutanazie 69,4 % vyučujících na gymnáziu a 66,2 % učitelů ze středních odborných škol. </w:t>
      </w:r>
    </w:p>
    <w:p w14:paraId="73D574C0" w14:textId="77777777" w:rsidR="00DF78D5" w:rsidRDefault="002E3B97" w:rsidP="00DF78D5">
      <w:pPr>
        <w:keepNext/>
        <w:spacing w:line="360" w:lineRule="auto"/>
      </w:pPr>
      <w:r>
        <w:rPr>
          <w:noProof/>
          <w:color w:val="000000" w:themeColor="text1"/>
        </w:rPr>
        <w:drawing>
          <wp:inline distT="0" distB="0" distL="0" distR="0" wp14:anchorId="493382E2" wp14:editId="62274F7D">
            <wp:extent cx="4305300" cy="2661743"/>
            <wp:effectExtent l="0" t="0" r="0" b="571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24236" cy="2673450"/>
                    </a:xfrm>
                    <a:prstGeom prst="rect">
                      <a:avLst/>
                    </a:prstGeom>
                    <a:noFill/>
                    <a:ln>
                      <a:noFill/>
                    </a:ln>
                  </pic:spPr>
                </pic:pic>
              </a:graphicData>
            </a:graphic>
          </wp:inline>
        </w:drawing>
      </w:r>
    </w:p>
    <w:p w14:paraId="7B2A6B22" w14:textId="697A6F47" w:rsidR="006F7CDB" w:rsidRDefault="00DF78D5" w:rsidP="00DF78D5">
      <w:pPr>
        <w:pStyle w:val="Titulek"/>
        <w:rPr>
          <w:color w:val="000000" w:themeColor="text1"/>
        </w:rPr>
      </w:pPr>
      <w:bookmarkStart w:id="44" w:name="_Toc76021939"/>
      <w:r w:rsidRPr="00DF78D5">
        <w:rPr>
          <w:i w:val="0"/>
          <w:iCs w:val="0"/>
        </w:rPr>
        <w:t xml:space="preserve">Graf </w:t>
      </w:r>
      <w:r w:rsidRPr="00DF78D5">
        <w:rPr>
          <w:i w:val="0"/>
          <w:iCs w:val="0"/>
        </w:rPr>
        <w:fldChar w:fldCharType="begin"/>
      </w:r>
      <w:r w:rsidRPr="00DF78D5">
        <w:rPr>
          <w:i w:val="0"/>
          <w:iCs w:val="0"/>
        </w:rPr>
        <w:instrText xml:space="preserve"> SEQ Graf \* ARABIC </w:instrText>
      </w:r>
      <w:r w:rsidRPr="00DF78D5">
        <w:rPr>
          <w:i w:val="0"/>
          <w:iCs w:val="0"/>
        </w:rPr>
        <w:fldChar w:fldCharType="separate"/>
      </w:r>
      <w:r w:rsidR="005B42A4">
        <w:rPr>
          <w:i w:val="0"/>
          <w:iCs w:val="0"/>
          <w:noProof/>
        </w:rPr>
        <w:t>10</w:t>
      </w:r>
      <w:r w:rsidRPr="00DF78D5">
        <w:rPr>
          <w:i w:val="0"/>
          <w:iCs w:val="0"/>
        </w:rPr>
        <w:fldChar w:fldCharType="end"/>
      </w:r>
      <w:r w:rsidR="002F33C5">
        <w:t xml:space="preserve">: </w:t>
      </w:r>
      <w:r w:rsidRPr="00132330">
        <w:t xml:space="preserve">Zařazení tématu eutanazie do výuky dle typu střední školy, </w:t>
      </w:r>
      <w:r w:rsidRPr="00DF78D5">
        <w:rPr>
          <w:i w:val="0"/>
          <w:iCs w:val="0"/>
        </w:rPr>
        <w:t>Zdroj: vlastní zpracování</w:t>
      </w:r>
      <w:bookmarkEnd w:id="44"/>
    </w:p>
    <w:p w14:paraId="7C278905" w14:textId="5FE4B56B" w:rsidR="0098153C" w:rsidRDefault="0036556D" w:rsidP="0098153C">
      <w:pPr>
        <w:spacing w:line="360" w:lineRule="auto"/>
        <w:ind w:firstLine="708"/>
        <w:rPr>
          <w:color w:val="000000" w:themeColor="text1"/>
        </w:rPr>
      </w:pPr>
      <w:r>
        <w:rPr>
          <w:color w:val="000000" w:themeColor="text1"/>
        </w:rPr>
        <w:lastRenderedPageBreak/>
        <w:t>Následující</w:t>
      </w:r>
      <w:r w:rsidR="0098153C">
        <w:rPr>
          <w:color w:val="000000" w:themeColor="text1"/>
        </w:rPr>
        <w:t xml:space="preserve"> graf zobrazuje zařazování tématu eutanazie do výuky s ohledem na</w:t>
      </w:r>
      <w:r w:rsidR="00CB295B">
        <w:rPr>
          <w:color w:val="000000" w:themeColor="text1"/>
        </w:rPr>
        <w:t> </w:t>
      </w:r>
      <w:r w:rsidR="0098153C">
        <w:rPr>
          <w:color w:val="000000" w:themeColor="text1"/>
        </w:rPr>
        <w:t>délku pedagogické praxe dotazovaných. Ze začínajících pedagogů s praxí 0–2 roky se</w:t>
      </w:r>
      <w:r w:rsidR="00CB295B">
        <w:rPr>
          <w:color w:val="000000" w:themeColor="text1"/>
        </w:rPr>
        <w:t> </w:t>
      </w:r>
      <w:r w:rsidR="0098153C">
        <w:rPr>
          <w:color w:val="000000" w:themeColor="text1"/>
        </w:rPr>
        <w:t>toto téma odvážilo do hodiny zařadit 50 % z nich. Výsledky dalších tří skupin byly</w:t>
      </w:r>
      <w:r w:rsidR="00CB295B">
        <w:rPr>
          <w:color w:val="000000" w:themeColor="text1"/>
        </w:rPr>
        <w:t xml:space="preserve"> </w:t>
      </w:r>
      <w:r w:rsidR="0098153C">
        <w:rPr>
          <w:color w:val="000000" w:themeColor="text1"/>
        </w:rPr>
        <w:t>téměř vyrovnané, z učitelů s praxí 3–5 let zařazuje téma eutanazie 62,5 %, z učitelů s praxí 6–9 let 60 % a z učitelů s praxí dlouhou 10–15 let 66,7 %, totožné výsledky má i skupina s pedagogickou praxí 21–25 let. Z vyučující</w:t>
      </w:r>
      <w:r w:rsidR="00DB1967">
        <w:rPr>
          <w:color w:val="000000" w:themeColor="text1"/>
        </w:rPr>
        <w:t>ch</w:t>
      </w:r>
      <w:r w:rsidR="0098153C">
        <w:rPr>
          <w:color w:val="000000" w:themeColor="text1"/>
        </w:rPr>
        <w:t xml:space="preserve"> s dlouholetou praxí 26 let a déle zařazuje problematiku eutanazie 78,4 %. Na základě tohoto přehledu bychom mohli tvrdit, že</w:t>
      </w:r>
      <w:r w:rsidR="00CB295B">
        <w:rPr>
          <w:color w:val="000000" w:themeColor="text1"/>
        </w:rPr>
        <w:t> </w:t>
      </w:r>
      <w:r w:rsidR="0098153C">
        <w:rPr>
          <w:color w:val="000000" w:themeColor="text1"/>
        </w:rPr>
        <w:t>čím</w:t>
      </w:r>
      <w:r w:rsidR="00CB295B">
        <w:rPr>
          <w:color w:val="000000" w:themeColor="text1"/>
        </w:rPr>
        <w:t> </w:t>
      </w:r>
      <w:r w:rsidR="0098153C">
        <w:rPr>
          <w:color w:val="000000" w:themeColor="text1"/>
        </w:rPr>
        <w:t xml:space="preserve">delší praxi učitelé mají, tím je pravděpodobnější, že do svých hodin začlení kontroverzní témata, konkrétně problematiku eutanazie. Toto tvrzení nám však vyvrací skupina s délkou praxe 16–20 let, jelikož v této skupině probírá téma eutanazie v hodinách pouze 42,6 % vyučujících. </w:t>
      </w:r>
    </w:p>
    <w:p w14:paraId="6F571E05" w14:textId="77777777" w:rsidR="0098153C" w:rsidRDefault="0098153C" w:rsidP="002E3B97">
      <w:pPr>
        <w:spacing w:line="360" w:lineRule="auto"/>
        <w:rPr>
          <w:color w:val="000000" w:themeColor="text1"/>
        </w:rPr>
      </w:pPr>
    </w:p>
    <w:p w14:paraId="047C0B36" w14:textId="77777777" w:rsidR="00DF78D5" w:rsidRDefault="00B2575D" w:rsidP="00DF78D5">
      <w:pPr>
        <w:keepNext/>
        <w:spacing w:line="360" w:lineRule="auto"/>
      </w:pPr>
      <w:r>
        <w:rPr>
          <w:noProof/>
          <w:color w:val="000000" w:themeColor="text1"/>
        </w:rPr>
        <w:drawing>
          <wp:inline distT="0" distB="0" distL="0" distR="0" wp14:anchorId="1700D103" wp14:editId="2B01946F">
            <wp:extent cx="5219700" cy="322707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9700" cy="3227070"/>
                    </a:xfrm>
                    <a:prstGeom prst="rect">
                      <a:avLst/>
                    </a:prstGeom>
                    <a:noFill/>
                    <a:ln>
                      <a:noFill/>
                    </a:ln>
                  </pic:spPr>
                </pic:pic>
              </a:graphicData>
            </a:graphic>
          </wp:inline>
        </w:drawing>
      </w:r>
    </w:p>
    <w:p w14:paraId="79418389" w14:textId="0D24BCE4" w:rsidR="006F7CDB" w:rsidRPr="00DF78D5" w:rsidRDefault="00DF78D5" w:rsidP="00DF78D5">
      <w:pPr>
        <w:pStyle w:val="Titulek"/>
        <w:rPr>
          <w:i w:val="0"/>
          <w:iCs w:val="0"/>
          <w:color w:val="000000" w:themeColor="text1"/>
        </w:rPr>
      </w:pPr>
      <w:bookmarkStart w:id="45" w:name="_Toc76021940"/>
      <w:r w:rsidRPr="00DF78D5">
        <w:rPr>
          <w:i w:val="0"/>
          <w:iCs w:val="0"/>
        </w:rPr>
        <w:t xml:space="preserve">Graf </w:t>
      </w:r>
      <w:r w:rsidRPr="00DF78D5">
        <w:rPr>
          <w:i w:val="0"/>
          <w:iCs w:val="0"/>
        </w:rPr>
        <w:fldChar w:fldCharType="begin"/>
      </w:r>
      <w:r w:rsidRPr="00DF78D5">
        <w:rPr>
          <w:i w:val="0"/>
          <w:iCs w:val="0"/>
        </w:rPr>
        <w:instrText xml:space="preserve"> SEQ Graf \* ARABIC </w:instrText>
      </w:r>
      <w:r w:rsidRPr="00DF78D5">
        <w:rPr>
          <w:i w:val="0"/>
          <w:iCs w:val="0"/>
        </w:rPr>
        <w:fldChar w:fldCharType="separate"/>
      </w:r>
      <w:r w:rsidR="005B42A4">
        <w:rPr>
          <w:i w:val="0"/>
          <w:iCs w:val="0"/>
          <w:noProof/>
        </w:rPr>
        <w:t>11</w:t>
      </w:r>
      <w:r w:rsidRPr="00DF78D5">
        <w:rPr>
          <w:i w:val="0"/>
          <w:iCs w:val="0"/>
        </w:rPr>
        <w:fldChar w:fldCharType="end"/>
      </w:r>
      <w:r w:rsidR="002F33C5">
        <w:rPr>
          <w:i w:val="0"/>
          <w:iCs w:val="0"/>
        </w:rPr>
        <w:t>:</w:t>
      </w:r>
      <w:r>
        <w:t xml:space="preserve"> </w:t>
      </w:r>
      <w:r w:rsidRPr="003F50B1">
        <w:t xml:space="preserve">Zařazení tématu eutanazie do výuky dle délky praxe, </w:t>
      </w:r>
      <w:r w:rsidRPr="00DF78D5">
        <w:rPr>
          <w:i w:val="0"/>
          <w:iCs w:val="0"/>
        </w:rPr>
        <w:t>Zdroj: vlastní zpracování</w:t>
      </w:r>
      <w:bookmarkEnd w:id="45"/>
    </w:p>
    <w:p w14:paraId="6E6A6BC2" w14:textId="77777777" w:rsidR="0097286D" w:rsidRDefault="0097286D" w:rsidP="002E3B97">
      <w:pPr>
        <w:spacing w:line="360" w:lineRule="auto"/>
        <w:rPr>
          <w:color w:val="000000" w:themeColor="text1"/>
        </w:rPr>
      </w:pPr>
    </w:p>
    <w:p w14:paraId="15E8B534" w14:textId="6410C607" w:rsidR="006F7CDB" w:rsidRDefault="006F7CDB" w:rsidP="00DB1967">
      <w:pPr>
        <w:spacing w:line="360" w:lineRule="auto"/>
        <w:rPr>
          <w:color w:val="000000" w:themeColor="text1"/>
        </w:rPr>
      </w:pPr>
    </w:p>
    <w:p w14:paraId="7289D38E" w14:textId="2C85E6B3" w:rsidR="00CB295B" w:rsidRDefault="00CB295B" w:rsidP="00DB1967">
      <w:pPr>
        <w:spacing w:line="360" w:lineRule="auto"/>
        <w:rPr>
          <w:color w:val="000000" w:themeColor="text1"/>
        </w:rPr>
      </w:pPr>
    </w:p>
    <w:p w14:paraId="27F01B19" w14:textId="414C5F28" w:rsidR="00CB295B" w:rsidRDefault="00CB295B" w:rsidP="00DB1967">
      <w:pPr>
        <w:spacing w:line="360" w:lineRule="auto"/>
        <w:rPr>
          <w:color w:val="000000" w:themeColor="text1"/>
        </w:rPr>
      </w:pPr>
    </w:p>
    <w:p w14:paraId="29EB498A" w14:textId="77777777" w:rsidR="00CB295B" w:rsidRDefault="00CB295B" w:rsidP="00DB1967">
      <w:pPr>
        <w:spacing w:line="360" w:lineRule="auto"/>
        <w:rPr>
          <w:color w:val="000000" w:themeColor="text1"/>
        </w:rPr>
      </w:pPr>
    </w:p>
    <w:p w14:paraId="2522091F" w14:textId="2CD5307F" w:rsidR="004F46DF" w:rsidRDefault="00B91C80" w:rsidP="00B91C80">
      <w:pPr>
        <w:spacing w:line="360" w:lineRule="auto"/>
        <w:ind w:firstLine="708"/>
        <w:rPr>
          <w:color w:val="000000" w:themeColor="text1"/>
        </w:rPr>
      </w:pPr>
      <w:r>
        <w:rPr>
          <w:color w:val="000000" w:themeColor="text1"/>
        </w:rPr>
        <w:lastRenderedPageBreak/>
        <w:t>Následující otázka, týkající se tematického celku</w:t>
      </w:r>
      <w:r w:rsidR="00DB1967">
        <w:rPr>
          <w:color w:val="000000" w:themeColor="text1"/>
        </w:rPr>
        <w:t>,</w:t>
      </w:r>
      <w:r>
        <w:rPr>
          <w:color w:val="000000" w:themeColor="text1"/>
        </w:rPr>
        <w:t xml:space="preserve"> ve kterém učitelé problematiku eutanazie do výuky zařazují, zůstala otevřená, aby učitelé mohli vpisovat své odpovědi. V odezvách pedagogů</w:t>
      </w:r>
      <w:r w:rsidR="00DB331C">
        <w:rPr>
          <w:color w:val="000000" w:themeColor="text1"/>
        </w:rPr>
        <w:t>, vyučujících společenské vědy</w:t>
      </w:r>
      <w:r>
        <w:rPr>
          <w:color w:val="000000" w:themeColor="text1"/>
        </w:rPr>
        <w:t xml:space="preserve"> se nejčastěji vyskytovala odpověď etika</w:t>
      </w:r>
      <w:r w:rsidR="00A35BE7">
        <w:rPr>
          <w:color w:val="000000" w:themeColor="text1"/>
        </w:rPr>
        <w:t xml:space="preserve"> (morálka, hodnota života, odpovědnost)</w:t>
      </w:r>
      <w:r>
        <w:rPr>
          <w:color w:val="000000" w:themeColor="text1"/>
        </w:rPr>
        <w:t>, dále také právo</w:t>
      </w:r>
      <w:r w:rsidR="00A35BE7">
        <w:rPr>
          <w:color w:val="000000" w:themeColor="text1"/>
        </w:rPr>
        <w:t xml:space="preserve"> (trestní právo, základní lidská práva, Listina základních práv a svobod, právní systém ČR)</w:t>
      </w:r>
      <w:r w:rsidR="00DB331C">
        <w:rPr>
          <w:color w:val="000000" w:themeColor="text1"/>
        </w:rPr>
        <w:t xml:space="preserve"> nebo podle potřeby (diskuze se studenty, aktuality). Učitelé biologie nejčastěji uváděli okruh týkající se biologie člověka (ontogeneze, kmenové buňky, zdraví člověka, civilizační choroby). </w:t>
      </w:r>
    </w:p>
    <w:p w14:paraId="34AAF3B5" w14:textId="77777777" w:rsidR="002F33C5" w:rsidRDefault="003D3983" w:rsidP="002F33C5">
      <w:pPr>
        <w:keepNext/>
        <w:spacing w:line="360" w:lineRule="auto"/>
      </w:pPr>
      <w:r>
        <w:rPr>
          <w:noProof/>
          <w:color w:val="000000" w:themeColor="text1"/>
        </w:rPr>
        <w:drawing>
          <wp:inline distT="0" distB="0" distL="0" distR="0" wp14:anchorId="4FD08766" wp14:editId="7684A583">
            <wp:extent cx="4660900" cy="2882160"/>
            <wp:effectExtent l="0" t="0" r="635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63472" cy="2883750"/>
                    </a:xfrm>
                    <a:prstGeom prst="rect">
                      <a:avLst/>
                    </a:prstGeom>
                    <a:noFill/>
                    <a:ln>
                      <a:noFill/>
                    </a:ln>
                  </pic:spPr>
                </pic:pic>
              </a:graphicData>
            </a:graphic>
          </wp:inline>
        </w:drawing>
      </w:r>
    </w:p>
    <w:p w14:paraId="088CEC28" w14:textId="0FA7D289" w:rsidR="004F46DF" w:rsidRDefault="002F33C5" w:rsidP="002F33C5">
      <w:pPr>
        <w:pStyle w:val="Titulek"/>
        <w:rPr>
          <w:color w:val="000000" w:themeColor="text1"/>
        </w:rPr>
      </w:pPr>
      <w:bookmarkStart w:id="46" w:name="_Toc76021941"/>
      <w:r w:rsidRPr="002F33C5">
        <w:rPr>
          <w:i w:val="0"/>
          <w:iCs w:val="0"/>
        </w:rPr>
        <w:t xml:space="preserve">Graf </w:t>
      </w:r>
      <w:r w:rsidRPr="002F33C5">
        <w:rPr>
          <w:i w:val="0"/>
          <w:iCs w:val="0"/>
        </w:rPr>
        <w:fldChar w:fldCharType="begin"/>
      </w:r>
      <w:r w:rsidRPr="002F33C5">
        <w:rPr>
          <w:i w:val="0"/>
          <w:iCs w:val="0"/>
        </w:rPr>
        <w:instrText xml:space="preserve"> SEQ Graf \* ARABIC </w:instrText>
      </w:r>
      <w:r w:rsidRPr="002F33C5">
        <w:rPr>
          <w:i w:val="0"/>
          <w:iCs w:val="0"/>
        </w:rPr>
        <w:fldChar w:fldCharType="separate"/>
      </w:r>
      <w:r w:rsidR="005B42A4">
        <w:rPr>
          <w:i w:val="0"/>
          <w:iCs w:val="0"/>
          <w:noProof/>
        </w:rPr>
        <w:t>12</w:t>
      </w:r>
      <w:r w:rsidRPr="002F33C5">
        <w:rPr>
          <w:i w:val="0"/>
          <w:iCs w:val="0"/>
        </w:rPr>
        <w:fldChar w:fldCharType="end"/>
      </w:r>
      <w:r>
        <w:rPr>
          <w:i w:val="0"/>
          <w:iCs w:val="0"/>
        </w:rPr>
        <w:t>:</w:t>
      </w:r>
      <w:r>
        <w:t xml:space="preserve"> </w:t>
      </w:r>
      <w:r w:rsidRPr="00015F24">
        <w:t xml:space="preserve">Tematický celek, </w:t>
      </w:r>
      <w:r w:rsidRPr="002F33C5">
        <w:rPr>
          <w:i w:val="0"/>
          <w:iCs w:val="0"/>
        </w:rPr>
        <w:t>Zdroj: vlastní zpracování</w:t>
      </w:r>
      <w:bookmarkEnd w:id="46"/>
    </w:p>
    <w:p w14:paraId="054BC5CC" w14:textId="77777777" w:rsidR="006B151F" w:rsidRDefault="006B151F" w:rsidP="002A0340">
      <w:pPr>
        <w:spacing w:line="360" w:lineRule="auto"/>
        <w:ind w:firstLine="708"/>
        <w:rPr>
          <w:color w:val="000000" w:themeColor="text1"/>
          <w:szCs w:val="24"/>
        </w:rPr>
      </w:pPr>
    </w:p>
    <w:p w14:paraId="7B63DA83" w14:textId="77777777" w:rsidR="006B151F" w:rsidRDefault="006B151F" w:rsidP="002A0340">
      <w:pPr>
        <w:spacing w:line="360" w:lineRule="auto"/>
        <w:ind w:firstLine="708"/>
        <w:rPr>
          <w:color w:val="000000" w:themeColor="text1"/>
          <w:szCs w:val="24"/>
        </w:rPr>
      </w:pPr>
    </w:p>
    <w:p w14:paraId="0D358538" w14:textId="77777777" w:rsidR="006B151F" w:rsidRDefault="006B151F" w:rsidP="002A0340">
      <w:pPr>
        <w:spacing w:line="360" w:lineRule="auto"/>
        <w:ind w:firstLine="708"/>
        <w:rPr>
          <w:color w:val="000000" w:themeColor="text1"/>
          <w:szCs w:val="24"/>
        </w:rPr>
      </w:pPr>
    </w:p>
    <w:p w14:paraId="2FD23955" w14:textId="77777777" w:rsidR="006B151F" w:rsidRDefault="006B151F" w:rsidP="002A0340">
      <w:pPr>
        <w:spacing w:line="360" w:lineRule="auto"/>
        <w:ind w:firstLine="708"/>
        <w:rPr>
          <w:color w:val="000000" w:themeColor="text1"/>
          <w:szCs w:val="24"/>
        </w:rPr>
      </w:pPr>
    </w:p>
    <w:p w14:paraId="077F7C26" w14:textId="77777777" w:rsidR="006B151F" w:rsidRDefault="006B151F" w:rsidP="002A0340">
      <w:pPr>
        <w:spacing w:line="360" w:lineRule="auto"/>
        <w:ind w:firstLine="708"/>
        <w:rPr>
          <w:color w:val="000000" w:themeColor="text1"/>
          <w:szCs w:val="24"/>
        </w:rPr>
      </w:pPr>
    </w:p>
    <w:p w14:paraId="30A251C1" w14:textId="77777777" w:rsidR="006B151F" w:rsidRDefault="006B151F" w:rsidP="002A0340">
      <w:pPr>
        <w:spacing w:line="360" w:lineRule="auto"/>
        <w:ind w:firstLine="708"/>
        <w:rPr>
          <w:color w:val="000000" w:themeColor="text1"/>
          <w:szCs w:val="24"/>
        </w:rPr>
      </w:pPr>
    </w:p>
    <w:p w14:paraId="1D681405" w14:textId="77777777" w:rsidR="006B151F" w:rsidRDefault="006B151F" w:rsidP="002A0340">
      <w:pPr>
        <w:spacing w:line="360" w:lineRule="auto"/>
        <w:ind w:firstLine="708"/>
        <w:rPr>
          <w:color w:val="000000" w:themeColor="text1"/>
          <w:szCs w:val="24"/>
        </w:rPr>
      </w:pPr>
    </w:p>
    <w:p w14:paraId="4757AC1E" w14:textId="6C055AE9" w:rsidR="006B151F" w:rsidRDefault="006B151F" w:rsidP="002A0340">
      <w:pPr>
        <w:spacing w:line="360" w:lineRule="auto"/>
        <w:ind w:firstLine="708"/>
        <w:rPr>
          <w:color w:val="000000" w:themeColor="text1"/>
          <w:szCs w:val="24"/>
        </w:rPr>
      </w:pPr>
    </w:p>
    <w:p w14:paraId="247D80AD" w14:textId="77777777" w:rsidR="002F33C5" w:rsidRDefault="002F33C5" w:rsidP="002A0340">
      <w:pPr>
        <w:spacing w:line="360" w:lineRule="auto"/>
        <w:ind w:firstLine="708"/>
        <w:rPr>
          <w:color w:val="000000" w:themeColor="text1"/>
          <w:szCs w:val="24"/>
        </w:rPr>
      </w:pPr>
    </w:p>
    <w:p w14:paraId="1447149F" w14:textId="77777777" w:rsidR="006B151F" w:rsidRDefault="006B151F" w:rsidP="002A0340">
      <w:pPr>
        <w:spacing w:line="360" w:lineRule="auto"/>
        <w:ind w:firstLine="708"/>
        <w:rPr>
          <w:color w:val="000000" w:themeColor="text1"/>
          <w:szCs w:val="24"/>
        </w:rPr>
      </w:pPr>
    </w:p>
    <w:p w14:paraId="4668C927" w14:textId="59E05248" w:rsidR="00DC06C9" w:rsidRPr="00DC06C9" w:rsidRDefault="00DC06C9" w:rsidP="002A0340">
      <w:pPr>
        <w:spacing w:line="360" w:lineRule="auto"/>
        <w:ind w:firstLine="708"/>
        <w:rPr>
          <w:color w:val="000000" w:themeColor="text1"/>
          <w:szCs w:val="24"/>
        </w:rPr>
      </w:pPr>
      <w:r w:rsidRPr="00DC06C9">
        <w:rPr>
          <w:color w:val="000000" w:themeColor="text1"/>
          <w:szCs w:val="24"/>
        </w:rPr>
        <w:lastRenderedPageBreak/>
        <w:t>Další otázka se tázala na faktory, které ovlivňují, zda učitelé problematiku do</w:t>
      </w:r>
      <w:r w:rsidR="00CB295B">
        <w:rPr>
          <w:color w:val="000000" w:themeColor="text1"/>
          <w:szCs w:val="24"/>
        </w:rPr>
        <w:t> </w:t>
      </w:r>
      <w:r w:rsidRPr="00DC06C9">
        <w:rPr>
          <w:color w:val="000000" w:themeColor="text1"/>
          <w:szCs w:val="24"/>
        </w:rPr>
        <w:t xml:space="preserve">výuky zařadí. U této otázky měli respondenti na výběr z možností, přičemž mohli zvolit i více než jednu z odpovědí nebo mohli vepsat své vlastní myšlenky. </w:t>
      </w:r>
      <w:r>
        <w:rPr>
          <w:color w:val="000000" w:themeColor="text1"/>
          <w:szCs w:val="24"/>
        </w:rPr>
        <w:t>Nejčastěji pedagogové označili</w:t>
      </w:r>
      <w:r w:rsidR="00DB331C">
        <w:rPr>
          <w:color w:val="000000" w:themeColor="text1"/>
          <w:szCs w:val="24"/>
        </w:rPr>
        <w:t xml:space="preserve">, že </w:t>
      </w:r>
      <w:r w:rsidR="00DB1967">
        <w:rPr>
          <w:color w:val="000000" w:themeColor="text1"/>
          <w:szCs w:val="24"/>
        </w:rPr>
        <w:t>na zařazení tématu do výuky má vliv</w:t>
      </w:r>
      <w:r w:rsidR="00DB331C">
        <w:rPr>
          <w:color w:val="000000" w:themeColor="text1"/>
          <w:szCs w:val="24"/>
        </w:rPr>
        <w:t xml:space="preserve"> </w:t>
      </w:r>
      <w:r>
        <w:rPr>
          <w:color w:val="000000" w:themeColor="text1"/>
          <w:szCs w:val="24"/>
        </w:rPr>
        <w:t>učivo v daném ročníku</w:t>
      </w:r>
      <w:r w:rsidR="00DB1967">
        <w:rPr>
          <w:color w:val="000000" w:themeColor="text1"/>
          <w:szCs w:val="24"/>
        </w:rPr>
        <w:t xml:space="preserve"> a</w:t>
      </w:r>
      <w:r w:rsidR="00CB295B">
        <w:rPr>
          <w:color w:val="000000" w:themeColor="text1"/>
          <w:szCs w:val="24"/>
        </w:rPr>
        <w:t> </w:t>
      </w:r>
      <w:r>
        <w:rPr>
          <w:color w:val="000000" w:themeColor="text1"/>
          <w:szCs w:val="24"/>
        </w:rPr>
        <w:t xml:space="preserve">společně s tím také, že problematiku eutanazie zařazují vždy. Mnoho z dotazovaných také připsalo vlastní odpověď. Velký </w:t>
      </w:r>
      <w:r w:rsidR="0036556D">
        <w:rPr>
          <w:color w:val="000000" w:themeColor="text1"/>
          <w:szCs w:val="24"/>
        </w:rPr>
        <w:t>vliv na to</w:t>
      </w:r>
      <w:r>
        <w:rPr>
          <w:color w:val="000000" w:themeColor="text1"/>
          <w:szCs w:val="24"/>
        </w:rPr>
        <w:t xml:space="preserve">, zda učitelé zařadí téma eutanazie do výuky, představuje zájem studentů </w:t>
      </w:r>
      <w:r w:rsidR="002A0340">
        <w:rPr>
          <w:color w:val="000000" w:themeColor="text1"/>
          <w:szCs w:val="24"/>
        </w:rPr>
        <w:t>a dotazy na</w:t>
      </w:r>
      <w:r>
        <w:rPr>
          <w:color w:val="000000" w:themeColor="text1"/>
          <w:szCs w:val="24"/>
        </w:rPr>
        <w:t xml:space="preserve"> toto téma</w:t>
      </w:r>
      <w:r w:rsidR="002A0340">
        <w:rPr>
          <w:color w:val="000000" w:themeColor="text1"/>
          <w:szCs w:val="24"/>
        </w:rPr>
        <w:t>: „</w:t>
      </w:r>
      <w:r w:rsidR="002A0340" w:rsidRPr="006F7B3F">
        <w:rPr>
          <w:i/>
          <w:iCs/>
          <w:color w:val="000000" w:themeColor="text1"/>
          <w:szCs w:val="24"/>
        </w:rPr>
        <w:t>studenti si vybírají témata, kterými se</w:t>
      </w:r>
      <w:r w:rsidR="00CB295B">
        <w:rPr>
          <w:i/>
          <w:iCs/>
          <w:color w:val="000000" w:themeColor="text1"/>
          <w:szCs w:val="24"/>
        </w:rPr>
        <w:t> </w:t>
      </w:r>
      <w:r w:rsidR="002A0340" w:rsidRPr="006F7B3F">
        <w:rPr>
          <w:i/>
          <w:iCs/>
          <w:color w:val="000000" w:themeColor="text1"/>
          <w:szCs w:val="24"/>
        </w:rPr>
        <w:t>budeme zabývat, eutanazii si vyberou vždy“</w:t>
      </w:r>
      <w:r w:rsidR="002A0340">
        <w:rPr>
          <w:color w:val="000000" w:themeColor="text1"/>
          <w:szCs w:val="24"/>
        </w:rPr>
        <w:t xml:space="preserve"> (odpověď 36). </w:t>
      </w:r>
    </w:p>
    <w:p w14:paraId="7B5C0349" w14:textId="77777777" w:rsidR="002F33C5" w:rsidRDefault="00C2132C" w:rsidP="002F33C5">
      <w:pPr>
        <w:keepNext/>
        <w:spacing w:line="360" w:lineRule="auto"/>
      </w:pPr>
      <w:r>
        <w:rPr>
          <w:noProof/>
          <w:color w:val="4472C4" w:themeColor="accent1"/>
        </w:rPr>
        <w:drawing>
          <wp:inline distT="0" distB="0" distL="0" distR="0" wp14:anchorId="3144F4F9" wp14:editId="39E93815">
            <wp:extent cx="5219700" cy="3228975"/>
            <wp:effectExtent l="0" t="0" r="0" b="952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9700" cy="3228975"/>
                    </a:xfrm>
                    <a:prstGeom prst="rect">
                      <a:avLst/>
                    </a:prstGeom>
                    <a:noFill/>
                    <a:ln>
                      <a:noFill/>
                    </a:ln>
                  </pic:spPr>
                </pic:pic>
              </a:graphicData>
            </a:graphic>
          </wp:inline>
        </w:drawing>
      </w:r>
    </w:p>
    <w:p w14:paraId="155DA26D" w14:textId="01F90ECF" w:rsidR="00240FD3" w:rsidRPr="003C740D" w:rsidRDefault="002F33C5" w:rsidP="002F33C5">
      <w:pPr>
        <w:pStyle w:val="Titulek"/>
        <w:rPr>
          <w:color w:val="4472C4" w:themeColor="accent1"/>
        </w:rPr>
      </w:pPr>
      <w:bookmarkStart w:id="47" w:name="_Toc76021942"/>
      <w:r w:rsidRPr="002F33C5">
        <w:rPr>
          <w:i w:val="0"/>
          <w:iCs w:val="0"/>
        </w:rPr>
        <w:t xml:space="preserve">Graf </w:t>
      </w:r>
      <w:r w:rsidRPr="002F33C5">
        <w:rPr>
          <w:i w:val="0"/>
          <w:iCs w:val="0"/>
        </w:rPr>
        <w:fldChar w:fldCharType="begin"/>
      </w:r>
      <w:r w:rsidRPr="002F33C5">
        <w:rPr>
          <w:i w:val="0"/>
          <w:iCs w:val="0"/>
        </w:rPr>
        <w:instrText xml:space="preserve"> SEQ Graf \* ARABIC </w:instrText>
      </w:r>
      <w:r w:rsidRPr="002F33C5">
        <w:rPr>
          <w:i w:val="0"/>
          <w:iCs w:val="0"/>
        </w:rPr>
        <w:fldChar w:fldCharType="separate"/>
      </w:r>
      <w:r w:rsidR="005B42A4">
        <w:rPr>
          <w:i w:val="0"/>
          <w:iCs w:val="0"/>
          <w:noProof/>
        </w:rPr>
        <w:t>13</w:t>
      </w:r>
      <w:r w:rsidRPr="002F33C5">
        <w:rPr>
          <w:i w:val="0"/>
          <w:iCs w:val="0"/>
        </w:rPr>
        <w:fldChar w:fldCharType="end"/>
      </w:r>
      <w:r>
        <w:t>:</w:t>
      </w:r>
      <w:r w:rsidR="006B73AA">
        <w:t xml:space="preserve"> </w:t>
      </w:r>
      <w:r w:rsidRPr="00361BB2">
        <w:t xml:space="preserve">Faktory ovlivňující zařazení tématu do výuky, </w:t>
      </w:r>
      <w:r w:rsidRPr="002F33C5">
        <w:rPr>
          <w:i w:val="0"/>
          <w:iCs w:val="0"/>
        </w:rPr>
        <w:t>Zdroj: vlastní zpracování</w:t>
      </w:r>
      <w:bookmarkEnd w:id="47"/>
    </w:p>
    <w:p w14:paraId="5EBD8E42" w14:textId="7453989D" w:rsidR="002A0340" w:rsidRDefault="002A0340" w:rsidP="006B151F">
      <w:pPr>
        <w:spacing w:line="360" w:lineRule="auto"/>
        <w:rPr>
          <w:color w:val="000000" w:themeColor="text1"/>
          <w:szCs w:val="24"/>
        </w:rPr>
      </w:pPr>
    </w:p>
    <w:p w14:paraId="4612B2F3" w14:textId="5667EE1E" w:rsidR="004F7445" w:rsidRDefault="004F7445" w:rsidP="006B151F">
      <w:pPr>
        <w:spacing w:line="360" w:lineRule="auto"/>
        <w:rPr>
          <w:color w:val="000000" w:themeColor="text1"/>
          <w:szCs w:val="24"/>
        </w:rPr>
      </w:pPr>
    </w:p>
    <w:p w14:paraId="6C26C691" w14:textId="269CA86E" w:rsidR="004F7445" w:rsidRDefault="004F7445" w:rsidP="006B151F">
      <w:pPr>
        <w:spacing w:line="360" w:lineRule="auto"/>
        <w:rPr>
          <w:color w:val="000000" w:themeColor="text1"/>
          <w:szCs w:val="24"/>
        </w:rPr>
      </w:pPr>
    </w:p>
    <w:p w14:paraId="62F65242" w14:textId="1EBEA710" w:rsidR="004F7445" w:rsidRDefault="004F7445" w:rsidP="006B151F">
      <w:pPr>
        <w:spacing w:line="360" w:lineRule="auto"/>
        <w:rPr>
          <w:color w:val="000000" w:themeColor="text1"/>
          <w:szCs w:val="24"/>
        </w:rPr>
      </w:pPr>
    </w:p>
    <w:p w14:paraId="131BD8AC" w14:textId="2E53F961" w:rsidR="004F7445" w:rsidRDefault="004F7445" w:rsidP="006B151F">
      <w:pPr>
        <w:spacing w:line="360" w:lineRule="auto"/>
        <w:rPr>
          <w:color w:val="000000" w:themeColor="text1"/>
          <w:szCs w:val="24"/>
        </w:rPr>
      </w:pPr>
    </w:p>
    <w:p w14:paraId="6692CF3C" w14:textId="29251833" w:rsidR="004F7445" w:rsidRDefault="004F7445" w:rsidP="006B151F">
      <w:pPr>
        <w:spacing w:line="360" w:lineRule="auto"/>
        <w:rPr>
          <w:color w:val="000000" w:themeColor="text1"/>
          <w:szCs w:val="24"/>
        </w:rPr>
      </w:pPr>
    </w:p>
    <w:p w14:paraId="0F1E297B" w14:textId="132A1C11" w:rsidR="004F7445" w:rsidRDefault="004F7445" w:rsidP="006B151F">
      <w:pPr>
        <w:spacing w:line="360" w:lineRule="auto"/>
        <w:rPr>
          <w:color w:val="000000" w:themeColor="text1"/>
          <w:szCs w:val="24"/>
        </w:rPr>
      </w:pPr>
    </w:p>
    <w:p w14:paraId="51837D7C" w14:textId="3C71D890" w:rsidR="004F7445" w:rsidRDefault="004F7445" w:rsidP="006B151F">
      <w:pPr>
        <w:spacing w:line="360" w:lineRule="auto"/>
        <w:rPr>
          <w:color w:val="000000" w:themeColor="text1"/>
          <w:szCs w:val="24"/>
        </w:rPr>
      </w:pPr>
    </w:p>
    <w:p w14:paraId="768DCFF8" w14:textId="77777777" w:rsidR="004F7445" w:rsidRPr="002A0340" w:rsidRDefault="004F7445" w:rsidP="006B151F">
      <w:pPr>
        <w:spacing w:line="360" w:lineRule="auto"/>
        <w:rPr>
          <w:color w:val="000000" w:themeColor="text1"/>
          <w:szCs w:val="24"/>
        </w:rPr>
      </w:pPr>
    </w:p>
    <w:p w14:paraId="1BB0ED5F" w14:textId="54797962" w:rsidR="002A0340" w:rsidRDefault="004F7445" w:rsidP="006B151F">
      <w:pPr>
        <w:spacing w:line="360" w:lineRule="auto"/>
        <w:ind w:firstLine="708"/>
        <w:rPr>
          <w:color w:val="000000" w:themeColor="text1"/>
          <w:szCs w:val="24"/>
        </w:rPr>
      </w:pPr>
      <w:r>
        <w:rPr>
          <w:color w:val="000000" w:themeColor="text1"/>
          <w:szCs w:val="24"/>
        </w:rPr>
        <w:lastRenderedPageBreak/>
        <w:t xml:space="preserve">Taktéž </w:t>
      </w:r>
      <w:r w:rsidR="002A0340" w:rsidRPr="002A0340">
        <w:rPr>
          <w:color w:val="000000" w:themeColor="text1"/>
          <w:szCs w:val="24"/>
        </w:rPr>
        <w:t>u následující otázky měli respondenti možnost vepsat své vlastní odpovědi a této nabídky využili. Nejčastější metodou, kterou učitelé při výuce o eutanazii volí je</w:t>
      </w:r>
      <w:r w:rsidR="00CB295B">
        <w:rPr>
          <w:color w:val="000000" w:themeColor="text1"/>
          <w:szCs w:val="24"/>
        </w:rPr>
        <w:t> </w:t>
      </w:r>
      <w:r w:rsidR="002A0340" w:rsidRPr="002A0340">
        <w:rPr>
          <w:color w:val="000000" w:themeColor="text1"/>
          <w:szCs w:val="24"/>
        </w:rPr>
        <w:t>jednoznačně diskuze, to souvisí i s předchozí otázkou, kdy učitelé zmiňují, že zařazení tématu do hodin vyplývá také z diskuzí se studenty: „téma zařazuji podle situace, když na</w:t>
      </w:r>
      <w:r w:rsidR="00CB295B">
        <w:rPr>
          <w:color w:val="000000" w:themeColor="text1"/>
          <w:szCs w:val="24"/>
        </w:rPr>
        <w:t> </w:t>
      </w:r>
      <w:r w:rsidR="002A0340" w:rsidRPr="002A0340">
        <w:rPr>
          <w:color w:val="000000" w:themeColor="text1"/>
          <w:szCs w:val="24"/>
        </w:rPr>
        <w:t xml:space="preserve">to přijde řeč“ (odpověď 85). </w:t>
      </w:r>
      <w:r w:rsidR="0090414B">
        <w:rPr>
          <w:color w:val="000000" w:themeColor="text1"/>
          <w:szCs w:val="24"/>
        </w:rPr>
        <w:t xml:space="preserve">Téměř shodný počet odpovědí měly metody výkladu, práce s textem a rozhovoru. </w:t>
      </w:r>
      <w:r w:rsidR="00614BE5">
        <w:rPr>
          <w:color w:val="000000" w:themeColor="text1"/>
          <w:szCs w:val="24"/>
        </w:rPr>
        <w:t>Dále vyučující uváděli, že téma eutanazie zařazují ve slohové výchově, při nácviku psaní úvah či esejů. Jeden pedagog uvedl, že při tomto tématu využívá názorovou škálu. Někteří učitelé žákům téma eutanazie představ</w:t>
      </w:r>
      <w:r w:rsidR="00BB02BD">
        <w:rPr>
          <w:color w:val="000000" w:themeColor="text1"/>
          <w:szCs w:val="24"/>
        </w:rPr>
        <w:t>ují</w:t>
      </w:r>
      <w:r w:rsidR="00614BE5">
        <w:rPr>
          <w:color w:val="000000" w:themeColor="text1"/>
          <w:szCs w:val="24"/>
        </w:rPr>
        <w:t xml:space="preserve"> sledováním filmů, dokumentů</w:t>
      </w:r>
      <w:r w:rsidR="00BB02BD">
        <w:rPr>
          <w:color w:val="000000" w:themeColor="text1"/>
          <w:szCs w:val="24"/>
        </w:rPr>
        <w:t>: „</w:t>
      </w:r>
      <w:r w:rsidR="00BB02BD" w:rsidRPr="006F7B3F">
        <w:rPr>
          <w:i/>
          <w:iCs/>
          <w:color w:val="000000" w:themeColor="text1"/>
          <w:szCs w:val="24"/>
        </w:rPr>
        <w:t>žáci sledovali dokument o osobách, kterých se problematika týká, řešili ji</w:t>
      </w:r>
      <w:r w:rsidR="00E94938">
        <w:rPr>
          <w:i/>
          <w:iCs/>
          <w:color w:val="000000" w:themeColor="text1"/>
          <w:szCs w:val="24"/>
        </w:rPr>
        <w:t> </w:t>
      </w:r>
      <w:r w:rsidR="00BB02BD" w:rsidRPr="006F7B3F">
        <w:rPr>
          <w:i/>
          <w:iCs/>
          <w:color w:val="000000" w:themeColor="text1"/>
          <w:szCs w:val="24"/>
        </w:rPr>
        <w:t>či</w:t>
      </w:r>
      <w:r w:rsidR="00E94938">
        <w:rPr>
          <w:i/>
          <w:iCs/>
          <w:color w:val="000000" w:themeColor="text1"/>
          <w:szCs w:val="24"/>
        </w:rPr>
        <w:t> </w:t>
      </w:r>
      <w:r w:rsidR="00BB02BD" w:rsidRPr="006F7B3F">
        <w:rPr>
          <w:i/>
          <w:iCs/>
          <w:color w:val="000000" w:themeColor="text1"/>
          <w:szCs w:val="24"/>
        </w:rPr>
        <w:t>o</w:t>
      </w:r>
      <w:r w:rsidR="00E94938">
        <w:rPr>
          <w:i/>
          <w:iCs/>
          <w:color w:val="000000" w:themeColor="text1"/>
          <w:szCs w:val="24"/>
        </w:rPr>
        <w:t> </w:t>
      </w:r>
      <w:r w:rsidR="00BB02BD" w:rsidRPr="006F7B3F">
        <w:rPr>
          <w:i/>
          <w:iCs/>
          <w:color w:val="000000" w:themeColor="text1"/>
          <w:szCs w:val="24"/>
        </w:rPr>
        <w:t>ni</w:t>
      </w:r>
      <w:r w:rsidR="00E94938">
        <w:rPr>
          <w:i/>
          <w:iCs/>
          <w:color w:val="000000" w:themeColor="text1"/>
          <w:szCs w:val="24"/>
        </w:rPr>
        <w:t> </w:t>
      </w:r>
      <w:r w:rsidR="00BB02BD" w:rsidRPr="006F7B3F">
        <w:rPr>
          <w:i/>
          <w:iCs/>
          <w:color w:val="000000" w:themeColor="text1"/>
          <w:szCs w:val="24"/>
        </w:rPr>
        <w:t>chtěli žádat“</w:t>
      </w:r>
      <w:r w:rsidR="00BB02BD">
        <w:rPr>
          <w:color w:val="000000" w:themeColor="text1"/>
          <w:szCs w:val="24"/>
        </w:rPr>
        <w:t xml:space="preserve"> (odpověď 102) dále také referátem nebo</w:t>
      </w:r>
      <w:r w:rsidR="00614BE5">
        <w:rPr>
          <w:color w:val="000000" w:themeColor="text1"/>
          <w:szCs w:val="24"/>
        </w:rPr>
        <w:t xml:space="preserve"> rozborem knihy</w:t>
      </w:r>
      <w:r w:rsidR="00BB02BD">
        <w:rPr>
          <w:color w:val="000000" w:themeColor="text1"/>
          <w:szCs w:val="24"/>
        </w:rPr>
        <w:t xml:space="preserve">: </w:t>
      </w:r>
      <w:r w:rsidR="00BB02BD" w:rsidRPr="006F7B3F">
        <w:rPr>
          <w:i/>
          <w:iCs/>
          <w:color w:val="000000" w:themeColor="text1"/>
          <w:szCs w:val="24"/>
        </w:rPr>
        <w:t>„rozbor knihy, filmu - Než jsem tě poznala a podobně“</w:t>
      </w:r>
      <w:r w:rsidR="00BB02BD">
        <w:rPr>
          <w:color w:val="000000" w:themeColor="text1"/>
          <w:szCs w:val="24"/>
        </w:rPr>
        <w:t xml:space="preserve"> (odpověď 68). </w:t>
      </w:r>
    </w:p>
    <w:p w14:paraId="62DCA155" w14:textId="77777777" w:rsidR="002F33C5" w:rsidRDefault="00C2132C" w:rsidP="002F33C5">
      <w:pPr>
        <w:keepNext/>
        <w:spacing w:line="360" w:lineRule="auto"/>
      </w:pPr>
      <w:r>
        <w:rPr>
          <w:noProof/>
          <w:color w:val="000000" w:themeColor="text1"/>
        </w:rPr>
        <w:drawing>
          <wp:inline distT="0" distB="0" distL="0" distR="0" wp14:anchorId="5D265FF8" wp14:editId="28CF3606">
            <wp:extent cx="5346700" cy="3403523"/>
            <wp:effectExtent l="0" t="0" r="6350" b="698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72084" cy="3419682"/>
                    </a:xfrm>
                    <a:prstGeom prst="rect">
                      <a:avLst/>
                    </a:prstGeom>
                    <a:noFill/>
                    <a:ln>
                      <a:noFill/>
                    </a:ln>
                  </pic:spPr>
                </pic:pic>
              </a:graphicData>
            </a:graphic>
          </wp:inline>
        </w:drawing>
      </w:r>
    </w:p>
    <w:p w14:paraId="4D4370D5" w14:textId="5ACAA4AB" w:rsidR="00E068B2" w:rsidRPr="004A5A3F" w:rsidRDefault="002F33C5" w:rsidP="002F33C5">
      <w:pPr>
        <w:pStyle w:val="Titulek"/>
        <w:rPr>
          <w:color w:val="000000" w:themeColor="text1"/>
          <w:szCs w:val="24"/>
        </w:rPr>
      </w:pPr>
      <w:bookmarkStart w:id="48" w:name="_Toc76021943"/>
      <w:r w:rsidRPr="002F33C5">
        <w:rPr>
          <w:i w:val="0"/>
          <w:iCs w:val="0"/>
        </w:rPr>
        <w:t xml:space="preserve">Graf </w:t>
      </w:r>
      <w:r w:rsidRPr="002F33C5">
        <w:rPr>
          <w:i w:val="0"/>
          <w:iCs w:val="0"/>
        </w:rPr>
        <w:fldChar w:fldCharType="begin"/>
      </w:r>
      <w:r w:rsidRPr="002F33C5">
        <w:rPr>
          <w:i w:val="0"/>
          <w:iCs w:val="0"/>
        </w:rPr>
        <w:instrText xml:space="preserve"> SEQ Graf \* ARABIC </w:instrText>
      </w:r>
      <w:r w:rsidRPr="002F33C5">
        <w:rPr>
          <w:i w:val="0"/>
          <w:iCs w:val="0"/>
        </w:rPr>
        <w:fldChar w:fldCharType="separate"/>
      </w:r>
      <w:r w:rsidR="005B42A4">
        <w:rPr>
          <w:i w:val="0"/>
          <w:iCs w:val="0"/>
          <w:noProof/>
        </w:rPr>
        <w:t>14</w:t>
      </w:r>
      <w:r w:rsidRPr="002F33C5">
        <w:rPr>
          <w:i w:val="0"/>
          <w:iCs w:val="0"/>
        </w:rPr>
        <w:fldChar w:fldCharType="end"/>
      </w:r>
      <w:r>
        <w:t xml:space="preserve">: </w:t>
      </w:r>
      <w:r w:rsidRPr="000A6CD3">
        <w:t xml:space="preserve">Výukové metody, </w:t>
      </w:r>
      <w:r w:rsidRPr="002F33C5">
        <w:rPr>
          <w:i w:val="0"/>
          <w:iCs w:val="0"/>
        </w:rPr>
        <w:t>Zdroj: vlastní zpracování</w:t>
      </w:r>
      <w:bookmarkEnd w:id="48"/>
    </w:p>
    <w:p w14:paraId="7F0A7EB0" w14:textId="62E78E50" w:rsidR="00367909" w:rsidRDefault="00367909" w:rsidP="001F2554">
      <w:pPr>
        <w:spacing w:line="360" w:lineRule="auto"/>
        <w:rPr>
          <w:color w:val="7F7F7F" w:themeColor="text1" w:themeTint="80"/>
          <w:sz w:val="20"/>
          <w:szCs w:val="20"/>
        </w:rPr>
      </w:pPr>
    </w:p>
    <w:p w14:paraId="684B8A45" w14:textId="350478E5" w:rsidR="004F7445" w:rsidRDefault="004F7445" w:rsidP="001F2554">
      <w:pPr>
        <w:spacing w:line="360" w:lineRule="auto"/>
        <w:rPr>
          <w:color w:val="7F7F7F" w:themeColor="text1" w:themeTint="80"/>
          <w:sz w:val="20"/>
          <w:szCs w:val="20"/>
        </w:rPr>
      </w:pPr>
    </w:p>
    <w:p w14:paraId="079EBE63" w14:textId="6FFAA398" w:rsidR="004F7445" w:rsidRDefault="004F7445" w:rsidP="001F2554">
      <w:pPr>
        <w:spacing w:line="360" w:lineRule="auto"/>
        <w:rPr>
          <w:color w:val="7F7F7F" w:themeColor="text1" w:themeTint="80"/>
          <w:sz w:val="20"/>
          <w:szCs w:val="20"/>
        </w:rPr>
      </w:pPr>
    </w:p>
    <w:p w14:paraId="7D62F0EE" w14:textId="57C1DE42" w:rsidR="004F7445" w:rsidRDefault="004F7445" w:rsidP="001F2554">
      <w:pPr>
        <w:spacing w:line="360" w:lineRule="auto"/>
        <w:rPr>
          <w:color w:val="7F7F7F" w:themeColor="text1" w:themeTint="80"/>
          <w:sz w:val="20"/>
          <w:szCs w:val="20"/>
        </w:rPr>
      </w:pPr>
    </w:p>
    <w:p w14:paraId="7A628947" w14:textId="3AAFF1D0" w:rsidR="004F7445" w:rsidRDefault="004F7445" w:rsidP="001F2554">
      <w:pPr>
        <w:spacing w:line="360" w:lineRule="auto"/>
        <w:rPr>
          <w:color w:val="7F7F7F" w:themeColor="text1" w:themeTint="80"/>
          <w:sz w:val="20"/>
          <w:szCs w:val="20"/>
        </w:rPr>
      </w:pPr>
    </w:p>
    <w:p w14:paraId="0ADC9757" w14:textId="4BA6A68B" w:rsidR="004A5A3F" w:rsidRDefault="004A5A3F" w:rsidP="001F2554">
      <w:pPr>
        <w:spacing w:line="360" w:lineRule="auto"/>
        <w:rPr>
          <w:color w:val="7F7F7F" w:themeColor="text1" w:themeTint="80"/>
          <w:sz w:val="20"/>
          <w:szCs w:val="20"/>
        </w:rPr>
      </w:pPr>
    </w:p>
    <w:p w14:paraId="534FF657" w14:textId="77777777" w:rsidR="004A5A3F" w:rsidRDefault="004A5A3F" w:rsidP="001F2554">
      <w:pPr>
        <w:spacing w:line="360" w:lineRule="auto"/>
        <w:rPr>
          <w:color w:val="7F7F7F" w:themeColor="text1" w:themeTint="80"/>
          <w:sz w:val="20"/>
          <w:szCs w:val="20"/>
        </w:rPr>
      </w:pPr>
    </w:p>
    <w:p w14:paraId="4DC6C8B9" w14:textId="6E0916A8" w:rsidR="00367909" w:rsidRPr="00367909" w:rsidRDefault="00367909" w:rsidP="00367909">
      <w:pPr>
        <w:spacing w:line="360" w:lineRule="auto"/>
        <w:ind w:firstLine="708"/>
        <w:rPr>
          <w:color w:val="000000" w:themeColor="text1"/>
          <w:szCs w:val="24"/>
        </w:rPr>
      </w:pPr>
      <w:r w:rsidRPr="00367909">
        <w:rPr>
          <w:color w:val="000000" w:themeColor="text1"/>
          <w:szCs w:val="24"/>
        </w:rPr>
        <w:lastRenderedPageBreak/>
        <w:t>Učitelé, kteří problematiku eutanazie zařazují do svých hodin</w:t>
      </w:r>
      <w:r w:rsidR="004F7445">
        <w:rPr>
          <w:color w:val="000000" w:themeColor="text1"/>
          <w:szCs w:val="24"/>
        </w:rPr>
        <w:t xml:space="preserve"> uvedli, že</w:t>
      </w:r>
      <w:r w:rsidRPr="00367909">
        <w:rPr>
          <w:color w:val="000000" w:themeColor="text1"/>
          <w:szCs w:val="24"/>
        </w:rPr>
        <w:t xml:space="preserve"> nemají žádný problém téma</w:t>
      </w:r>
      <w:r w:rsidR="00DB1967">
        <w:rPr>
          <w:color w:val="000000" w:themeColor="text1"/>
          <w:szCs w:val="24"/>
        </w:rPr>
        <w:t xml:space="preserve"> žákům</w:t>
      </w:r>
      <w:r w:rsidRPr="00367909">
        <w:rPr>
          <w:color w:val="000000" w:themeColor="text1"/>
          <w:szCs w:val="24"/>
        </w:rPr>
        <w:t xml:space="preserve"> zprostředkovat a pracovat s ním. Pouze čtyři respondenti zvolili možnost: spíše ano. Více než polovina dotazovaných odpověděla, že jim rozhodně nečiní žádný problém s tímto tématem pracovat. </w:t>
      </w:r>
    </w:p>
    <w:p w14:paraId="238D9FD8" w14:textId="77777777" w:rsidR="002F33C5" w:rsidRDefault="00E068B2" w:rsidP="002F33C5">
      <w:pPr>
        <w:keepNext/>
        <w:spacing w:line="360" w:lineRule="auto"/>
      </w:pPr>
      <w:r>
        <w:rPr>
          <w:noProof/>
          <w:color w:val="7F7F7F" w:themeColor="text1" w:themeTint="80"/>
          <w:sz w:val="20"/>
          <w:szCs w:val="20"/>
        </w:rPr>
        <w:drawing>
          <wp:inline distT="0" distB="0" distL="0" distR="0" wp14:anchorId="728B1B60" wp14:editId="5257AC02">
            <wp:extent cx="4692650" cy="1974681"/>
            <wp:effectExtent l="0" t="0" r="0" b="698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35231" cy="1992599"/>
                    </a:xfrm>
                    <a:prstGeom prst="rect">
                      <a:avLst/>
                    </a:prstGeom>
                    <a:noFill/>
                    <a:ln>
                      <a:noFill/>
                    </a:ln>
                  </pic:spPr>
                </pic:pic>
              </a:graphicData>
            </a:graphic>
          </wp:inline>
        </w:drawing>
      </w:r>
    </w:p>
    <w:p w14:paraId="3D2F7839" w14:textId="143BC783" w:rsidR="00E068B2" w:rsidRPr="00E068B2" w:rsidRDefault="002F33C5" w:rsidP="002F33C5">
      <w:pPr>
        <w:pStyle w:val="Titulek"/>
        <w:rPr>
          <w:color w:val="7F7F7F" w:themeColor="text1" w:themeTint="80"/>
          <w:sz w:val="20"/>
          <w:szCs w:val="20"/>
        </w:rPr>
      </w:pPr>
      <w:bookmarkStart w:id="49" w:name="_Toc76021944"/>
      <w:r w:rsidRPr="002F33C5">
        <w:rPr>
          <w:i w:val="0"/>
          <w:iCs w:val="0"/>
        </w:rPr>
        <w:t xml:space="preserve">Graf </w:t>
      </w:r>
      <w:r w:rsidRPr="002F33C5">
        <w:rPr>
          <w:i w:val="0"/>
          <w:iCs w:val="0"/>
        </w:rPr>
        <w:fldChar w:fldCharType="begin"/>
      </w:r>
      <w:r w:rsidRPr="002F33C5">
        <w:rPr>
          <w:i w:val="0"/>
          <w:iCs w:val="0"/>
        </w:rPr>
        <w:instrText xml:space="preserve"> SEQ Graf \* ARABIC </w:instrText>
      </w:r>
      <w:r w:rsidRPr="002F33C5">
        <w:rPr>
          <w:i w:val="0"/>
          <w:iCs w:val="0"/>
        </w:rPr>
        <w:fldChar w:fldCharType="separate"/>
      </w:r>
      <w:r w:rsidR="005B42A4">
        <w:rPr>
          <w:i w:val="0"/>
          <w:iCs w:val="0"/>
          <w:noProof/>
        </w:rPr>
        <w:t>15</w:t>
      </w:r>
      <w:r w:rsidRPr="002F33C5">
        <w:rPr>
          <w:i w:val="0"/>
          <w:iCs w:val="0"/>
        </w:rPr>
        <w:fldChar w:fldCharType="end"/>
      </w:r>
      <w:r>
        <w:rPr>
          <w:i w:val="0"/>
          <w:iCs w:val="0"/>
        </w:rPr>
        <w:t>:</w:t>
      </w:r>
      <w:r>
        <w:t xml:space="preserve"> </w:t>
      </w:r>
      <w:r w:rsidRPr="003B6842">
        <w:t xml:space="preserve">Problém se zařazením tématu, </w:t>
      </w:r>
      <w:r w:rsidRPr="002F33C5">
        <w:rPr>
          <w:i w:val="0"/>
          <w:iCs w:val="0"/>
        </w:rPr>
        <w:t>Zdroj: vlastní zpracování</w:t>
      </w:r>
      <w:bookmarkEnd w:id="49"/>
    </w:p>
    <w:p w14:paraId="5E67A797" w14:textId="49953282" w:rsidR="00367909" w:rsidRDefault="00367909" w:rsidP="001F2554">
      <w:pPr>
        <w:spacing w:line="360" w:lineRule="auto"/>
        <w:rPr>
          <w:color w:val="7F7F7F" w:themeColor="text1" w:themeTint="80"/>
          <w:sz w:val="20"/>
          <w:szCs w:val="20"/>
        </w:rPr>
      </w:pPr>
    </w:p>
    <w:p w14:paraId="7BBF7938" w14:textId="115C1023" w:rsidR="00367909" w:rsidRPr="004566DC" w:rsidRDefault="00367909" w:rsidP="004566DC">
      <w:pPr>
        <w:spacing w:line="360" w:lineRule="auto"/>
        <w:ind w:firstLine="708"/>
        <w:rPr>
          <w:color w:val="000000" w:themeColor="text1"/>
          <w:szCs w:val="24"/>
        </w:rPr>
      </w:pPr>
      <w:r w:rsidRPr="004566DC">
        <w:rPr>
          <w:color w:val="000000" w:themeColor="text1"/>
          <w:szCs w:val="24"/>
        </w:rPr>
        <w:t>Následující otázka koreluje s tou předchozí. Jelikož většina dotazovaných nemá problém téma eutanazie v rámci výuky zpr</w:t>
      </w:r>
      <w:r w:rsidR="004566DC" w:rsidRPr="004566DC">
        <w:rPr>
          <w:color w:val="000000" w:themeColor="text1"/>
          <w:szCs w:val="24"/>
        </w:rPr>
        <w:t xml:space="preserve">acovat, nesetkali se také s žádnými problémy při jeho zařazení, takto odpovědělo 59 respondentů. </w:t>
      </w:r>
      <w:r w:rsidR="006116C1">
        <w:rPr>
          <w:color w:val="000000" w:themeColor="text1"/>
          <w:szCs w:val="24"/>
        </w:rPr>
        <w:t xml:space="preserve">K překážkám, se kterými se </w:t>
      </w:r>
      <w:r w:rsidR="00BB02BD">
        <w:rPr>
          <w:color w:val="000000" w:themeColor="text1"/>
          <w:szCs w:val="24"/>
        </w:rPr>
        <w:t xml:space="preserve">někteří </w:t>
      </w:r>
      <w:r w:rsidR="006116C1">
        <w:rPr>
          <w:color w:val="000000" w:themeColor="text1"/>
          <w:szCs w:val="24"/>
        </w:rPr>
        <w:t>učitelé při výuce setkali</w:t>
      </w:r>
      <w:r w:rsidR="00BB02BD">
        <w:rPr>
          <w:color w:val="000000" w:themeColor="text1"/>
          <w:szCs w:val="24"/>
        </w:rPr>
        <w:t xml:space="preserve"> nejčastěji </w:t>
      </w:r>
      <w:r w:rsidR="006116C1">
        <w:rPr>
          <w:color w:val="000000" w:themeColor="text1"/>
          <w:szCs w:val="24"/>
        </w:rPr>
        <w:t xml:space="preserve">patří spor mezi žáky a nečekané otázky žáků. </w:t>
      </w:r>
      <w:r w:rsidR="006F7B3F">
        <w:rPr>
          <w:color w:val="000000" w:themeColor="text1"/>
          <w:szCs w:val="24"/>
        </w:rPr>
        <w:t xml:space="preserve">Jedna vyučující uvedla, že jí činí problém svůj vlastní postoj a osobní zkušenost s tématem: </w:t>
      </w:r>
      <w:r w:rsidR="006F7B3F" w:rsidRPr="006F7B3F">
        <w:t>„</w:t>
      </w:r>
      <w:r w:rsidR="006F7B3F" w:rsidRPr="006F7B3F">
        <w:rPr>
          <w:i/>
          <w:iCs/>
        </w:rPr>
        <w:t>Smrt mého tatínka. Kladu si otázku, zda bych pro něj euthanasii chtěla nebo ne, nemožnost rozloučení se</w:t>
      </w:r>
      <w:r w:rsidR="00E94938">
        <w:rPr>
          <w:i/>
          <w:iCs/>
        </w:rPr>
        <w:t> </w:t>
      </w:r>
      <w:r w:rsidR="006F7B3F" w:rsidRPr="006F7B3F">
        <w:rPr>
          <w:i/>
          <w:iCs/>
        </w:rPr>
        <w:t>s</w:t>
      </w:r>
      <w:r w:rsidR="00E94938">
        <w:rPr>
          <w:i/>
          <w:iCs/>
        </w:rPr>
        <w:t> </w:t>
      </w:r>
      <w:r w:rsidR="006F7B3F" w:rsidRPr="006F7B3F">
        <w:rPr>
          <w:i/>
          <w:iCs/>
        </w:rPr>
        <w:t>ním, být s ním při jeho odchodu (byl hospitalizovaný v nemocnici). Občas cítím, že nemám od tématu potřebný odstup. Krátce po odchodu tatínka jsem se v jedné třídě při tomto tématu rozbrečela. Hodině to</w:t>
      </w:r>
      <w:r w:rsidR="00E94938">
        <w:rPr>
          <w:i/>
          <w:iCs/>
        </w:rPr>
        <w:t> </w:t>
      </w:r>
      <w:r w:rsidR="006F7B3F" w:rsidRPr="006F7B3F">
        <w:rPr>
          <w:i/>
          <w:iCs/>
        </w:rPr>
        <w:t>paradoxně pomohlo“</w:t>
      </w:r>
      <w:r w:rsidR="006F7B3F">
        <w:t xml:space="preserve"> (odpověď 20).</w:t>
      </w:r>
    </w:p>
    <w:p w14:paraId="2C967153" w14:textId="77777777" w:rsidR="005B42A4" w:rsidRDefault="006F7B3F" w:rsidP="005B42A4">
      <w:pPr>
        <w:keepNext/>
        <w:spacing w:line="360" w:lineRule="auto"/>
      </w:pPr>
      <w:r>
        <w:rPr>
          <w:noProof/>
        </w:rPr>
        <w:drawing>
          <wp:inline distT="0" distB="0" distL="0" distR="0" wp14:anchorId="5C88A735" wp14:editId="44875384">
            <wp:extent cx="3759200" cy="2193837"/>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90011" cy="2270177"/>
                    </a:xfrm>
                    <a:prstGeom prst="rect">
                      <a:avLst/>
                    </a:prstGeom>
                    <a:noFill/>
                    <a:ln>
                      <a:noFill/>
                    </a:ln>
                  </pic:spPr>
                </pic:pic>
              </a:graphicData>
            </a:graphic>
          </wp:inline>
        </w:drawing>
      </w:r>
    </w:p>
    <w:p w14:paraId="740DBA2B" w14:textId="21EDF5CC" w:rsidR="000A45B8" w:rsidRPr="005B42A4" w:rsidRDefault="005B42A4" w:rsidP="005B42A4">
      <w:pPr>
        <w:pStyle w:val="Titulek"/>
      </w:pPr>
      <w:bookmarkStart w:id="50" w:name="_Toc76021945"/>
      <w:r w:rsidRPr="005B42A4">
        <w:rPr>
          <w:i w:val="0"/>
          <w:iCs w:val="0"/>
        </w:rPr>
        <w:t xml:space="preserve">Graf </w:t>
      </w:r>
      <w:r w:rsidRPr="005B42A4">
        <w:rPr>
          <w:i w:val="0"/>
          <w:iCs w:val="0"/>
        </w:rPr>
        <w:fldChar w:fldCharType="begin"/>
      </w:r>
      <w:r w:rsidRPr="005B42A4">
        <w:rPr>
          <w:i w:val="0"/>
          <w:iCs w:val="0"/>
        </w:rPr>
        <w:instrText xml:space="preserve"> SEQ Graf \* ARABIC </w:instrText>
      </w:r>
      <w:r w:rsidRPr="005B42A4">
        <w:rPr>
          <w:i w:val="0"/>
          <w:iCs w:val="0"/>
        </w:rPr>
        <w:fldChar w:fldCharType="separate"/>
      </w:r>
      <w:r>
        <w:rPr>
          <w:i w:val="0"/>
          <w:iCs w:val="0"/>
          <w:noProof/>
        </w:rPr>
        <w:t>16</w:t>
      </w:r>
      <w:r w:rsidRPr="005B42A4">
        <w:rPr>
          <w:i w:val="0"/>
          <w:iCs w:val="0"/>
        </w:rPr>
        <w:fldChar w:fldCharType="end"/>
      </w:r>
      <w:r w:rsidRPr="005B42A4">
        <w:rPr>
          <w:i w:val="0"/>
          <w:iCs w:val="0"/>
        </w:rPr>
        <w:t>:</w:t>
      </w:r>
      <w:r>
        <w:t xml:space="preserve"> </w:t>
      </w:r>
      <w:r w:rsidRPr="00701A6B">
        <w:t xml:space="preserve">Úskalí při zařazení tématu, </w:t>
      </w:r>
      <w:r w:rsidRPr="005B42A4">
        <w:rPr>
          <w:i w:val="0"/>
          <w:iCs w:val="0"/>
        </w:rPr>
        <w:t>Zdroj: vlastní zpracování</w:t>
      </w:r>
      <w:bookmarkEnd w:id="50"/>
    </w:p>
    <w:p w14:paraId="5AAB6B9E" w14:textId="24F0D437" w:rsidR="00E82D0F" w:rsidRPr="004F7445" w:rsidRDefault="00E82D0F" w:rsidP="00E82D0F">
      <w:pPr>
        <w:spacing w:line="360" w:lineRule="auto"/>
        <w:ind w:firstLine="708"/>
        <w:rPr>
          <w:szCs w:val="24"/>
        </w:rPr>
      </w:pPr>
      <w:r w:rsidRPr="004F7445">
        <w:rPr>
          <w:szCs w:val="24"/>
        </w:rPr>
        <w:lastRenderedPageBreak/>
        <w:t xml:space="preserve">Otázka, která se zaměřovala na to, jak žáci reagují na téma eutanazie, zůstala otevřená. Chtěla jsem, aby se respondenti mohli rozepsat a uvádět své zkušenosti z výuky. Nejčastěji se opakovala odpověď, že žáci mají na tuto problematiku rozdílné názory, někteří jsou proti eutanazii a druzí naopak eutanazii schvalují. S tím souvisí i další uváděná odpověď, že reakce jsou velmi individuální a vychází z osobnosti a postoje daného žáka. Další nejopakovanější reakce byly, že žáci na téma reagují pozitivně, téma je velmi zajímá a dokážou nad </w:t>
      </w:r>
      <w:r w:rsidR="00C42CE5">
        <w:rPr>
          <w:szCs w:val="24"/>
        </w:rPr>
        <w:t>ním</w:t>
      </w:r>
      <w:r w:rsidRPr="004F7445">
        <w:rPr>
          <w:szCs w:val="24"/>
        </w:rPr>
        <w:t xml:space="preserve"> přemýšlet</w:t>
      </w:r>
      <w:r w:rsidR="004F7445" w:rsidRPr="004F7445">
        <w:rPr>
          <w:szCs w:val="24"/>
        </w:rPr>
        <w:t xml:space="preserve">: </w:t>
      </w:r>
      <w:r w:rsidR="004F7445" w:rsidRPr="00D35BA3">
        <w:rPr>
          <w:i/>
          <w:iCs/>
          <w:szCs w:val="24"/>
        </w:rPr>
        <w:t>„reakce jsou převážně pozitivní, jsou rádi, že s nimi někdo diskutuje. Oni mezi sebou mohou projevit svůj názor. Není to jediné etické dilema, které řešíme, ale vždy se rozjede pěkná konstruktivní diskuze“</w:t>
      </w:r>
      <w:r w:rsidR="004F7445" w:rsidRPr="004F7445">
        <w:rPr>
          <w:szCs w:val="24"/>
        </w:rPr>
        <w:t xml:space="preserve"> (odpověď 105). </w:t>
      </w:r>
      <w:r w:rsidRPr="004F7445">
        <w:rPr>
          <w:szCs w:val="24"/>
        </w:rPr>
        <w:t xml:space="preserve"> </w:t>
      </w:r>
      <w:r w:rsidR="004F7445" w:rsidRPr="004F7445">
        <w:rPr>
          <w:szCs w:val="24"/>
        </w:rPr>
        <w:t>Dohromady pět respondentů uvedlo</w:t>
      </w:r>
      <w:r w:rsidRPr="004F7445">
        <w:rPr>
          <w:szCs w:val="24"/>
        </w:rPr>
        <w:t>, že žáci jsou z tématu vyděšeni a reagují rozpačitě</w:t>
      </w:r>
      <w:r w:rsidR="004F7445" w:rsidRPr="004F7445">
        <w:rPr>
          <w:szCs w:val="24"/>
        </w:rPr>
        <w:t>:</w:t>
      </w:r>
      <w:r w:rsidRPr="004F7445">
        <w:rPr>
          <w:szCs w:val="24"/>
        </w:rPr>
        <w:t xml:space="preserve"> </w:t>
      </w:r>
      <w:r w:rsidRPr="00D35BA3">
        <w:rPr>
          <w:i/>
          <w:iCs/>
          <w:szCs w:val="24"/>
        </w:rPr>
        <w:t xml:space="preserve">„v případě věřících žáků jsou reakce odmítavé, jinak veskrze pozitivní“ </w:t>
      </w:r>
      <w:r w:rsidRPr="004F7445">
        <w:rPr>
          <w:szCs w:val="24"/>
        </w:rPr>
        <w:t>(odpověď 5)</w:t>
      </w:r>
      <w:r w:rsidR="004F7445" w:rsidRPr="004F7445">
        <w:rPr>
          <w:szCs w:val="24"/>
        </w:rPr>
        <w:t xml:space="preserve">, </w:t>
      </w:r>
      <w:r w:rsidR="004F7445" w:rsidRPr="00D35BA3">
        <w:rPr>
          <w:i/>
          <w:iCs/>
          <w:szCs w:val="24"/>
        </w:rPr>
        <w:t>„to téma je hodně zajímá, ale je potřeba pracovat velmi opatrně a</w:t>
      </w:r>
      <w:r w:rsidR="00E94938">
        <w:rPr>
          <w:i/>
          <w:iCs/>
          <w:szCs w:val="24"/>
        </w:rPr>
        <w:t> </w:t>
      </w:r>
      <w:r w:rsidR="004F7445" w:rsidRPr="00D35BA3">
        <w:rPr>
          <w:i/>
          <w:iCs/>
          <w:szCs w:val="24"/>
        </w:rPr>
        <w:t>uvážlivě, stalo se mi, že pár žáků koukalo dost vyděšeně, někteří byli dost vykolejení“</w:t>
      </w:r>
      <w:r w:rsidR="004F7445" w:rsidRPr="004F7445">
        <w:rPr>
          <w:szCs w:val="24"/>
        </w:rPr>
        <w:t xml:space="preserve"> (odpověď 23). </w:t>
      </w:r>
    </w:p>
    <w:p w14:paraId="1ABA82F8" w14:textId="77777777" w:rsidR="005B42A4" w:rsidRDefault="00E942E1" w:rsidP="005B42A4">
      <w:pPr>
        <w:keepNext/>
      </w:pPr>
      <w:r>
        <w:rPr>
          <w:noProof/>
        </w:rPr>
        <w:drawing>
          <wp:inline distT="0" distB="0" distL="0" distR="0" wp14:anchorId="4977118D" wp14:editId="568D519B">
            <wp:extent cx="5416550" cy="3466958"/>
            <wp:effectExtent l="0" t="0" r="0" b="63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39291" cy="3481514"/>
                    </a:xfrm>
                    <a:prstGeom prst="rect">
                      <a:avLst/>
                    </a:prstGeom>
                    <a:noFill/>
                    <a:ln>
                      <a:noFill/>
                    </a:ln>
                  </pic:spPr>
                </pic:pic>
              </a:graphicData>
            </a:graphic>
          </wp:inline>
        </w:drawing>
      </w:r>
    </w:p>
    <w:p w14:paraId="5E186902" w14:textId="1F115BF6" w:rsidR="00D555E8" w:rsidRDefault="005B42A4" w:rsidP="005B42A4">
      <w:pPr>
        <w:pStyle w:val="Titulek"/>
      </w:pPr>
      <w:bookmarkStart w:id="51" w:name="_Toc76021946"/>
      <w:r w:rsidRPr="005B42A4">
        <w:rPr>
          <w:i w:val="0"/>
          <w:iCs w:val="0"/>
        </w:rPr>
        <w:t xml:space="preserve">Graf </w:t>
      </w:r>
      <w:r w:rsidRPr="005B42A4">
        <w:rPr>
          <w:i w:val="0"/>
          <w:iCs w:val="0"/>
        </w:rPr>
        <w:fldChar w:fldCharType="begin"/>
      </w:r>
      <w:r w:rsidRPr="005B42A4">
        <w:rPr>
          <w:i w:val="0"/>
          <w:iCs w:val="0"/>
        </w:rPr>
        <w:instrText xml:space="preserve"> SEQ Graf \* ARABIC </w:instrText>
      </w:r>
      <w:r w:rsidRPr="005B42A4">
        <w:rPr>
          <w:i w:val="0"/>
          <w:iCs w:val="0"/>
        </w:rPr>
        <w:fldChar w:fldCharType="separate"/>
      </w:r>
      <w:r>
        <w:rPr>
          <w:i w:val="0"/>
          <w:iCs w:val="0"/>
          <w:noProof/>
        </w:rPr>
        <w:t>17</w:t>
      </w:r>
      <w:r w:rsidRPr="005B42A4">
        <w:rPr>
          <w:i w:val="0"/>
          <w:iCs w:val="0"/>
        </w:rPr>
        <w:fldChar w:fldCharType="end"/>
      </w:r>
      <w:r>
        <w:t xml:space="preserve">: </w:t>
      </w:r>
      <w:r w:rsidRPr="00C05E35">
        <w:t xml:space="preserve">Reakce žáků, </w:t>
      </w:r>
      <w:r w:rsidRPr="005B42A4">
        <w:rPr>
          <w:i w:val="0"/>
          <w:iCs w:val="0"/>
        </w:rPr>
        <w:t>Zdroj: Vlastní zpracování</w:t>
      </w:r>
      <w:bookmarkEnd w:id="51"/>
    </w:p>
    <w:p w14:paraId="6CE98A0B" w14:textId="6EAE0160" w:rsidR="004430D6" w:rsidRDefault="004430D6" w:rsidP="001F2554">
      <w:pPr>
        <w:spacing w:line="360" w:lineRule="auto"/>
        <w:rPr>
          <w:color w:val="7F7F7F" w:themeColor="text1" w:themeTint="80"/>
          <w:sz w:val="20"/>
          <w:szCs w:val="20"/>
        </w:rPr>
      </w:pPr>
    </w:p>
    <w:p w14:paraId="2477AC26" w14:textId="1E13F36A" w:rsidR="004F7445" w:rsidRDefault="004F7445" w:rsidP="001F2554">
      <w:pPr>
        <w:spacing w:line="360" w:lineRule="auto"/>
        <w:rPr>
          <w:color w:val="7F7F7F" w:themeColor="text1" w:themeTint="80"/>
          <w:sz w:val="20"/>
          <w:szCs w:val="20"/>
        </w:rPr>
      </w:pPr>
    </w:p>
    <w:p w14:paraId="7E6DF987" w14:textId="5C0AAFF2" w:rsidR="004F7445" w:rsidRDefault="004F7445" w:rsidP="001F2554">
      <w:pPr>
        <w:spacing w:line="360" w:lineRule="auto"/>
        <w:rPr>
          <w:color w:val="7F7F7F" w:themeColor="text1" w:themeTint="80"/>
          <w:sz w:val="20"/>
          <w:szCs w:val="20"/>
        </w:rPr>
      </w:pPr>
    </w:p>
    <w:p w14:paraId="210CB327" w14:textId="77777777" w:rsidR="004F7445" w:rsidRDefault="004F7445" w:rsidP="001F2554">
      <w:pPr>
        <w:spacing w:line="360" w:lineRule="auto"/>
        <w:rPr>
          <w:color w:val="7F7F7F" w:themeColor="text1" w:themeTint="80"/>
          <w:sz w:val="20"/>
          <w:szCs w:val="20"/>
        </w:rPr>
      </w:pPr>
    </w:p>
    <w:p w14:paraId="7BA9D38E" w14:textId="169BD4A2" w:rsidR="004430D6" w:rsidRDefault="004430D6" w:rsidP="001F2554">
      <w:pPr>
        <w:spacing w:line="360" w:lineRule="auto"/>
        <w:rPr>
          <w:color w:val="7F7F7F" w:themeColor="text1" w:themeTint="80"/>
          <w:sz w:val="20"/>
          <w:szCs w:val="20"/>
        </w:rPr>
      </w:pPr>
    </w:p>
    <w:p w14:paraId="733910FB" w14:textId="77777777" w:rsidR="00FC2568" w:rsidRDefault="00FC2568" w:rsidP="001F2554">
      <w:pPr>
        <w:spacing w:line="360" w:lineRule="auto"/>
        <w:rPr>
          <w:color w:val="7F7F7F" w:themeColor="text1" w:themeTint="80"/>
          <w:sz w:val="20"/>
          <w:szCs w:val="20"/>
        </w:rPr>
      </w:pPr>
    </w:p>
    <w:p w14:paraId="2874419B" w14:textId="6E5C6449" w:rsidR="00CC7FC7" w:rsidRPr="00080190" w:rsidRDefault="004F7445" w:rsidP="00080190">
      <w:pPr>
        <w:spacing w:line="360" w:lineRule="auto"/>
        <w:ind w:firstLine="708"/>
        <w:rPr>
          <w:color w:val="000000" w:themeColor="text1"/>
          <w:szCs w:val="24"/>
        </w:rPr>
      </w:pPr>
      <w:r>
        <w:rPr>
          <w:color w:val="000000" w:themeColor="text1"/>
          <w:szCs w:val="24"/>
        </w:rPr>
        <w:lastRenderedPageBreak/>
        <w:t>U následující</w:t>
      </w:r>
      <w:r w:rsidR="00CC7FC7" w:rsidRPr="00080190">
        <w:rPr>
          <w:color w:val="000000" w:themeColor="text1"/>
          <w:szCs w:val="24"/>
        </w:rPr>
        <w:t xml:space="preserve"> otázky měli respondenti </w:t>
      </w:r>
      <w:r>
        <w:rPr>
          <w:color w:val="000000" w:themeColor="text1"/>
          <w:szCs w:val="24"/>
        </w:rPr>
        <w:t xml:space="preserve">rovněž </w:t>
      </w:r>
      <w:r w:rsidR="00CC7FC7" w:rsidRPr="00080190">
        <w:rPr>
          <w:color w:val="000000" w:themeColor="text1"/>
          <w:szCs w:val="24"/>
        </w:rPr>
        <w:t xml:space="preserve">možnost označit více než jednu odpověď. </w:t>
      </w:r>
      <w:r w:rsidR="0036556D">
        <w:rPr>
          <w:color w:val="000000" w:themeColor="text1"/>
          <w:szCs w:val="24"/>
        </w:rPr>
        <w:t>Jako nejčastější důvod</w:t>
      </w:r>
      <w:r w:rsidR="00CC7FC7" w:rsidRPr="00080190">
        <w:rPr>
          <w:color w:val="000000" w:themeColor="text1"/>
          <w:szCs w:val="24"/>
        </w:rPr>
        <w:t>, proč vyučující téma eutanazie zařazují v rámci své</w:t>
      </w:r>
      <w:r w:rsidR="005B42A4">
        <w:rPr>
          <w:color w:val="000000" w:themeColor="text1"/>
          <w:szCs w:val="24"/>
        </w:rPr>
        <w:t> </w:t>
      </w:r>
      <w:r w:rsidR="00CC7FC7" w:rsidRPr="00080190">
        <w:rPr>
          <w:color w:val="000000" w:themeColor="text1"/>
          <w:szCs w:val="24"/>
        </w:rPr>
        <w:t>výuky</w:t>
      </w:r>
      <w:r w:rsidR="0036556D">
        <w:rPr>
          <w:color w:val="000000" w:themeColor="text1"/>
          <w:szCs w:val="24"/>
        </w:rPr>
        <w:t>,</w:t>
      </w:r>
      <w:r w:rsidR="00CC7FC7" w:rsidRPr="00080190">
        <w:rPr>
          <w:color w:val="000000" w:themeColor="text1"/>
          <w:szCs w:val="24"/>
        </w:rPr>
        <w:t xml:space="preserve"> uvedli, že žáci k tématu dokáž</w:t>
      </w:r>
      <w:r w:rsidR="00080190" w:rsidRPr="00080190">
        <w:rPr>
          <w:color w:val="000000" w:themeColor="text1"/>
          <w:szCs w:val="24"/>
        </w:rPr>
        <w:t>ou</w:t>
      </w:r>
      <w:r w:rsidR="00CC7FC7" w:rsidRPr="00080190">
        <w:rPr>
          <w:color w:val="000000" w:themeColor="text1"/>
          <w:szCs w:val="24"/>
        </w:rPr>
        <w:t xml:space="preserve"> zaujmout určitý postoj a vyjádřit jej</w:t>
      </w:r>
      <w:r w:rsidR="0036556D">
        <w:rPr>
          <w:color w:val="000000" w:themeColor="text1"/>
          <w:szCs w:val="24"/>
        </w:rPr>
        <w:t>.</w:t>
      </w:r>
      <w:r w:rsidR="00CC7FC7" w:rsidRPr="00080190">
        <w:rPr>
          <w:color w:val="000000" w:themeColor="text1"/>
          <w:szCs w:val="24"/>
        </w:rPr>
        <w:t xml:space="preserve"> </w:t>
      </w:r>
      <w:r w:rsidR="0036556D">
        <w:rPr>
          <w:color w:val="000000" w:themeColor="text1"/>
          <w:szCs w:val="24"/>
        </w:rPr>
        <w:t>T</w:t>
      </w:r>
      <w:r w:rsidR="00CC7FC7" w:rsidRPr="00080190">
        <w:rPr>
          <w:color w:val="000000" w:themeColor="text1"/>
          <w:szCs w:val="24"/>
        </w:rPr>
        <w:t>uto</w:t>
      </w:r>
      <w:r w:rsidR="005B42A4">
        <w:rPr>
          <w:color w:val="000000" w:themeColor="text1"/>
          <w:szCs w:val="24"/>
        </w:rPr>
        <w:t> </w:t>
      </w:r>
      <w:r w:rsidR="00CC7FC7" w:rsidRPr="00080190">
        <w:rPr>
          <w:color w:val="000000" w:themeColor="text1"/>
          <w:szCs w:val="24"/>
        </w:rPr>
        <w:t xml:space="preserve">možnost zvolilo 82 respondentů. </w:t>
      </w:r>
      <w:r w:rsidR="00080190" w:rsidRPr="00080190">
        <w:rPr>
          <w:color w:val="000000" w:themeColor="text1"/>
          <w:szCs w:val="24"/>
        </w:rPr>
        <w:t xml:space="preserve">Další nejčastější odpovědí </w:t>
      </w:r>
      <w:r w:rsidR="0036556D">
        <w:rPr>
          <w:color w:val="000000" w:themeColor="text1"/>
          <w:szCs w:val="24"/>
        </w:rPr>
        <w:t>bylo</w:t>
      </w:r>
      <w:r w:rsidR="00080190" w:rsidRPr="00080190">
        <w:rPr>
          <w:color w:val="000000" w:themeColor="text1"/>
          <w:szCs w:val="24"/>
        </w:rPr>
        <w:t xml:space="preserve"> také to, že žáci se</w:t>
      </w:r>
      <w:r w:rsidR="005B42A4">
        <w:rPr>
          <w:color w:val="000000" w:themeColor="text1"/>
          <w:szCs w:val="24"/>
        </w:rPr>
        <w:t> </w:t>
      </w:r>
      <w:r w:rsidR="00080190" w:rsidRPr="00080190">
        <w:rPr>
          <w:color w:val="000000" w:themeColor="text1"/>
          <w:szCs w:val="24"/>
        </w:rPr>
        <w:t>díky tomuto tématu naučí zapojovat se do debaty i s lidmi, kteří vyznávají odlišné názory a</w:t>
      </w:r>
      <w:r w:rsidR="00E94938">
        <w:rPr>
          <w:color w:val="000000" w:themeColor="text1"/>
          <w:szCs w:val="24"/>
        </w:rPr>
        <w:t> </w:t>
      </w:r>
      <w:r w:rsidR="00080190" w:rsidRPr="00080190">
        <w:rPr>
          <w:color w:val="000000" w:themeColor="text1"/>
          <w:szCs w:val="24"/>
        </w:rPr>
        <w:t xml:space="preserve">postoje. </w:t>
      </w:r>
    </w:p>
    <w:p w14:paraId="2E7345FE" w14:textId="77777777" w:rsidR="005B42A4" w:rsidRDefault="003364EC" w:rsidP="005B42A4">
      <w:pPr>
        <w:keepNext/>
        <w:spacing w:line="360" w:lineRule="auto"/>
      </w:pPr>
      <w:r>
        <w:rPr>
          <w:noProof/>
          <w:color w:val="7F7F7F" w:themeColor="text1" w:themeTint="80"/>
          <w:sz w:val="20"/>
          <w:szCs w:val="20"/>
        </w:rPr>
        <w:drawing>
          <wp:inline distT="0" distB="0" distL="0" distR="0" wp14:anchorId="3B373A1D" wp14:editId="113AB13F">
            <wp:extent cx="5480050" cy="3866731"/>
            <wp:effectExtent l="0" t="0" r="6350" b="63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4143"/>
                    <a:stretch/>
                  </pic:blipFill>
                  <pic:spPr bwMode="auto">
                    <a:xfrm>
                      <a:off x="0" y="0"/>
                      <a:ext cx="5542901" cy="3911079"/>
                    </a:xfrm>
                    <a:prstGeom prst="rect">
                      <a:avLst/>
                    </a:prstGeom>
                    <a:noFill/>
                    <a:ln>
                      <a:noFill/>
                    </a:ln>
                    <a:extLst>
                      <a:ext uri="{53640926-AAD7-44D8-BBD7-CCE9431645EC}">
                        <a14:shadowObscured xmlns:a14="http://schemas.microsoft.com/office/drawing/2010/main"/>
                      </a:ext>
                    </a:extLst>
                  </pic:spPr>
                </pic:pic>
              </a:graphicData>
            </a:graphic>
          </wp:inline>
        </w:drawing>
      </w:r>
    </w:p>
    <w:p w14:paraId="42F6920F" w14:textId="7CD5D4BC" w:rsidR="00E068B2" w:rsidRPr="005B42A4" w:rsidRDefault="005B42A4" w:rsidP="005B42A4">
      <w:pPr>
        <w:pStyle w:val="Titulek"/>
        <w:rPr>
          <w:i w:val="0"/>
          <w:iCs w:val="0"/>
          <w:color w:val="7F7F7F" w:themeColor="text1" w:themeTint="80"/>
          <w:sz w:val="20"/>
          <w:szCs w:val="20"/>
        </w:rPr>
      </w:pPr>
      <w:bookmarkStart w:id="52" w:name="_Toc76021947"/>
      <w:r w:rsidRPr="005B42A4">
        <w:rPr>
          <w:i w:val="0"/>
          <w:iCs w:val="0"/>
        </w:rPr>
        <w:t xml:space="preserve">Graf </w:t>
      </w:r>
      <w:r w:rsidRPr="005B42A4">
        <w:rPr>
          <w:i w:val="0"/>
          <w:iCs w:val="0"/>
        </w:rPr>
        <w:fldChar w:fldCharType="begin"/>
      </w:r>
      <w:r w:rsidRPr="005B42A4">
        <w:rPr>
          <w:i w:val="0"/>
          <w:iCs w:val="0"/>
        </w:rPr>
        <w:instrText xml:space="preserve"> SEQ Graf \* ARABIC </w:instrText>
      </w:r>
      <w:r w:rsidRPr="005B42A4">
        <w:rPr>
          <w:i w:val="0"/>
          <w:iCs w:val="0"/>
        </w:rPr>
        <w:fldChar w:fldCharType="separate"/>
      </w:r>
      <w:r>
        <w:rPr>
          <w:i w:val="0"/>
          <w:iCs w:val="0"/>
          <w:noProof/>
        </w:rPr>
        <w:t>18</w:t>
      </w:r>
      <w:r w:rsidRPr="005B42A4">
        <w:rPr>
          <w:i w:val="0"/>
          <w:iCs w:val="0"/>
        </w:rPr>
        <w:fldChar w:fldCharType="end"/>
      </w:r>
      <w:r>
        <w:t xml:space="preserve">: </w:t>
      </w:r>
      <w:r w:rsidRPr="00511572">
        <w:t xml:space="preserve">Vhodnost zařazení tématu, </w:t>
      </w:r>
      <w:r w:rsidRPr="005B42A4">
        <w:rPr>
          <w:i w:val="0"/>
          <w:iCs w:val="0"/>
        </w:rPr>
        <w:t>Zdroj: vlastní zpracování</w:t>
      </w:r>
      <w:bookmarkEnd w:id="52"/>
    </w:p>
    <w:p w14:paraId="6804572B" w14:textId="77777777" w:rsidR="00E94938" w:rsidRDefault="00E94938" w:rsidP="00080190">
      <w:pPr>
        <w:spacing w:line="360" w:lineRule="auto"/>
        <w:ind w:firstLine="708"/>
        <w:rPr>
          <w:color w:val="000000" w:themeColor="text1"/>
          <w:szCs w:val="24"/>
        </w:rPr>
      </w:pPr>
    </w:p>
    <w:p w14:paraId="17282B91" w14:textId="77777777" w:rsidR="00E94938" w:rsidRDefault="00E94938" w:rsidP="00080190">
      <w:pPr>
        <w:spacing w:line="360" w:lineRule="auto"/>
        <w:ind w:firstLine="708"/>
        <w:rPr>
          <w:color w:val="000000" w:themeColor="text1"/>
          <w:szCs w:val="24"/>
        </w:rPr>
      </w:pPr>
    </w:p>
    <w:p w14:paraId="012B2093" w14:textId="77777777" w:rsidR="00E94938" w:rsidRDefault="00E94938" w:rsidP="00080190">
      <w:pPr>
        <w:spacing w:line="360" w:lineRule="auto"/>
        <w:ind w:firstLine="708"/>
        <w:rPr>
          <w:color w:val="000000" w:themeColor="text1"/>
          <w:szCs w:val="24"/>
        </w:rPr>
      </w:pPr>
    </w:p>
    <w:p w14:paraId="3D26DAF8" w14:textId="1380D171" w:rsidR="00E94938" w:rsidRDefault="00E94938" w:rsidP="00080190">
      <w:pPr>
        <w:spacing w:line="360" w:lineRule="auto"/>
        <w:ind w:firstLine="708"/>
        <w:rPr>
          <w:color w:val="000000" w:themeColor="text1"/>
          <w:szCs w:val="24"/>
        </w:rPr>
      </w:pPr>
    </w:p>
    <w:p w14:paraId="4FEF92E6" w14:textId="77777777" w:rsidR="005B42A4" w:rsidRDefault="005B42A4" w:rsidP="00080190">
      <w:pPr>
        <w:spacing w:line="360" w:lineRule="auto"/>
        <w:ind w:firstLine="708"/>
        <w:rPr>
          <w:color w:val="000000" w:themeColor="text1"/>
          <w:szCs w:val="24"/>
        </w:rPr>
      </w:pPr>
    </w:p>
    <w:p w14:paraId="3E61049B" w14:textId="77777777" w:rsidR="00E94938" w:rsidRDefault="00E94938" w:rsidP="00080190">
      <w:pPr>
        <w:spacing w:line="360" w:lineRule="auto"/>
        <w:ind w:firstLine="708"/>
        <w:rPr>
          <w:color w:val="000000" w:themeColor="text1"/>
          <w:szCs w:val="24"/>
        </w:rPr>
      </w:pPr>
    </w:p>
    <w:p w14:paraId="6554CD5C" w14:textId="77777777" w:rsidR="00E94938" w:rsidRDefault="00E94938" w:rsidP="00080190">
      <w:pPr>
        <w:spacing w:line="360" w:lineRule="auto"/>
        <w:ind w:firstLine="708"/>
        <w:rPr>
          <w:color w:val="000000" w:themeColor="text1"/>
          <w:szCs w:val="24"/>
        </w:rPr>
      </w:pPr>
    </w:p>
    <w:p w14:paraId="06A77F39" w14:textId="77777777" w:rsidR="00E94938" w:rsidRDefault="00E94938" w:rsidP="00080190">
      <w:pPr>
        <w:spacing w:line="360" w:lineRule="auto"/>
        <w:ind w:firstLine="708"/>
        <w:rPr>
          <w:color w:val="000000" w:themeColor="text1"/>
          <w:szCs w:val="24"/>
        </w:rPr>
      </w:pPr>
    </w:p>
    <w:p w14:paraId="06334E68" w14:textId="67B6D4CC" w:rsidR="00080190" w:rsidRPr="00080190" w:rsidRDefault="00080190" w:rsidP="00080190">
      <w:pPr>
        <w:spacing w:line="360" w:lineRule="auto"/>
        <w:ind w:firstLine="708"/>
        <w:rPr>
          <w:color w:val="000000" w:themeColor="text1"/>
          <w:szCs w:val="24"/>
        </w:rPr>
      </w:pPr>
      <w:r w:rsidRPr="00080190">
        <w:rPr>
          <w:color w:val="000000" w:themeColor="text1"/>
          <w:szCs w:val="24"/>
        </w:rPr>
        <w:lastRenderedPageBreak/>
        <w:t>Přestože dotazovaní učitelé zařazují problematiku eutanazie do svých hodin a</w:t>
      </w:r>
      <w:r w:rsidR="00E94938">
        <w:rPr>
          <w:color w:val="000000" w:themeColor="text1"/>
          <w:szCs w:val="24"/>
        </w:rPr>
        <w:t> </w:t>
      </w:r>
      <w:r w:rsidRPr="00080190">
        <w:rPr>
          <w:color w:val="000000" w:themeColor="text1"/>
          <w:szCs w:val="24"/>
        </w:rPr>
        <w:t>ačkoli většina uvedla, že jim nečiní žádný problém téma zprostředkovat a následně s ním ve výuce pracovat, více než polovina z nich by ocenila studijní a metodickou oporu, jak</w:t>
      </w:r>
      <w:r w:rsidR="00E94938">
        <w:rPr>
          <w:color w:val="000000" w:themeColor="text1"/>
          <w:szCs w:val="24"/>
        </w:rPr>
        <w:t> </w:t>
      </w:r>
      <w:r w:rsidRPr="00080190">
        <w:rPr>
          <w:color w:val="000000" w:themeColor="text1"/>
          <w:szCs w:val="24"/>
        </w:rPr>
        <w:t xml:space="preserve">s tématem v hodinách pracovat. </w:t>
      </w:r>
    </w:p>
    <w:p w14:paraId="24761193" w14:textId="77777777" w:rsidR="005B42A4" w:rsidRDefault="001A04B9" w:rsidP="005B42A4">
      <w:pPr>
        <w:keepNext/>
        <w:spacing w:line="360" w:lineRule="auto"/>
      </w:pPr>
      <w:r>
        <w:rPr>
          <w:noProof/>
        </w:rPr>
        <w:drawing>
          <wp:inline distT="0" distB="0" distL="0" distR="0" wp14:anchorId="22494BD4" wp14:editId="507C2942">
            <wp:extent cx="5454650" cy="2558466"/>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43778" cy="2600271"/>
                    </a:xfrm>
                    <a:prstGeom prst="rect">
                      <a:avLst/>
                    </a:prstGeom>
                    <a:noFill/>
                    <a:ln>
                      <a:noFill/>
                    </a:ln>
                  </pic:spPr>
                </pic:pic>
              </a:graphicData>
            </a:graphic>
          </wp:inline>
        </w:drawing>
      </w:r>
    </w:p>
    <w:p w14:paraId="550B5820" w14:textId="3719DF7C" w:rsidR="001F2554" w:rsidRPr="001F2554" w:rsidRDefault="005B42A4" w:rsidP="005B42A4">
      <w:pPr>
        <w:pStyle w:val="Titulek"/>
        <w:rPr>
          <w:szCs w:val="24"/>
        </w:rPr>
      </w:pPr>
      <w:bookmarkStart w:id="53" w:name="_Toc76021948"/>
      <w:r w:rsidRPr="005B42A4">
        <w:rPr>
          <w:i w:val="0"/>
          <w:iCs w:val="0"/>
        </w:rPr>
        <w:t xml:space="preserve">Graf </w:t>
      </w:r>
      <w:r w:rsidRPr="005B42A4">
        <w:rPr>
          <w:i w:val="0"/>
          <w:iCs w:val="0"/>
        </w:rPr>
        <w:fldChar w:fldCharType="begin"/>
      </w:r>
      <w:r w:rsidRPr="005B42A4">
        <w:rPr>
          <w:i w:val="0"/>
          <w:iCs w:val="0"/>
        </w:rPr>
        <w:instrText xml:space="preserve"> SEQ Graf \* ARABIC </w:instrText>
      </w:r>
      <w:r w:rsidRPr="005B42A4">
        <w:rPr>
          <w:i w:val="0"/>
          <w:iCs w:val="0"/>
        </w:rPr>
        <w:fldChar w:fldCharType="separate"/>
      </w:r>
      <w:r>
        <w:rPr>
          <w:i w:val="0"/>
          <w:iCs w:val="0"/>
          <w:noProof/>
        </w:rPr>
        <w:t>19</w:t>
      </w:r>
      <w:r w:rsidRPr="005B42A4">
        <w:rPr>
          <w:i w:val="0"/>
          <w:iCs w:val="0"/>
        </w:rPr>
        <w:fldChar w:fldCharType="end"/>
      </w:r>
      <w:r>
        <w:t xml:space="preserve">: </w:t>
      </w:r>
      <w:r w:rsidRPr="00AB4C4D">
        <w:t xml:space="preserve">Metodická opora pro učitele, kteří eutanazii zařazují, </w:t>
      </w:r>
      <w:r w:rsidRPr="005B42A4">
        <w:rPr>
          <w:i w:val="0"/>
          <w:iCs w:val="0"/>
        </w:rPr>
        <w:t>Zdroj: vlastní zpracování</w:t>
      </w:r>
      <w:bookmarkEnd w:id="53"/>
    </w:p>
    <w:p w14:paraId="05FCD47F" w14:textId="4F70D065" w:rsidR="00E94938" w:rsidRDefault="00E94938" w:rsidP="001F2554">
      <w:pPr>
        <w:spacing w:line="360" w:lineRule="auto"/>
        <w:rPr>
          <w:color w:val="7F7F7F" w:themeColor="text1" w:themeTint="80"/>
          <w:sz w:val="20"/>
          <w:szCs w:val="20"/>
        </w:rPr>
      </w:pPr>
    </w:p>
    <w:p w14:paraId="35F79EBD" w14:textId="77918FA6" w:rsidR="00E94938" w:rsidRDefault="00E94938" w:rsidP="001F2554">
      <w:pPr>
        <w:spacing w:line="360" w:lineRule="auto"/>
        <w:rPr>
          <w:color w:val="7F7F7F" w:themeColor="text1" w:themeTint="80"/>
          <w:sz w:val="20"/>
          <w:szCs w:val="20"/>
        </w:rPr>
      </w:pPr>
    </w:p>
    <w:p w14:paraId="2640CF17" w14:textId="1F555B88" w:rsidR="00E94938" w:rsidRDefault="00E94938" w:rsidP="001F2554">
      <w:pPr>
        <w:spacing w:line="360" w:lineRule="auto"/>
        <w:rPr>
          <w:color w:val="7F7F7F" w:themeColor="text1" w:themeTint="80"/>
          <w:sz w:val="20"/>
          <w:szCs w:val="20"/>
        </w:rPr>
      </w:pPr>
    </w:p>
    <w:p w14:paraId="28A53066" w14:textId="643E712D" w:rsidR="00E94938" w:rsidRDefault="00E94938" w:rsidP="001F2554">
      <w:pPr>
        <w:spacing w:line="360" w:lineRule="auto"/>
        <w:rPr>
          <w:color w:val="7F7F7F" w:themeColor="text1" w:themeTint="80"/>
          <w:sz w:val="20"/>
          <w:szCs w:val="20"/>
        </w:rPr>
      </w:pPr>
    </w:p>
    <w:p w14:paraId="4A88A70F" w14:textId="777DD0E0" w:rsidR="00E94938" w:rsidRDefault="00E94938" w:rsidP="001F2554">
      <w:pPr>
        <w:spacing w:line="360" w:lineRule="auto"/>
        <w:rPr>
          <w:color w:val="7F7F7F" w:themeColor="text1" w:themeTint="80"/>
          <w:sz w:val="20"/>
          <w:szCs w:val="20"/>
        </w:rPr>
      </w:pPr>
    </w:p>
    <w:p w14:paraId="30C306D4" w14:textId="44E9CAC2" w:rsidR="00E94938" w:rsidRDefault="00E94938" w:rsidP="001F2554">
      <w:pPr>
        <w:spacing w:line="360" w:lineRule="auto"/>
        <w:rPr>
          <w:color w:val="7F7F7F" w:themeColor="text1" w:themeTint="80"/>
          <w:sz w:val="20"/>
          <w:szCs w:val="20"/>
        </w:rPr>
      </w:pPr>
    </w:p>
    <w:p w14:paraId="581442DA" w14:textId="1C557EE3" w:rsidR="00E94938" w:rsidRDefault="00E94938" w:rsidP="001F2554">
      <w:pPr>
        <w:spacing w:line="360" w:lineRule="auto"/>
        <w:rPr>
          <w:color w:val="7F7F7F" w:themeColor="text1" w:themeTint="80"/>
          <w:sz w:val="20"/>
          <w:szCs w:val="20"/>
        </w:rPr>
      </w:pPr>
    </w:p>
    <w:p w14:paraId="16F18E34" w14:textId="4BE91C29" w:rsidR="00E94938" w:rsidRDefault="00E94938" w:rsidP="001F2554">
      <w:pPr>
        <w:spacing w:line="360" w:lineRule="auto"/>
        <w:rPr>
          <w:color w:val="7F7F7F" w:themeColor="text1" w:themeTint="80"/>
          <w:sz w:val="20"/>
          <w:szCs w:val="20"/>
        </w:rPr>
      </w:pPr>
    </w:p>
    <w:p w14:paraId="48EA1E5F" w14:textId="589BF54E" w:rsidR="00E94938" w:rsidRDefault="00E94938" w:rsidP="001F2554">
      <w:pPr>
        <w:spacing w:line="360" w:lineRule="auto"/>
        <w:rPr>
          <w:color w:val="7F7F7F" w:themeColor="text1" w:themeTint="80"/>
          <w:sz w:val="20"/>
          <w:szCs w:val="20"/>
        </w:rPr>
      </w:pPr>
    </w:p>
    <w:p w14:paraId="721EA685" w14:textId="1CE73FD1" w:rsidR="00E94938" w:rsidRDefault="00E94938" w:rsidP="001F2554">
      <w:pPr>
        <w:spacing w:line="360" w:lineRule="auto"/>
        <w:rPr>
          <w:color w:val="7F7F7F" w:themeColor="text1" w:themeTint="80"/>
          <w:sz w:val="20"/>
          <w:szCs w:val="20"/>
        </w:rPr>
      </w:pPr>
    </w:p>
    <w:p w14:paraId="6E88065F" w14:textId="7369555B" w:rsidR="00E94938" w:rsidRDefault="00E94938" w:rsidP="001F2554">
      <w:pPr>
        <w:spacing w:line="360" w:lineRule="auto"/>
        <w:rPr>
          <w:color w:val="7F7F7F" w:themeColor="text1" w:themeTint="80"/>
          <w:sz w:val="20"/>
          <w:szCs w:val="20"/>
        </w:rPr>
      </w:pPr>
    </w:p>
    <w:p w14:paraId="2AFC8529" w14:textId="348D4E89" w:rsidR="00E94938" w:rsidRDefault="00E94938" w:rsidP="001F2554">
      <w:pPr>
        <w:spacing w:line="360" w:lineRule="auto"/>
        <w:rPr>
          <w:color w:val="7F7F7F" w:themeColor="text1" w:themeTint="80"/>
          <w:sz w:val="20"/>
          <w:szCs w:val="20"/>
        </w:rPr>
      </w:pPr>
    </w:p>
    <w:p w14:paraId="2C0AB30A" w14:textId="3183553C" w:rsidR="00E94938" w:rsidRDefault="00E94938" w:rsidP="001F2554">
      <w:pPr>
        <w:spacing w:line="360" w:lineRule="auto"/>
        <w:rPr>
          <w:color w:val="7F7F7F" w:themeColor="text1" w:themeTint="80"/>
          <w:sz w:val="20"/>
          <w:szCs w:val="20"/>
        </w:rPr>
      </w:pPr>
    </w:p>
    <w:p w14:paraId="1669A708" w14:textId="6E399547" w:rsidR="00E94938" w:rsidRDefault="00E94938" w:rsidP="001F2554">
      <w:pPr>
        <w:spacing w:line="360" w:lineRule="auto"/>
        <w:rPr>
          <w:color w:val="7F7F7F" w:themeColor="text1" w:themeTint="80"/>
          <w:sz w:val="20"/>
          <w:szCs w:val="20"/>
        </w:rPr>
      </w:pPr>
    </w:p>
    <w:p w14:paraId="3220A78D" w14:textId="77777777" w:rsidR="00E94938" w:rsidRDefault="00E94938" w:rsidP="001F2554">
      <w:pPr>
        <w:spacing w:line="360" w:lineRule="auto"/>
        <w:rPr>
          <w:color w:val="7F7F7F" w:themeColor="text1" w:themeTint="80"/>
          <w:sz w:val="20"/>
          <w:szCs w:val="20"/>
        </w:rPr>
      </w:pPr>
    </w:p>
    <w:p w14:paraId="4E9C2535" w14:textId="099E49BE" w:rsidR="00AF0603" w:rsidRPr="00AF0603" w:rsidRDefault="00AF0603" w:rsidP="00AF0603">
      <w:pPr>
        <w:spacing w:line="360" w:lineRule="auto"/>
        <w:ind w:firstLine="708"/>
        <w:rPr>
          <w:color w:val="000000" w:themeColor="text1"/>
          <w:szCs w:val="24"/>
        </w:rPr>
      </w:pPr>
      <w:r w:rsidRPr="00AF0603">
        <w:rPr>
          <w:color w:val="000000" w:themeColor="text1"/>
          <w:szCs w:val="24"/>
        </w:rPr>
        <w:lastRenderedPageBreak/>
        <w:t xml:space="preserve">Poslední sekce otázek byla určena pouze pro ty respondenty, kteří v první části vyplnili, že problematiku eutanazie nezařazují do výuky. </w:t>
      </w:r>
      <w:r>
        <w:rPr>
          <w:color w:val="000000" w:themeColor="text1"/>
          <w:szCs w:val="24"/>
        </w:rPr>
        <w:t>Hlavní otázka si kladla za</w:t>
      </w:r>
      <w:r w:rsidR="00E94938">
        <w:rPr>
          <w:color w:val="000000" w:themeColor="text1"/>
          <w:szCs w:val="24"/>
        </w:rPr>
        <w:t> </w:t>
      </w:r>
      <w:r>
        <w:rPr>
          <w:color w:val="000000" w:themeColor="text1"/>
          <w:szCs w:val="24"/>
        </w:rPr>
        <w:t>cíl</w:t>
      </w:r>
      <w:r w:rsidR="00E94938">
        <w:rPr>
          <w:color w:val="000000" w:themeColor="text1"/>
          <w:szCs w:val="24"/>
        </w:rPr>
        <w:t> </w:t>
      </w:r>
      <w:r>
        <w:rPr>
          <w:color w:val="000000" w:themeColor="text1"/>
          <w:szCs w:val="24"/>
        </w:rPr>
        <w:t xml:space="preserve">zjistit, jaký je důvod toho, proč se učitelé tomuto tématu nevěnují. Pedagogové měli možnost zvolit více možností z daných odpovědí nebo vepsat odpovědi vlastní. Nejčastějšími příčinami, proč učitelé eutanazii neprobírají je, že se jim problematiku nedaří zařadit z tematického hlediska, a že nemají metodickou a studijní oporu. </w:t>
      </w:r>
    </w:p>
    <w:p w14:paraId="0BA38C47" w14:textId="77777777" w:rsidR="005B42A4" w:rsidRDefault="000E04B8" w:rsidP="005B42A4">
      <w:pPr>
        <w:keepNext/>
        <w:spacing w:line="360" w:lineRule="auto"/>
      </w:pPr>
      <w:r>
        <w:rPr>
          <w:noProof/>
        </w:rPr>
        <w:drawing>
          <wp:inline distT="0" distB="0" distL="0" distR="0" wp14:anchorId="1689C6F5" wp14:editId="59DACDC4">
            <wp:extent cx="5359400" cy="3705860"/>
            <wp:effectExtent l="0" t="0" r="0" b="889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6418" cy="3738371"/>
                    </a:xfrm>
                    <a:prstGeom prst="rect">
                      <a:avLst/>
                    </a:prstGeom>
                    <a:noFill/>
                    <a:ln>
                      <a:noFill/>
                    </a:ln>
                  </pic:spPr>
                </pic:pic>
              </a:graphicData>
            </a:graphic>
          </wp:inline>
        </w:drawing>
      </w:r>
    </w:p>
    <w:p w14:paraId="13043386" w14:textId="6773F8B8" w:rsidR="004F46DF" w:rsidRDefault="005B42A4" w:rsidP="005B42A4">
      <w:pPr>
        <w:pStyle w:val="Titulek"/>
        <w:rPr>
          <w:szCs w:val="24"/>
        </w:rPr>
      </w:pPr>
      <w:bookmarkStart w:id="54" w:name="_Toc76021949"/>
      <w:r w:rsidRPr="005B42A4">
        <w:rPr>
          <w:i w:val="0"/>
          <w:iCs w:val="0"/>
        </w:rPr>
        <w:t xml:space="preserve">Graf </w:t>
      </w:r>
      <w:r w:rsidRPr="005B42A4">
        <w:rPr>
          <w:i w:val="0"/>
          <w:iCs w:val="0"/>
        </w:rPr>
        <w:fldChar w:fldCharType="begin"/>
      </w:r>
      <w:r w:rsidRPr="005B42A4">
        <w:rPr>
          <w:i w:val="0"/>
          <w:iCs w:val="0"/>
        </w:rPr>
        <w:instrText xml:space="preserve"> SEQ Graf \* ARABIC </w:instrText>
      </w:r>
      <w:r w:rsidRPr="005B42A4">
        <w:rPr>
          <w:i w:val="0"/>
          <w:iCs w:val="0"/>
        </w:rPr>
        <w:fldChar w:fldCharType="separate"/>
      </w:r>
      <w:r>
        <w:rPr>
          <w:i w:val="0"/>
          <w:iCs w:val="0"/>
          <w:noProof/>
        </w:rPr>
        <w:t>20</w:t>
      </w:r>
      <w:r w:rsidRPr="005B42A4">
        <w:rPr>
          <w:i w:val="0"/>
          <w:iCs w:val="0"/>
        </w:rPr>
        <w:fldChar w:fldCharType="end"/>
      </w:r>
      <w:r>
        <w:t xml:space="preserve">: </w:t>
      </w:r>
      <w:r w:rsidRPr="005411EF">
        <w:t xml:space="preserve">Důvody pro nezařazení tématu, </w:t>
      </w:r>
      <w:r w:rsidRPr="005B42A4">
        <w:rPr>
          <w:i w:val="0"/>
          <w:iCs w:val="0"/>
        </w:rPr>
        <w:t>Zdroj: vlastní zpracování</w:t>
      </w:r>
      <w:bookmarkEnd w:id="54"/>
    </w:p>
    <w:p w14:paraId="2F459CA7" w14:textId="1C976ED6" w:rsidR="004E6ED5" w:rsidRPr="004E6ED5" w:rsidRDefault="004E6ED5" w:rsidP="001F2554">
      <w:pPr>
        <w:spacing w:line="360" w:lineRule="auto"/>
        <w:rPr>
          <w:color w:val="000000" w:themeColor="text1"/>
          <w:szCs w:val="24"/>
        </w:rPr>
      </w:pPr>
    </w:p>
    <w:p w14:paraId="768CC460" w14:textId="77777777" w:rsidR="00E94938" w:rsidRDefault="004E6ED5" w:rsidP="001F2554">
      <w:pPr>
        <w:spacing w:line="360" w:lineRule="auto"/>
        <w:rPr>
          <w:color w:val="000000" w:themeColor="text1"/>
          <w:szCs w:val="24"/>
        </w:rPr>
      </w:pPr>
      <w:r w:rsidRPr="004E6ED5">
        <w:rPr>
          <w:color w:val="000000" w:themeColor="text1"/>
          <w:szCs w:val="24"/>
        </w:rPr>
        <w:tab/>
      </w:r>
    </w:p>
    <w:p w14:paraId="401D00F7" w14:textId="77777777" w:rsidR="00E94938" w:rsidRDefault="00E94938" w:rsidP="001F2554">
      <w:pPr>
        <w:spacing w:line="360" w:lineRule="auto"/>
        <w:rPr>
          <w:color w:val="000000" w:themeColor="text1"/>
          <w:szCs w:val="24"/>
        </w:rPr>
      </w:pPr>
    </w:p>
    <w:p w14:paraId="205D7809" w14:textId="77777777" w:rsidR="00E94938" w:rsidRDefault="00E94938" w:rsidP="001F2554">
      <w:pPr>
        <w:spacing w:line="360" w:lineRule="auto"/>
        <w:rPr>
          <w:color w:val="000000" w:themeColor="text1"/>
          <w:szCs w:val="24"/>
        </w:rPr>
      </w:pPr>
    </w:p>
    <w:p w14:paraId="7AFB030B" w14:textId="77777777" w:rsidR="00E94938" w:rsidRDefault="00E94938" w:rsidP="001F2554">
      <w:pPr>
        <w:spacing w:line="360" w:lineRule="auto"/>
        <w:rPr>
          <w:color w:val="000000" w:themeColor="text1"/>
          <w:szCs w:val="24"/>
        </w:rPr>
      </w:pPr>
    </w:p>
    <w:p w14:paraId="37D310A9" w14:textId="77777777" w:rsidR="00E94938" w:rsidRDefault="00E94938" w:rsidP="001F2554">
      <w:pPr>
        <w:spacing w:line="360" w:lineRule="auto"/>
        <w:rPr>
          <w:color w:val="000000" w:themeColor="text1"/>
          <w:szCs w:val="24"/>
        </w:rPr>
      </w:pPr>
    </w:p>
    <w:p w14:paraId="373B7A39" w14:textId="77777777" w:rsidR="00E94938" w:rsidRDefault="00E94938" w:rsidP="001F2554">
      <w:pPr>
        <w:spacing w:line="360" w:lineRule="auto"/>
        <w:rPr>
          <w:color w:val="000000" w:themeColor="text1"/>
          <w:szCs w:val="24"/>
        </w:rPr>
      </w:pPr>
    </w:p>
    <w:p w14:paraId="6BA948D9" w14:textId="77777777" w:rsidR="00E94938" w:rsidRDefault="00E94938" w:rsidP="001F2554">
      <w:pPr>
        <w:spacing w:line="360" w:lineRule="auto"/>
        <w:rPr>
          <w:color w:val="000000" w:themeColor="text1"/>
          <w:szCs w:val="24"/>
        </w:rPr>
      </w:pPr>
    </w:p>
    <w:p w14:paraId="7883DC1C" w14:textId="7FCCB784" w:rsidR="004E6ED5" w:rsidRPr="004E6ED5" w:rsidRDefault="004E6ED5" w:rsidP="00E94938">
      <w:pPr>
        <w:spacing w:line="360" w:lineRule="auto"/>
        <w:ind w:firstLine="708"/>
        <w:rPr>
          <w:color w:val="000000" w:themeColor="text1"/>
          <w:szCs w:val="24"/>
        </w:rPr>
      </w:pPr>
      <w:r w:rsidRPr="004E6ED5">
        <w:rPr>
          <w:color w:val="000000" w:themeColor="text1"/>
          <w:szCs w:val="24"/>
        </w:rPr>
        <w:lastRenderedPageBreak/>
        <w:t>Nadpoloviční většina z učitelů, kteří eutanazii do své výuky nezařazují odpověděla, že pokud by pro sebe měli vhodné metodické materiály a studijní oporu, zvážili by zařazení tohoto tématu do výuky. V</w:t>
      </w:r>
      <w:r w:rsidR="00DB331C">
        <w:rPr>
          <w:color w:val="000000" w:themeColor="text1"/>
          <w:szCs w:val="24"/>
        </w:rPr>
        <w:t> </w:t>
      </w:r>
      <w:r w:rsidRPr="004E6ED5">
        <w:rPr>
          <w:color w:val="000000" w:themeColor="text1"/>
          <w:szCs w:val="24"/>
        </w:rPr>
        <w:t>případě</w:t>
      </w:r>
      <w:r w:rsidR="00DB331C">
        <w:rPr>
          <w:color w:val="000000" w:themeColor="text1"/>
          <w:szCs w:val="24"/>
        </w:rPr>
        <w:t xml:space="preserve"> vlastnění</w:t>
      </w:r>
      <w:r w:rsidRPr="004E6ED5">
        <w:rPr>
          <w:color w:val="000000" w:themeColor="text1"/>
          <w:szCs w:val="24"/>
        </w:rPr>
        <w:t xml:space="preserve"> metodických materiál</w:t>
      </w:r>
      <w:r w:rsidR="0036556D">
        <w:rPr>
          <w:color w:val="000000" w:themeColor="text1"/>
          <w:szCs w:val="24"/>
        </w:rPr>
        <w:t>ů</w:t>
      </w:r>
      <w:r w:rsidRPr="004E6ED5">
        <w:rPr>
          <w:color w:val="000000" w:themeColor="text1"/>
          <w:szCs w:val="24"/>
        </w:rPr>
        <w:t xml:space="preserve"> k tématu by do výuky problematiku eutanazii rozhodně nezařadil pouze jeden pedagog, ten v předchozí odpovědi uvedl, že téma neprobírá, jelikož mu nepřijde důležité.  </w:t>
      </w:r>
    </w:p>
    <w:p w14:paraId="36BC3CFF" w14:textId="77777777" w:rsidR="005B42A4" w:rsidRDefault="00F367A7" w:rsidP="005B42A4">
      <w:pPr>
        <w:keepNext/>
        <w:spacing w:line="360" w:lineRule="auto"/>
      </w:pPr>
      <w:r>
        <w:rPr>
          <w:noProof/>
          <w:color w:val="7F7F7F" w:themeColor="text1" w:themeTint="80"/>
          <w:sz w:val="20"/>
          <w:szCs w:val="20"/>
        </w:rPr>
        <w:drawing>
          <wp:inline distT="0" distB="0" distL="0" distR="0" wp14:anchorId="06C86DDF" wp14:editId="4A310BC5">
            <wp:extent cx="4846941" cy="2997200"/>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06049" cy="3033750"/>
                    </a:xfrm>
                    <a:prstGeom prst="rect">
                      <a:avLst/>
                    </a:prstGeom>
                    <a:noFill/>
                    <a:ln>
                      <a:noFill/>
                    </a:ln>
                  </pic:spPr>
                </pic:pic>
              </a:graphicData>
            </a:graphic>
          </wp:inline>
        </w:drawing>
      </w:r>
    </w:p>
    <w:p w14:paraId="16F62674" w14:textId="7675EC45" w:rsidR="00F367A7" w:rsidRDefault="005B42A4" w:rsidP="005B42A4">
      <w:pPr>
        <w:pStyle w:val="Titulek"/>
        <w:rPr>
          <w:color w:val="7F7F7F" w:themeColor="text1" w:themeTint="80"/>
          <w:sz w:val="20"/>
          <w:szCs w:val="20"/>
        </w:rPr>
      </w:pPr>
      <w:bookmarkStart w:id="55" w:name="_Toc76021950"/>
      <w:r w:rsidRPr="005B42A4">
        <w:rPr>
          <w:i w:val="0"/>
          <w:iCs w:val="0"/>
        </w:rPr>
        <w:t xml:space="preserve">Graf </w:t>
      </w:r>
      <w:r w:rsidRPr="005B42A4">
        <w:rPr>
          <w:i w:val="0"/>
          <w:iCs w:val="0"/>
        </w:rPr>
        <w:fldChar w:fldCharType="begin"/>
      </w:r>
      <w:r w:rsidRPr="005B42A4">
        <w:rPr>
          <w:i w:val="0"/>
          <w:iCs w:val="0"/>
        </w:rPr>
        <w:instrText xml:space="preserve"> SEQ Graf \* ARABIC </w:instrText>
      </w:r>
      <w:r w:rsidRPr="005B42A4">
        <w:rPr>
          <w:i w:val="0"/>
          <w:iCs w:val="0"/>
        </w:rPr>
        <w:fldChar w:fldCharType="separate"/>
      </w:r>
      <w:r w:rsidRPr="005B42A4">
        <w:rPr>
          <w:i w:val="0"/>
          <w:iCs w:val="0"/>
          <w:noProof/>
        </w:rPr>
        <w:t>21</w:t>
      </w:r>
      <w:r w:rsidRPr="005B42A4">
        <w:rPr>
          <w:i w:val="0"/>
          <w:iCs w:val="0"/>
        </w:rPr>
        <w:fldChar w:fldCharType="end"/>
      </w:r>
      <w:r>
        <w:t xml:space="preserve">: </w:t>
      </w:r>
      <w:r w:rsidRPr="00941D5E">
        <w:t xml:space="preserve">Vliv metodické opory na zvážení zařazení tématu, </w:t>
      </w:r>
      <w:r w:rsidRPr="005B42A4">
        <w:rPr>
          <w:i w:val="0"/>
          <w:iCs w:val="0"/>
        </w:rPr>
        <w:t>Zdroj: vlastní zpracování</w:t>
      </w:r>
      <w:bookmarkEnd w:id="55"/>
    </w:p>
    <w:p w14:paraId="4E170E59" w14:textId="418695EC" w:rsidR="00E94938" w:rsidRDefault="00E94938" w:rsidP="001F2554">
      <w:pPr>
        <w:spacing w:line="360" w:lineRule="auto"/>
        <w:rPr>
          <w:color w:val="7F7F7F" w:themeColor="text1" w:themeTint="80"/>
          <w:sz w:val="20"/>
          <w:szCs w:val="20"/>
        </w:rPr>
      </w:pPr>
    </w:p>
    <w:p w14:paraId="633263E3" w14:textId="108A5CC9" w:rsidR="00E94938" w:rsidRDefault="00E94938" w:rsidP="001F2554">
      <w:pPr>
        <w:spacing w:line="360" w:lineRule="auto"/>
        <w:rPr>
          <w:color w:val="7F7F7F" w:themeColor="text1" w:themeTint="80"/>
          <w:sz w:val="20"/>
          <w:szCs w:val="20"/>
        </w:rPr>
      </w:pPr>
    </w:p>
    <w:p w14:paraId="27165679" w14:textId="261278F4" w:rsidR="00E94938" w:rsidRDefault="00E94938" w:rsidP="001F2554">
      <w:pPr>
        <w:spacing w:line="360" w:lineRule="auto"/>
        <w:rPr>
          <w:color w:val="7F7F7F" w:themeColor="text1" w:themeTint="80"/>
          <w:sz w:val="20"/>
          <w:szCs w:val="20"/>
        </w:rPr>
      </w:pPr>
    </w:p>
    <w:p w14:paraId="2DB6F718" w14:textId="23B07FA1" w:rsidR="00E94938" w:rsidRDefault="00E94938" w:rsidP="001F2554">
      <w:pPr>
        <w:spacing w:line="360" w:lineRule="auto"/>
        <w:rPr>
          <w:color w:val="7F7F7F" w:themeColor="text1" w:themeTint="80"/>
          <w:sz w:val="20"/>
          <w:szCs w:val="20"/>
        </w:rPr>
      </w:pPr>
    </w:p>
    <w:p w14:paraId="451D122A" w14:textId="613877DB" w:rsidR="00E94938" w:rsidRDefault="00E94938" w:rsidP="001F2554">
      <w:pPr>
        <w:spacing w:line="360" w:lineRule="auto"/>
        <w:rPr>
          <w:color w:val="7F7F7F" w:themeColor="text1" w:themeTint="80"/>
          <w:sz w:val="20"/>
          <w:szCs w:val="20"/>
        </w:rPr>
      </w:pPr>
    </w:p>
    <w:p w14:paraId="4E5AE858" w14:textId="049DAA77" w:rsidR="00E94938" w:rsidRDefault="00E94938" w:rsidP="001F2554">
      <w:pPr>
        <w:spacing w:line="360" w:lineRule="auto"/>
        <w:rPr>
          <w:color w:val="7F7F7F" w:themeColor="text1" w:themeTint="80"/>
          <w:sz w:val="20"/>
          <w:szCs w:val="20"/>
        </w:rPr>
      </w:pPr>
    </w:p>
    <w:p w14:paraId="2FA15845" w14:textId="0EAEA8DF" w:rsidR="00E94938" w:rsidRDefault="00E94938" w:rsidP="001F2554">
      <w:pPr>
        <w:spacing w:line="360" w:lineRule="auto"/>
        <w:rPr>
          <w:color w:val="7F7F7F" w:themeColor="text1" w:themeTint="80"/>
          <w:sz w:val="20"/>
          <w:szCs w:val="20"/>
        </w:rPr>
      </w:pPr>
    </w:p>
    <w:p w14:paraId="5D913C97" w14:textId="1AF36DCD" w:rsidR="00E94938" w:rsidRDefault="00E94938" w:rsidP="001F2554">
      <w:pPr>
        <w:spacing w:line="360" w:lineRule="auto"/>
        <w:rPr>
          <w:color w:val="7F7F7F" w:themeColor="text1" w:themeTint="80"/>
          <w:sz w:val="20"/>
          <w:szCs w:val="20"/>
        </w:rPr>
      </w:pPr>
    </w:p>
    <w:p w14:paraId="07C8240C" w14:textId="4FAC091C" w:rsidR="00E94938" w:rsidRDefault="00E94938" w:rsidP="001F2554">
      <w:pPr>
        <w:spacing w:line="360" w:lineRule="auto"/>
        <w:rPr>
          <w:color w:val="7F7F7F" w:themeColor="text1" w:themeTint="80"/>
          <w:sz w:val="20"/>
          <w:szCs w:val="20"/>
        </w:rPr>
      </w:pPr>
    </w:p>
    <w:p w14:paraId="15E6549C" w14:textId="390B748D" w:rsidR="00E94938" w:rsidRDefault="00E94938" w:rsidP="001F2554">
      <w:pPr>
        <w:spacing w:line="360" w:lineRule="auto"/>
        <w:rPr>
          <w:color w:val="7F7F7F" w:themeColor="text1" w:themeTint="80"/>
          <w:sz w:val="20"/>
          <w:szCs w:val="20"/>
        </w:rPr>
      </w:pPr>
    </w:p>
    <w:p w14:paraId="078317A6" w14:textId="3D00321D" w:rsidR="00E94938" w:rsidRDefault="00E94938" w:rsidP="001F2554">
      <w:pPr>
        <w:spacing w:line="360" w:lineRule="auto"/>
        <w:rPr>
          <w:color w:val="7F7F7F" w:themeColor="text1" w:themeTint="80"/>
          <w:sz w:val="20"/>
          <w:szCs w:val="20"/>
        </w:rPr>
      </w:pPr>
    </w:p>
    <w:p w14:paraId="4B8F4CDD" w14:textId="6FE8BAB0" w:rsidR="00E94938" w:rsidRDefault="00E94938" w:rsidP="001F2554">
      <w:pPr>
        <w:spacing w:line="360" w:lineRule="auto"/>
        <w:rPr>
          <w:color w:val="7F7F7F" w:themeColor="text1" w:themeTint="80"/>
          <w:sz w:val="20"/>
          <w:szCs w:val="20"/>
        </w:rPr>
      </w:pPr>
    </w:p>
    <w:p w14:paraId="4E4EE8EC" w14:textId="77777777" w:rsidR="00E94938" w:rsidRPr="00B2575D" w:rsidRDefault="00E94938" w:rsidP="001F2554">
      <w:pPr>
        <w:spacing w:line="360" w:lineRule="auto"/>
        <w:rPr>
          <w:color w:val="7F7F7F" w:themeColor="text1" w:themeTint="80"/>
          <w:sz w:val="20"/>
          <w:szCs w:val="20"/>
        </w:rPr>
      </w:pPr>
    </w:p>
    <w:p w14:paraId="53D4E29C" w14:textId="4D0C457E" w:rsidR="006E464A" w:rsidRDefault="006720A9" w:rsidP="00FC2568">
      <w:pPr>
        <w:pStyle w:val="Nadpis2"/>
      </w:pPr>
      <w:bookmarkStart w:id="56" w:name="_Toc75980927"/>
      <w:bookmarkEnd w:id="34"/>
      <w:r>
        <w:lastRenderedPageBreak/>
        <w:t>6</w:t>
      </w:r>
      <w:r w:rsidR="006E464A">
        <w:t xml:space="preserve">.3 Shrnutí </w:t>
      </w:r>
      <w:r w:rsidR="0036556D">
        <w:t>dotazníkového šetření</w:t>
      </w:r>
      <w:bookmarkEnd w:id="56"/>
    </w:p>
    <w:p w14:paraId="76B1A83D" w14:textId="77777777" w:rsidR="00FC2568" w:rsidRPr="00FC2568" w:rsidRDefault="00FC2568" w:rsidP="00FC2568"/>
    <w:p w14:paraId="4AADCA8D" w14:textId="4A5D7ADF" w:rsidR="00061E06" w:rsidRDefault="006E464A" w:rsidP="006E464A">
      <w:pPr>
        <w:spacing w:line="360" w:lineRule="auto"/>
      </w:pPr>
      <w:r>
        <w:tab/>
        <w:t>Do dotazníkového šetření se zapojilo celkem 168 respondentů, kteří aktuálně pracují ve školství a vyučují na středních školách. Více než čtvrtinu zúčastněných tvoří muži, nadpoloviční většina vyučujících je ženského pohlaví. Nejvíce vyučujících, kteří se</w:t>
      </w:r>
      <w:r w:rsidR="00E94938">
        <w:t> </w:t>
      </w:r>
      <w:r>
        <w:t>do výzkumu zapojili spadali do věkov</w:t>
      </w:r>
      <w:r w:rsidR="00ED636D">
        <w:t>ých</w:t>
      </w:r>
      <w:r>
        <w:t xml:space="preserve"> kategori</w:t>
      </w:r>
      <w:r w:rsidR="00ED636D">
        <w:t>í 46–55 let a 56–65 let. Tomu odpovídala i délka praxe respondentů, kdy nejvíce učitelů má dlouholetou praxi 26 let a</w:t>
      </w:r>
      <w:r w:rsidR="00E94938">
        <w:t> </w:t>
      </w:r>
      <w:r w:rsidR="00ED636D">
        <w:t xml:space="preserve">déle. </w:t>
      </w:r>
      <w:r w:rsidR="00A84398">
        <w:t>Ve výzkumném šetření jsou zastoupeni pedagogové ze všech krajů v České republice. Více než polovina respondentů jsou učitelé základu společenských věd</w:t>
      </w:r>
      <w:r w:rsidR="00E94938">
        <w:t xml:space="preserve"> </w:t>
      </w:r>
      <w:r w:rsidR="00A84398">
        <w:t>(občanské nauky, občanské výchovy) a zbytek jsou učitelé biologie. Většina</w:t>
      </w:r>
      <w:r w:rsidR="00061E06">
        <w:t xml:space="preserve"> účastníků vyučuje na středních odborných školách a gymnáziích, tento počet se téměř shodoval. Cílem </w:t>
      </w:r>
      <w:r w:rsidR="002A4CF5">
        <w:t>výzkumu</w:t>
      </w:r>
      <w:r w:rsidR="00061E06">
        <w:t xml:space="preserve"> bylo zjistit, zda učitelé společenských věd a biologie na středních školách a gymnáziích zařazují do své výuky téma eutanazie. Z dotazníkového šetření vyplynulo že</w:t>
      </w:r>
      <w:r w:rsidR="002A6A75">
        <w:t> </w:t>
      </w:r>
      <w:r w:rsidR="00061E06">
        <w:t xml:space="preserve">problematiku eutanazie do </w:t>
      </w:r>
      <w:r w:rsidR="008F7346">
        <w:t xml:space="preserve">své </w:t>
      </w:r>
      <w:r w:rsidR="00061E06">
        <w:t>výuky zař</w:t>
      </w:r>
      <w:r w:rsidR="008F7346">
        <w:t>a</w:t>
      </w:r>
      <w:r w:rsidR="000D31B3">
        <w:t>zuje</w:t>
      </w:r>
      <w:r w:rsidR="008F7346">
        <w:t xml:space="preserve"> více než polovina vyučujících (66,5 %), přičemž více toto téma do hodin zařazují učitelé společenských věd (76,6 %) než učitelé biologie (44,4 %). </w:t>
      </w:r>
    </w:p>
    <w:p w14:paraId="136FA993" w14:textId="31A4863B" w:rsidR="007F0D57" w:rsidRDefault="007F0D57" w:rsidP="006E464A">
      <w:pPr>
        <w:spacing w:line="360" w:lineRule="auto"/>
      </w:pPr>
      <w:r>
        <w:tab/>
        <w:t>Další výzkumná otázka</w:t>
      </w:r>
      <w:r w:rsidR="009E792A">
        <w:t xml:space="preserve"> se týkala důvodů, které učitele vedou k otevírání tématu eutanazie ve svých hodinách. Téměř polovina učitelů (52), kteří eutanazii do výuky zařazují odpověděla, že to, zda téma do hodin začlení</w:t>
      </w:r>
      <w:r w:rsidR="00454A10">
        <w:t>,</w:t>
      </w:r>
      <w:r w:rsidR="009E792A">
        <w:t xml:space="preserve"> ovlivňuje učivo v konkrétním ročníku. Část vyučujících (42) uvedla, že problematiku eutanazie ve svých hodinách otevírají vždy. Z výzkumu také vyplynulo, že téma je pro žáky zajímavé, sami si vybírají, že se </w:t>
      </w:r>
      <w:r w:rsidR="00B76415">
        <w:t>jím</w:t>
      </w:r>
      <w:r w:rsidR="009E792A">
        <w:t xml:space="preserve"> chtějí zabývat a často vyplyne z diskuzí o aktuálních problémech doby. </w:t>
      </w:r>
      <w:r w:rsidR="00B76415">
        <w:t xml:space="preserve">Nadpoloviční většina vyučujících (86) a (75) uvedla, že důvodem, proč je vhodné problematiku eutanazie zařadit do výuky je, že žáci k tématu dokážou zaujmout určitý postoj a vyjádřit jej, společně s tím také to, že se žáci naučí zapojit do dialogu i s těmi, kteří vyznávají odlišné názory a postoje. </w:t>
      </w:r>
    </w:p>
    <w:p w14:paraId="5095A2CF" w14:textId="1905B219" w:rsidR="004C3758" w:rsidRDefault="002A4CF5" w:rsidP="00FC2568">
      <w:pPr>
        <w:spacing w:line="360" w:lineRule="auto"/>
        <w:ind w:firstLine="708"/>
        <w:rPr>
          <w:rFonts w:cs="Arial"/>
          <w:szCs w:val="24"/>
        </w:rPr>
      </w:pPr>
      <w:r>
        <w:rPr>
          <w:rFonts w:cs="Arial"/>
          <w:szCs w:val="24"/>
        </w:rPr>
        <w:t>Jedním z cílů dotazníkové šetření bylo také zjistit, z</w:t>
      </w:r>
      <w:r w:rsidR="00A53CDC">
        <w:rPr>
          <w:rFonts w:cs="Arial"/>
          <w:szCs w:val="24"/>
        </w:rPr>
        <w:t> jak</w:t>
      </w:r>
      <w:r>
        <w:rPr>
          <w:rFonts w:cs="Arial"/>
          <w:szCs w:val="24"/>
        </w:rPr>
        <w:t>ých</w:t>
      </w:r>
      <w:r w:rsidR="00A53CDC">
        <w:rPr>
          <w:rFonts w:cs="Arial"/>
          <w:szCs w:val="24"/>
        </w:rPr>
        <w:t xml:space="preserve"> důvod</w:t>
      </w:r>
      <w:r w:rsidR="000D31B3">
        <w:rPr>
          <w:rFonts w:cs="Arial"/>
          <w:szCs w:val="24"/>
        </w:rPr>
        <w:t>ů</w:t>
      </w:r>
      <w:r w:rsidR="00A53CDC">
        <w:rPr>
          <w:rFonts w:cs="Arial"/>
          <w:szCs w:val="24"/>
        </w:rPr>
        <w:t xml:space="preserve"> učitelé do své výuky problematiku eutanazie nezařazují</w:t>
      </w:r>
      <w:r>
        <w:rPr>
          <w:rFonts w:cs="Arial"/>
          <w:szCs w:val="24"/>
        </w:rPr>
        <w:t xml:space="preserve">. Nejčastějším důvodem bylo, že se vyučujícím toto téma nedaří zařadit z tematického hlediska, dále také to, že vyučující nemají metodickou a studijní oporu. </w:t>
      </w:r>
      <w:r w:rsidR="00E80691">
        <w:rPr>
          <w:rFonts w:cs="Arial"/>
          <w:szCs w:val="24"/>
        </w:rPr>
        <w:t>S tím souvisela i poslední otázka, která si kladla za cíl zjistit, zda by pedagogové zvážili zařazení problematiky eutanazie do své výuky, pokud by měli vhodnou studijní oporu a metodické materiály. Nadpoloviční většina z učitelů, kteří doposud téma eutanazie nezařazují (40) uvedla, že by zvážila začlenění tohoto tématu do</w:t>
      </w:r>
      <w:r w:rsidR="00E94938">
        <w:rPr>
          <w:rFonts w:cs="Arial"/>
          <w:szCs w:val="24"/>
        </w:rPr>
        <w:t> </w:t>
      </w:r>
      <w:r w:rsidR="00E80691">
        <w:rPr>
          <w:rFonts w:cs="Arial"/>
          <w:szCs w:val="24"/>
        </w:rPr>
        <w:t xml:space="preserve">výuky v případě dostupnosti studijní opory a metodických materiálu. </w:t>
      </w:r>
    </w:p>
    <w:p w14:paraId="50050EF7" w14:textId="279225EB" w:rsidR="004C3758" w:rsidRPr="006720A9" w:rsidRDefault="002A6A75" w:rsidP="006720A9">
      <w:pPr>
        <w:pStyle w:val="Nadpis1"/>
      </w:pPr>
      <w:bookmarkStart w:id="57" w:name="_Toc75980928"/>
      <w:r>
        <w:lastRenderedPageBreak/>
        <w:t>7</w:t>
      </w:r>
      <w:r w:rsidR="004C3758" w:rsidRPr="006720A9">
        <w:t xml:space="preserve"> </w:t>
      </w:r>
      <w:r w:rsidR="00454A10">
        <w:t>Téma e</w:t>
      </w:r>
      <w:r w:rsidR="004C3758" w:rsidRPr="006720A9">
        <w:t>utanazie ve výuce</w:t>
      </w:r>
      <w:bookmarkEnd w:id="57"/>
    </w:p>
    <w:p w14:paraId="0568C8C6" w14:textId="1FEB1831" w:rsidR="004B5497" w:rsidRDefault="004B5497" w:rsidP="004B5497">
      <w:pPr>
        <w:spacing w:line="360" w:lineRule="auto"/>
      </w:pPr>
    </w:p>
    <w:p w14:paraId="59DF0A9B" w14:textId="79767B2A" w:rsidR="00D001E3" w:rsidRPr="0039578D" w:rsidRDefault="004B5497" w:rsidP="004B5497">
      <w:pPr>
        <w:spacing w:line="360" w:lineRule="auto"/>
        <w:ind w:firstLine="708"/>
      </w:pPr>
      <w:r>
        <w:t xml:space="preserve">Poslední kapitola je věnována možnému zařazení tématu eutanazie do výuky. Nejdříve je zmíněna disertační práce, která se zabývala zkušenostmi učitelů s tématem smrti ve výuce obecně. Dále je představena příprava na vyučovací hodinu zaměřená </w:t>
      </w:r>
      <w:r w:rsidRPr="00E94938">
        <w:t>na</w:t>
      </w:r>
      <w:r w:rsidR="00E94938">
        <w:t> </w:t>
      </w:r>
      <w:r w:rsidRPr="00E94938">
        <w:t>problematiku</w:t>
      </w:r>
      <w:r>
        <w:t xml:space="preserve"> eutanazie, kterou připravili pedagogové. </w:t>
      </w:r>
      <w:r w:rsidR="0039578D">
        <w:t>Poté je</w:t>
      </w:r>
      <w:r>
        <w:t xml:space="preserve"> krátce představen projektový den, Den D, věnovaný tématu eutanazie. Ten vytvořily studentky Slezského gymnázia v Opavě.</w:t>
      </w:r>
      <w:r w:rsidR="0039578D">
        <w:t xml:space="preserve"> Na závěr uvádím dvě vlastní přípravy na vyučovací hodinu se</w:t>
      </w:r>
      <w:r w:rsidR="00E94938">
        <w:t> </w:t>
      </w:r>
      <w:r w:rsidR="0039578D">
        <w:t>začleněním eutanazie. Při výběru metod práce a aktivit na tyto hodiny jsem se</w:t>
      </w:r>
      <w:r w:rsidR="00E94938">
        <w:t> </w:t>
      </w:r>
      <w:r w:rsidR="0039578D">
        <w:t xml:space="preserve">inspirovala především publikací </w:t>
      </w:r>
      <w:r w:rsidR="0039578D" w:rsidRPr="002815C5">
        <w:rPr>
          <w:i/>
          <w:iCs/>
          <w:szCs w:val="24"/>
        </w:rPr>
        <w:t>Konec školní nudy: didaktické metody pro 21. století</w:t>
      </w:r>
      <w:r w:rsidR="0039578D">
        <w:rPr>
          <w:szCs w:val="24"/>
        </w:rPr>
        <w:t xml:space="preserve">, kterou napsala Dagmar Sieglová. </w:t>
      </w:r>
      <w:r w:rsidR="00FC4BBB">
        <w:rPr>
          <w:szCs w:val="24"/>
        </w:rPr>
        <w:t>Tato kniha obsahuje obrovské množství interaktivních technik a na ně navazujících metod, díky kterým učitelé mohou aktivně zapojit své žáky do</w:t>
      </w:r>
      <w:r w:rsidR="00E94938">
        <w:rPr>
          <w:szCs w:val="24"/>
        </w:rPr>
        <w:t>| </w:t>
      </w:r>
      <w:r w:rsidR="00FC4BBB">
        <w:rPr>
          <w:szCs w:val="24"/>
        </w:rPr>
        <w:t xml:space="preserve">vyučovacího procesu. </w:t>
      </w:r>
    </w:p>
    <w:p w14:paraId="53A71AC0" w14:textId="460DFC45" w:rsidR="00D001E3" w:rsidRDefault="00D001E3" w:rsidP="00D001E3">
      <w:pPr>
        <w:spacing w:line="360" w:lineRule="auto"/>
      </w:pPr>
      <w:r>
        <w:tab/>
        <w:t xml:space="preserve">Veronika Plachá </w:t>
      </w:r>
      <w:r w:rsidR="00FE0628">
        <w:t xml:space="preserve">se </w:t>
      </w:r>
      <w:r>
        <w:t>ve své disertační práci</w:t>
      </w:r>
      <w:r w:rsidR="00FE0628">
        <w:t xml:space="preserve"> zabývala</w:t>
      </w:r>
      <w:r>
        <w:t xml:space="preserve"> zkušenostmi učitelů s tématem smrti ve škole</w:t>
      </w:r>
      <w:r w:rsidR="00FE0628">
        <w:t xml:space="preserve">. </w:t>
      </w:r>
      <w:r w:rsidR="004B5497">
        <w:t xml:space="preserve">Data byla získána pomocí polostrukturovaných rozhovorů s jedenácti pedagogy, přičemž většina z nich vyučovala na prvním stupni základní školy. </w:t>
      </w:r>
      <w:r>
        <w:t xml:space="preserve">Cílem výzkumu bylo zmapování zkušeností učitelů s tématem smrti ve škole. </w:t>
      </w:r>
    </w:p>
    <w:p w14:paraId="6F8A07CC" w14:textId="68630F21" w:rsidR="00FE0628" w:rsidRDefault="00D001E3" w:rsidP="000D31B3">
      <w:pPr>
        <w:spacing w:line="360" w:lineRule="auto"/>
        <w:ind w:firstLine="708"/>
      </w:pPr>
      <w:r>
        <w:t xml:space="preserve">Jednou z hlavních otázek výzkumu bylo, jak učitelé vnímají otevírání témat spojených se smrtí, umíráním a truchlením ve škole. </w:t>
      </w:r>
      <w:r w:rsidR="00FE0628">
        <w:t xml:space="preserve">Autorka uvedla, že někteří učitelé s tématem smrti ve výuce pracují záměrně a záměrně se tématu věnují, jedna paní učitelka uvedla, že takové téma je pro ni samozřejmé a nepřijde jí výjimečné. Jiní těžko vzpomínají, zda se s tématem smrti ve výuce vůbec kdy setkali, </w:t>
      </w:r>
      <w:r>
        <w:t>téma</w:t>
      </w:r>
      <w:r w:rsidR="000D31B3">
        <w:t xml:space="preserve"> pro ně</w:t>
      </w:r>
      <w:r>
        <w:t xml:space="preserve"> není zásadní, cíleně se</w:t>
      </w:r>
      <w:r w:rsidR="002A6A75">
        <w:t> m</w:t>
      </w:r>
      <w:r>
        <w:t>u</w:t>
      </w:r>
      <w:r w:rsidR="00E94938">
        <w:t> </w:t>
      </w:r>
      <w:r>
        <w:t>nevěnují nebo se tématu věnují pouze</w:t>
      </w:r>
      <w:r w:rsidR="00B83766">
        <w:t>,</w:t>
      </w:r>
      <w:r>
        <w:t xml:space="preserve"> pokud samo vyvstane z hodiny a otázek žáků. </w:t>
      </w:r>
      <w:r w:rsidR="00FE0628">
        <w:t>Většina učitelů, kteří věnují záměrnou pozornost tématu smrti, prošla nějakým kurzem, který jim poskytl pro toto téma didaktickou oporu, například kurz Kritického myšlení. Někteří učitelé dětem zprostředkují téma smrti za pomoci četby. Dalšími způsoby, jak</w:t>
      </w:r>
      <w:r w:rsidR="00E94938">
        <w:t> </w:t>
      </w:r>
      <w:r w:rsidR="00FE0628">
        <w:t>s dětmi takové téma otevřít jsou diskuze a rozhovor, dále také volné psaní, dopis hrdinovi či podvojný deník. Vyučující čerpají tipy na metody práce právě z absolvovaných kurzů.</w:t>
      </w:r>
      <w:r w:rsidR="00FE0628">
        <w:rPr>
          <w:rStyle w:val="Znakapoznpodarou"/>
        </w:rPr>
        <w:footnoteReference w:id="88"/>
      </w:r>
    </w:p>
    <w:p w14:paraId="12B5FEA4" w14:textId="77777777" w:rsidR="00FC2568" w:rsidRDefault="00FC2568" w:rsidP="000D31B3">
      <w:pPr>
        <w:spacing w:line="360" w:lineRule="auto"/>
        <w:ind w:firstLine="708"/>
      </w:pPr>
    </w:p>
    <w:p w14:paraId="2CD522A3" w14:textId="632C6EBA" w:rsidR="00FE0628" w:rsidRDefault="00D001E3" w:rsidP="00FE0628">
      <w:pPr>
        <w:spacing w:line="360" w:lineRule="auto"/>
        <w:ind w:firstLine="708"/>
      </w:pPr>
      <w:r>
        <w:lastRenderedPageBreak/>
        <w:t>Autorka práce vytvořila škálu názorů učitelů na otevírání témat, týkajících se smrti, podle parafrází z</w:t>
      </w:r>
      <w:r w:rsidR="00FE0628">
        <w:t> </w:t>
      </w:r>
      <w:r>
        <w:t>rozhovo</w:t>
      </w:r>
      <w:r w:rsidR="00FE0628">
        <w:t xml:space="preserve">rů: </w:t>
      </w:r>
    </w:p>
    <w:p w14:paraId="6472F8AD" w14:textId="10C8B3F7" w:rsidR="004C3758" w:rsidRDefault="000D31B3" w:rsidP="00FE0628">
      <w:pPr>
        <w:spacing w:line="360" w:lineRule="auto"/>
        <w:ind w:firstLine="708"/>
      </w:pPr>
      <w:r>
        <w:rPr>
          <w:i/>
          <w:iCs/>
        </w:rPr>
        <w:t>„</w:t>
      </w:r>
      <w:r w:rsidR="00D001E3" w:rsidRPr="000D31B3">
        <w:rPr>
          <w:i/>
          <w:iCs/>
        </w:rPr>
        <w:t>Otevírání témat, týkajících se smrti, je: zásadní, samozřejmé, možné nabídnout (nechat na dětech, jak se mu budou věnovat), vhodné</w:t>
      </w:r>
      <w:r>
        <w:rPr>
          <w:i/>
          <w:iCs/>
        </w:rPr>
        <w:t xml:space="preserve"> (</w:t>
      </w:r>
      <w:r w:rsidR="00D001E3" w:rsidRPr="000D31B3">
        <w:rPr>
          <w:i/>
          <w:iCs/>
        </w:rPr>
        <w:t>pokud se objeví</w:t>
      </w:r>
      <w:r>
        <w:rPr>
          <w:i/>
          <w:iCs/>
        </w:rPr>
        <w:t>),</w:t>
      </w:r>
      <w:r w:rsidR="00D001E3" w:rsidRPr="000D31B3">
        <w:rPr>
          <w:i/>
          <w:iCs/>
        </w:rPr>
        <w:t xml:space="preserve"> nezbytně nutné (když jsou žáci zasaženi konkrétním úmrtím), náročné</w:t>
      </w:r>
      <w:r>
        <w:t>.“</w:t>
      </w:r>
      <w:r w:rsidR="0041704B">
        <w:rPr>
          <w:rStyle w:val="Znakapoznpodarou"/>
        </w:rPr>
        <w:footnoteReference w:id="89"/>
      </w:r>
    </w:p>
    <w:p w14:paraId="29BAE3C9" w14:textId="617070B7" w:rsidR="004C3758" w:rsidRDefault="004C3758" w:rsidP="004C3758">
      <w:pPr>
        <w:spacing w:line="360" w:lineRule="auto"/>
      </w:pPr>
      <w:r>
        <w:tab/>
        <w:t>Článek vytvořený pro Národní ústav pro vzdělávání, zabývající se kontroverzními tématy, doplnila Iva Petříková o tři výukové lekce. Jedna z lekcí se zaměřila právě na</w:t>
      </w:r>
      <w:r w:rsidR="002A6A75">
        <w:t> </w:t>
      </w:r>
      <w:r>
        <w:t xml:space="preserve">problematiku eutanazie, kdy se tato lekce především soustředila na možnost různých pohledů na téma eutanazie. </w:t>
      </w:r>
    </w:p>
    <w:p w14:paraId="01C14ED2" w14:textId="11126ABB" w:rsidR="004C3758" w:rsidRDefault="004C3758" w:rsidP="004C3758">
      <w:pPr>
        <w:spacing w:line="360" w:lineRule="auto"/>
      </w:pPr>
      <w:r>
        <w:t xml:space="preserve">Výukový cíl: </w:t>
      </w:r>
      <w:r w:rsidRPr="000D31B3">
        <w:rPr>
          <w:i/>
          <w:iCs/>
        </w:rPr>
        <w:t>„Žáci porozumí rozdílům mezi jednotlivými typy eutanazie a poznají základní fakta o</w:t>
      </w:r>
      <w:r w:rsidR="002A6A75">
        <w:rPr>
          <w:i/>
          <w:iCs/>
        </w:rPr>
        <w:t> </w:t>
      </w:r>
      <w:r w:rsidRPr="000D31B3">
        <w:rPr>
          <w:i/>
          <w:iCs/>
        </w:rPr>
        <w:t>příslušné zákonné úpravě u nás i jinde ve světě. Nově nabyté vědomosti si ověří odpověďmi na několik jednoduchých krátkých otázek. Žáci diskutují o příbězích dvou skutečných pacientek, z nichž jedna se</w:t>
      </w:r>
      <w:r w:rsidR="002A6A75">
        <w:rPr>
          <w:i/>
          <w:iCs/>
        </w:rPr>
        <w:t> </w:t>
      </w:r>
      <w:r w:rsidRPr="000D31B3">
        <w:rPr>
          <w:i/>
          <w:iCs/>
        </w:rPr>
        <w:t>rozhodla svůj život dobrovolně ukončit a druhá po neúspěšných pokusech o sebevraždu bojuje proti eutanazii. S pomocí těchto příběhů formulují argumenty pro a proti uzákonění eutanazie a tyto argumenty konfrontují s vlastními názory. Žáci si uvědomují složitost a nejednoznačnost tohoto tématu a shledávají, že i oni sami mohou zastávat současně protichůdné postoje.“</w:t>
      </w:r>
      <w:r>
        <w:rPr>
          <w:rStyle w:val="Znakapoznpodarou"/>
        </w:rPr>
        <w:footnoteReference w:id="90"/>
      </w:r>
    </w:p>
    <w:p w14:paraId="6FF975A0" w14:textId="3D95B98F" w:rsidR="004C3758" w:rsidRDefault="004C3758" w:rsidP="004C3758">
      <w:pPr>
        <w:spacing w:line="360" w:lineRule="auto"/>
      </w:pPr>
      <w:r>
        <w:t>Úvod: Na začátku hodiny se žáci seznámí se třemi krátkými příběhy, ze kterých odvodí téma hodiny – eutanazie. Žáci mají za úkol zaujmout určitý postoj k eutanazii, zda</w:t>
      </w:r>
      <w:r w:rsidR="002A6A75">
        <w:t> </w:t>
      </w:r>
      <w:r>
        <w:t>s</w:t>
      </w:r>
      <w:r w:rsidR="002A6A75">
        <w:t> </w:t>
      </w:r>
      <w:r>
        <w:t>ní</w:t>
      </w:r>
      <w:r w:rsidR="002A6A75">
        <w:t> </w:t>
      </w:r>
      <w:r>
        <w:t>souhlasí nebo ne. S tím souvisí aktivita názorové přímky, kdy se žáci postaví na</w:t>
      </w:r>
      <w:r w:rsidR="002A6A75">
        <w:t> </w:t>
      </w:r>
      <w:r>
        <w:t xml:space="preserve">pomyslnou škálu mezi stanoviště „ano“ a „ne“. </w:t>
      </w:r>
    </w:p>
    <w:p w14:paraId="502262D4" w14:textId="7683179D" w:rsidR="004C3758" w:rsidRDefault="004C3758" w:rsidP="004C3758">
      <w:pPr>
        <w:spacing w:line="360" w:lineRule="auto"/>
      </w:pPr>
      <w:r>
        <w:t>Expozice: Následně žáci pracují ve dvojici, dostanou nakopírované dvě verze příběhů. Příběh člověka, který eutanazii odmítá a příběh člověka, který s eutanazií souhlasí. Po</w:t>
      </w:r>
      <w:r w:rsidR="002A6A75">
        <w:t> </w:t>
      </w:r>
      <w:r>
        <w:t xml:space="preserve">přečtení příběhů mají žáci za úkol sepsat pět důvodů k legalizaci eutanazie a pět důvodů proti. Vyučující poté vypíše na tabuli přehled různých argumentů, které žáci představí. </w:t>
      </w:r>
    </w:p>
    <w:p w14:paraId="5236388E" w14:textId="77777777" w:rsidR="004C3758" w:rsidRDefault="004C3758" w:rsidP="004C3758">
      <w:pPr>
        <w:spacing w:line="360" w:lineRule="auto"/>
      </w:pPr>
      <w:r>
        <w:t xml:space="preserve">Fixace: V této fázi vyučovací hodiny vyučující vysvětlí žákům pojem eutanazie. Žáci dostanou předpřipravený text s fakty a na konci textu odpoví na otázky, které prověří jejich nově nabyté znalosti. </w:t>
      </w:r>
    </w:p>
    <w:p w14:paraId="1AB294D9" w14:textId="7EACBE34" w:rsidR="004C3758" w:rsidRDefault="004C3758" w:rsidP="00D001E3">
      <w:pPr>
        <w:spacing w:line="360" w:lineRule="auto"/>
      </w:pPr>
      <w:r>
        <w:lastRenderedPageBreak/>
        <w:t>Závěr: Na konci hodiny vyučující představí žákům vybrané argumenty pro a proti eutanazii a vyzve žáky, aby si ke každému argumenty napsali, zda s ním souhlasí či nikoli. Je pravděpodobné, že žáci budou souhlasit s některými argumenty pro eutanazii i proti eutanazii. Díky tomu si uvědomí, že posouzení eutanazie není snadné. Žáci si znovu zopakují aktivitu názorové přímky, tentokrát se však budou stavět mezi souhlase s asistovanou sebevraždou, aktivní eutanazií, pasivní eutanazií, nesouhlas s eutanazií.</w:t>
      </w:r>
      <w:r>
        <w:rPr>
          <w:rStyle w:val="Znakapoznpodarou"/>
        </w:rPr>
        <w:footnoteReference w:id="91"/>
      </w:r>
    </w:p>
    <w:p w14:paraId="6488FC68" w14:textId="02E0F1BD" w:rsidR="00390F25" w:rsidRDefault="00710378" w:rsidP="004C3758">
      <w:pPr>
        <w:spacing w:line="360" w:lineRule="auto"/>
      </w:pPr>
      <w:r>
        <w:tab/>
        <w:t>V rámci výzkumu, kdy jsem se obr</w:t>
      </w:r>
      <w:r w:rsidR="00B66396">
        <w:t>átila</w:t>
      </w:r>
      <w:r>
        <w:t xml:space="preserve"> na střední školy a gymnázia s prosbou o</w:t>
      </w:r>
      <w:r w:rsidR="00E94938">
        <w:t> </w:t>
      </w:r>
      <w:r>
        <w:t>vyplnění dotazníkového šetření, se mi ozvali ze Slezského gymnázia s tím, že v letošním roce 2021 připrav</w:t>
      </w:r>
      <w:r w:rsidR="00BD315D">
        <w:t>ili</w:t>
      </w:r>
      <w:r>
        <w:t xml:space="preserve"> on-line projektový Den D</w:t>
      </w:r>
      <w:r w:rsidR="00390F25">
        <w:t xml:space="preserve"> s názvem Etika a etiketa</w:t>
      </w:r>
      <w:r>
        <w:t>. Během projektového dne si žáci moh</w:t>
      </w:r>
      <w:r w:rsidR="00B17211">
        <w:t>li</w:t>
      </w:r>
      <w:r>
        <w:t xml:space="preserve"> on-line procházet různá stanoviště a plnit aktivity ohledně zajímavých témat, kter</w:t>
      </w:r>
      <w:r w:rsidR="00390F25">
        <w:t>é</w:t>
      </w:r>
      <w:r>
        <w:t xml:space="preserve"> </w:t>
      </w:r>
      <w:r w:rsidR="00B66396">
        <w:t>přichystali</w:t>
      </w:r>
      <w:r>
        <w:t xml:space="preserve"> studenti Společenskovědního semináře. </w:t>
      </w:r>
      <w:r w:rsidR="00390F25">
        <w:t>Témata se</w:t>
      </w:r>
      <w:r w:rsidR="00E94938">
        <w:t> </w:t>
      </w:r>
      <w:r w:rsidR="00390F25">
        <w:t>zaměřila například na kulturní stereotypy, sexualitu a LGBTQ+, vztah s postiženým a</w:t>
      </w:r>
      <w:r w:rsidR="00E94938">
        <w:t> </w:t>
      </w:r>
      <w:r w:rsidR="00390F25">
        <w:t xml:space="preserve">další. </w:t>
      </w:r>
    </w:p>
    <w:p w14:paraId="7FD9398E" w14:textId="0D1BE840" w:rsidR="00390F25" w:rsidRDefault="00390F25" w:rsidP="00390F25">
      <w:pPr>
        <w:spacing w:line="360" w:lineRule="auto"/>
        <w:ind w:firstLine="708"/>
      </w:pPr>
      <w:r>
        <w:t>Jedním z témat, které připravil</w:t>
      </w:r>
      <w:r w:rsidR="00BD315D">
        <w:t>y</w:t>
      </w:r>
      <w:r>
        <w:t xml:space="preserve"> Alžběta </w:t>
      </w:r>
      <w:proofErr w:type="spellStart"/>
      <w:r>
        <w:t>Batková</w:t>
      </w:r>
      <w:proofErr w:type="spellEnd"/>
      <w:r>
        <w:t xml:space="preserve">, Hana Vaculová, Zuzana </w:t>
      </w:r>
      <w:proofErr w:type="spellStart"/>
      <w:r>
        <w:t>Markusová</w:t>
      </w:r>
      <w:proofErr w:type="spellEnd"/>
      <w:r>
        <w:t xml:space="preserve">, Vendula </w:t>
      </w:r>
      <w:proofErr w:type="spellStart"/>
      <w:r>
        <w:t>Stanjurová</w:t>
      </w:r>
      <w:proofErr w:type="spellEnd"/>
      <w:r>
        <w:t xml:space="preserve"> a Julie Kropáčová, byla právě lékařská etika a eutanazie</w:t>
      </w:r>
      <w:r w:rsidR="00B66396">
        <w:t xml:space="preserve">. Při přípravě tohoto stanoviště se seminaristé spojili se švýcarskou organizací </w:t>
      </w:r>
      <w:proofErr w:type="spellStart"/>
      <w:r w:rsidR="00B66396">
        <w:t>Dignitas</w:t>
      </w:r>
      <w:proofErr w:type="spellEnd"/>
      <w:r w:rsidR="00B66396">
        <w:t xml:space="preserve">, která umožňuje asistovanou sebevraždu. </w:t>
      </w:r>
    </w:p>
    <w:p w14:paraId="2F6C061E" w14:textId="2E6A8121" w:rsidR="00D001E3" w:rsidRDefault="00D001E3" w:rsidP="00D001E3">
      <w:pPr>
        <w:spacing w:line="360" w:lineRule="auto"/>
      </w:pPr>
      <w:r>
        <w:t>Úvod: Na začátku byli žáci vyzváni k tomu, aby se vyjádřili, zda se někdy setkali s pojmem eutanazie a zda ví</w:t>
      </w:r>
      <w:r w:rsidR="00721C95">
        <w:t>,</w:t>
      </w:r>
      <w:r>
        <w:t xml:space="preserve"> co pojem znamená. </w:t>
      </w:r>
    </w:p>
    <w:p w14:paraId="733FD65E" w14:textId="5B5E548C" w:rsidR="007A7265" w:rsidRDefault="00D001E3" w:rsidP="00D001E3">
      <w:pPr>
        <w:spacing w:line="360" w:lineRule="auto"/>
      </w:pPr>
      <w:r>
        <w:t xml:space="preserve">Expozice: </w:t>
      </w:r>
      <w:r w:rsidR="000D31B3">
        <w:t>Dále se žáci seznámili se základními pojmy: aktivní x pasivní eutanazie, dětská eutanazie a rozdílem mezi eutanazií a asistovanou sebevraždou. Dále žáci pracovali s mapou Evropy. Jejich úkolem bylo zaznamenat, o kterých zemích si myslí, že je v nich legální eutanazie a asistovaná sebevražda. Následně se žáci dozvěděli správné odpovědi a</w:t>
      </w:r>
      <w:r w:rsidR="00E94938">
        <w:t> </w:t>
      </w:r>
      <w:r w:rsidR="000D31B3">
        <w:t xml:space="preserve">také zajímavosti ohledně legalizace eutanazie v různých zemích. </w:t>
      </w:r>
    </w:p>
    <w:p w14:paraId="5E489B22" w14:textId="3A930571" w:rsidR="00D001E3" w:rsidRDefault="00D001E3" w:rsidP="00D001E3">
      <w:pPr>
        <w:spacing w:line="360" w:lineRule="auto"/>
      </w:pPr>
      <w:r>
        <w:t xml:space="preserve">Fixace: </w:t>
      </w:r>
      <w:r w:rsidR="0092278F">
        <w:t xml:space="preserve">Následně se žáci pomocí videa seznámili s institucí </w:t>
      </w:r>
      <w:proofErr w:type="spellStart"/>
      <w:r w:rsidR="0092278F">
        <w:t>Dignitas</w:t>
      </w:r>
      <w:proofErr w:type="spellEnd"/>
      <w:r w:rsidR="00A46D74">
        <w:t xml:space="preserve">. </w:t>
      </w:r>
    </w:p>
    <w:p w14:paraId="2D850F7F" w14:textId="58651EF2" w:rsidR="0092278F" w:rsidRDefault="0092278F" w:rsidP="00D001E3">
      <w:pPr>
        <w:spacing w:line="360" w:lineRule="auto"/>
      </w:pPr>
      <w:r>
        <w:t>Závěr: Na konci byl věnován prostor případným dotazům.</w:t>
      </w:r>
      <w:r>
        <w:rPr>
          <w:rStyle w:val="Znakapoznpodarou"/>
        </w:rPr>
        <w:footnoteReference w:id="92"/>
      </w:r>
    </w:p>
    <w:p w14:paraId="6471EB49" w14:textId="77777777" w:rsidR="00FC2568" w:rsidRDefault="006B55D2" w:rsidP="007C486C">
      <w:pPr>
        <w:spacing w:line="360" w:lineRule="auto"/>
      </w:pPr>
      <w:r>
        <w:tab/>
      </w:r>
    </w:p>
    <w:p w14:paraId="7C790FE3" w14:textId="77777777" w:rsidR="00FC2568" w:rsidRDefault="00FC2568" w:rsidP="007C486C">
      <w:pPr>
        <w:spacing w:line="360" w:lineRule="auto"/>
      </w:pPr>
    </w:p>
    <w:p w14:paraId="14B95044" w14:textId="6E772407" w:rsidR="006E464A" w:rsidRPr="00B84D28" w:rsidRDefault="006B55D2" w:rsidP="00D943C3">
      <w:pPr>
        <w:spacing w:line="360" w:lineRule="auto"/>
        <w:ind w:firstLine="708"/>
        <w:rPr>
          <w:color w:val="000000" w:themeColor="text1"/>
        </w:rPr>
      </w:pPr>
      <w:r w:rsidRPr="00B84D28">
        <w:rPr>
          <w:color w:val="000000" w:themeColor="text1"/>
        </w:rPr>
        <w:lastRenderedPageBreak/>
        <w:t>Na konec této kapitoly přikládám návrhy na přípravy</w:t>
      </w:r>
      <w:r w:rsidR="00B84D28" w:rsidRPr="00B84D28">
        <w:rPr>
          <w:color w:val="000000" w:themeColor="text1"/>
        </w:rPr>
        <w:t xml:space="preserve"> dvou</w:t>
      </w:r>
      <w:r w:rsidRPr="00B84D28">
        <w:rPr>
          <w:color w:val="000000" w:themeColor="text1"/>
        </w:rPr>
        <w:t xml:space="preserve"> vyučovacích hodin se</w:t>
      </w:r>
      <w:r w:rsidR="00D943C3">
        <w:rPr>
          <w:color w:val="000000" w:themeColor="text1"/>
        </w:rPr>
        <w:t> </w:t>
      </w:r>
      <w:r w:rsidRPr="00B84D28">
        <w:rPr>
          <w:color w:val="000000" w:themeColor="text1"/>
        </w:rPr>
        <w:t xml:space="preserve">zakomponováním problematiky eutanazie. Výuka je naplánována podle třífázového modelu učení E-U-R. </w:t>
      </w:r>
      <w:r w:rsidR="00D943C3" w:rsidRPr="00B84D28">
        <w:rPr>
          <w:color w:val="000000" w:themeColor="text1"/>
        </w:rPr>
        <w:t xml:space="preserve">Hlavním tématem </w:t>
      </w:r>
      <w:r w:rsidR="00D943C3">
        <w:rPr>
          <w:color w:val="000000" w:themeColor="text1"/>
        </w:rPr>
        <w:t>první</w:t>
      </w:r>
      <w:r w:rsidR="00D943C3" w:rsidRPr="00B84D28">
        <w:rPr>
          <w:color w:val="000000" w:themeColor="text1"/>
        </w:rPr>
        <w:t xml:space="preserve"> hodiny je samotná problematika eutanazie, tato vyučovací hodina se opírá o teoretickou část mé diplomové práce. </w:t>
      </w:r>
      <w:r w:rsidR="007C486C" w:rsidRPr="00B84D28">
        <w:rPr>
          <w:color w:val="000000" w:themeColor="text1"/>
        </w:rPr>
        <w:t>V</w:t>
      </w:r>
      <w:r w:rsidR="00D943C3">
        <w:rPr>
          <w:color w:val="000000" w:themeColor="text1"/>
        </w:rPr>
        <w:t>e</w:t>
      </w:r>
      <w:r w:rsidR="007C486C" w:rsidRPr="00B84D28">
        <w:rPr>
          <w:color w:val="000000" w:themeColor="text1"/>
        </w:rPr>
        <w:t> </w:t>
      </w:r>
      <w:r w:rsidR="00D943C3">
        <w:rPr>
          <w:color w:val="000000" w:themeColor="text1"/>
        </w:rPr>
        <w:t>druhé</w:t>
      </w:r>
      <w:r w:rsidR="007C486C" w:rsidRPr="00B84D28">
        <w:rPr>
          <w:color w:val="000000" w:themeColor="text1"/>
        </w:rPr>
        <w:t xml:space="preserve"> přípravě na vyučovací hodinu je téma eutanazie zmíněno pouze okrajově, vybráno jako prostředek k nácviku situační hry. Jedna skupina žáků představ</w:t>
      </w:r>
      <w:r w:rsidR="00D943C3">
        <w:rPr>
          <w:color w:val="000000" w:themeColor="text1"/>
        </w:rPr>
        <w:t>í</w:t>
      </w:r>
      <w:r w:rsidR="007C486C" w:rsidRPr="00B84D28">
        <w:rPr>
          <w:color w:val="000000" w:themeColor="text1"/>
        </w:rPr>
        <w:t xml:space="preserve"> poslance </w:t>
      </w:r>
      <w:r w:rsidR="00D943C3">
        <w:rPr>
          <w:color w:val="000000" w:themeColor="text1"/>
        </w:rPr>
        <w:t>připravující</w:t>
      </w:r>
      <w:r w:rsidR="007C486C" w:rsidRPr="00B84D28">
        <w:rPr>
          <w:color w:val="000000" w:themeColor="text1"/>
        </w:rPr>
        <w:t xml:space="preserve"> zákon </w:t>
      </w:r>
      <w:r w:rsidR="007C486C" w:rsidRPr="00D943C3">
        <w:t>o</w:t>
      </w:r>
      <w:r w:rsidR="00D943C3">
        <w:t> l</w:t>
      </w:r>
      <w:r w:rsidR="007C486C" w:rsidRPr="00D943C3">
        <w:t>egalizaci</w:t>
      </w:r>
      <w:r w:rsidR="007C486C" w:rsidRPr="00B84D28">
        <w:rPr>
          <w:color w:val="000000" w:themeColor="text1"/>
        </w:rPr>
        <w:t xml:space="preserve"> eutanazie, a druhá skupina </w:t>
      </w:r>
      <w:r w:rsidR="00BB3030" w:rsidRPr="00B84D28">
        <w:rPr>
          <w:color w:val="000000" w:themeColor="text1"/>
        </w:rPr>
        <w:t xml:space="preserve">naopak </w:t>
      </w:r>
      <w:r w:rsidR="007C486C" w:rsidRPr="00B84D28">
        <w:rPr>
          <w:color w:val="000000" w:themeColor="text1"/>
        </w:rPr>
        <w:t>představ</w:t>
      </w:r>
      <w:r w:rsidR="00B84D28" w:rsidRPr="00B84D28">
        <w:rPr>
          <w:color w:val="000000" w:themeColor="text1"/>
        </w:rPr>
        <w:t>í</w:t>
      </w:r>
      <w:r w:rsidR="007C486C" w:rsidRPr="00B84D28">
        <w:rPr>
          <w:color w:val="000000" w:themeColor="text1"/>
        </w:rPr>
        <w:t xml:space="preserve"> poslance, kteří s návrhem nesouhlasí.</w:t>
      </w:r>
      <w:r w:rsidR="00FA6750" w:rsidRPr="00B84D28">
        <w:rPr>
          <w:color w:val="000000" w:themeColor="text1"/>
        </w:rPr>
        <w:t xml:space="preserve"> </w:t>
      </w:r>
    </w:p>
    <w:p w14:paraId="2510A4BA" w14:textId="4EEFA9B1" w:rsidR="00F5191E" w:rsidRDefault="00F5191E" w:rsidP="006E464A"/>
    <w:p w14:paraId="5B4DCF7B" w14:textId="54857149" w:rsidR="00F5191E" w:rsidRDefault="00F5191E" w:rsidP="006E464A"/>
    <w:p w14:paraId="400722E8" w14:textId="77777777" w:rsidR="00FC2568" w:rsidRDefault="00FC2568" w:rsidP="00F5191E">
      <w:pPr>
        <w:spacing w:line="360" w:lineRule="auto"/>
        <w:jc w:val="center"/>
        <w:rPr>
          <w:color w:val="000000" w:themeColor="text1"/>
          <w:szCs w:val="24"/>
        </w:rPr>
      </w:pPr>
    </w:p>
    <w:p w14:paraId="76939744" w14:textId="77777777" w:rsidR="00FC2568" w:rsidRDefault="00FC2568" w:rsidP="00F5191E">
      <w:pPr>
        <w:spacing w:line="360" w:lineRule="auto"/>
        <w:jc w:val="center"/>
        <w:rPr>
          <w:color w:val="000000" w:themeColor="text1"/>
          <w:szCs w:val="24"/>
        </w:rPr>
      </w:pPr>
    </w:p>
    <w:p w14:paraId="19418143" w14:textId="77777777" w:rsidR="00FC2568" w:rsidRDefault="00FC2568" w:rsidP="00F5191E">
      <w:pPr>
        <w:spacing w:line="360" w:lineRule="auto"/>
        <w:jc w:val="center"/>
        <w:rPr>
          <w:color w:val="000000" w:themeColor="text1"/>
          <w:szCs w:val="24"/>
        </w:rPr>
      </w:pPr>
    </w:p>
    <w:p w14:paraId="41A0FBAD" w14:textId="77777777" w:rsidR="00FC2568" w:rsidRDefault="00FC2568" w:rsidP="00F5191E">
      <w:pPr>
        <w:spacing w:line="360" w:lineRule="auto"/>
        <w:jc w:val="center"/>
        <w:rPr>
          <w:color w:val="000000" w:themeColor="text1"/>
          <w:szCs w:val="24"/>
        </w:rPr>
      </w:pPr>
    </w:p>
    <w:p w14:paraId="5F8BDB9D" w14:textId="77777777" w:rsidR="00FC2568" w:rsidRDefault="00FC2568" w:rsidP="00F5191E">
      <w:pPr>
        <w:spacing w:line="360" w:lineRule="auto"/>
        <w:jc w:val="center"/>
        <w:rPr>
          <w:color w:val="000000" w:themeColor="text1"/>
          <w:szCs w:val="24"/>
        </w:rPr>
      </w:pPr>
    </w:p>
    <w:p w14:paraId="0C61C52A" w14:textId="77777777" w:rsidR="00FC2568" w:rsidRDefault="00FC2568" w:rsidP="00F5191E">
      <w:pPr>
        <w:spacing w:line="360" w:lineRule="auto"/>
        <w:jc w:val="center"/>
        <w:rPr>
          <w:color w:val="000000" w:themeColor="text1"/>
          <w:szCs w:val="24"/>
        </w:rPr>
      </w:pPr>
    </w:p>
    <w:p w14:paraId="272B579F" w14:textId="77777777" w:rsidR="00FC2568" w:rsidRDefault="00FC2568" w:rsidP="00F5191E">
      <w:pPr>
        <w:spacing w:line="360" w:lineRule="auto"/>
        <w:jc w:val="center"/>
        <w:rPr>
          <w:color w:val="000000" w:themeColor="text1"/>
          <w:szCs w:val="24"/>
        </w:rPr>
      </w:pPr>
    </w:p>
    <w:p w14:paraId="12055204" w14:textId="77777777" w:rsidR="00FC2568" w:rsidRDefault="00FC2568" w:rsidP="00F5191E">
      <w:pPr>
        <w:spacing w:line="360" w:lineRule="auto"/>
        <w:jc w:val="center"/>
        <w:rPr>
          <w:color w:val="000000" w:themeColor="text1"/>
          <w:szCs w:val="24"/>
        </w:rPr>
      </w:pPr>
    </w:p>
    <w:p w14:paraId="2DB34FB7" w14:textId="77777777" w:rsidR="00FC2568" w:rsidRDefault="00FC2568" w:rsidP="00F5191E">
      <w:pPr>
        <w:spacing w:line="360" w:lineRule="auto"/>
        <w:jc w:val="center"/>
        <w:rPr>
          <w:color w:val="000000" w:themeColor="text1"/>
          <w:szCs w:val="24"/>
        </w:rPr>
      </w:pPr>
    </w:p>
    <w:p w14:paraId="25D62080" w14:textId="77777777" w:rsidR="00FC2568" w:rsidRDefault="00FC2568" w:rsidP="00F5191E">
      <w:pPr>
        <w:spacing w:line="360" w:lineRule="auto"/>
        <w:jc w:val="center"/>
        <w:rPr>
          <w:color w:val="000000" w:themeColor="text1"/>
          <w:szCs w:val="24"/>
        </w:rPr>
      </w:pPr>
    </w:p>
    <w:p w14:paraId="5DB2510F" w14:textId="77777777" w:rsidR="00FC2568" w:rsidRDefault="00FC2568" w:rsidP="00F5191E">
      <w:pPr>
        <w:spacing w:line="360" w:lineRule="auto"/>
        <w:jc w:val="center"/>
        <w:rPr>
          <w:color w:val="000000" w:themeColor="text1"/>
          <w:szCs w:val="24"/>
        </w:rPr>
      </w:pPr>
    </w:p>
    <w:p w14:paraId="532F9585" w14:textId="77777777" w:rsidR="00FC2568" w:rsidRDefault="00FC2568" w:rsidP="00F5191E">
      <w:pPr>
        <w:spacing w:line="360" w:lineRule="auto"/>
        <w:jc w:val="center"/>
        <w:rPr>
          <w:color w:val="000000" w:themeColor="text1"/>
          <w:szCs w:val="24"/>
        </w:rPr>
      </w:pPr>
    </w:p>
    <w:p w14:paraId="70C62CAA" w14:textId="77777777" w:rsidR="00FC2568" w:rsidRDefault="00FC2568" w:rsidP="00F5191E">
      <w:pPr>
        <w:spacing w:line="360" w:lineRule="auto"/>
        <w:jc w:val="center"/>
        <w:rPr>
          <w:color w:val="000000" w:themeColor="text1"/>
          <w:szCs w:val="24"/>
        </w:rPr>
      </w:pPr>
    </w:p>
    <w:p w14:paraId="5BA0B6D6" w14:textId="77777777" w:rsidR="00FC2568" w:rsidRDefault="00FC2568" w:rsidP="00F5191E">
      <w:pPr>
        <w:spacing w:line="360" w:lineRule="auto"/>
        <w:jc w:val="center"/>
        <w:rPr>
          <w:color w:val="000000" w:themeColor="text1"/>
          <w:szCs w:val="24"/>
        </w:rPr>
      </w:pPr>
    </w:p>
    <w:p w14:paraId="0B3EB8A0" w14:textId="77777777" w:rsidR="00FC2568" w:rsidRDefault="00FC2568" w:rsidP="00F5191E">
      <w:pPr>
        <w:spacing w:line="360" w:lineRule="auto"/>
        <w:jc w:val="center"/>
        <w:rPr>
          <w:color w:val="000000" w:themeColor="text1"/>
          <w:szCs w:val="24"/>
        </w:rPr>
      </w:pPr>
    </w:p>
    <w:p w14:paraId="5501622F" w14:textId="77777777" w:rsidR="00FC2568" w:rsidRDefault="00FC2568" w:rsidP="00F5191E">
      <w:pPr>
        <w:spacing w:line="360" w:lineRule="auto"/>
        <w:jc w:val="center"/>
        <w:rPr>
          <w:color w:val="000000" w:themeColor="text1"/>
          <w:szCs w:val="24"/>
        </w:rPr>
      </w:pPr>
    </w:p>
    <w:p w14:paraId="46C8B608" w14:textId="77777777" w:rsidR="00FC2568" w:rsidRDefault="00FC2568" w:rsidP="00F5191E">
      <w:pPr>
        <w:spacing w:line="360" w:lineRule="auto"/>
        <w:jc w:val="center"/>
        <w:rPr>
          <w:color w:val="000000" w:themeColor="text1"/>
          <w:szCs w:val="24"/>
        </w:rPr>
      </w:pPr>
    </w:p>
    <w:p w14:paraId="26FC9197" w14:textId="77777777" w:rsidR="00A42A53" w:rsidRPr="002A6A75" w:rsidRDefault="00A42A53" w:rsidP="00A42A53">
      <w:pPr>
        <w:spacing w:line="360" w:lineRule="auto"/>
        <w:jc w:val="center"/>
        <w:rPr>
          <w:szCs w:val="24"/>
        </w:rPr>
      </w:pPr>
      <w:r w:rsidRPr="002A6A75">
        <w:rPr>
          <w:szCs w:val="24"/>
        </w:rPr>
        <w:lastRenderedPageBreak/>
        <w:t>Příprava na hodinu</w:t>
      </w:r>
    </w:p>
    <w:p w14:paraId="426A1E2E" w14:textId="77777777" w:rsidR="00A42A53" w:rsidRPr="002A6A75" w:rsidRDefault="00A42A53" w:rsidP="00A42A53">
      <w:pPr>
        <w:spacing w:line="360" w:lineRule="auto"/>
        <w:jc w:val="center"/>
        <w:rPr>
          <w:szCs w:val="24"/>
        </w:rPr>
      </w:pPr>
    </w:p>
    <w:p w14:paraId="5F5857D9" w14:textId="023DFF33" w:rsidR="004418C7" w:rsidRDefault="00A42A53" w:rsidP="00A42A53">
      <w:pPr>
        <w:spacing w:line="360" w:lineRule="auto"/>
        <w:rPr>
          <w:szCs w:val="24"/>
        </w:rPr>
      </w:pPr>
      <w:r w:rsidRPr="002A6A75">
        <w:rPr>
          <w:szCs w:val="24"/>
        </w:rPr>
        <w:t>Vzdělávací oblast:</w:t>
      </w:r>
      <w:r w:rsidR="004418C7">
        <w:rPr>
          <w:szCs w:val="24"/>
        </w:rPr>
        <w:t xml:space="preserve"> Člověk a společnost </w:t>
      </w:r>
    </w:p>
    <w:p w14:paraId="7C1499C2" w14:textId="5F5EC85A" w:rsidR="00A42A53" w:rsidRPr="002A6A75" w:rsidRDefault="004418C7" w:rsidP="00A42A53">
      <w:pPr>
        <w:spacing w:line="360" w:lineRule="auto"/>
        <w:rPr>
          <w:szCs w:val="24"/>
        </w:rPr>
      </w:pPr>
      <w:r>
        <w:rPr>
          <w:szCs w:val="24"/>
        </w:rPr>
        <w:t>Vzdělávací obor:</w:t>
      </w:r>
      <w:r w:rsidR="00A42A53" w:rsidRPr="002A6A75">
        <w:rPr>
          <w:szCs w:val="24"/>
        </w:rPr>
        <w:t xml:space="preserve"> Společenskovědní vzdělávání, Občanský a společenskovědní základ</w:t>
      </w:r>
      <w:r>
        <w:rPr>
          <w:szCs w:val="24"/>
        </w:rPr>
        <w:t xml:space="preserve"> </w:t>
      </w:r>
    </w:p>
    <w:p w14:paraId="3D5B9985" w14:textId="77777777" w:rsidR="00A42A53" w:rsidRPr="002A6A75" w:rsidRDefault="00A42A53" w:rsidP="00A42A53">
      <w:pPr>
        <w:spacing w:line="360" w:lineRule="auto"/>
        <w:rPr>
          <w:szCs w:val="24"/>
        </w:rPr>
      </w:pPr>
      <w:r w:rsidRPr="002A6A75">
        <w:rPr>
          <w:szCs w:val="24"/>
        </w:rPr>
        <w:t xml:space="preserve">Vzdělávací obsah: Člověk jako jedinec, Člověk ve společnosti </w:t>
      </w:r>
    </w:p>
    <w:p w14:paraId="7E1D4879" w14:textId="77777777" w:rsidR="00A42A53" w:rsidRPr="002A6A75" w:rsidRDefault="00A42A53" w:rsidP="00A42A53">
      <w:pPr>
        <w:spacing w:line="360" w:lineRule="auto"/>
        <w:rPr>
          <w:szCs w:val="24"/>
        </w:rPr>
      </w:pPr>
      <w:r w:rsidRPr="002A6A75">
        <w:rPr>
          <w:szCs w:val="24"/>
        </w:rPr>
        <w:t xml:space="preserve">Téma: Eutanazie </w:t>
      </w:r>
    </w:p>
    <w:p w14:paraId="44723CE6" w14:textId="284212BF" w:rsidR="00A42A53" w:rsidRPr="002A6A75" w:rsidRDefault="00A42A53" w:rsidP="00A42A53">
      <w:pPr>
        <w:spacing w:line="360" w:lineRule="auto"/>
        <w:rPr>
          <w:szCs w:val="24"/>
        </w:rPr>
      </w:pPr>
      <w:r w:rsidRPr="002A6A75">
        <w:rPr>
          <w:szCs w:val="24"/>
        </w:rPr>
        <w:t>Cíl: Žák je schopen diskutovat o ve</w:t>
      </w:r>
      <w:r w:rsidRPr="002A6A75">
        <w:rPr>
          <w:rFonts w:cs="Calibri"/>
          <w:szCs w:val="24"/>
        </w:rPr>
        <w:t>ř</w:t>
      </w:r>
      <w:r w:rsidRPr="002A6A75">
        <w:rPr>
          <w:szCs w:val="24"/>
        </w:rPr>
        <w:t>ejn</w:t>
      </w:r>
      <w:r w:rsidRPr="002A6A75">
        <w:rPr>
          <w:rFonts w:cs="Abadi"/>
          <w:szCs w:val="24"/>
        </w:rPr>
        <w:t>ý</w:t>
      </w:r>
      <w:r w:rsidRPr="002A6A75">
        <w:rPr>
          <w:szCs w:val="24"/>
        </w:rPr>
        <w:t>ch z</w:t>
      </w:r>
      <w:r w:rsidRPr="002A6A75">
        <w:rPr>
          <w:rFonts w:cs="Abadi"/>
          <w:szCs w:val="24"/>
        </w:rPr>
        <w:t>á</w:t>
      </w:r>
      <w:r w:rsidRPr="002A6A75">
        <w:rPr>
          <w:szCs w:val="24"/>
        </w:rPr>
        <w:t>le</w:t>
      </w:r>
      <w:r w:rsidRPr="002A6A75">
        <w:rPr>
          <w:rFonts w:cs="Abadi"/>
          <w:szCs w:val="24"/>
        </w:rPr>
        <w:t>ž</w:t>
      </w:r>
      <w:r w:rsidRPr="002A6A75">
        <w:rPr>
          <w:szCs w:val="24"/>
        </w:rPr>
        <w:t>itostech, dok</w:t>
      </w:r>
      <w:r w:rsidRPr="002A6A75">
        <w:rPr>
          <w:rFonts w:cs="Abadi"/>
          <w:szCs w:val="24"/>
        </w:rPr>
        <w:t>áž</w:t>
      </w:r>
      <w:r w:rsidRPr="002A6A75">
        <w:rPr>
          <w:szCs w:val="24"/>
        </w:rPr>
        <w:t>e zaujmout vlastní stanovisko a obhájit sv</w:t>
      </w:r>
      <w:r w:rsidRPr="002A6A75">
        <w:rPr>
          <w:rFonts w:cs="Calibri"/>
          <w:szCs w:val="24"/>
        </w:rPr>
        <w:t>ů</w:t>
      </w:r>
      <w:r w:rsidRPr="002A6A75">
        <w:rPr>
          <w:szCs w:val="24"/>
        </w:rPr>
        <w:t xml:space="preserve">j názor. </w:t>
      </w:r>
      <w:r w:rsidR="00B84D28" w:rsidRPr="002A6A75">
        <w:rPr>
          <w:szCs w:val="24"/>
        </w:rPr>
        <w:t>Žák se zapojí do diskuze, nalezne vhodné argumenty, které podporují jeho přesvědčení, zárove</w:t>
      </w:r>
      <w:r w:rsidR="00B84D28" w:rsidRPr="002A6A75">
        <w:rPr>
          <w:rFonts w:cs="Calibri"/>
          <w:szCs w:val="24"/>
        </w:rPr>
        <w:t>ň</w:t>
      </w:r>
      <w:r w:rsidR="00B84D28" w:rsidRPr="002A6A75">
        <w:rPr>
          <w:szCs w:val="24"/>
        </w:rPr>
        <w:t xml:space="preserve"> respektuje názory druhé strany.</w:t>
      </w:r>
    </w:p>
    <w:p w14:paraId="6D970F9B" w14:textId="0F272D45" w:rsidR="00A42A53" w:rsidRPr="002A6A75" w:rsidRDefault="00A42A53" w:rsidP="00A42A53">
      <w:pPr>
        <w:spacing w:line="360" w:lineRule="auto"/>
        <w:rPr>
          <w:szCs w:val="24"/>
        </w:rPr>
      </w:pPr>
      <w:r w:rsidRPr="002A6A75">
        <w:rPr>
          <w:szCs w:val="24"/>
        </w:rPr>
        <w:t>Výukové metody: metody aktivizační</w:t>
      </w:r>
      <w:r w:rsidR="00E94938" w:rsidRPr="002A6A75">
        <w:rPr>
          <w:szCs w:val="24"/>
        </w:rPr>
        <w:t xml:space="preserve"> </w:t>
      </w:r>
      <w:r w:rsidRPr="002A6A75">
        <w:rPr>
          <w:szCs w:val="24"/>
        </w:rPr>
        <w:t>– brainstorming, interaktivní technika</w:t>
      </w:r>
      <w:r w:rsidR="00E94938" w:rsidRPr="002A6A75">
        <w:rPr>
          <w:szCs w:val="24"/>
        </w:rPr>
        <w:t xml:space="preserve"> </w:t>
      </w:r>
      <w:r w:rsidRPr="002A6A75">
        <w:rPr>
          <w:szCs w:val="24"/>
        </w:rPr>
        <w:t>–</w:t>
      </w:r>
      <w:r w:rsidR="00B84D28" w:rsidRPr="002A6A75">
        <w:rPr>
          <w:szCs w:val="24"/>
        </w:rPr>
        <w:t> </w:t>
      </w:r>
      <w:r w:rsidRPr="002A6A75">
        <w:rPr>
          <w:szCs w:val="24"/>
        </w:rPr>
        <w:t xml:space="preserve">skládankové učení, metody kognitivní – čtení a analýza, metody komunikační – diskuzní pavučina </w:t>
      </w:r>
    </w:p>
    <w:p w14:paraId="573E9528" w14:textId="6762349F" w:rsidR="00A42A53" w:rsidRPr="002A6A75" w:rsidRDefault="00A42A53" w:rsidP="00A42A53">
      <w:pPr>
        <w:spacing w:line="360" w:lineRule="auto"/>
        <w:rPr>
          <w:szCs w:val="24"/>
        </w:rPr>
      </w:pPr>
      <w:r w:rsidRPr="002A6A75">
        <w:rPr>
          <w:szCs w:val="24"/>
        </w:rPr>
        <w:t>Organizační forma: hromadné vyučování</w:t>
      </w:r>
      <w:r w:rsidR="0091282B" w:rsidRPr="002A6A75">
        <w:rPr>
          <w:szCs w:val="24"/>
        </w:rPr>
        <w:t>, skupinová výuka</w:t>
      </w:r>
    </w:p>
    <w:p w14:paraId="16ED1672" w14:textId="77777777" w:rsidR="00A42A53" w:rsidRPr="002A6A75" w:rsidRDefault="00A42A53" w:rsidP="00A42A53">
      <w:pPr>
        <w:spacing w:line="360" w:lineRule="auto"/>
        <w:rPr>
          <w:szCs w:val="24"/>
        </w:rPr>
      </w:pPr>
      <w:r w:rsidRPr="002A6A75">
        <w:rPr>
          <w:szCs w:val="24"/>
        </w:rPr>
        <w:t>Didaktické prostředky: tabule/interaktivní tabule, sešit, učební texty</w:t>
      </w:r>
    </w:p>
    <w:p w14:paraId="2082D102" w14:textId="15602A09" w:rsidR="00A42A53" w:rsidRPr="002A6A75" w:rsidRDefault="00A42A53" w:rsidP="00A42A53">
      <w:pPr>
        <w:spacing w:line="360" w:lineRule="auto"/>
        <w:rPr>
          <w:szCs w:val="24"/>
        </w:rPr>
      </w:pPr>
      <w:r w:rsidRPr="002A6A75">
        <w:rPr>
          <w:b/>
          <w:bCs/>
          <w:szCs w:val="24"/>
        </w:rPr>
        <w:t xml:space="preserve">Evokace: </w:t>
      </w:r>
      <w:r w:rsidRPr="002A6A75">
        <w:rPr>
          <w:szCs w:val="24"/>
        </w:rPr>
        <w:t>Na začátku hodiny vyučující napíše na tabuli slovo: eutanazie. Vyzve žáky, aby</w:t>
      </w:r>
      <w:r w:rsidR="00E94938" w:rsidRPr="002A6A75">
        <w:rPr>
          <w:szCs w:val="24"/>
        </w:rPr>
        <w:t> </w:t>
      </w:r>
      <w:r w:rsidRPr="002A6A75">
        <w:rPr>
          <w:szCs w:val="24"/>
        </w:rPr>
        <w:t>postupně chodili a psali k tomuto své nápady a myšlenky. Vyučující tedy shrne nebo</w:t>
      </w:r>
      <w:r w:rsidR="00E94938" w:rsidRPr="002A6A75">
        <w:rPr>
          <w:szCs w:val="24"/>
        </w:rPr>
        <w:t> </w:t>
      </w:r>
      <w:r w:rsidRPr="002A6A75">
        <w:rPr>
          <w:szCs w:val="24"/>
        </w:rPr>
        <w:t xml:space="preserve">doplní důležité body. Žáci se tímto seznámí s hlavním tématem vyučovací hodiny. </w:t>
      </w:r>
    </w:p>
    <w:p w14:paraId="5598F90A" w14:textId="087A9A3F" w:rsidR="00A42A53" w:rsidRPr="002A6A75" w:rsidRDefault="00A42A53" w:rsidP="00A42A53">
      <w:pPr>
        <w:spacing w:line="360" w:lineRule="auto"/>
        <w:rPr>
          <w:szCs w:val="24"/>
        </w:rPr>
      </w:pPr>
      <w:r w:rsidRPr="002A6A75">
        <w:rPr>
          <w:b/>
          <w:bCs/>
          <w:szCs w:val="24"/>
        </w:rPr>
        <w:t xml:space="preserve">Uvědomění: </w:t>
      </w:r>
      <w:r w:rsidRPr="002A6A75">
        <w:rPr>
          <w:szCs w:val="24"/>
        </w:rPr>
        <w:t>V této fázi hodiny jsou žáci rozděleni do dvojic, každý z nich dostane jiný text. Žáci mají za úkol si tento materiál nejdříve prostudovat samostatně, udělat si</w:t>
      </w:r>
      <w:r w:rsidR="00E94938" w:rsidRPr="002A6A75">
        <w:rPr>
          <w:szCs w:val="24"/>
        </w:rPr>
        <w:t> </w:t>
      </w:r>
      <w:r w:rsidRPr="002A6A75">
        <w:rPr>
          <w:szCs w:val="24"/>
        </w:rPr>
        <w:t>například osnovu či vypsat hlavní myšlenky, tak aby byli schopni tyto informace předat svému spolužákovi. Poté si tedy dvojice sdělí obsah svého textu, aniž by ho ukazovali. Nyní může aktivita skončit nebo může vyučující vyzvat žáky, aby se všichni rozdělily na</w:t>
      </w:r>
      <w:r w:rsidR="00E94938" w:rsidRPr="002A6A75">
        <w:rPr>
          <w:szCs w:val="24"/>
        </w:rPr>
        <w:t> </w:t>
      </w:r>
      <w:r w:rsidRPr="002A6A75">
        <w:rPr>
          <w:szCs w:val="24"/>
        </w:rPr>
        <w:t xml:space="preserve">dvě skupiny podle toho, který text četli. Vzniknou tak skupiny expertů na jednotlivé texty. Díky </w:t>
      </w:r>
      <w:r w:rsidR="0005078F" w:rsidRPr="002A6A75">
        <w:rPr>
          <w:szCs w:val="24"/>
        </w:rPr>
        <w:t>dané</w:t>
      </w:r>
      <w:r w:rsidRPr="002A6A75">
        <w:rPr>
          <w:szCs w:val="24"/>
        </w:rPr>
        <w:t xml:space="preserve"> aktivitě se žáci podrobněji seznámí s pojmy, které souvisí s tématem hodiny, zároveň posílí schopnost porozumění a komunikační dovednosti. </w:t>
      </w:r>
    </w:p>
    <w:p w14:paraId="6896E120" w14:textId="77777777" w:rsidR="00A42A53" w:rsidRPr="002A6A75" w:rsidRDefault="00A42A53" w:rsidP="00A42A53">
      <w:pPr>
        <w:spacing w:line="360" w:lineRule="auto"/>
        <w:rPr>
          <w:szCs w:val="24"/>
        </w:rPr>
      </w:pPr>
      <w:r w:rsidRPr="002A6A75">
        <w:br w:type="page"/>
      </w:r>
    </w:p>
    <w:p w14:paraId="7F47896C" w14:textId="01048375" w:rsidR="00A42A53" w:rsidRPr="0075749B" w:rsidRDefault="00A42A53" w:rsidP="00A42A53">
      <w:pPr>
        <w:rPr>
          <w:color w:val="4472C4" w:themeColor="accent1"/>
        </w:rPr>
      </w:pPr>
      <w:r w:rsidRPr="0075749B">
        <w:rPr>
          <w:noProof/>
          <w:color w:val="4472C4" w:themeColor="accent1"/>
        </w:rPr>
        <w:lastRenderedPageBreak/>
        <mc:AlternateContent>
          <mc:Choice Requires="wps">
            <w:drawing>
              <wp:anchor distT="45720" distB="45720" distL="114300" distR="114300" simplePos="0" relativeHeight="251662336" behindDoc="0" locked="0" layoutInCell="1" allowOverlap="1" wp14:anchorId="47DEBE61" wp14:editId="1F088493">
                <wp:simplePos x="0" y="0"/>
                <wp:positionH relativeFrom="column">
                  <wp:posOffset>2738120</wp:posOffset>
                </wp:positionH>
                <wp:positionV relativeFrom="paragraph">
                  <wp:posOffset>1270</wp:posOffset>
                </wp:positionV>
                <wp:extent cx="2692400" cy="8718550"/>
                <wp:effectExtent l="0" t="0" r="12700" b="25400"/>
                <wp:wrapSquare wrapText="bothSides"/>
                <wp:docPr id="1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0" cy="8718550"/>
                        </a:xfrm>
                        <a:prstGeom prst="rect">
                          <a:avLst/>
                        </a:prstGeom>
                        <a:solidFill>
                          <a:srgbClr val="FFFFFF"/>
                        </a:solidFill>
                        <a:ln w="9525">
                          <a:solidFill>
                            <a:srgbClr val="000000"/>
                          </a:solidFill>
                          <a:miter lim="800000"/>
                          <a:headEnd/>
                          <a:tailEnd/>
                        </a:ln>
                      </wps:spPr>
                      <wps:txbx>
                        <w:txbxContent>
                          <w:p w14:paraId="7D03993B" w14:textId="77777777" w:rsidR="00FF681E" w:rsidRPr="000179BD" w:rsidRDefault="00FF681E" w:rsidP="00A42A53">
                            <w:pPr>
                              <w:pStyle w:val="Bezmezer"/>
                              <w:ind w:firstLine="708"/>
                              <w:rPr>
                                <w:rFonts w:ascii="Garamond" w:hAnsi="Garamond"/>
                                <w:sz w:val="24"/>
                                <w:szCs w:val="24"/>
                              </w:rPr>
                            </w:pPr>
                            <w:r w:rsidRPr="000179BD">
                              <w:rPr>
                                <w:rFonts w:ascii="Garamond" w:hAnsi="Garamond"/>
                                <w:sz w:val="24"/>
                                <w:szCs w:val="24"/>
                              </w:rPr>
                              <w:t>Slovo „eutanazie“ pochází z řeckého ε</w:t>
                            </w:r>
                            <w:r w:rsidRPr="000179BD">
                              <w:rPr>
                                <w:rFonts w:ascii="Times New Roman" w:hAnsi="Times New Roman" w:cs="Times New Roman"/>
                                <w:sz w:val="24"/>
                                <w:szCs w:val="24"/>
                              </w:rPr>
                              <w:t>ὐ</w:t>
                            </w:r>
                            <w:r w:rsidRPr="000179BD">
                              <w:rPr>
                                <w:rFonts w:ascii="Garamond" w:hAnsi="Garamond"/>
                                <w:sz w:val="24"/>
                                <w:szCs w:val="24"/>
                              </w:rPr>
                              <w:t>θανασία (euthanasia), to v překladu znamená „dobrá smrt“. Další význam tohoto řeckého slova může být například snadná smrt, šťastná smrt, nenásilná smrt či bezbolestná smrt. Původní význam však není orientován pouze na popis jednání lékaře vůči pacientovi, ale obecně tento pojem znamenal usmrtit osobu, či ji nechat zemřít, přičemž toto jednání bylo konáno s dobrým úmyslem, se starostí o zájmy dané osoby.</w:t>
                            </w:r>
                          </w:p>
                          <w:p w14:paraId="0E1A6AFE" w14:textId="77777777" w:rsidR="00FF681E" w:rsidRPr="000179BD" w:rsidRDefault="00FF681E" w:rsidP="00A42A53">
                            <w:pPr>
                              <w:pStyle w:val="Bezmezer"/>
                              <w:ind w:firstLine="708"/>
                              <w:rPr>
                                <w:rFonts w:ascii="Garamond" w:hAnsi="Garamond"/>
                                <w:sz w:val="24"/>
                                <w:szCs w:val="24"/>
                              </w:rPr>
                            </w:pPr>
                            <w:r w:rsidRPr="000179BD">
                              <w:rPr>
                                <w:rFonts w:ascii="Garamond" w:hAnsi="Garamond"/>
                                <w:sz w:val="24"/>
                                <w:szCs w:val="24"/>
                              </w:rPr>
                              <w:t>V současné době se obvykle rozlišují tyto druhy eutanazie: vyžádaná, nevyžádaná či nedobrovolná eutanazie. Dále kromě tohoto dělení je známé rozlišení mezi eutanazií aktivní a pasivní a asistovanou sebevraždou.</w:t>
                            </w:r>
                          </w:p>
                          <w:p w14:paraId="26873DCF" w14:textId="77777777" w:rsidR="00FF681E" w:rsidRPr="000179BD" w:rsidRDefault="00FF681E" w:rsidP="00A42A53">
                            <w:pPr>
                              <w:pStyle w:val="Bezmezer"/>
                              <w:ind w:firstLine="708"/>
                              <w:rPr>
                                <w:rFonts w:ascii="Garamond" w:hAnsi="Garamond"/>
                                <w:sz w:val="24"/>
                                <w:szCs w:val="24"/>
                              </w:rPr>
                            </w:pPr>
                            <w:r w:rsidRPr="000179BD">
                              <w:rPr>
                                <w:rFonts w:ascii="Garamond" w:hAnsi="Garamond"/>
                                <w:sz w:val="24"/>
                                <w:szCs w:val="24"/>
                              </w:rPr>
                              <w:t>O aktivní eutanazii můžeme hovořit v tom případě, kdy lékař usmrtí pacienta, například injekcí do žíly. Aktivně se tedy podílí na smrti pacienta</w:t>
                            </w:r>
                          </w:p>
                          <w:p w14:paraId="2D5AF622" w14:textId="77777777" w:rsidR="00FF681E" w:rsidRPr="000179BD" w:rsidRDefault="00FF681E" w:rsidP="00A42A53">
                            <w:pPr>
                              <w:pStyle w:val="Bezmezer"/>
                              <w:ind w:firstLine="708"/>
                              <w:rPr>
                                <w:rFonts w:ascii="Garamond" w:hAnsi="Garamond"/>
                                <w:sz w:val="24"/>
                                <w:szCs w:val="24"/>
                              </w:rPr>
                            </w:pPr>
                            <w:r w:rsidRPr="000179BD">
                              <w:rPr>
                                <w:rFonts w:ascii="Garamond" w:hAnsi="Garamond"/>
                                <w:sz w:val="24"/>
                                <w:szCs w:val="24"/>
                              </w:rPr>
                              <w:t>Pasivní eutanazie spočívá v tom, že lékař ponechá pacienta zemřít tím způsobem, že nezahájí nebo ukončí léčbu, která zbytečně prodlužuje pacientův život.</w:t>
                            </w:r>
                          </w:p>
                          <w:p w14:paraId="15A13837" w14:textId="77777777" w:rsidR="00FF681E" w:rsidRPr="000179BD" w:rsidRDefault="00FF681E" w:rsidP="00A42A53">
                            <w:pPr>
                              <w:pStyle w:val="Bezmezer"/>
                              <w:ind w:firstLine="708"/>
                              <w:rPr>
                                <w:rFonts w:ascii="Garamond" w:hAnsi="Garamond"/>
                                <w:sz w:val="24"/>
                                <w:szCs w:val="24"/>
                              </w:rPr>
                            </w:pPr>
                            <w:r w:rsidRPr="000179BD">
                              <w:rPr>
                                <w:rFonts w:ascii="Garamond" w:hAnsi="Garamond"/>
                                <w:sz w:val="24"/>
                                <w:szCs w:val="24"/>
                              </w:rPr>
                              <w:t xml:space="preserve">Následně můžeme také popsat rozdíl mezi již zmiňovanou aktivní eutanazií a takzvanou lékařsky asistovanou sebevraždou. V případě aktivní eutanazie vyžádané (nebo nevyžádané) pacientem, lékař provede daný úkon sám a usmrtí pacienta, naproti tomu u lékařsky asistované sebevraždy lékař poskytne pacientovi potřebné prostředky a pacient usmrtí sám sebe. Poskytnuté prostředky k zabití si aplikuje sám. </w:t>
                            </w:r>
                          </w:p>
                          <w:p w14:paraId="64F662DB" w14:textId="77777777" w:rsidR="00FF681E" w:rsidRDefault="00FF681E" w:rsidP="00A42A53">
                            <w:pPr>
                              <w:pStyle w:val="Bezmezer"/>
                              <w:rPr>
                                <w:rFonts w:ascii="Garamond" w:hAnsi="Garamond"/>
                              </w:rPr>
                            </w:pPr>
                          </w:p>
                          <w:p w14:paraId="5B3B5355" w14:textId="77777777" w:rsidR="00FF681E" w:rsidRDefault="00FF681E" w:rsidP="00A42A53">
                            <w:pPr>
                              <w:pStyle w:val="Bezmezer"/>
                              <w:rPr>
                                <w:rFonts w:ascii="Garamond" w:hAnsi="Garamond"/>
                              </w:rPr>
                            </w:pPr>
                          </w:p>
                          <w:p w14:paraId="0DF8D3AD" w14:textId="77777777" w:rsidR="00FF681E" w:rsidRDefault="00FF681E" w:rsidP="00A42A53">
                            <w:pPr>
                              <w:pStyle w:val="Bezmezer"/>
                              <w:rPr>
                                <w:rFonts w:ascii="Garamond" w:hAnsi="Garamond"/>
                              </w:rPr>
                            </w:pPr>
                          </w:p>
                          <w:p w14:paraId="1DDD47A0" w14:textId="77777777" w:rsidR="00FF681E" w:rsidRDefault="00FF681E" w:rsidP="00A42A53">
                            <w:pPr>
                              <w:pStyle w:val="Bezmezer"/>
                              <w:rPr>
                                <w:rFonts w:ascii="Garamond" w:hAnsi="Garamond"/>
                              </w:rPr>
                            </w:pPr>
                          </w:p>
                          <w:p w14:paraId="4D118C4E" w14:textId="77777777" w:rsidR="00FF681E" w:rsidRDefault="00FF681E" w:rsidP="00A42A53">
                            <w:pPr>
                              <w:pStyle w:val="Bezmezer"/>
                              <w:rPr>
                                <w:rFonts w:ascii="Garamond" w:hAnsi="Garamond"/>
                              </w:rPr>
                            </w:pPr>
                          </w:p>
                          <w:p w14:paraId="35407B9B" w14:textId="77777777" w:rsidR="00FF681E" w:rsidRDefault="00FF681E" w:rsidP="00A42A53">
                            <w:pPr>
                              <w:pStyle w:val="Bezmezer"/>
                              <w:rPr>
                                <w:rFonts w:ascii="Garamond" w:hAnsi="Garamond"/>
                              </w:rPr>
                            </w:pPr>
                          </w:p>
                          <w:p w14:paraId="05D2B909" w14:textId="77777777" w:rsidR="00FF681E" w:rsidRDefault="00FF681E" w:rsidP="00A42A53">
                            <w:pPr>
                              <w:pStyle w:val="Bezmezer"/>
                              <w:rPr>
                                <w:rFonts w:ascii="Garamond" w:hAnsi="Garamond"/>
                              </w:rPr>
                            </w:pPr>
                          </w:p>
                          <w:p w14:paraId="00114BF1" w14:textId="77777777" w:rsidR="00FF681E" w:rsidRDefault="00FF681E" w:rsidP="00A42A53">
                            <w:pPr>
                              <w:pStyle w:val="Bezmezer"/>
                              <w:rPr>
                                <w:rFonts w:ascii="Garamond" w:hAnsi="Garamond"/>
                              </w:rPr>
                            </w:pPr>
                          </w:p>
                          <w:p w14:paraId="329AFC79" w14:textId="77777777" w:rsidR="00FF681E" w:rsidRDefault="00FF681E" w:rsidP="00A42A53">
                            <w:pPr>
                              <w:pStyle w:val="Bezmezer"/>
                              <w:rPr>
                                <w:rFonts w:ascii="Garamond" w:hAnsi="Garamond"/>
                              </w:rPr>
                            </w:pPr>
                          </w:p>
                          <w:p w14:paraId="7ED46FF7" w14:textId="77777777" w:rsidR="00FF681E" w:rsidRDefault="00FF681E" w:rsidP="00A42A53">
                            <w:pPr>
                              <w:pStyle w:val="Bezmezer"/>
                              <w:rPr>
                                <w:rFonts w:ascii="Garamond" w:hAnsi="Garamond"/>
                              </w:rPr>
                            </w:pPr>
                          </w:p>
                          <w:p w14:paraId="36D8658B" w14:textId="77777777" w:rsidR="00FF681E" w:rsidRDefault="00FF681E" w:rsidP="00A42A53">
                            <w:pPr>
                              <w:pStyle w:val="Bezmezer"/>
                              <w:rPr>
                                <w:rFonts w:ascii="Garamond" w:hAnsi="Garamond"/>
                              </w:rPr>
                            </w:pPr>
                          </w:p>
                          <w:p w14:paraId="26BC676E" w14:textId="77777777" w:rsidR="00FF681E" w:rsidRPr="00FE155E" w:rsidRDefault="00FF681E" w:rsidP="00A42A53">
                            <w:pPr>
                              <w:pStyle w:val="Bezmezer"/>
                              <w:rPr>
                                <w:rFonts w:ascii="Garamond" w:hAnsi="Garamond"/>
                              </w:rPr>
                            </w:pPr>
                            <w:r>
                              <w:rPr>
                                <w:rFonts w:ascii="Garamond" w:hAnsi="Garamond"/>
                              </w:rPr>
                              <w:t>Text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DEBE61" id="_x0000_t202" coordsize="21600,21600" o:spt="202" path="m,l,21600r21600,l21600,xe">
                <v:stroke joinstyle="miter"/>
                <v:path gradientshapeok="t" o:connecttype="rect"/>
              </v:shapetype>
              <v:shape id="Textové pole 2" o:spid="_x0000_s1026" type="#_x0000_t202" style="position:absolute;left:0;text-align:left;margin-left:215.6pt;margin-top:.1pt;width:212pt;height:68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">
                <v:textbox>
                  <w:txbxContent>
                    <w:p w14:paraId="7D03993B" w14:textId="77777777" w:rsidR="00FF681E" w:rsidRPr="000179BD" w:rsidRDefault="00FF681E" w:rsidP="00A42A53">
                      <w:pPr>
                        <w:pStyle w:val="Bezmezer"/>
                        <w:ind w:firstLine="708"/>
                        <w:rPr>
                          <w:rFonts w:ascii="Garamond" w:hAnsi="Garamond"/>
                          <w:sz w:val="24"/>
                          <w:szCs w:val="24"/>
                        </w:rPr>
                      </w:pPr>
                      <w:r w:rsidRPr="000179BD">
                        <w:rPr>
                          <w:rFonts w:ascii="Garamond" w:hAnsi="Garamond"/>
                          <w:sz w:val="24"/>
                          <w:szCs w:val="24"/>
                        </w:rPr>
                        <w:t xml:space="preserve">Slovo „eutanazie“ pochází z řeckého </w:t>
                      </w:r>
                      <w:proofErr w:type="spellStart"/>
                      <w:r w:rsidRPr="000179BD">
                        <w:rPr>
                          <w:rFonts w:ascii="Garamond" w:hAnsi="Garamond"/>
                          <w:sz w:val="24"/>
                          <w:szCs w:val="24"/>
                        </w:rPr>
                        <w:t>ε</w:t>
                      </w:r>
                      <w:r w:rsidRPr="000179BD">
                        <w:rPr>
                          <w:rFonts w:ascii="Times New Roman" w:hAnsi="Times New Roman" w:cs="Times New Roman"/>
                          <w:sz w:val="24"/>
                          <w:szCs w:val="24"/>
                        </w:rPr>
                        <w:t>ὐ</w:t>
                      </w:r>
                      <w:r w:rsidRPr="000179BD">
                        <w:rPr>
                          <w:rFonts w:ascii="Garamond" w:hAnsi="Garamond"/>
                          <w:sz w:val="24"/>
                          <w:szCs w:val="24"/>
                        </w:rPr>
                        <w:t>θ</w:t>
                      </w:r>
                      <w:proofErr w:type="spellEnd"/>
                      <w:r w:rsidRPr="000179BD">
                        <w:rPr>
                          <w:rFonts w:ascii="Garamond" w:hAnsi="Garamond"/>
                          <w:sz w:val="24"/>
                          <w:szCs w:val="24"/>
                        </w:rPr>
                        <w:t>ανασία (</w:t>
                      </w:r>
                      <w:proofErr w:type="spellStart"/>
                      <w:r w:rsidRPr="000179BD">
                        <w:rPr>
                          <w:rFonts w:ascii="Garamond" w:hAnsi="Garamond"/>
                          <w:sz w:val="24"/>
                          <w:szCs w:val="24"/>
                        </w:rPr>
                        <w:t>euthanasia</w:t>
                      </w:r>
                      <w:proofErr w:type="spellEnd"/>
                      <w:r w:rsidRPr="000179BD">
                        <w:rPr>
                          <w:rFonts w:ascii="Garamond" w:hAnsi="Garamond"/>
                          <w:sz w:val="24"/>
                          <w:szCs w:val="24"/>
                        </w:rPr>
                        <w:t>), to v překladu znamená „dobrá smrt“. Další význam tohoto řeckého slova může být například snadná smrt, šťastná smrt, nenásilná smrt či bezbolestná smrt. Původní význam však není orientován pouze na popis jednání lékaře vůči pacientovi, ale obecně tento pojem znamenal usmrtit osobu, či ji nechat zemřít, přičemž toto jednání bylo konáno s dobrým úmyslem, se starostí o zájmy dané osoby.</w:t>
                      </w:r>
                    </w:p>
                    <w:p w14:paraId="0E1A6AFE" w14:textId="77777777" w:rsidR="00FF681E" w:rsidRPr="000179BD" w:rsidRDefault="00FF681E" w:rsidP="00A42A53">
                      <w:pPr>
                        <w:pStyle w:val="Bezmezer"/>
                        <w:ind w:firstLine="708"/>
                        <w:rPr>
                          <w:rFonts w:ascii="Garamond" w:hAnsi="Garamond"/>
                          <w:sz w:val="24"/>
                          <w:szCs w:val="24"/>
                        </w:rPr>
                      </w:pPr>
                      <w:r w:rsidRPr="000179BD">
                        <w:rPr>
                          <w:rFonts w:ascii="Garamond" w:hAnsi="Garamond"/>
                          <w:sz w:val="24"/>
                          <w:szCs w:val="24"/>
                        </w:rPr>
                        <w:t>V současné době se obvykle rozlišují tyto druhy eutanazie: vyžádaná, nevyžádaná či nedobrovolná eutanazie. Dále kromě tohoto dělení je známé rozlišení mezi eutanazií aktivní a pasivní a asistovanou sebevraždou.</w:t>
                      </w:r>
                    </w:p>
                    <w:p w14:paraId="26873DCF" w14:textId="77777777" w:rsidR="00FF681E" w:rsidRPr="000179BD" w:rsidRDefault="00FF681E" w:rsidP="00A42A53">
                      <w:pPr>
                        <w:pStyle w:val="Bezmezer"/>
                        <w:ind w:firstLine="708"/>
                        <w:rPr>
                          <w:rFonts w:ascii="Garamond" w:hAnsi="Garamond"/>
                          <w:sz w:val="24"/>
                          <w:szCs w:val="24"/>
                        </w:rPr>
                      </w:pPr>
                      <w:r w:rsidRPr="000179BD">
                        <w:rPr>
                          <w:rFonts w:ascii="Garamond" w:hAnsi="Garamond"/>
                          <w:sz w:val="24"/>
                          <w:szCs w:val="24"/>
                        </w:rPr>
                        <w:t>O aktivní eutanazii můžeme hovořit v tom případě, kdy lékař usmrtí pacienta, například injekcí do žíly. Aktivně se tedy podílí na smrti pacienta</w:t>
                      </w:r>
                    </w:p>
                    <w:p w14:paraId="2D5AF622" w14:textId="77777777" w:rsidR="00FF681E" w:rsidRPr="000179BD" w:rsidRDefault="00FF681E" w:rsidP="00A42A53">
                      <w:pPr>
                        <w:pStyle w:val="Bezmezer"/>
                        <w:ind w:firstLine="708"/>
                        <w:rPr>
                          <w:rFonts w:ascii="Garamond" w:hAnsi="Garamond"/>
                          <w:sz w:val="24"/>
                          <w:szCs w:val="24"/>
                        </w:rPr>
                      </w:pPr>
                      <w:r w:rsidRPr="000179BD">
                        <w:rPr>
                          <w:rFonts w:ascii="Garamond" w:hAnsi="Garamond"/>
                          <w:sz w:val="24"/>
                          <w:szCs w:val="24"/>
                        </w:rPr>
                        <w:t>Pasivní eutanazie spočívá v tom, že lékař ponechá pacienta zemřít tím způsobem, že nezahájí nebo ukončí léčbu, která zbytečně prodlužuje pacientův život.</w:t>
                      </w:r>
                    </w:p>
                    <w:p w14:paraId="15A13837" w14:textId="77777777" w:rsidR="00FF681E" w:rsidRPr="000179BD" w:rsidRDefault="00FF681E" w:rsidP="00A42A53">
                      <w:pPr>
                        <w:pStyle w:val="Bezmezer"/>
                        <w:ind w:firstLine="708"/>
                        <w:rPr>
                          <w:rFonts w:ascii="Garamond" w:hAnsi="Garamond"/>
                          <w:sz w:val="24"/>
                          <w:szCs w:val="24"/>
                        </w:rPr>
                      </w:pPr>
                      <w:r w:rsidRPr="000179BD">
                        <w:rPr>
                          <w:rFonts w:ascii="Garamond" w:hAnsi="Garamond"/>
                          <w:sz w:val="24"/>
                          <w:szCs w:val="24"/>
                        </w:rPr>
                        <w:t xml:space="preserve">Následně můžeme také popsat rozdíl mezi již zmiňovanou aktivní eutanazií a takzvanou lékařsky asistovanou sebevraždou. V případě aktivní eutanazie vyžádané (nebo nevyžádané) pacientem, lékař provede daný úkon sám a usmrtí pacienta, naproti tomu u lékařsky asistované sebevraždy lékař poskytne pacientovi potřebné prostředky a pacient usmrtí sám sebe. Poskytnuté prostředky k zabití si aplikuje sám. </w:t>
                      </w:r>
                    </w:p>
                    <w:p w14:paraId="64F662DB" w14:textId="77777777" w:rsidR="00FF681E" w:rsidRDefault="00FF681E" w:rsidP="00A42A53">
                      <w:pPr>
                        <w:pStyle w:val="Bezmezer"/>
                        <w:rPr>
                          <w:rFonts w:ascii="Garamond" w:hAnsi="Garamond"/>
                        </w:rPr>
                      </w:pPr>
                    </w:p>
                    <w:p w14:paraId="5B3B5355" w14:textId="77777777" w:rsidR="00FF681E" w:rsidRDefault="00FF681E" w:rsidP="00A42A53">
                      <w:pPr>
                        <w:pStyle w:val="Bezmezer"/>
                        <w:rPr>
                          <w:rFonts w:ascii="Garamond" w:hAnsi="Garamond"/>
                        </w:rPr>
                      </w:pPr>
                    </w:p>
                    <w:p w14:paraId="0DF8D3AD" w14:textId="77777777" w:rsidR="00FF681E" w:rsidRDefault="00FF681E" w:rsidP="00A42A53">
                      <w:pPr>
                        <w:pStyle w:val="Bezmezer"/>
                        <w:rPr>
                          <w:rFonts w:ascii="Garamond" w:hAnsi="Garamond"/>
                        </w:rPr>
                      </w:pPr>
                    </w:p>
                    <w:p w14:paraId="1DDD47A0" w14:textId="77777777" w:rsidR="00FF681E" w:rsidRDefault="00FF681E" w:rsidP="00A42A53">
                      <w:pPr>
                        <w:pStyle w:val="Bezmezer"/>
                        <w:rPr>
                          <w:rFonts w:ascii="Garamond" w:hAnsi="Garamond"/>
                        </w:rPr>
                      </w:pPr>
                    </w:p>
                    <w:p w14:paraId="4D118C4E" w14:textId="77777777" w:rsidR="00FF681E" w:rsidRDefault="00FF681E" w:rsidP="00A42A53">
                      <w:pPr>
                        <w:pStyle w:val="Bezmezer"/>
                        <w:rPr>
                          <w:rFonts w:ascii="Garamond" w:hAnsi="Garamond"/>
                        </w:rPr>
                      </w:pPr>
                    </w:p>
                    <w:p w14:paraId="35407B9B" w14:textId="77777777" w:rsidR="00FF681E" w:rsidRDefault="00FF681E" w:rsidP="00A42A53">
                      <w:pPr>
                        <w:pStyle w:val="Bezmezer"/>
                        <w:rPr>
                          <w:rFonts w:ascii="Garamond" w:hAnsi="Garamond"/>
                        </w:rPr>
                      </w:pPr>
                    </w:p>
                    <w:p w14:paraId="05D2B909" w14:textId="77777777" w:rsidR="00FF681E" w:rsidRDefault="00FF681E" w:rsidP="00A42A53">
                      <w:pPr>
                        <w:pStyle w:val="Bezmezer"/>
                        <w:rPr>
                          <w:rFonts w:ascii="Garamond" w:hAnsi="Garamond"/>
                        </w:rPr>
                      </w:pPr>
                    </w:p>
                    <w:p w14:paraId="00114BF1" w14:textId="77777777" w:rsidR="00FF681E" w:rsidRDefault="00FF681E" w:rsidP="00A42A53">
                      <w:pPr>
                        <w:pStyle w:val="Bezmezer"/>
                        <w:rPr>
                          <w:rFonts w:ascii="Garamond" w:hAnsi="Garamond"/>
                        </w:rPr>
                      </w:pPr>
                    </w:p>
                    <w:p w14:paraId="329AFC79" w14:textId="77777777" w:rsidR="00FF681E" w:rsidRDefault="00FF681E" w:rsidP="00A42A53">
                      <w:pPr>
                        <w:pStyle w:val="Bezmezer"/>
                        <w:rPr>
                          <w:rFonts w:ascii="Garamond" w:hAnsi="Garamond"/>
                        </w:rPr>
                      </w:pPr>
                    </w:p>
                    <w:p w14:paraId="7ED46FF7" w14:textId="77777777" w:rsidR="00FF681E" w:rsidRDefault="00FF681E" w:rsidP="00A42A53">
                      <w:pPr>
                        <w:pStyle w:val="Bezmezer"/>
                        <w:rPr>
                          <w:rFonts w:ascii="Garamond" w:hAnsi="Garamond"/>
                        </w:rPr>
                      </w:pPr>
                    </w:p>
                    <w:p w14:paraId="36D8658B" w14:textId="77777777" w:rsidR="00FF681E" w:rsidRDefault="00FF681E" w:rsidP="00A42A53">
                      <w:pPr>
                        <w:pStyle w:val="Bezmezer"/>
                        <w:rPr>
                          <w:rFonts w:ascii="Garamond" w:hAnsi="Garamond"/>
                        </w:rPr>
                      </w:pPr>
                    </w:p>
                    <w:p w14:paraId="26BC676E" w14:textId="77777777" w:rsidR="00FF681E" w:rsidRPr="00FE155E" w:rsidRDefault="00FF681E" w:rsidP="00A42A53">
                      <w:pPr>
                        <w:pStyle w:val="Bezmezer"/>
                        <w:rPr>
                          <w:rFonts w:ascii="Garamond" w:hAnsi="Garamond"/>
                        </w:rPr>
                      </w:pPr>
                      <w:r>
                        <w:rPr>
                          <w:rFonts w:ascii="Garamond" w:hAnsi="Garamond"/>
                        </w:rPr>
                        <w:t>Text B</w:t>
                      </w:r>
                    </w:p>
                  </w:txbxContent>
                </v:textbox>
                <w10:wrap type="square"/>
              </v:shape>
            </w:pict>
          </mc:Fallback>
        </mc:AlternateContent>
      </w:r>
      <w:r w:rsidRPr="0075749B">
        <w:rPr>
          <w:noProof/>
          <w:color w:val="4472C4" w:themeColor="accent1"/>
        </w:rPr>
        <mc:AlternateContent>
          <mc:Choice Requires="wps">
            <w:drawing>
              <wp:anchor distT="45720" distB="45720" distL="114300" distR="114300" simplePos="0" relativeHeight="251661312" behindDoc="0" locked="0" layoutInCell="1" allowOverlap="1" wp14:anchorId="4162CE9A" wp14:editId="3A3C9C17">
                <wp:simplePos x="0" y="0"/>
                <wp:positionH relativeFrom="margin">
                  <wp:align>left</wp:align>
                </wp:positionH>
                <wp:positionV relativeFrom="paragraph">
                  <wp:posOffset>0</wp:posOffset>
                </wp:positionV>
                <wp:extent cx="2673350" cy="8724900"/>
                <wp:effectExtent l="0" t="0" r="12700" b="19050"/>
                <wp:wrapSquare wrapText="bothSides"/>
                <wp:docPr id="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8724900"/>
                        </a:xfrm>
                        <a:prstGeom prst="rect">
                          <a:avLst/>
                        </a:prstGeom>
                        <a:solidFill>
                          <a:srgbClr val="FFFFFF"/>
                        </a:solidFill>
                        <a:ln w="9525">
                          <a:solidFill>
                            <a:srgbClr val="000000"/>
                          </a:solidFill>
                          <a:miter lim="800000"/>
                          <a:headEnd/>
                          <a:tailEnd/>
                        </a:ln>
                      </wps:spPr>
                      <wps:txbx>
                        <w:txbxContent>
                          <w:p w14:paraId="1BF451AD" w14:textId="77777777" w:rsidR="00FF681E" w:rsidRPr="000179BD" w:rsidRDefault="00FF681E" w:rsidP="00A42A53">
                            <w:pPr>
                              <w:pStyle w:val="Bezmezer"/>
                              <w:ind w:firstLine="708"/>
                              <w:rPr>
                                <w:rFonts w:ascii="Garamond" w:hAnsi="Garamond"/>
                                <w:sz w:val="24"/>
                                <w:szCs w:val="24"/>
                              </w:rPr>
                            </w:pPr>
                            <w:r w:rsidRPr="000179BD">
                              <w:rPr>
                                <w:rFonts w:ascii="Garamond" w:hAnsi="Garamond"/>
                                <w:sz w:val="24"/>
                                <w:szCs w:val="24"/>
                              </w:rPr>
                              <w:t>Slovo „eutanazie“ pochází z řeckého ε</w:t>
                            </w:r>
                            <w:r w:rsidRPr="000179BD">
                              <w:rPr>
                                <w:rFonts w:ascii="Times New Roman" w:hAnsi="Times New Roman" w:cs="Times New Roman"/>
                                <w:sz w:val="24"/>
                                <w:szCs w:val="24"/>
                              </w:rPr>
                              <w:t>ὐ</w:t>
                            </w:r>
                            <w:r w:rsidRPr="000179BD">
                              <w:rPr>
                                <w:rFonts w:ascii="Garamond" w:hAnsi="Garamond"/>
                                <w:sz w:val="24"/>
                                <w:szCs w:val="24"/>
                              </w:rPr>
                              <w:t>θανασία (euthanasia), to v překladu znamená „dobrá smrt“. Další význam tohoto řeckého slova může být například snadná smrt, šťastná smrt, nenásilná smrt či bezbolestná smrt. Původní význam však není orientován pouze na popis jednání lékaře vůči pacientovi, ale obecně tento pojem znamenal usmrtit osobu, či ji nechat zemřít, přičemž toto jednání bylo konáno s dobrým úmyslem, se starostí o zájmy dané osoby.</w:t>
                            </w:r>
                          </w:p>
                          <w:p w14:paraId="06EE0D67" w14:textId="77777777" w:rsidR="00FF681E" w:rsidRPr="000179BD" w:rsidRDefault="00FF681E" w:rsidP="00A42A53">
                            <w:pPr>
                              <w:pStyle w:val="Bezmezer"/>
                              <w:ind w:firstLine="708"/>
                              <w:rPr>
                                <w:rFonts w:ascii="Garamond" w:hAnsi="Garamond"/>
                                <w:sz w:val="24"/>
                                <w:szCs w:val="24"/>
                              </w:rPr>
                            </w:pPr>
                            <w:r w:rsidRPr="000179BD">
                              <w:rPr>
                                <w:rFonts w:ascii="Garamond" w:hAnsi="Garamond"/>
                                <w:sz w:val="24"/>
                                <w:szCs w:val="24"/>
                              </w:rPr>
                              <w:t>V současné době se obvykle rozlišují tyto druhy eutanazie: vyžádaná, nevyžádaná či nedobrovolná eutanazie. Dále kromě tohoto dělení je známé rozlišení mezi eutanazií aktivní a pasivní a asistovanou sebevraždou.</w:t>
                            </w:r>
                          </w:p>
                          <w:p w14:paraId="7584DAB1" w14:textId="77777777" w:rsidR="00FF681E" w:rsidRPr="000179BD" w:rsidRDefault="00FF681E" w:rsidP="00A42A53">
                            <w:pPr>
                              <w:pStyle w:val="Bezmezer"/>
                              <w:ind w:firstLine="708"/>
                              <w:rPr>
                                <w:rFonts w:ascii="Garamond" w:hAnsi="Garamond"/>
                                <w:sz w:val="24"/>
                                <w:szCs w:val="24"/>
                              </w:rPr>
                            </w:pPr>
                            <w:r w:rsidRPr="000179BD">
                              <w:rPr>
                                <w:rFonts w:ascii="Garamond" w:hAnsi="Garamond"/>
                                <w:i/>
                                <w:iCs/>
                                <w:sz w:val="24"/>
                                <w:szCs w:val="24"/>
                              </w:rPr>
                              <w:t>Vyžádaná</w:t>
                            </w:r>
                            <w:r w:rsidRPr="000179BD">
                              <w:rPr>
                                <w:rFonts w:ascii="Garamond" w:hAnsi="Garamond"/>
                                <w:sz w:val="24"/>
                                <w:szCs w:val="24"/>
                              </w:rPr>
                              <w:t xml:space="preserve"> eutanazie je taková, ke které dochází na základě vlastní žádosti pacienta. </w:t>
                            </w:r>
                          </w:p>
                          <w:p w14:paraId="04C6B3F0" w14:textId="77777777" w:rsidR="00FF681E" w:rsidRPr="000179BD" w:rsidRDefault="00FF681E" w:rsidP="00A42A53">
                            <w:pPr>
                              <w:pStyle w:val="Bezmezer"/>
                              <w:rPr>
                                <w:rFonts w:ascii="Garamond" w:hAnsi="Garamond"/>
                                <w:sz w:val="24"/>
                                <w:szCs w:val="24"/>
                              </w:rPr>
                            </w:pPr>
                            <w:r w:rsidRPr="000179BD">
                              <w:rPr>
                                <w:rFonts w:ascii="Garamond" w:hAnsi="Garamond"/>
                                <w:i/>
                                <w:iCs/>
                                <w:sz w:val="24"/>
                                <w:szCs w:val="24"/>
                              </w:rPr>
                              <w:t>Nevyžádaná</w:t>
                            </w:r>
                            <w:r w:rsidRPr="000179BD">
                              <w:rPr>
                                <w:rFonts w:ascii="Garamond" w:hAnsi="Garamond"/>
                                <w:sz w:val="24"/>
                                <w:szCs w:val="24"/>
                              </w:rPr>
                              <w:t xml:space="preserve"> eutanazie se vztahuje na pacienty, kteří nejsou schopni vyjádřit svou prosbu, jedná se zejména o novorozence, pacienty v kómatu či vegetativním perzistentním stavu, pacienty v pokročilém stádiu chorob a další. </w:t>
                            </w:r>
                          </w:p>
                          <w:p w14:paraId="55F1A693" w14:textId="00245CA6" w:rsidR="00FF681E" w:rsidRPr="000179BD" w:rsidRDefault="00FF681E" w:rsidP="00A42A53">
                            <w:pPr>
                              <w:pStyle w:val="Bezmezer"/>
                              <w:ind w:firstLine="708"/>
                              <w:rPr>
                                <w:rFonts w:ascii="Garamond" w:hAnsi="Garamond"/>
                                <w:sz w:val="24"/>
                                <w:szCs w:val="24"/>
                              </w:rPr>
                            </w:pPr>
                            <w:r w:rsidRPr="000179BD">
                              <w:rPr>
                                <w:rFonts w:ascii="Garamond" w:hAnsi="Garamond"/>
                                <w:sz w:val="24"/>
                                <w:szCs w:val="24"/>
                              </w:rPr>
                              <w:t xml:space="preserve">Jako </w:t>
                            </w:r>
                            <w:r w:rsidRPr="000179BD">
                              <w:rPr>
                                <w:rFonts w:ascii="Garamond" w:hAnsi="Garamond"/>
                                <w:i/>
                                <w:iCs/>
                                <w:sz w:val="24"/>
                                <w:szCs w:val="24"/>
                              </w:rPr>
                              <w:t>nedobrovolná</w:t>
                            </w:r>
                            <w:r w:rsidRPr="000179BD">
                              <w:rPr>
                                <w:rFonts w:ascii="Garamond" w:hAnsi="Garamond"/>
                                <w:sz w:val="24"/>
                                <w:szCs w:val="24"/>
                              </w:rPr>
                              <w:t xml:space="preserve"> eutanazie se označuje případ, kdy lékař usmrtí či ponechá zemřít pacienta bez předchozí konzultace s</w:t>
                            </w:r>
                            <w:r>
                              <w:rPr>
                                <w:rFonts w:ascii="Garamond" w:hAnsi="Garamond"/>
                                <w:sz w:val="24"/>
                                <w:szCs w:val="24"/>
                              </w:rPr>
                              <w:t> </w:t>
                            </w:r>
                            <w:r w:rsidRPr="000179BD">
                              <w:rPr>
                                <w:rFonts w:ascii="Garamond" w:hAnsi="Garamond"/>
                                <w:sz w:val="24"/>
                                <w:szCs w:val="24"/>
                              </w:rPr>
                              <w:t>pacientem</w:t>
                            </w:r>
                            <w:r>
                              <w:rPr>
                                <w:rFonts w:ascii="Garamond" w:hAnsi="Garamond"/>
                                <w:sz w:val="24"/>
                                <w:szCs w:val="24"/>
                              </w:rPr>
                              <w:t>, nebo dokonce proti pacientově touze žít.</w:t>
                            </w:r>
                            <w:r w:rsidRPr="000179BD">
                              <w:rPr>
                                <w:rFonts w:ascii="Garamond" w:hAnsi="Garamond"/>
                                <w:sz w:val="24"/>
                                <w:szCs w:val="24"/>
                              </w:rPr>
                              <w:t xml:space="preserve"> Tuto formu eutanazie někteří autoři označují jako vraždu, jelikož je vykonána proti vůli daného pacienta.</w:t>
                            </w:r>
                          </w:p>
                          <w:p w14:paraId="5FE45588" w14:textId="25DEB907" w:rsidR="00FF681E" w:rsidRDefault="00FF681E" w:rsidP="00D943C3">
                            <w:pPr>
                              <w:pStyle w:val="Bezmezer"/>
                              <w:ind w:firstLine="708"/>
                              <w:rPr>
                                <w:rFonts w:ascii="Garamond" w:hAnsi="Garamond"/>
                                <w:sz w:val="24"/>
                                <w:szCs w:val="24"/>
                              </w:rPr>
                            </w:pPr>
                            <w:r w:rsidRPr="000179BD">
                              <w:rPr>
                                <w:rFonts w:ascii="Garamond" w:hAnsi="Garamond"/>
                                <w:sz w:val="24"/>
                                <w:szCs w:val="24"/>
                              </w:rPr>
                              <w:t>O vyžádané či dobrovolné eutanazii tedy hovoříme v tom případě, kdy o smrt žádá osoba sama pro sebe. Oproti tomu, nevyžádaná eutanazie znamená, že o ni daná osoba nepožádala, jelikož je mentálně nezpůsobilá nebo nedospělá, anebo také když je osoba způsobilá, ale nebyla na otázku ohledně smrti tázána. Nedobrovolná eutanazie je taková, která je vykonána navzdory žádosti, aby nebyla provedena.</w:t>
                            </w:r>
                          </w:p>
                          <w:p w14:paraId="6C6D081B" w14:textId="77777777" w:rsidR="00FF681E" w:rsidRPr="00D943C3" w:rsidRDefault="00FF681E" w:rsidP="00D943C3">
                            <w:pPr>
                              <w:pStyle w:val="Bezmezer"/>
                              <w:ind w:firstLine="708"/>
                              <w:rPr>
                                <w:rFonts w:ascii="Garamond" w:hAnsi="Garamond"/>
                                <w:sz w:val="24"/>
                                <w:szCs w:val="24"/>
                              </w:rPr>
                            </w:pPr>
                          </w:p>
                          <w:p w14:paraId="55B225E9" w14:textId="77777777" w:rsidR="00FF681E" w:rsidRPr="00FE155E" w:rsidRDefault="00FF681E" w:rsidP="00A42A53">
                            <w:r w:rsidRPr="00FE155E">
                              <w:t>Text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2CE9A" id="_x0000_s1027" type="#_x0000_t202" style="position:absolute;left:0;text-align:left;margin-left:0;margin-top:0;width:210.5pt;height:687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">
                <v:textbox>
                  <w:txbxContent>
                    <w:p w14:paraId="1BF451AD" w14:textId="77777777" w:rsidR="00FF681E" w:rsidRPr="000179BD" w:rsidRDefault="00FF681E" w:rsidP="00A42A53">
                      <w:pPr>
                        <w:pStyle w:val="Bezmezer"/>
                        <w:ind w:firstLine="708"/>
                        <w:rPr>
                          <w:rFonts w:ascii="Garamond" w:hAnsi="Garamond"/>
                          <w:sz w:val="24"/>
                          <w:szCs w:val="24"/>
                        </w:rPr>
                      </w:pPr>
                      <w:r w:rsidRPr="000179BD">
                        <w:rPr>
                          <w:rFonts w:ascii="Garamond" w:hAnsi="Garamond"/>
                          <w:sz w:val="24"/>
                          <w:szCs w:val="24"/>
                        </w:rPr>
                        <w:t xml:space="preserve">Slovo „eutanazie“ pochází z řeckého </w:t>
                      </w:r>
                      <w:proofErr w:type="spellStart"/>
                      <w:r w:rsidRPr="000179BD">
                        <w:rPr>
                          <w:rFonts w:ascii="Garamond" w:hAnsi="Garamond"/>
                          <w:sz w:val="24"/>
                          <w:szCs w:val="24"/>
                        </w:rPr>
                        <w:t>ε</w:t>
                      </w:r>
                      <w:r w:rsidRPr="000179BD">
                        <w:rPr>
                          <w:rFonts w:ascii="Times New Roman" w:hAnsi="Times New Roman" w:cs="Times New Roman"/>
                          <w:sz w:val="24"/>
                          <w:szCs w:val="24"/>
                        </w:rPr>
                        <w:t>ὐ</w:t>
                      </w:r>
                      <w:r w:rsidRPr="000179BD">
                        <w:rPr>
                          <w:rFonts w:ascii="Garamond" w:hAnsi="Garamond"/>
                          <w:sz w:val="24"/>
                          <w:szCs w:val="24"/>
                        </w:rPr>
                        <w:t>θ</w:t>
                      </w:r>
                      <w:proofErr w:type="spellEnd"/>
                      <w:r w:rsidRPr="000179BD">
                        <w:rPr>
                          <w:rFonts w:ascii="Garamond" w:hAnsi="Garamond"/>
                          <w:sz w:val="24"/>
                          <w:szCs w:val="24"/>
                        </w:rPr>
                        <w:t>ανασία (</w:t>
                      </w:r>
                      <w:proofErr w:type="spellStart"/>
                      <w:r w:rsidRPr="000179BD">
                        <w:rPr>
                          <w:rFonts w:ascii="Garamond" w:hAnsi="Garamond"/>
                          <w:sz w:val="24"/>
                          <w:szCs w:val="24"/>
                        </w:rPr>
                        <w:t>euthanasia</w:t>
                      </w:r>
                      <w:proofErr w:type="spellEnd"/>
                      <w:r w:rsidRPr="000179BD">
                        <w:rPr>
                          <w:rFonts w:ascii="Garamond" w:hAnsi="Garamond"/>
                          <w:sz w:val="24"/>
                          <w:szCs w:val="24"/>
                        </w:rPr>
                        <w:t>), to v překladu znamená „dobrá smrt“. Další význam tohoto řeckého slova může být například snadná smrt, šťastná smrt, nenásilná smrt či bezbolestná smrt. Původní význam však není orientován pouze na popis jednání lékaře vůči pacientovi, ale obecně tento pojem znamenal usmrtit osobu, či ji nechat zemřít, přičemž toto jednání bylo konáno s dobrým úmyslem, se starostí o zájmy dané osoby.</w:t>
                      </w:r>
                    </w:p>
                    <w:p w14:paraId="06EE0D67" w14:textId="77777777" w:rsidR="00FF681E" w:rsidRPr="000179BD" w:rsidRDefault="00FF681E" w:rsidP="00A42A53">
                      <w:pPr>
                        <w:pStyle w:val="Bezmezer"/>
                        <w:ind w:firstLine="708"/>
                        <w:rPr>
                          <w:rFonts w:ascii="Garamond" w:hAnsi="Garamond"/>
                          <w:sz w:val="24"/>
                          <w:szCs w:val="24"/>
                        </w:rPr>
                      </w:pPr>
                      <w:r w:rsidRPr="000179BD">
                        <w:rPr>
                          <w:rFonts w:ascii="Garamond" w:hAnsi="Garamond"/>
                          <w:sz w:val="24"/>
                          <w:szCs w:val="24"/>
                        </w:rPr>
                        <w:t>V současné době se obvykle rozlišují tyto druhy eutanazie: vyžádaná, nevyžádaná či nedobrovolná eutanazie. Dále kromě tohoto dělení je známé rozlišení mezi eutanazií aktivní a pasivní a asistovanou sebevraždou.</w:t>
                      </w:r>
                    </w:p>
                    <w:p w14:paraId="7584DAB1" w14:textId="77777777" w:rsidR="00FF681E" w:rsidRPr="000179BD" w:rsidRDefault="00FF681E" w:rsidP="00A42A53">
                      <w:pPr>
                        <w:pStyle w:val="Bezmezer"/>
                        <w:ind w:firstLine="708"/>
                        <w:rPr>
                          <w:rFonts w:ascii="Garamond" w:hAnsi="Garamond"/>
                          <w:sz w:val="24"/>
                          <w:szCs w:val="24"/>
                        </w:rPr>
                      </w:pPr>
                      <w:r w:rsidRPr="000179BD">
                        <w:rPr>
                          <w:rFonts w:ascii="Garamond" w:hAnsi="Garamond"/>
                          <w:i/>
                          <w:iCs/>
                          <w:sz w:val="24"/>
                          <w:szCs w:val="24"/>
                        </w:rPr>
                        <w:t>Vyžádaná</w:t>
                      </w:r>
                      <w:r w:rsidRPr="000179BD">
                        <w:rPr>
                          <w:rFonts w:ascii="Garamond" w:hAnsi="Garamond"/>
                          <w:sz w:val="24"/>
                          <w:szCs w:val="24"/>
                        </w:rPr>
                        <w:t xml:space="preserve"> eutanazie je taková, ke které dochází na základě vlastní žádosti pacienta. </w:t>
                      </w:r>
                    </w:p>
                    <w:p w14:paraId="04C6B3F0" w14:textId="77777777" w:rsidR="00FF681E" w:rsidRPr="000179BD" w:rsidRDefault="00FF681E" w:rsidP="00A42A53">
                      <w:pPr>
                        <w:pStyle w:val="Bezmezer"/>
                        <w:rPr>
                          <w:rFonts w:ascii="Garamond" w:hAnsi="Garamond"/>
                          <w:sz w:val="24"/>
                          <w:szCs w:val="24"/>
                        </w:rPr>
                      </w:pPr>
                      <w:r w:rsidRPr="000179BD">
                        <w:rPr>
                          <w:rFonts w:ascii="Garamond" w:hAnsi="Garamond"/>
                          <w:i/>
                          <w:iCs/>
                          <w:sz w:val="24"/>
                          <w:szCs w:val="24"/>
                        </w:rPr>
                        <w:t>Nevyžádaná</w:t>
                      </w:r>
                      <w:r w:rsidRPr="000179BD">
                        <w:rPr>
                          <w:rFonts w:ascii="Garamond" w:hAnsi="Garamond"/>
                          <w:sz w:val="24"/>
                          <w:szCs w:val="24"/>
                        </w:rPr>
                        <w:t xml:space="preserve"> eutanazie se vztahuje na pacienty, kteří nejsou schopni vyjádřit svou prosbu, jedná se zejména o novorozence, pacienty v kómatu či vegetativním perzistentním stavu, pacienty v pokročilém stádiu chorob a další. </w:t>
                      </w:r>
                    </w:p>
                    <w:p w14:paraId="55F1A693" w14:textId="00245CA6" w:rsidR="00FF681E" w:rsidRPr="000179BD" w:rsidRDefault="00FF681E" w:rsidP="00A42A53">
                      <w:pPr>
                        <w:pStyle w:val="Bezmezer"/>
                        <w:ind w:firstLine="708"/>
                        <w:rPr>
                          <w:rFonts w:ascii="Garamond" w:hAnsi="Garamond"/>
                          <w:sz w:val="24"/>
                          <w:szCs w:val="24"/>
                        </w:rPr>
                      </w:pPr>
                      <w:r w:rsidRPr="000179BD">
                        <w:rPr>
                          <w:rFonts w:ascii="Garamond" w:hAnsi="Garamond"/>
                          <w:sz w:val="24"/>
                          <w:szCs w:val="24"/>
                        </w:rPr>
                        <w:t xml:space="preserve">Jako </w:t>
                      </w:r>
                      <w:r w:rsidRPr="000179BD">
                        <w:rPr>
                          <w:rFonts w:ascii="Garamond" w:hAnsi="Garamond"/>
                          <w:i/>
                          <w:iCs/>
                          <w:sz w:val="24"/>
                          <w:szCs w:val="24"/>
                        </w:rPr>
                        <w:t>nedobrovolná</w:t>
                      </w:r>
                      <w:r w:rsidRPr="000179BD">
                        <w:rPr>
                          <w:rFonts w:ascii="Garamond" w:hAnsi="Garamond"/>
                          <w:sz w:val="24"/>
                          <w:szCs w:val="24"/>
                        </w:rPr>
                        <w:t xml:space="preserve"> eutanazie se označuje případ, kdy lékař usmrtí či ponechá zemřít pacienta bez předchozí konzultace s</w:t>
                      </w:r>
                      <w:r>
                        <w:rPr>
                          <w:rFonts w:ascii="Garamond" w:hAnsi="Garamond"/>
                          <w:sz w:val="24"/>
                          <w:szCs w:val="24"/>
                        </w:rPr>
                        <w:t> </w:t>
                      </w:r>
                      <w:r w:rsidRPr="000179BD">
                        <w:rPr>
                          <w:rFonts w:ascii="Garamond" w:hAnsi="Garamond"/>
                          <w:sz w:val="24"/>
                          <w:szCs w:val="24"/>
                        </w:rPr>
                        <w:t>pacientem</w:t>
                      </w:r>
                      <w:r>
                        <w:rPr>
                          <w:rFonts w:ascii="Garamond" w:hAnsi="Garamond"/>
                          <w:sz w:val="24"/>
                          <w:szCs w:val="24"/>
                        </w:rPr>
                        <w:t>, nebo dokonce proti pacientově touze žít.</w:t>
                      </w:r>
                      <w:r w:rsidRPr="000179BD">
                        <w:rPr>
                          <w:rFonts w:ascii="Garamond" w:hAnsi="Garamond"/>
                          <w:sz w:val="24"/>
                          <w:szCs w:val="24"/>
                        </w:rPr>
                        <w:t xml:space="preserve"> Tuto formu eutanazie někteří autoři označují jako vraždu, jelikož je vykonána proti vůli daného pacienta.</w:t>
                      </w:r>
                    </w:p>
                    <w:p w14:paraId="5FE45588" w14:textId="25DEB907" w:rsidR="00FF681E" w:rsidRDefault="00FF681E" w:rsidP="00D943C3">
                      <w:pPr>
                        <w:pStyle w:val="Bezmezer"/>
                        <w:ind w:firstLine="708"/>
                        <w:rPr>
                          <w:rFonts w:ascii="Garamond" w:hAnsi="Garamond"/>
                          <w:sz w:val="24"/>
                          <w:szCs w:val="24"/>
                        </w:rPr>
                      </w:pPr>
                      <w:r w:rsidRPr="000179BD">
                        <w:rPr>
                          <w:rFonts w:ascii="Garamond" w:hAnsi="Garamond"/>
                          <w:sz w:val="24"/>
                          <w:szCs w:val="24"/>
                        </w:rPr>
                        <w:t>O vyžádané či dobrovolné eutanazii tedy hovoříme v tom případě, kdy o smrt žádá osoba sama pro sebe. Oproti tomu, nevyžádaná eutanazie znamená, že o ni daná osoba nepožádala, jelikož je mentálně nezpůsobilá nebo nedospělá, anebo také když je osoba způsobilá, ale nebyla na otázku ohledně smrti tázána. Nedobrovolná eutanazie je taková, která je vykonána navzdory žádosti, aby nebyla provedena.</w:t>
                      </w:r>
                    </w:p>
                    <w:p w14:paraId="6C6D081B" w14:textId="77777777" w:rsidR="00FF681E" w:rsidRPr="00D943C3" w:rsidRDefault="00FF681E" w:rsidP="00D943C3">
                      <w:pPr>
                        <w:pStyle w:val="Bezmezer"/>
                        <w:ind w:firstLine="708"/>
                        <w:rPr>
                          <w:rFonts w:ascii="Garamond" w:hAnsi="Garamond"/>
                          <w:sz w:val="24"/>
                          <w:szCs w:val="24"/>
                        </w:rPr>
                      </w:pPr>
                    </w:p>
                    <w:p w14:paraId="55B225E9" w14:textId="77777777" w:rsidR="00FF681E" w:rsidRPr="00FE155E" w:rsidRDefault="00FF681E" w:rsidP="00A42A53">
                      <w:r w:rsidRPr="00FE155E">
                        <w:t>Text A</w:t>
                      </w:r>
                    </w:p>
                  </w:txbxContent>
                </v:textbox>
                <w10:wrap type="square" anchorx="margin"/>
              </v:shape>
            </w:pict>
          </mc:Fallback>
        </mc:AlternateContent>
      </w:r>
      <w:r w:rsidRPr="0075749B">
        <w:rPr>
          <w:color w:val="4472C4" w:themeColor="accent1"/>
        </w:rPr>
        <w:t xml:space="preserve"> </w:t>
      </w:r>
    </w:p>
    <w:p w14:paraId="0520C110" w14:textId="4FF9825C" w:rsidR="001D7002" w:rsidRPr="002A6A75" w:rsidRDefault="001D7002" w:rsidP="00601CD5">
      <w:pPr>
        <w:spacing w:line="360" w:lineRule="auto"/>
        <w:rPr>
          <w:szCs w:val="24"/>
        </w:rPr>
      </w:pPr>
      <w:r w:rsidRPr="002A6A75">
        <w:rPr>
          <w:noProof/>
        </w:rPr>
        <w:lastRenderedPageBreak/>
        <mc:AlternateContent>
          <mc:Choice Requires="wps">
            <w:drawing>
              <wp:anchor distT="45720" distB="45720" distL="114300" distR="114300" simplePos="0" relativeHeight="251664384" behindDoc="0" locked="0" layoutInCell="1" allowOverlap="1" wp14:anchorId="26AAF0B4" wp14:editId="62EBB465">
                <wp:simplePos x="0" y="0"/>
                <wp:positionH relativeFrom="margin">
                  <wp:align>left</wp:align>
                </wp:positionH>
                <wp:positionV relativeFrom="paragraph">
                  <wp:posOffset>3627120</wp:posOffset>
                </wp:positionV>
                <wp:extent cx="5124450" cy="5041900"/>
                <wp:effectExtent l="0" t="0" r="19050" b="25400"/>
                <wp:wrapSquare wrapText="bothSides"/>
                <wp:docPr id="1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5041900"/>
                        </a:xfrm>
                        <a:prstGeom prst="rect">
                          <a:avLst/>
                        </a:prstGeom>
                        <a:solidFill>
                          <a:srgbClr val="FFFFFF"/>
                        </a:solidFill>
                        <a:ln w="9525">
                          <a:solidFill>
                            <a:srgbClr val="000000"/>
                          </a:solidFill>
                          <a:miter lim="800000"/>
                          <a:headEnd/>
                          <a:tailEnd/>
                        </a:ln>
                      </wps:spPr>
                      <wps:txbx>
                        <w:txbxContent>
                          <w:p w14:paraId="34DC6181" w14:textId="77777777" w:rsidR="00FF681E" w:rsidRDefault="00FF681E">
                            <w:pPr>
                              <w:rPr>
                                <w:szCs w:val="24"/>
                              </w:rPr>
                            </w:pPr>
                          </w:p>
                          <w:p w14:paraId="463D2066" w14:textId="7B061EE6" w:rsidR="00FF681E" w:rsidRDefault="00FF681E">
                            <w:pPr>
                              <w:rPr>
                                <w:szCs w:val="24"/>
                              </w:rPr>
                            </w:pPr>
                            <w:r>
                              <w:rPr>
                                <w:szCs w:val="24"/>
                              </w:rPr>
                              <w:t xml:space="preserve">Právo na život je jedním ze základních lidských práv, toto právo je nezcizitelné, nelze nikomu vzít, nelze se ho vzdát. </w:t>
                            </w:r>
                          </w:p>
                          <w:p w14:paraId="5E2E91D8" w14:textId="41ADC22C" w:rsidR="00FF681E" w:rsidRDefault="00FF681E">
                            <w:pPr>
                              <w:rPr>
                                <w:szCs w:val="24"/>
                              </w:rPr>
                            </w:pPr>
                            <w:r>
                              <w:rPr>
                                <w:szCs w:val="24"/>
                              </w:rPr>
                              <w:t xml:space="preserve">Některých práv se vzdát můžu, například pokud se nechám přes kamery sledovat jinými lidmi, vzdal jsem se svého práva na soukromí, tudíž se můžu vzdát i práva na život. </w:t>
                            </w:r>
                          </w:p>
                          <w:p w14:paraId="5B13B367" w14:textId="2F2B7AAE" w:rsidR="00FF681E" w:rsidRDefault="00FF681E">
                            <w:pPr>
                              <w:rPr>
                                <w:szCs w:val="24"/>
                              </w:rPr>
                            </w:pPr>
                            <w:r>
                              <w:rPr>
                                <w:szCs w:val="24"/>
                              </w:rPr>
                              <w:t xml:space="preserve">Svobodné rozhodnutí pacienta v posledním stádiu života nemusí být svobodné. </w:t>
                            </w:r>
                          </w:p>
                          <w:p w14:paraId="0A776A6E" w14:textId="76CC0F6A" w:rsidR="00FF681E" w:rsidRDefault="00FF681E">
                            <w:pPr>
                              <w:rPr>
                                <w:szCs w:val="24"/>
                              </w:rPr>
                            </w:pPr>
                            <w:r>
                              <w:rPr>
                                <w:szCs w:val="24"/>
                              </w:rPr>
                              <w:t xml:space="preserve">Každý člověk se může svobodně rozhodnout, z práva na život nevyplívá povinnost žít za každou cenu. </w:t>
                            </w:r>
                          </w:p>
                          <w:p w14:paraId="0D785F87" w14:textId="62A9C505" w:rsidR="00FF681E" w:rsidRDefault="00FF681E">
                            <w:pPr>
                              <w:rPr>
                                <w:szCs w:val="24"/>
                              </w:rPr>
                            </w:pPr>
                            <w:r>
                              <w:rPr>
                                <w:szCs w:val="24"/>
                              </w:rPr>
                              <w:t xml:space="preserve">Vědomí dostupnosti eutanazie lidem přináší útěchu v aktuálně prožívaném živote, ale i do budoucna. </w:t>
                            </w:r>
                          </w:p>
                          <w:p w14:paraId="25F83479" w14:textId="69C9C4EB" w:rsidR="00FF681E" w:rsidRDefault="00FF681E">
                            <w:pPr>
                              <w:rPr>
                                <w:szCs w:val="24"/>
                              </w:rPr>
                            </w:pPr>
                            <w:r>
                              <w:rPr>
                                <w:szCs w:val="24"/>
                              </w:rPr>
                              <w:t xml:space="preserve">Posvátnost lidského života spočívá v tom, že by hodnota života měla být ochraňována ve všech jeho stádiích, je tedy nepřípustné ukončit lidský život. </w:t>
                            </w:r>
                          </w:p>
                          <w:p w14:paraId="7C9468CC" w14:textId="273F31AE" w:rsidR="00FF681E" w:rsidRDefault="00FF681E">
                            <w:pPr>
                              <w:rPr>
                                <w:szCs w:val="24"/>
                              </w:rPr>
                            </w:pPr>
                            <w:r>
                              <w:rPr>
                                <w:szCs w:val="24"/>
                              </w:rPr>
                              <w:t xml:space="preserve">Eutanazie představuje zločin proti lidskému životu, život jsme nedali, nemáme právo ho brát. </w:t>
                            </w:r>
                          </w:p>
                          <w:p w14:paraId="3E61A4EC" w14:textId="00FB3554" w:rsidR="00FF681E" w:rsidRDefault="00FF681E">
                            <w:pPr>
                              <w:rPr>
                                <w:szCs w:val="24"/>
                              </w:rPr>
                            </w:pPr>
                            <w:r>
                              <w:rPr>
                                <w:szCs w:val="24"/>
                              </w:rPr>
                              <w:t xml:space="preserve">Člověk by měl mít možnost sám rozhodnout kdy a jak zemře. </w:t>
                            </w:r>
                          </w:p>
                          <w:p w14:paraId="40398DEA" w14:textId="396E6902" w:rsidR="00FF681E" w:rsidRDefault="00FF681E">
                            <w:r>
                              <w:t xml:space="preserve">Paliativní péče* nezbaví pacienta veškerého utrpení. </w:t>
                            </w:r>
                          </w:p>
                          <w:p w14:paraId="2433A948" w14:textId="5BBF51EF" w:rsidR="00FF681E" w:rsidRDefault="00FF681E">
                            <w:r>
                              <w:t>Paliativní péče efektivně řeší utrpení v závěrečné fázi života, včas zahájená paliativní péče dokonce dokáže prodloužit délku života.</w:t>
                            </w:r>
                          </w:p>
                          <w:p w14:paraId="40CC9EAB" w14:textId="4C189CF4" w:rsidR="00FF681E" w:rsidRPr="00BB3030" w:rsidRDefault="00FF681E">
                            <w:pPr>
                              <w:rPr>
                                <w:sz w:val="20"/>
                                <w:szCs w:val="20"/>
                              </w:rPr>
                            </w:pPr>
                            <w:r w:rsidRPr="00BB3030">
                              <w:rPr>
                                <w:sz w:val="20"/>
                                <w:szCs w:val="20"/>
                              </w:rPr>
                              <w:t>*Paliativní péče bývá poskytována pacientům, kteří trpí nevyléčitelnou chorobou</w:t>
                            </w:r>
                            <w:r>
                              <w:rPr>
                                <w:sz w:val="20"/>
                                <w:szCs w:val="20"/>
                              </w:rPr>
                              <w:t xml:space="preserve">. Paliativní léčba obsahuje prevenci a mírnění bolesti například podáváním analgetik pacientovi.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AF0B4" id="_x0000_s1028" type="#_x0000_t202" style="position:absolute;left:0;text-align:left;margin-left:0;margin-top:285.6pt;width:403.5pt;height:397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">
                <v:textbox>
                  <w:txbxContent>
                    <w:p w14:paraId="34DC6181" w14:textId="77777777" w:rsidR="00FF681E" w:rsidRDefault="00FF681E">
                      <w:pPr>
                        <w:rPr>
                          <w:szCs w:val="24"/>
                        </w:rPr>
                      </w:pPr>
                    </w:p>
                    <w:p w14:paraId="463D2066" w14:textId="7B061EE6" w:rsidR="00FF681E" w:rsidRDefault="00FF681E">
                      <w:pPr>
                        <w:rPr>
                          <w:szCs w:val="24"/>
                        </w:rPr>
                      </w:pPr>
                      <w:r>
                        <w:rPr>
                          <w:szCs w:val="24"/>
                        </w:rPr>
                        <w:t xml:space="preserve">Právo na život je jedním ze základních lidských práv, toto právo je nezcizitelné, nelze nikomu vzít, nelze se ho vzdát. </w:t>
                      </w:r>
                    </w:p>
                    <w:p w14:paraId="5E2E91D8" w14:textId="41ADC22C" w:rsidR="00FF681E" w:rsidRDefault="00FF681E">
                      <w:pPr>
                        <w:rPr>
                          <w:szCs w:val="24"/>
                        </w:rPr>
                      </w:pPr>
                      <w:r>
                        <w:rPr>
                          <w:szCs w:val="24"/>
                        </w:rPr>
                        <w:t xml:space="preserve">Některých práv se vzdát můžu, například pokud se nechám přes kamery sledovat jinými lidmi, vzdal jsem se svého práva na soukromí, tudíž se můžu vzdát i práva na život. </w:t>
                      </w:r>
                    </w:p>
                    <w:p w14:paraId="5B13B367" w14:textId="2F2B7AAE" w:rsidR="00FF681E" w:rsidRDefault="00FF681E">
                      <w:pPr>
                        <w:rPr>
                          <w:szCs w:val="24"/>
                        </w:rPr>
                      </w:pPr>
                      <w:r>
                        <w:rPr>
                          <w:szCs w:val="24"/>
                        </w:rPr>
                        <w:t xml:space="preserve">Svobodné rozhodnutí pacienta v posledním stádiu života nemusí být svobodné. </w:t>
                      </w:r>
                    </w:p>
                    <w:p w14:paraId="0A776A6E" w14:textId="76CC0F6A" w:rsidR="00FF681E" w:rsidRDefault="00FF681E">
                      <w:pPr>
                        <w:rPr>
                          <w:szCs w:val="24"/>
                        </w:rPr>
                      </w:pPr>
                      <w:r>
                        <w:rPr>
                          <w:szCs w:val="24"/>
                        </w:rPr>
                        <w:t xml:space="preserve">Každý člověk se může svobodně rozhodnout, z práva na život nevyplívá povinnost žít za každou cenu. </w:t>
                      </w:r>
                    </w:p>
                    <w:p w14:paraId="0D785F87" w14:textId="62A9C505" w:rsidR="00FF681E" w:rsidRDefault="00FF681E">
                      <w:pPr>
                        <w:rPr>
                          <w:szCs w:val="24"/>
                        </w:rPr>
                      </w:pPr>
                      <w:r>
                        <w:rPr>
                          <w:szCs w:val="24"/>
                        </w:rPr>
                        <w:t xml:space="preserve">Vědomí dostupnosti eutanazie lidem přináší útěchu v aktuálně prožívaném živote, ale i do budoucna. </w:t>
                      </w:r>
                    </w:p>
                    <w:p w14:paraId="25F83479" w14:textId="69C9C4EB" w:rsidR="00FF681E" w:rsidRDefault="00FF681E">
                      <w:pPr>
                        <w:rPr>
                          <w:szCs w:val="24"/>
                        </w:rPr>
                      </w:pPr>
                      <w:r>
                        <w:rPr>
                          <w:szCs w:val="24"/>
                        </w:rPr>
                        <w:t xml:space="preserve">Posvátnost lidského života spočívá v tom, že by hodnota života měla být ochraňována ve všech jeho stádiích, je tedy nepřípustné ukončit lidský život. </w:t>
                      </w:r>
                    </w:p>
                    <w:p w14:paraId="7C9468CC" w14:textId="273F31AE" w:rsidR="00FF681E" w:rsidRDefault="00FF681E">
                      <w:pPr>
                        <w:rPr>
                          <w:szCs w:val="24"/>
                        </w:rPr>
                      </w:pPr>
                      <w:r>
                        <w:rPr>
                          <w:szCs w:val="24"/>
                        </w:rPr>
                        <w:t xml:space="preserve">Eutanazie představuje zločin proti lidskému životu, život jsme nedali, nemáme právo ho brát. </w:t>
                      </w:r>
                    </w:p>
                    <w:p w14:paraId="3E61A4EC" w14:textId="00FB3554" w:rsidR="00FF681E" w:rsidRDefault="00FF681E">
                      <w:pPr>
                        <w:rPr>
                          <w:szCs w:val="24"/>
                        </w:rPr>
                      </w:pPr>
                      <w:r>
                        <w:rPr>
                          <w:szCs w:val="24"/>
                        </w:rPr>
                        <w:t xml:space="preserve">Člověk by měl mít možnost sám rozhodnout kdy a jak zemře. </w:t>
                      </w:r>
                    </w:p>
                    <w:p w14:paraId="40398DEA" w14:textId="396E6902" w:rsidR="00FF681E" w:rsidRDefault="00FF681E">
                      <w:r>
                        <w:t xml:space="preserve">Paliativní péče* nezbaví pacienta veškerého utrpení. </w:t>
                      </w:r>
                    </w:p>
                    <w:p w14:paraId="2433A948" w14:textId="5BBF51EF" w:rsidR="00FF681E" w:rsidRDefault="00FF681E">
                      <w:r>
                        <w:t>Paliativní péče efektivně řeší utrpení v závěrečné fázi života, včas zahájená paliativní péče dokonce dokáže prodloužit délku života.</w:t>
                      </w:r>
                    </w:p>
                    <w:p w14:paraId="40CC9EAB" w14:textId="4C189CF4" w:rsidR="00FF681E" w:rsidRPr="00BB3030" w:rsidRDefault="00FF681E">
                      <w:pPr>
                        <w:rPr>
                          <w:sz w:val="20"/>
                          <w:szCs w:val="20"/>
                        </w:rPr>
                      </w:pPr>
                      <w:r w:rsidRPr="00BB3030">
                        <w:rPr>
                          <w:sz w:val="20"/>
                          <w:szCs w:val="20"/>
                        </w:rPr>
                        <w:t>*Paliativní péče bývá poskytována pacientům, kteří trpí nevyléčitelnou chorobou</w:t>
                      </w:r>
                      <w:r>
                        <w:rPr>
                          <w:sz w:val="20"/>
                          <w:szCs w:val="20"/>
                        </w:rPr>
                        <w:t xml:space="preserve">. Paliativní léčba obsahuje prevenci a mírnění bolesti například podáváním analgetik pacientovi. </w:t>
                      </w:r>
                    </w:p>
                  </w:txbxContent>
                </v:textbox>
                <w10:wrap type="square" anchorx="margin"/>
              </v:shape>
            </w:pict>
          </mc:Fallback>
        </mc:AlternateContent>
      </w:r>
      <w:r w:rsidR="00A42A53" w:rsidRPr="002A6A75">
        <w:rPr>
          <w:b/>
          <w:bCs/>
          <w:szCs w:val="24"/>
        </w:rPr>
        <w:t xml:space="preserve">Reflexe: </w:t>
      </w:r>
      <w:r w:rsidR="00A42A53" w:rsidRPr="002A6A75">
        <w:rPr>
          <w:szCs w:val="24"/>
        </w:rPr>
        <w:t xml:space="preserve">V této fázi vyučovací hodiny budou žáci pracovat s analýzou pro a proti. Žáci obdrží vybrané argumenty pro a proti eutanazii, jejich úkolem je argumenty zaznamenat do T-grafu. T-graf bude rozdělen na dva sloupce: pro a proti, na každém řádku budou protikladné úhly pohledu na danou problematiku. Dále žáci do T-grafu doplní i vlastní </w:t>
      </w:r>
      <w:r w:rsidR="005B6D77" w:rsidRPr="002A6A75">
        <w:rPr>
          <w:szCs w:val="24"/>
        </w:rPr>
        <w:t>nápady</w:t>
      </w:r>
      <w:r w:rsidR="00A42A53" w:rsidRPr="002A6A75">
        <w:rPr>
          <w:szCs w:val="24"/>
        </w:rPr>
        <w:t xml:space="preserve">. </w:t>
      </w:r>
      <w:r w:rsidR="0005078F" w:rsidRPr="002A6A75">
        <w:rPr>
          <w:szCs w:val="24"/>
        </w:rPr>
        <w:t>Daná</w:t>
      </w:r>
      <w:r w:rsidR="00A42A53" w:rsidRPr="002A6A75">
        <w:rPr>
          <w:szCs w:val="24"/>
        </w:rPr>
        <w:t xml:space="preserve"> aktivita žákům představí problematiku z různých perspektiv. Na základě protichůdných argumentů může žák zaujmout vlastní postoj k problematice a zároveň se</w:t>
      </w:r>
      <w:r w:rsidR="00E94938" w:rsidRPr="002A6A75">
        <w:rPr>
          <w:szCs w:val="24"/>
        </w:rPr>
        <w:t> </w:t>
      </w:r>
      <w:r w:rsidR="00A42A53" w:rsidRPr="002A6A75">
        <w:rPr>
          <w:szCs w:val="24"/>
        </w:rPr>
        <w:t>může připravit na názory druhé strany. Na závěr mohou žáci debatovat v rámci diskuzní pavučiny. Učitel žáky rozdělí na dvě skupiny, ty mohou být utvořeny i bez ohledu na názor jednotlivců. Skupiny si určí pracovní místo a připraví si své argumenty, které budou prezentovat protistraně.  Následně probíhá debata. Je důležité, aby se jednotlivé strany střídaly a aby dostali slovo všichni členové skupiny. Nakonec mluvčí skupiny shrne důležitá stanoviska. Po diskuzi se žáci mohou přemístit na opačnou stranu, pokud změnili názor, nebo zůstanou na svém stanovišti.</w:t>
      </w:r>
    </w:p>
    <w:p w14:paraId="7F068A2A" w14:textId="77777777" w:rsidR="00D943C3" w:rsidRPr="002A6A75" w:rsidRDefault="00D943C3" w:rsidP="00D943C3">
      <w:pPr>
        <w:spacing w:line="360" w:lineRule="auto"/>
        <w:jc w:val="center"/>
        <w:rPr>
          <w:szCs w:val="24"/>
        </w:rPr>
      </w:pPr>
      <w:bookmarkStart w:id="58" w:name="_Toc39399800"/>
      <w:r w:rsidRPr="002A6A75">
        <w:rPr>
          <w:szCs w:val="24"/>
        </w:rPr>
        <w:lastRenderedPageBreak/>
        <w:t>Příprava na hodinu</w:t>
      </w:r>
    </w:p>
    <w:p w14:paraId="38EF63B8" w14:textId="77777777" w:rsidR="00D943C3" w:rsidRPr="002A6A75" w:rsidRDefault="00D943C3" w:rsidP="00D943C3">
      <w:pPr>
        <w:spacing w:line="360" w:lineRule="auto"/>
        <w:jc w:val="center"/>
        <w:rPr>
          <w:szCs w:val="24"/>
        </w:rPr>
      </w:pPr>
    </w:p>
    <w:p w14:paraId="54F923F5" w14:textId="1164B41F" w:rsidR="004418C7" w:rsidRDefault="00D943C3" w:rsidP="00D943C3">
      <w:pPr>
        <w:spacing w:line="360" w:lineRule="auto"/>
        <w:rPr>
          <w:szCs w:val="24"/>
        </w:rPr>
      </w:pPr>
      <w:r w:rsidRPr="002A6A75">
        <w:rPr>
          <w:szCs w:val="24"/>
        </w:rPr>
        <w:t>Vzdělávací oblast:</w:t>
      </w:r>
      <w:r w:rsidR="004418C7">
        <w:rPr>
          <w:szCs w:val="24"/>
        </w:rPr>
        <w:t xml:space="preserve"> Člověk a společnost</w:t>
      </w:r>
    </w:p>
    <w:p w14:paraId="52D16A6D" w14:textId="75A26917" w:rsidR="00D943C3" w:rsidRPr="002A6A75" w:rsidRDefault="004418C7" w:rsidP="00D943C3">
      <w:pPr>
        <w:spacing w:line="360" w:lineRule="auto"/>
        <w:rPr>
          <w:szCs w:val="24"/>
        </w:rPr>
      </w:pPr>
      <w:r>
        <w:rPr>
          <w:szCs w:val="24"/>
        </w:rPr>
        <w:t>Vzdělávací obor:</w:t>
      </w:r>
      <w:r w:rsidR="00D943C3" w:rsidRPr="002A6A75">
        <w:rPr>
          <w:szCs w:val="24"/>
        </w:rPr>
        <w:t xml:space="preserve"> Společenskovědní vzdělávání, Občanský a společenskovědní základ</w:t>
      </w:r>
    </w:p>
    <w:p w14:paraId="46ECB69B" w14:textId="77777777" w:rsidR="00D943C3" w:rsidRPr="002A6A75" w:rsidRDefault="00D943C3" w:rsidP="00D943C3">
      <w:pPr>
        <w:spacing w:line="360" w:lineRule="auto"/>
        <w:rPr>
          <w:szCs w:val="24"/>
        </w:rPr>
      </w:pPr>
      <w:r w:rsidRPr="002A6A75">
        <w:rPr>
          <w:szCs w:val="24"/>
        </w:rPr>
        <w:t xml:space="preserve">Vzdělávací obsah: Občan ve státě </w:t>
      </w:r>
    </w:p>
    <w:p w14:paraId="02263E71" w14:textId="77777777" w:rsidR="00D943C3" w:rsidRPr="002A6A75" w:rsidRDefault="00D943C3" w:rsidP="00D943C3">
      <w:pPr>
        <w:spacing w:line="360" w:lineRule="auto"/>
        <w:rPr>
          <w:szCs w:val="24"/>
        </w:rPr>
      </w:pPr>
      <w:r w:rsidRPr="002A6A75">
        <w:rPr>
          <w:szCs w:val="24"/>
        </w:rPr>
        <w:t xml:space="preserve">Téma: Člověk jako občan – Státní orgány ČR, Tvorba a schvalování zákonů </w:t>
      </w:r>
    </w:p>
    <w:p w14:paraId="10361845" w14:textId="77777777" w:rsidR="00D943C3" w:rsidRPr="002A6A75" w:rsidRDefault="00D943C3" w:rsidP="00D943C3">
      <w:pPr>
        <w:spacing w:line="360" w:lineRule="auto"/>
        <w:rPr>
          <w:szCs w:val="24"/>
        </w:rPr>
      </w:pPr>
      <w:r w:rsidRPr="002A6A75">
        <w:rPr>
          <w:szCs w:val="24"/>
        </w:rPr>
        <w:t xml:space="preserve">Cíl: Žák dokáže objasnit, proč je státní moc v České republice rozdělena na tři nezávislé složky, rozlišuje a porovnává funkce a úkoly orgánů státní moci ČR. Žák vytvoří myšlenkovou mapu na základě přečteného textu. Žák dokáže spolupracovat s ostatními spolužáky, argumentovat ohledně zadaného tématu a své argumenty obhájit. </w:t>
      </w:r>
    </w:p>
    <w:p w14:paraId="064DD0C9" w14:textId="5EE0C13D" w:rsidR="00D943C3" w:rsidRPr="002A6A75" w:rsidRDefault="00D943C3" w:rsidP="00D943C3">
      <w:pPr>
        <w:spacing w:line="360" w:lineRule="auto"/>
        <w:rPr>
          <w:szCs w:val="24"/>
        </w:rPr>
      </w:pPr>
      <w:r w:rsidRPr="002A6A75">
        <w:rPr>
          <w:szCs w:val="24"/>
        </w:rPr>
        <w:t>Výukové metody:</w:t>
      </w:r>
      <w:r w:rsidR="00A046EF" w:rsidRPr="002A6A75">
        <w:rPr>
          <w:szCs w:val="24"/>
        </w:rPr>
        <w:t xml:space="preserve"> </w:t>
      </w:r>
      <w:r w:rsidRPr="002A6A75">
        <w:rPr>
          <w:szCs w:val="24"/>
        </w:rPr>
        <w:t xml:space="preserve">metody aktivizační – brainstorming, metody kognitivní – myšlenková mapa, metody komunikační – situační hra </w:t>
      </w:r>
    </w:p>
    <w:p w14:paraId="724F5E99" w14:textId="09227678" w:rsidR="00D943C3" w:rsidRPr="002A6A75" w:rsidRDefault="00D943C3" w:rsidP="00D943C3">
      <w:pPr>
        <w:spacing w:line="360" w:lineRule="auto"/>
        <w:rPr>
          <w:szCs w:val="24"/>
        </w:rPr>
      </w:pPr>
      <w:r w:rsidRPr="002A6A75">
        <w:rPr>
          <w:szCs w:val="24"/>
        </w:rPr>
        <w:t>Organizační forma: hromadné vyučování</w:t>
      </w:r>
      <w:r w:rsidR="0091282B" w:rsidRPr="002A6A75">
        <w:rPr>
          <w:szCs w:val="24"/>
        </w:rPr>
        <w:t>, skupinová výuka</w:t>
      </w:r>
    </w:p>
    <w:p w14:paraId="69ECFA88" w14:textId="77777777" w:rsidR="00D943C3" w:rsidRPr="002A6A75" w:rsidRDefault="00D943C3" w:rsidP="00D943C3">
      <w:pPr>
        <w:spacing w:line="360" w:lineRule="auto"/>
        <w:rPr>
          <w:szCs w:val="24"/>
        </w:rPr>
      </w:pPr>
      <w:r w:rsidRPr="002A6A75">
        <w:rPr>
          <w:szCs w:val="24"/>
        </w:rPr>
        <w:t>Didaktické prostředky: papíry s pojmy, tabule/interaktivní tabule, sešit, učební text</w:t>
      </w:r>
    </w:p>
    <w:p w14:paraId="4354236D" w14:textId="64CBD109" w:rsidR="00D943C3" w:rsidRPr="002A6A75" w:rsidRDefault="00D943C3" w:rsidP="00D943C3">
      <w:pPr>
        <w:spacing w:line="360" w:lineRule="auto"/>
        <w:rPr>
          <w:szCs w:val="24"/>
        </w:rPr>
      </w:pPr>
      <w:r w:rsidRPr="002A6A75">
        <w:rPr>
          <w:b/>
          <w:bCs/>
          <w:szCs w:val="24"/>
        </w:rPr>
        <w:t>Evokace</w:t>
      </w:r>
      <w:r w:rsidRPr="002A6A75">
        <w:rPr>
          <w:szCs w:val="24"/>
        </w:rPr>
        <w:t>: Brainstorming v pohybu – 4 rohy. V učebně jsou na lavicích rozmístěny velké papíry s pojmy: poslanecká sněmovna, senát, vláda, prezident. Žáci postupně obchází tato stanoviště a zapisují znalosti a myšlenky, které se jim vážou s těmito pojmy. Díky tomu si</w:t>
      </w:r>
      <w:r w:rsidR="00E94938" w:rsidRPr="002A6A75">
        <w:rPr>
          <w:szCs w:val="24"/>
        </w:rPr>
        <w:t> </w:t>
      </w:r>
      <w:r w:rsidRPr="002A6A75">
        <w:rPr>
          <w:szCs w:val="24"/>
        </w:rPr>
        <w:t xml:space="preserve">žáci zopakují a utříbí vědomosti, které už k tématu znají z předchozích hodin. Vyučující následně tato stanoviště projde a na tabuli napíše důležité body. Např.: poslanecká sněmovna – 200 poslanců, zákonodárná moc, přijímá návrhy zákonů atd. </w:t>
      </w:r>
    </w:p>
    <w:p w14:paraId="0DDFD548" w14:textId="77777777" w:rsidR="00D943C3" w:rsidRPr="002A6A75" w:rsidRDefault="00D943C3" w:rsidP="00D943C3">
      <w:pPr>
        <w:spacing w:line="360" w:lineRule="auto"/>
        <w:rPr>
          <w:szCs w:val="24"/>
        </w:rPr>
      </w:pPr>
      <w:r w:rsidRPr="002A6A75">
        <w:rPr>
          <w:b/>
          <w:bCs/>
          <w:szCs w:val="24"/>
        </w:rPr>
        <w:t>Uvědomění:</w:t>
      </w:r>
      <w:r w:rsidRPr="002A6A75">
        <w:rPr>
          <w:szCs w:val="24"/>
        </w:rPr>
        <w:t xml:space="preserve"> Žáci se seznámí s tím, jak probíhá legislativní proces a přijímání běžných zákonů. Dostanou text a na základě přečteného vytvoří myšlenkovou mapu/graf legislativního procesu. Díky tomu si graficky uspořádají informace získané z textu. Tuto aktivitu mohou žáci provádět ve dvojicích, samostatně či společně, přičemž by například vyučující zaznamenala myšlenkovou mapu na tabuli. </w:t>
      </w:r>
    </w:p>
    <w:p w14:paraId="6CA2FE59" w14:textId="7F906EF2" w:rsidR="007C33F7" w:rsidRPr="00374281" w:rsidRDefault="00D943C3" w:rsidP="00374281">
      <w:pPr>
        <w:rPr>
          <w:color w:val="4472C4" w:themeColor="accent1"/>
          <w:szCs w:val="24"/>
        </w:rPr>
      </w:pPr>
      <w:r w:rsidRPr="002A6A75">
        <w:rPr>
          <w:noProof/>
          <w:szCs w:val="24"/>
        </w:rPr>
        <w:lastRenderedPageBreak/>
        <mc:AlternateContent>
          <mc:Choice Requires="wps">
            <w:drawing>
              <wp:anchor distT="45720" distB="45720" distL="114300" distR="114300" simplePos="0" relativeHeight="251666432" behindDoc="0" locked="0" layoutInCell="1" allowOverlap="1" wp14:anchorId="37CA717C" wp14:editId="6C7082DA">
                <wp:simplePos x="0" y="0"/>
                <wp:positionH relativeFrom="margin">
                  <wp:align>center</wp:align>
                </wp:positionH>
                <wp:positionV relativeFrom="paragraph">
                  <wp:posOffset>0</wp:posOffset>
                </wp:positionV>
                <wp:extent cx="6019800" cy="8597900"/>
                <wp:effectExtent l="0" t="0" r="19050" b="1270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8597900"/>
                        </a:xfrm>
                        <a:prstGeom prst="rect">
                          <a:avLst/>
                        </a:prstGeom>
                        <a:solidFill>
                          <a:srgbClr val="FFFFFF"/>
                        </a:solidFill>
                        <a:ln w="9525">
                          <a:solidFill>
                            <a:schemeClr val="bg2">
                              <a:lumMod val="50000"/>
                            </a:schemeClr>
                          </a:solidFill>
                          <a:miter lim="800000"/>
                          <a:headEnd/>
                          <a:tailEnd/>
                        </a:ln>
                      </wps:spPr>
                      <wps:txbx>
                        <w:txbxContent>
                          <w:p w14:paraId="5408F9F9" w14:textId="77777777" w:rsidR="00FF681E" w:rsidRDefault="00FF681E" w:rsidP="00D943C3">
                            <w:pPr>
                              <w:spacing w:line="240" w:lineRule="auto"/>
                              <w:jc w:val="center"/>
                              <w:rPr>
                                <w:szCs w:val="24"/>
                              </w:rPr>
                            </w:pPr>
                            <w:r w:rsidRPr="00147AD6">
                              <w:rPr>
                                <w:szCs w:val="24"/>
                              </w:rPr>
                              <w:t>Legislativní proces</w:t>
                            </w:r>
                          </w:p>
                          <w:p w14:paraId="776AB46C" w14:textId="77777777" w:rsidR="00FF681E" w:rsidRPr="00147AD6" w:rsidRDefault="00FF681E" w:rsidP="00D943C3">
                            <w:pPr>
                              <w:spacing w:line="240" w:lineRule="auto"/>
                              <w:jc w:val="center"/>
                              <w:rPr>
                                <w:szCs w:val="24"/>
                              </w:rPr>
                            </w:pPr>
                          </w:p>
                          <w:p w14:paraId="539893CF" w14:textId="77777777" w:rsidR="00FF681E" w:rsidRPr="00147AD6" w:rsidRDefault="00FF681E" w:rsidP="00D943C3">
                            <w:pPr>
                              <w:spacing w:line="240" w:lineRule="auto"/>
                              <w:ind w:firstLine="708"/>
                              <w:rPr>
                                <w:szCs w:val="24"/>
                              </w:rPr>
                            </w:pPr>
                            <w:r w:rsidRPr="00147AD6">
                              <w:rPr>
                                <w:szCs w:val="24"/>
                              </w:rPr>
                              <w:t xml:space="preserve">Právo předkládat návrhy zákonů, takzvaně zákonodárnou iniciativu, má dle Ústavy poslanec, skupina poslanců, Senát jako celek, vláda či zastupitelstvo kraje. </w:t>
                            </w:r>
                          </w:p>
                          <w:p w14:paraId="1F6B60B7" w14:textId="77777777" w:rsidR="00FF681E" w:rsidRDefault="00FF681E" w:rsidP="00D943C3">
                            <w:pPr>
                              <w:spacing w:line="240" w:lineRule="auto"/>
                              <w:ind w:firstLine="708"/>
                              <w:rPr>
                                <w:szCs w:val="24"/>
                              </w:rPr>
                            </w:pPr>
                            <w:r w:rsidRPr="00147AD6">
                              <w:rPr>
                                <w:szCs w:val="24"/>
                              </w:rPr>
                              <w:t>Legislativní proces tedy začíná podáním návrhu zákona. Tento návrh dostane předseda Poslanecké sněmovny, ten návrh rozešle ostatním poslancům, aby se mohli připravit na jeho projednávání. Pokud návrh zákona nepodala vláda, posílá předseda sněmovny návrh vládě, aby do 30 dnů vyjádřila svůj názor.</w:t>
                            </w:r>
                          </w:p>
                          <w:p w14:paraId="756A1143" w14:textId="77777777" w:rsidR="00FF681E" w:rsidRPr="00147AD6" w:rsidRDefault="00FF681E" w:rsidP="00D943C3">
                            <w:pPr>
                              <w:spacing w:line="240" w:lineRule="auto"/>
                              <w:ind w:firstLine="708"/>
                              <w:rPr>
                                <w:szCs w:val="24"/>
                              </w:rPr>
                            </w:pPr>
                            <w:r w:rsidRPr="00147AD6">
                              <w:rPr>
                                <w:szCs w:val="24"/>
                              </w:rPr>
                              <w:t>Následuje projednávání zákona v Poslanecké sněmovně, a to zpravidla ve třech čteních. Organizační výbor navrhuje zpravodaje pro první čtení a navrhuje, kterému výboru má Sněmovna návrh zákona přikázat v prvém čtení.</w:t>
                            </w:r>
                          </w:p>
                          <w:p w14:paraId="01252DCE" w14:textId="77777777" w:rsidR="00FF681E" w:rsidRPr="00147AD6" w:rsidRDefault="00FF681E" w:rsidP="00D943C3">
                            <w:pPr>
                              <w:pStyle w:val="Bezmezer"/>
                              <w:ind w:firstLine="708"/>
                              <w:jc w:val="both"/>
                              <w:rPr>
                                <w:rFonts w:ascii="Garamond" w:hAnsi="Garamond"/>
                                <w:i/>
                                <w:iCs/>
                                <w:sz w:val="24"/>
                                <w:szCs w:val="24"/>
                              </w:rPr>
                            </w:pPr>
                            <w:r w:rsidRPr="00147AD6">
                              <w:rPr>
                                <w:rFonts w:ascii="Garamond" w:hAnsi="Garamond"/>
                                <w:i/>
                                <w:iCs/>
                                <w:sz w:val="24"/>
                                <w:szCs w:val="24"/>
                              </w:rPr>
                              <w:t>„Při prvním čtení projednávání návrhu v plénu Sněmovny vystoupí navrhovatel zákona a zpravodaj. Po obecné rozpravě, která není časově omezena, může Sněmovna návrh zamítnout, vrátit k dopracování nebo přikázat některému z výborů k dalšímu projednání.</w:t>
                            </w:r>
                          </w:p>
                          <w:p w14:paraId="0A5AF20F" w14:textId="77777777" w:rsidR="00FF681E" w:rsidRPr="00147AD6" w:rsidRDefault="00FF681E" w:rsidP="00D943C3">
                            <w:pPr>
                              <w:pStyle w:val="Bezmezer"/>
                              <w:ind w:firstLine="708"/>
                              <w:jc w:val="both"/>
                              <w:rPr>
                                <w:rFonts w:ascii="Garamond" w:hAnsi="Garamond"/>
                                <w:i/>
                                <w:iCs/>
                                <w:sz w:val="24"/>
                                <w:szCs w:val="24"/>
                              </w:rPr>
                            </w:pPr>
                            <w:r w:rsidRPr="00147AD6">
                              <w:rPr>
                                <w:rFonts w:ascii="Garamond" w:hAnsi="Garamond"/>
                                <w:i/>
                                <w:iCs/>
                                <w:sz w:val="24"/>
                                <w:szCs w:val="24"/>
                              </w:rPr>
                              <w:t>Výbor projednává návrh zákona obvykle ve lhůtě 60 dnů. Většinu návrhů zákonů přikazuje Sněmovna jedinému výboru podle věcného zaměření návrhu. Výbor projednává návrh zákona nejprve v obecné rozpravě, poté v rozpravě podrobné, ve které mohou poslanci vznášet pozměňovací návrhy. Na závěr výbor přijímá usnesení, ve kterém Sněmovně doporučí návrh schválit, zamítnout nebo vrátit k dopracování. Alespoň pětina členů výboru může předložit oponentní zprávu.</w:t>
                            </w:r>
                          </w:p>
                          <w:p w14:paraId="5E04E218" w14:textId="77777777" w:rsidR="00FF681E" w:rsidRPr="00147AD6" w:rsidRDefault="00FF681E" w:rsidP="00D943C3">
                            <w:pPr>
                              <w:pStyle w:val="Bezmezer"/>
                              <w:ind w:firstLine="708"/>
                              <w:jc w:val="both"/>
                              <w:rPr>
                                <w:rFonts w:ascii="Garamond" w:hAnsi="Garamond"/>
                                <w:i/>
                                <w:iCs/>
                                <w:sz w:val="24"/>
                                <w:szCs w:val="24"/>
                              </w:rPr>
                            </w:pPr>
                            <w:r w:rsidRPr="00147AD6">
                              <w:rPr>
                                <w:rFonts w:ascii="Garamond" w:hAnsi="Garamond"/>
                                <w:i/>
                                <w:iCs/>
                                <w:sz w:val="24"/>
                                <w:szCs w:val="24"/>
                              </w:rPr>
                              <w:t>Ve druhém čtení na schůzi Poslanecké sněmovny návrh zákona opět uvede navrhovatel, poté vystoupí zpravodaj výboru. Po obecné rozpravě následuje podrobná rozprava, v níž kdokoliv z poslanců může předložit pozměňovací návrhy. Poslanci mohou předložit i návrh na zamítnutí návrhu zákona, o kterém se hlasuje až ve třetím čtení nebo návrh na vrácení návrhu zákona výboru k novému projednání. Pokud není zákon na závěr druhého čtení vrácen výboru k novému projednání, postupuje do třetího čtení.</w:t>
                            </w:r>
                          </w:p>
                          <w:p w14:paraId="7C62A458" w14:textId="77777777" w:rsidR="00FF681E" w:rsidRPr="00147AD6" w:rsidRDefault="00FF681E" w:rsidP="00D943C3">
                            <w:pPr>
                              <w:pStyle w:val="Bezmezer"/>
                              <w:ind w:firstLine="708"/>
                              <w:jc w:val="both"/>
                              <w:rPr>
                                <w:rFonts w:ascii="Garamond" w:hAnsi="Garamond"/>
                                <w:i/>
                                <w:iCs/>
                                <w:sz w:val="24"/>
                                <w:szCs w:val="24"/>
                              </w:rPr>
                            </w:pPr>
                            <w:r w:rsidRPr="00147AD6">
                              <w:rPr>
                                <w:rFonts w:ascii="Garamond" w:hAnsi="Garamond"/>
                                <w:i/>
                                <w:iCs/>
                                <w:sz w:val="24"/>
                                <w:szCs w:val="24"/>
                              </w:rPr>
                              <w:t>Třetí čtení lze zahájit nejdříve po uplynutí 72 hodin po doručení pozměňovacích návrhů poslancům. Lhůta může být na návrh navrhovatele a se souhlasem Sněmovny zkrácena, a to minimálně na 48 hodin. V rozpravě lze navrhovat už jen opravy legislativně technických a jiných chyb nebo opakování druhého čtení. Zpravodaj spolu s navrhovatelem vyjádří své stanovisko k návrhu (kladné, záporné, neutrální). Nejprve se hlasuje o jednotlivých pozměňovacích návrzích, případně jiných návrzích, nakonec o návrhu zákona jako celku. Pokud není souhlas vysloven, návrh zákona nebyl přijat a legislativní proces je ukončen neúspěšně. Je-li souhlas vysloven, projednávání ve Sněmovně v této fázi končí a návrh zákona, s nímž vylovila Sněmovna souhlas, je bez zbytečného odkladu postoupen Senátu.“</w:t>
                            </w:r>
                          </w:p>
                          <w:p w14:paraId="6F47C298" w14:textId="77777777" w:rsidR="00FF681E" w:rsidRPr="00147AD6" w:rsidRDefault="00FF681E" w:rsidP="00D943C3">
                            <w:pPr>
                              <w:pStyle w:val="Bezmezer"/>
                              <w:ind w:firstLine="708"/>
                              <w:jc w:val="both"/>
                              <w:rPr>
                                <w:rFonts w:ascii="Garamond" w:hAnsi="Garamond"/>
                                <w:sz w:val="24"/>
                                <w:szCs w:val="24"/>
                              </w:rPr>
                            </w:pPr>
                            <w:r w:rsidRPr="00147AD6">
                              <w:rPr>
                                <w:rFonts w:ascii="Garamond" w:hAnsi="Garamond"/>
                                <w:sz w:val="24"/>
                                <w:szCs w:val="24"/>
                              </w:rPr>
                              <w:t xml:space="preserve">Senát má povinnost se k návrhu zákona vyjádřit do 30 dnů, může návrh schválit, zamítnout či vrátit Poslanecké sněmovně s návrhy na změny. Poslanecká sněmovna tedy musí znovu hlasovat. Pokud Senát zákon schválí nebo se k němu do 30 dnů nevyjádří, je zákon postoupen prezidentovi k podpisu. </w:t>
                            </w:r>
                          </w:p>
                          <w:p w14:paraId="2F014086" w14:textId="77777777" w:rsidR="00FF681E" w:rsidRDefault="00FF681E" w:rsidP="00D943C3">
                            <w:pPr>
                              <w:pStyle w:val="Bezmezer"/>
                              <w:ind w:firstLine="708"/>
                              <w:jc w:val="both"/>
                              <w:rPr>
                                <w:rFonts w:ascii="Garamond" w:hAnsi="Garamond"/>
                                <w:sz w:val="24"/>
                                <w:szCs w:val="24"/>
                              </w:rPr>
                            </w:pPr>
                            <w:r w:rsidRPr="00147AD6">
                              <w:rPr>
                                <w:rFonts w:ascii="Garamond" w:hAnsi="Garamond"/>
                                <w:sz w:val="24"/>
                                <w:szCs w:val="24"/>
                              </w:rPr>
                              <w:t xml:space="preserve">Prezident může využít své právo veta, to znamená, že zákon může vrátit poslancům. V tomto případě by Sněmovna musela opět hlasovat o vráceném návrhu zákona. Pokud prezident zákon podepíše, postoupí jej zpět předsedovi Poslanecké sněmovny. Jakmile předseda vlády zákon podepíše, je zákon předán k uveřejnění ve Sbírce zákonu a stává se platným. Účinným je od data uvedeného v zákoně. </w:t>
                            </w:r>
                          </w:p>
                          <w:p w14:paraId="5E151F88" w14:textId="77777777" w:rsidR="00FF681E" w:rsidRPr="00147AD6" w:rsidRDefault="00FF681E" w:rsidP="00D943C3">
                            <w:pPr>
                              <w:pStyle w:val="Bezmezer"/>
                              <w:ind w:firstLine="708"/>
                              <w:jc w:val="both"/>
                              <w:rPr>
                                <w:rFonts w:ascii="Garamond" w:hAnsi="Garamond"/>
                                <w:sz w:val="24"/>
                                <w:szCs w:val="24"/>
                              </w:rPr>
                            </w:pPr>
                            <w:r>
                              <w:rPr>
                                <w:rFonts w:ascii="Garamond" w:hAnsi="Garamond"/>
                                <w:sz w:val="24"/>
                                <w:szCs w:val="24"/>
                              </w:rPr>
                              <w:t xml:space="preserve">Ke schválení zákona je v obou komorách nutné získat nadpoloviční většinu hlasů všech přítomných. Pokud zákon neschválí Senát či prezident a Sněmovna o vráceném zákonu hlasuje znovu, může zamítnutí přehlasovat tím, že se zákonem vysloví souhlas nadpoloviční většina všech poslanců. Pro schválení ústavních a mezinárodních zákonů je potřeba získat 3/5 hlasů všech poslanců a 3/5 hlasů přítomných senátorů. </w:t>
                            </w:r>
                          </w:p>
                          <w:p w14:paraId="6B678FDA" w14:textId="77777777" w:rsidR="00FF681E" w:rsidRDefault="00FF681E" w:rsidP="00D943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CA717C" id="_x0000_s1029" type="#_x0000_t202" style="position:absolute;left:0;text-align:left;margin-left:0;margin-top:0;width:474pt;height:677pt;z-index:251666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" strokecolor="#747070 [1614]">
                <v:textbox>
                  <w:txbxContent>
                    <w:p w14:paraId="5408F9F9" w14:textId="77777777" w:rsidR="00FF681E" w:rsidRDefault="00FF681E" w:rsidP="00D943C3">
                      <w:pPr>
                        <w:spacing w:line="240" w:lineRule="auto"/>
                        <w:jc w:val="center"/>
                        <w:rPr>
                          <w:szCs w:val="24"/>
                        </w:rPr>
                      </w:pPr>
                      <w:r w:rsidRPr="00147AD6">
                        <w:rPr>
                          <w:szCs w:val="24"/>
                        </w:rPr>
                        <w:t>Legislativní proces</w:t>
                      </w:r>
                    </w:p>
                    <w:p w14:paraId="776AB46C" w14:textId="77777777" w:rsidR="00FF681E" w:rsidRPr="00147AD6" w:rsidRDefault="00FF681E" w:rsidP="00D943C3">
                      <w:pPr>
                        <w:spacing w:line="240" w:lineRule="auto"/>
                        <w:jc w:val="center"/>
                        <w:rPr>
                          <w:szCs w:val="24"/>
                        </w:rPr>
                      </w:pPr>
                    </w:p>
                    <w:p w14:paraId="539893CF" w14:textId="77777777" w:rsidR="00FF681E" w:rsidRPr="00147AD6" w:rsidRDefault="00FF681E" w:rsidP="00D943C3">
                      <w:pPr>
                        <w:spacing w:line="240" w:lineRule="auto"/>
                        <w:ind w:firstLine="708"/>
                        <w:rPr>
                          <w:szCs w:val="24"/>
                        </w:rPr>
                      </w:pPr>
                      <w:r w:rsidRPr="00147AD6">
                        <w:rPr>
                          <w:szCs w:val="24"/>
                        </w:rPr>
                        <w:t xml:space="preserve">Právo předkládat návrhy zákonů, takzvaně zákonodárnou iniciativu, má dle Ústavy poslanec, skupina poslanců, Senát jako celek, vláda či zastupitelstvo kraje. </w:t>
                      </w:r>
                    </w:p>
                    <w:p w14:paraId="1F6B60B7" w14:textId="77777777" w:rsidR="00FF681E" w:rsidRDefault="00FF681E" w:rsidP="00D943C3">
                      <w:pPr>
                        <w:spacing w:line="240" w:lineRule="auto"/>
                        <w:ind w:firstLine="708"/>
                        <w:rPr>
                          <w:szCs w:val="24"/>
                        </w:rPr>
                      </w:pPr>
                      <w:r w:rsidRPr="00147AD6">
                        <w:rPr>
                          <w:szCs w:val="24"/>
                        </w:rPr>
                        <w:t>Legislativní proces tedy začíná podáním návrhu zákona. Tento návrh dostane předseda Poslanecké sněmovny, ten návrh rozešle ostatním poslancům, aby se mohli připravit na jeho projednávání. Pokud návrh zákona nepodala vláda, posílá předseda sněmovny návrh vládě, aby do 30 dnů vyjádřila svůj názor.</w:t>
                      </w:r>
                    </w:p>
                    <w:p w14:paraId="756A1143" w14:textId="77777777" w:rsidR="00FF681E" w:rsidRPr="00147AD6" w:rsidRDefault="00FF681E" w:rsidP="00D943C3">
                      <w:pPr>
                        <w:spacing w:line="240" w:lineRule="auto"/>
                        <w:ind w:firstLine="708"/>
                        <w:rPr>
                          <w:szCs w:val="24"/>
                        </w:rPr>
                      </w:pPr>
                      <w:r w:rsidRPr="00147AD6">
                        <w:rPr>
                          <w:szCs w:val="24"/>
                        </w:rPr>
                        <w:t>Následuje projednávání zákona v Poslanecké sněmovně, a to zpravidla ve třech čteních. Organizační výbor navrhuje zpravodaje pro první čtení a navrhuje, kterému výboru má Sněmovna návrh zákona přikázat v prvém čtení.</w:t>
                      </w:r>
                    </w:p>
                    <w:p w14:paraId="01252DCE" w14:textId="77777777" w:rsidR="00FF681E" w:rsidRPr="00147AD6" w:rsidRDefault="00FF681E" w:rsidP="00D943C3">
                      <w:pPr>
                        <w:pStyle w:val="Bezmezer"/>
                        <w:ind w:firstLine="708"/>
                        <w:jc w:val="both"/>
                        <w:rPr>
                          <w:rFonts w:ascii="Garamond" w:hAnsi="Garamond"/>
                          <w:i/>
                          <w:iCs/>
                          <w:sz w:val="24"/>
                          <w:szCs w:val="24"/>
                        </w:rPr>
                      </w:pPr>
                      <w:r w:rsidRPr="00147AD6">
                        <w:rPr>
                          <w:rFonts w:ascii="Garamond" w:hAnsi="Garamond"/>
                          <w:i/>
                          <w:iCs/>
                          <w:sz w:val="24"/>
                          <w:szCs w:val="24"/>
                        </w:rPr>
                        <w:t>„Při prvním čtení projednávání návrhu v plénu Sněmovny vystoupí navrhovatel zákona a zpravodaj. Po obecné rozpravě, která není časově omezena, může Sněmovna návrh zamítnout, vrátit k dopracování nebo přikázat některému z výborů k dalšímu projednání.</w:t>
                      </w:r>
                    </w:p>
                    <w:p w14:paraId="0A5AF20F" w14:textId="77777777" w:rsidR="00FF681E" w:rsidRPr="00147AD6" w:rsidRDefault="00FF681E" w:rsidP="00D943C3">
                      <w:pPr>
                        <w:pStyle w:val="Bezmezer"/>
                        <w:ind w:firstLine="708"/>
                        <w:jc w:val="both"/>
                        <w:rPr>
                          <w:rFonts w:ascii="Garamond" w:hAnsi="Garamond"/>
                          <w:i/>
                          <w:iCs/>
                          <w:sz w:val="24"/>
                          <w:szCs w:val="24"/>
                        </w:rPr>
                      </w:pPr>
                      <w:r w:rsidRPr="00147AD6">
                        <w:rPr>
                          <w:rFonts w:ascii="Garamond" w:hAnsi="Garamond"/>
                          <w:i/>
                          <w:iCs/>
                          <w:sz w:val="24"/>
                          <w:szCs w:val="24"/>
                        </w:rPr>
                        <w:t>Výbor projednává návrh zákona obvykle ve lhůtě 60 dnů. Většinu návrhů zákonů přikazuje Sněmovna jedinému výboru podle věcného zaměření návrhu. Výbor projednává návrh zákona nejprve v obecné rozpravě, poté v rozpravě podrobné, ve které mohou poslanci vznášet pozměňovací návrhy. Na závěr výbor přijímá usnesení, ve kterém Sněmovně doporučí návrh schválit, zamítnout nebo vrátit k dopracování. Alespoň pětina členů výboru může předložit oponentní zprávu.</w:t>
                      </w:r>
                    </w:p>
                    <w:p w14:paraId="5E04E218" w14:textId="77777777" w:rsidR="00FF681E" w:rsidRPr="00147AD6" w:rsidRDefault="00FF681E" w:rsidP="00D943C3">
                      <w:pPr>
                        <w:pStyle w:val="Bezmezer"/>
                        <w:ind w:firstLine="708"/>
                        <w:jc w:val="both"/>
                        <w:rPr>
                          <w:rFonts w:ascii="Garamond" w:hAnsi="Garamond"/>
                          <w:i/>
                          <w:iCs/>
                          <w:sz w:val="24"/>
                          <w:szCs w:val="24"/>
                        </w:rPr>
                      </w:pPr>
                      <w:r w:rsidRPr="00147AD6">
                        <w:rPr>
                          <w:rFonts w:ascii="Garamond" w:hAnsi="Garamond"/>
                          <w:i/>
                          <w:iCs/>
                          <w:sz w:val="24"/>
                          <w:szCs w:val="24"/>
                        </w:rPr>
                        <w:t>Ve druhém čtení na schůzi Poslanecké sněmovny návrh zákona opět uvede navrhovatel, poté vystoupí zpravodaj výboru. Po obecné rozpravě následuje podrobná rozprava, v níž kdokoliv z poslanců může předložit pozměňovací návrhy. Poslanci mohou předložit i návrh na zamítnutí návrhu zákona, o kterém se hlasuje až ve třetím čtení nebo návrh na vrácení návrhu zákona výboru k novému projednání. Pokud není zákon na závěr druhého čtení vrácen výboru k novému projednání, postupuje do třetího čtení.</w:t>
                      </w:r>
                    </w:p>
                    <w:p w14:paraId="7C62A458" w14:textId="77777777" w:rsidR="00FF681E" w:rsidRPr="00147AD6" w:rsidRDefault="00FF681E" w:rsidP="00D943C3">
                      <w:pPr>
                        <w:pStyle w:val="Bezmezer"/>
                        <w:ind w:firstLine="708"/>
                        <w:jc w:val="both"/>
                        <w:rPr>
                          <w:rFonts w:ascii="Garamond" w:hAnsi="Garamond"/>
                          <w:i/>
                          <w:iCs/>
                          <w:sz w:val="24"/>
                          <w:szCs w:val="24"/>
                        </w:rPr>
                      </w:pPr>
                      <w:r w:rsidRPr="00147AD6">
                        <w:rPr>
                          <w:rFonts w:ascii="Garamond" w:hAnsi="Garamond"/>
                          <w:i/>
                          <w:iCs/>
                          <w:sz w:val="24"/>
                          <w:szCs w:val="24"/>
                        </w:rPr>
                        <w:t>Třetí čtení lze zahájit nejdříve po uplynutí 72 hodin po doručení pozměňovacích návrhů poslancům. Lhůta může být na návrh navrhovatele a se souhlasem Sněmovny zkrácena, a to minimálně na 48 hodin. V rozpravě lze navrhovat už jen opravy legislativně technických a jiných chyb nebo opakování druhého čtení. Zpravodaj spolu s navrhovatelem vyjádří své stanovisko k návrhu (kladné, záporné, neutrální). Nejprve se hlasuje o jednotlivých pozměňovacích návrzích, případně jiných návrzích, nakonec o návrhu zákona jako celku. Pokud není souhlas vysloven, návrh zákona nebyl přijat a legislativní proces je ukončen neúspěšně. Je-li souhlas vysloven, projednávání ve Sněmovně v této fázi končí a návrh zákona, s nímž vylovila Sněmovna souhlas, je bez zbytečného odkladu postoupen Senátu.“</w:t>
                      </w:r>
                    </w:p>
                    <w:p w14:paraId="6F47C298" w14:textId="77777777" w:rsidR="00FF681E" w:rsidRPr="00147AD6" w:rsidRDefault="00FF681E" w:rsidP="00D943C3">
                      <w:pPr>
                        <w:pStyle w:val="Bezmezer"/>
                        <w:ind w:firstLine="708"/>
                        <w:jc w:val="both"/>
                        <w:rPr>
                          <w:rFonts w:ascii="Garamond" w:hAnsi="Garamond"/>
                          <w:sz w:val="24"/>
                          <w:szCs w:val="24"/>
                        </w:rPr>
                      </w:pPr>
                      <w:r w:rsidRPr="00147AD6">
                        <w:rPr>
                          <w:rFonts w:ascii="Garamond" w:hAnsi="Garamond"/>
                          <w:sz w:val="24"/>
                          <w:szCs w:val="24"/>
                        </w:rPr>
                        <w:t xml:space="preserve">Senát má povinnost se k návrhu zákona vyjádřit do 30 dnů, může návrh schválit, zamítnout či vrátit Poslanecké sněmovně s návrhy na změny. Poslanecká sněmovna tedy musí znovu hlasovat. Pokud Senát zákon schválí nebo se k němu do 30 dnů nevyjádří, je zákon postoupen prezidentovi k podpisu. </w:t>
                      </w:r>
                    </w:p>
                    <w:p w14:paraId="2F014086" w14:textId="77777777" w:rsidR="00FF681E" w:rsidRDefault="00FF681E" w:rsidP="00D943C3">
                      <w:pPr>
                        <w:pStyle w:val="Bezmezer"/>
                        <w:ind w:firstLine="708"/>
                        <w:jc w:val="both"/>
                        <w:rPr>
                          <w:rFonts w:ascii="Garamond" w:hAnsi="Garamond"/>
                          <w:sz w:val="24"/>
                          <w:szCs w:val="24"/>
                        </w:rPr>
                      </w:pPr>
                      <w:r w:rsidRPr="00147AD6">
                        <w:rPr>
                          <w:rFonts w:ascii="Garamond" w:hAnsi="Garamond"/>
                          <w:sz w:val="24"/>
                          <w:szCs w:val="24"/>
                        </w:rPr>
                        <w:t xml:space="preserve">Prezident může využít své právo veta, to znamená, že zákon může vrátit poslancům. V tomto případě by Sněmovna musela opět hlasovat o vráceném návrhu zákona. Pokud prezident zákon podepíše, postoupí jej zpět předsedovi Poslanecké sněmovny. Jakmile předseda vlády zákon podepíše, je zákon předán k uveřejnění ve Sbírce zákonu a stává se platným. Účinným je od data uvedeného v zákoně. </w:t>
                      </w:r>
                    </w:p>
                    <w:p w14:paraId="5E151F88" w14:textId="77777777" w:rsidR="00FF681E" w:rsidRPr="00147AD6" w:rsidRDefault="00FF681E" w:rsidP="00D943C3">
                      <w:pPr>
                        <w:pStyle w:val="Bezmezer"/>
                        <w:ind w:firstLine="708"/>
                        <w:jc w:val="both"/>
                        <w:rPr>
                          <w:rFonts w:ascii="Garamond" w:hAnsi="Garamond"/>
                          <w:sz w:val="24"/>
                          <w:szCs w:val="24"/>
                        </w:rPr>
                      </w:pPr>
                      <w:r>
                        <w:rPr>
                          <w:rFonts w:ascii="Garamond" w:hAnsi="Garamond"/>
                          <w:sz w:val="24"/>
                          <w:szCs w:val="24"/>
                        </w:rPr>
                        <w:t xml:space="preserve">Ke schválení zákona je v obou komorách nutné získat nadpoloviční většinu hlasů všech přítomných. Pokud zákon neschválí Senát či prezident a Sněmovna o vráceném zákonu hlasuje znovu, může zamítnutí přehlasovat tím, že se zákonem vysloví souhlas nadpoloviční většina všech poslanců. Pro schválení ústavních a mezinárodních zákonů je potřeba získat 3/5 hlasů všech poslanců a 3/5 hlasů přítomných senátorů. </w:t>
                      </w:r>
                    </w:p>
                    <w:p w14:paraId="6B678FDA" w14:textId="77777777" w:rsidR="00FF681E" w:rsidRDefault="00FF681E" w:rsidP="00D943C3"/>
                  </w:txbxContent>
                </v:textbox>
                <w10:wrap type="square" anchorx="margin"/>
              </v:shape>
            </w:pict>
          </mc:Fallback>
        </mc:AlternateContent>
      </w:r>
      <w:r w:rsidRPr="002A6A75">
        <w:rPr>
          <w:szCs w:val="24"/>
        </w:rPr>
        <w:t xml:space="preserve"> </w:t>
      </w:r>
      <w:r w:rsidR="007C33F7" w:rsidRPr="00374281">
        <w:rPr>
          <w:i/>
          <w:iCs/>
          <w:sz w:val="16"/>
          <w:szCs w:val="16"/>
        </w:rPr>
        <w:t>Text 1</w:t>
      </w:r>
      <w:r w:rsidR="00374281">
        <w:rPr>
          <w:sz w:val="16"/>
          <w:szCs w:val="16"/>
        </w:rPr>
        <w:t>,</w:t>
      </w:r>
      <w:r w:rsidR="007C33F7" w:rsidRPr="00374281">
        <w:rPr>
          <w:sz w:val="16"/>
          <w:szCs w:val="16"/>
        </w:rPr>
        <w:t xml:space="preserve"> </w:t>
      </w:r>
      <w:r w:rsidR="007C33F7" w:rsidRPr="00374281">
        <w:rPr>
          <w:i/>
          <w:iCs/>
          <w:sz w:val="16"/>
          <w:szCs w:val="16"/>
        </w:rPr>
        <w:t>Zdroj: Legislativní proces projednávání zákonů</w:t>
      </w:r>
      <w:r w:rsidR="007C33F7" w:rsidRPr="00374281">
        <w:rPr>
          <w:sz w:val="16"/>
          <w:szCs w:val="16"/>
        </w:rPr>
        <w:t xml:space="preserve">. </w:t>
      </w:r>
      <w:r w:rsidR="007C33F7" w:rsidRPr="00374281">
        <w:rPr>
          <w:i/>
          <w:iCs/>
          <w:sz w:val="16"/>
          <w:szCs w:val="16"/>
        </w:rPr>
        <w:t>In:</w:t>
      </w:r>
      <w:r w:rsidR="007C33F7" w:rsidRPr="00374281">
        <w:rPr>
          <w:sz w:val="16"/>
          <w:szCs w:val="16"/>
        </w:rPr>
        <w:t xml:space="preserve"> POSLANECKÁ SNĚMOVNA ČESKÉ REPUBLIKY [online].</w:t>
      </w:r>
    </w:p>
    <w:p w14:paraId="21F5D8A4" w14:textId="77777777" w:rsidR="00D943C3" w:rsidRPr="002A6A75" w:rsidRDefault="00D943C3" w:rsidP="00D943C3">
      <w:pPr>
        <w:spacing w:line="360" w:lineRule="auto"/>
        <w:jc w:val="center"/>
      </w:pPr>
      <w:r w:rsidRPr="002A6A75">
        <w:rPr>
          <w:noProof/>
        </w:rPr>
        <w:lastRenderedPageBreak/>
        <w:drawing>
          <wp:inline distT="0" distB="0" distL="0" distR="0" wp14:anchorId="3358D91C" wp14:editId="728DE102">
            <wp:extent cx="4819851" cy="286385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7747" t="23711" r="17879" b="8290"/>
                    <a:stretch/>
                  </pic:blipFill>
                  <pic:spPr bwMode="auto">
                    <a:xfrm>
                      <a:off x="0" y="0"/>
                      <a:ext cx="4830526" cy="2870193"/>
                    </a:xfrm>
                    <a:prstGeom prst="rect">
                      <a:avLst/>
                    </a:prstGeom>
                    <a:ln>
                      <a:noFill/>
                    </a:ln>
                    <a:extLst>
                      <a:ext uri="{53640926-AAD7-44D8-BBD7-CCE9431645EC}">
                        <a14:shadowObscured xmlns:a14="http://schemas.microsoft.com/office/drawing/2010/main"/>
                      </a:ext>
                    </a:extLst>
                  </pic:spPr>
                </pic:pic>
              </a:graphicData>
            </a:graphic>
          </wp:inline>
        </w:drawing>
      </w:r>
    </w:p>
    <w:p w14:paraId="6F84BF80" w14:textId="28FE9363" w:rsidR="00D943C3" w:rsidRDefault="00374281" w:rsidP="00374281">
      <w:pPr>
        <w:jc w:val="left"/>
        <w:rPr>
          <w:color w:val="44546A" w:themeColor="text2"/>
          <w:sz w:val="16"/>
          <w:szCs w:val="16"/>
        </w:rPr>
      </w:pPr>
      <w:r w:rsidRPr="00374281">
        <w:rPr>
          <w:i/>
          <w:iCs/>
          <w:color w:val="44546A" w:themeColor="text2"/>
          <w:sz w:val="16"/>
          <w:szCs w:val="16"/>
        </w:rPr>
        <w:t>Obrázek 1</w:t>
      </w:r>
      <w:r w:rsidRPr="00374281">
        <w:rPr>
          <w:color w:val="44546A" w:themeColor="text2"/>
          <w:sz w:val="16"/>
          <w:szCs w:val="16"/>
        </w:rPr>
        <w:t xml:space="preserve">, </w:t>
      </w:r>
      <w:r w:rsidRPr="00374281">
        <w:rPr>
          <w:i/>
          <w:iCs/>
          <w:color w:val="44546A" w:themeColor="text2"/>
          <w:sz w:val="16"/>
          <w:szCs w:val="16"/>
        </w:rPr>
        <w:t>Zdroj:</w:t>
      </w:r>
      <w:r w:rsidRPr="00374281">
        <w:rPr>
          <w:color w:val="44546A" w:themeColor="text2"/>
          <w:szCs w:val="24"/>
        </w:rPr>
        <w:t xml:space="preserve"> </w:t>
      </w:r>
      <w:r w:rsidRPr="00374281">
        <w:rPr>
          <w:color w:val="44546A" w:themeColor="text2"/>
          <w:sz w:val="16"/>
          <w:szCs w:val="16"/>
        </w:rPr>
        <w:t xml:space="preserve">Přijímání zákonů, Graf: Schéma legislativního procesu. </w:t>
      </w:r>
      <w:r w:rsidRPr="00374281">
        <w:rPr>
          <w:i/>
          <w:iCs/>
          <w:color w:val="44546A" w:themeColor="text2"/>
          <w:sz w:val="16"/>
          <w:szCs w:val="16"/>
        </w:rPr>
        <w:t xml:space="preserve">POSLANECKÁ SNĚMOVNA ČESKÉ REPUBLIKY </w:t>
      </w:r>
      <w:r w:rsidRPr="00374281">
        <w:rPr>
          <w:color w:val="44546A" w:themeColor="text2"/>
          <w:sz w:val="16"/>
          <w:szCs w:val="16"/>
        </w:rPr>
        <w:t>[online].</w:t>
      </w:r>
    </w:p>
    <w:p w14:paraId="6FC1BBAB" w14:textId="77777777" w:rsidR="00374281" w:rsidRPr="00374281" w:rsidRDefault="00374281" w:rsidP="00374281">
      <w:pPr>
        <w:jc w:val="left"/>
        <w:rPr>
          <w:color w:val="44546A" w:themeColor="text2"/>
          <w:szCs w:val="24"/>
        </w:rPr>
      </w:pPr>
    </w:p>
    <w:p w14:paraId="52B38CFB" w14:textId="1E2D7337" w:rsidR="00D943C3" w:rsidRPr="002A6A75" w:rsidRDefault="00D943C3" w:rsidP="00D943C3">
      <w:pPr>
        <w:spacing w:line="360" w:lineRule="auto"/>
        <w:rPr>
          <w:szCs w:val="24"/>
        </w:rPr>
      </w:pPr>
      <w:r w:rsidRPr="002A6A75">
        <w:rPr>
          <w:b/>
          <w:bCs/>
          <w:szCs w:val="24"/>
        </w:rPr>
        <w:t>Reflexe</w:t>
      </w:r>
      <w:r w:rsidRPr="002A6A75">
        <w:rPr>
          <w:szCs w:val="24"/>
        </w:rPr>
        <w:t>: Na závěr vyučující žákům krátce představí pojem eutanazie, zeptá se, zda žáci o</w:t>
      </w:r>
      <w:r w:rsidR="00E94938" w:rsidRPr="002A6A75">
        <w:rPr>
          <w:szCs w:val="24"/>
        </w:rPr>
        <w:t> </w:t>
      </w:r>
      <w:r w:rsidRPr="002A6A75">
        <w:rPr>
          <w:szCs w:val="24"/>
        </w:rPr>
        <w:t>eutanazii někdy slyšeli a sdělí jim, že v České republice byl již třikrát zamítnut návrh na</w:t>
      </w:r>
      <w:r w:rsidR="00E94938" w:rsidRPr="002A6A75">
        <w:rPr>
          <w:szCs w:val="24"/>
        </w:rPr>
        <w:t> </w:t>
      </w:r>
      <w:r w:rsidRPr="002A6A75">
        <w:rPr>
          <w:szCs w:val="24"/>
        </w:rPr>
        <w:t>legalizaci eutanazie.</w:t>
      </w:r>
      <w:r w:rsidR="00AE0BBE">
        <w:rPr>
          <w:szCs w:val="24"/>
        </w:rPr>
        <w:t xml:space="preserve"> (Tato hodina předpokládá, že žáci o tématu mají nějaké povědomí, že o něm s vyučující například dříve diskutovali.) </w:t>
      </w:r>
      <w:r w:rsidRPr="002A6A75">
        <w:rPr>
          <w:szCs w:val="24"/>
        </w:rPr>
        <w:t xml:space="preserve">Vyzve žáky, aby hlasovali o přijetí návrhu zákona o legalizaci eutanazie, zda by souhlasili či nikoli. Následně jsou žáci jsou rozděleni na dvě skupiny. Jedna skupina představuje poslance, kteří </w:t>
      </w:r>
      <w:r w:rsidR="00990B98" w:rsidRPr="002A6A75">
        <w:rPr>
          <w:szCs w:val="24"/>
        </w:rPr>
        <w:t>prosazují</w:t>
      </w:r>
      <w:r w:rsidRPr="002A6A75">
        <w:rPr>
          <w:szCs w:val="24"/>
        </w:rPr>
        <w:t xml:space="preserve"> návrh zákona o legalizaci eutanazie, co by takový návrh měl obsahovat, proč by eutanazie měla být v České republice povolena? Druhá skupina se ocitne v roli poslanců, kteří s návrhem o legalizaci eutanazie nesouhlasí a tento návrh nepodpoří. Vymyslí tedy argumenty, proč by eutanazie neměla být povolena. Zástupci skupin představí třídě své argumenty. Na konci hodiny žáci opět hlasují ohledně legalizace eutanazie. </w:t>
      </w:r>
    </w:p>
    <w:p w14:paraId="760A08D5" w14:textId="271FA2B4" w:rsidR="00326ED4" w:rsidRDefault="00326ED4" w:rsidP="00D943C3">
      <w:pPr>
        <w:spacing w:line="360" w:lineRule="auto"/>
        <w:rPr>
          <w:szCs w:val="24"/>
        </w:rPr>
      </w:pPr>
    </w:p>
    <w:p w14:paraId="03B18F90" w14:textId="4DDD3551" w:rsidR="00326ED4" w:rsidRDefault="00326ED4" w:rsidP="00D943C3">
      <w:pPr>
        <w:spacing w:line="360" w:lineRule="auto"/>
        <w:rPr>
          <w:szCs w:val="24"/>
        </w:rPr>
      </w:pPr>
    </w:p>
    <w:p w14:paraId="3A53527F" w14:textId="2990A575" w:rsidR="00326ED4" w:rsidRDefault="00326ED4" w:rsidP="00D943C3">
      <w:pPr>
        <w:spacing w:line="360" w:lineRule="auto"/>
        <w:rPr>
          <w:szCs w:val="24"/>
        </w:rPr>
      </w:pPr>
    </w:p>
    <w:p w14:paraId="2D2852BF" w14:textId="49690366" w:rsidR="00326ED4" w:rsidRDefault="00326ED4" w:rsidP="00D943C3">
      <w:pPr>
        <w:spacing w:line="360" w:lineRule="auto"/>
        <w:rPr>
          <w:szCs w:val="24"/>
        </w:rPr>
      </w:pPr>
    </w:p>
    <w:p w14:paraId="5CB43000" w14:textId="77777777" w:rsidR="00374281" w:rsidRDefault="00374281" w:rsidP="00D943C3">
      <w:pPr>
        <w:spacing w:line="360" w:lineRule="auto"/>
        <w:rPr>
          <w:szCs w:val="24"/>
        </w:rPr>
      </w:pPr>
    </w:p>
    <w:p w14:paraId="047AA5D9" w14:textId="77777777" w:rsidR="00326ED4" w:rsidRPr="002A6A75" w:rsidRDefault="00326ED4" w:rsidP="00D943C3">
      <w:pPr>
        <w:spacing w:line="360" w:lineRule="auto"/>
        <w:rPr>
          <w:szCs w:val="24"/>
        </w:rPr>
      </w:pPr>
    </w:p>
    <w:p w14:paraId="04BF5EDB" w14:textId="3FA49350" w:rsidR="006B55D2" w:rsidRPr="009266B6" w:rsidRDefault="002A6A75" w:rsidP="006B55D2">
      <w:pPr>
        <w:pStyle w:val="Nadpis1"/>
      </w:pPr>
      <w:r>
        <w:lastRenderedPageBreak/>
        <w:t xml:space="preserve"> </w:t>
      </w:r>
      <w:bookmarkStart w:id="59" w:name="_Toc75980929"/>
      <w:r w:rsidR="001F2554" w:rsidRPr="009266B6">
        <w:t>Závěr</w:t>
      </w:r>
      <w:bookmarkEnd w:id="58"/>
      <w:bookmarkEnd w:id="59"/>
    </w:p>
    <w:p w14:paraId="140826D3" w14:textId="17C63AF5" w:rsidR="00DF5D50" w:rsidRPr="009266B6" w:rsidRDefault="00DF5D50" w:rsidP="001F2554">
      <w:pPr>
        <w:spacing w:line="360" w:lineRule="auto"/>
        <w:rPr>
          <w:color w:val="000000" w:themeColor="text1"/>
          <w:szCs w:val="24"/>
        </w:rPr>
      </w:pPr>
    </w:p>
    <w:p w14:paraId="1521B94C" w14:textId="5BA193E3" w:rsidR="00B31F1E" w:rsidRPr="009266B6" w:rsidRDefault="00DF5D50" w:rsidP="001F2554">
      <w:pPr>
        <w:spacing w:line="360" w:lineRule="auto"/>
        <w:rPr>
          <w:color w:val="000000" w:themeColor="text1"/>
          <w:szCs w:val="24"/>
        </w:rPr>
      </w:pPr>
      <w:r w:rsidRPr="009266B6">
        <w:rPr>
          <w:color w:val="000000" w:themeColor="text1"/>
          <w:szCs w:val="24"/>
        </w:rPr>
        <w:tab/>
        <w:t xml:space="preserve">Cílem diplomové práce bylo zjistit, zda vyučující společenských věd, popřípadě biologie na středních školách a gymnáziích zařazují do výuky problematiku eutanazie. Teoretická část práce vychází ze studia primární a sekundární literatury, přičemž záměrem nebylo obhájit konkrétní stanovisko k problematice eutanazie, ale </w:t>
      </w:r>
      <w:r w:rsidR="00923E23" w:rsidRPr="009266B6">
        <w:rPr>
          <w:color w:val="000000" w:themeColor="text1"/>
          <w:szCs w:val="24"/>
        </w:rPr>
        <w:t>představit</w:t>
      </w:r>
      <w:r w:rsidRPr="009266B6">
        <w:rPr>
          <w:color w:val="000000" w:themeColor="text1"/>
          <w:szCs w:val="24"/>
        </w:rPr>
        <w:t xml:space="preserve"> řadu </w:t>
      </w:r>
      <w:r w:rsidR="009266B6" w:rsidRPr="009266B6">
        <w:rPr>
          <w:color w:val="000000" w:themeColor="text1"/>
          <w:szCs w:val="24"/>
        </w:rPr>
        <w:t>problémů</w:t>
      </w:r>
      <w:r w:rsidRPr="009266B6">
        <w:rPr>
          <w:color w:val="000000" w:themeColor="text1"/>
          <w:szCs w:val="24"/>
        </w:rPr>
        <w:t>, které toto téma zahrnuje. Pokud uvažujeme o eutanazii, je důležité zohlednit všechny její složky</w:t>
      </w:r>
      <w:r w:rsidR="00923E23" w:rsidRPr="009266B6">
        <w:rPr>
          <w:color w:val="000000" w:themeColor="text1"/>
          <w:szCs w:val="24"/>
        </w:rPr>
        <w:t>, jelikož obsahuje</w:t>
      </w:r>
      <w:r w:rsidRPr="009266B6">
        <w:rPr>
          <w:color w:val="000000" w:themeColor="text1"/>
          <w:szCs w:val="24"/>
        </w:rPr>
        <w:t xml:space="preserve"> mnoho složitých aspektů filozofických, morálních, náboženských lékařských či právních. </w:t>
      </w:r>
      <w:r w:rsidR="00B31F1E" w:rsidRPr="009266B6">
        <w:rPr>
          <w:color w:val="000000" w:themeColor="text1"/>
          <w:szCs w:val="24"/>
        </w:rPr>
        <w:t xml:space="preserve">Přestože kapitola o kontroverzních tématech obecně upozorňuje na několik nelehkých úkolů, se kterými se učitel začleňující tato témata do své výuky musí vypořádat, je vhodné </w:t>
      </w:r>
      <w:r w:rsidR="009266B6" w:rsidRPr="009266B6">
        <w:rPr>
          <w:color w:val="000000" w:themeColor="text1"/>
          <w:szCs w:val="24"/>
        </w:rPr>
        <w:t>tato témata</w:t>
      </w:r>
      <w:r w:rsidR="00B31F1E" w:rsidRPr="009266B6">
        <w:rPr>
          <w:color w:val="000000" w:themeColor="text1"/>
          <w:szCs w:val="24"/>
        </w:rPr>
        <w:t xml:space="preserve"> otevírat právě ve školním prostředí. </w:t>
      </w:r>
    </w:p>
    <w:p w14:paraId="792744D4" w14:textId="5868CD92" w:rsidR="00326ED4" w:rsidRPr="009266B6" w:rsidRDefault="00B31F1E" w:rsidP="001F2554">
      <w:pPr>
        <w:spacing w:line="360" w:lineRule="auto"/>
        <w:rPr>
          <w:color w:val="000000" w:themeColor="text1"/>
          <w:szCs w:val="24"/>
        </w:rPr>
      </w:pPr>
      <w:r w:rsidRPr="009266B6">
        <w:rPr>
          <w:color w:val="000000" w:themeColor="text1"/>
          <w:szCs w:val="24"/>
        </w:rPr>
        <w:tab/>
        <w:t xml:space="preserve">Praktická část diplomové práce se opírá o výzkum, který byl proveden kvantitativní metodou, konkrétně formou dotazníkového šetření. </w:t>
      </w:r>
      <w:r w:rsidR="00CE5D12" w:rsidRPr="009266B6">
        <w:rPr>
          <w:color w:val="000000" w:themeColor="text1"/>
          <w:szCs w:val="24"/>
        </w:rPr>
        <w:t>I když si myslím, že</w:t>
      </w:r>
      <w:r w:rsidR="0041208C" w:rsidRPr="009266B6">
        <w:rPr>
          <w:color w:val="000000" w:themeColor="text1"/>
          <w:szCs w:val="24"/>
        </w:rPr>
        <w:t> </w:t>
      </w:r>
      <w:r w:rsidR="00CE5D12" w:rsidRPr="009266B6">
        <w:rPr>
          <w:color w:val="000000" w:themeColor="text1"/>
          <w:szCs w:val="24"/>
        </w:rPr>
        <w:t>téma eutanazie patří do společenskovědního vzdělávání na středních školách, předpokládala jsem, že většina učitelů se této problematice vyhýbá. Za hlavní důvod pro</w:t>
      </w:r>
      <w:r w:rsidR="0041208C" w:rsidRPr="009266B6">
        <w:rPr>
          <w:color w:val="000000" w:themeColor="text1"/>
          <w:szCs w:val="24"/>
        </w:rPr>
        <w:t> </w:t>
      </w:r>
      <w:r w:rsidR="00CE5D12" w:rsidRPr="009266B6">
        <w:rPr>
          <w:color w:val="000000" w:themeColor="text1"/>
          <w:szCs w:val="24"/>
        </w:rPr>
        <w:t xml:space="preserve">nezařazení tématu eutanazie do výuky jsem považovala to, že pedagogové nemají metodickou oporu k takto </w:t>
      </w:r>
      <w:r w:rsidRPr="009266B6">
        <w:rPr>
          <w:color w:val="000000" w:themeColor="text1"/>
          <w:szCs w:val="24"/>
        </w:rPr>
        <w:t>složité látce</w:t>
      </w:r>
      <w:r w:rsidR="00CE5D12" w:rsidRPr="009266B6">
        <w:rPr>
          <w:color w:val="000000" w:themeColor="text1"/>
          <w:szCs w:val="24"/>
        </w:rPr>
        <w:t xml:space="preserve">, nebo že jim téma nepřijde zásadní. </w:t>
      </w:r>
      <w:r w:rsidR="00C006A7" w:rsidRPr="009266B6">
        <w:rPr>
          <w:color w:val="000000" w:themeColor="text1"/>
          <w:szCs w:val="24"/>
        </w:rPr>
        <w:t>Dotazníkové šetření</w:t>
      </w:r>
      <w:r w:rsidR="00486532" w:rsidRPr="009266B6">
        <w:rPr>
          <w:color w:val="000000" w:themeColor="text1"/>
          <w:szCs w:val="24"/>
        </w:rPr>
        <w:t xml:space="preserve"> naopak </w:t>
      </w:r>
      <w:r w:rsidR="00C006A7" w:rsidRPr="009266B6">
        <w:rPr>
          <w:color w:val="000000" w:themeColor="text1"/>
          <w:szCs w:val="24"/>
        </w:rPr>
        <w:t>prokázalo to</w:t>
      </w:r>
      <w:r w:rsidR="00486532" w:rsidRPr="009266B6">
        <w:rPr>
          <w:color w:val="000000" w:themeColor="text1"/>
          <w:szCs w:val="24"/>
        </w:rPr>
        <w:t>, že většina učitelů společenských věd tuto problematiku s žáky otevírá</w:t>
      </w:r>
      <w:r w:rsidR="00001611" w:rsidRPr="009266B6">
        <w:rPr>
          <w:color w:val="000000" w:themeColor="text1"/>
          <w:szCs w:val="24"/>
        </w:rPr>
        <w:t>, méně pak o eutanazii ve vyučování mluví učitelé biologie. Největší vliv na</w:t>
      </w:r>
      <w:r w:rsidR="0041208C" w:rsidRPr="009266B6">
        <w:rPr>
          <w:color w:val="000000" w:themeColor="text1"/>
          <w:szCs w:val="24"/>
        </w:rPr>
        <w:t> </w:t>
      </w:r>
      <w:r w:rsidR="00001611" w:rsidRPr="009266B6">
        <w:rPr>
          <w:color w:val="000000" w:themeColor="text1"/>
          <w:szCs w:val="24"/>
        </w:rPr>
        <w:t>to, zda učitelé do hodin eutanazii zařadí, má učivo v daném ročníku, klima třídy a</w:t>
      </w:r>
      <w:r w:rsidR="0041208C" w:rsidRPr="009266B6">
        <w:rPr>
          <w:color w:val="000000" w:themeColor="text1"/>
          <w:szCs w:val="24"/>
        </w:rPr>
        <w:t> </w:t>
      </w:r>
      <w:r w:rsidR="00001611" w:rsidRPr="009266B6">
        <w:rPr>
          <w:color w:val="000000" w:themeColor="text1"/>
          <w:szCs w:val="24"/>
        </w:rPr>
        <w:t>časové možnosti. Pedagogové uváděli, že toto kontroverzní téma žáky baví, zajímá je</w:t>
      </w:r>
      <w:r w:rsidR="0041208C" w:rsidRPr="009266B6">
        <w:rPr>
          <w:color w:val="000000" w:themeColor="text1"/>
          <w:szCs w:val="24"/>
        </w:rPr>
        <w:t> </w:t>
      </w:r>
      <w:r w:rsidR="00001611" w:rsidRPr="009266B6">
        <w:rPr>
          <w:color w:val="000000" w:themeColor="text1"/>
          <w:szCs w:val="24"/>
        </w:rPr>
        <w:t>a</w:t>
      </w:r>
      <w:r w:rsidR="0041208C" w:rsidRPr="009266B6">
        <w:rPr>
          <w:color w:val="000000" w:themeColor="text1"/>
          <w:szCs w:val="24"/>
        </w:rPr>
        <w:t> </w:t>
      </w:r>
      <w:r w:rsidR="00001611" w:rsidRPr="009266B6">
        <w:rPr>
          <w:color w:val="000000" w:themeColor="text1"/>
          <w:szCs w:val="24"/>
        </w:rPr>
        <w:t xml:space="preserve">sami si vybírají, že se jím chtějí zabývat. </w:t>
      </w:r>
      <w:r w:rsidR="00C006A7" w:rsidRPr="009266B6">
        <w:rPr>
          <w:color w:val="000000" w:themeColor="text1"/>
          <w:szCs w:val="24"/>
        </w:rPr>
        <w:t>Nejpoužívanější m</w:t>
      </w:r>
      <w:r w:rsidR="00001611" w:rsidRPr="009266B6">
        <w:rPr>
          <w:color w:val="000000" w:themeColor="text1"/>
          <w:szCs w:val="24"/>
        </w:rPr>
        <w:t>etodou, kterou učitelé volí při t</w:t>
      </w:r>
      <w:r w:rsidR="00C006A7" w:rsidRPr="009266B6">
        <w:rPr>
          <w:color w:val="000000" w:themeColor="text1"/>
          <w:szCs w:val="24"/>
        </w:rPr>
        <w:t>akové</w:t>
      </w:r>
      <w:r w:rsidR="00001611" w:rsidRPr="009266B6">
        <w:rPr>
          <w:color w:val="000000" w:themeColor="text1"/>
          <w:szCs w:val="24"/>
        </w:rPr>
        <w:t xml:space="preserve"> výuce, je jednoznačně diskuze. Někteří učitelé zmiňovali, že </w:t>
      </w:r>
      <w:r w:rsidR="00C006A7" w:rsidRPr="009266B6">
        <w:rPr>
          <w:color w:val="000000" w:themeColor="text1"/>
          <w:szCs w:val="24"/>
        </w:rPr>
        <w:t>problematika eutanazie</w:t>
      </w:r>
      <w:r w:rsidR="00001611" w:rsidRPr="009266B6">
        <w:rPr>
          <w:color w:val="000000" w:themeColor="text1"/>
          <w:szCs w:val="24"/>
        </w:rPr>
        <w:t xml:space="preserve"> sam</w:t>
      </w:r>
      <w:r w:rsidR="00C006A7" w:rsidRPr="009266B6">
        <w:rPr>
          <w:color w:val="000000" w:themeColor="text1"/>
          <w:szCs w:val="24"/>
        </w:rPr>
        <w:t xml:space="preserve">a </w:t>
      </w:r>
      <w:r w:rsidR="00741379" w:rsidRPr="009266B6">
        <w:rPr>
          <w:color w:val="000000" w:themeColor="text1"/>
          <w:szCs w:val="24"/>
        </w:rPr>
        <w:t>vyplyne z</w:t>
      </w:r>
      <w:r w:rsidR="00C006A7" w:rsidRPr="009266B6">
        <w:rPr>
          <w:color w:val="000000" w:themeColor="text1"/>
          <w:szCs w:val="24"/>
        </w:rPr>
        <w:t> </w:t>
      </w:r>
      <w:r w:rsidR="00A046EF">
        <w:rPr>
          <w:color w:val="000000" w:themeColor="text1"/>
          <w:szCs w:val="24"/>
        </w:rPr>
        <w:t>debaty</w:t>
      </w:r>
      <w:r w:rsidR="00C006A7" w:rsidRPr="009266B6">
        <w:rPr>
          <w:color w:val="000000" w:themeColor="text1"/>
          <w:szCs w:val="24"/>
        </w:rPr>
        <w:t xml:space="preserve"> se studenty</w:t>
      </w:r>
      <w:r w:rsidR="00741379" w:rsidRPr="009266B6">
        <w:rPr>
          <w:color w:val="000000" w:themeColor="text1"/>
          <w:szCs w:val="24"/>
        </w:rPr>
        <w:t>, například o aktuálních problémech doby. I</w:t>
      </w:r>
      <w:r w:rsidR="0041208C" w:rsidRPr="009266B6">
        <w:rPr>
          <w:color w:val="000000" w:themeColor="text1"/>
          <w:szCs w:val="24"/>
        </w:rPr>
        <w:t> </w:t>
      </w:r>
      <w:r w:rsidR="00741379" w:rsidRPr="009266B6">
        <w:rPr>
          <w:color w:val="000000" w:themeColor="text1"/>
          <w:szCs w:val="24"/>
        </w:rPr>
        <w:t>přestože většina vyučujících uvedla, že nemají žádný problém se zařazením problematiky eutanazie do výuky, ocenili by studijní oporu a metodické materiály, jak s</w:t>
      </w:r>
      <w:r w:rsidR="00C006A7" w:rsidRPr="009266B6">
        <w:rPr>
          <w:color w:val="000000" w:themeColor="text1"/>
          <w:szCs w:val="24"/>
        </w:rPr>
        <w:t> </w:t>
      </w:r>
      <w:r w:rsidR="00741379" w:rsidRPr="009266B6">
        <w:rPr>
          <w:color w:val="000000" w:themeColor="text1"/>
          <w:szCs w:val="24"/>
        </w:rPr>
        <w:t>takov</w:t>
      </w:r>
      <w:r w:rsidR="00C006A7" w:rsidRPr="009266B6">
        <w:rPr>
          <w:color w:val="000000" w:themeColor="text1"/>
          <w:szCs w:val="24"/>
        </w:rPr>
        <w:t xml:space="preserve">ou látkou </w:t>
      </w:r>
      <w:r w:rsidR="00741379" w:rsidRPr="009266B6">
        <w:rPr>
          <w:color w:val="000000" w:themeColor="text1"/>
          <w:szCs w:val="24"/>
        </w:rPr>
        <w:t xml:space="preserve">v hodinách pracovat.  </w:t>
      </w:r>
      <w:r w:rsidR="00F63ADB" w:rsidRPr="009266B6">
        <w:rPr>
          <w:color w:val="000000" w:themeColor="text1"/>
          <w:szCs w:val="24"/>
        </w:rPr>
        <w:t>Stejně tak by ocenila metodickou a studijní oporu i nadpoloviční většina vyučujících, kteří se tématem eutanazie doposud ve vyučování nezabývala</w:t>
      </w:r>
      <w:r w:rsidR="009266B6" w:rsidRPr="009266B6">
        <w:rPr>
          <w:color w:val="000000" w:themeColor="text1"/>
          <w:szCs w:val="24"/>
        </w:rPr>
        <w:t>.</w:t>
      </w:r>
      <w:r w:rsidR="00F63ADB" w:rsidRPr="009266B6">
        <w:rPr>
          <w:color w:val="000000" w:themeColor="text1"/>
          <w:szCs w:val="24"/>
        </w:rPr>
        <w:t xml:space="preserve"> </w:t>
      </w:r>
      <w:r w:rsidR="009266B6" w:rsidRPr="009266B6">
        <w:rPr>
          <w:color w:val="000000" w:themeColor="text1"/>
          <w:szCs w:val="24"/>
        </w:rPr>
        <w:t>V</w:t>
      </w:r>
      <w:r w:rsidR="00F63ADB" w:rsidRPr="009266B6">
        <w:rPr>
          <w:color w:val="000000" w:themeColor="text1"/>
          <w:szCs w:val="24"/>
        </w:rPr>
        <w:t>yučující uvedli, že pokud by takové materiály vlastnili, zkusili by danou problematiku do</w:t>
      </w:r>
      <w:r w:rsidR="0041208C" w:rsidRPr="009266B6">
        <w:rPr>
          <w:color w:val="000000" w:themeColor="text1"/>
          <w:szCs w:val="24"/>
        </w:rPr>
        <w:t> </w:t>
      </w:r>
      <w:r w:rsidR="00F63ADB" w:rsidRPr="009266B6">
        <w:rPr>
          <w:color w:val="000000" w:themeColor="text1"/>
          <w:szCs w:val="24"/>
        </w:rPr>
        <w:t>svých hodin zařadit. Výstupem práce jsou dvě přípravy na vyučovací hodiny se</w:t>
      </w:r>
      <w:r w:rsidR="00E94938">
        <w:rPr>
          <w:color w:val="000000" w:themeColor="text1"/>
          <w:szCs w:val="24"/>
        </w:rPr>
        <w:t> </w:t>
      </w:r>
      <w:r w:rsidR="00F63ADB" w:rsidRPr="009266B6">
        <w:rPr>
          <w:color w:val="000000" w:themeColor="text1"/>
          <w:szCs w:val="24"/>
        </w:rPr>
        <w:t xml:space="preserve">zakomponováním tématu eutanazie. </w:t>
      </w:r>
      <w:r w:rsidR="001432BB" w:rsidRPr="009266B6">
        <w:rPr>
          <w:color w:val="000000" w:themeColor="text1"/>
          <w:szCs w:val="24"/>
        </w:rPr>
        <w:t>Návrhy hodin vychází ze třífázového modelu učení E-U-R a</w:t>
      </w:r>
      <w:r w:rsidR="0041208C" w:rsidRPr="009266B6">
        <w:rPr>
          <w:color w:val="000000" w:themeColor="text1"/>
          <w:szCs w:val="24"/>
        </w:rPr>
        <w:t> </w:t>
      </w:r>
      <w:r w:rsidR="001432BB" w:rsidRPr="009266B6">
        <w:rPr>
          <w:color w:val="000000" w:themeColor="text1"/>
          <w:szCs w:val="24"/>
        </w:rPr>
        <w:t>opírají</w:t>
      </w:r>
      <w:r w:rsidR="0041208C" w:rsidRPr="009266B6">
        <w:rPr>
          <w:color w:val="000000" w:themeColor="text1"/>
          <w:szCs w:val="24"/>
        </w:rPr>
        <w:t> </w:t>
      </w:r>
      <w:r w:rsidR="001432BB" w:rsidRPr="009266B6">
        <w:rPr>
          <w:color w:val="000000" w:themeColor="text1"/>
          <w:szCs w:val="24"/>
        </w:rPr>
        <w:t>se</w:t>
      </w:r>
      <w:r w:rsidR="0041208C" w:rsidRPr="009266B6">
        <w:rPr>
          <w:color w:val="000000" w:themeColor="text1"/>
          <w:szCs w:val="24"/>
        </w:rPr>
        <w:t> </w:t>
      </w:r>
      <w:r w:rsidR="001432BB" w:rsidRPr="009266B6">
        <w:rPr>
          <w:color w:val="000000" w:themeColor="text1"/>
          <w:szCs w:val="24"/>
        </w:rPr>
        <w:t>o</w:t>
      </w:r>
      <w:r w:rsidR="0041208C" w:rsidRPr="009266B6">
        <w:rPr>
          <w:color w:val="000000" w:themeColor="text1"/>
          <w:szCs w:val="24"/>
        </w:rPr>
        <w:t> </w:t>
      </w:r>
      <w:r w:rsidR="001432BB" w:rsidRPr="009266B6">
        <w:rPr>
          <w:color w:val="000000" w:themeColor="text1"/>
          <w:szCs w:val="24"/>
        </w:rPr>
        <w:t>aktivizační metody výuky</w:t>
      </w:r>
      <w:r w:rsidR="0041208C" w:rsidRPr="009266B6">
        <w:rPr>
          <w:color w:val="000000" w:themeColor="text1"/>
          <w:szCs w:val="24"/>
        </w:rPr>
        <w:t>, kdy se žáci přímo zapojují do</w:t>
      </w:r>
      <w:r w:rsidR="00E94938">
        <w:rPr>
          <w:color w:val="000000" w:themeColor="text1"/>
          <w:szCs w:val="24"/>
        </w:rPr>
        <w:t> </w:t>
      </w:r>
      <w:r w:rsidR="0041208C" w:rsidRPr="009266B6">
        <w:rPr>
          <w:color w:val="000000" w:themeColor="text1"/>
          <w:szCs w:val="24"/>
        </w:rPr>
        <w:t xml:space="preserve">vyučovacího procesu. </w:t>
      </w:r>
    </w:p>
    <w:p w14:paraId="25AD09E4" w14:textId="51FEF7C0" w:rsidR="00C92873" w:rsidRPr="0041208C" w:rsidRDefault="0033602A" w:rsidP="0041208C">
      <w:pPr>
        <w:pStyle w:val="Nadpis1"/>
        <w:rPr>
          <w:szCs w:val="24"/>
        </w:rPr>
      </w:pPr>
      <w:r>
        <w:lastRenderedPageBreak/>
        <w:t xml:space="preserve"> </w:t>
      </w:r>
      <w:bookmarkStart w:id="60" w:name="_Toc75980930"/>
      <w:r>
        <w:t>Anotace</w:t>
      </w:r>
      <w:bookmarkEnd w:id="60"/>
    </w:p>
    <w:p w14:paraId="3F40B220" w14:textId="2FFE5C5A" w:rsidR="00C92873" w:rsidRDefault="00C92873" w:rsidP="00C92873"/>
    <w:p w14:paraId="4B689B3D" w14:textId="034DBD6E" w:rsidR="00AE673F" w:rsidRDefault="00C92873" w:rsidP="00E95464">
      <w:pPr>
        <w:spacing w:line="360" w:lineRule="auto"/>
      </w:pPr>
      <w:r>
        <w:tab/>
        <w:t xml:space="preserve">Diplomová práce s názvem </w:t>
      </w:r>
      <w:r w:rsidR="00E95464" w:rsidRPr="00E95464">
        <w:rPr>
          <w:i/>
          <w:iCs/>
        </w:rPr>
        <w:t xml:space="preserve">Problematika </w:t>
      </w:r>
      <w:r w:rsidR="00E95464">
        <w:rPr>
          <w:i/>
          <w:iCs/>
        </w:rPr>
        <w:t>e</w:t>
      </w:r>
      <w:r w:rsidRPr="005A0F20">
        <w:rPr>
          <w:i/>
          <w:iCs/>
        </w:rPr>
        <w:t>utanazie a její etické aspekty</w:t>
      </w:r>
      <w:r w:rsidR="005A0F20">
        <w:t xml:space="preserve"> </w:t>
      </w:r>
      <w:r w:rsidR="005A0F20" w:rsidRPr="005A0F20">
        <w:rPr>
          <w:i/>
          <w:iCs/>
        </w:rPr>
        <w:t>ve</w:t>
      </w:r>
      <w:r w:rsidR="004418C7">
        <w:rPr>
          <w:i/>
          <w:iCs/>
        </w:rPr>
        <w:t> společenskovědním vzdělávání</w:t>
      </w:r>
      <w:r w:rsidR="005A0F20" w:rsidRPr="005A0F20">
        <w:rPr>
          <w:i/>
          <w:iCs/>
        </w:rPr>
        <w:t xml:space="preserve"> </w:t>
      </w:r>
      <w:r>
        <w:t>si kladla za cíl zjistit, zda pedagogové vyučující společenské vědy, popřípadě biologii na středních školách a gymnáziích v České republice zařazují do</w:t>
      </w:r>
      <w:r w:rsidR="004418C7">
        <w:t> </w:t>
      </w:r>
      <w:r>
        <w:t xml:space="preserve">svých hodin </w:t>
      </w:r>
      <w:r w:rsidR="0005078F">
        <w:t>téma</w:t>
      </w:r>
      <w:r>
        <w:t xml:space="preserve"> eutanazie. </w:t>
      </w:r>
      <w:r w:rsidR="005A0F20">
        <w:t xml:space="preserve">Další výzkumné otázky se zaměřovaly na to, jaké důvody učitele vedou k otevírání </w:t>
      </w:r>
      <w:r w:rsidR="0005078F">
        <w:t>dané problematiky</w:t>
      </w:r>
      <w:r w:rsidR="005A0F20">
        <w:t xml:space="preserve">, nebo naopak proč učitelé </w:t>
      </w:r>
      <w:r w:rsidR="0005078F">
        <w:t>eutanazii</w:t>
      </w:r>
      <w:r w:rsidR="005A0F20">
        <w:t xml:space="preserve"> do</w:t>
      </w:r>
      <w:r w:rsidR="004418C7">
        <w:t> </w:t>
      </w:r>
      <w:r w:rsidR="005A0F20">
        <w:t>vyučovacích hodin nezařazují. Důležité také bylo zaznamenat, zda by pedagogové ocenili metodické materiály a studijní oporu, jak s tímto tématem ve výuce pracovat</w:t>
      </w:r>
      <w:r w:rsidR="00E95464">
        <w:t>,</w:t>
      </w:r>
      <w:r w:rsidR="005A0F20">
        <w:t xml:space="preserve"> a</w:t>
      </w:r>
      <w:r w:rsidR="004418C7">
        <w:t> </w:t>
      </w:r>
      <w:r w:rsidR="005A0F20">
        <w:t xml:space="preserve">jestli by díky tomu zvážili začlenění problematiky eutanazie do výuky. </w:t>
      </w:r>
      <w:r w:rsidR="0071133C">
        <w:t>Výzkumné šetření bylo provedeno kvantitativní metodou, formou dotazníku.</w:t>
      </w:r>
      <w:r w:rsidR="00AF0387">
        <w:t xml:space="preserve"> </w:t>
      </w:r>
      <w:r w:rsidR="00AF0387" w:rsidRPr="007D0B84">
        <w:t>V teoretické části byly specifikovány základní pojmy a uvedeny vybrané argumenty pro i proti eutanazii z hlediska morálního, právního, lékařského či z pohledu křesťanské víry.</w:t>
      </w:r>
      <w:r w:rsidR="007D0B84">
        <w:t xml:space="preserve"> </w:t>
      </w:r>
      <w:r w:rsidR="0071133C">
        <w:t>Výstupem práce jsou také dva návrhy na</w:t>
      </w:r>
      <w:r w:rsidR="00E94938">
        <w:t> </w:t>
      </w:r>
      <w:r w:rsidR="0071133C">
        <w:t xml:space="preserve">zapracování </w:t>
      </w:r>
      <w:r w:rsidR="00B36D40">
        <w:t>tématu</w:t>
      </w:r>
      <w:r w:rsidR="0071133C">
        <w:t xml:space="preserve"> eutanazie do vyučovací hodiny, včetně vybraných metod a aktivit</w:t>
      </w:r>
      <w:r w:rsidR="00B36D40">
        <w:t xml:space="preserve"> pro žáky</w:t>
      </w:r>
      <w:r w:rsidR="0071133C">
        <w:t xml:space="preserve">. </w:t>
      </w:r>
      <w:r w:rsidR="00C21F2B">
        <w:t xml:space="preserve">Práce může </w:t>
      </w:r>
      <w:r w:rsidR="00CB5A3E">
        <w:t>fungovat</w:t>
      </w:r>
      <w:r w:rsidR="00C21F2B">
        <w:t xml:space="preserve"> jako zdroj informací o </w:t>
      </w:r>
      <w:r w:rsidR="00CB5A3E">
        <w:t xml:space="preserve">eutanazii, o </w:t>
      </w:r>
      <w:r w:rsidR="00C21F2B">
        <w:t xml:space="preserve">různých argumentech mířených pro i proti </w:t>
      </w:r>
      <w:r w:rsidR="00CB5A3E">
        <w:t>její legalizaci. Dále práce může sloužit jako zdroj inspirace pro</w:t>
      </w:r>
      <w:r w:rsidR="00E94938">
        <w:t> </w:t>
      </w:r>
      <w:r w:rsidR="00CB5A3E">
        <w:t xml:space="preserve">pedagogy či inspirace k dalšímu výzkumu.  </w:t>
      </w:r>
    </w:p>
    <w:p w14:paraId="6DA374E1" w14:textId="32C7C683" w:rsidR="00AE673F" w:rsidRDefault="00AE673F" w:rsidP="00E95464">
      <w:pPr>
        <w:spacing w:line="360" w:lineRule="auto"/>
      </w:pPr>
    </w:p>
    <w:p w14:paraId="35176349" w14:textId="5D48BD3C" w:rsidR="00AE673F" w:rsidRDefault="00AE673F" w:rsidP="00E95464">
      <w:pPr>
        <w:spacing w:line="360" w:lineRule="auto"/>
      </w:pPr>
    </w:p>
    <w:p w14:paraId="4A909F35" w14:textId="29388A20" w:rsidR="00AE673F" w:rsidRDefault="00AE673F" w:rsidP="00E95464">
      <w:pPr>
        <w:spacing w:line="360" w:lineRule="auto"/>
      </w:pPr>
    </w:p>
    <w:p w14:paraId="7917A73E" w14:textId="1B77E984" w:rsidR="00AE673F" w:rsidRDefault="00AE673F" w:rsidP="00E95464">
      <w:pPr>
        <w:spacing w:line="360" w:lineRule="auto"/>
      </w:pPr>
    </w:p>
    <w:p w14:paraId="62462752" w14:textId="385F61BC" w:rsidR="00AE673F" w:rsidRDefault="00AE673F" w:rsidP="00E95464">
      <w:pPr>
        <w:spacing w:line="360" w:lineRule="auto"/>
      </w:pPr>
    </w:p>
    <w:p w14:paraId="3E35472F" w14:textId="1CF8A068" w:rsidR="00AE673F" w:rsidRDefault="00AE673F" w:rsidP="00E95464">
      <w:pPr>
        <w:spacing w:line="360" w:lineRule="auto"/>
      </w:pPr>
    </w:p>
    <w:p w14:paraId="092E7074" w14:textId="559CCE3B" w:rsidR="00AE673F" w:rsidRDefault="00AE673F" w:rsidP="00E95464">
      <w:pPr>
        <w:spacing w:line="360" w:lineRule="auto"/>
      </w:pPr>
    </w:p>
    <w:p w14:paraId="21A16CDE" w14:textId="77777777" w:rsidR="00AE673F" w:rsidRPr="00C92873" w:rsidRDefault="00AE673F" w:rsidP="00E95464">
      <w:pPr>
        <w:spacing w:line="360" w:lineRule="auto"/>
      </w:pPr>
    </w:p>
    <w:p w14:paraId="796D9912" w14:textId="02B7870B" w:rsidR="006C2C1E" w:rsidRPr="006C2C1E" w:rsidRDefault="006C2C1E" w:rsidP="00C92873">
      <w:pPr>
        <w:rPr>
          <w:b/>
          <w:bCs/>
        </w:rPr>
      </w:pPr>
      <w:r w:rsidRPr="006C2C1E">
        <w:rPr>
          <w:b/>
          <w:bCs/>
        </w:rPr>
        <w:t>Klíčová slova</w:t>
      </w:r>
    </w:p>
    <w:p w14:paraId="55C46F43" w14:textId="03DFF2D2" w:rsidR="00495B5C" w:rsidRDefault="006C2C1E" w:rsidP="006C2C1E">
      <w:pPr>
        <w:spacing w:line="360" w:lineRule="auto"/>
      </w:pPr>
      <w:r>
        <w:t xml:space="preserve">vyžádaná eutanazie, nevyžádaná eutanazie, nedobrovolná eutanazie, aktivní eutanazie, pasivní eutanazie, asistovaná sebevražda, </w:t>
      </w:r>
      <w:r w:rsidR="008328DC">
        <w:t xml:space="preserve">paliativní péče, </w:t>
      </w:r>
      <w:r>
        <w:t>kontroverzní témata</w:t>
      </w:r>
    </w:p>
    <w:p w14:paraId="417318D6" w14:textId="77777777" w:rsidR="00495B5C" w:rsidRDefault="00495B5C">
      <w:pPr>
        <w:jc w:val="left"/>
      </w:pPr>
      <w:r>
        <w:br w:type="page"/>
      </w:r>
    </w:p>
    <w:p w14:paraId="2AE3E549" w14:textId="4F23D736" w:rsidR="006C2C1E" w:rsidRDefault="00495B5C" w:rsidP="00495B5C">
      <w:pPr>
        <w:rPr>
          <w:b/>
          <w:bCs/>
          <w:sz w:val="32"/>
          <w:szCs w:val="32"/>
        </w:rPr>
      </w:pPr>
      <w:proofErr w:type="spellStart"/>
      <w:r w:rsidRPr="00495B5C">
        <w:rPr>
          <w:b/>
          <w:bCs/>
          <w:sz w:val="32"/>
          <w:szCs w:val="32"/>
        </w:rPr>
        <w:lastRenderedPageBreak/>
        <w:t>Annotation</w:t>
      </w:r>
      <w:proofErr w:type="spellEnd"/>
    </w:p>
    <w:p w14:paraId="2D03FF32" w14:textId="77777777" w:rsidR="00AE673F" w:rsidRDefault="00AE673F" w:rsidP="00495B5C">
      <w:pPr>
        <w:rPr>
          <w:b/>
          <w:bCs/>
          <w:sz w:val="32"/>
          <w:szCs w:val="32"/>
        </w:rPr>
      </w:pPr>
    </w:p>
    <w:p w14:paraId="41228F01" w14:textId="2C87B3DF" w:rsidR="00AE673F" w:rsidRDefault="00AE673F" w:rsidP="00AE673F">
      <w:pPr>
        <w:spacing w:line="360" w:lineRule="auto"/>
        <w:ind w:firstLine="708"/>
        <w:rPr>
          <w:lang w:val="en-US"/>
        </w:rPr>
      </w:pPr>
      <w:r>
        <w:rPr>
          <w:lang w:val="en-US"/>
        </w:rPr>
        <w:t xml:space="preserve">The diploma thesis entitled </w:t>
      </w:r>
      <w:r w:rsidRPr="00AE673F">
        <w:rPr>
          <w:i/>
          <w:iCs/>
          <w:lang w:val="en-US"/>
        </w:rPr>
        <w:t xml:space="preserve">The </w:t>
      </w:r>
      <w:proofErr w:type="spellStart"/>
      <w:r w:rsidR="007D0B84">
        <w:rPr>
          <w:i/>
          <w:iCs/>
          <w:lang w:val="en-US"/>
        </w:rPr>
        <w:t>I</w:t>
      </w:r>
      <w:r w:rsidRPr="00AE673F">
        <w:rPr>
          <w:i/>
          <w:iCs/>
          <w:lang w:val="en-US"/>
        </w:rPr>
        <w:t>ssue</w:t>
      </w:r>
      <w:r w:rsidR="00BD397D">
        <w:rPr>
          <w:i/>
          <w:iCs/>
          <w:lang w:val="en-US"/>
        </w:rPr>
        <w:t>e</w:t>
      </w:r>
      <w:proofErr w:type="spellEnd"/>
      <w:r w:rsidRPr="00AE673F">
        <w:rPr>
          <w:i/>
          <w:iCs/>
          <w:lang w:val="en-US"/>
        </w:rPr>
        <w:t xml:space="preserve"> of </w:t>
      </w:r>
      <w:r w:rsidR="007D0B84">
        <w:rPr>
          <w:i/>
          <w:iCs/>
          <w:lang w:val="en-US"/>
        </w:rPr>
        <w:t>E</w:t>
      </w:r>
      <w:r w:rsidRPr="00AE673F">
        <w:rPr>
          <w:i/>
          <w:iCs/>
          <w:lang w:val="en-US"/>
        </w:rPr>
        <w:t xml:space="preserve">uthanasia and its </w:t>
      </w:r>
      <w:r w:rsidR="007D0B84">
        <w:rPr>
          <w:i/>
          <w:iCs/>
          <w:lang w:val="en-US"/>
        </w:rPr>
        <w:t>E</w:t>
      </w:r>
      <w:r w:rsidRPr="00AE673F">
        <w:rPr>
          <w:i/>
          <w:iCs/>
          <w:lang w:val="en-US"/>
        </w:rPr>
        <w:t xml:space="preserve">thical </w:t>
      </w:r>
      <w:r w:rsidR="007D0B84">
        <w:rPr>
          <w:i/>
          <w:iCs/>
          <w:lang w:val="en-US"/>
        </w:rPr>
        <w:t>A</w:t>
      </w:r>
      <w:r w:rsidRPr="00AE673F">
        <w:rPr>
          <w:i/>
          <w:iCs/>
          <w:lang w:val="en-US"/>
        </w:rPr>
        <w:t xml:space="preserve">spects in </w:t>
      </w:r>
      <w:r w:rsidR="007D0B84">
        <w:rPr>
          <w:i/>
          <w:iCs/>
          <w:lang w:val="en-US"/>
        </w:rPr>
        <w:t>C</w:t>
      </w:r>
      <w:r w:rsidRPr="00AE673F">
        <w:rPr>
          <w:i/>
          <w:iCs/>
          <w:lang w:val="en-US"/>
        </w:rPr>
        <w:t>i</w:t>
      </w:r>
      <w:r w:rsidR="00BD397D">
        <w:rPr>
          <w:i/>
          <w:iCs/>
          <w:lang w:val="en-US"/>
        </w:rPr>
        <w:t>vic</w:t>
      </w:r>
      <w:r w:rsidRPr="00AE673F">
        <w:rPr>
          <w:i/>
          <w:iCs/>
          <w:lang w:val="en-US"/>
        </w:rPr>
        <w:t xml:space="preserve"> </w:t>
      </w:r>
      <w:r w:rsidR="007D0B84">
        <w:rPr>
          <w:i/>
          <w:iCs/>
          <w:lang w:val="en-US"/>
        </w:rPr>
        <w:t>E</w:t>
      </w:r>
      <w:r w:rsidRPr="00AE673F">
        <w:rPr>
          <w:i/>
          <w:iCs/>
          <w:lang w:val="en-US"/>
        </w:rPr>
        <w:t>ducation</w:t>
      </w:r>
      <w:r>
        <w:rPr>
          <w:lang w:val="en-US"/>
        </w:rPr>
        <w:t xml:space="preserve"> aimed to find out whether teachers of social sciences or biology at secondary schools and grammar schools in the Czech Republic include the topic of euthanasia in</w:t>
      </w:r>
      <w:r w:rsidR="00E94938">
        <w:rPr>
          <w:lang w:val="en-US"/>
        </w:rPr>
        <w:t> </w:t>
      </w:r>
      <w:r>
        <w:rPr>
          <w:lang w:val="en-US"/>
        </w:rPr>
        <w:t>their classes. Other research questions focused on what leads teachers to open up</w:t>
      </w:r>
      <w:r w:rsidR="00E94938">
        <w:rPr>
          <w:lang w:val="en-US"/>
        </w:rPr>
        <w:t> </w:t>
      </w:r>
      <w:r>
        <w:rPr>
          <w:lang w:val="en-US"/>
        </w:rPr>
        <w:t>the</w:t>
      </w:r>
      <w:r w:rsidR="00E94938">
        <w:rPr>
          <w:lang w:val="en-US"/>
        </w:rPr>
        <w:t> </w:t>
      </w:r>
      <w:r>
        <w:rPr>
          <w:lang w:val="en-US"/>
        </w:rPr>
        <w:t xml:space="preserve">issue, or, why teachers do not include euthanasia in lessons. It was also important to note whether teachers would appreciate methodological materials and study support on how to work with this topic in lessons and whether they would consider including euthanasia in their lessons. The research was carried out using a quantitative method, in the form of a questionnaire. </w:t>
      </w:r>
      <w:r w:rsidR="007D0B84" w:rsidRPr="007D0B84">
        <w:t xml:space="preserve">In </w:t>
      </w:r>
      <w:proofErr w:type="spellStart"/>
      <w:r w:rsidR="007D0B84" w:rsidRPr="007D0B84">
        <w:t>the</w:t>
      </w:r>
      <w:proofErr w:type="spellEnd"/>
      <w:r w:rsidR="007D0B84" w:rsidRPr="007D0B84">
        <w:t xml:space="preserve"> </w:t>
      </w:r>
      <w:proofErr w:type="spellStart"/>
      <w:r w:rsidR="007D0B84" w:rsidRPr="007D0B84">
        <w:t>theoretical</w:t>
      </w:r>
      <w:proofErr w:type="spellEnd"/>
      <w:r w:rsidR="007D0B84" w:rsidRPr="007D0B84">
        <w:t xml:space="preserve"> part, </w:t>
      </w:r>
      <w:proofErr w:type="spellStart"/>
      <w:r w:rsidR="007D0B84" w:rsidRPr="007D0B84">
        <w:t>the</w:t>
      </w:r>
      <w:proofErr w:type="spellEnd"/>
      <w:r w:rsidR="007D0B84" w:rsidRPr="007D0B84">
        <w:t xml:space="preserve"> basic </w:t>
      </w:r>
      <w:proofErr w:type="spellStart"/>
      <w:r w:rsidR="007D0B84" w:rsidRPr="007D0B84">
        <w:t>concepts</w:t>
      </w:r>
      <w:proofErr w:type="spellEnd"/>
      <w:r w:rsidR="007D0B84" w:rsidRPr="007D0B84">
        <w:t xml:space="preserve"> </w:t>
      </w:r>
      <w:proofErr w:type="spellStart"/>
      <w:r w:rsidR="007D0B84" w:rsidRPr="007D0B84">
        <w:t>were</w:t>
      </w:r>
      <w:proofErr w:type="spellEnd"/>
      <w:r w:rsidR="007D0B84" w:rsidRPr="007D0B84">
        <w:t xml:space="preserve"> </w:t>
      </w:r>
      <w:proofErr w:type="spellStart"/>
      <w:r w:rsidR="007D0B84" w:rsidRPr="007D0B84">
        <w:t>specified</w:t>
      </w:r>
      <w:proofErr w:type="spellEnd"/>
      <w:r w:rsidR="007D0B84" w:rsidRPr="007D0B84">
        <w:t xml:space="preserve"> and </w:t>
      </w:r>
      <w:proofErr w:type="spellStart"/>
      <w:r w:rsidR="007D0B84" w:rsidRPr="007D0B84">
        <w:t>selected</w:t>
      </w:r>
      <w:proofErr w:type="spellEnd"/>
      <w:r w:rsidR="007D0B84" w:rsidRPr="007D0B84">
        <w:t xml:space="preserve"> </w:t>
      </w:r>
      <w:proofErr w:type="spellStart"/>
      <w:r w:rsidR="007D0B84" w:rsidRPr="007D0B84">
        <w:t>arguments</w:t>
      </w:r>
      <w:proofErr w:type="spellEnd"/>
      <w:r w:rsidR="007D0B84" w:rsidRPr="007D0B84">
        <w:t xml:space="preserve"> </w:t>
      </w:r>
      <w:proofErr w:type="spellStart"/>
      <w:r w:rsidR="007D0B84" w:rsidRPr="007D0B84">
        <w:t>for</w:t>
      </w:r>
      <w:proofErr w:type="spellEnd"/>
      <w:r w:rsidR="007D0B84" w:rsidRPr="007D0B84">
        <w:t xml:space="preserve"> and </w:t>
      </w:r>
      <w:proofErr w:type="spellStart"/>
      <w:r w:rsidR="007D0B84" w:rsidRPr="007D0B84">
        <w:t>against</w:t>
      </w:r>
      <w:proofErr w:type="spellEnd"/>
      <w:r w:rsidR="007D0B84" w:rsidRPr="007D0B84">
        <w:t xml:space="preserve"> </w:t>
      </w:r>
      <w:proofErr w:type="spellStart"/>
      <w:r w:rsidR="007D0B84" w:rsidRPr="007D0B84">
        <w:t>euthanasia</w:t>
      </w:r>
      <w:proofErr w:type="spellEnd"/>
      <w:r w:rsidR="007D0B84" w:rsidRPr="007D0B84">
        <w:t xml:space="preserve"> </w:t>
      </w:r>
      <w:proofErr w:type="spellStart"/>
      <w:r w:rsidR="007D0B84" w:rsidRPr="007D0B84">
        <w:t>from</w:t>
      </w:r>
      <w:proofErr w:type="spellEnd"/>
      <w:r w:rsidR="007D0B84" w:rsidRPr="007D0B84">
        <w:t xml:space="preserve"> </w:t>
      </w:r>
      <w:proofErr w:type="spellStart"/>
      <w:r w:rsidR="007D0B84" w:rsidRPr="007D0B84">
        <w:t>the</w:t>
      </w:r>
      <w:proofErr w:type="spellEnd"/>
      <w:r w:rsidR="007D0B84" w:rsidRPr="007D0B84">
        <w:t xml:space="preserve"> point </w:t>
      </w:r>
      <w:proofErr w:type="spellStart"/>
      <w:r w:rsidR="007D0B84" w:rsidRPr="007D0B84">
        <w:t>of</w:t>
      </w:r>
      <w:proofErr w:type="spellEnd"/>
      <w:r w:rsidR="007D0B84" w:rsidRPr="007D0B84">
        <w:t xml:space="preserve"> </w:t>
      </w:r>
      <w:proofErr w:type="spellStart"/>
      <w:r w:rsidR="007D0B84" w:rsidRPr="007D0B84">
        <w:t>view</w:t>
      </w:r>
      <w:proofErr w:type="spellEnd"/>
      <w:r w:rsidR="007D0B84" w:rsidRPr="007D0B84">
        <w:t xml:space="preserve"> </w:t>
      </w:r>
      <w:proofErr w:type="spellStart"/>
      <w:r w:rsidR="007D0B84" w:rsidRPr="007D0B84">
        <w:t>of</w:t>
      </w:r>
      <w:proofErr w:type="spellEnd"/>
      <w:r w:rsidR="007D0B84" w:rsidRPr="007D0B84">
        <w:t xml:space="preserve"> </w:t>
      </w:r>
      <w:proofErr w:type="spellStart"/>
      <w:r w:rsidR="007D0B84" w:rsidRPr="007D0B84">
        <w:t>moral</w:t>
      </w:r>
      <w:proofErr w:type="spellEnd"/>
      <w:r w:rsidR="007D0B84" w:rsidRPr="007D0B84">
        <w:t xml:space="preserve">, </w:t>
      </w:r>
      <w:proofErr w:type="spellStart"/>
      <w:r w:rsidR="007D0B84" w:rsidRPr="007D0B84">
        <w:t>legal</w:t>
      </w:r>
      <w:proofErr w:type="spellEnd"/>
      <w:r w:rsidR="007D0B84" w:rsidRPr="007D0B84">
        <w:t xml:space="preserve">, </w:t>
      </w:r>
      <w:proofErr w:type="spellStart"/>
      <w:r w:rsidR="007D0B84" w:rsidRPr="007D0B84">
        <w:t>medical</w:t>
      </w:r>
      <w:proofErr w:type="spellEnd"/>
      <w:r w:rsidR="007D0B84" w:rsidRPr="007D0B84">
        <w:t xml:space="preserve"> </w:t>
      </w:r>
      <w:proofErr w:type="spellStart"/>
      <w:r w:rsidR="007D0B84" w:rsidRPr="007D0B84">
        <w:t>or</w:t>
      </w:r>
      <w:proofErr w:type="spellEnd"/>
      <w:r w:rsidR="007D0B84" w:rsidRPr="007D0B84">
        <w:t xml:space="preserve"> </w:t>
      </w:r>
      <w:proofErr w:type="spellStart"/>
      <w:r w:rsidR="007D0B84" w:rsidRPr="007D0B84">
        <w:t>from</w:t>
      </w:r>
      <w:proofErr w:type="spellEnd"/>
      <w:r w:rsidR="007D0B84" w:rsidRPr="007D0B84">
        <w:t xml:space="preserve"> </w:t>
      </w:r>
      <w:proofErr w:type="spellStart"/>
      <w:r w:rsidR="007D0B84" w:rsidRPr="007D0B84">
        <w:t>the</w:t>
      </w:r>
      <w:proofErr w:type="spellEnd"/>
      <w:r w:rsidR="007D0B84" w:rsidRPr="007D0B84">
        <w:t xml:space="preserve"> point </w:t>
      </w:r>
      <w:proofErr w:type="spellStart"/>
      <w:r w:rsidR="007D0B84" w:rsidRPr="007D0B84">
        <w:t>of</w:t>
      </w:r>
      <w:proofErr w:type="spellEnd"/>
      <w:r w:rsidR="007D0B84" w:rsidRPr="007D0B84">
        <w:t xml:space="preserve"> </w:t>
      </w:r>
      <w:proofErr w:type="spellStart"/>
      <w:r w:rsidR="007D0B84" w:rsidRPr="007D0B84">
        <w:t>view</w:t>
      </w:r>
      <w:proofErr w:type="spellEnd"/>
      <w:r w:rsidR="007D0B84" w:rsidRPr="007D0B84">
        <w:t xml:space="preserve"> </w:t>
      </w:r>
      <w:proofErr w:type="spellStart"/>
      <w:r w:rsidR="007D0B84" w:rsidRPr="007D0B84">
        <w:t>of</w:t>
      </w:r>
      <w:proofErr w:type="spellEnd"/>
      <w:r w:rsidR="007D0B84" w:rsidRPr="007D0B84">
        <w:t xml:space="preserve"> </w:t>
      </w:r>
      <w:proofErr w:type="spellStart"/>
      <w:r w:rsidR="007D0B84" w:rsidRPr="007D0B84">
        <w:t>the</w:t>
      </w:r>
      <w:proofErr w:type="spellEnd"/>
      <w:r w:rsidR="007D0B84" w:rsidRPr="007D0B84">
        <w:t xml:space="preserve"> Christian </w:t>
      </w:r>
      <w:proofErr w:type="spellStart"/>
      <w:r w:rsidR="007D0B84" w:rsidRPr="007D0B84">
        <w:t>faith</w:t>
      </w:r>
      <w:proofErr w:type="spellEnd"/>
      <w:r w:rsidR="007D0B84" w:rsidRPr="007D0B84">
        <w:t xml:space="preserve"> </w:t>
      </w:r>
      <w:proofErr w:type="spellStart"/>
      <w:r w:rsidR="007D0B84" w:rsidRPr="007D0B84">
        <w:t>were</w:t>
      </w:r>
      <w:proofErr w:type="spellEnd"/>
      <w:r w:rsidR="007D0B84" w:rsidRPr="007D0B84">
        <w:t xml:space="preserve"> </w:t>
      </w:r>
      <w:proofErr w:type="spellStart"/>
      <w:r w:rsidR="007D0B84" w:rsidRPr="007D0B84">
        <w:t>presented</w:t>
      </w:r>
      <w:proofErr w:type="spellEnd"/>
      <w:r w:rsidR="007D0B84" w:rsidRPr="007D0B84">
        <w:t>.</w:t>
      </w:r>
      <w:r w:rsidR="007D0B84">
        <w:t xml:space="preserve"> </w:t>
      </w:r>
      <w:r>
        <w:rPr>
          <w:lang w:val="en-US"/>
        </w:rPr>
        <w:t>The output of the work is also two proposals for the incorporation of the topic of euthanasia into the lesson, including selected methods and activities for students. The work can function as a source of information about euthanasia, about various arguments aimed for and against its legalization. Furthermore, the work can serve as a source of inspiration for teachers or inspiration for further research.</w:t>
      </w:r>
    </w:p>
    <w:p w14:paraId="461B0670" w14:textId="15D2D387" w:rsidR="00AE673F" w:rsidRDefault="00AE673F" w:rsidP="00AE673F">
      <w:pPr>
        <w:spacing w:line="360" w:lineRule="auto"/>
        <w:ind w:firstLine="708"/>
        <w:rPr>
          <w:lang w:val="en-US"/>
        </w:rPr>
      </w:pPr>
    </w:p>
    <w:p w14:paraId="5409978A" w14:textId="0F077D80" w:rsidR="00AE673F" w:rsidRDefault="00AE673F" w:rsidP="00AE673F">
      <w:pPr>
        <w:spacing w:line="360" w:lineRule="auto"/>
        <w:ind w:firstLine="708"/>
        <w:rPr>
          <w:lang w:val="en-US"/>
        </w:rPr>
      </w:pPr>
    </w:p>
    <w:p w14:paraId="2D664E59" w14:textId="48D884AC" w:rsidR="00AE673F" w:rsidRDefault="00AE673F" w:rsidP="00AE673F">
      <w:pPr>
        <w:spacing w:line="360" w:lineRule="auto"/>
        <w:ind w:firstLine="708"/>
        <w:rPr>
          <w:lang w:val="en-US"/>
        </w:rPr>
      </w:pPr>
    </w:p>
    <w:p w14:paraId="35669A3E" w14:textId="3C381B9C" w:rsidR="00AE673F" w:rsidRDefault="00AE673F" w:rsidP="00AE673F">
      <w:pPr>
        <w:spacing w:line="360" w:lineRule="auto"/>
        <w:ind w:firstLine="708"/>
        <w:rPr>
          <w:lang w:val="en-US"/>
        </w:rPr>
      </w:pPr>
    </w:p>
    <w:p w14:paraId="4F87F667" w14:textId="2E04B93E" w:rsidR="00AE673F" w:rsidRDefault="00AE673F" w:rsidP="00AE673F">
      <w:pPr>
        <w:spacing w:line="360" w:lineRule="auto"/>
        <w:ind w:firstLine="708"/>
        <w:rPr>
          <w:lang w:val="en-US"/>
        </w:rPr>
      </w:pPr>
    </w:p>
    <w:p w14:paraId="7A4FF047" w14:textId="77777777" w:rsidR="00AE673F" w:rsidRDefault="00AE673F" w:rsidP="007D0B84">
      <w:pPr>
        <w:spacing w:line="360" w:lineRule="auto"/>
        <w:rPr>
          <w:lang w:val="en-US"/>
        </w:rPr>
      </w:pPr>
    </w:p>
    <w:p w14:paraId="3339FEA7" w14:textId="77777777" w:rsidR="00AE673F" w:rsidRPr="00AE673F" w:rsidRDefault="00AE673F" w:rsidP="00AE673F">
      <w:pPr>
        <w:spacing w:line="360" w:lineRule="auto"/>
        <w:ind w:firstLine="708"/>
        <w:rPr>
          <w:lang w:val="en-US"/>
        </w:rPr>
      </w:pPr>
    </w:p>
    <w:p w14:paraId="2B343413" w14:textId="60C430CE" w:rsidR="005E2D46" w:rsidRDefault="005E2D46" w:rsidP="005E2D46">
      <w:pPr>
        <w:rPr>
          <w:b/>
          <w:bCs/>
        </w:rPr>
      </w:pPr>
      <w:proofErr w:type="spellStart"/>
      <w:r>
        <w:rPr>
          <w:b/>
          <w:bCs/>
        </w:rPr>
        <w:t>Keywords</w:t>
      </w:r>
      <w:proofErr w:type="spellEnd"/>
    </w:p>
    <w:p w14:paraId="5DC52F4C" w14:textId="77777777" w:rsidR="00AE673F" w:rsidRDefault="00AE673F" w:rsidP="00AE673F">
      <w:pPr>
        <w:spacing w:line="360" w:lineRule="auto"/>
        <w:rPr>
          <w:lang w:val="en-US"/>
        </w:rPr>
      </w:pPr>
      <w:r>
        <w:rPr>
          <w:lang w:val="en-US"/>
        </w:rPr>
        <w:t>requested euthanasia, unsolicited euthanasia, involuntary euthanasia, active euthanasia, passive euthanasia, assisted suicide, palliative care, controversial topics</w:t>
      </w:r>
    </w:p>
    <w:p w14:paraId="6FC78E7C" w14:textId="320E5600" w:rsidR="00B36D40" w:rsidRDefault="00B36D40" w:rsidP="006C2C1E">
      <w:pPr>
        <w:spacing w:line="360" w:lineRule="auto"/>
      </w:pPr>
    </w:p>
    <w:p w14:paraId="05B8471B" w14:textId="77777777" w:rsidR="00AE673F" w:rsidRPr="00C92873" w:rsidRDefault="00AE673F" w:rsidP="006C2C1E">
      <w:pPr>
        <w:spacing w:line="360" w:lineRule="auto"/>
      </w:pPr>
    </w:p>
    <w:p w14:paraId="358005FE" w14:textId="2D6A94E4" w:rsidR="00420CFB" w:rsidRDefault="002A6A75" w:rsidP="00420CFB">
      <w:pPr>
        <w:pStyle w:val="Nadpis1"/>
      </w:pPr>
      <w:bookmarkStart w:id="61" w:name="_Toc39399801"/>
      <w:r>
        <w:lastRenderedPageBreak/>
        <w:t xml:space="preserve"> </w:t>
      </w:r>
      <w:bookmarkStart w:id="62" w:name="_Toc75980931"/>
      <w:r w:rsidR="00420CFB">
        <w:t>Zdroje</w:t>
      </w:r>
      <w:bookmarkEnd w:id="61"/>
      <w:bookmarkEnd w:id="62"/>
    </w:p>
    <w:p w14:paraId="03E90CC3" w14:textId="77777777" w:rsidR="00BE48CA" w:rsidRPr="00BE48CA" w:rsidRDefault="00BE48CA" w:rsidP="00BE48CA"/>
    <w:p w14:paraId="394FA3D3" w14:textId="3103A8CD" w:rsidR="0092278F" w:rsidRDefault="0092278F" w:rsidP="00674DCF">
      <w:pPr>
        <w:pStyle w:val="Odstavecseseznamem"/>
        <w:numPr>
          <w:ilvl w:val="0"/>
          <w:numId w:val="8"/>
        </w:numPr>
        <w:spacing w:line="360" w:lineRule="auto"/>
        <w:rPr>
          <w:rFonts w:ascii="Garamond" w:hAnsi="Garamond" w:cs="Times New Roman"/>
          <w:szCs w:val="24"/>
        </w:rPr>
      </w:pPr>
      <w:r w:rsidRPr="0092278F">
        <w:rPr>
          <w:rFonts w:ascii="Garamond" w:hAnsi="Garamond"/>
        </w:rPr>
        <w:t xml:space="preserve">BATKOVÁ Alžběta, Hana VACULOVÁ. Eutanázie. Den D 2021. </w:t>
      </w:r>
      <w:r w:rsidR="00015332">
        <w:rPr>
          <w:rFonts w:ascii="Garamond" w:hAnsi="Garamond"/>
        </w:rPr>
        <w:t xml:space="preserve">In: </w:t>
      </w:r>
      <w:r w:rsidRPr="0092278F">
        <w:rPr>
          <w:rFonts w:ascii="Garamond" w:hAnsi="Garamond"/>
          <w:i/>
          <w:iCs/>
        </w:rPr>
        <w:t>Slezské gymnázium Opava</w:t>
      </w:r>
      <w:r w:rsidRPr="0092278F">
        <w:rPr>
          <w:rFonts w:ascii="Garamond" w:hAnsi="Garamond"/>
        </w:rPr>
        <w:t xml:space="preserve"> [online]. © 2021 Slezské gymnázium, Opava, p. o.</w:t>
      </w:r>
      <w:r>
        <w:rPr>
          <w:rFonts w:ascii="Garamond" w:hAnsi="Garamond"/>
        </w:rPr>
        <w:t xml:space="preserve"> </w:t>
      </w:r>
      <w:r w:rsidR="0041704B">
        <w:rPr>
          <w:rFonts w:ascii="Garamond" w:hAnsi="Garamond"/>
        </w:rPr>
        <w:t>[cit.</w:t>
      </w:r>
      <w:r w:rsidR="00015332">
        <w:rPr>
          <w:rFonts w:ascii="Garamond" w:hAnsi="Garamond"/>
        </w:rPr>
        <w:t> </w:t>
      </w:r>
      <w:r w:rsidR="0041704B">
        <w:rPr>
          <w:rFonts w:ascii="Garamond" w:hAnsi="Garamond"/>
        </w:rPr>
        <w:t>3.</w:t>
      </w:r>
      <w:r w:rsidR="00015332">
        <w:rPr>
          <w:rFonts w:ascii="Garamond" w:hAnsi="Garamond"/>
        </w:rPr>
        <w:t> </w:t>
      </w:r>
      <w:r w:rsidR="0041704B">
        <w:rPr>
          <w:rFonts w:ascii="Garamond" w:hAnsi="Garamond"/>
        </w:rPr>
        <w:t>6.</w:t>
      </w:r>
      <w:r w:rsidR="00015332">
        <w:rPr>
          <w:rFonts w:ascii="Garamond" w:hAnsi="Garamond"/>
        </w:rPr>
        <w:t> </w:t>
      </w:r>
      <w:r w:rsidR="0041704B">
        <w:rPr>
          <w:rFonts w:ascii="Garamond" w:hAnsi="Garamond"/>
        </w:rPr>
        <w:t xml:space="preserve">2021]. Dostupné z: </w:t>
      </w:r>
      <w:hyperlink r:id="rId31" w:history="1">
        <w:r w:rsidR="0041704B" w:rsidRPr="0041704B">
          <w:rPr>
            <w:rStyle w:val="Hypertextovodkaz"/>
            <w:rFonts w:ascii="Garamond" w:hAnsi="Garamond"/>
          </w:rPr>
          <w:t>https://www.sgopava.cz/den-d-2021/</w:t>
        </w:r>
      </w:hyperlink>
    </w:p>
    <w:p w14:paraId="47FD61B0" w14:textId="0EF3A8F3" w:rsidR="00420CFB" w:rsidRDefault="00420CFB" w:rsidP="00674DCF">
      <w:pPr>
        <w:pStyle w:val="Odstavecseseznamem"/>
        <w:numPr>
          <w:ilvl w:val="0"/>
          <w:numId w:val="8"/>
        </w:numPr>
        <w:spacing w:line="360" w:lineRule="auto"/>
        <w:rPr>
          <w:rFonts w:ascii="Garamond" w:hAnsi="Garamond" w:cs="Times New Roman"/>
          <w:szCs w:val="24"/>
        </w:rPr>
      </w:pPr>
      <w:r w:rsidRPr="00420CFB">
        <w:rPr>
          <w:rFonts w:ascii="Garamond" w:hAnsi="Garamond" w:cs="Times New Roman"/>
          <w:szCs w:val="24"/>
        </w:rPr>
        <w:t>ČERNÝ, David, Adam DOLEŽAL, Tomáš DOLEŽAL, et al. </w:t>
      </w:r>
      <w:r w:rsidRPr="00420CFB">
        <w:rPr>
          <w:rFonts w:ascii="Garamond" w:hAnsi="Garamond" w:cs="Times New Roman"/>
          <w:i/>
          <w:iCs/>
          <w:szCs w:val="24"/>
        </w:rPr>
        <w:t>Eutanazie z pohledu medicíny, filozofie a práva.</w:t>
      </w:r>
      <w:r w:rsidRPr="00420CFB">
        <w:rPr>
          <w:rFonts w:ascii="Garamond" w:hAnsi="Garamond" w:cs="Times New Roman"/>
          <w:szCs w:val="24"/>
        </w:rPr>
        <w:t xml:space="preserve"> Praha: Středisko společných činností AV ČR, </w:t>
      </w:r>
      <w:proofErr w:type="spellStart"/>
      <w:r w:rsidRPr="00420CFB">
        <w:rPr>
          <w:rFonts w:ascii="Garamond" w:hAnsi="Garamond" w:cs="Times New Roman"/>
          <w:szCs w:val="24"/>
        </w:rPr>
        <w:t>v.v.i</w:t>
      </w:r>
      <w:proofErr w:type="spellEnd"/>
      <w:r w:rsidRPr="00420CFB">
        <w:rPr>
          <w:rFonts w:ascii="Garamond" w:hAnsi="Garamond" w:cs="Times New Roman"/>
          <w:szCs w:val="24"/>
        </w:rPr>
        <w:t>., pro</w:t>
      </w:r>
      <w:r w:rsidR="00374281">
        <w:rPr>
          <w:rFonts w:ascii="Garamond" w:hAnsi="Garamond" w:cs="Times New Roman"/>
          <w:szCs w:val="24"/>
        </w:rPr>
        <w:t> </w:t>
      </w:r>
      <w:r w:rsidRPr="00420CFB">
        <w:rPr>
          <w:rFonts w:ascii="Garamond" w:hAnsi="Garamond" w:cs="Times New Roman"/>
          <w:szCs w:val="24"/>
        </w:rPr>
        <w:t>Kancelář Akademie věd ČR, 2018. Strategie AV21. Efektivní veřejné politiky a</w:t>
      </w:r>
      <w:r w:rsidR="00374281">
        <w:rPr>
          <w:rFonts w:ascii="Garamond" w:hAnsi="Garamond" w:cs="Times New Roman"/>
          <w:szCs w:val="24"/>
        </w:rPr>
        <w:t> </w:t>
      </w:r>
      <w:r w:rsidRPr="00420CFB">
        <w:rPr>
          <w:rFonts w:ascii="Garamond" w:hAnsi="Garamond" w:cs="Times New Roman"/>
          <w:szCs w:val="24"/>
        </w:rPr>
        <w:t xml:space="preserve">současná společnost. ISBN 978-80-270-4169-5. </w:t>
      </w:r>
    </w:p>
    <w:p w14:paraId="5E9967DD" w14:textId="37FF914C" w:rsidR="00420CFB" w:rsidRPr="006230D7" w:rsidRDefault="00420CFB" w:rsidP="00674DCF">
      <w:pPr>
        <w:pStyle w:val="Odstavecseseznamem"/>
        <w:numPr>
          <w:ilvl w:val="0"/>
          <w:numId w:val="8"/>
        </w:numPr>
        <w:spacing w:line="360" w:lineRule="auto"/>
        <w:rPr>
          <w:rStyle w:val="Hypertextovodkaz"/>
          <w:rFonts w:ascii="Garamond" w:hAnsi="Garamond" w:cs="Times New Roman"/>
          <w:color w:val="auto"/>
          <w:szCs w:val="24"/>
          <w:u w:val="none"/>
        </w:rPr>
      </w:pPr>
      <w:proofErr w:type="spellStart"/>
      <w:r w:rsidRPr="009E6D47">
        <w:rPr>
          <w:rFonts w:ascii="Garamond" w:hAnsi="Garamond" w:cs="Times New Roman"/>
          <w:szCs w:val="24"/>
        </w:rPr>
        <w:t>Ethics</w:t>
      </w:r>
      <w:proofErr w:type="spellEnd"/>
      <w:r w:rsidRPr="009E6D47">
        <w:rPr>
          <w:rFonts w:ascii="Garamond" w:hAnsi="Garamond" w:cs="Times New Roman"/>
          <w:szCs w:val="24"/>
        </w:rPr>
        <w:t xml:space="preserve"> </w:t>
      </w:r>
      <w:proofErr w:type="spellStart"/>
      <w:r w:rsidRPr="009E6D47">
        <w:rPr>
          <w:rFonts w:ascii="Garamond" w:hAnsi="Garamond" w:cs="Times New Roman"/>
          <w:szCs w:val="24"/>
        </w:rPr>
        <w:t>of</w:t>
      </w:r>
      <w:proofErr w:type="spellEnd"/>
      <w:r w:rsidRPr="009E6D47">
        <w:rPr>
          <w:rFonts w:ascii="Garamond" w:hAnsi="Garamond" w:cs="Times New Roman"/>
          <w:szCs w:val="24"/>
        </w:rPr>
        <w:t xml:space="preserve"> </w:t>
      </w:r>
      <w:proofErr w:type="spellStart"/>
      <w:r w:rsidRPr="009E6D47">
        <w:rPr>
          <w:rFonts w:ascii="Garamond" w:hAnsi="Garamond" w:cs="Times New Roman"/>
          <w:szCs w:val="24"/>
        </w:rPr>
        <w:t>euthanasia</w:t>
      </w:r>
      <w:proofErr w:type="spellEnd"/>
      <w:r w:rsidRPr="009E6D47">
        <w:rPr>
          <w:rFonts w:ascii="Garamond" w:hAnsi="Garamond" w:cs="Times New Roman"/>
          <w:szCs w:val="24"/>
        </w:rPr>
        <w:t xml:space="preserve"> </w:t>
      </w:r>
      <w:r w:rsidRPr="009E6D47">
        <w:rPr>
          <w:rFonts w:ascii="Garamond" w:eastAsia="Times New Roman" w:hAnsi="Garamond" w:cs="Times New Roman"/>
          <w:szCs w:val="24"/>
        </w:rPr>
        <w:t>–</w:t>
      </w:r>
      <w:r w:rsidRPr="009E6D47">
        <w:rPr>
          <w:rFonts w:ascii="Garamond" w:hAnsi="Garamond" w:cs="Times New Roman"/>
          <w:szCs w:val="24"/>
        </w:rPr>
        <w:t xml:space="preserve"> </w:t>
      </w:r>
      <w:proofErr w:type="spellStart"/>
      <w:r w:rsidRPr="009E6D47">
        <w:rPr>
          <w:rFonts w:ascii="Garamond" w:hAnsi="Garamond" w:cs="Times New Roman"/>
          <w:szCs w:val="24"/>
        </w:rPr>
        <w:t>introduction</w:t>
      </w:r>
      <w:proofErr w:type="spellEnd"/>
      <w:r w:rsidRPr="009E6D47">
        <w:rPr>
          <w:rFonts w:ascii="Garamond" w:eastAsia="Times New Roman" w:hAnsi="Garamond" w:cs="Times New Roman"/>
          <w:szCs w:val="24"/>
        </w:rPr>
        <w:t>.</w:t>
      </w:r>
      <w:r w:rsidRPr="00420CFB">
        <w:rPr>
          <w:rFonts w:ascii="Garamond" w:eastAsia="Times New Roman" w:hAnsi="Garamond" w:cs="Times New Roman"/>
          <w:i/>
          <w:iCs/>
          <w:szCs w:val="24"/>
        </w:rPr>
        <w:t xml:space="preserve"> </w:t>
      </w:r>
      <w:r w:rsidR="00015332">
        <w:rPr>
          <w:rFonts w:ascii="Garamond" w:eastAsia="Times New Roman" w:hAnsi="Garamond" w:cs="Times New Roman"/>
          <w:szCs w:val="24"/>
        </w:rPr>
        <w:t xml:space="preserve">In: </w:t>
      </w:r>
      <w:r w:rsidRPr="009E6D47">
        <w:rPr>
          <w:rFonts w:ascii="Garamond" w:eastAsia="Times New Roman" w:hAnsi="Garamond" w:cs="Times New Roman"/>
          <w:i/>
          <w:iCs/>
          <w:szCs w:val="24"/>
        </w:rPr>
        <w:t xml:space="preserve">BBC </w:t>
      </w:r>
      <w:r w:rsidRPr="00420CFB">
        <w:rPr>
          <w:rFonts w:ascii="Garamond" w:eastAsia="Times New Roman" w:hAnsi="Garamond" w:cs="Times New Roman"/>
          <w:szCs w:val="24"/>
        </w:rPr>
        <w:t xml:space="preserve">[online]. </w:t>
      </w:r>
      <w:r w:rsidRPr="00420CFB">
        <w:rPr>
          <w:rFonts w:ascii="Garamond" w:hAnsi="Garamond" w:cs="Times New Roman"/>
          <w:szCs w:val="24"/>
        </w:rPr>
        <w:t xml:space="preserve">BBC © 2014. </w:t>
      </w:r>
      <w:r w:rsidR="00876DC7">
        <w:rPr>
          <w:rFonts w:ascii="Garamond" w:hAnsi="Garamond" w:cs="Times New Roman"/>
          <w:szCs w:val="24"/>
        </w:rPr>
        <w:t>[cit.</w:t>
      </w:r>
      <w:r w:rsidR="009850E8">
        <w:rPr>
          <w:rFonts w:ascii="Garamond" w:hAnsi="Garamond" w:cs="Times New Roman"/>
          <w:szCs w:val="24"/>
        </w:rPr>
        <w:t> </w:t>
      </w:r>
      <w:r w:rsidR="00876DC7">
        <w:rPr>
          <w:rFonts w:ascii="Garamond" w:hAnsi="Garamond" w:cs="Times New Roman"/>
          <w:szCs w:val="24"/>
        </w:rPr>
        <w:t>5.</w:t>
      </w:r>
      <w:r w:rsidR="009850E8">
        <w:rPr>
          <w:rFonts w:ascii="Garamond" w:hAnsi="Garamond" w:cs="Times New Roman"/>
          <w:szCs w:val="24"/>
        </w:rPr>
        <w:t> </w:t>
      </w:r>
      <w:r w:rsidR="00876DC7">
        <w:rPr>
          <w:rFonts w:ascii="Garamond" w:hAnsi="Garamond" w:cs="Times New Roman"/>
          <w:szCs w:val="24"/>
        </w:rPr>
        <w:t>11.</w:t>
      </w:r>
      <w:r w:rsidR="009850E8">
        <w:rPr>
          <w:rFonts w:ascii="Garamond" w:hAnsi="Garamond" w:cs="Times New Roman"/>
          <w:szCs w:val="24"/>
        </w:rPr>
        <w:t> </w:t>
      </w:r>
      <w:r w:rsidR="00876DC7">
        <w:rPr>
          <w:rFonts w:ascii="Garamond" w:hAnsi="Garamond" w:cs="Times New Roman"/>
          <w:szCs w:val="24"/>
        </w:rPr>
        <w:t xml:space="preserve">2020]. </w:t>
      </w:r>
      <w:r w:rsidRPr="00420CFB">
        <w:rPr>
          <w:rFonts w:ascii="Garamond" w:hAnsi="Garamond" w:cs="Times New Roman"/>
          <w:szCs w:val="24"/>
        </w:rPr>
        <w:t xml:space="preserve">Dostupné z: </w:t>
      </w:r>
      <w:hyperlink r:id="rId32" w:history="1">
        <w:r w:rsidRPr="00420CFB">
          <w:rPr>
            <w:rStyle w:val="Hypertextovodkaz"/>
            <w:rFonts w:ascii="Garamond" w:hAnsi="Garamond" w:cs="Times New Roman"/>
            <w:szCs w:val="24"/>
          </w:rPr>
          <w:t>http://www.bbc.co.uk/ethics/euthanasia/overview/introduction.shtml</w:t>
        </w:r>
      </w:hyperlink>
    </w:p>
    <w:p w14:paraId="31C069E1" w14:textId="0AA6D0B9" w:rsidR="00420CFB" w:rsidRDefault="00420CFB" w:rsidP="00674DCF">
      <w:pPr>
        <w:pStyle w:val="Odstavecseseznamem"/>
        <w:numPr>
          <w:ilvl w:val="0"/>
          <w:numId w:val="8"/>
        </w:numPr>
        <w:spacing w:line="360" w:lineRule="auto"/>
        <w:rPr>
          <w:rStyle w:val="Hypertextovodkaz"/>
          <w:rFonts w:ascii="Garamond" w:hAnsi="Garamond" w:cs="Times New Roman"/>
          <w:szCs w:val="24"/>
        </w:rPr>
      </w:pPr>
      <w:proofErr w:type="spellStart"/>
      <w:r w:rsidRPr="009E6D47">
        <w:rPr>
          <w:rFonts w:ascii="Garamond" w:hAnsi="Garamond" w:cs="Times New Roman"/>
          <w:szCs w:val="24"/>
        </w:rPr>
        <w:t>Euthanasia</w:t>
      </w:r>
      <w:proofErr w:type="spellEnd"/>
      <w:r w:rsidRPr="009E6D47">
        <w:rPr>
          <w:rFonts w:ascii="Garamond" w:hAnsi="Garamond" w:cs="Times New Roman"/>
          <w:szCs w:val="24"/>
        </w:rPr>
        <w:t xml:space="preserve">, </w:t>
      </w:r>
      <w:proofErr w:type="spellStart"/>
      <w:r w:rsidRPr="009E6D47">
        <w:rPr>
          <w:rFonts w:ascii="Garamond" w:hAnsi="Garamond" w:cs="Times New Roman"/>
          <w:szCs w:val="24"/>
        </w:rPr>
        <w:t>assisted</w:t>
      </w:r>
      <w:proofErr w:type="spellEnd"/>
      <w:r w:rsidRPr="009E6D47">
        <w:rPr>
          <w:rFonts w:ascii="Garamond" w:hAnsi="Garamond" w:cs="Times New Roman"/>
          <w:szCs w:val="24"/>
        </w:rPr>
        <w:t xml:space="preserve"> </w:t>
      </w:r>
      <w:proofErr w:type="spellStart"/>
      <w:r w:rsidRPr="009E6D47">
        <w:rPr>
          <w:rFonts w:ascii="Garamond" w:hAnsi="Garamond" w:cs="Times New Roman"/>
          <w:szCs w:val="24"/>
        </w:rPr>
        <w:t>suicide</w:t>
      </w:r>
      <w:proofErr w:type="spellEnd"/>
      <w:r w:rsidRPr="009E6D47">
        <w:rPr>
          <w:rFonts w:ascii="Garamond" w:hAnsi="Garamond" w:cs="Times New Roman"/>
          <w:szCs w:val="24"/>
        </w:rPr>
        <w:t xml:space="preserve"> and non-</w:t>
      </w:r>
      <w:proofErr w:type="spellStart"/>
      <w:r w:rsidRPr="009E6D47">
        <w:rPr>
          <w:rFonts w:ascii="Garamond" w:hAnsi="Garamond" w:cs="Times New Roman"/>
          <w:szCs w:val="24"/>
        </w:rPr>
        <w:t>resuscitation</w:t>
      </w:r>
      <w:proofErr w:type="spellEnd"/>
      <w:r w:rsidRPr="009E6D47">
        <w:rPr>
          <w:rFonts w:ascii="Garamond" w:hAnsi="Garamond" w:cs="Times New Roman"/>
          <w:szCs w:val="24"/>
        </w:rPr>
        <w:t xml:space="preserve"> on </w:t>
      </w:r>
      <w:proofErr w:type="spellStart"/>
      <w:r w:rsidRPr="009E6D47">
        <w:rPr>
          <w:rFonts w:ascii="Garamond" w:hAnsi="Garamond" w:cs="Times New Roman"/>
          <w:szCs w:val="24"/>
        </w:rPr>
        <w:t>request</w:t>
      </w:r>
      <w:proofErr w:type="spellEnd"/>
      <w:r w:rsidRPr="009E6D47">
        <w:rPr>
          <w:rFonts w:ascii="Garamond" w:eastAsia="Times New Roman" w:hAnsi="Garamond" w:cs="Times New Roman"/>
          <w:szCs w:val="24"/>
        </w:rPr>
        <w:t>.</w:t>
      </w:r>
      <w:r w:rsidR="00015332">
        <w:rPr>
          <w:rFonts w:ascii="Garamond" w:eastAsia="Times New Roman" w:hAnsi="Garamond" w:cs="Times New Roman"/>
          <w:szCs w:val="24"/>
        </w:rPr>
        <w:t xml:space="preserve"> In:</w:t>
      </w:r>
      <w:r w:rsidRPr="00420CFB">
        <w:rPr>
          <w:rFonts w:ascii="Garamond" w:eastAsia="Times New Roman" w:hAnsi="Garamond" w:cs="Times New Roman"/>
          <w:i/>
          <w:iCs/>
          <w:szCs w:val="24"/>
        </w:rPr>
        <w:t xml:space="preserve"> </w:t>
      </w:r>
      <w:proofErr w:type="spellStart"/>
      <w:r w:rsidRPr="009E6D47">
        <w:rPr>
          <w:rFonts w:ascii="Garamond" w:eastAsia="Times New Roman" w:hAnsi="Garamond" w:cs="Times New Roman"/>
          <w:i/>
          <w:iCs/>
          <w:szCs w:val="24"/>
        </w:rPr>
        <w:t>Government</w:t>
      </w:r>
      <w:proofErr w:type="spellEnd"/>
      <w:r w:rsidRPr="009E6D47">
        <w:rPr>
          <w:rFonts w:ascii="Garamond" w:eastAsia="Times New Roman" w:hAnsi="Garamond" w:cs="Times New Roman"/>
          <w:i/>
          <w:iCs/>
          <w:szCs w:val="24"/>
        </w:rPr>
        <w:t xml:space="preserve"> od </w:t>
      </w:r>
      <w:proofErr w:type="spellStart"/>
      <w:r w:rsidRPr="009E6D47">
        <w:rPr>
          <w:rFonts w:ascii="Garamond" w:eastAsia="Times New Roman" w:hAnsi="Garamond" w:cs="Times New Roman"/>
          <w:i/>
          <w:iCs/>
          <w:szCs w:val="24"/>
        </w:rPr>
        <w:t>the</w:t>
      </w:r>
      <w:proofErr w:type="spellEnd"/>
      <w:r w:rsidRPr="009E6D47">
        <w:rPr>
          <w:rFonts w:ascii="Garamond" w:eastAsia="Times New Roman" w:hAnsi="Garamond" w:cs="Times New Roman"/>
          <w:i/>
          <w:iCs/>
          <w:szCs w:val="24"/>
        </w:rPr>
        <w:t xml:space="preserve"> </w:t>
      </w:r>
      <w:proofErr w:type="spellStart"/>
      <w:r w:rsidRPr="009E6D47">
        <w:rPr>
          <w:rFonts w:ascii="Garamond" w:eastAsia="Times New Roman" w:hAnsi="Garamond" w:cs="Times New Roman"/>
          <w:i/>
          <w:iCs/>
          <w:szCs w:val="24"/>
        </w:rPr>
        <w:t>Netherlands</w:t>
      </w:r>
      <w:proofErr w:type="spellEnd"/>
      <w:r w:rsidRPr="00420CFB">
        <w:rPr>
          <w:rFonts w:ascii="Garamond" w:eastAsia="Times New Roman" w:hAnsi="Garamond" w:cs="Times New Roman"/>
          <w:szCs w:val="24"/>
        </w:rPr>
        <w:t xml:space="preserve"> [online].</w:t>
      </w:r>
      <w:r w:rsidR="00876DC7">
        <w:rPr>
          <w:rFonts w:ascii="Garamond" w:eastAsia="Times New Roman" w:hAnsi="Garamond" w:cs="Times New Roman"/>
          <w:szCs w:val="24"/>
        </w:rPr>
        <w:t xml:space="preserve"> [cit. 15. 11. 2020].</w:t>
      </w:r>
      <w:r w:rsidRPr="00420CFB">
        <w:rPr>
          <w:rFonts w:ascii="Garamond" w:eastAsia="Times New Roman" w:hAnsi="Garamond" w:cs="Times New Roman"/>
          <w:szCs w:val="24"/>
        </w:rPr>
        <w:t xml:space="preserve"> Dostupné z: </w:t>
      </w:r>
      <w:hyperlink r:id="rId33" w:history="1">
        <w:r w:rsidRPr="00420CFB">
          <w:rPr>
            <w:rStyle w:val="Hypertextovodkaz"/>
            <w:rFonts w:ascii="Garamond" w:hAnsi="Garamond" w:cs="Times New Roman"/>
            <w:szCs w:val="24"/>
          </w:rPr>
          <w:t>https://www.government.nl/topics/euthanasia/euthanasia-assisted-suicide-and-non-resuscitation-on-request</w:t>
        </w:r>
      </w:hyperlink>
    </w:p>
    <w:p w14:paraId="1D34C36B" w14:textId="2DA1BE06" w:rsidR="00E46BC8" w:rsidRPr="00E46BC8" w:rsidRDefault="00E46BC8" w:rsidP="00674DCF">
      <w:pPr>
        <w:pStyle w:val="Odstavecseseznamem"/>
        <w:numPr>
          <w:ilvl w:val="0"/>
          <w:numId w:val="8"/>
        </w:numPr>
        <w:spacing w:line="360" w:lineRule="auto"/>
        <w:rPr>
          <w:rStyle w:val="Hypertextovodkaz"/>
          <w:color w:val="auto"/>
          <w:u w:val="none"/>
          <w:lang w:eastAsia="cs-CZ"/>
        </w:rPr>
      </w:pPr>
      <w:r w:rsidRPr="009E6D47">
        <w:rPr>
          <w:rStyle w:val="BezmezerChar"/>
          <w:rFonts w:ascii="Garamond" w:hAnsi="Garamond"/>
        </w:rPr>
        <w:t>Jak vyučovat kontroverzní témata: Život s kontroverzí. Výuka kontroverzních témat prostřednictvím výchovy k demokratickému občanství a lidským právům. Instruktážní balíček pro učitele.</w:t>
      </w:r>
      <w:r>
        <w:rPr>
          <w:rStyle w:val="BezmezerChar"/>
          <w:rFonts w:ascii="Garamond" w:hAnsi="Garamond"/>
        </w:rPr>
        <w:t xml:space="preserve"> </w:t>
      </w:r>
      <w:r w:rsidR="00015332">
        <w:rPr>
          <w:rStyle w:val="BezmezerChar"/>
          <w:rFonts w:ascii="Garamond" w:hAnsi="Garamond"/>
        </w:rPr>
        <w:t xml:space="preserve">In: </w:t>
      </w:r>
      <w:r w:rsidRPr="009E6D47">
        <w:rPr>
          <w:rStyle w:val="BezmezerChar"/>
          <w:rFonts w:ascii="Garamond" w:hAnsi="Garamond"/>
          <w:i/>
          <w:iCs/>
        </w:rPr>
        <w:t>Centrum občanského vzdělávání.</w:t>
      </w:r>
      <w:r w:rsidRPr="003C740D">
        <w:rPr>
          <w:rStyle w:val="BezmezerChar"/>
          <w:rFonts w:ascii="Garamond" w:hAnsi="Garamond"/>
        </w:rPr>
        <w:t xml:space="preserve"> [online]. Centrum občanského vzdělávání FHS UK, 2017</w:t>
      </w:r>
      <w:r>
        <w:rPr>
          <w:rStyle w:val="BezmezerChar"/>
          <w:rFonts w:ascii="Garamond" w:hAnsi="Garamond"/>
        </w:rPr>
        <w:t xml:space="preserve">. [cit. 16. 2. 2021]. </w:t>
      </w:r>
      <w:r w:rsidRPr="003C740D">
        <w:rPr>
          <w:rStyle w:val="BezmezerChar"/>
          <w:rFonts w:ascii="Garamond" w:hAnsi="Garamond"/>
        </w:rPr>
        <w:t xml:space="preserve">Dostupné z: </w:t>
      </w:r>
      <w:hyperlink r:id="rId34" w:history="1">
        <w:r w:rsidR="00015332" w:rsidRPr="00015332">
          <w:rPr>
            <w:rStyle w:val="Hypertextovodkaz"/>
            <w:rFonts w:ascii="Garamond" w:eastAsiaTheme="minorEastAsia" w:hAnsi="Garamond"/>
            <w:lang w:eastAsia="cs-CZ"/>
          </w:rPr>
          <w:t>http://www.obcanskevzdelavani.cz/uploads/f72bf26e2d013bdb586a0649737df2d18be32df0_uploaded_2017_kt_jak-vyucovat-kt_ucitele.pdf</w:t>
        </w:r>
      </w:hyperlink>
    </w:p>
    <w:p w14:paraId="574B5E70" w14:textId="6B51A53B" w:rsidR="00E76A65" w:rsidRPr="00E76A65" w:rsidRDefault="00E76A65" w:rsidP="00674DCF">
      <w:pPr>
        <w:pStyle w:val="Odstavecseseznamem"/>
        <w:numPr>
          <w:ilvl w:val="0"/>
          <w:numId w:val="8"/>
        </w:numPr>
        <w:spacing w:line="360" w:lineRule="auto"/>
        <w:rPr>
          <w:rStyle w:val="Hypertextovodkaz"/>
          <w:rFonts w:ascii="Garamond" w:hAnsi="Garamond"/>
          <w:color w:val="auto"/>
          <w:u w:val="none"/>
        </w:rPr>
      </w:pPr>
      <w:r w:rsidRPr="00E76A65">
        <w:rPr>
          <w:rFonts w:ascii="Garamond" w:hAnsi="Garamond"/>
        </w:rPr>
        <w:t>KLIMENTOVÁ, Monika</w:t>
      </w:r>
      <w:r w:rsidRPr="00E76A65">
        <w:rPr>
          <w:rFonts w:ascii="Garamond" w:hAnsi="Garamond"/>
          <w:i/>
          <w:iCs/>
        </w:rPr>
        <w:t xml:space="preserve">. </w:t>
      </w:r>
      <w:r w:rsidRPr="006225CC">
        <w:rPr>
          <w:rFonts w:ascii="Garamond" w:hAnsi="Garamond"/>
        </w:rPr>
        <w:t>Eutanazie je zločin proti lidskému životu, nevyléčitelný neznamená, že péče končí.</w:t>
      </w:r>
      <w:r w:rsidRPr="00E76A65">
        <w:rPr>
          <w:rFonts w:ascii="Garamond" w:hAnsi="Garamond"/>
        </w:rPr>
        <w:t xml:space="preserve"> </w:t>
      </w:r>
      <w:r w:rsidR="00556422">
        <w:rPr>
          <w:rFonts w:ascii="Garamond" w:hAnsi="Garamond"/>
        </w:rPr>
        <w:t xml:space="preserve">In: </w:t>
      </w:r>
      <w:r w:rsidRPr="006225CC">
        <w:rPr>
          <w:rFonts w:ascii="Garamond" w:hAnsi="Garamond"/>
          <w:i/>
          <w:iCs/>
        </w:rPr>
        <w:t>cirkev.cz</w:t>
      </w:r>
      <w:r w:rsidRPr="00E76A65">
        <w:rPr>
          <w:rFonts w:ascii="Garamond" w:hAnsi="Garamond"/>
        </w:rPr>
        <w:t xml:space="preserve"> [online]. [cit. 2</w:t>
      </w:r>
      <w:r w:rsidR="00876DC7">
        <w:rPr>
          <w:rFonts w:ascii="Garamond" w:hAnsi="Garamond"/>
        </w:rPr>
        <w:t>3</w:t>
      </w:r>
      <w:r w:rsidRPr="00E76A65">
        <w:rPr>
          <w:rFonts w:ascii="Garamond" w:hAnsi="Garamond"/>
        </w:rPr>
        <w:t>.</w:t>
      </w:r>
      <w:r w:rsidR="00876DC7">
        <w:rPr>
          <w:rFonts w:ascii="Garamond" w:hAnsi="Garamond"/>
        </w:rPr>
        <w:t>4</w:t>
      </w:r>
      <w:r w:rsidRPr="00E76A65">
        <w:rPr>
          <w:rFonts w:ascii="Garamond" w:hAnsi="Garamond"/>
        </w:rPr>
        <w:t>.202</w:t>
      </w:r>
      <w:r w:rsidR="00876DC7">
        <w:rPr>
          <w:rFonts w:ascii="Garamond" w:hAnsi="Garamond"/>
        </w:rPr>
        <w:t>1</w:t>
      </w:r>
      <w:r w:rsidRPr="00E76A65">
        <w:rPr>
          <w:rFonts w:ascii="Garamond" w:hAnsi="Garamond"/>
        </w:rPr>
        <w:t>]. Dostupné z: https://www.cirkev.cz/cs/aktuality/200922eutanazie-je-zlocin-proti-lidskemu-zivotu-nevylecitelny-neznamena-konec-pece</w:t>
      </w:r>
    </w:p>
    <w:p w14:paraId="44AF369E" w14:textId="64941EE5" w:rsidR="00326ED4" w:rsidRPr="00F43F48" w:rsidRDefault="00285C37" w:rsidP="00F43F48">
      <w:pPr>
        <w:pStyle w:val="Odstavecseseznamem"/>
        <w:numPr>
          <w:ilvl w:val="0"/>
          <w:numId w:val="8"/>
        </w:numPr>
        <w:spacing w:line="360" w:lineRule="auto"/>
        <w:rPr>
          <w:rFonts w:ascii="Garamond" w:hAnsi="Garamond" w:cs="Times New Roman"/>
          <w:color w:val="0563C1" w:themeColor="hyperlink"/>
          <w:szCs w:val="24"/>
          <w:u w:val="single"/>
        </w:rPr>
      </w:pPr>
      <w:r w:rsidRPr="00285C37">
        <w:rPr>
          <w:rFonts w:ascii="Garamond" w:hAnsi="Garamond"/>
          <w:szCs w:val="24"/>
        </w:rPr>
        <w:t xml:space="preserve">KÜNG, Hans. </w:t>
      </w:r>
      <w:r w:rsidRPr="00285C37">
        <w:rPr>
          <w:rFonts w:ascii="Garamond" w:hAnsi="Garamond"/>
          <w:i/>
          <w:iCs/>
          <w:szCs w:val="24"/>
        </w:rPr>
        <w:t>Dobrá smrt?.</w:t>
      </w:r>
      <w:r w:rsidRPr="00285C37">
        <w:rPr>
          <w:rFonts w:ascii="Garamond" w:hAnsi="Garamond"/>
          <w:szCs w:val="24"/>
        </w:rPr>
        <w:t xml:space="preserve"> Praha: Vyšehrad, 2015. Teologie. ISBN 978-80-7429-549-2.</w:t>
      </w:r>
    </w:p>
    <w:p w14:paraId="2E7749DD" w14:textId="08194EBB" w:rsidR="00326ED4" w:rsidRPr="00326ED4" w:rsidRDefault="00326ED4" w:rsidP="00326ED4">
      <w:pPr>
        <w:pStyle w:val="Odstavecseseznamem"/>
        <w:numPr>
          <w:ilvl w:val="0"/>
          <w:numId w:val="8"/>
        </w:numPr>
        <w:spacing w:line="360" w:lineRule="auto"/>
        <w:rPr>
          <w:rStyle w:val="Hypertextovodkaz"/>
          <w:rFonts w:ascii="Garamond" w:hAnsi="Garamond" w:cs="Times New Roman"/>
          <w:color w:val="auto"/>
          <w:szCs w:val="24"/>
          <w:u w:val="none"/>
        </w:rPr>
      </w:pPr>
      <w:r w:rsidRPr="00326ED4">
        <w:rPr>
          <w:rFonts w:ascii="Garamond" w:hAnsi="Garamond"/>
          <w:szCs w:val="24"/>
        </w:rPr>
        <w:t xml:space="preserve">Legislativní proces projednávání zákonů. </w:t>
      </w:r>
      <w:r w:rsidRPr="00326ED4">
        <w:rPr>
          <w:rFonts w:ascii="Garamond" w:hAnsi="Garamond"/>
          <w:i/>
          <w:iCs/>
          <w:szCs w:val="24"/>
        </w:rPr>
        <w:t xml:space="preserve">POSLANECKÁ SNĚMOVNA ČESKÉ REPUBLIKY </w:t>
      </w:r>
      <w:r w:rsidRPr="00326ED4">
        <w:rPr>
          <w:rFonts w:ascii="Garamond" w:hAnsi="Garamond"/>
          <w:szCs w:val="24"/>
        </w:rPr>
        <w:t xml:space="preserve">[online]. </w:t>
      </w:r>
      <w:r w:rsidRPr="00326ED4">
        <w:rPr>
          <w:rFonts w:ascii="Garamond" w:hAnsi="Garamond" w:cs="Times New Roman"/>
          <w:szCs w:val="24"/>
        </w:rPr>
        <w:t>Parlament České republiky, Poslanecká sněmovna, Sněmovní 4, 118 26, Praha 1 - Malá Strana.</w:t>
      </w:r>
      <w:r w:rsidR="00F43F48">
        <w:rPr>
          <w:rFonts w:ascii="Garamond" w:hAnsi="Garamond" w:cs="Times New Roman"/>
          <w:szCs w:val="24"/>
        </w:rPr>
        <w:t xml:space="preserve"> [cit. 15. 6. 2020].</w:t>
      </w:r>
      <w:r>
        <w:rPr>
          <w:rFonts w:ascii="Garamond" w:hAnsi="Garamond" w:cs="Times New Roman"/>
          <w:szCs w:val="24"/>
        </w:rPr>
        <w:t xml:space="preserve"> Dostupné z: </w:t>
      </w:r>
      <w:hyperlink r:id="rId35" w:history="1">
        <w:r w:rsidR="00F43F48" w:rsidRPr="0028029B">
          <w:rPr>
            <w:rStyle w:val="Hypertextovodkaz"/>
            <w:rFonts w:ascii="Garamond" w:hAnsi="Garamond" w:cs="Times New Roman"/>
            <w:szCs w:val="24"/>
          </w:rPr>
          <w:t>https://www.psp.cz/sqw/hp.sqw?k=331</w:t>
        </w:r>
      </w:hyperlink>
    </w:p>
    <w:p w14:paraId="3DAAAD23" w14:textId="38D84942" w:rsidR="00420CFB" w:rsidRDefault="00420CFB" w:rsidP="00674DCF">
      <w:pPr>
        <w:pStyle w:val="Odstavecseseznamem"/>
        <w:numPr>
          <w:ilvl w:val="0"/>
          <w:numId w:val="8"/>
        </w:numPr>
        <w:spacing w:line="360" w:lineRule="auto"/>
        <w:rPr>
          <w:rFonts w:ascii="Garamond" w:hAnsi="Garamond" w:cs="Times New Roman"/>
          <w:szCs w:val="24"/>
        </w:rPr>
      </w:pPr>
      <w:r w:rsidRPr="00420CFB">
        <w:rPr>
          <w:rFonts w:ascii="Garamond" w:hAnsi="Garamond" w:cs="Times New Roman"/>
          <w:szCs w:val="24"/>
        </w:rPr>
        <w:t>MACKINNON, B</w:t>
      </w:r>
      <w:r w:rsidR="00625626">
        <w:rPr>
          <w:rFonts w:ascii="Garamond" w:hAnsi="Garamond" w:cs="Times New Roman"/>
          <w:szCs w:val="24"/>
        </w:rPr>
        <w:t>arbara</w:t>
      </w:r>
      <w:r w:rsidRPr="00420CFB">
        <w:rPr>
          <w:rFonts w:ascii="Garamond" w:hAnsi="Garamond" w:cs="Times New Roman"/>
          <w:szCs w:val="24"/>
        </w:rPr>
        <w:t xml:space="preserve">. </w:t>
      </w:r>
      <w:proofErr w:type="spellStart"/>
      <w:r w:rsidRPr="00420CFB">
        <w:rPr>
          <w:rFonts w:ascii="Garamond" w:hAnsi="Garamond" w:cs="Times New Roman"/>
          <w:i/>
          <w:iCs/>
          <w:szCs w:val="24"/>
        </w:rPr>
        <w:t>Ethics</w:t>
      </w:r>
      <w:proofErr w:type="spellEnd"/>
      <w:r w:rsidRPr="00420CFB">
        <w:rPr>
          <w:rFonts w:ascii="Garamond" w:hAnsi="Garamond" w:cs="Times New Roman"/>
          <w:i/>
          <w:iCs/>
          <w:szCs w:val="24"/>
        </w:rPr>
        <w:t xml:space="preserve">: </w:t>
      </w:r>
      <w:proofErr w:type="spellStart"/>
      <w:r w:rsidRPr="00420CFB">
        <w:rPr>
          <w:rFonts w:ascii="Garamond" w:hAnsi="Garamond" w:cs="Times New Roman"/>
          <w:i/>
          <w:iCs/>
          <w:szCs w:val="24"/>
        </w:rPr>
        <w:t>Theory</w:t>
      </w:r>
      <w:proofErr w:type="spellEnd"/>
      <w:r w:rsidRPr="00420CFB">
        <w:rPr>
          <w:rFonts w:ascii="Garamond" w:hAnsi="Garamond" w:cs="Times New Roman"/>
          <w:i/>
          <w:iCs/>
          <w:szCs w:val="24"/>
        </w:rPr>
        <w:t xml:space="preserve"> and </w:t>
      </w:r>
      <w:proofErr w:type="spellStart"/>
      <w:r w:rsidRPr="00420CFB">
        <w:rPr>
          <w:rFonts w:ascii="Garamond" w:hAnsi="Garamond" w:cs="Times New Roman"/>
          <w:i/>
          <w:iCs/>
          <w:szCs w:val="24"/>
        </w:rPr>
        <w:t>Contemporary</w:t>
      </w:r>
      <w:proofErr w:type="spellEnd"/>
      <w:r w:rsidRPr="00420CFB">
        <w:rPr>
          <w:rFonts w:ascii="Garamond" w:hAnsi="Garamond" w:cs="Times New Roman"/>
          <w:i/>
          <w:iCs/>
          <w:szCs w:val="24"/>
        </w:rPr>
        <w:t xml:space="preserve"> </w:t>
      </w:r>
      <w:proofErr w:type="spellStart"/>
      <w:r w:rsidRPr="00420CFB">
        <w:rPr>
          <w:rFonts w:ascii="Garamond" w:hAnsi="Garamond" w:cs="Times New Roman"/>
          <w:i/>
          <w:iCs/>
          <w:szCs w:val="24"/>
        </w:rPr>
        <w:t>Issues</w:t>
      </w:r>
      <w:proofErr w:type="spellEnd"/>
      <w:r w:rsidRPr="00420CFB">
        <w:rPr>
          <w:rFonts w:ascii="Garamond" w:hAnsi="Garamond" w:cs="Times New Roman"/>
          <w:i/>
          <w:iCs/>
          <w:szCs w:val="24"/>
        </w:rPr>
        <w:t>.</w:t>
      </w:r>
      <w:r w:rsidRPr="00420CFB">
        <w:rPr>
          <w:rFonts w:ascii="Garamond" w:hAnsi="Garamond" w:cs="Times New Roman"/>
          <w:szCs w:val="24"/>
        </w:rPr>
        <w:t xml:space="preserve"> © 2013, </w:t>
      </w:r>
      <w:proofErr w:type="spellStart"/>
      <w:r w:rsidRPr="00420CFB">
        <w:rPr>
          <w:rFonts w:ascii="Garamond" w:hAnsi="Garamond" w:cs="Times New Roman"/>
          <w:szCs w:val="24"/>
        </w:rPr>
        <w:t>Wadsworth</w:t>
      </w:r>
      <w:proofErr w:type="spellEnd"/>
      <w:r w:rsidRPr="00420CFB">
        <w:rPr>
          <w:rFonts w:ascii="Garamond" w:hAnsi="Garamond" w:cs="Times New Roman"/>
          <w:szCs w:val="24"/>
        </w:rPr>
        <w:t xml:space="preserve">, </w:t>
      </w:r>
      <w:proofErr w:type="spellStart"/>
      <w:r w:rsidRPr="00420CFB">
        <w:rPr>
          <w:rFonts w:ascii="Garamond" w:hAnsi="Garamond" w:cs="Times New Roman"/>
          <w:szCs w:val="24"/>
        </w:rPr>
        <w:t>Cengage</w:t>
      </w:r>
      <w:proofErr w:type="spellEnd"/>
      <w:r w:rsidRPr="00420CFB">
        <w:rPr>
          <w:rFonts w:ascii="Garamond" w:hAnsi="Garamond" w:cs="Times New Roman"/>
          <w:szCs w:val="24"/>
        </w:rPr>
        <w:t xml:space="preserve"> Learning. ISBN 978-1-133-04974-6.</w:t>
      </w:r>
    </w:p>
    <w:p w14:paraId="0F81D52A" w14:textId="4AE8BFB0" w:rsidR="00316964" w:rsidRPr="00316964" w:rsidRDefault="00316964" w:rsidP="00316964">
      <w:pPr>
        <w:pStyle w:val="Odstavecseseznamem"/>
        <w:numPr>
          <w:ilvl w:val="0"/>
          <w:numId w:val="8"/>
        </w:numPr>
        <w:spacing w:line="360" w:lineRule="auto"/>
        <w:rPr>
          <w:rFonts w:ascii="Garamond" w:hAnsi="Garamond" w:cs="Times New Roman"/>
          <w:szCs w:val="24"/>
        </w:rPr>
      </w:pPr>
      <w:r w:rsidRPr="00D50D10">
        <w:rPr>
          <w:rFonts w:ascii="Garamond" w:hAnsi="Garamond"/>
        </w:rPr>
        <w:lastRenderedPageBreak/>
        <w:t>Návrh poslanců Věry Procházkové, Lukáše Bartoně a dalších na vydání zákona o paliativní péči, rozhodování na konci života a eutanázii</w:t>
      </w:r>
      <w:r>
        <w:rPr>
          <w:rFonts w:ascii="Garamond" w:hAnsi="Garamond"/>
        </w:rPr>
        <w:t xml:space="preserve">. Parlament České republiky, Poslanecká sněmovna, VIII. Volební období, 924/0. In: </w:t>
      </w:r>
      <w:r w:rsidRPr="00D50D10">
        <w:rPr>
          <w:rFonts w:ascii="Garamond" w:hAnsi="Garamond"/>
          <w:i/>
          <w:iCs/>
        </w:rPr>
        <w:t>POSLANECKÁ SNĚMOVNA PARLAMENTU ČESKÉ REPUBLIKY</w:t>
      </w:r>
      <w:r>
        <w:rPr>
          <w:rFonts w:ascii="Garamond" w:hAnsi="Garamond"/>
        </w:rPr>
        <w:t xml:space="preserve"> [online].</w:t>
      </w:r>
      <w:r w:rsidRPr="00D50D10">
        <w:rPr>
          <w:rFonts w:ascii="Garamond" w:hAnsi="Garamond"/>
        </w:rPr>
        <w:t xml:space="preserve"> Parlament České republiky, Poslanecká sněmovna, Sněmovní 4, 118 26, Praha 1 - Malá Strana</w:t>
      </w:r>
      <w:r>
        <w:rPr>
          <w:rFonts w:ascii="Garamond" w:hAnsi="Garamond"/>
        </w:rPr>
        <w:t xml:space="preserve">. [cit. 2. 6. 2021]. Dostupné z: </w:t>
      </w:r>
      <w:hyperlink r:id="rId36" w:history="1">
        <w:r w:rsidRPr="0028029B">
          <w:rPr>
            <w:rStyle w:val="Hypertextovodkaz"/>
            <w:rFonts w:ascii="Garamond" w:hAnsi="Garamond"/>
          </w:rPr>
          <w:t>https://www.psp.cz/sqw/text/tiskt.sqw?O=8&amp;CT=924&amp;CT1=0</w:t>
        </w:r>
      </w:hyperlink>
    </w:p>
    <w:p w14:paraId="5C7F2AD6" w14:textId="7AE3C823" w:rsidR="00E46BC8" w:rsidRPr="00D50D10" w:rsidRDefault="00E46BC8" w:rsidP="00674DCF">
      <w:pPr>
        <w:pStyle w:val="Odstavecseseznamem"/>
        <w:numPr>
          <w:ilvl w:val="0"/>
          <w:numId w:val="8"/>
        </w:numPr>
        <w:spacing w:line="360" w:lineRule="auto"/>
        <w:rPr>
          <w:rStyle w:val="Hypertextovodkaz"/>
          <w:rFonts w:ascii="Garamond" w:hAnsi="Garamond" w:cs="Times New Roman"/>
          <w:color w:val="auto"/>
          <w:szCs w:val="24"/>
          <w:u w:val="none"/>
        </w:rPr>
      </w:pPr>
      <w:r w:rsidRPr="009E6D47">
        <w:rPr>
          <w:rFonts w:ascii="Garamond" w:hAnsi="Garamond" w:cs="Times New Roman"/>
          <w:szCs w:val="24"/>
        </w:rPr>
        <w:t>Návrh zákona o důstojné smrti.</w:t>
      </w:r>
      <w:r w:rsidRPr="00420CFB">
        <w:rPr>
          <w:rFonts w:ascii="Garamond" w:hAnsi="Garamond" w:cs="Times New Roman"/>
          <w:szCs w:val="24"/>
        </w:rPr>
        <w:t xml:space="preserve"> Parlament České republiky, Poslanecká sněmovna, VII. volební období, 820/0</w:t>
      </w:r>
      <w:r>
        <w:rPr>
          <w:rFonts w:ascii="Garamond" w:hAnsi="Garamond" w:cs="Times New Roman"/>
          <w:szCs w:val="24"/>
        </w:rPr>
        <w:t xml:space="preserve">. </w:t>
      </w:r>
      <w:r w:rsidR="008115D8">
        <w:rPr>
          <w:rFonts w:ascii="Garamond" w:hAnsi="Garamond" w:cs="Times New Roman"/>
          <w:szCs w:val="24"/>
        </w:rPr>
        <w:t xml:space="preserve">In: </w:t>
      </w:r>
      <w:r w:rsidRPr="009E6D47">
        <w:rPr>
          <w:rFonts w:ascii="Garamond" w:hAnsi="Garamond" w:cs="Times New Roman"/>
          <w:i/>
          <w:iCs/>
          <w:szCs w:val="24"/>
        </w:rPr>
        <w:t>POSLANECKÁ SNĚMOVNA PARLAMENTU ČESKÉ REPUBLIKY</w:t>
      </w:r>
      <w:r>
        <w:rPr>
          <w:rFonts w:ascii="Garamond" w:hAnsi="Garamond" w:cs="Times New Roman"/>
          <w:i/>
          <w:iCs/>
          <w:szCs w:val="24"/>
        </w:rPr>
        <w:t xml:space="preserve"> </w:t>
      </w:r>
      <w:r w:rsidRPr="00420CFB">
        <w:rPr>
          <w:rFonts w:ascii="Garamond" w:hAnsi="Garamond" w:cs="Times New Roman"/>
          <w:szCs w:val="24"/>
        </w:rPr>
        <w:t xml:space="preserve">[online]. Parlament České republiky, Poslanecká sněmovna, Sněmovní 4, 118 26, Praha 1 - Malá Strana. </w:t>
      </w:r>
      <w:r>
        <w:rPr>
          <w:rFonts w:ascii="Garamond" w:hAnsi="Garamond" w:cs="Times New Roman"/>
          <w:szCs w:val="24"/>
        </w:rPr>
        <w:t>[cit.</w:t>
      </w:r>
      <w:r w:rsidR="009850E8">
        <w:rPr>
          <w:rFonts w:ascii="Garamond" w:hAnsi="Garamond" w:cs="Times New Roman"/>
          <w:szCs w:val="24"/>
        </w:rPr>
        <w:t> </w:t>
      </w:r>
      <w:r>
        <w:rPr>
          <w:rFonts w:ascii="Garamond" w:hAnsi="Garamond" w:cs="Times New Roman"/>
          <w:szCs w:val="24"/>
        </w:rPr>
        <w:t>18.</w:t>
      </w:r>
      <w:r w:rsidR="009850E8">
        <w:rPr>
          <w:rFonts w:ascii="Garamond" w:hAnsi="Garamond" w:cs="Times New Roman"/>
          <w:szCs w:val="24"/>
        </w:rPr>
        <w:t> </w:t>
      </w:r>
      <w:r>
        <w:rPr>
          <w:rFonts w:ascii="Garamond" w:hAnsi="Garamond" w:cs="Times New Roman"/>
          <w:szCs w:val="24"/>
        </w:rPr>
        <w:t>11.</w:t>
      </w:r>
      <w:r w:rsidR="009850E8">
        <w:rPr>
          <w:rFonts w:ascii="Garamond" w:hAnsi="Garamond" w:cs="Times New Roman"/>
          <w:szCs w:val="24"/>
        </w:rPr>
        <w:t> </w:t>
      </w:r>
      <w:r>
        <w:rPr>
          <w:rFonts w:ascii="Garamond" w:hAnsi="Garamond" w:cs="Times New Roman"/>
          <w:szCs w:val="24"/>
        </w:rPr>
        <w:t xml:space="preserve">2020]. </w:t>
      </w:r>
      <w:r w:rsidRPr="00420CFB">
        <w:rPr>
          <w:rFonts w:ascii="Garamond" w:hAnsi="Garamond" w:cs="Times New Roman"/>
          <w:szCs w:val="24"/>
        </w:rPr>
        <w:t xml:space="preserve">Dostupné z: </w:t>
      </w:r>
      <w:hyperlink r:id="rId37" w:history="1">
        <w:r w:rsidRPr="00420CFB">
          <w:rPr>
            <w:rStyle w:val="Hypertextovodkaz"/>
            <w:rFonts w:ascii="Garamond" w:hAnsi="Garamond" w:cs="Times New Roman"/>
            <w:szCs w:val="24"/>
          </w:rPr>
          <w:t>https://www.psp.cz/sqw/tisky.sqw</w:t>
        </w:r>
      </w:hyperlink>
    </w:p>
    <w:p w14:paraId="13CA5ADB" w14:textId="36C0A4C7" w:rsidR="00674DCF" w:rsidRPr="00316964" w:rsidRDefault="00674DCF" w:rsidP="00674DCF">
      <w:pPr>
        <w:pStyle w:val="Odstavecseseznamem"/>
        <w:numPr>
          <w:ilvl w:val="0"/>
          <w:numId w:val="8"/>
        </w:numPr>
        <w:spacing w:line="360" w:lineRule="auto"/>
        <w:rPr>
          <w:rStyle w:val="Hypertextovodkaz"/>
          <w:rFonts w:ascii="Garamond" w:hAnsi="Garamond" w:cs="Times New Roman"/>
          <w:szCs w:val="24"/>
        </w:rPr>
      </w:pPr>
      <w:r w:rsidRPr="00674DCF">
        <w:rPr>
          <w:rFonts w:ascii="Garamond" w:hAnsi="Garamond"/>
        </w:rPr>
        <w:t>PAVLÍČEK, Mirek. Hippokratova přísaha.</w:t>
      </w:r>
      <w:r w:rsidR="008115D8">
        <w:rPr>
          <w:rFonts w:ascii="Garamond" w:hAnsi="Garamond"/>
        </w:rPr>
        <w:t xml:space="preserve"> In:</w:t>
      </w:r>
      <w:r w:rsidRPr="00674DCF">
        <w:rPr>
          <w:rFonts w:ascii="Garamond" w:hAnsi="Garamond"/>
        </w:rPr>
        <w:t xml:space="preserve"> </w:t>
      </w:r>
      <w:r w:rsidRPr="00674DCF">
        <w:rPr>
          <w:rFonts w:ascii="Garamond" w:hAnsi="Garamond"/>
          <w:i/>
          <w:iCs/>
        </w:rPr>
        <w:t>EUROMEDICINE.EU</w:t>
      </w:r>
      <w:r w:rsidRPr="00674DCF">
        <w:rPr>
          <w:rFonts w:ascii="Garamond" w:hAnsi="Garamond"/>
        </w:rPr>
        <w:t xml:space="preserve"> [online].</w:t>
      </w:r>
      <w:r>
        <w:rPr>
          <w:rFonts w:ascii="Garamond" w:hAnsi="Garamond"/>
        </w:rPr>
        <w:t xml:space="preserve"> Nemesis 2007. [cit. 20. 6. 2021]. Dostupné z: </w:t>
      </w:r>
      <w:hyperlink r:id="rId38" w:history="1">
        <w:r w:rsidR="00F43F48" w:rsidRPr="0028029B">
          <w:rPr>
            <w:rStyle w:val="Hypertextovodkaz"/>
            <w:rFonts w:ascii="Garamond" w:hAnsi="Garamond"/>
          </w:rPr>
          <w:t>http://www.euromedicine.eu/cze/clanky/detail/64/</w:t>
        </w:r>
      </w:hyperlink>
    </w:p>
    <w:p w14:paraId="177E4A40" w14:textId="1A837220" w:rsidR="00316964" w:rsidRPr="00316964" w:rsidRDefault="00316964" w:rsidP="00316964">
      <w:pPr>
        <w:pStyle w:val="Odstavecseseznamem"/>
        <w:numPr>
          <w:ilvl w:val="0"/>
          <w:numId w:val="8"/>
        </w:numPr>
        <w:spacing w:line="360" w:lineRule="auto"/>
        <w:rPr>
          <w:rStyle w:val="Hypertextovodkaz"/>
          <w:rFonts w:ascii="Garamond" w:eastAsiaTheme="minorEastAsia" w:hAnsi="Garamond" w:cs="Times New Roman"/>
          <w:color w:val="auto"/>
          <w:szCs w:val="24"/>
          <w:u w:val="none"/>
          <w:lang w:eastAsia="cs-CZ"/>
        </w:rPr>
      </w:pPr>
      <w:r w:rsidRPr="006225CC">
        <w:rPr>
          <w:rFonts w:ascii="Garamond" w:hAnsi="Garamond"/>
        </w:rPr>
        <w:t>PETŘÍK, Jaroslav</w:t>
      </w:r>
      <w:r>
        <w:rPr>
          <w:rFonts w:ascii="Garamond" w:hAnsi="Garamond"/>
        </w:rPr>
        <w:t>, Iva PETŘÍKOVÁ, Alena HESOVÁ.</w:t>
      </w:r>
      <w:r w:rsidRPr="006225CC">
        <w:rPr>
          <w:rFonts w:ascii="Garamond" w:hAnsi="Garamond"/>
        </w:rPr>
        <w:t xml:space="preserve"> Kontroverzní témata ve výuce. </w:t>
      </w:r>
      <w:r>
        <w:rPr>
          <w:rFonts w:ascii="Garamond" w:hAnsi="Garamond"/>
        </w:rPr>
        <w:t xml:space="preserve">In: </w:t>
      </w:r>
      <w:r w:rsidRPr="009E6D47">
        <w:rPr>
          <w:rFonts w:ascii="Garamond" w:hAnsi="Garamond"/>
          <w:i/>
          <w:iCs/>
        </w:rPr>
        <w:t>Metodický portál RVP.CZ</w:t>
      </w:r>
      <w:r w:rsidRPr="006225CC">
        <w:rPr>
          <w:rFonts w:ascii="Garamond" w:hAnsi="Garamond"/>
        </w:rPr>
        <w:t xml:space="preserve"> [online].</w:t>
      </w:r>
      <w:r>
        <w:rPr>
          <w:rFonts w:ascii="Garamond" w:hAnsi="Garamond"/>
        </w:rPr>
        <w:t xml:space="preserve"> [cit. 3. 5. 2021]. Dostupné z: </w:t>
      </w:r>
      <w:hyperlink r:id="rId39" w:history="1">
        <w:r w:rsidRPr="009E6D47">
          <w:rPr>
            <w:rStyle w:val="Hypertextovodkaz"/>
            <w:rFonts w:ascii="Garamond" w:hAnsi="Garamond"/>
          </w:rPr>
          <w:t>https://clanky.rvp.cz/clanek/c/z/19289/KONTROVERZNI-TEMATA-VE-VYUCE.html/</w:t>
        </w:r>
      </w:hyperlink>
    </w:p>
    <w:p w14:paraId="699A7A51" w14:textId="4A1CBDE1" w:rsidR="000C4810" w:rsidRPr="00E46BC8" w:rsidRDefault="000C4810" w:rsidP="00674DCF">
      <w:pPr>
        <w:pStyle w:val="Odstavecseseznamem"/>
        <w:numPr>
          <w:ilvl w:val="0"/>
          <w:numId w:val="8"/>
        </w:numPr>
        <w:spacing w:line="360" w:lineRule="auto"/>
        <w:rPr>
          <w:rStyle w:val="Hypertextovodkaz"/>
          <w:rFonts w:ascii="Garamond" w:hAnsi="Garamond" w:cs="Times New Roman"/>
          <w:color w:val="auto"/>
          <w:szCs w:val="24"/>
          <w:u w:val="none"/>
        </w:rPr>
      </w:pPr>
      <w:r w:rsidRPr="000C4810">
        <w:rPr>
          <w:rFonts w:ascii="Garamond" w:hAnsi="Garamond"/>
        </w:rPr>
        <w:t xml:space="preserve">PETŘÍKOVÁ, Iva, Jaroslav PETŘÍK, Iva DOBIÁŠOVÁ. Kontroverzní témata ve výuce: Eutanazie. </w:t>
      </w:r>
      <w:r w:rsidR="008115D8">
        <w:rPr>
          <w:rFonts w:ascii="Garamond" w:hAnsi="Garamond"/>
        </w:rPr>
        <w:t xml:space="preserve">In: </w:t>
      </w:r>
      <w:r w:rsidRPr="000C4810">
        <w:rPr>
          <w:rFonts w:ascii="Garamond" w:hAnsi="Garamond"/>
          <w:i/>
          <w:iCs/>
        </w:rPr>
        <w:t xml:space="preserve">Metodický portál RVP.CZ </w:t>
      </w:r>
      <w:r w:rsidRPr="000C4810">
        <w:rPr>
          <w:rFonts w:ascii="Garamond" w:hAnsi="Garamond"/>
        </w:rPr>
        <w:t>[online].</w:t>
      </w:r>
      <w:r>
        <w:rPr>
          <w:rFonts w:ascii="Garamond" w:hAnsi="Garamond"/>
        </w:rPr>
        <w:t xml:space="preserve"> [cit. 7. 5. 2021]. Dostupné z: </w:t>
      </w:r>
      <w:hyperlink r:id="rId40" w:history="1">
        <w:r w:rsidR="00F43F48" w:rsidRPr="0028029B">
          <w:rPr>
            <w:rStyle w:val="Hypertextovodkaz"/>
            <w:rFonts w:ascii="Garamond" w:hAnsi="Garamond"/>
          </w:rPr>
          <w:t>https://clanky.rvp.cz/clanek/c/Z/19323/KONTROVERZNI-TEMATA-VE-VYUCE-EUTANAZIE.html/</w:t>
        </w:r>
      </w:hyperlink>
    </w:p>
    <w:p w14:paraId="2C3D5335" w14:textId="71B28F30" w:rsidR="008F0605" w:rsidRPr="00E46BC8" w:rsidRDefault="008F0605" w:rsidP="00674DCF">
      <w:pPr>
        <w:pStyle w:val="Odstavecseseznamem"/>
        <w:numPr>
          <w:ilvl w:val="0"/>
          <w:numId w:val="8"/>
        </w:numPr>
        <w:spacing w:line="360" w:lineRule="auto"/>
        <w:rPr>
          <w:rFonts w:ascii="Garamond" w:eastAsiaTheme="minorEastAsia" w:hAnsi="Garamond" w:cs="Times New Roman"/>
          <w:szCs w:val="24"/>
          <w:lang w:eastAsia="cs-CZ"/>
        </w:rPr>
      </w:pPr>
      <w:r w:rsidRPr="0041704B">
        <w:rPr>
          <w:rFonts w:ascii="Garamond" w:hAnsi="Garamond"/>
        </w:rPr>
        <w:t xml:space="preserve">PLACHÁ, Veronika. </w:t>
      </w:r>
      <w:r w:rsidRPr="0041704B">
        <w:rPr>
          <w:rFonts w:ascii="Garamond" w:hAnsi="Garamond"/>
          <w:i/>
          <w:iCs/>
        </w:rPr>
        <w:t xml:space="preserve">Zkušenosti učitelů s tématem smrti ve </w:t>
      </w:r>
      <w:proofErr w:type="spellStart"/>
      <w:r w:rsidRPr="0041704B">
        <w:rPr>
          <w:rFonts w:ascii="Garamond" w:hAnsi="Garamond"/>
          <w:i/>
          <w:iCs/>
        </w:rPr>
        <w:t>škoe</w:t>
      </w:r>
      <w:proofErr w:type="spellEnd"/>
      <w:r w:rsidRPr="0041704B">
        <w:rPr>
          <w:rFonts w:ascii="Garamond" w:hAnsi="Garamond"/>
          <w:i/>
          <w:iCs/>
        </w:rPr>
        <w:t>.</w:t>
      </w:r>
      <w:r w:rsidRPr="0041704B">
        <w:rPr>
          <w:rFonts w:ascii="Garamond" w:hAnsi="Garamond"/>
        </w:rPr>
        <w:t xml:space="preserve"> České Budějovice, 2018. Dizertační práce. Jihočeská univerzita v Českých Budějovicích. </w:t>
      </w:r>
      <w:r w:rsidR="003B745A">
        <w:rPr>
          <w:rFonts w:ascii="Garamond" w:hAnsi="Garamond"/>
        </w:rPr>
        <w:t xml:space="preserve">Pedagogická fakulta. Katedra pedagogiky a psychologie. </w:t>
      </w:r>
      <w:r w:rsidRPr="0041704B">
        <w:rPr>
          <w:rFonts w:ascii="Garamond" w:hAnsi="Garamond"/>
        </w:rPr>
        <w:t>Vedoucí práce Jiří JOŠT.</w:t>
      </w:r>
    </w:p>
    <w:p w14:paraId="03E1288E" w14:textId="4BAD2DD7" w:rsidR="001D1E0A" w:rsidRPr="001D1E0A" w:rsidRDefault="001D1E0A" w:rsidP="00674DCF">
      <w:pPr>
        <w:pStyle w:val="Odstavecseseznamem"/>
        <w:numPr>
          <w:ilvl w:val="0"/>
          <w:numId w:val="8"/>
        </w:numPr>
        <w:spacing w:line="360" w:lineRule="auto"/>
        <w:rPr>
          <w:rFonts w:ascii="Garamond" w:hAnsi="Garamond" w:cs="Times New Roman"/>
          <w:szCs w:val="24"/>
        </w:rPr>
      </w:pPr>
      <w:r w:rsidRPr="009E6D47">
        <w:rPr>
          <w:rStyle w:val="BezmezerChar"/>
          <w:rFonts w:ascii="Garamond" w:hAnsi="Garamond"/>
          <w:szCs w:val="24"/>
        </w:rPr>
        <w:t>Politika do školy patří: Metodický portál pro učitele</w:t>
      </w:r>
      <w:r w:rsidR="009E6D47" w:rsidRPr="009E6D47">
        <w:rPr>
          <w:rStyle w:val="BezmezerChar"/>
          <w:rFonts w:ascii="Garamond" w:hAnsi="Garamond"/>
          <w:szCs w:val="24"/>
        </w:rPr>
        <w:t>.</w:t>
      </w:r>
      <w:r w:rsidR="009E6D47">
        <w:rPr>
          <w:rStyle w:val="BezmezerChar"/>
          <w:rFonts w:ascii="Garamond" w:hAnsi="Garamond"/>
          <w:szCs w:val="24"/>
        </w:rPr>
        <w:t xml:space="preserve"> </w:t>
      </w:r>
      <w:r w:rsidR="008115D8">
        <w:rPr>
          <w:rStyle w:val="BezmezerChar"/>
          <w:rFonts w:ascii="Garamond" w:hAnsi="Garamond"/>
          <w:szCs w:val="24"/>
        </w:rPr>
        <w:t>In:</w:t>
      </w:r>
      <w:r w:rsidR="009E6D47" w:rsidRPr="009E6D47">
        <w:rPr>
          <w:rStyle w:val="BezmezerChar"/>
          <w:rFonts w:ascii="Garamond" w:hAnsi="Garamond"/>
          <w:i/>
          <w:iCs/>
          <w:szCs w:val="24"/>
        </w:rPr>
        <w:t xml:space="preserve"> Centrum občanského vzdělávání</w:t>
      </w:r>
      <w:r w:rsidR="009E6D47" w:rsidRPr="001D1E0A">
        <w:rPr>
          <w:rStyle w:val="BezmezerChar"/>
          <w:rFonts w:ascii="Garamond" w:hAnsi="Garamond"/>
          <w:szCs w:val="24"/>
        </w:rPr>
        <w:t xml:space="preserve"> </w:t>
      </w:r>
      <w:r w:rsidRPr="001D1E0A">
        <w:rPr>
          <w:rStyle w:val="BezmezerChar"/>
          <w:rFonts w:ascii="Garamond" w:hAnsi="Garamond"/>
          <w:szCs w:val="24"/>
        </w:rPr>
        <w:t>[online]. Brno, 2012</w:t>
      </w:r>
      <w:r w:rsidR="00736D8F">
        <w:rPr>
          <w:rStyle w:val="BezmezerChar"/>
          <w:rFonts w:ascii="Garamond" w:hAnsi="Garamond"/>
          <w:szCs w:val="24"/>
        </w:rPr>
        <w:t>. [cit. 20. 2. 2021].</w:t>
      </w:r>
      <w:r w:rsidRPr="001D1E0A">
        <w:rPr>
          <w:rStyle w:val="BezmezerChar"/>
          <w:rFonts w:ascii="Garamond" w:hAnsi="Garamond"/>
          <w:szCs w:val="24"/>
        </w:rPr>
        <w:t xml:space="preserve"> Dostupné z: </w:t>
      </w:r>
      <w:hyperlink r:id="rId41" w:history="1">
        <w:r w:rsidR="008115D8" w:rsidRPr="008115D8">
          <w:rPr>
            <w:rStyle w:val="Hypertextovodkaz"/>
            <w:rFonts w:ascii="Garamond" w:eastAsiaTheme="minorEastAsia" w:hAnsi="Garamond"/>
            <w:szCs w:val="24"/>
            <w:lang w:eastAsia="cs-CZ"/>
          </w:rPr>
          <w:t>http://www.obcanskevzdelavani.cz/uploads/731d132bc000d709724f22e5beb11623b48e6e73_uploaded_cov2012-politika_do_skoly_patri.pdf</w:t>
        </w:r>
      </w:hyperlink>
    </w:p>
    <w:p w14:paraId="5CBEBDCF" w14:textId="7CBD247C" w:rsidR="00420CFB" w:rsidRPr="00E46BC8" w:rsidRDefault="00420CFB" w:rsidP="00674DCF">
      <w:pPr>
        <w:pStyle w:val="Odstavecseseznamem"/>
        <w:numPr>
          <w:ilvl w:val="0"/>
          <w:numId w:val="8"/>
        </w:numPr>
        <w:spacing w:line="360" w:lineRule="auto"/>
        <w:rPr>
          <w:rStyle w:val="BezmezerChar"/>
          <w:rFonts w:ascii="Garamond" w:eastAsiaTheme="minorHAnsi" w:hAnsi="Garamond" w:cs="Times New Roman"/>
          <w:szCs w:val="24"/>
          <w:lang w:eastAsia="en-US"/>
        </w:rPr>
      </w:pPr>
      <w:r w:rsidRPr="00420CFB">
        <w:rPr>
          <w:rStyle w:val="BezmezerChar"/>
          <w:rFonts w:ascii="Garamond" w:hAnsi="Garamond" w:cs="Times New Roman"/>
          <w:szCs w:val="24"/>
        </w:rPr>
        <w:t>POLLARD, B. J. </w:t>
      </w:r>
      <w:r w:rsidRPr="00420CFB">
        <w:rPr>
          <w:rStyle w:val="BezmezerChar"/>
          <w:rFonts w:ascii="Garamond" w:hAnsi="Garamond" w:cs="Times New Roman"/>
          <w:i/>
          <w:iCs/>
          <w:szCs w:val="24"/>
        </w:rPr>
        <w:t>Eutanazie - ano či ne?.</w:t>
      </w:r>
      <w:r w:rsidRPr="00420CFB">
        <w:rPr>
          <w:rStyle w:val="BezmezerChar"/>
          <w:rFonts w:ascii="Garamond" w:hAnsi="Garamond" w:cs="Times New Roman"/>
          <w:szCs w:val="24"/>
        </w:rPr>
        <w:t xml:space="preserve"> Praha: Dita, 1996. ISBN 80-85926-07-5. </w:t>
      </w:r>
    </w:p>
    <w:p w14:paraId="7F2DA559" w14:textId="3AA1C376" w:rsidR="00E46BC8" w:rsidRPr="003212FE" w:rsidRDefault="00E46BC8" w:rsidP="00674DCF">
      <w:pPr>
        <w:pStyle w:val="Odstavecseseznamem"/>
        <w:numPr>
          <w:ilvl w:val="0"/>
          <w:numId w:val="8"/>
        </w:numPr>
        <w:spacing w:line="360" w:lineRule="auto"/>
        <w:rPr>
          <w:rStyle w:val="Hypertextovodkaz"/>
          <w:rFonts w:ascii="Garamond" w:hAnsi="Garamond" w:cs="Times New Roman"/>
          <w:color w:val="auto"/>
          <w:szCs w:val="24"/>
          <w:u w:val="none"/>
        </w:rPr>
      </w:pPr>
      <w:r>
        <w:rPr>
          <w:rFonts w:ascii="Garamond" w:hAnsi="Garamond" w:cs="Times New Roman"/>
          <w:szCs w:val="24"/>
        </w:rPr>
        <w:t>PROCHÁZKOVÁ, Věra.</w:t>
      </w:r>
      <w:r w:rsidRPr="00420CFB">
        <w:rPr>
          <w:rFonts w:ascii="Garamond" w:hAnsi="Garamond" w:cs="Times New Roman"/>
          <w:i/>
          <w:iCs/>
          <w:szCs w:val="24"/>
        </w:rPr>
        <w:t xml:space="preserve"> </w:t>
      </w:r>
      <w:r w:rsidRPr="009E6D47">
        <w:rPr>
          <w:rFonts w:ascii="Garamond" w:hAnsi="Garamond" w:cs="Times New Roman"/>
          <w:szCs w:val="24"/>
        </w:rPr>
        <w:t>Program</w:t>
      </w:r>
      <w:r>
        <w:rPr>
          <w:rFonts w:ascii="Garamond" w:hAnsi="Garamond" w:cs="Times New Roman"/>
          <w:szCs w:val="24"/>
        </w:rPr>
        <w:t>.</w:t>
      </w:r>
      <w:r w:rsidR="008115D8">
        <w:rPr>
          <w:rFonts w:ascii="Garamond" w:hAnsi="Garamond" w:cs="Times New Roman"/>
          <w:szCs w:val="24"/>
        </w:rPr>
        <w:t xml:space="preserve"> In: </w:t>
      </w:r>
      <w:r w:rsidRPr="009E6D47">
        <w:rPr>
          <w:rFonts w:ascii="Garamond" w:hAnsi="Garamond" w:cs="Times New Roman"/>
          <w:i/>
          <w:iCs/>
          <w:szCs w:val="24"/>
        </w:rPr>
        <w:t>ANO BUDE LÍP, POLITICKÉ HNUTÍ.</w:t>
      </w:r>
      <w:r w:rsidRPr="00420CFB">
        <w:rPr>
          <w:rFonts w:ascii="Garamond" w:hAnsi="Garamond" w:cs="Times New Roman"/>
          <w:szCs w:val="24"/>
        </w:rPr>
        <w:t xml:space="preserve">  [online]. </w:t>
      </w:r>
      <w:r w:rsidRPr="00420CFB">
        <w:rPr>
          <w:rStyle w:val="BezmezerChar"/>
          <w:rFonts w:ascii="Garamond" w:hAnsi="Garamond" w:cs="Times New Roman"/>
          <w:szCs w:val="24"/>
        </w:rPr>
        <w:t xml:space="preserve">Copyright © 2019 ANO. </w:t>
      </w:r>
      <w:r>
        <w:rPr>
          <w:rStyle w:val="BezmezerChar"/>
          <w:rFonts w:ascii="Garamond" w:hAnsi="Garamond" w:cs="Times New Roman"/>
          <w:szCs w:val="24"/>
        </w:rPr>
        <w:t xml:space="preserve">[cit. 18. 11. 2020]. </w:t>
      </w:r>
      <w:r w:rsidRPr="00420CFB">
        <w:rPr>
          <w:rStyle w:val="BezmezerChar"/>
          <w:rFonts w:ascii="Garamond" w:hAnsi="Garamond" w:cs="Times New Roman"/>
          <w:szCs w:val="24"/>
        </w:rPr>
        <w:t xml:space="preserve">Dostupné z: </w:t>
      </w:r>
      <w:hyperlink r:id="rId42" w:history="1">
        <w:r w:rsidRPr="00420CFB">
          <w:rPr>
            <w:rStyle w:val="Hypertextovodkaz"/>
            <w:rFonts w:ascii="Garamond" w:hAnsi="Garamond" w:cs="Times New Roman"/>
            <w:szCs w:val="24"/>
          </w:rPr>
          <w:t>https://www.anobudelip.cz/cs/vera-prochazkova/program/</w:t>
        </w:r>
      </w:hyperlink>
    </w:p>
    <w:p w14:paraId="6AD44DB9" w14:textId="02CAE5FD" w:rsidR="003212FE" w:rsidRPr="003212FE" w:rsidRDefault="003212FE" w:rsidP="003212FE">
      <w:pPr>
        <w:pStyle w:val="Odstavecseseznamem"/>
        <w:numPr>
          <w:ilvl w:val="0"/>
          <w:numId w:val="8"/>
        </w:numPr>
        <w:spacing w:line="360" w:lineRule="auto"/>
        <w:rPr>
          <w:rStyle w:val="BezmezerChar"/>
          <w:rFonts w:ascii="Garamond" w:eastAsiaTheme="minorHAnsi" w:hAnsi="Garamond" w:cs="Times New Roman"/>
          <w:szCs w:val="24"/>
          <w:lang w:eastAsia="en-US"/>
        </w:rPr>
      </w:pPr>
      <w:r w:rsidRPr="00326ED4">
        <w:rPr>
          <w:rFonts w:ascii="Garamond" w:hAnsi="Garamond"/>
          <w:szCs w:val="24"/>
        </w:rPr>
        <w:lastRenderedPageBreak/>
        <w:t xml:space="preserve">Přijímání zákonů, Graf: Schéma legislativního procesu. </w:t>
      </w:r>
      <w:r w:rsidRPr="00326ED4">
        <w:rPr>
          <w:rFonts w:ascii="Garamond" w:hAnsi="Garamond"/>
          <w:i/>
          <w:iCs/>
          <w:szCs w:val="24"/>
        </w:rPr>
        <w:t xml:space="preserve">POSLANECKÁ SNĚMOVNA ČESKÉ REPUBLIKY </w:t>
      </w:r>
      <w:r w:rsidRPr="00326ED4">
        <w:rPr>
          <w:rFonts w:ascii="Garamond" w:hAnsi="Garamond"/>
          <w:szCs w:val="24"/>
        </w:rPr>
        <w:t xml:space="preserve">[online]. </w:t>
      </w:r>
      <w:r w:rsidRPr="00326ED4">
        <w:rPr>
          <w:rFonts w:ascii="Garamond" w:hAnsi="Garamond" w:cs="Times New Roman"/>
          <w:szCs w:val="24"/>
        </w:rPr>
        <w:t>Parlament České republiky, Poslanecká sněmovna, Sněmovní 4, 118 26, Praha 1 - Malá Strana.</w:t>
      </w:r>
      <w:r>
        <w:rPr>
          <w:rFonts w:ascii="Garamond" w:hAnsi="Garamond" w:cs="Times New Roman"/>
          <w:szCs w:val="24"/>
        </w:rPr>
        <w:t xml:space="preserve"> [cit. 15. 6. 2020]. </w:t>
      </w:r>
      <w:r w:rsidRPr="00326ED4">
        <w:rPr>
          <w:rFonts w:ascii="Garamond" w:hAnsi="Garamond" w:cs="Times New Roman"/>
          <w:szCs w:val="24"/>
        </w:rPr>
        <w:t xml:space="preserve">Dostupné z: </w:t>
      </w:r>
      <w:hyperlink r:id="rId43" w:history="1">
        <w:r w:rsidRPr="00326ED4">
          <w:rPr>
            <w:rStyle w:val="Hypertextovodkaz"/>
            <w:rFonts w:ascii="Garamond" w:hAnsi="Garamond" w:cs="Times New Roman"/>
            <w:szCs w:val="24"/>
          </w:rPr>
          <w:t>https://www.psp.cz/sqw/hp.sqw?k=173</w:t>
        </w:r>
      </w:hyperlink>
    </w:p>
    <w:p w14:paraId="7F463B58" w14:textId="59FE8237" w:rsidR="00F25968" w:rsidRPr="003318F6" w:rsidRDefault="00F25968" w:rsidP="00674DCF">
      <w:pPr>
        <w:pStyle w:val="Odstavecseseznamem"/>
        <w:numPr>
          <w:ilvl w:val="0"/>
          <w:numId w:val="8"/>
        </w:numPr>
        <w:spacing w:line="360" w:lineRule="auto"/>
        <w:rPr>
          <w:rFonts w:ascii="Garamond" w:hAnsi="Garamond" w:cs="Times New Roman"/>
          <w:szCs w:val="24"/>
        </w:rPr>
      </w:pPr>
      <w:r>
        <w:rPr>
          <w:rFonts w:ascii="Garamond" w:hAnsi="Garamond"/>
        </w:rPr>
        <w:t>Rámcové vzdělávací programy středního odborného vzdělávání</w:t>
      </w:r>
      <w:r w:rsidRPr="00236A5A">
        <w:rPr>
          <w:rFonts w:ascii="Garamond" w:hAnsi="Garamond"/>
        </w:rPr>
        <w:t>. [online]. Praha: MŠMT, 20</w:t>
      </w:r>
      <w:r>
        <w:rPr>
          <w:rFonts w:ascii="Garamond" w:hAnsi="Garamond"/>
        </w:rPr>
        <w:t>20</w:t>
      </w:r>
      <w:r w:rsidR="00736D8F">
        <w:rPr>
          <w:rFonts w:ascii="Garamond" w:hAnsi="Garamond"/>
        </w:rPr>
        <w:t>. [cit. 6. 3. 2021].</w:t>
      </w:r>
      <w:r w:rsidRPr="00236A5A">
        <w:rPr>
          <w:rFonts w:ascii="Garamond" w:hAnsi="Garamond"/>
        </w:rPr>
        <w:t xml:space="preserve"> Dostupné z: </w:t>
      </w:r>
      <w:hyperlink r:id="rId44" w:history="1">
        <w:r w:rsidR="003318F6" w:rsidRPr="00F910A7">
          <w:rPr>
            <w:rStyle w:val="Hypertextovodkaz"/>
            <w:rFonts w:ascii="Garamond" w:hAnsi="Garamond"/>
          </w:rPr>
          <w:t>https://www.edu.cz/rvp/ramcove-vzdelavaci-programy-stredniho-odborneho-vzdelavani-rvp-sov/</w:t>
        </w:r>
      </w:hyperlink>
    </w:p>
    <w:p w14:paraId="413C3201" w14:textId="19F44A2E" w:rsidR="003318F6" w:rsidRPr="00236A5A" w:rsidRDefault="003318F6" w:rsidP="00674DCF">
      <w:pPr>
        <w:pStyle w:val="Odstavecseseznamem"/>
        <w:numPr>
          <w:ilvl w:val="0"/>
          <w:numId w:val="8"/>
        </w:numPr>
        <w:spacing w:line="360" w:lineRule="auto"/>
        <w:rPr>
          <w:rStyle w:val="BezmezerChar"/>
          <w:rFonts w:ascii="Garamond" w:eastAsiaTheme="minorHAnsi" w:hAnsi="Garamond" w:cs="Times New Roman"/>
          <w:szCs w:val="24"/>
          <w:lang w:eastAsia="en-US"/>
        </w:rPr>
      </w:pPr>
      <w:r w:rsidRPr="003318F6">
        <w:rPr>
          <w:rFonts w:ascii="Garamond" w:hAnsi="Garamond"/>
        </w:rPr>
        <w:t>Rámcový vzdělávací program pro gymnázia [online]. Praha: VÚP, 2007.</w:t>
      </w:r>
      <w:r w:rsidR="00736D8F">
        <w:rPr>
          <w:rFonts w:ascii="Garamond" w:hAnsi="Garamond"/>
        </w:rPr>
        <w:t xml:space="preserve"> [cit.</w:t>
      </w:r>
      <w:r w:rsidR="009850E8">
        <w:rPr>
          <w:rFonts w:ascii="Garamond" w:hAnsi="Garamond"/>
        </w:rPr>
        <w:t> </w:t>
      </w:r>
      <w:r w:rsidR="00736D8F">
        <w:rPr>
          <w:rFonts w:ascii="Garamond" w:hAnsi="Garamond"/>
        </w:rPr>
        <w:t>6.</w:t>
      </w:r>
      <w:r w:rsidR="009850E8">
        <w:rPr>
          <w:rFonts w:ascii="Garamond" w:hAnsi="Garamond"/>
        </w:rPr>
        <w:t> </w:t>
      </w:r>
      <w:r w:rsidR="00736D8F">
        <w:rPr>
          <w:rFonts w:ascii="Garamond" w:hAnsi="Garamond"/>
        </w:rPr>
        <w:t>3.</w:t>
      </w:r>
      <w:r w:rsidR="009850E8">
        <w:rPr>
          <w:rFonts w:ascii="Garamond" w:hAnsi="Garamond"/>
        </w:rPr>
        <w:t> </w:t>
      </w:r>
      <w:r w:rsidR="00736D8F">
        <w:rPr>
          <w:rFonts w:ascii="Garamond" w:hAnsi="Garamond"/>
        </w:rPr>
        <w:t xml:space="preserve">2020]. </w:t>
      </w:r>
      <w:r w:rsidRPr="003318F6">
        <w:rPr>
          <w:rFonts w:ascii="Garamond" w:hAnsi="Garamond"/>
        </w:rPr>
        <w:t xml:space="preserve"> Dostupné z: http://www.nuv.cz/file/159</w:t>
      </w:r>
    </w:p>
    <w:p w14:paraId="28C5D38C" w14:textId="6FA5D33D" w:rsidR="00A54252" w:rsidRPr="00E46BC8" w:rsidRDefault="00A54252" w:rsidP="00674DCF">
      <w:pPr>
        <w:pStyle w:val="Odstavecseseznamem"/>
        <w:numPr>
          <w:ilvl w:val="0"/>
          <w:numId w:val="8"/>
        </w:numPr>
        <w:spacing w:line="360" w:lineRule="auto"/>
        <w:rPr>
          <w:rStyle w:val="BezmezerChar"/>
          <w:rFonts w:ascii="Garamond" w:eastAsiaTheme="minorHAnsi" w:hAnsi="Garamond" w:cs="Times New Roman"/>
          <w:szCs w:val="24"/>
          <w:lang w:eastAsia="en-US"/>
        </w:rPr>
      </w:pPr>
      <w:r w:rsidRPr="00A54252">
        <w:rPr>
          <w:rStyle w:val="BezmezerChar"/>
          <w:rFonts w:ascii="Garamond" w:hAnsi="Garamond"/>
        </w:rPr>
        <w:t>SINGER, Peter. </w:t>
      </w:r>
      <w:proofErr w:type="spellStart"/>
      <w:r w:rsidRPr="00C44157">
        <w:rPr>
          <w:rStyle w:val="BezmezerChar"/>
          <w:rFonts w:ascii="Garamond" w:hAnsi="Garamond"/>
          <w:i/>
          <w:iCs/>
        </w:rPr>
        <w:t>Practical</w:t>
      </w:r>
      <w:proofErr w:type="spellEnd"/>
      <w:r w:rsidRPr="00C44157">
        <w:rPr>
          <w:rStyle w:val="BezmezerChar"/>
          <w:rFonts w:ascii="Garamond" w:hAnsi="Garamond"/>
          <w:i/>
          <w:iCs/>
        </w:rPr>
        <w:t xml:space="preserve"> </w:t>
      </w:r>
      <w:proofErr w:type="spellStart"/>
      <w:r w:rsidRPr="00C44157">
        <w:rPr>
          <w:rStyle w:val="BezmezerChar"/>
          <w:rFonts w:ascii="Garamond" w:hAnsi="Garamond"/>
          <w:i/>
          <w:iCs/>
        </w:rPr>
        <w:t>ethics</w:t>
      </w:r>
      <w:proofErr w:type="spellEnd"/>
      <w:r w:rsidRPr="00A54252">
        <w:rPr>
          <w:rStyle w:val="BezmezerChar"/>
          <w:rFonts w:ascii="Garamond" w:hAnsi="Garamond"/>
        </w:rPr>
        <w:t xml:space="preserve">. Cambridge: Cambridge University </w:t>
      </w:r>
      <w:proofErr w:type="spellStart"/>
      <w:r w:rsidRPr="00A54252">
        <w:rPr>
          <w:rStyle w:val="BezmezerChar"/>
          <w:rFonts w:ascii="Garamond" w:hAnsi="Garamond"/>
        </w:rPr>
        <w:t>Press</w:t>
      </w:r>
      <w:proofErr w:type="spellEnd"/>
      <w:r w:rsidRPr="00A54252">
        <w:rPr>
          <w:rStyle w:val="BezmezerChar"/>
          <w:rFonts w:ascii="Garamond" w:hAnsi="Garamond"/>
        </w:rPr>
        <w:t>, 2011. ISBN 978-0-521-70768-8.</w:t>
      </w:r>
    </w:p>
    <w:p w14:paraId="42613DF0" w14:textId="77777777" w:rsidR="008115D8" w:rsidRDefault="00E46BC8" w:rsidP="00674DCF">
      <w:pPr>
        <w:pStyle w:val="Odstavecseseznamem"/>
        <w:numPr>
          <w:ilvl w:val="0"/>
          <w:numId w:val="8"/>
        </w:numPr>
        <w:spacing w:line="360" w:lineRule="auto"/>
        <w:rPr>
          <w:rFonts w:ascii="Garamond" w:hAnsi="Garamond" w:cs="Times New Roman"/>
          <w:szCs w:val="24"/>
        </w:rPr>
      </w:pPr>
      <w:r w:rsidRPr="009E6D47">
        <w:rPr>
          <w:rFonts w:ascii="Garamond" w:hAnsi="Garamond" w:cs="Times New Roman"/>
          <w:szCs w:val="24"/>
        </w:rPr>
        <w:t xml:space="preserve">Stanovisko vlády k návrhu na vydání zákona o důstojné smrti. </w:t>
      </w:r>
      <w:r w:rsidRPr="00420CFB">
        <w:rPr>
          <w:rFonts w:ascii="Garamond" w:hAnsi="Garamond" w:cs="Times New Roman"/>
          <w:szCs w:val="24"/>
        </w:rPr>
        <w:t>Parlament České republiky, Poslanecká sněmovna, VII. volební období, 820/1</w:t>
      </w:r>
      <w:r>
        <w:rPr>
          <w:rFonts w:ascii="Garamond" w:hAnsi="Garamond" w:cs="Times New Roman"/>
          <w:szCs w:val="24"/>
        </w:rPr>
        <w:t xml:space="preserve">. </w:t>
      </w:r>
    </w:p>
    <w:p w14:paraId="287AFF35" w14:textId="48C1803B" w:rsidR="00E46BC8" w:rsidRPr="0015190C" w:rsidRDefault="008115D8" w:rsidP="008115D8">
      <w:pPr>
        <w:pStyle w:val="Odstavecseseznamem"/>
        <w:spacing w:line="360" w:lineRule="auto"/>
        <w:ind w:left="644"/>
        <w:rPr>
          <w:rStyle w:val="Hypertextovodkaz"/>
          <w:rFonts w:ascii="Garamond" w:hAnsi="Garamond" w:cs="Times New Roman"/>
          <w:color w:val="auto"/>
          <w:szCs w:val="24"/>
          <w:u w:val="none"/>
        </w:rPr>
      </w:pPr>
      <w:r>
        <w:rPr>
          <w:rFonts w:ascii="Garamond" w:hAnsi="Garamond" w:cs="Times New Roman"/>
          <w:szCs w:val="24"/>
        </w:rPr>
        <w:t xml:space="preserve">In: </w:t>
      </w:r>
      <w:r w:rsidR="00E46BC8" w:rsidRPr="009E6D47">
        <w:rPr>
          <w:rFonts w:ascii="Garamond" w:hAnsi="Garamond" w:cs="Times New Roman"/>
          <w:i/>
          <w:iCs/>
          <w:szCs w:val="24"/>
        </w:rPr>
        <w:t>POSLANECKÁ SNĚMOVNA PARLAMENTU ČESKÉ REPUBLIKY</w:t>
      </w:r>
      <w:r w:rsidR="00E46BC8">
        <w:rPr>
          <w:rFonts w:ascii="Garamond" w:hAnsi="Garamond" w:cs="Times New Roman"/>
          <w:i/>
          <w:iCs/>
          <w:szCs w:val="24"/>
        </w:rPr>
        <w:t xml:space="preserve"> </w:t>
      </w:r>
      <w:r w:rsidR="00E46BC8" w:rsidRPr="00420CFB">
        <w:rPr>
          <w:rFonts w:ascii="Garamond" w:hAnsi="Garamond" w:cs="Times New Roman"/>
          <w:szCs w:val="24"/>
        </w:rPr>
        <w:t xml:space="preserve">[online]. Parlament České republiky, Poslanecká sněmovna, Sněmovní 4, 118 26, Praha 1 - Malá Strana. </w:t>
      </w:r>
      <w:r w:rsidR="00E46BC8">
        <w:rPr>
          <w:rFonts w:ascii="Garamond" w:hAnsi="Garamond" w:cs="Times New Roman"/>
          <w:szCs w:val="24"/>
        </w:rPr>
        <w:t xml:space="preserve">[cit. 18. 11. 2020]. </w:t>
      </w:r>
      <w:r w:rsidR="00E46BC8" w:rsidRPr="00420CFB">
        <w:rPr>
          <w:rFonts w:ascii="Garamond" w:hAnsi="Garamond" w:cs="Times New Roman"/>
          <w:szCs w:val="24"/>
        </w:rPr>
        <w:t xml:space="preserve">Dostupné z: </w:t>
      </w:r>
      <w:hyperlink r:id="rId45" w:history="1">
        <w:r w:rsidR="00E46BC8" w:rsidRPr="00420CFB">
          <w:rPr>
            <w:rStyle w:val="Hypertextovodkaz"/>
            <w:rFonts w:ascii="Garamond" w:hAnsi="Garamond" w:cs="Times New Roman"/>
            <w:szCs w:val="24"/>
          </w:rPr>
          <w:t>https://www.psp.cz/sqw/historie.sqw?o=7&amp;T=820</w:t>
        </w:r>
      </w:hyperlink>
    </w:p>
    <w:p w14:paraId="67B4481A" w14:textId="21722976" w:rsidR="0015190C" w:rsidRPr="00F43F48" w:rsidRDefault="0015190C" w:rsidP="00674DCF">
      <w:pPr>
        <w:pStyle w:val="Textpoznpodarou"/>
        <w:numPr>
          <w:ilvl w:val="0"/>
          <w:numId w:val="8"/>
        </w:numPr>
        <w:spacing w:line="360" w:lineRule="auto"/>
        <w:rPr>
          <w:rStyle w:val="Hypertextovodkaz"/>
          <w:rFonts w:ascii="Garamond" w:hAnsi="Garamond"/>
          <w:color w:val="auto"/>
          <w:sz w:val="24"/>
          <w:szCs w:val="24"/>
          <w:u w:val="none"/>
        </w:rPr>
      </w:pPr>
      <w:r w:rsidRPr="00086CEB">
        <w:rPr>
          <w:rFonts w:ascii="Garamond" w:hAnsi="Garamond"/>
          <w:sz w:val="24"/>
          <w:szCs w:val="24"/>
        </w:rPr>
        <w:t xml:space="preserve">Stanovisko vlády k návrhu poslanců Věry Procházkové, Lukáše Bartoně a dalších na vydání zákona o paliativní péči, rozhodování na konci života a eutanázii. Parlament České republiky, Poslanecká sněmovna, VIII. Volební období, 924/1. </w:t>
      </w:r>
      <w:r w:rsidR="008115D8">
        <w:rPr>
          <w:rFonts w:ascii="Garamond" w:hAnsi="Garamond"/>
          <w:sz w:val="24"/>
          <w:szCs w:val="24"/>
        </w:rPr>
        <w:t xml:space="preserve">In: </w:t>
      </w:r>
      <w:r w:rsidRPr="00086CEB">
        <w:rPr>
          <w:rFonts w:ascii="Garamond" w:hAnsi="Garamond"/>
          <w:i/>
          <w:iCs/>
          <w:sz w:val="24"/>
          <w:szCs w:val="24"/>
        </w:rPr>
        <w:t>POSLANECKÁ SNĚMOVNA PARLAMENTU ČESKÉ REPUBLIKY</w:t>
      </w:r>
      <w:r w:rsidRPr="00086CEB">
        <w:rPr>
          <w:rFonts w:ascii="Garamond" w:hAnsi="Garamond"/>
          <w:sz w:val="24"/>
          <w:szCs w:val="24"/>
        </w:rPr>
        <w:t xml:space="preserve"> [online].</w:t>
      </w:r>
      <w:r w:rsidR="00086CEB">
        <w:rPr>
          <w:rFonts w:ascii="Garamond" w:hAnsi="Garamond"/>
          <w:sz w:val="24"/>
          <w:szCs w:val="24"/>
        </w:rPr>
        <w:t xml:space="preserve"> </w:t>
      </w:r>
      <w:r w:rsidR="00086CEB" w:rsidRPr="00086CEB">
        <w:rPr>
          <w:rFonts w:ascii="Garamond" w:hAnsi="Garamond" w:cs="Times New Roman"/>
          <w:sz w:val="24"/>
          <w:szCs w:val="24"/>
        </w:rPr>
        <w:t>Parlament České republiky, Poslanecká sněmovna, Sněmovní 4, 118 26, Praha 1 - Malá Strana. [cit.</w:t>
      </w:r>
      <w:r w:rsidR="00086CEB">
        <w:rPr>
          <w:rFonts w:ascii="Garamond" w:hAnsi="Garamond" w:cs="Times New Roman"/>
          <w:sz w:val="24"/>
          <w:szCs w:val="24"/>
        </w:rPr>
        <w:t xml:space="preserve"> 2. 6. 2021</w:t>
      </w:r>
      <w:r w:rsidR="00086CEB" w:rsidRPr="00086CEB">
        <w:rPr>
          <w:rFonts w:ascii="Garamond" w:hAnsi="Garamond" w:cs="Times New Roman"/>
          <w:sz w:val="24"/>
          <w:szCs w:val="24"/>
        </w:rPr>
        <w:t>]. Dostupné z:</w:t>
      </w:r>
      <w:r w:rsidR="00086CEB">
        <w:rPr>
          <w:rFonts w:ascii="Garamond" w:hAnsi="Garamond" w:cs="Times New Roman"/>
          <w:sz w:val="24"/>
          <w:szCs w:val="24"/>
        </w:rPr>
        <w:t xml:space="preserve"> </w:t>
      </w:r>
      <w:hyperlink r:id="rId46" w:history="1">
        <w:r w:rsidR="00086CEB" w:rsidRPr="00086CEB">
          <w:rPr>
            <w:rStyle w:val="Hypertextovodkaz"/>
            <w:rFonts w:ascii="Garamond" w:hAnsi="Garamond" w:cs="Times New Roman"/>
            <w:sz w:val="24"/>
            <w:szCs w:val="24"/>
          </w:rPr>
          <w:t>https://www.psp.cz/sqw/text/tiskt.sqw?O=8&amp;CT=924&amp;CT1=0</w:t>
        </w:r>
      </w:hyperlink>
    </w:p>
    <w:p w14:paraId="33AD476B" w14:textId="1F3ADC8D" w:rsidR="00F43F48" w:rsidRPr="00F43F48" w:rsidRDefault="00F43F48" w:rsidP="00F43F48">
      <w:pPr>
        <w:pStyle w:val="Odstavecseseznamem"/>
        <w:numPr>
          <w:ilvl w:val="0"/>
          <w:numId w:val="8"/>
        </w:numPr>
        <w:spacing w:line="360" w:lineRule="auto"/>
        <w:rPr>
          <w:rStyle w:val="Hypertextovodkaz"/>
          <w:rFonts w:ascii="Garamond" w:hAnsi="Garamond" w:cs="Times New Roman"/>
          <w:color w:val="auto"/>
          <w:szCs w:val="24"/>
          <w:u w:val="none"/>
        </w:rPr>
      </w:pPr>
      <w:r>
        <w:rPr>
          <w:rFonts w:ascii="Garamond" w:hAnsi="Garamond"/>
          <w:szCs w:val="24"/>
        </w:rPr>
        <w:t xml:space="preserve">Stavovský předpis ČLK č. 10. In: </w:t>
      </w:r>
      <w:r w:rsidRPr="00015332">
        <w:rPr>
          <w:rFonts w:ascii="Garamond" w:hAnsi="Garamond"/>
          <w:i/>
          <w:iCs/>
          <w:szCs w:val="24"/>
        </w:rPr>
        <w:t>ČESKÁ LÉKAŘSKÁ KOMORA</w:t>
      </w:r>
      <w:r w:rsidRPr="006230D7">
        <w:rPr>
          <w:rFonts w:ascii="Garamond" w:hAnsi="Garamond"/>
          <w:szCs w:val="24"/>
        </w:rPr>
        <w:t xml:space="preserve"> [online]. ©</w:t>
      </w:r>
      <w:r>
        <w:rPr>
          <w:rFonts w:ascii="Garamond" w:hAnsi="Garamond"/>
          <w:szCs w:val="24"/>
        </w:rPr>
        <w:t> </w:t>
      </w:r>
      <w:r w:rsidRPr="006230D7">
        <w:rPr>
          <w:rFonts w:ascii="Garamond" w:hAnsi="Garamond"/>
          <w:szCs w:val="24"/>
        </w:rPr>
        <w:t>2011. [cit.</w:t>
      </w:r>
      <w:r>
        <w:rPr>
          <w:rFonts w:ascii="Garamond" w:hAnsi="Garamond"/>
          <w:szCs w:val="24"/>
        </w:rPr>
        <w:t>20. 6. 2021</w:t>
      </w:r>
      <w:r w:rsidRPr="006230D7">
        <w:rPr>
          <w:rFonts w:ascii="Garamond" w:hAnsi="Garamond"/>
          <w:szCs w:val="24"/>
        </w:rPr>
        <w:t xml:space="preserve">]. Dostupné z: </w:t>
      </w:r>
      <w:hyperlink r:id="rId47" w:history="1">
        <w:r w:rsidRPr="006230D7">
          <w:rPr>
            <w:rStyle w:val="Hypertextovodkaz"/>
            <w:rFonts w:ascii="Garamond" w:hAnsi="Garamond"/>
            <w:szCs w:val="24"/>
          </w:rPr>
          <w:t>http://www.lkcr.cz/stavovske-predpisy-clk-212.html</w:t>
        </w:r>
      </w:hyperlink>
    </w:p>
    <w:p w14:paraId="6696D0EA" w14:textId="3FBDFE15" w:rsidR="00E46BC8" w:rsidRPr="00316964" w:rsidRDefault="00E46BC8" w:rsidP="00674DCF">
      <w:pPr>
        <w:pStyle w:val="Odstavecseseznamem"/>
        <w:numPr>
          <w:ilvl w:val="0"/>
          <w:numId w:val="8"/>
        </w:numPr>
        <w:spacing w:line="360" w:lineRule="auto"/>
        <w:rPr>
          <w:rStyle w:val="Hypertextovodkaz"/>
          <w:color w:val="auto"/>
          <w:szCs w:val="24"/>
          <w:u w:val="none"/>
          <w:lang w:eastAsia="cs-CZ"/>
        </w:rPr>
      </w:pPr>
      <w:r w:rsidRPr="006225CC">
        <w:rPr>
          <w:rFonts w:ascii="Garamond" w:hAnsi="Garamond"/>
          <w:szCs w:val="24"/>
        </w:rPr>
        <w:t>Střední školy v</w:t>
      </w:r>
      <w:r>
        <w:rPr>
          <w:rFonts w:ascii="Garamond" w:hAnsi="Garamond"/>
          <w:szCs w:val="24"/>
        </w:rPr>
        <w:t> </w:t>
      </w:r>
      <w:r w:rsidRPr="006225CC">
        <w:rPr>
          <w:rFonts w:ascii="Garamond" w:hAnsi="Garamond"/>
          <w:szCs w:val="24"/>
        </w:rPr>
        <w:t>ČR</w:t>
      </w:r>
      <w:r>
        <w:rPr>
          <w:rFonts w:ascii="Garamond" w:hAnsi="Garamond"/>
          <w:szCs w:val="24"/>
        </w:rPr>
        <w:t xml:space="preserve">. </w:t>
      </w:r>
      <w:r w:rsidR="008115D8">
        <w:rPr>
          <w:rFonts w:ascii="Garamond" w:hAnsi="Garamond"/>
          <w:szCs w:val="24"/>
        </w:rPr>
        <w:t xml:space="preserve">In: </w:t>
      </w:r>
      <w:r w:rsidRPr="006225CC">
        <w:rPr>
          <w:rFonts w:ascii="Garamond" w:hAnsi="Garamond"/>
          <w:i/>
          <w:iCs/>
          <w:szCs w:val="24"/>
        </w:rPr>
        <w:t>Atlas školství.</w:t>
      </w:r>
      <w:r>
        <w:rPr>
          <w:rFonts w:ascii="Garamond" w:hAnsi="Garamond"/>
          <w:i/>
          <w:iCs/>
          <w:szCs w:val="24"/>
        </w:rPr>
        <w:t xml:space="preserve"> </w:t>
      </w:r>
      <w:r w:rsidRPr="00057FE7">
        <w:rPr>
          <w:rFonts w:ascii="Garamond" w:hAnsi="Garamond"/>
          <w:szCs w:val="24"/>
        </w:rPr>
        <w:t xml:space="preserve">[online]. 2012-2020 © P.F. art, spol. s r. o. Dostupné z: </w:t>
      </w:r>
      <w:hyperlink r:id="rId48" w:history="1">
        <w:r w:rsidRPr="00586062">
          <w:rPr>
            <w:rStyle w:val="Hypertextovodkaz"/>
            <w:rFonts w:ascii="Garamond" w:hAnsi="Garamond"/>
            <w:szCs w:val="24"/>
          </w:rPr>
          <w:t>https://www.atlasskolstvi.cz/stredni-skoly</w:t>
        </w:r>
      </w:hyperlink>
    </w:p>
    <w:p w14:paraId="76C937E7" w14:textId="063C2C53" w:rsidR="00316964" w:rsidRDefault="00316964" w:rsidP="00316964">
      <w:pPr>
        <w:spacing w:line="360" w:lineRule="auto"/>
        <w:rPr>
          <w:szCs w:val="24"/>
          <w:lang w:eastAsia="cs-CZ"/>
        </w:rPr>
      </w:pPr>
    </w:p>
    <w:p w14:paraId="4D7D31D6" w14:textId="77777777" w:rsidR="00316964" w:rsidRPr="00316964" w:rsidRDefault="00316964" w:rsidP="00316964">
      <w:pPr>
        <w:spacing w:line="360" w:lineRule="auto"/>
        <w:rPr>
          <w:szCs w:val="24"/>
          <w:lang w:eastAsia="cs-CZ"/>
        </w:rPr>
      </w:pPr>
    </w:p>
    <w:p w14:paraId="76FC2905" w14:textId="0663BC53" w:rsidR="00E46BC8" w:rsidRPr="00E46BC8" w:rsidRDefault="00E46BC8" w:rsidP="00674DCF">
      <w:pPr>
        <w:pStyle w:val="Odstavecseseznamem"/>
        <w:numPr>
          <w:ilvl w:val="0"/>
          <w:numId w:val="8"/>
        </w:numPr>
        <w:spacing w:line="360" w:lineRule="auto"/>
        <w:rPr>
          <w:rStyle w:val="BezmezerChar"/>
          <w:rFonts w:ascii="Garamond" w:eastAsiaTheme="minorHAnsi" w:hAnsi="Garamond" w:cs="Times New Roman"/>
          <w:color w:val="0563C1" w:themeColor="hyperlink"/>
          <w:szCs w:val="24"/>
          <w:u w:val="single"/>
          <w:lang w:eastAsia="en-US"/>
        </w:rPr>
      </w:pPr>
      <w:r w:rsidRPr="009E6D47">
        <w:rPr>
          <w:rFonts w:ascii="Garamond" w:hAnsi="Garamond" w:cs="Times New Roman"/>
          <w:szCs w:val="24"/>
        </w:rPr>
        <w:lastRenderedPageBreak/>
        <w:t>Usnesení Senátu k návrhu senátního návrhu zákona senátorky Václavy Domšové o důstojné smrti.</w:t>
      </w:r>
      <w:r w:rsidRPr="00420CFB">
        <w:rPr>
          <w:rFonts w:ascii="Garamond" w:hAnsi="Garamond" w:cs="Times New Roman"/>
          <w:i/>
          <w:iCs/>
          <w:szCs w:val="24"/>
        </w:rPr>
        <w:t xml:space="preserve"> </w:t>
      </w:r>
      <w:r w:rsidRPr="00420CFB">
        <w:rPr>
          <w:rFonts w:ascii="Garamond" w:hAnsi="Garamond" w:cs="Times New Roman"/>
          <w:szCs w:val="24"/>
        </w:rPr>
        <w:t>Parlament České republiky, Senát, 6. funkční období</w:t>
      </w:r>
      <w:r>
        <w:rPr>
          <w:rFonts w:ascii="Garamond" w:hAnsi="Garamond" w:cs="Times New Roman"/>
          <w:szCs w:val="24"/>
        </w:rPr>
        <w:t xml:space="preserve">. </w:t>
      </w:r>
      <w:r w:rsidR="008115D8">
        <w:rPr>
          <w:rFonts w:ascii="Garamond" w:hAnsi="Garamond" w:cs="Times New Roman"/>
          <w:szCs w:val="24"/>
        </w:rPr>
        <w:t xml:space="preserve">In: </w:t>
      </w:r>
      <w:r w:rsidRPr="009E6D47">
        <w:rPr>
          <w:rStyle w:val="BezmezerChar"/>
          <w:rFonts w:ascii="Garamond" w:hAnsi="Garamond" w:cs="Times New Roman"/>
          <w:i/>
          <w:iCs/>
          <w:szCs w:val="24"/>
        </w:rPr>
        <w:t>SENÁT PARLAMENTU ČESKÉ REPUBLIKY</w:t>
      </w:r>
      <w:r>
        <w:rPr>
          <w:rStyle w:val="BezmezerChar"/>
          <w:rFonts w:ascii="Garamond" w:hAnsi="Garamond" w:cs="Times New Roman"/>
          <w:i/>
          <w:iCs/>
          <w:szCs w:val="24"/>
        </w:rPr>
        <w:t xml:space="preserve"> </w:t>
      </w:r>
      <w:r w:rsidRPr="00420CFB">
        <w:rPr>
          <w:rFonts w:ascii="Garamond" w:hAnsi="Garamond" w:cs="Times New Roman"/>
          <w:szCs w:val="24"/>
        </w:rPr>
        <w:t xml:space="preserve">[online]. </w:t>
      </w:r>
      <w:r w:rsidRPr="00420CFB">
        <w:rPr>
          <w:rStyle w:val="BezmezerChar"/>
          <w:rFonts w:ascii="Garamond" w:hAnsi="Garamond" w:cs="Times New Roman"/>
          <w:szCs w:val="24"/>
        </w:rPr>
        <w:t xml:space="preserve">Copyright (c) 2019 Senát PČR. </w:t>
      </w:r>
      <w:r>
        <w:rPr>
          <w:rStyle w:val="BezmezerChar"/>
          <w:rFonts w:ascii="Garamond" w:hAnsi="Garamond" w:cs="Times New Roman"/>
          <w:szCs w:val="24"/>
        </w:rPr>
        <w:t>[cit.18.11. 2020]. </w:t>
      </w:r>
      <w:r w:rsidRPr="00420CFB">
        <w:rPr>
          <w:rFonts w:ascii="Garamond" w:hAnsi="Garamond" w:cs="Times New Roman"/>
          <w:szCs w:val="24"/>
        </w:rPr>
        <w:t>Dostupné</w:t>
      </w:r>
      <w:r>
        <w:rPr>
          <w:rFonts w:ascii="Garamond" w:hAnsi="Garamond" w:cs="Times New Roman"/>
          <w:szCs w:val="24"/>
        </w:rPr>
        <w:t> </w:t>
      </w:r>
      <w:r w:rsidRPr="00420CFB">
        <w:rPr>
          <w:rFonts w:ascii="Garamond" w:hAnsi="Garamond" w:cs="Times New Roman"/>
          <w:szCs w:val="24"/>
        </w:rPr>
        <w:t>z:</w:t>
      </w:r>
      <w:r>
        <w:rPr>
          <w:rFonts w:ascii="Garamond" w:hAnsi="Garamond" w:cs="Times New Roman"/>
          <w:szCs w:val="24"/>
        </w:rPr>
        <w:t> </w:t>
      </w:r>
      <w:hyperlink r:id="rId49" w:history="1">
        <w:r w:rsidRPr="00586062">
          <w:rPr>
            <w:rStyle w:val="Hypertextovodkaz"/>
            <w:rFonts w:ascii="Garamond" w:hAnsi="Garamond" w:cs="Times New Roman"/>
            <w:szCs w:val="24"/>
          </w:rPr>
          <w:t>https://www.senat.cz/xqw/xervlet/pssenat/htmlhled?action=doc&amp;value=48151</w:t>
        </w:r>
      </w:hyperlink>
    </w:p>
    <w:p w14:paraId="2391B73D" w14:textId="7AAD747B" w:rsidR="00420CFB" w:rsidRDefault="00420CFB" w:rsidP="00674DCF">
      <w:pPr>
        <w:pStyle w:val="Odstavecseseznamem"/>
        <w:numPr>
          <w:ilvl w:val="0"/>
          <w:numId w:val="8"/>
        </w:numPr>
        <w:spacing w:line="360" w:lineRule="auto"/>
        <w:rPr>
          <w:rFonts w:ascii="Garamond" w:hAnsi="Garamond" w:cs="Times New Roman"/>
          <w:szCs w:val="24"/>
        </w:rPr>
      </w:pPr>
      <w:r w:rsidRPr="00420CFB">
        <w:rPr>
          <w:rFonts w:ascii="Garamond" w:hAnsi="Garamond" w:cs="Times New Roman"/>
          <w:szCs w:val="24"/>
        </w:rPr>
        <w:t xml:space="preserve">Zákon č. 40/2009 Sb., Zákon trestní zákoník. In: </w:t>
      </w:r>
      <w:r w:rsidRPr="00420CFB">
        <w:rPr>
          <w:rFonts w:ascii="Garamond" w:hAnsi="Garamond" w:cs="Times New Roman"/>
          <w:i/>
          <w:iCs/>
          <w:szCs w:val="24"/>
        </w:rPr>
        <w:t xml:space="preserve">ASPI </w:t>
      </w:r>
      <w:r w:rsidRPr="00420CFB">
        <w:rPr>
          <w:rFonts w:ascii="Garamond" w:hAnsi="Garamond" w:cs="Times New Roman"/>
          <w:szCs w:val="24"/>
        </w:rPr>
        <w:t xml:space="preserve">[právní informační systém]. </w:t>
      </w:r>
      <w:proofErr w:type="spellStart"/>
      <w:r w:rsidRPr="00420CFB">
        <w:rPr>
          <w:rFonts w:ascii="Garamond" w:hAnsi="Garamond" w:cs="Times New Roman"/>
          <w:szCs w:val="24"/>
        </w:rPr>
        <w:t>Wolters</w:t>
      </w:r>
      <w:proofErr w:type="spellEnd"/>
      <w:r w:rsidRPr="00420CFB">
        <w:rPr>
          <w:rFonts w:ascii="Garamond" w:hAnsi="Garamond" w:cs="Times New Roman"/>
          <w:szCs w:val="24"/>
        </w:rPr>
        <w:t xml:space="preserve"> </w:t>
      </w:r>
      <w:proofErr w:type="spellStart"/>
      <w:r w:rsidRPr="00420CFB">
        <w:rPr>
          <w:rFonts w:ascii="Garamond" w:hAnsi="Garamond" w:cs="Times New Roman"/>
          <w:szCs w:val="24"/>
        </w:rPr>
        <w:t>Kluwer</w:t>
      </w:r>
      <w:proofErr w:type="spellEnd"/>
      <w:r w:rsidRPr="00420CFB">
        <w:rPr>
          <w:rFonts w:ascii="Garamond" w:hAnsi="Garamond" w:cs="Times New Roman"/>
          <w:szCs w:val="24"/>
        </w:rPr>
        <w:t xml:space="preserve"> ČR. </w:t>
      </w:r>
      <w:r w:rsidR="00F43F48">
        <w:rPr>
          <w:rFonts w:ascii="Garamond" w:hAnsi="Garamond" w:cs="Times New Roman"/>
          <w:szCs w:val="24"/>
        </w:rPr>
        <w:t>[cit. 18. 11. 2020]</w:t>
      </w:r>
    </w:p>
    <w:p w14:paraId="50F8D223" w14:textId="7C54BD8F" w:rsidR="00E46BC8" w:rsidRPr="006225CC" w:rsidRDefault="00E46BC8" w:rsidP="00674DCF">
      <w:pPr>
        <w:pStyle w:val="Odstavecseseznamem"/>
        <w:numPr>
          <w:ilvl w:val="0"/>
          <w:numId w:val="8"/>
        </w:numPr>
        <w:spacing w:line="360" w:lineRule="auto"/>
        <w:rPr>
          <w:rStyle w:val="Hypertextovodkaz"/>
          <w:rFonts w:ascii="Garamond" w:eastAsiaTheme="minorEastAsia" w:hAnsi="Garamond" w:cs="Times New Roman"/>
          <w:color w:val="auto"/>
          <w:szCs w:val="24"/>
          <w:u w:val="none"/>
          <w:lang w:eastAsia="cs-CZ"/>
        </w:rPr>
      </w:pPr>
      <w:r w:rsidRPr="009E6D47">
        <w:rPr>
          <w:rStyle w:val="BezmezerChar"/>
          <w:rFonts w:ascii="Garamond" w:hAnsi="Garamond" w:cs="Times New Roman"/>
          <w:szCs w:val="24"/>
        </w:rPr>
        <w:t>Zákon o důstojné smrti – senátní návrh.</w:t>
      </w:r>
      <w:r w:rsidRPr="00420CFB">
        <w:rPr>
          <w:rStyle w:val="BezmezerChar"/>
          <w:rFonts w:ascii="Garamond" w:hAnsi="Garamond" w:cs="Times New Roman"/>
          <w:szCs w:val="24"/>
        </w:rPr>
        <w:t xml:space="preserve"> </w:t>
      </w:r>
      <w:r w:rsidRPr="00420CFB">
        <w:rPr>
          <w:rFonts w:ascii="Garamond" w:hAnsi="Garamond" w:cs="Times New Roman"/>
          <w:szCs w:val="24"/>
        </w:rPr>
        <w:t>Parlament České republiky, Senát, 6. funkční období</w:t>
      </w:r>
      <w:r>
        <w:rPr>
          <w:rFonts w:ascii="Garamond" w:hAnsi="Garamond" w:cs="Times New Roman"/>
          <w:szCs w:val="24"/>
        </w:rPr>
        <w:t xml:space="preserve">. </w:t>
      </w:r>
      <w:r w:rsidR="008115D8">
        <w:rPr>
          <w:rFonts w:ascii="Garamond" w:hAnsi="Garamond" w:cs="Times New Roman"/>
          <w:szCs w:val="24"/>
        </w:rPr>
        <w:t xml:space="preserve">In: </w:t>
      </w:r>
      <w:r w:rsidRPr="009E6D47">
        <w:rPr>
          <w:rStyle w:val="BezmezerChar"/>
          <w:rFonts w:ascii="Garamond" w:hAnsi="Garamond" w:cs="Times New Roman"/>
          <w:i/>
          <w:iCs/>
          <w:szCs w:val="24"/>
        </w:rPr>
        <w:t>SENÁT PARLAMENTU ČESKÉ REPUBLIKY</w:t>
      </w:r>
      <w:r>
        <w:rPr>
          <w:rStyle w:val="BezmezerChar"/>
          <w:rFonts w:ascii="Garamond" w:hAnsi="Garamond" w:cs="Times New Roman"/>
          <w:i/>
          <w:iCs/>
          <w:szCs w:val="24"/>
        </w:rPr>
        <w:t xml:space="preserve"> </w:t>
      </w:r>
      <w:r w:rsidRPr="00420CFB">
        <w:rPr>
          <w:rFonts w:ascii="Garamond" w:hAnsi="Garamond" w:cs="Times New Roman"/>
          <w:szCs w:val="24"/>
        </w:rPr>
        <w:t xml:space="preserve">[online]. </w:t>
      </w:r>
      <w:r w:rsidRPr="00420CFB">
        <w:rPr>
          <w:rStyle w:val="BezmezerChar"/>
          <w:rFonts w:ascii="Garamond" w:hAnsi="Garamond" w:cs="Times New Roman"/>
          <w:szCs w:val="24"/>
        </w:rPr>
        <w:t>Copyright (c) 2019 Senát PČR.</w:t>
      </w:r>
      <w:r>
        <w:rPr>
          <w:rStyle w:val="BezmezerChar"/>
          <w:rFonts w:ascii="Garamond" w:hAnsi="Garamond" w:cs="Times New Roman"/>
          <w:szCs w:val="24"/>
        </w:rPr>
        <w:t xml:space="preserve"> [cit. 18. 11. 2020].</w:t>
      </w:r>
      <w:r w:rsidRPr="00420CFB">
        <w:rPr>
          <w:rStyle w:val="BezmezerChar"/>
          <w:rFonts w:ascii="Garamond" w:hAnsi="Garamond" w:cs="Times New Roman"/>
          <w:szCs w:val="24"/>
        </w:rPr>
        <w:t xml:space="preserve"> Dostupné z: </w:t>
      </w:r>
      <w:hyperlink r:id="rId50" w:history="1">
        <w:r w:rsidRPr="00420CFB">
          <w:rPr>
            <w:rStyle w:val="Hypertextovodkaz"/>
            <w:rFonts w:ascii="Garamond" w:hAnsi="Garamond" w:cs="Times New Roman"/>
            <w:szCs w:val="24"/>
          </w:rPr>
          <w:t>https://www.senat.cz/xqw/xervlet/pssenat/webNahled?id_doc=47525&amp;id_var=40369</w:t>
        </w:r>
      </w:hyperlink>
    </w:p>
    <w:p w14:paraId="72520E3B" w14:textId="307BE518" w:rsidR="00E46BC8" w:rsidRPr="00420CFB" w:rsidRDefault="00E46BC8" w:rsidP="00E46BC8">
      <w:pPr>
        <w:pStyle w:val="Odstavecseseznamem"/>
        <w:spacing w:line="360" w:lineRule="auto"/>
        <w:ind w:left="644"/>
        <w:rPr>
          <w:rFonts w:ascii="Garamond" w:hAnsi="Garamond" w:cs="Times New Roman"/>
          <w:szCs w:val="24"/>
        </w:rPr>
      </w:pPr>
    </w:p>
    <w:p w14:paraId="282F5CFA" w14:textId="77777777" w:rsidR="001F2554" w:rsidRPr="00184BF6" w:rsidRDefault="001F2554" w:rsidP="001F2554">
      <w:pPr>
        <w:spacing w:line="360" w:lineRule="auto"/>
        <w:ind w:firstLine="708"/>
      </w:pPr>
    </w:p>
    <w:p w14:paraId="69421CC9" w14:textId="77777777" w:rsidR="008B7799" w:rsidRDefault="008B7799" w:rsidP="00143270">
      <w:pPr>
        <w:pStyle w:val="Nadpis1"/>
      </w:pPr>
    </w:p>
    <w:p w14:paraId="35BD1499" w14:textId="77777777" w:rsidR="008B7799" w:rsidRDefault="008B7799" w:rsidP="00143270">
      <w:pPr>
        <w:pStyle w:val="Nadpis1"/>
      </w:pPr>
    </w:p>
    <w:p w14:paraId="7B80242C" w14:textId="77777777" w:rsidR="008B7799" w:rsidRDefault="008B7799" w:rsidP="00143270">
      <w:pPr>
        <w:pStyle w:val="Nadpis1"/>
      </w:pPr>
    </w:p>
    <w:p w14:paraId="45437E05" w14:textId="77777777" w:rsidR="008B7799" w:rsidRDefault="008B7799" w:rsidP="00143270">
      <w:pPr>
        <w:pStyle w:val="Nadpis1"/>
      </w:pPr>
    </w:p>
    <w:p w14:paraId="29E217F3" w14:textId="77777777" w:rsidR="008B7799" w:rsidRDefault="008B7799" w:rsidP="00143270">
      <w:pPr>
        <w:pStyle w:val="Nadpis1"/>
      </w:pPr>
    </w:p>
    <w:p w14:paraId="3F7A7702" w14:textId="77777777" w:rsidR="008B7799" w:rsidRDefault="008B7799" w:rsidP="00143270">
      <w:pPr>
        <w:pStyle w:val="Nadpis1"/>
      </w:pPr>
    </w:p>
    <w:p w14:paraId="693CEFA0" w14:textId="77777777" w:rsidR="008B7799" w:rsidRDefault="008B7799" w:rsidP="00143270">
      <w:pPr>
        <w:pStyle w:val="Nadpis1"/>
      </w:pPr>
    </w:p>
    <w:p w14:paraId="61B2AF69" w14:textId="77777777" w:rsidR="008B7799" w:rsidRDefault="008B7799" w:rsidP="00143270">
      <w:pPr>
        <w:pStyle w:val="Nadpis1"/>
      </w:pPr>
    </w:p>
    <w:p w14:paraId="68D167EF" w14:textId="302BC891" w:rsidR="008B7799" w:rsidRDefault="008B7799" w:rsidP="00143270">
      <w:pPr>
        <w:pStyle w:val="Nadpis1"/>
      </w:pPr>
    </w:p>
    <w:p w14:paraId="1ABA371F" w14:textId="74E16EEF" w:rsidR="00F43F48" w:rsidRDefault="00F43F48" w:rsidP="00F43F48"/>
    <w:p w14:paraId="0769BC64" w14:textId="7E6CFBA7" w:rsidR="00F43F48" w:rsidRDefault="00F43F48" w:rsidP="00F43F48"/>
    <w:p w14:paraId="35FF1FC4" w14:textId="177283D6" w:rsidR="00F43F48" w:rsidRDefault="00F43F48" w:rsidP="00F43F48"/>
    <w:p w14:paraId="77D02AA8" w14:textId="77777777" w:rsidR="00A31155" w:rsidRPr="008B7799" w:rsidRDefault="00A31155" w:rsidP="008B7799"/>
    <w:p w14:paraId="3810AC91" w14:textId="41507AFC" w:rsidR="008B7799" w:rsidRDefault="00143270" w:rsidP="00A42C69">
      <w:pPr>
        <w:pStyle w:val="Nadpis1"/>
      </w:pPr>
      <w:bookmarkStart w:id="63" w:name="_Toc75980932"/>
      <w:r>
        <w:lastRenderedPageBreak/>
        <w:t>Seznam příloh</w:t>
      </w:r>
      <w:bookmarkEnd w:id="63"/>
    </w:p>
    <w:p w14:paraId="478AE38C" w14:textId="77777777" w:rsidR="002A6A75" w:rsidRPr="002A6A75" w:rsidRDefault="002A6A75" w:rsidP="002A6A75"/>
    <w:p w14:paraId="595DA10C" w14:textId="78045EA5" w:rsidR="00A42C69" w:rsidRDefault="00C34A83" w:rsidP="008B7799">
      <w:r>
        <w:t xml:space="preserve">Příloha 1: </w:t>
      </w:r>
      <w:r w:rsidR="008B7799">
        <w:t xml:space="preserve">Znění dotazníku k diplomové práci </w:t>
      </w:r>
    </w:p>
    <w:p w14:paraId="5AAFC71E" w14:textId="77777777" w:rsidR="006A5018" w:rsidRPr="009F180E" w:rsidRDefault="006A5018" w:rsidP="009F180E">
      <w:pPr>
        <w:jc w:val="left"/>
        <w:rPr>
          <w:sz w:val="28"/>
          <w:szCs w:val="28"/>
        </w:rPr>
      </w:pPr>
    </w:p>
    <w:p w14:paraId="38D03EF8" w14:textId="07D0E54C" w:rsidR="006A5018" w:rsidRPr="009F180E" w:rsidRDefault="00A42C69" w:rsidP="009F180E">
      <w:pPr>
        <w:spacing w:line="360" w:lineRule="auto"/>
        <w:jc w:val="left"/>
        <w:rPr>
          <w:sz w:val="28"/>
          <w:szCs w:val="28"/>
        </w:rPr>
      </w:pPr>
      <w:r w:rsidRPr="009F180E">
        <w:rPr>
          <w:sz w:val="28"/>
          <w:szCs w:val="28"/>
        </w:rPr>
        <w:t>Téma eutanazie ve výuce na středních školách a gymnáziích</w:t>
      </w:r>
    </w:p>
    <w:p w14:paraId="7A87162D" w14:textId="77777777" w:rsidR="006A5018" w:rsidRDefault="00A42C69" w:rsidP="006A5018">
      <w:pPr>
        <w:spacing w:line="360" w:lineRule="auto"/>
        <w:rPr>
          <w:szCs w:val="24"/>
        </w:rPr>
      </w:pPr>
      <w:r w:rsidRPr="006A5018">
        <w:rPr>
          <w:szCs w:val="24"/>
        </w:rPr>
        <w:t xml:space="preserve">Vážené respondentky, vážení respondenti, </w:t>
      </w:r>
    </w:p>
    <w:p w14:paraId="26A66550" w14:textId="1C657004" w:rsidR="00A42C69" w:rsidRPr="006A5018" w:rsidRDefault="00A42C69" w:rsidP="006A5018">
      <w:pPr>
        <w:spacing w:line="360" w:lineRule="auto"/>
        <w:rPr>
          <w:szCs w:val="24"/>
        </w:rPr>
      </w:pPr>
      <w:r w:rsidRPr="006A5018">
        <w:rPr>
          <w:szCs w:val="24"/>
        </w:rPr>
        <w:t>obracím se na Vás s žádostí o vyplnění mého dotazníku, který poslouží jako podklad pro diplomovou práci, která si klade za cíl zjistit, zda bývá téma eutanazie zařazováno do výuky základů společenských věd, popřípadě biologie na středních školách a gymnáziích. Dotazník je určen pedagogům, kteří vyučují společenské vědy (občanskou výchovu, občanskou nauku) nebo biologii. Účast ve výzkumu je anonymní a dobrovolná. Předem děkuji za spolupráci.</w:t>
      </w:r>
    </w:p>
    <w:p w14:paraId="09A11CB5" w14:textId="189B7000" w:rsidR="00A42C69" w:rsidRPr="006A5018" w:rsidRDefault="00A42C69" w:rsidP="006A5018">
      <w:pPr>
        <w:spacing w:line="360" w:lineRule="auto"/>
        <w:rPr>
          <w:szCs w:val="24"/>
        </w:rPr>
      </w:pPr>
      <w:r w:rsidRPr="006A5018">
        <w:rPr>
          <w:szCs w:val="24"/>
        </w:rPr>
        <w:t>Sekce 1 z 3</w:t>
      </w:r>
    </w:p>
    <w:p w14:paraId="2D08D41E" w14:textId="12746507" w:rsidR="00A42C69" w:rsidRPr="006A5018" w:rsidRDefault="00A42C69" w:rsidP="006A5018">
      <w:pPr>
        <w:spacing w:line="360" w:lineRule="auto"/>
        <w:rPr>
          <w:szCs w:val="24"/>
        </w:rPr>
      </w:pPr>
      <w:r w:rsidRPr="006A5018">
        <w:rPr>
          <w:szCs w:val="24"/>
        </w:rPr>
        <w:t>Pohlaví</w:t>
      </w:r>
    </w:p>
    <w:p w14:paraId="63D57A96" w14:textId="0114EB34" w:rsidR="00A42C69" w:rsidRPr="006A5018" w:rsidRDefault="00A42C69" w:rsidP="006A5018">
      <w:pPr>
        <w:pStyle w:val="Odstavecseseznamem"/>
        <w:numPr>
          <w:ilvl w:val="0"/>
          <w:numId w:val="21"/>
        </w:numPr>
        <w:spacing w:line="360" w:lineRule="auto"/>
        <w:jc w:val="both"/>
        <w:rPr>
          <w:rFonts w:ascii="Garamond" w:hAnsi="Garamond"/>
          <w:szCs w:val="24"/>
        </w:rPr>
      </w:pPr>
      <w:r w:rsidRPr="006A5018">
        <w:rPr>
          <w:rFonts w:ascii="Garamond" w:hAnsi="Garamond"/>
          <w:szCs w:val="24"/>
        </w:rPr>
        <w:t>žena</w:t>
      </w:r>
    </w:p>
    <w:p w14:paraId="2F312186" w14:textId="1E8D9568" w:rsidR="00A42C69" w:rsidRPr="006A5018" w:rsidRDefault="00A42C69" w:rsidP="006A5018">
      <w:pPr>
        <w:pStyle w:val="Odstavecseseznamem"/>
        <w:numPr>
          <w:ilvl w:val="0"/>
          <w:numId w:val="21"/>
        </w:numPr>
        <w:spacing w:line="360" w:lineRule="auto"/>
        <w:jc w:val="both"/>
        <w:rPr>
          <w:rFonts w:ascii="Garamond" w:hAnsi="Garamond"/>
          <w:szCs w:val="24"/>
        </w:rPr>
      </w:pPr>
      <w:r w:rsidRPr="006A5018">
        <w:rPr>
          <w:rFonts w:ascii="Garamond" w:hAnsi="Garamond"/>
          <w:szCs w:val="24"/>
        </w:rPr>
        <w:t>muž</w:t>
      </w:r>
    </w:p>
    <w:p w14:paraId="508FE592" w14:textId="16546EC6" w:rsidR="00A42C69" w:rsidRPr="006A5018" w:rsidRDefault="00A42C69" w:rsidP="006A5018">
      <w:pPr>
        <w:pStyle w:val="Odstavecseseznamem"/>
        <w:numPr>
          <w:ilvl w:val="0"/>
          <w:numId w:val="21"/>
        </w:numPr>
        <w:spacing w:line="360" w:lineRule="auto"/>
        <w:jc w:val="both"/>
        <w:rPr>
          <w:rFonts w:ascii="Garamond" w:hAnsi="Garamond"/>
          <w:szCs w:val="24"/>
        </w:rPr>
      </w:pPr>
      <w:r w:rsidRPr="006A5018">
        <w:rPr>
          <w:rFonts w:ascii="Garamond" w:hAnsi="Garamond"/>
          <w:szCs w:val="24"/>
        </w:rPr>
        <w:t>jiné</w:t>
      </w:r>
    </w:p>
    <w:p w14:paraId="402A625E" w14:textId="2476A863" w:rsidR="00A42C69" w:rsidRPr="006A5018" w:rsidRDefault="00A42C69" w:rsidP="006A5018">
      <w:pPr>
        <w:spacing w:line="360" w:lineRule="auto"/>
        <w:rPr>
          <w:szCs w:val="24"/>
        </w:rPr>
      </w:pPr>
      <w:r w:rsidRPr="006A5018">
        <w:rPr>
          <w:szCs w:val="24"/>
        </w:rPr>
        <w:t xml:space="preserve">Věk </w:t>
      </w:r>
    </w:p>
    <w:p w14:paraId="77269350" w14:textId="62DC6F09" w:rsidR="006A5018" w:rsidRPr="006A5018" w:rsidRDefault="006A5018" w:rsidP="006A5018">
      <w:pPr>
        <w:pStyle w:val="Odstavecseseznamem"/>
        <w:numPr>
          <w:ilvl w:val="0"/>
          <w:numId w:val="22"/>
        </w:numPr>
        <w:spacing w:line="360" w:lineRule="auto"/>
        <w:jc w:val="both"/>
        <w:rPr>
          <w:rFonts w:ascii="Garamond" w:hAnsi="Garamond"/>
          <w:szCs w:val="24"/>
        </w:rPr>
      </w:pPr>
      <w:r w:rsidRPr="006A5018">
        <w:rPr>
          <w:rFonts w:ascii="Garamond" w:hAnsi="Garamond"/>
          <w:szCs w:val="24"/>
        </w:rPr>
        <w:t>25–</w:t>
      </w:r>
      <w:r w:rsidRPr="006A5018">
        <w:rPr>
          <w:rFonts w:ascii="Times New Roman" w:hAnsi="Times New Roman" w:cs="Times New Roman"/>
          <w:szCs w:val="24"/>
        </w:rPr>
        <w:t>⁠</w:t>
      </w:r>
      <w:r w:rsidRPr="006A5018">
        <w:rPr>
          <w:rFonts w:ascii="Garamond" w:hAnsi="Garamond"/>
          <w:szCs w:val="24"/>
        </w:rPr>
        <w:t>35</w:t>
      </w:r>
    </w:p>
    <w:p w14:paraId="3D9CAA13" w14:textId="4626E0AD" w:rsidR="006A5018" w:rsidRPr="006A5018" w:rsidRDefault="006A5018" w:rsidP="006A5018">
      <w:pPr>
        <w:pStyle w:val="Odstavecseseznamem"/>
        <w:numPr>
          <w:ilvl w:val="0"/>
          <w:numId w:val="22"/>
        </w:numPr>
        <w:spacing w:line="360" w:lineRule="auto"/>
        <w:jc w:val="both"/>
        <w:rPr>
          <w:rFonts w:ascii="Garamond" w:hAnsi="Garamond"/>
          <w:szCs w:val="24"/>
        </w:rPr>
      </w:pPr>
      <w:r w:rsidRPr="006A5018">
        <w:rPr>
          <w:rFonts w:ascii="Garamond" w:hAnsi="Garamond"/>
          <w:szCs w:val="24"/>
        </w:rPr>
        <w:t>36–</w:t>
      </w:r>
      <w:r w:rsidRPr="006A5018">
        <w:rPr>
          <w:rFonts w:ascii="Times New Roman" w:hAnsi="Times New Roman" w:cs="Times New Roman"/>
          <w:szCs w:val="24"/>
        </w:rPr>
        <w:t>⁠</w:t>
      </w:r>
      <w:r w:rsidRPr="006A5018">
        <w:rPr>
          <w:rFonts w:ascii="Garamond" w:hAnsi="Garamond"/>
          <w:szCs w:val="24"/>
        </w:rPr>
        <w:t>45</w:t>
      </w:r>
    </w:p>
    <w:p w14:paraId="5C862004" w14:textId="037FD4A0" w:rsidR="006A5018" w:rsidRPr="006A5018" w:rsidRDefault="006A5018" w:rsidP="006A5018">
      <w:pPr>
        <w:pStyle w:val="Odstavecseseznamem"/>
        <w:numPr>
          <w:ilvl w:val="0"/>
          <w:numId w:val="22"/>
        </w:numPr>
        <w:spacing w:line="360" w:lineRule="auto"/>
        <w:jc w:val="both"/>
        <w:rPr>
          <w:rFonts w:ascii="Garamond" w:hAnsi="Garamond"/>
          <w:szCs w:val="24"/>
        </w:rPr>
      </w:pPr>
      <w:r w:rsidRPr="006A5018">
        <w:rPr>
          <w:rFonts w:ascii="Garamond" w:hAnsi="Garamond"/>
          <w:szCs w:val="24"/>
        </w:rPr>
        <w:t>46–</w:t>
      </w:r>
      <w:r w:rsidRPr="006A5018">
        <w:rPr>
          <w:rFonts w:ascii="Times New Roman" w:hAnsi="Times New Roman" w:cs="Times New Roman"/>
          <w:szCs w:val="24"/>
        </w:rPr>
        <w:t>⁠</w:t>
      </w:r>
      <w:r w:rsidRPr="006A5018">
        <w:rPr>
          <w:rFonts w:ascii="Garamond" w:hAnsi="Garamond"/>
          <w:szCs w:val="24"/>
        </w:rPr>
        <w:t>55</w:t>
      </w:r>
    </w:p>
    <w:p w14:paraId="5A0CA337" w14:textId="37C4BC94" w:rsidR="006A5018" w:rsidRPr="006A5018" w:rsidRDefault="006A5018" w:rsidP="006A5018">
      <w:pPr>
        <w:pStyle w:val="Odstavecseseznamem"/>
        <w:numPr>
          <w:ilvl w:val="0"/>
          <w:numId w:val="22"/>
        </w:numPr>
        <w:spacing w:line="360" w:lineRule="auto"/>
        <w:jc w:val="both"/>
        <w:rPr>
          <w:rFonts w:ascii="Garamond" w:hAnsi="Garamond"/>
          <w:szCs w:val="24"/>
        </w:rPr>
      </w:pPr>
      <w:r w:rsidRPr="006A5018">
        <w:rPr>
          <w:rFonts w:ascii="Garamond" w:hAnsi="Garamond"/>
          <w:szCs w:val="24"/>
        </w:rPr>
        <w:t>56–</w:t>
      </w:r>
      <w:r w:rsidRPr="006A5018">
        <w:rPr>
          <w:rFonts w:ascii="Times New Roman" w:hAnsi="Times New Roman" w:cs="Times New Roman"/>
          <w:szCs w:val="24"/>
        </w:rPr>
        <w:t>⁠</w:t>
      </w:r>
      <w:r w:rsidRPr="006A5018">
        <w:rPr>
          <w:rFonts w:ascii="Garamond" w:hAnsi="Garamond"/>
          <w:szCs w:val="24"/>
        </w:rPr>
        <w:t>65</w:t>
      </w:r>
    </w:p>
    <w:p w14:paraId="11834A8B" w14:textId="59FC4DE2" w:rsidR="006A5018" w:rsidRDefault="006A5018" w:rsidP="006A5018">
      <w:pPr>
        <w:pStyle w:val="Odstavecseseznamem"/>
        <w:numPr>
          <w:ilvl w:val="0"/>
          <w:numId w:val="22"/>
        </w:numPr>
        <w:spacing w:line="360" w:lineRule="auto"/>
        <w:jc w:val="both"/>
        <w:rPr>
          <w:rFonts w:ascii="Garamond" w:hAnsi="Garamond"/>
          <w:szCs w:val="24"/>
        </w:rPr>
      </w:pPr>
      <w:r w:rsidRPr="006A5018">
        <w:rPr>
          <w:rFonts w:ascii="Garamond" w:hAnsi="Garamond"/>
          <w:szCs w:val="24"/>
        </w:rPr>
        <w:t>66 let a více</w:t>
      </w:r>
    </w:p>
    <w:p w14:paraId="3F44AD0B" w14:textId="224A17C0" w:rsidR="009F180E" w:rsidRDefault="009F180E" w:rsidP="009F180E">
      <w:pPr>
        <w:spacing w:line="360" w:lineRule="auto"/>
        <w:rPr>
          <w:szCs w:val="24"/>
        </w:rPr>
      </w:pPr>
    </w:p>
    <w:p w14:paraId="0F7DF02D" w14:textId="6D73B680" w:rsidR="009F180E" w:rsidRDefault="009F180E" w:rsidP="009F180E">
      <w:pPr>
        <w:spacing w:line="360" w:lineRule="auto"/>
        <w:rPr>
          <w:szCs w:val="24"/>
        </w:rPr>
      </w:pPr>
    </w:p>
    <w:p w14:paraId="0B2D49A2" w14:textId="636E8C83" w:rsidR="009F180E" w:rsidRDefault="009F180E" w:rsidP="009F180E">
      <w:pPr>
        <w:spacing w:line="360" w:lineRule="auto"/>
        <w:rPr>
          <w:szCs w:val="24"/>
        </w:rPr>
      </w:pPr>
    </w:p>
    <w:p w14:paraId="2311746E" w14:textId="6FAC5695" w:rsidR="009F180E" w:rsidRDefault="009F180E" w:rsidP="009F180E">
      <w:pPr>
        <w:spacing w:line="360" w:lineRule="auto"/>
        <w:rPr>
          <w:szCs w:val="24"/>
        </w:rPr>
      </w:pPr>
    </w:p>
    <w:p w14:paraId="358F854E" w14:textId="77777777" w:rsidR="009F180E" w:rsidRPr="009F180E" w:rsidRDefault="009F180E" w:rsidP="009F180E">
      <w:pPr>
        <w:spacing w:line="360" w:lineRule="auto"/>
        <w:rPr>
          <w:szCs w:val="24"/>
        </w:rPr>
      </w:pPr>
    </w:p>
    <w:p w14:paraId="2E906035" w14:textId="4E20E7B5" w:rsidR="006A5018" w:rsidRPr="006A5018" w:rsidRDefault="006A5018" w:rsidP="006A5018">
      <w:pPr>
        <w:spacing w:line="360" w:lineRule="auto"/>
        <w:rPr>
          <w:szCs w:val="24"/>
        </w:rPr>
      </w:pPr>
      <w:r w:rsidRPr="006A5018">
        <w:rPr>
          <w:szCs w:val="24"/>
        </w:rPr>
        <w:lastRenderedPageBreak/>
        <w:t xml:space="preserve">Vyberte, ve kterém regionu učíte </w:t>
      </w:r>
    </w:p>
    <w:p w14:paraId="5F65FB5F" w14:textId="73CBB3EE" w:rsidR="006A5018" w:rsidRPr="006A5018" w:rsidRDefault="006A5018" w:rsidP="006A5018">
      <w:pPr>
        <w:pStyle w:val="Odstavecseseznamem"/>
        <w:numPr>
          <w:ilvl w:val="0"/>
          <w:numId w:val="23"/>
        </w:numPr>
        <w:spacing w:line="360" w:lineRule="auto"/>
        <w:jc w:val="both"/>
        <w:rPr>
          <w:rFonts w:ascii="Garamond" w:hAnsi="Garamond"/>
          <w:szCs w:val="24"/>
        </w:rPr>
      </w:pPr>
      <w:r w:rsidRPr="006A5018">
        <w:rPr>
          <w:rFonts w:ascii="Garamond" w:hAnsi="Garamond"/>
          <w:szCs w:val="24"/>
        </w:rPr>
        <w:t>Hlavní město Praha</w:t>
      </w:r>
    </w:p>
    <w:p w14:paraId="68C2A2E6" w14:textId="63D5A533" w:rsidR="006A5018" w:rsidRPr="006A5018" w:rsidRDefault="006A5018" w:rsidP="006A5018">
      <w:pPr>
        <w:pStyle w:val="Odstavecseseznamem"/>
        <w:numPr>
          <w:ilvl w:val="0"/>
          <w:numId w:val="23"/>
        </w:numPr>
        <w:spacing w:line="360" w:lineRule="auto"/>
        <w:jc w:val="both"/>
        <w:rPr>
          <w:rFonts w:ascii="Garamond" w:hAnsi="Garamond"/>
          <w:szCs w:val="24"/>
        </w:rPr>
      </w:pPr>
      <w:r w:rsidRPr="006A5018">
        <w:rPr>
          <w:rFonts w:ascii="Garamond" w:hAnsi="Garamond"/>
          <w:szCs w:val="24"/>
        </w:rPr>
        <w:t>Středočeský kraj</w:t>
      </w:r>
    </w:p>
    <w:p w14:paraId="162F798F" w14:textId="430F76A0" w:rsidR="006A5018" w:rsidRPr="006A5018" w:rsidRDefault="006A5018" w:rsidP="006A5018">
      <w:pPr>
        <w:pStyle w:val="Odstavecseseznamem"/>
        <w:numPr>
          <w:ilvl w:val="0"/>
          <w:numId w:val="23"/>
        </w:numPr>
        <w:spacing w:line="360" w:lineRule="auto"/>
        <w:jc w:val="both"/>
        <w:rPr>
          <w:rFonts w:ascii="Garamond" w:hAnsi="Garamond"/>
          <w:szCs w:val="24"/>
        </w:rPr>
      </w:pPr>
      <w:r w:rsidRPr="006A5018">
        <w:rPr>
          <w:rFonts w:ascii="Garamond" w:hAnsi="Garamond"/>
          <w:szCs w:val="24"/>
        </w:rPr>
        <w:t>Jihočeský kraj</w:t>
      </w:r>
    </w:p>
    <w:p w14:paraId="4346A24E" w14:textId="77B6264D" w:rsidR="006A5018" w:rsidRPr="006A5018" w:rsidRDefault="006A5018" w:rsidP="006A5018">
      <w:pPr>
        <w:pStyle w:val="Odstavecseseznamem"/>
        <w:numPr>
          <w:ilvl w:val="0"/>
          <w:numId w:val="23"/>
        </w:numPr>
        <w:spacing w:line="360" w:lineRule="auto"/>
        <w:jc w:val="both"/>
        <w:rPr>
          <w:rFonts w:ascii="Garamond" w:hAnsi="Garamond"/>
          <w:szCs w:val="24"/>
        </w:rPr>
      </w:pPr>
      <w:r w:rsidRPr="006A5018">
        <w:rPr>
          <w:rFonts w:ascii="Garamond" w:hAnsi="Garamond"/>
          <w:szCs w:val="24"/>
        </w:rPr>
        <w:t>Plzeňský kraj</w:t>
      </w:r>
    </w:p>
    <w:p w14:paraId="21E85B2D" w14:textId="2B0C5D66" w:rsidR="006A5018" w:rsidRPr="006A5018" w:rsidRDefault="006A5018" w:rsidP="006A5018">
      <w:pPr>
        <w:pStyle w:val="Odstavecseseznamem"/>
        <w:numPr>
          <w:ilvl w:val="0"/>
          <w:numId w:val="23"/>
        </w:numPr>
        <w:spacing w:line="360" w:lineRule="auto"/>
        <w:jc w:val="both"/>
        <w:rPr>
          <w:rFonts w:ascii="Garamond" w:hAnsi="Garamond"/>
          <w:szCs w:val="24"/>
        </w:rPr>
      </w:pPr>
      <w:r w:rsidRPr="006A5018">
        <w:rPr>
          <w:rFonts w:ascii="Garamond" w:hAnsi="Garamond"/>
          <w:szCs w:val="24"/>
        </w:rPr>
        <w:t>Karlovarský kraj</w:t>
      </w:r>
    </w:p>
    <w:p w14:paraId="1467EE4B" w14:textId="5452D355" w:rsidR="006A5018" w:rsidRPr="006A5018" w:rsidRDefault="006A5018" w:rsidP="006A5018">
      <w:pPr>
        <w:pStyle w:val="Odstavecseseznamem"/>
        <w:numPr>
          <w:ilvl w:val="0"/>
          <w:numId w:val="23"/>
        </w:numPr>
        <w:spacing w:line="360" w:lineRule="auto"/>
        <w:jc w:val="both"/>
        <w:rPr>
          <w:rFonts w:ascii="Garamond" w:hAnsi="Garamond"/>
          <w:szCs w:val="24"/>
        </w:rPr>
      </w:pPr>
      <w:r w:rsidRPr="006A5018">
        <w:rPr>
          <w:rFonts w:ascii="Garamond" w:hAnsi="Garamond"/>
          <w:szCs w:val="24"/>
        </w:rPr>
        <w:t>Ústecký kraj</w:t>
      </w:r>
    </w:p>
    <w:p w14:paraId="08824AE9" w14:textId="5B11CADC" w:rsidR="006A5018" w:rsidRPr="006A5018" w:rsidRDefault="006A5018" w:rsidP="006A5018">
      <w:pPr>
        <w:pStyle w:val="Odstavecseseznamem"/>
        <w:numPr>
          <w:ilvl w:val="0"/>
          <w:numId w:val="23"/>
        </w:numPr>
        <w:spacing w:line="360" w:lineRule="auto"/>
        <w:jc w:val="both"/>
        <w:rPr>
          <w:rFonts w:ascii="Garamond" w:hAnsi="Garamond"/>
          <w:szCs w:val="24"/>
        </w:rPr>
      </w:pPr>
      <w:r w:rsidRPr="006A5018">
        <w:rPr>
          <w:rFonts w:ascii="Garamond" w:hAnsi="Garamond"/>
          <w:szCs w:val="24"/>
        </w:rPr>
        <w:t>Liberecký kraj</w:t>
      </w:r>
    </w:p>
    <w:p w14:paraId="54A037E2" w14:textId="3A604B31" w:rsidR="006A5018" w:rsidRPr="006A5018" w:rsidRDefault="006A5018" w:rsidP="006A5018">
      <w:pPr>
        <w:pStyle w:val="Odstavecseseznamem"/>
        <w:numPr>
          <w:ilvl w:val="0"/>
          <w:numId w:val="23"/>
        </w:numPr>
        <w:spacing w:line="360" w:lineRule="auto"/>
        <w:jc w:val="both"/>
        <w:rPr>
          <w:rFonts w:ascii="Garamond" w:hAnsi="Garamond"/>
          <w:szCs w:val="24"/>
        </w:rPr>
      </w:pPr>
      <w:r w:rsidRPr="006A5018">
        <w:rPr>
          <w:rFonts w:ascii="Garamond" w:hAnsi="Garamond"/>
          <w:szCs w:val="24"/>
        </w:rPr>
        <w:t>Královéhradecký kraj</w:t>
      </w:r>
    </w:p>
    <w:p w14:paraId="1B317464" w14:textId="49ED5130" w:rsidR="006A5018" w:rsidRPr="006A5018" w:rsidRDefault="006A5018" w:rsidP="006A5018">
      <w:pPr>
        <w:pStyle w:val="Odstavecseseznamem"/>
        <w:numPr>
          <w:ilvl w:val="0"/>
          <w:numId w:val="23"/>
        </w:numPr>
        <w:spacing w:line="360" w:lineRule="auto"/>
        <w:jc w:val="both"/>
        <w:rPr>
          <w:rFonts w:ascii="Garamond" w:hAnsi="Garamond"/>
          <w:szCs w:val="24"/>
        </w:rPr>
      </w:pPr>
      <w:r w:rsidRPr="006A5018">
        <w:rPr>
          <w:rFonts w:ascii="Garamond" w:hAnsi="Garamond"/>
          <w:szCs w:val="24"/>
        </w:rPr>
        <w:t>Pardubický kraj</w:t>
      </w:r>
    </w:p>
    <w:p w14:paraId="30507DE6" w14:textId="37EA2A57" w:rsidR="006A5018" w:rsidRPr="006A5018" w:rsidRDefault="006A5018" w:rsidP="006A5018">
      <w:pPr>
        <w:pStyle w:val="Odstavecseseznamem"/>
        <w:numPr>
          <w:ilvl w:val="0"/>
          <w:numId w:val="23"/>
        </w:numPr>
        <w:spacing w:line="360" w:lineRule="auto"/>
        <w:jc w:val="both"/>
        <w:rPr>
          <w:rFonts w:ascii="Garamond" w:hAnsi="Garamond"/>
          <w:szCs w:val="24"/>
        </w:rPr>
      </w:pPr>
      <w:r w:rsidRPr="006A5018">
        <w:rPr>
          <w:rFonts w:ascii="Garamond" w:hAnsi="Garamond"/>
          <w:szCs w:val="24"/>
        </w:rPr>
        <w:t>Kraj Vysočina</w:t>
      </w:r>
    </w:p>
    <w:p w14:paraId="2D670CB8" w14:textId="3D851F00" w:rsidR="006A5018" w:rsidRPr="006A5018" w:rsidRDefault="006A5018" w:rsidP="006A5018">
      <w:pPr>
        <w:pStyle w:val="Odstavecseseznamem"/>
        <w:numPr>
          <w:ilvl w:val="0"/>
          <w:numId w:val="23"/>
        </w:numPr>
        <w:spacing w:line="360" w:lineRule="auto"/>
        <w:jc w:val="both"/>
        <w:rPr>
          <w:rFonts w:ascii="Garamond" w:hAnsi="Garamond"/>
          <w:szCs w:val="24"/>
        </w:rPr>
      </w:pPr>
      <w:r w:rsidRPr="006A5018">
        <w:rPr>
          <w:rFonts w:ascii="Garamond" w:hAnsi="Garamond"/>
          <w:szCs w:val="24"/>
        </w:rPr>
        <w:t>Jihomoravský kraj</w:t>
      </w:r>
    </w:p>
    <w:p w14:paraId="3703186B" w14:textId="71C7B874" w:rsidR="006A5018" w:rsidRPr="006A5018" w:rsidRDefault="006A5018" w:rsidP="006A5018">
      <w:pPr>
        <w:pStyle w:val="Odstavecseseznamem"/>
        <w:numPr>
          <w:ilvl w:val="0"/>
          <w:numId w:val="23"/>
        </w:numPr>
        <w:spacing w:line="360" w:lineRule="auto"/>
        <w:jc w:val="both"/>
        <w:rPr>
          <w:rFonts w:ascii="Garamond" w:hAnsi="Garamond"/>
          <w:szCs w:val="24"/>
        </w:rPr>
      </w:pPr>
      <w:r w:rsidRPr="006A5018">
        <w:rPr>
          <w:rFonts w:ascii="Garamond" w:hAnsi="Garamond"/>
          <w:szCs w:val="24"/>
        </w:rPr>
        <w:t>Olomoucký kraj</w:t>
      </w:r>
    </w:p>
    <w:p w14:paraId="15FC2092" w14:textId="60E441CF" w:rsidR="006A5018" w:rsidRPr="006A5018" w:rsidRDefault="006A5018" w:rsidP="006A5018">
      <w:pPr>
        <w:pStyle w:val="Odstavecseseznamem"/>
        <w:numPr>
          <w:ilvl w:val="0"/>
          <w:numId w:val="23"/>
        </w:numPr>
        <w:spacing w:line="360" w:lineRule="auto"/>
        <w:jc w:val="both"/>
        <w:rPr>
          <w:rFonts w:ascii="Garamond" w:hAnsi="Garamond"/>
          <w:szCs w:val="24"/>
        </w:rPr>
      </w:pPr>
      <w:r w:rsidRPr="006A5018">
        <w:rPr>
          <w:rFonts w:ascii="Garamond" w:hAnsi="Garamond"/>
          <w:szCs w:val="24"/>
        </w:rPr>
        <w:t>Zlínský kraj</w:t>
      </w:r>
    </w:p>
    <w:p w14:paraId="2FBD8807" w14:textId="71B533E6" w:rsidR="006A5018" w:rsidRPr="006A5018" w:rsidRDefault="006A5018" w:rsidP="006A5018">
      <w:pPr>
        <w:pStyle w:val="Odstavecseseznamem"/>
        <w:numPr>
          <w:ilvl w:val="0"/>
          <w:numId w:val="23"/>
        </w:numPr>
        <w:spacing w:line="360" w:lineRule="auto"/>
        <w:jc w:val="both"/>
        <w:rPr>
          <w:rFonts w:ascii="Garamond" w:hAnsi="Garamond"/>
          <w:szCs w:val="24"/>
        </w:rPr>
      </w:pPr>
      <w:r w:rsidRPr="006A5018">
        <w:rPr>
          <w:rFonts w:ascii="Garamond" w:hAnsi="Garamond"/>
          <w:szCs w:val="24"/>
        </w:rPr>
        <w:t>Moravskoslezský kraj</w:t>
      </w:r>
    </w:p>
    <w:p w14:paraId="4F94F34B" w14:textId="04407BD4" w:rsidR="006A5018" w:rsidRPr="006A5018" w:rsidRDefault="006A5018" w:rsidP="006A5018">
      <w:pPr>
        <w:spacing w:line="360" w:lineRule="auto"/>
        <w:rPr>
          <w:szCs w:val="24"/>
        </w:rPr>
      </w:pPr>
      <w:r w:rsidRPr="006A5018">
        <w:rPr>
          <w:szCs w:val="24"/>
        </w:rPr>
        <w:t>Typ střední školy, na které vyučuji</w:t>
      </w:r>
    </w:p>
    <w:p w14:paraId="38DB29E4" w14:textId="20AF36FF" w:rsidR="006A5018" w:rsidRPr="006A5018" w:rsidRDefault="006A5018" w:rsidP="006A5018">
      <w:pPr>
        <w:pStyle w:val="Odstavecseseznamem"/>
        <w:numPr>
          <w:ilvl w:val="0"/>
          <w:numId w:val="24"/>
        </w:numPr>
        <w:spacing w:line="360" w:lineRule="auto"/>
        <w:jc w:val="both"/>
        <w:rPr>
          <w:rFonts w:ascii="Garamond" w:hAnsi="Garamond"/>
          <w:szCs w:val="24"/>
        </w:rPr>
      </w:pPr>
      <w:r w:rsidRPr="006A5018">
        <w:rPr>
          <w:rFonts w:ascii="Garamond" w:hAnsi="Garamond"/>
          <w:szCs w:val="24"/>
        </w:rPr>
        <w:t>gymnázium</w:t>
      </w:r>
    </w:p>
    <w:p w14:paraId="136049DE" w14:textId="290A7731" w:rsidR="006A5018" w:rsidRPr="006A5018" w:rsidRDefault="006A5018" w:rsidP="006A5018">
      <w:pPr>
        <w:pStyle w:val="Odstavecseseznamem"/>
        <w:numPr>
          <w:ilvl w:val="0"/>
          <w:numId w:val="24"/>
        </w:numPr>
        <w:spacing w:line="360" w:lineRule="auto"/>
        <w:jc w:val="both"/>
        <w:rPr>
          <w:rFonts w:ascii="Garamond" w:hAnsi="Garamond"/>
          <w:szCs w:val="24"/>
        </w:rPr>
      </w:pPr>
      <w:r w:rsidRPr="006A5018">
        <w:rPr>
          <w:rFonts w:ascii="Garamond" w:hAnsi="Garamond"/>
          <w:szCs w:val="24"/>
        </w:rPr>
        <w:t>střední odborná škola</w:t>
      </w:r>
    </w:p>
    <w:p w14:paraId="118B600E" w14:textId="78D0A698" w:rsidR="006A5018" w:rsidRPr="006A5018" w:rsidRDefault="006A5018" w:rsidP="006A5018">
      <w:pPr>
        <w:pStyle w:val="Odstavecseseznamem"/>
        <w:numPr>
          <w:ilvl w:val="0"/>
          <w:numId w:val="24"/>
        </w:numPr>
        <w:spacing w:line="360" w:lineRule="auto"/>
        <w:jc w:val="both"/>
        <w:rPr>
          <w:rFonts w:ascii="Garamond" w:hAnsi="Garamond"/>
          <w:szCs w:val="24"/>
        </w:rPr>
      </w:pPr>
      <w:r w:rsidRPr="006A5018">
        <w:rPr>
          <w:rFonts w:ascii="Garamond" w:hAnsi="Garamond"/>
          <w:szCs w:val="24"/>
        </w:rPr>
        <w:t>střední odborné učiliště</w:t>
      </w:r>
    </w:p>
    <w:p w14:paraId="7794108C" w14:textId="1E609B2F" w:rsidR="006A5018" w:rsidRPr="006A5018" w:rsidRDefault="006A5018" w:rsidP="006A5018">
      <w:pPr>
        <w:pStyle w:val="Odstavecseseznamem"/>
        <w:numPr>
          <w:ilvl w:val="0"/>
          <w:numId w:val="24"/>
        </w:numPr>
        <w:spacing w:line="360" w:lineRule="auto"/>
        <w:jc w:val="both"/>
        <w:rPr>
          <w:rFonts w:ascii="Garamond" w:hAnsi="Garamond"/>
          <w:szCs w:val="24"/>
        </w:rPr>
      </w:pPr>
      <w:r w:rsidRPr="006A5018">
        <w:rPr>
          <w:rFonts w:ascii="Garamond" w:hAnsi="Garamond"/>
          <w:szCs w:val="24"/>
        </w:rPr>
        <w:t>konzervatoř</w:t>
      </w:r>
    </w:p>
    <w:p w14:paraId="7B2E1C02" w14:textId="5609E1EB" w:rsidR="006A5018" w:rsidRPr="006A5018" w:rsidRDefault="006A5018" w:rsidP="006A5018">
      <w:pPr>
        <w:pStyle w:val="Odstavecseseznamem"/>
        <w:numPr>
          <w:ilvl w:val="0"/>
          <w:numId w:val="24"/>
        </w:numPr>
        <w:spacing w:line="360" w:lineRule="auto"/>
        <w:jc w:val="both"/>
        <w:rPr>
          <w:rFonts w:ascii="Garamond" w:hAnsi="Garamond"/>
          <w:szCs w:val="24"/>
        </w:rPr>
      </w:pPr>
      <w:r w:rsidRPr="006A5018">
        <w:rPr>
          <w:rFonts w:ascii="Garamond" w:hAnsi="Garamond"/>
          <w:szCs w:val="24"/>
        </w:rPr>
        <w:t>praktická škola</w:t>
      </w:r>
    </w:p>
    <w:p w14:paraId="542CCDC2" w14:textId="29DB5692" w:rsidR="006A5018" w:rsidRPr="006A5018" w:rsidRDefault="006A5018" w:rsidP="006A5018">
      <w:pPr>
        <w:pStyle w:val="Odstavecseseznamem"/>
        <w:numPr>
          <w:ilvl w:val="0"/>
          <w:numId w:val="24"/>
        </w:numPr>
        <w:spacing w:line="360" w:lineRule="auto"/>
        <w:jc w:val="both"/>
        <w:rPr>
          <w:rFonts w:ascii="Garamond" w:hAnsi="Garamond"/>
          <w:szCs w:val="24"/>
        </w:rPr>
      </w:pPr>
      <w:r w:rsidRPr="006A5018">
        <w:rPr>
          <w:rFonts w:ascii="Garamond" w:hAnsi="Garamond"/>
          <w:szCs w:val="24"/>
        </w:rPr>
        <w:t>odborné učiliště</w:t>
      </w:r>
    </w:p>
    <w:p w14:paraId="099D0AF4" w14:textId="3E2777B8" w:rsidR="006A5018" w:rsidRPr="006A5018" w:rsidRDefault="009F180E" w:rsidP="006A5018">
      <w:pPr>
        <w:pStyle w:val="Odstavecseseznamem"/>
        <w:numPr>
          <w:ilvl w:val="0"/>
          <w:numId w:val="24"/>
        </w:numPr>
        <w:spacing w:line="360" w:lineRule="auto"/>
        <w:jc w:val="both"/>
        <w:rPr>
          <w:rFonts w:ascii="Garamond" w:hAnsi="Garamond"/>
          <w:szCs w:val="24"/>
        </w:rPr>
      </w:pPr>
      <w:r>
        <w:rPr>
          <w:rFonts w:ascii="Garamond" w:hAnsi="Garamond"/>
          <w:szCs w:val="24"/>
        </w:rPr>
        <w:t>j</w:t>
      </w:r>
      <w:r w:rsidR="006A5018" w:rsidRPr="006A5018">
        <w:rPr>
          <w:rFonts w:ascii="Garamond" w:hAnsi="Garamond"/>
          <w:szCs w:val="24"/>
        </w:rPr>
        <w:t>iné:</w:t>
      </w:r>
    </w:p>
    <w:p w14:paraId="4301148A" w14:textId="5C2407B1" w:rsidR="006A5018" w:rsidRPr="009F180E" w:rsidRDefault="006A5018" w:rsidP="009F180E">
      <w:pPr>
        <w:spacing w:line="360" w:lineRule="auto"/>
        <w:rPr>
          <w:szCs w:val="24"/>
        </w:rPr>
      </w:pPr>
      <w:r w:rsidRPr="009F180E">
        <w:rPr>
          <w:szCs w:val="24"/>
        </w:rPr>
        <w:t>Délka praxe</w:t>
      </w:r>
    </w:p>
    <w:p w14:paraId="6D480729" w14:textId="1C0F8DC1" w:rsidR="006A5018" w:rsidRPr="009F180E" w:rsidRDefault="006A5018" w:rsidP="009F180E">
      <w:pPr>
        <w:pStyle w:val="Odstavecseseznamem"/>
        <w:numPr>
          <w:ilvl w:val="0"/>
          <w:numId w:val="25"/>
        </w:numPr>
        <w:spacing w:line="360" w:lineRule="auto"/>
        <w:jc w:val="both"/>
        <w:rPr>
          <w:rFonts w:ascii="Garamond" w:hAnsi="Garamond"/>
          <w:szCs w:val="24"/>
        </w:rPr>
      </w:pPr>
      <w:r w:rsidRPr="009F180E">
        <w:rPr>
          <w:rFonts w:ascii="Garamond" w:hAnsi="Garamond"/>
          <w:szCs w:val="24"/>
        </w:rPr>
        <w:t>0–</w:t>
      </w:r>
      <w:r w:rsidRPr="009F180E">
        <w:rPr>
          <w:rFonts w:ascii="Times New Roman" w:hAnsi="Times New Roman" w:cs="Times New Roman"/>
          <w:szCs w:val="24"/>
        </w:rPr>
        <w:t>⁠</w:t>
      </w:r>
      <w:r w:rsidRPr="009F180E">
        <w:rPr>
          <w:rFonts w:ascii="Garamond" w:hAnsi="Garamond"/>
          <w:szCs w:val="24"/>
        </w:rPr>
        <w:t>2 let</w:t>
      </w:r>
    </w:p>
    <w:p w14:paraId="2013A77A" w14:textId="129D1465" w:rsidR="006A5018" w:rsidRPr="009F180E" w:rsidRDefault="006A5018" w:rsidP="009F180E">
      <w:pPr>
        <w:pStyle w:val="Odstavecseseznamem"/>
        <w:numPr>
          <w:ilvl w:val="0"/>
          <w:numId w:val="25"/>
        </w:numPr>
        <w:spacing w:line="360" w:lineRule="auto"/>
        <w:jc w:val="both"/>
        <w:rPr>
          <w:rFonts w:ascii="Garamond" w:hAnsi="Garamond"/>
          <w:szCs w:val="24"/>
        </w:rPr>
      </w:pPr>
      <w:r w:rsidRPr="009F180E">
        <w:rPr>
          <w:rFonts w:ascii="Garamond" w:hAnsi="Garamond"/>
          <w:szCs w:val="24"/>
        </w:rPr>
        <w:t>3–</w:t>
      </w:r>
      <w:r w:rsidRPr="009F180E">
        <w:rPr>
          <w:rFonts w:ascii="Times New Roman" w:hAnsi="Times New Roman" w:cs="Times New Roman"/>
          <w:szCs w:val="24"/>
        </w:rPr>
        <w:t>⁠</w:t>
      </w:r>
      <w:r w:rsidRPr="009F180E">
        <w:rPr>
          <w:rFonts w:ascii="Garamond" w:hAnsi="Garamond"/>
          <w:szCs w:val="24"/>
        </w:rPr>
        <w:t>5 let</w:t>
      </w:r>
    </w:p>
    <w:p w14:paraId="2F24276E" w14:textId="1B69E11E" w:rsidR="006A5018" w:rsidRPr="009F180E" w:rsidRDefault="006A5018" w:rsidP="009F180E">
      <w:pPr>
        <w:pStyle w:val="Odstavecseseznamem"/>
        <w:numPr>
          <w:ilvl w:val="0"/>
          <w:numId w:val="25"/>
        </w:numPr>
        <w:spacing w:line="360" w:lineRule="auto"/>
        <w:jc w:val="both"/>
        <w:rPr>
          <w:rFonts w:ascii="Garamond" w:hAnsi="Garamond"/>
          <w:szCs w:val="24"/>
        </w:rPr>
      </w:pPr>
      <w:r w:rsidRPr="009F180E">
        <w:rPr>
          <w:rFonts w:ascii="Garamond" w:hAnsi="Garamond"/>
          <w:szCs w:val="24"/>
        </w:rPr>
        <w:t>6–</w:t>
      </w:r>
      <w:r w:rsidRPr="009F180E">
        <w:rPr>
          <w:rFonts w:ascii="Times New Roman" w:hAnsi="Times New Roman" w:cs="Times New Roman"/>
          <w:szCs w:val="24"/>
        </w:rPr>
        <w:t>⁠</w:t>
      </w:r>
      <w:r w:rsidRPr="009F180E">
        <w:rPr>
          <w:rFonts w:ascii="Garamond" w:hAnsi="Garamond"/>
          <w:szCs w:val="24"/>
        </w:rPr>
        <w:t>9 let</w:t>
      </w:r>
    </w:p>
    <w:p w14:paraId="47EE0541" w14:textId="4C264CDE" w:rsidR="006A5018" w:rsidRPr="009F180E" w:rsidRDefault="006A5018" w:rsidP="009F180E">
      <w:pPr>
        <w:pStyle w:val="Odstavecseseznamem"/>
        <w:numPr>
          <w:ilvl w:val="0"/>
          <w:numId w:val="25"/>
        </w:numPr>
        <w:spacing w:line="360" w:lineRule="auto"/>
        <w:jc w:val="both"/>
        <w:rPr>
          <w:rFonts w:ascii="Garamond" w:hAnsi="Garamond"/>
          <w:szCs w:val="24"/>
        </w:rPr>
      </w:pPr>
      <w:r w:rsidRPr="009F180E">
        <w:rPr>
          <w:rFonts w:ascii="Garamond" w:hAnsi="Garamond"/>
          <w:szCs w:val="24"/>
        </w:rPr>
        <w:t>10–</w:t>
      </w:r>
      <w:r w:rsidRPr="009F180E">
        <w:rPr>
          <w:rFonts w:ascii="Times New Roman" w:hAnsi="Times New Roman" w:cs="Times New Roman"/>
          <w:szCs w:val="24"/>
        </w:rPr>
        <w:t>⁠</w:t>
      </w:r>
      <w:r w:rsidRPr="009F180E">
        <w:rPr>
          <w:rFonts w:ascii="Garamond" w:hAnsi="Garamond"/>
          <w:szCs w:val="24"/>
        </w:rPr>
        <w:t>15 let</w:t>
      </w:r>
    </w:p>
    <w:p w14:paraId="745FC2E0" w14:textId="2F8EE6DC" w:rsidR="006A5018" w:rsidRPr="009F180E" w:rsidRDefault="006A5018" w:rsidP="009F180E">
      <w:pPr>
        <w:pStyle w:val="Odstavecseseznamem"/>
        <w:numPr>
          <w:ilvl w:val="0"/>
          <w:numId w:val="25"/>
        </w:numPr>
        <w:spacing w:line="360" w:lineRule="auto"/>
        <w:jc w:val="both"/>
        <w:rPr>
          <w:rFonts w:ascii="Garamond" w:hAnsi="Garamond"/>
          <w:szCs w:val="24"/>
        </w:rPr>
      </w:pPr>
      <w:r w:rsidRPr="009F180E">
        <w:rPr>
          <w:rFonts w:ascii="Garamond" w:hAnsi="Garamond"/>
          <w:szCs w:val="24"/>
        </w:rPr>
        <w:t>16–</w:t>
      </w:r>
      <w:r w:rsidRPr="009F180E">
        <w:rPr>
          <w:rFonts w:ascii="Times New Roman" w:hAnsi="Times New Roman" w:cs="Times New Roman"/>
          <w:szCs w:val="24"/>
        </w:rPr>
        <w:t>⁠</w:t>
      </w:r>
      <w:r w:rsidRPr="009F180E">
        <w:rPr>
          <w:rFonts w:ascii="Garamond" w:hAnsi="Garamond"/>
          <w:szCs w:val="24"/>
        </w:rPr>
        <w:t>20 let</w:t>
      </w:r>
    </w:p>
    <w:p w14:paraId="183B4CA8" w14:textId="53FE6ACD" w:rsidR="006A5018" w:rsidRPr="009F180E" w:rsidRDefault="006A5018" w:rsidP="009F180E">
      <w:pPr>
        <w:pStyle w:val="Odstavecseseznamem"/>
        <w:numPr>
          <w:ilvl w:val="0"/>
          <w:numId w:val="25"/>
        </w:numPr>
        <w:spacing w:line="360" w:lineRule="auto"/>
        <w:jc w:val="both"/>
        <w:rPr>
          <w:rFonts w:ascii="Garamond" w:hAnsi="Garamond"/>
          <w:szCs w:val="24"/>
        </w:rPr>
      </w:pPr>
      <w:r w:rsidRPr="009F180E">
        <w:rPr>
          <w:rFonts w:ascii="Garamond" w:hAnsi="Garamond"/>
          <w:szCs w:val="24"/>
        </w:rPr>
        <w:t>21–</w:t>
      </w:r>
      <w:r w:rsidRPr="009F180E">
        <w:rPr>
          <w:rFonts w:ascii="Times New Roman" w:hAnsi="Times New Roman" w:cs="Times New Roman"/>
          <w:szCs w:val="24"/>
        </w:rPr>
        <w:t>⁠</w:t>
      </w:r>
      <w:r w:rsidRPr="009F180E">
        <w:rPr>
          <w:rFonts w:ascii="Garamond" w:hAnsi="Garamond"/>
          <w:szCs w:val="24"/>
        </w:rPr>
        <w:t>25 let</w:t>
      </w:r>
    </w:p>
    <w:p w14:paraId="62542B63" w14:textId="5DF9D2A2" w:rsidR="006A5018" w:rsidRDefault="006A5018" w:rsidP="009F180E">
      <w:pPr>
        <w:pStyle w:val="Odstavecseseznamem"/>
        <w:numPr>
          <w:ilvl w:val="0"/>
          <w:numId w:val="25"/>
        </w:numPr>
        <w:spacing w:line="360" w:lineRule="auto"/>
        <w:jc w:val="both"/>
        <w:rPr>
          <w:rFonts w:ascii="Garamond" w:hAnsi="Garamond"/>
          <w:szCs w:val="24"/>
        </w:rPr>
      </w:pPr>
      <w:r w:rsidRPr="009F180E">
        <w:rPr>
          <w:rFonts w:ascii="Garamond" w:hAnsi="Garamond"/>
          <w:szCs w:val="24"/>
        </w:rPr>
        <w:t>26 let a déle</w:t>
      </w:r>
    </w:p>
    <w:p w14:paraId="54126DC3" w14:textId="77777777" w:rsidR="009F180E" w:rsidRPr="009F180E" w:rsidRDefault="009F180E" w:rsidP="009F180E">
      <w:pPr>
        <w:pStyle w:val="Odstavecseseznamem"/>
        <w:spacing w:line="360" w:lineRule="auto"/>
        <w:jc w:val="both"/>
        <w:rPr>
          <w:rFonts w:ascii="Garamond" w:hAnsi="Garamond"/>
          <w:szCs w:val="24"/>
        </w:rPr>
      </w:pPr>
    </w:p>
    <w:p w14:paraId="5D860DB7" w14:textId="39E3420E" w:rsidR="006A5018" w:rsidRPr="009F180E" w:rsidRDefault="006A5018" w:rsidP="009F180E">
      <w:pPr>
        <w:spacing w:line="360" w:lineRule="auto"/>
        <w:rPr>
          <w:szCs w:val="24"/>
        </w:rPr>
      </w:pPr>
      <w:r w:rsidRPr="009F180E">
        <w:rPr>
          <w:szCs w:val="24"/>
        </w:rPr>
        <w:lastRenderedPageBreak/>
        <w:t>Setkal</w:t>
      </w:r>
      <w:r w:rsidR="00B1086E" w:rsidRPr="009F180E">
        <w:rPr>
          <w:szCs w:val="24"/>
        </w:rPr>
        <w:t>/</w:t>
      </w:r>
      <w:r w:rsidRPr="009F180E">
        <w:rPr>
          <w:szCs w:val="24"/>
        </w:rPr>
        <w:t>la jste se při přípravě na vyučovací hodinu s tématem eutanázie?</w:t>
      </w:r>
    </w:p>
    <w:p w14:paraId="1C5AB743" w14:textId="61F401D2" w:rsidR="006A5018" w:rsidRPr="009F180E" w:rsidRDefault="006A5018" w:rsidP="009F180E">
      <w:pPr>
        <w:pStyle w:val="Odstavecseseznamem"/>
        <w:numPr>
          <w:ilvl w:val="0"/>
          <w:numId w:val="26"/>
        </w:numPr>
        <w:spacing w:line="360" w:lineRule="auto"/>
        <w:jc w:val="both"/>
        <w:rPr>
          <w:rFonts w:ascii="Garamond" w:hAnsi="Garamond"/>
          <w:szCs w:val="24"/>
        </w:rPr>
      </w:pPr>
      <w:r w:rsidRPr="009F180E">
        <w:rPr>
          <w:rFonts w:ascii="Garamond" w:hAnsi="Garamond"/>
          <w:szCs w:val="24"/>
        </w:rPr>
        <w:t>ano</w:t>
      </w:r>
    </w:p>
    <w:p w14:paraId="68F6BA97" w14:textId="14F04719" w:rsidR="006A5018" w:rsidRPr="009F180E" w:rsidRDefault="006A5018" w:rsidP="009F180E">
      <w:pPr>
        <w:pStyle w:val="Odstavecseseznamem"/>
        <w:numPr>
          <w:ilvl w:val="0"/>
          <w:numId w:val="26"/>
        </w:numPr>
        <w:spacing w:line="360" w:lineRule="auto"/>
        <w:jc w:val="both"/>
        <w:rPr>
          <w:rFonts w:ascii="Garamond" w:hAnsi="Garamond"/>
          <w:szCs w:val="24"/>
        </w:rPr>
      </w:pPr>
      <w:r w:rsidRPr="009F180E">
        <w:rPr>
          <w:rFonts w:ascii="Garamond" w:hAnsi="Garamond"/>
          <w:szCs w:val="24"/>
        </w:rPr>
        <w:t xml:space="preserve">ne </w:t>
      </w:r>
    </w:p>
    <w:p w14:paraId="60E44F3D" w14:textId="10E05CE6" w:rsidR="006A5018" w:rsidRPr="009F180E" w:rsidRDefault="006A5018" w:rsidP="009F180E">
      <w:pPr>
        <w:spacing w:line="360" w:lineRule="auto"/>
        <w:rPr>
          <w:szCs w:val="24"/>
        </w:rPr>
      </w:pPr>
      <w:r w:rsidRPr="009F180E">
        <w:rPr>
          <w:szCs w:val="24"/>
        </w:rPr>
        <w:t>Probíral jste někdy s žáky v rámci výuky problematiku eutanázie?</w:t>
      </w:r>
    </w:p>
    <w:p w14:paraId="2F0E7687" w14:textId="070E1DC5" w:rsidR="006A5018" w:rsidRPr="009F180E" w:rsidRDefault="006A5018" w:rsidP="009F180E">
      <w:pPr>
        <w:pStyle w:val="Odstavecseseznamem"/>
        <w:numPr>
          <w:ilvl w:val="0"/>
          <w:numId w:val="27"/>
        </w:numPr>
        <w:spacing w:line="360" w:lineRule="auto"/>
        <w:jc w:val="both"/>
        <w:rPr>
          <w:rFonts w:ascii="Garamond" w:hAnsi="Garamond"/>
          <w:szCs w:val="24"/>
        </w:rPr>
      </w:pPr>
      <w:r w:rsidRPr="009F180E">
        <w:rPr>
          <w:rFonts w:ascii="Garamond" w:hAnsi="Garamond"/>
          <w:szCs w:val="24"/>
        </w:rPr>
        <w:t>ano</w:t>
      </w:r>
    </w:p>
    <w:p w14:paraId="02CFC107" w14:textId="089709DF" w:rsidR="006A5018" w:rsidRPr="009F180E" w:rsidRDefault="006A5018" w:rsidP="009F180E">
      <w:pPr>
        <w:pStyle w:val="Odstavecseseznamem"/>
        <w:numPr>
          <w:ilvl w:val="0"/>
          <w:numId w:val="27"/>
        </w:numPr>
        <w:spacing w:line="360" w:lineRule="auto"/>
        <w:jc w:val="both"/>
        <w:rPr>
          <w:rFonts w:ascii="Garamond" w:hAnsi="Garamond"/>
          <w:szCs w:val="24"/>
        </w:rPr>
      </w:pPr>
      <w:r w:rsidRPr="009F180E">
        <w:rPr>
          <w:rFonts w:ascii="Garamond" w:hAnsi="Garamond"/>
          <w:szCs w:val="24"/>
        </w:rPr>
        <w:t xml:space="preserve">ne </w:t>
      </w:r>
    </w:p>
    <w:p w14:paraId="0D956C9A" w14:textId="371E7E36" w:rsidR="006A5018" w:rsidRPr="009F180E" w:rsidRDefault="006A5018" w:rsidP="009F180E">
      <w:pPr>
        <w:spacing w:line="360" w:lineRule="auto"/>
        <w:rPr>
          <w:szCs w:val="24"/>
        </w:rPr>
      </w:pPr>
      <w:r w:rsidRPr="009F180E">
        <w:rPr>
          <w:szCs w:val="24"/>
        </w:rPr>
        <w:t>Sekce 2 z 3</w:t>
      </w:r>
    </w:p>
    <w:p w14:paraId="56F20B1F" w14:textId="5E69D40C" w:rsidR="006A5018" w:rsidRPr="009F180E" w:rsidRDefault="006A5018" w:rsidP="009F180E">
      <w:pPr>
        <w:spacing w:line="360" w:lineRule="auto"/>
        <w:rPr>
          <w:szCs w:val="24"/>
        </w:rPr>
      </w:pPr>
      <w:r w:rsidRPr="009F180E">
        <w:rPr>
          <w:szCs w:val="24"/>
        </w:rPr>
        <w:t>Probíral/a jsem s žáky problematiku eutanázie</w:t>
      </w:r>
    </w:p>
    <w:p w14:paraId="1CF8BCB5" w14:textId="60E1937A" w:rsidR="00B1086E" w:rsidRPr="009F180E" w:rsidRDefault="00B1086E" w:rsidP="009F180E">
      <w:pPr>
        <w:spacing w:line="360" w:lineRule="auto"/>
        <w:rPr>
          <w:szCs w:val="24"/>
        </w:rPr>
      </w:pPr>
      <w:r w:rsidRPr="009F180E">
        <w:rPr>
          <w:szCs w:val="24"/>
        </w:rPr>
        <w:t>Co ovlivňuje, zda téma eutanazie zařadíte?</w:t>
      </w:r>
    </w:p>
    <w:p w14:paraId="48E3881C" w14:textId="34A3F7C1" w:rsidR="00B1086E" w:rsidRPr="009F180E" w:rsidRDefault="00B1086E" w:rsidP="009F180E">
      <w:pPr>
        <w:pStyle w:val="Odstavecseseznamem"/>
        <w:numPr>
          <w:ilvl w:val="0"/>
          <w:numId w:val="28"/>
        </w:numPr>
        <w:spacing w:line="360" w:lineRule="auto"/>
        <w:rPr>
          <w:rFonts w:ascii="Garamond" w:hAnsi="Garamond"/>
          <w:szCs w:val="24"/>
        </w:rPr>
      </w:pPr>
      <w:r w:rsidRPr="009F180E">
        <w:rPr>
          <w:rFonts w:ascii="Garamond" w:hAnsi="Garamond"/>
          <w:szCs w:val="24"/>
        </w:rPr>
        <w:t>klima třídy</w:t>
      </w:r>
    </w:p>
    <w:p w14:paraId="11646994" w14:textId="27BD46C7" w:rsidR="00B1086E" w:rsidRPr="009F180E" w:rsidRDefault="00B1086E" w:rsidP="009F180E">
      <w:pPr>
        <w:pStyle w:val="Odstavecseseznamem"/>
        <w:numPr>
          <w:ilvl w:val="0"/>
          <w:numId w:val="28"/>
        </w:numPr>
        <w:spacing w:line="360" w:lineRule="auto"/>
        <w:rPr>
          <w:rFonts w:ascii="Garamond" w:hAnsi="Garamond"/>
          <w:szCs w:val="24"/>
        </w:rPr>
      </w:pPr>
      <w:r w:rsidRPr="009F180E">
        <w:rPr>
          <w:rFonts w:ascii="Garamond" w:hAnsi="Garamond"/>
          <w:szCs w:val="24"/>
        </w:rPr>
        <w:t>učivo v daném ročníku</w:t>
      </w:r>
    </w:p>
    <w:p w14:paraId="2350FC16" w14:textId="3A5CF77D" w:rsidR="00B1086E" w:rsidRPr="009F180E" w:rsidRDefault="00B1086E" w:rsidP="009F180E">
      <w:pPr>
        <w:pStyle w:val="Odstavecseseznamem"/>
        <w:numPr>
          <w:ilvl w:val="0"/>
          <w:numId w:val="28"/>
        </w:numPr>
        <w:spacing w:line="360" w:lineRule="auto"/>
        <w:rPr>
          <w:rFonts w:ascii="Garamond" w:hAnsi="Garamond"/>
          <w:szCs w:val="24"/>
        </w:rPr>
      </w:pPr>
      <w:r w:rsidRPr="009F180E">
        <w:rPr>
          <w:rFonts w:ascii="Garamond" w:hAnsi="Garamond"/>
          <w:szCs w:val="24"/>
        </w:rPr>
        <w:t>časové možnosti</w:t>
      </w:r>
    </w:p>
    <w:p w14:paraId="1B8F5100" w14:textId="33E6FCA4" w:rsidR="00B1086E" w:rsidRPr="009F180E" w:rsidRDefault="00B1086E" w:rsidP="009F180E">
      <w:pPr>
        <w:pStyle w:val="Odstavecseseznamem"/>
        <w:numPr>
          <w:ilvl w:val="0"/>
          <w:numId w:val="28"/>
        </w:numPr>
        <w:spacing w:line="360" w:lineRule="auto"/>
        <w:rPr>
          <w:rFonts w:ascii="Garamond" w:hAnsi="Garamond"/>
          <w:szCs w:val="24"/>
        </w:rPr>
      </w:pPr>
      <w:r w:rsidRPr="009F180E">
        <w:rPr>
          <w:rFonts w:ascii="Garamond" w:hAnsi="Garamond"/>
          <w:szCs w:val="24"/>
        </w:rPr>
        <w:t>zařazuji vždy</w:t>
      </w:r>
    </w:p>
    <w:p w14:paraId="3F76DD52" w14:textId="602CC7F9" w:rsidR="00B1086E" w:rsidRPr="009F180E" w:rsidRDefault="00B1086E" w:rsidP="009F180E">
      <w:pPr>
        <w:pStyle w:val="Odstavecseseznamem"/>
        <w:numPr>
          <w:ilvl w:val="0"/>
          <w:numId w:val="28"/>
        </w:numPr>
        <w:spacing w:line="360" w:lineRule="auto"/>
        <w:rPr>
          <w:rFonts w:ascii="Garamond" w:hAnsi="Garamond"/>
          <w:color w:val="000000" w:themeColor="text1"/>
          <w:szCs w:val="24"/>
        </w:rPr>
      </w:pPr>
      <w:r w:rsidRPr="009F180E">
        <w:rPr>
          <w:rFonts w:ascii="Garamond" w:hAnsi="Garamond" w:cs="Arial"/>
          <w:color w:val="000000" w:themeColor="text1"/>
          <w:spacing w:val="3"/>
          <w:szCs w:val="24"/>
          <w:shd w:val="clear" w:color="auto" w:fill="FFFFFF"/>
        </w:rPr>
        <w:t xml:space="preserve">jiné: </w:t>
      </w:r>
    </w:p>
    <w:p w14:paraId="4AE6FD21" w14:textId="4D6CC34D" w:rsidR="00B1086E" w:rsidRPr="009F180E" w:rsidRDefault="00B1086E" w:rsidP="009F180E">
      <w:pPr>
        <w:spacing w:line="360" w:lineRule="auto"/>
        <w:rPr>
          <w:szCs w:val="24"/>
        </w:rPr>
      </w:pPr>
      <w:r w:rsidRPr="009F180E">
        <w:rPr>
          <w:szCs w:val="24"/>
        </w:rPr>
        <w:t>Které metody jste k výuce tématu eutanazie využil/a</w:t>
      </w:r>
    </w:p>
    <w:p w14:paraId="608D5256" w14:textId="7BF368C2" w:rsidR="00B1086E" w:rsidRPr="009F180E" w:rsidRDefault="00B1086E" w:rsidP="009F180E">
      <w:pPr>
        <w:pStyle w:val="Odstavecseseznamem"/>
        <w:numPr>
          <w:ilvl w:val="0"/>
          <w:numId w:val="29"/>
        </w:numPr>
        <w:spacing w:line="360" w:lineRule="auto"/>
        <w:rPr>
          <w:rFonts w:ascii="Garamond" w:hAnsi="Garamond"/>
          <w:szCs w:val="24"/>
        </w:rPr>
      </w:pPr>
      <w:r w:rsidRPr="009F180E">
        <w:rPr>
          <w:rFonts w:ascii="Garamond" w:hAnsi="Garamond"/>
          <w:szCs w:val="24"/>
        </w:rPr>
        <w:t>výklad</w:t>
      </w:r>
    </w:p>
    <w:p w14:paraId="5371EEB6" w14:textId="3E70EE8C" w:rsidR="00B1086E" w:rsidRPr="009F180E" w:rsidRDefault="00B1086E" w:rsidP="009F180E">
      <w:pPr>
        <w:pStyle w:val="Odstavecseseznamem"/>
        <w:numPr>
          <w:ilvl w:val="0"/>
          <w:numId w:val="29"/>
        </w:numPr>
        <w:spacing w:line="360" w:lineRule="auto"/>
        <w:rPr>
          <w:rFonts w:ascii="Garamond" w:hAnsi="Garamond"/>
          <w:szCs w:val="24"/>
        </w:rPr>
      </w:pPr>
      <w:r w:rsidRPr="009F180E">
        <w:rPr>
          <w:rFonts w:ascii="Garamond" w:hAnsi="Garamond"/>
          <w:szCs w:val="24"/>
        </w:rPr>
        <w:t>práce s textem</w:t>
      </w:r>
    </w:p>
    <w:p w14:paraId="54FA82A7" w14:textId="126957D4" w:rsidR="00B1086E" w:rsidRPr="009F180E" w:rsidRDefault="00B1086E" w:rsidP="009F180E">
      <w:pPr>
        <w:pStyle w:val="Odstavecseseznamem"/>
        <w:numPr>
          <w:ilvl w:val="0"/>
          <w:numId w:val="29"/>
        </w:numPr>
        <w:spacing w:line="360" w:lineRule="auto"/>
        <w:rPr>
          <w:rFonts w:ascii="Garamond" w:hAnsi="Garamond"/>
          <w:szCs w:val="24"/>
        </w:rPr>
      </w:pPr>
      <w:r w:rsidRPr="009F180E">
        <w:rPr>
          <w:rFonts w:ascii="Garamond" w:hAnsi="Garamond"/>
          <w:szCs w:val="24"/>
        </w:rPr>
        <w:t>rozhovor</w:t>
      </w:r>
    </w:p>
    <w:p w14:paraId="6E5B2BFE" w14:textId="42006E1E" w:rsidR="00B1086E" w:rsidRPr="009F180E" w:rsidRDefault="00B1086E" w:rsidP="009F180E">
      <w:pPr>
        <w:pStyle w:val="Odstavecseseznamem"/>
        <w:numPr>
          <w:ilvl w:val="0"/>
          <w:numId w:val="29"/>
        </w:numPr>
        <w:spacing w:line="360" w:lineRule="auto"/>
        <w:rPr>
          <w:rFonts w:ascii="Garamond" w:hAnsi="Garamond"/>
          <w:szCs w:val="24"/>
        </w:rPr>
      </w:pPr>
      <w:r w:rsidRPr="009F180E">
        <w:rPr>
          <w:rFonts w:ascii="Garamond" w:hAnsi="Garamond"/>
          <w:szCs w:val="24"/>
        </w:rPr>
        <w:t>brainstorming</w:t>
      </w:r>
    </w:p>
    <w:p w14:paraId="258D4F44" w14:textId="3FE58595" w:rsidR="00B1086E" w:rsidRPr="009F180E" w:rsidRDefault="00B1086E" w:rsidP="009F180E">
      <w:pPr>
        <w:pStyle w:val="Odstavecseseznamem"/>
        <w:numPr>
          <w:ilvl w:val="0"/>
          <w:numId w:val="29"/>
        </w:numPr>
        <w:spacing w:line="360" w:lineRule="auto"/>
        <w:rPr>
          <w:rFonts w:ascii="Garamond" w:hAnsi="Garamond"/>
          <w:szCs w:val="24"/>
        </w:rPr>
      </w:pPr>
      <w:r w:rsidRPr="009F180E">
        <w:rPr>
          <w:rFonts w:ascii="Garamond" w:hAnsi="Garamond"/>
          <w:szCs w:val="24"/>
        </w:rPr>
        <w:t>inscenační metody (hraní rolí)</w:t>
      </w:r>
    </w:p>
    <w:p w14:paraId="52F56C66" w14:textId="0A18A2D5" w:rsidR="00B1086E" w:rsidRPr="009F180E" w:rsidRDefault="00B1086E" w:rsidP="009F180E">
      <w:pPr>
        <w:pStyle w:val="Odstavecseseznamem"/>
        <w:numPr>
          <w:ilvl w:val="0"/>
          <w:numId w:val="29"/>
        </w:numPr>
        <w:spacing w:line="360" w:lineRule="auto"/>
        <w:rPr>
          <w:rFonts w:ascii="Garamond" w:hAnsi="Garamond"/>
          <w:szCs w:val="24"/>
        </w:rPr>
      </w:pPr>
      <w:r w:rsidRPr="009F180E">
        <w:rPr>
          <w:rFonts w:ascii="Garamond" w:hAnsi="Garamond"/>
          <w:szCs w:val="24"/>
        </w:rPr>
        <w:t>diskuze</w:t>
      </w:r>
    </w:p>
    <w:p w14:paraId="6E2B8956" w14:textId="31007A51" w:rsidR="00B1086E" w:rsidRPr="009F180E" w:rsidRDefault="00B1086E" w:rsidP="009F180E">
      <w:pPr>
        <w:pStyle w:val="Odstavecseseznamem"/>
        <w:numPr>
          <w:ilvl w:val="0"/>
          <w:numId w:val="29"/>
        </w:numPr>
        <w:spacing w:line="360" w:lineRule="auto"/>
        <w:rPr>
          <w:rFonts w:ascii="Garamond" w:hAnsi="Garamond"/>
          <w:szCs w:val="24"/>
        </w:rPr>
      </w:pPr>
      <w:r w:rsidRPr="009F180E">
        <w:rPr>
          <w:rFonts w:ascii="Garamond" w:hAnsi="Garamond"/>
          <w:szCs w:val="24"/>
        </w:rPr>
        <w:t xml:space="preserve">jiné: </w:t>
      </w:r>
    </w:p>
    <w:p w14:paraId="7A614D9D" w14:textId="735D12B2" w:rsidR="00B1086E" w:rsidRPr="009F180E" w:rsidRDefault="00B1086E" w:rsidP="009F180E">
      <w:pPr>
        <w:spacing w:line="360" w:lineRule="auto"/>
        <w:rPr>
          <w:szCs w:val="24"/>
        </w:rPr>
      </w:pPr>
      <w:r w:rsidRPr="009F180E">
        <w:rPr>
          <w:szCs w:val="24"/>
        </w:rPr>
        <w:t>Činí Vám problém toto téma zprostředkovat a následně s ním v hodině pracovat?</w:t>
      </w:r>
    </w:p>
    <w:p w14:paraId="54A32302" w14:textId="7AA2E383" w:rsidR="00B1086E" w:rsidRPr="009F180E" w:rsidRDefault="00B1086E" w:rsidP="009F180E">
      <w:pPr>
        <w:pStyle w:val="Odstavecseseznamem"/>
        <w:numPr>
          <w:ilvl w:val="0"/>
          <w:numId w:val="30"/>
        </w:numPr>
        <w:spacing w:line="360" w:lineRule="auto"/>
        <w:rPr>
          <w:rFonts w:ascii="Garamond" w:hAnsi="Garamond"/>
          <w:szCs w:val="24"/>
        </w:rPr>
      </w:pPr>
      <w:r w:rsidRPr="009F180E">
        <w:rPr>
          <w:rFonts w:ascii="Garamond" w:hAnsi="Garamond"/>
          <w:szCs w:val="24"/>
        </w:rPr>
        <w:t>rozhodně ano</w:t>
      </w:r>
    </w:p>
    <w:p w14:paraId="55FEFF8A" w14:textId="4C4E568F" w:rsidR="00B1086E" w:rsidRPr="009F180E" w:rsidRDefault="00B1086E" w:rsidP="009F180E">
      <w:pPr>
        <w:pStyle w:val="Odstavecseseznamem"/>
        <w:numPr>
          <w:ilvl w:val="0"/>
          <w:numId w:val="30"/>
        </w:numPr>
        <w:spacing w:line="360" w:lineRule="auto"/>
        <w:rPr>
          <w:rFonts w:ascii="Garamond" w:hAnsi="Garamond"/>
          <w:szCs w:val="24"/>
        </w:rPr>
      </w:pPr>
      <w:r w:rsidRPr="009F180E">
        <w:rPr>
          <w:rFonts w:ascii="Garamond" w:hAnsi="Garamond"/>
          <w:szCs w:val="24"/>
        </w:rPr>
        <w:t>spíše ano</w:t>
      </w:r>
    </w:p>
    <w:p w14:paraId="745B7813" w14:textId="317023D9" w:rsidR="00B1086E" w:rsidRPr="009F180E" w:rsidRDefault="00B1086E" w:rsidP="009F180E">
      <w:pPr>
        <w:pStyle w:val="Odstavecseseznamem"/>
        <w:numPr>
          <w:ilvl w:val="0"/>
          <w:numId w:val="30"/>
        </w:numPr>
        <w:spacing w:line="360" w:lineRule="auto"/>
        <w:rPr>
          <w:rFonts w:ascii="Garamond" w:hAnsi="Garamond"/>
          <w:szCs w:val="24"/>
        </w:rPr>
      </w:pPr>
      <w:r w:rsidRPr="009F180E">
        <w:rPr>
          <w:rFonts w:ascii="Garamond" w:hAnsi="Garamond"/>
          <w:szCs w:val="24"/>
        </w:rPr>
        <w:t>spíše ne</w:t>
      </w:r>
    </w:p>
    <w:p w14:paraId="361C0F61" w14:textId="0B28A524" w:rsidR="00B1086E" w:rsidRDefault="00B1086E" w:rsidP="009F180E">
      <w:pPr>
        <w:pStyle w:val="Odstavecseseznamem"/>
        <w:numPr>
          <w:ilvl w:val="0"/>
          <w:numId w:val="30"/>
        </w:numPr>
        <w:spacing w:line="360" w:lineRule="auto"/>
        <w:rPr>
          <w:rFonts w:ascii="Garamond" w:hAnsi="Garamond"/>
          <w:szCs w:val="24"/>
        </w:rPr>
      </w:pPr>
      <w:r w:rsidRPr="009F180E">
        <w:rPr>
          <w:rFonts w:ascii="Garamond" w:hAnsi="Garamond"/>
          <w:szCs w:val="24"/>
        </w:rPr>
        <w:t>rozhodně ne</w:t>
      </w:r>
    </w:p>
    <w:p w14:paraId="3153FAA5" w14:textId="7DC357FD" w:rsidR="009F180E" w:rsidRDefault="009F180E" w:rsidP="009F180E">
      <w:pPr>
        <w:pStyle w:val="Odstavecseseznamem"/>
        <w:spacing w:line="360" w:lineRule="auto"/>
        <w:rPr>
          <w:rFonts w:ascii="Garamond" w:hAnsi="Garamond"/>
          <w:szCs w:val="24"/>
        </w:rPr>
      </w:pPr>
    </w:p>
    <w:p w14:paraId="4A139320" w14:textId="6C00032C" w:rsidR="009F180E" w:rsidRDefault="009F180E" w:rsidP="009F180E">
      <w:pPr>
        <w:pStyle w:val="Odstavecseseznamem"/>
        <w:spacing w:line="360" w:lineRule="auto"/>
        <w:rPr>
          <w:rFonts w:ascii="Garamond" w:hAnsi="Garamond"/>
          <w:szCs w:val="24"/>
        </w:rPr>
      </w:pPr>
    </w:p>
    <w:p w14:paraId="578692F0" w14:textId="77777777" w:rsidR="009F180E" w:rsidRPr="009F180E" w:rsidRDefault="009F180E" w:rsidP="009F180E">
      <w:pPr>
        <w:pStyle w:val="Odstavecseseznamem"/>
        <w:spacing w:line="360" w:lineRule="auto"/>
        <w:rPr>
          <w:rFonts w:ascii="Garamond" w:hAnsi="Garamond"/>
          <w:szCs w:val="24"/>
        </w:rPr>
      </w:pPr>
    </w:p>
    <w:p w14:paraId="28E6CAFE" w14:textId="486FBD1E" w:rsidR="00B1086E" w:rsidRPr="009F180E" w:rsidRDefault="00B1086E" w:rsidP="009F180E">
      <w:pPr>
        <w:spacing w:line="360" w:lineRule="auto"/>
        <w:rPr>
          <w:szCs w:val="24"/>
        </w:rPr>
      </w:pPr>
      <w:r w:rsidRPr="009F180E">
        <w:rPr>
          <w:szCs w:val="24"/>
        </w:rPr>
        <w:lastRenderedPageBreak/>
        <w:t>S jakými úskalími jste se při zařazení tématu eutanazie do výuky setkal/a?</w:t>
      </w:r>
    </w:p>
    <w:p w14:paraId="0F269C43" w14:textId="1E3E3C1A" w:rsidR="00B1086E" w:rsidRPr="009F180E" w:rsidRDefault="00B1086E" w:rsidP="009F180E">
      <w:pPr>
        <w:pStyle w:val="Odstavecseseznamem"/>
        <w:numPr>
          <w:ilvl w:val="0"/>
          <w:numId w:val="31"/>
        </w:numPr>
        <w:spacing w:line="360" w:lineRule="auto"/>
        <w:rPr>
          <w:rFonts w:ascii="Garamond" w:hAnsi="Garamond"/>
          <w:szCs w:val="24"/>
        </w:rPr>
      </w:pPr>
      <w:r w:rsidRPr="009F180E">
        <w:rPr>
          <w:rFonts w:ascii="Garamond" w:hAnsi="Garamond"/>
          <w:szCs w:val="24"/>
        </w:rPr>
        <w:t>spor mezi žáky</w:t>
      </w:r>
    </w:p>
    <w:p w14:paraId="6F48F0B2" w14:textId="073A1E53" w:rsidR="00B1086E" w:rsidRPr="009F180E" w:rsidRDefault="00B1086E" w:rsidP="009F180E">
      <w:pPr>
        <w:pStyle w:val="Odstavecseseznamem"/>
        <w:numPr>
          <w:ilvl w:val="0"/>
          <w:numId w:val="31"/>
        </w:numPr>
        <w:spacing w:line="360" w:lineRule="auto"/>
        <w:rPr>
          <w:rFonts w:ascii="Garamond" w:hAnsi="Garamond"/>
          <w:szCs w:val="24"/>
        </w:rPr>
      </w:pPr>
      <w:r w:rsidRPr="009F180E">
        <w:rPr>
          <w:rFonts w:ascii="Garamond" w:hAnsi="Garamond"/>
          <w:szCs w:val="24"/>
        </w:rPr>
        <w:t>špatné reakce rodičů</w:t>
      </w:r>
    </w:p>
    <w:p w14:paraId="5BAA0B33" w14:textId="07D79CE4" w:rsidR="00B1086E" w:rsidRPr="009F180E" w:rsidRDefault="00B1086E" w:rsidP="009F180E">
      <w:pPr>
        <w:pStyle w:val="Odstavecseseznamem"/>
        <w:numPr>
          <w:ilvl w:val="0"/>
          <w:numId w:val="31"/>
        </w:numPr>
        <w:spacing w:line="360" w:lineRule="auto"/>
        <w:rPr>
          <w:rFonts w:ascii="Garamond" w:hAnsi="Garamond"/>
          <w:szCs w:val="24"/>
        </w:rPr>
      </w:pPr>
      <w:r w:rsidRPr="009F180E">
        <w:rPr>
          <w:rFonts w:ascii="Garamond" w:hAnsi="Garamond"/>
          <w:szCs w:val="24"/>
        </w:rPr>
        <w:t>necitlivé poznámky žáků</w:t>
      </w:r>
    </w:p>
    <w:p w14:paraId="75AA9816" w14:textId="2F1C3A0E" w:rsidR="00B1086E" w:rsidRPr="009F180E" w:rsidRDefault="00B1086E" w:rsidP="009F180E">
      <w:pPr>
        <w:pStyle w:val="Odstavecseseznamem"/>
        <w:numPr>
          <w:ilvl w:val="0"/>
          <w:numId w:val="31"/>
        </w:numPr>
        <w:spacing w:line="360" w:lineRule="auto"/>
        <w:rPr>
          <w:rFonts w:ascii="Garamond" w:hAnsi="Garamond"/>
          <w:szCs w:val="24"/>
        </w:rPr>
      </w:pPr>
      <w:r w:rsidRPr="009F180E">
        <w:rPr>
          <w:rFonts w:ascii="Garamond" w:hAnsi="Garamond"/>
          <w:szCs w:val="24"/>
        </w:rPr>
        <w:t>nečekané otázky žáků</w:t>
      </w:r>
    </w:p>
    <w:p w14:paraId="68EBFE67" w14:textId="4A767E15" w:rsidR="00B1086E" w:rsidRPr="009F180E" w:rsidRDefault="00B1086E" w:rsidP="009F180E">
      <w:pPr>
        <w:pStyle w:val="Odstavecseseznamem"/>
        <w:numPr>
          <w:ilvl w:val="0"/>
          <w:numId w:val="31"/>
        </w:numPr>
        <w:spacing w:line="360" w:lineRule="auto"/>
        <w:rPr>
          <w:rFonts w:ascii="Garamond" w:hAnsi="Garamond"/>
          <w:szCs w:val="24"/>
        </w:rPr>
      </w:pPr>
      <w:r w:rsidRPr="009F180E">
        <w:rPr>
          <w:rFonts w:ascii="Garamond" w:hAnsi="Garamond"/>
          <w:szCs w:val="24"/>
        </w:rPr>
        <w:t>žádné</w:t>
      </w:r>
    </w:p>
    <w:p w14:paraId="3ECFD38E" w14:textId="25242722" w:rsidR="00B1086E" w:rsidRPr="009F180E" w:rsidRDefault="00B1086E" w:rsidP="009F180E">
      <w:pPr>
        <w:pStyle w:val="Odstavecseseznamem"/>
        <w:numPr>
          <w:ilvl w:val="0"/>
          <w:numId w:val="31"/>
        </w:numPr>
        <w:spacing w:line="360" w:lineRule="auto"/>
        <w:rPr>
          <w:rFonts w:ascii="Garamond" w:hAnsi="Garamond"/>
          <w:color w:val="000000" w:themeColor="text1"/>
          <w:szCs w:val="24"/>
        </w:rPr>
      </w:pPr>
      <w:r w:rsidRPr="009F180E">
        <w:rPr>
          <w:rFonts w:ascii="Garamond" w:hAnsi="Garamond" w:cs="Arial"/>
          <w:color w:val="000000" w:themeColor="text1"/>
          <w:spacing w:val="3"/>
          <w:szCs w:val="24"/>
          <w:shd w:val="clear" w:color="auto" w:fill="FFFFFF"/>
        </w:rPr>
        <w:t xml:space="preserve">jiné: </w:t>
      </w:r>
    </w:p>
    <w:p w14:paraId="76FE129F" w14:textId="4362BB7E" w:rsidR="00B1086E" w:rsidRPr="009F180E" w:rsidRDefault="00B1086E" w:rsidP="009F180E">
      <w:pPr>
        <w:spacing w:line="360" w:lineRule="auto"/>
        <w:rPr>
          <w:szCs w:val="24"/>
        </w:rPr>
      </w:pPr>
      <w:r w:rsidRPr="009F180E">
        <w:rPr>
          <w:szCs w:val="24"/>
        </w:rPr>
        <w:t>Jaké jsou reakce žáků na problematiku eutanazie?</w:t>
      </w:r>
    </w:p>
    <w:p w14:paraId="3DBFA6DE" w14:textId="3D0E5886" w:rsidR="00B1086E" w:rsidRPr="009F180E" w:rsidRDefault="009F180E" w:rsidP="009F180E">
      <w:pPr>
        <w:pStyle w:val="Odstavecseseznamem"/>
        <w:numPr>
          <w:ilvl w:val="0"/>
          <w:numId w:val="32"/>
        </w:numPr>
        <w:spacing w:line="360" w:lineRule="auto"/>
        <w:rPr>
          <w:rFonts w:ascii="Garamond" w:hAnsi="Garamond"/>
          <w:szCs w:val="24"/>
        </w:rPr>
      </w:pPr>
      <w:r>
        <w:rPr>
          <w:rFonts w:ascii="Garamond" w:hAnsi="Garamond"/>
          <w:szCs w:val="24"/>
        </w:rPr>
        <w:t>v</w:t>
      </w:r>
      <w:r w:rsidR="00B1086E" w:rsidRPr="009F180E">
        <w:rPr>
          <w:rFonts w:ascii="Garamond" w:hAnsi="Garamond"/>
          <w:szCs w:val="24"/>
        </w:rPr>
        <w:t xml:space="preserve">lastní odpověď: </w:t>
      </w:r>
    </w:p>
    <w:p w14:paraId="709DE9D4" w14:textId="7F6A8D89" w:rsidR="00B1086E" w:rsidRPr="009F180E" w:rsidRDefault="00B1086E" w:rsidP="009F180E">
      <w:pPr>
        <w:spacing w:line="360" w:lineRule="auto"/>
        <w:rPr>
          <w:szCs w:val="24"/>
        </w:rPr>
      </w:pPr>
      <w:r w:rsidRPr="009F180E">
        <w:rPr>
          <w:szCs w:val="24"/>
        </w:rPr>
        <w:t>Proč považujete za vhodné téma eutanazie otevírat v rámci výuky?</w:t>
      </w:r>
    </w:p>
    <w:p w14:paraId="35C4ADDE" w14:textId="4601B3EC" w:rsidR="00B1086E" w:rsidRPr="009F180E" w:rsidRDefault="00B1086E" w:rsidP="009F180E">
      <w:pPr>
        <w:pStyle w:val="Odstavecseseznamem"/>
        <w:numPr>
          <w:ilvl w:val="0"/>
          <w:numId w:val="33"/>
        </w:numPr>
        <w:spacing w:line="360" w:lineRule="auto"/>
        <w:rPr>
          <w:rFonts w:ascii="Garamond" w:hAnsi="Garamond"/>
          <w:szCs w:val="24"/>
        </w:rPr>
      </w:pPr>
      <w:r w:rsidRPr="009F180E">
        <w:rPr>
          <w:rFonts w:ascii="Garamond" w:hAnsi="Garamond"/>
          <w:szCs w:val="24"/>
        </w:rPr>
        <w:t>žák dokáže téma pochopit a následně s ním pracovat</w:t>
      </w:r>
    </w:p>
    <w:p w14:paraId="4A60397A" w14:textId="333B549E" w:rsidR="00B1086E" w:rsidRPr="009F180E" w:rsidRDefault="00B1086E" w:rsidP="009F180E">
      <w:pPr>
        <w:pStyle w:val="Odstavecseseznamem"/>
        <w:numPr>
          <w:ilvl w:val="0"/>
          <w:numId w:val="33"/>
        </w:numPr>
        <w:spacing w:line="360" w:lineRule="auto"/>
        <w:rPr>
          <w:rFonts w:ascii="Garamond" w:hAnsi="Garamond"/>
          <w:szCs w:val="24"/>
        </w:rPr>
      </w:pPr>
      <w:r w:rsidRPr="009F180E">
        <w:rPr>
          <w:rFonts w:ascii="Garamond" w:hAnsi="Garamond"/>
          <w:szCs w:val="24"/>
        </w:rPr>
        <w:t>žák dokáže téma pochopit a následně s ním pracovat</w:t>
      </w:r>
    </w:p>
    <w:p w14:paraId="062A1176" w14:textId="6E29D94D" w:rsidR="00B1086E" w:rsidRPr="009F180E" w:rsidRDefault="00B1086E" w:rsidP="009F180E">
      <w:pPr>
        <w:pStyle w:val="Odstavecseseznamem"/>
        <w:numPr>
          <w:ilvl w:val="0"/>
          <w:numId w:val="33"/>
        </w:numPr>
        <w:spacing w:line="360" w:lineRule="auto"/>
        <w:rPr>
          <w:rFonts w:ascii="Garamond" w:hAnsi="Garamond"/>
          <w:szCs w:val="24"/>
        </w:rPr>
      </w:pPr>
      <w:r w:rsidRPr="009F180E">
        <w:rPr>
          <w:rFonts w:ascii="Garamond" w:hAnsi="Garamond"/>
          <w:szCs w:val="24"/>
        </w:rPr>
        <w:t>žák se naučí zapojit do dialogu i s lidmi, kteří vyznávají odlišné názory</w:t>
      </w:r>
    </w:p>
    <w:p w14:paraId="568253EF" w14:textId="0A3D3C4B" w:rsidR="00B1086E" w:rsidRPr="009F180E" w:rsidRDefault="00B1086E" w:rsidP="009F180E">
      <w:pPr>
        <w:pStyle w:val="Odstavecseseznamem"/>
        <w:numPr>
          <w:ilvl w:val="0"/>
          <w:numId w:val="33"/>
        </w:numPr>
        <w:spacing w:line="360" w:lineRule="auto"/>
        <w:rPr>
          <w:rFonts w:ascii="Garamond" w:hAnsi="Garamond"/>
          <w:szCs w:val="24"/>
        </w:rPr>
      </w:pPr>
      <w:r w:rsidRPr="009F180E">
        <w:rPr>
          <w:rFonts w:ascii="Garamond" w:hAnsi="Garamond"/>
          <w:szCs w:val="24"/>
        </w:rPr>
        <w:t>téma vhodně rozvíjí klíčové kompetence</w:t>
      </w:r>
    </w:p>
    <w:p w14:paraId="6A3EC137" w14:textId="74CD4ADF" w:rsidR="00B1086E" w:rsidRPr="009F180E" w:rsidRDefault="00B1086E" w:rsidP="009F180E">
      <w:pPr>
        <w:pStyle w:val="Odstavecseseznamem"/>
        <w:numPr>
          <w:ilvl w:val="0"/>
          <w:numId w:val="33"/>
        </w:numPr>
        <w:spacing w:line="360" w:lineRule="auto"/>
        <w:rPr>
          <w:rFonts w:ascii="Garamond" w:hAnsi="Garamond"/>
          <w:szCs w:val="24"/>
        </w:rPr>
      </w:pPr>
      <w:r w:rsidRPr="009F180E">
        <w:rPr>
          <w:rFonts w:ascii="Garamond" w:hAnsi="Garamond"/>
          <w:szCs w:val="24"/>
        </w:rPr>
        <w:t>škola představuje bezpečné prostředí, kde žáci mohou otevřeně hovořit</w:t>
      </w:r>
    </w:p>
    <w:p w14:paraId="02BE36BD" w14:textId="4F2A961A" w:rsidR="00B1086E" w:rsidRPr="009F180E" w:rsidRDefault="00B1086E" w:rsidP="009F180E">
      <w:pPr>
        <w:pStyle w:val="Odstavecseseznamem"/>
        <w:numPr>
          <w:ilvl w:val="0"/>
          <w:numId w:val="33"/>
        </w:numPr>
        <w:spacing w:line="360" w:lineRule="auto"/>
        <w:rPr>
          <w:rFonts w:ascii="Garamond" w:hAnsi="Garamond"/>
          <w:color w:val="000000" w:themeColor="text1"/>
          <w:szCs w:val="24"/>
        </w:rPr>
      </w:pPr>
      <w:r w:rsidRPr="009F180E">
        <w:rPr>
          <w:rFonts w:ascii="Garamond" w:hAnsi="Garamond" w:cs="Arial"/>
          <w:color w:val="000000" w:themeColor="text1"/>
          <w:spacing w:val="3"/>
          <w:szCs w:val="24"/>
          <w:shd w:val="clear" w:color="auto" w:fill="FFFFFF"/>
        </w:rPr>
        <w:t xml:space="preserve">jiné: </w:t>
      </w:r>
    </w:p>
    <w:p w14:paraId="2FCD44DA" w14:textId="490F7FBD" w:rsidR="00B1086E" w:rsidRPr="009F180E" w:rsidRDefault="00B1086E" w:rsidP="009F180E">
      <w:pPr>
        <w:spacing w:line="360" w:lineRule="auto"/>
        <w:rPr>
          <w:szCs w:val="24"/>
        </w:rPr>
      </w:pPr>
      <w:r w:rsidRPr="009F180E">
        <w:rPr>
          <w:szCs w:val="24"/>
        </w:rPr>
        <w:t>Ocenil/a byste pro sebe studijní a metodickou oporu, jak s tématem vhodně ve výuce pracovat?</w:t>
      </w:r>
    </w:p>
    <w:p w14:paraId="72A457E3" w14:textId="6782CEF2" w:rsidR="00B1086E" w:rsidRPr="009F180E" w:rsidRDefault="00B1086E" w:rsidP="009F180E">
      <w:pPr>
        <w:pStyle w:val="Odstavecseseznamem"/>
        <w:numPr>
          <w:ilvl w:val="0"/>
          <w:numId w:val="34"/>
        </w:numPr>
        <w:spacing w:line="360" w:lineRule="auto"/>
        <w:rPr>
          <w:rFonts w:ascii="Garamond" w:hAnsi="Garamond"/>
          <w:szCs w:val="24"/>
        </w:rPr>
      </w:pPr>
      <w:r w:rsidRPr="009F180E">
        <w:rPr>
          <w:rFonts w:ascii="Garamond" w:hAnsi="Garamond"/>
          <w:szCs w:val="24"/>
        </w:rPr>
        <w:t>rozhodně ano</w:t>
      </w:r>
    </w:p>
    <w:p w14:paraId="204A0DFB" w14:textId="3E4D696A" w:rsidR="00B1086E" w:rsidRPr="009F180E" w:rsidRDefault="00B1086E" w:rsidP="009F180E">
      <w:pPr>
        <w:pStyle w:val="Odstavecseseznamem"/>
        <w:numPr>
          <w:ilvl w:val="0"/>
          <w:numId w:val="34"/>
        </w:numPr>
        <w:spacing w:line="360" w:lineRule="auto"/>
        <w:rPr>
          <w:rFonts w:ascii="Garamond" w:hAnsi="Garamond"/>
          <w:szCs w:val="24"/>
        </w:rPr>
      </w:pPr>
      <w:r w:rsidRPr="009F180E">
        <w:rPr>
          <w:rFonts w:ascii="Garamond" w:hAnsi="Garamond"/>
          <w:szCs w:val="24"/>
        </w:rPr>
        <w:t>spíše ano</w:t>
      </w:r>
    </w:p>
    <w:p w14:paraId="3AD1D3EF" w14:textId="2481804F" w:rsidR="00B1086E" w:rsidRPr="009F180E" w:rsidRDefault="00B1086E" w:rsidP="009F180E">
      <w:pPr>
        <w:pStyle w:val="Odstavecseseznamem"/>
        <w:numPr>
          <w:ilvl w:val="0"/>
          <w:numId w:val="34"/>
        </w:numPr>
        <w:spacing w:line="360" w:lineRule="auto"/>
        <w:rPr>
          <w:rFonts w:ascii="Garamond" w:hAnsi="Garamond"/>
          <w:szCs w:val="24"/>
        </w:rPr>
      </w:pPr>
      <w:r w:rsidRPr="009F180E">
        <w:rPr>
          <w:rFonts w:ascii="Garamond" w:hAnsi="Garamond"/>
          <w:szCs w:val="24"/>
        </w:rPr>
        <w:t>spíše ne</w:t>
      </w:r>
    </w:p>
    <w:p w14:paraId="17242826" w14:textId="6A66DEE0" w:rsidR="00B1086E" w:rsidRDefault="00B1086E" w:rsidP="009F180E">
      <w:pPr>
        <w:pStyle w:val="Odstavecseseznamem"/>
        <w:numPr>
          <w:ilvl w:val="0"/>
          <w:numId w:val="34"/>
        </w:numPr>
        <w:spacing w:line="360" w:lineRule="auto"/>
        <w:rPr>
          <w:rFonts w:ascii="Garamond" w:hAnsi="Garamond"/>
          <w:szCs w:val="24"/>
        </w:rPr>
      </w:pPr>
      <w:r w:rsidRPr="009F180E">
        <w:rPr>
          <w:rFonts w:ascii="Garamond" w:hAnsi="Garamond"/>
          <w:szCs w:val="24"/>
        </w:rPr>
        <w:t>rozhodně ne</w:t>
      </w:r>
    </w:p>
    <w:p w14:paraId="07811B2F" w14:textId="035DDB92" w:rsidR="009F180E" w:rsidRDefault="009F180E" w:rsidP="009F180E">
      <w:pPr>
        <w:spacing w:line="360" w:lineRule="auto"/>
        <w:rPr>
          <w:szCs w:val="24"/>
        </w:rPr>
      </w:pPr>
    </w:p>
    <w:p w14:paraId="42BD156E" w14:textId="6AEBE8F0" w:rsidR="009F180E" w:rsidRDefault="009F180E" w:rsidP="009F180E">
      <w:pPr>
        <w:spacing w:line="360" w:lineRule="auto"/>
        <w:rPr>
          <w:szCs w:val="24"/>
        </w:rPr>
      </w:pPr>
    </w:p>
    <w:p w14:paraId="77542011" w14:textId="715F2721" w:rsidR="009F180E" w:rsidRDefault="009F180E" w:rsidP="009F180E">
      <w:pPr>
        <w:spacing w:line="360" w:lineRule="auto"/>
        <w:rPr>
          <w:szCs w:val="24"/>
        </w:rPr>
      </w:pPr>
    </w:p>
    <w:p w14:paraId="6A6D2009" w14:textId="7772EDA1" w:rsidR="009F180E" w:rsidRDefault="009F180E" w:rsidP="009F180E">
      <w:pPr>
        <w:spacing w:line="360" w:lineRule="auto"/>
        <w:rPr>
          <w:szCs w:val="24"/>
        </w:rPr>
      </w:pPr>
    </w:p>
    <w:p w14:paraId="0F133D11" w14:textId="701A6726" w:rsidR="009F180E" w:rsidRDefault="009F180E" w:rsidP="009F180E">
      <w:pPr>
        <w:spacing w:line="360" w:lineRule="auto"/>
        <w:rPr>
          <w:szCs w:val="24"/>
        </w:rPr>
      </w:pPr>
    </w:p>
    <w:p w14:paraId="3FF422ED" w14:textId="13ECBD56" w:rsidR="009F180E" w:rsidRDefault="009F180E" w:rsidP="009F180E">
      <w:pPr>
        <w:spacing w:line="360" w:lineRule="auto"/>
        <w:rPr>
          <w:szCs w:val="24"/>
        </w:rPr>
      </w:pPr>
    </w:p>
    <w:p w14:paraId="7C283A8B" w14:textId="77777777" w:rsidR="009F180E" w:rsidRPr="009F180E" w:rsidRDefault="009F180E" w:rsidP="009F180E">
      <w:pPr>
        <w:spacing w:line="360" w:lineRule="auto"/>
        <w:rPr>
          <w:szCs w:val="24"/>
        </w:rPr>
      </w:pPr>
    </w:p>
    <w:p w14:paraId="3890F73E" w14:textId="42E3C555" w:rsidR="00B1086E" w:rsidRPr="009F180E" w:rsidRDefault="00B1086E" w:rsidP="009F180E">
      <w:pPr>
        <w:spacing w:line="360" w:lineRule="auto"/>
        <w:rPr>
          <w:szCs w:val="24"/>
        </w:rPr>
      </w:pPr>
      <w:r w:rsidRPr="009F180E">
        <w:rPr>
          <w:szCs w:val="24"/>
        </w:rPr>
        <w:lastRenderedPageBreak/>
        <w:t>Sekce 3 z 3</w:t>
      </w:r>
    </w:p>
    <w:p w14:paraId="574981C3" w14:textId="0BC5C112" w:rsidR="00B1086E" w:rsidRPr="009F180E" w:rsidRDefault="00B1086E" w:rsidP="009F180E">
      <w:pPr>
        <w:spacing w:line="360" w:lineRule="auto"/>
        <w:rPr>
          <w:szCs w:val="24"/>
        </w:rPr>
      </w:pPr>
      <w:r w:rsidRPr="009F180E">
        <w:rPr>
          <w:szCs w:val="24"/>
        </w:rPr>
        <w:t>Neprobíral/a jsem s žáky problematiku eutanázie</w:t>
      </w:r>
    </w:p>
    <w:p w14:paraId="3C8C8065" w14:textId="724A2ECA" w:rsidR="00C232AB" w:rsidRPr="009F180E" w:rsidRDefault="00C232AB" w:rsidP="009F180E">
      <w:pPr>
        <w:spacing w:line="360" w:lineRule="auto"/>
        <w:rPr>
          <w:szCs w:val="24"/>
        </w:rPr>
      </w:pPr>
      <w:r w:rsidRPr="009F180E">
        <w:rPr>
          <w:szCs w:val="24"/>
        </w:rPr>
        <w:t>Z jakého důvodu se tématu eutanazie ve výuce nevěnujete?</w:t>
      </w:r>
    </w:p>
    <w:p w14:paraId="22F1DDC4" w14:textId="6CCE8EF6" w:rsidR="00C232AB" w:rsidRPr="009F180E" w:rsidRDefault="00C232AB" w:rsidP="009F180E">
      <w:pPr>
        <w:pStyle w:val="Odstavecseseznamem"/>
        <w:numPr>
          <w:ilvl w:val="0"/>
          <w:numId w:val="35"/>
        </w:numPr>
        <w:spacing w:line="360" w:lineRule="auto"/>
        <w:rPr>
          <w:rFonts w:ascii="Garamond" w:hAnsi="Garamond"/>
          <w:szCs w:val="24"/>
        </w:rPr>
      </w:pPr>
      <w:r w:rsidRPr="009F180E">
        <w:rPr>
          <w:rFonts w:ascii="Garamond" w:hAnsi="Garamond"/>
          <w:szCs w:val="24"/>
        </w:rPr>
        <w:t>nepřijde mi důležité</w:t>
      </w:r>
    </w:p>
    <w:p w14:paraId="4B4F5419" w14:textId="7B3656EC" w:rsidR="00C232AB" w:rsidRPr="009F180E" w:rsidRDefault="00C232AB" w:rsidP="009F180E">
      <w:pPr>
        <w:pStyle w:val="Odstavecseseznamem"/>
        <w:numPr>
          <w:ilvl w:val="0"/>
          <w:numId w:val="35"/>
        </w:numPr>
        <w:spacing w:line="360" w:lineRule="auto"/>
        <w:rPr>
          <w:rFonts w:ascii="Garamond" w:hAnsi="Garamond"/>
          <w:szCs w:val="24"/>
        </w:rPr>
      </w:pPr>
      <w:r w:rsidRPr="009F180E">
        <w:rPr>
          <w:rFonts w:ascii="Garamond" w:hAnsi="Garamond"/>
          <w:szCs w:val="24"/>
        </w:rPr>
        <w:t>nedaří se mi problematiku zařadit z tematického hled</w:t>
      </w:r>
      <w:r w:rsidR="000D31B3">
        <w:rPr>
          <w:rFonts w:ascii="Garamond" w:hAnsi="Garamond"/>
          <w:szCs w:val="24"/>
        </w:rPr>
        <w:t>iska</w:t>
      </w:r>
    </w:p>
    <w:p w14:paraId="4CE03DD5" w14:textId="23864434" w:rsidR="00C232AB" w:rsidRPr="009F180E" w:rsidRDefault="00C232AB" w:rsidP="009F180E">
      <w:pPr>
        <w:pStyle w:val="Odstavecseseznamem"/>
        <w:numPr>
          <w:ilvl w:val="0"/>
          <w:numId w:val="35"/>
        </w:numPr>
        <w:spacing w:line="360" w:lineRule="auto"/>
        <w:rPr>
          <w:rFonts w:ascii="Garamond" w:hAnsi="Garamond"/>
          <w:szCs w:val="24"/>
        </w:rPr>
      </w:pPr>
      <w:r w:rsidRPr="009F180E">
        <w:rPr>
          <w:rFonts w:ascii="Garamond" w:hAnsi="Garamond"/>
          <w:szCs w:val="24"/>
        </w:rPr>
        <w:t>nemám metodickou a studijní oporu</w:t>
      </w:r>
    </w:p>
    <w:p w14:paraId="70F3331D" w14:textId="3D2CA921" w:rsidR="00C232AB" w:rsidRPr="009F180E" w:rsidRDefault="00C232AB" w:rsidP="009F180E">
      <w:pPr>
        <w:pStyle w:val="Odstavecseseznamem"/>
        <w:numPr>
          <w:ilvl w:val="0"/>
          <w:numId w:val="35"/>
        </w:numPr>
        <w:spacing w:line="360" w:lineRule="auto"/>
        <w:rPr>
          <w:rFonts w:ascii="Garamond" w:hAnsi="Garamond"/>
          <w:szCs w:val="24"/>
        </w:rPr>
      </w:pPr>
      <w:r w:rsidRPr="009F180E">
        <w:rPr>
          <w:rFonts w:ascii="Garamond" w:hAnsi="Garamond"/>
          <w:szCs w:val="24"/>
        </w:rPr>
        <w:t>časové tuto tématiku nezvládám probrat</w:t>
      </w:r>
    </w:p>
    <w:p w14:paraId="75613B17" w14:textId="6E2C2337" w:rsidR="00C232AB" w:rsidRPr="009F180E" w:rsidRDefault="00C232AB" w:rsidP="009F180E">
      <w:pPr>
        <w:pStyle w:val="Odstavecseseznamem"/>
        <w:numPr>
          <w:ilvl w:val="0"/>
          <w:numId w:val="35"/>
        </w:numPr>
        <w:spacing w:line="360" w:lineRule="auto"/>
        <w:rPr>
          <w:rFonts w:ascii="Garamond" w:hAnsi="Garamond"/>
          <w:szCs w:val="24"/>
        </w:rPr>
      </w:pPr>
      <w:r w:rsidRPr="009F180E">
        <w:rPr>
          <w:rFonts w:ascii="Garamond" w:hAnsi="Garamond"/>
          <w:szCs w:val="24"/>
        </w:rPr>
        <w:t>setkal/a jsem se s nezájmem žáků</w:t>
      </w:r>
    </w:p>
    <w:p w14:paraId="2E4FF7A9" w14:textId="132DA4B3" w:rsidR="00C232AB" w:rsidRPr="009F180E" w:rsidRDefault="00C232AB" w:rsidP="009F180E">
      <w:pPr>
        <w:pStyle w:val="Odstavecseseznamem"/>
        <w:numPr>
          <w:ilvl w:val="0"/>
          <w:numId w:val="35"/>
        </w:numPr>
        <w:spacing w:line="360" w:lineRule="auto"/>
        <w:rPr>
          <w:rFonts w:ascii="Garamond" w:hAnsi="Garamond"/>
          <w:szCs w:val="24"/>
        </w:rPr>
      </w:pPr>
      <w:r w:rsidRPr="009F180E">
        <w:rPr>
          <w:rFonts w:ascii="Garamond" w:hAnsi="Garamond"/>
          <w:szCs w:val="24"/>
        </w:rPr>
        <w:t>nemám dostatek pedagogických zkušeností, abych probíral/a takto kontroverzní téma</w:t>
      </w:r>
    </w:p>
    <w:p w14:paraId="59143314" w14:textId="1582FBB8" w:rsidR="00C232AB" w:rsidRPr="009F180E" w:rsidRDefault="00C232AB" w:rsidP="009F180E">
      <w:pPr>
        <w:pStyle w:val="Odstavecseseznamem"/>
        <w:numPr>
          <w:ilvl w:val="0"/>
          <w:numId w:val="35"/>
        </w:numPr>
        <w:spacing w:line="360" w:lineRule="auto"/>
        <w:rPr>
          <w:rFonts w:ascii="Garamond" w:hAnsi="Garamond"/>
          <w:szCs w:val="24"/>
        </w:rPr>
      </w:pPr>
      <w:r w:rsidRPr="009F180E">
        <w:rPr>
          <w:rFonts w:ascii="Garamond" w:hAnsi="Garamond"/>
          <w:szCs w:val="24"/>
        </w:rPr>
        <w:t xml:space="preserve">jiné: </w:t>
      </w:r>
    </w:p>
    <w:p w14:paraId="5CFF8640" w14:textId="4CF1B6F1" w:rsidR="009F180E" w:rsidRPr="009F180E" w:rsidRDefault="009F180E" w:rsidP="009F180E">
      <w:pPr>
        <w:spacing w:line="360" w:lineRule="auto"/>
        <w:rPr>
          <w:szCs w:val="24"/>
        </w:rPr>
      </w:pPr>
      <w:r w:rsidRPr="009F180E">
        <w:rPr>
          <w:szCs w:val="24"/>
        </w:rPr>
        <w:t>Pokud bych měl/a pro sebe vhodnou studijní oporu a metodické materiály, jak s tématem eutanazie ve výuce pracovat, zkusil/a bych problematiku eutanazie zařadit</w:t>
      </w:r>
    </w:p>
    <w:p w14:paraId="70040A86" w14:textId="220D5754" w:rsidR="009F180E" w:rsidRPr="009F180E" w:rsidRDefault="009F180E" w:rsidP="009F180E">
      <w:pPr>
        <w:pStyle w:val="Odstavecseseznamem"/>
        <w:numPr>
          <w:ilvl w:val="0"/>
          <w:numId w:val="36"/>
        </w:numPr>
        <w:spacing w:line="360" w:lineRule="auto"/>
        <w:rPr>
          <w:rFonts w:ascii="Garamond" w:hAnsi="Garamond"/>
          <w:szCs w:val="24"/>
        </w:rPr>
      </w:pPr>
      <w:r w:rsidRPr="009F180E">
        <w:rPr>
          <w:rFonts w:ascii="Garamond" w:hAnsi="Garamond"/>
          <w:szCs w:val="24"/>
        </w:rPr>
        <w:t>rozhodně ano</w:t>
      </w:r>
    </w:p>
    <w:p w14:paraId="74DBFDCA" w14:textId="6FF95517" w:rsidR="009F180E" w:rsidRPr="009F180E" w:rsidRDefault="009F180E" w:rsidP="009F180E">
      <w:pPr>
        <w:pStyle w:val="Odstavecseseznamem"/>
        <w:numPr>
          <w:ilvl w:val="0"/>
          <w:numId w:val="36"/>
        </w:numPr>
        <w:spacing w:line="360" w:lineRule="auto"/>
        <w:rPr>
          <w:rFonts w:ascii="Garamond" w:hAnsi="Garamond"/>
          <w:szCs w:val="24"/>
        </w:rPr>
      </w:pPr>
      <w:r w:rsidRPr="009F180E">
        <w:rPr>
          <w:rFonts w:ascii="Garamond" w:hAnsi="Garamond"/>
          <w:szCs w:val="24"/>
        </w:rPr>
        <w:t>spíše ano</w:t>
      </w:r>
    </w:p>
    <w:p w14:paraId="4B424E63" w14:textId="1FB7A364" w:rsidR="009F180E" w:rsidRPr="009F180E" w:rsidRDefault="009F180E" w:rsidP="009F180E">
      <w:pPr>
        <w:pStyle w:val="Odstavecseseznamem"/>
        <w:numPr>
          <w:ilvl w:val="0"/>
          <w:numId w:val="36"/>
        </w:numPr>
        <w:spacing w:line="360" w:lineRule="auto"/>
        <w:rPr>
          <w:rFonts w:ascii="Garamond" w:hAnsi="Garamond"/>
          <w:szCs w:val="24"/>
        </w:rPr>
      </w:pPr>
      <w:r w:rsidRPr="009F180E">
        <w:rPr>
          <w:rFonts w:ascii="Garamond" w:hAnsi="Garamond"/>
          <w:szCs w:val="24"/>
        </w:rPr>
        <w:t>spíše ne</w:t>
      </w:r>
    </w:p>
    <w:p w14:paraId="6303FA95" w14:textId="1C0E6328" w:rsidR="009F180E" w:rsidRPr="009F180E" w:rsidRDefault="009F180E" w:rsidP="009F180E">
      <w:pPr>
        <w:pStyle w:val="Odstavecseseznamem"/>
        <w:numPr>
          <w:ilvl w:val="0"/>
          <w:numId w:val="36"/>
        </w:numPr>
        <w:spacing w:line="360" w:lineRule="auto"/>
        <w:rPr>
          <w:rFonts w:ascii="Garamond" w:hAnsi="Garamond"/>
          <w:szCs w:val="24"/>
        </w:rPr>
      </w:pPr>
      <w:r w:rsidRPr="009F180E">
        <w:rPr>
          <w:rFonts w:ascii="Garamond" w:hAnsi="Garamond"/>
          <w:szCs w:val="24"/>
        </w:rPr>
        <w:t>rozhodně ne</w:t>
      </w:r>
    </w:p>
    <w:p w14:paraId="55F5532A" w14:textId="77777777" w:rsidR="009F180E" w:rsidRPr="009F180E" w:rsidRDefault="009F180E" w:rsidP="009F180E">
      <w:pPr>
        <w:spacing w:line="360" w:lineRule="auto"/>
        <w:rPr>
          <w:szCs w:val="24"/>
        </w:rPr>
      </w:pPr>
    </w:p>
    <w:p w14:paraId="33357B8A" w14:textId="77777777" w:rsidR="00B1086E" w:rsidRDefault="00B1086E" w:rsidP="006A5018">
      <w:pPr>
        <w:spacing w:line="360" w:lineRule="auto"/>
        <w:rPr>
          <w:szCs w:val="24"/>
        </w:rPr>
      </w:pPr>
    </w:p>
    <w:p w14:paraId="51CF5522" w14:textId="77777777" w:rsidR="006A5018" w:rsidRPr="006A5018" w:rsidRDefault="006A5018" w:rsidP="006A5018">
      <w:pPr>
        <w:spacing w:line="360" w:lineRule="auto"/>
        <w:rPr>
          <w:szCs w:val="24"/>
        </w:rPr>
      </w:pPr>
    </w:p>
    <w:p w14:paraId="5851618F" w14:textId="77777777" w:rsidR="006A5018" w:rsidRDefault="006A5018" w:rsidP="006A5018"/>
    <w:p w14:paraId="58A49745" w14:textId="77777777" w:rsidR="00A42C69" w:rsidRDefault="00A42C69" w:rsidP="00A42C69"/>
    <w:p w14:paraId="77C39190" w14:textId="77777777" w:rsidR="00A42C69" w:rsidRDefault="00A42C69" w:rsidP="00A42C69"/>
    <w:p w14:paraId="1DF0FC63" w14:textId="77777777" w:rsidR="00A42C69" w:rsidRPr="008B7799" w:rsidRDefault="00A42C69" w:rsidP="00A42C69"/>
    <w:p w14:paraId="6FE75FEA" w14:textId="1A578DEB" w:rsidR="003D54C9" w:rsidRDefault="003D54C9" w:rsidP="003D54C9"/>
    <w:bookmarkEnd w:id="0"/>
    <w:p w14:paraId="67AC99F3" w14:textId="2FA3CDC9" w:rsidR="00AE0BBE" w:rsidRDefault="00AE0BBE" w:rsidP="003D54C9"/>
    <w:p w14:paraId="3A1A70BC" w14:textId="77777777" w:rsidR="00AE0BBE" w:rsidRDefault="00AE0BBE">
      <w:pPr>
        <w:jc w:val="left"/>
      </w:pPr>
      <w:r>
        <w:br w:type="page"/>
      </w:r>
    </w:p>
    <w:tbl>
      <w:tblPr>
        <w:tblStyle w:val="Mkatabulky"/>
        <w:tblW w:w="8500" w:type="dxa"/>
        <w:tblLook w:val="04A0" w:firstRow="1" w:lastRow="0" w:firstColumn="1" w:lastColumn="0" w:noHBand="0" w:noVBand="1"/>
      </w:tblPr>
      <w:tblGrid>
        <w:gridCol w:w="1980"/>
        <w:gridCol w:w="6520"/>
      </w:tblGrid>
      <w:tr w:rsidR="008B6A93" w14:paraId="6C805648" w14:textId="77777777" w:rsidTr="0086716B">
        <w:trPr>
          <w:trHeight w:val="433"/>
        </w:trPr>
        <w:tc>
          <w:tcPr>
            <w:tcW w:w="1980" w:type="dxa"/>
          </w:tcPr>
          <w:p w14:paraId="14B43D91" w14:textId="246FDD2F" w:rsidR="008B6A93" w:rsidRDefault="008B6A93" w:rsidP="0086716B">
            <w:pPr>
              <w:spacing w:line="276" w:lineRule="auto"/>
              <w:jc w:val="left"/>
            </w:pPr>
            <w:r>
              <w:lastRenderedPageBreak/>
              <w:t>Jméno a příjmení:</w:t>
            </w:r>
          </w:p>
        </w:tc>
        <w:tc>
          <w:tcPr>
            <w:tcW w:w="6520" w:type="dxa"/>
          </w:tcPr>
          <w:p w14:paraId="61AAB220" w14:textId="1D47C2FB" w:rsidR="008B6A93" w:rsidRDefault="008B6A93" w:rsidP="0086716B">
            <w:pPr>
              <w:spacing w:line="276" w:lineRule="auto"/>
            </w:pPr>
            <w:r>
              <w:t>Bc. Adéla Mandelíková</w:t>
            </w:r>
          </w:p>
        </w:tc>
      </w:tr>
      <w:tr w:rsidR="008B6A93" w14:paraId="71FC233E" w14:textId="77777777" w:rsidTr="0086716B">
        <w:trPr>
          <w:trHeight w:val="433"/>
        </w:trPr>
        <w:tc>
          <w:tcPr>
            <w:tcW w:w="1980" w:type="dxa"/>
          </w:tcPr>
          <w:p w14:paraId="127AEE23" w14:textId="72852179" w:rsidR="008B6A93" w:rsidRDefault="008B6A93" w:rsidP="0086716B">
            <w:pPr>
              <w:spacing w:line="276" w:lineRule="auto"/>
              <w:jc w:val="left"/>
            </w:pPr>
            <w:r>
              <w:t>Katedra:</w:t>
            </w:r>
          </w:p>
        </w:tc>
        <w:tc>
          <w:tcPr>
            <w:tcW w:w="6520" w:type="dxa"/>
          </w:tcPr>
          <w:p w14:paraId="110E7070" w14:textId="318A7E19" w:rsidR="008B6A93" w:rsidRPr="008B6A93" w:rsidRDefault="008B6A93" w:rsidP="0086716B">
            <w:pPr>
              <w:spacing w:line="276" w:lineRule="auto"/>
              <w:rPr>
                <w:szCs w:val="24"/>
              </w:rPr>
            </w:pPr>
            <w:r>
              <w:rPr>
                <w:szCs w:val="24"/>
              </w:rPr>
              <w:t>Katedra společenských věd</w:t>
            </w:r>
          </w:p>
        </w:tc>
      </w:tr>
      <w:tr w:rsidR="008B6A93" w14:paraId="68C2803C" w14:textId="77777777" w:rsidTr="0086716B">
        <w:trPr>
          <w:trHeight w:val="433"/>
        </w:trPr>
        <w:tc>
          <w:tcPr>
            <w:tcW w:w="1980" w:type="dxa"/>
          </w:tcPr>
          <w:p w14:paraId="70E10851" w14:textId="1D027EDE" w:rsidR="008B6A93" w:rsidRDefault="008B6A93" w:rsidP="0086716B">
            <w:pPr>
              <w:spacing w:line="276" w:lineRule="auto"/>
              <w:jc w:val="left"/>
            </w:pPr>
            <w:r>
              <w:t>Vedoucí práce:</w:t>
            </w:r>
          </w:p>
        </w:tc>
        <w:tc>
          <w:tcPr>
            <w:tcW w:w="6520" w:type="dxa"/>
          </w:tcPr>
          <w:p w14:paraId="040902F1" w14:textId="44CD6B82" w:rsidR="008B6A93" w:rsidRDefault="008B6A93" w:rsidP="0086716B">
            <w:pPr>
              <w:spacing w:line="276" w:lineRule="auto"/>
            </w:pPr>
            <w:r w:rsidRPr="008B6A93">
              <w:rPr>
                <w:szCs w:val="24"/>
              </w:rPr>
              <w:t>PhDr. Martina Číhalová, Ph.D.</w:t>
            </w:r>
          </w:p>
        </w:tc>
      </w:tr>
      <w:tr w:rsidR="008B6A93" w14:paraId="6E6F4D89" w14:textId="77777777" w:rsidTr="0086716B">
        <w:trPr>
          <w:trHeight w:val="433"/>
        </w:trPr>
        <w:tc>
          <w:tcPr>
            <w:tcW w:w="1980" w:type="dxa"/>
          </w:tcPr>
          <w:p w14:paraId="08BE6FD7" w14:textId="11711919" w:rsidR="008B6A93" w:rsidRDefault="008B6A93" w:rsidP="0086716B">
            <w:pPr>
              <w:spacing w:line="276" w:lineRule="auto"/>
              <w:jc w:val="left"/>
            </w:pPr>
            <w:r>
              <w:t xml:space="preserve">Rok obhajoby: </w:t>
            </w:r>
          </w:p>
        </w:tc>
        <w:tc>
          <w:tcPr>
            <w:tcW w:w="6520" w:type="dxa"/>
          </w:tcPr>
          <w:p w14:paraId="0CD5501E" w14:textId="11B091C0" w:rsidR="008B6A93" w:rsidRDefault="008B6A93" w:rsidP="0086716B">
            <w:pPr>
              <w:spacing w:line="276" w:lineRule="auto"/>
            </w:pPr>
            <w:r>
              <w:t>2021</w:t>
            </w:r>
          </w:p>
        </w:tc>
      </w:tr>
    </w:tbl>
    <w:p w14:paraId="4C27D85A" w14:textId="51F0E93A" w:rsidR="003D54C9" w:rsidRDefault="003D54C9" w:rsidP="0086716B">
      <w:pPr>
        <w:spacing w:line="276" w:lineRule="auto"/>
      </w:pPr>
    </w:p>
    <w:tbl>
      <w:tblPr>
        <w:tblStyle w:val="Mkatabulky"/>
        <w:tblW w:w="8500" w:type="dxa"/>
        <w:tblLook w:val="04A0" w:firstRow="1" w:lastRow="0" w:firstColumn="1" w:lastColumn="0" w:noHBand="0" w:noVBand="1"/>
      </w:tblPr>
      <w:tblGrid>
        <w:gridCol w:w="1980"/>
        <w:gridCol w:w="6520"/>
      </w:tblGrid>
      <w:tr w:rsidR="008B6A93" w14:paraId="44815C31" w14:textId="77777777" w:rsidTr="0086716B">
        <w:trPr>
          <w:trHeight w:val="596"/>
        </w:trPr>
        <w:tc>
          <w:tcPr>
            <w:tcW w:w="1980" w:type="dxa"/>
          </w:tcPr>
          <w:p w14:paraId="23B173E3" w14:textId="3567E2BE" w:rsidR="008B6A93" w:rsidRDefault="008B6A93" w:rsidP="0086716B">
            <w:pPr>
              <w:spacing w:line="276" w:lineRule="auto"/>
              <w:jc w:val="left"/>
            </w:pPr>
            <w:r>
              <w:t>Název závěrečné práce:</w:t>
            </w:r>
          </w:p>
        </w:tc>
        <w:tc>
          <w:tcPr>
            <w:tcW w:w="6520" w:type="dxa"/>
          </w:tcPr>
          <w:p w14:paraId="69B79FFB" w14:textId="16749F76" w:rsidR="008B6A93" w:rsidRDefault="008B6A93" w:rsidP="0086716B">
            <w:pPr>
              <w:spacing w:line="276" w:lineRule="auto"/>
            </w:pPr>
            <w:r>
              <w:t>Problematika eutanazie a její etické aspekty ve společenskovědním vzdělávání</w:t>
            </w:r>
          </w:p>
        </w:tc>
      </w:tr>
      <w:tr w:rsidR="008B6A93" w14:paraId="1CE8EA2E" w14:textId="77777777" w:rsidTr="0086716B">
        <w:tc>
          <w:tcPr>
            <w:tcW w:w="1980" w:type="dxa"/>
          </w:tcPr>
          <w:p w14:paraId="31BA8EE1" w14:textId="49521E67" w:rsidR="008B6A93" w:rsidRDefault="008B6A93" w:rsidP="0086716B">
            <w:pPr>
              <w:spacing w:line="276" w:lineRule="auto"/>
              <w:jc w:val="left"/>
            </w:pPr>
            <w:r>
              <w:t xml:space="preserve">Název závěrečné práce v angličtině: </w:t>
            </w:r>
          </w:p>
        </w:tc>
        <w:tc>
          <w:tcPr>
            <w:tcW w:w="6520" w:type="dxa"/>
          </w:tcPr>
          <w:p w14:paraId="5D0827BA" w14:textId="4D29103A" w:rsidR="008B6A93" w:rsidRPr="008B6A93" w:rsidRDefault="008B6A93" w:rsidP="0086716B">
            <w:pPr>
              <w:spacing w:line="276" w:lineRule="auto"/>
            </w:pPr>
            <w:r w:rsidRPr="008B6A93">
              <w:rPr>
                <w:lang w:val="en-US"/>
              </w:rPr>
              <w:t xml:space="preserve">The </w:t>
            </w:r>
            <w:proofErr w:type="spellStart"/>
            <w:r w:rsidRPr="008B6A93">
              <w:rPr>
                <w:lang w:val="en-US"/>
              </w:rPr>
              <w:t>Issuee</w:t>
            </w:r>
            <w:proofErr w:type="spellEnd"/>
            <w:r w:rsidRPr="008B6A93">
              <w:rPr>
                <w:lang w:val="en-US"/>
              </w:rPr>
              <w:t xml:space="preserve"> of Euthanasia and its Ethical Aspects in Civic Education</w:t>
            </w:r>
          </w:p>
        </w:tc>
      </w:tr>
      <w:tr w:rsidR="008B6A93" w14:paraId="05AAD945" w14:textId="77777777" w:rsidTr="0086716B">
        <w:trPr>
          <w:trHeight w:val="6155"/>
        </w:trPr>
        <w:tc>
          <w:tcPr>
            <w:tcW w:w="1980" w:type="dxa"/>
          </w:tcPr>
          <w:p w14:paraId="2E6CB7DC" w14:textId="6C848116" w:rsidR="008B6A93" w:rsidRDefault="008B6A93" w:rsidP="0086716B">
            <w:pPr>
              <w:spacing w:line="276" w:lineRule="auto"/>
              <w:jc w:val="left"/>
            </w:pPr>
            <w:r>
              <w:t xml:space="preserve">Anotace: </w:t>
            </w:r>
          </w:p>
        </w:tc>
        <w:tc>
          <w:tcPr>
            <w:tcW w:w="6520" w:type="dxa"/>
          </w:tcPr>
          <w:p w14:paraId="1BD641E6" w14:textId="0A7902AA" w:rsidR="008B6A93" w:rsidRPr="008B6A93" w:rsidRDefault="008B6A93" w:rsidP="0086716B">
            <w:pPr>
              <w:spacing w:line="276" w:lineRule="auto"/>
              <w:rPr>
                <w:szCs w:val="24"/>
              </w:rPr>
            </w:pPr>
            <w:r w:rsidRPr="008B6A93">
              <w:rPr>
                <w:szCs w:val="24"/>
              </w:rPr>
              <w:t xml:space="preserve">Diplomová práce s názvem </w:t>
            </w:r>
            <w:r w:rsidRPr="008B6A93">
              <w:rPr>
                <w:i/>
                <w:iCs/>
                <w:szCs w:val="24"/>
              </w:rPr>
              <w:t>Problematika eutanazie a její etické aspekty</w:t>
            </w:r>
            <w:r w:rsidRPr="008B6A93">
              <w:rPr>
                <w:szCs w:val="24"/>
              </w:rPr>
              <w:t xml:space="preserve"> </w:t>
            </w:r>
            <w:r w:rsidRPr="008B6A93">
              <w:rPr>
                <w:i/>
                <w:iCs/>
                <w:szCs w:val="24"/>
              </w:rPr>
              <w:t xml:space="preserve">ve společenskovědním vzdělávání </w:t>
            </w:r>
            <w:r w:rsidRPr="008B6A93">
              <w:rPr>
                <w:szCs w:val="24"/>
              </w:rPr>
              <w:t xml:space="preserve">si kladla za cíl zjistit, zda pedagogové vyučující společenské vědy, popřípadě biologii na středních školách a gymnáziích v České republice zařazují do svých hodin téma eutanazie. Další výzkumné otázky se zaměřovaly na to, jaké důvody učitele vedou k otevírání dané problematiky, nebo naopak proč učitelé eutanazii do vyučovacích hodin nezařazují. Důležité také bylo zaznamenat, zda by pedagogové ocenili metodické materiály a studijní oporu, jak s tímto tématem ve výuce pracovat, a jestli by díky tomu zvážili začlenění problematiky eutanazie do výuky. Výzkumné šetření bylo provedeno kvantitativní metodou, formou dotazníku. V teoretické části byly specifikovány základní pojmy a uvedeny vybrané argumenty pro i proti eutanazii z hlediska morálního, právního, lékařského či z pohledu křesťanské víry. Výstupem práce jsou také dva návrhy na zapracování tématu eutanazie do vyučovací hodiny, včetně vybraných metod a aktivit pro žáky. Práce může fungovat jako zdroj informací o eutanazii, o různých argumentech mířených pro i proti její legalizaci. Dále práce může sloužit jako zdroj inspirace pro pedagogy či inspirace k dalšímu výzkumu.  </w:t>
            </w:r>
          </w:p>
        </w:tc>
      </w:tr>
      <w:tr w:rsidR="008B6A93" w14:paraId="5CD3B48D" w14:textId="77777777" w:rsidTr="0086716B">
        <w:trPr>
          <w:trHeight w:val="1409"/>
        </w:trPr>
        <w:tc>
          <w:tcPr>
            <w:tcW w:w="1980" w:type="dxa"/>
          </w:tcPr>
          <w:p w14:paraId="30BE5419" w14:textId="5BD1C73A" w:rsidR="008B6A93" w:rsidRDefault="008B6A93" w:rsidP="0086716B">
            <w:pPr>
              <w:spacing w:line="276" w:lineRule="auto"/>
              <w:jc w:val="left"/>
            </w:pPr>
            <w:r>
              <w:t xml:space="preserve">Klíčová slova: </w:t>
            </w:r>
          </w:p>
        </w:tc>
        <w:tc>
          <w:tcPr>
            <w:tcW w:w="6520" w:type="dxa"/>
          </w:tcPr>
          <w:p w14:paraId="7EEE2E62" w14:textId="77777777" w:rsidR="0086716B" w:rsidRDefault="0086716B" w:rsidP="0086716B">
            <w:pPr>
              <w:spacing w:line="276" w:lineRule="auto"/>
            </w:pPr>
            <w:r>
              <w:t>vyžádaná eutanazie, nevyžádaná eutanazie, nedobrovolná eutanazie, aktivní eutanazie, pasivní eutanazie, asistovaná sebevražda, paliativní péče, kontroverzní témata</w:t>
            </w:r>
          </w:p>
          <w:p w14:paraId="10AD20E5" w14:textId="77777777" w:rsidR="008B6A93" w:rsidRDefault="008B6A93" w:rsidP="0086716B">
            <w:pPr>
              <w:spacing w:line="276" w:lineRule="auto"/>
            </w:pPr>
          </w:p>
        </w:tc>
      </w:tr>
      <w:tr w:rsidR="008B6A93" w14:paraId="70520D8F" w14:textId="77777777" w:rsidTr="0086716B">
        <w:trPr>
          <w:trHeight w:val="511"/>
        </w:trPr>
        <w:tc>
          <w:tcPr>
            <w:tcW w:w="1980" w:type="dxa"/>
          </w:tcPr>
          <w:p w14:paraId="0070E589" w14:textId="625073F8" w:rsidR="008B6A93" w:rsidRDefault="008B6A93" w:rsidP="0086716B">
            <w:pPr>
              <w:spacing w:line="276" w:lineRule="auto"/>
              <w:jc w:val="left"/>
            </w:pPr>
            <w:r>
              <w:t>Přílohy</w:t>
            </w:r>
            <w:r w:rsidR="0086716B">
              <w:t xml:space="preserve"> </w:t>
            </w:r>
            <w:r>
              <w:t xml:space="preserve">vázané k práci: </w:t>
            </w:r>
          </w:p>
        </w:tc>
        <w:tc>
          <w:tcPr>
            <w:tcW w:w="6520" w:type="dxa"/>
          </w:tcPr>
          <w:p w14:paraId="0622638F" w14:textId="1861924F" w:rsidR="008B6A93" w:rsidRDefault="008B6A93" w:rsidP="0086716B">
            <w:pPr>
              <w:spacing w:line="276" w:lineRule="auto"/>
            </w:pPr>
            <w:r>
              <w:t>1</w:t>
            </w:r>
          </w:p>
        </w:tc>
      </w:tr>
      <w:tr w:rsidR="008B6A93" w14:paraId="014F6163" w14:textId="77777777" w:rsidTr="0086716B">
        <w:trPr>
          <w:trHeight w:val="572"/>
        </w:trPr>
        <w:tc>
          <w:tcPr>
            <w:tcW w:w="1980" w:type="dxa"/>
          </w:tcPr>
          <w:p w14:paraId="3B0DF920" w14:textId="0A926955" w:rsidR="008B6A93" w:rsidRDefault="008B6A93" w:rsidP="0086716B">
            <w:pPr>
              <w:spacing w:line="276" w:lineRule="auto"/>
              <w:jc w:val="left"/>
            </w:pPr>
            <w:r>
              <w:t>Rozsah práce</w:t>
            </w:r>
          </w:p>
        </w:tc>
        <w:tc>
          <w:tcPr>
            <w:tcW w:w="6520" w:type="dxa"/>
          </w:tcPr>
          <w:p w14:paraId="221B0303" w14:textId="50FE9D7F" w:rsidR="008B6A93" w:rsidRDefault="008B6A93" w:rsidP="0086716B">
            <w:pPr>
              <w:spacing w:line="276" w:lineRule="auto"/>
            </w:pPr>
            <w:r>
              <w:t>76 stran</w:t>
            </w:r>
          </w:p>
        </w:tc>
      </w:tr>
      <w:tr w:rsidR="008B6A93" w14:paraId="22D24DC2" w14:textId="77777777" w:rsidTr="0086716B">
        <w:trPr>
          <w:trHeight w:val="552"/>
        </w:trPr>
        <w:tc>
          <w:tcPr>
            <w:tcW w:w="1980" w:type="dxa"/>
          </w:tcPr>
          <w:p w14:paraId="16DF1D85" w14:textId="1E0C4361" w:rsidR="008B6A93" w:rsidRDefault="008B6A93" w:rsidP="0086716B">
            <w:pPr>
              <w:spacing w:line="276" w:lineRule="auto"/>
              <w:jc w:val="left"/>
            </w:pPr>
            <w:r>
              <w:t xml:space="preserve">Jazyk práce: </w:t>
            </w:r>
          </w:p>
        </w:tc>
        <w:tc>
          <w:tcPr>
            <w:tcW w:w="6520" w:type="dxa"/>
          </w:tcPr>
          <w:p w14:paraId="087C4791" w14:textId="4D073354" w:rsidR="008B6A93" w:rsidRDefault="008B6A93" w:rsidP="0086716B">
            <w:pPr>
              <w:spacing w:line="276" w:lineRule="auto"/>
            </w:pPr>
            <w:r>
              <w:t>čeština</w:t>
            </w:r>
          </w:p>
        </w:tc>
      </w:tr>
    </w:tbl>
    <w:p w14:paraId="2230402C" w14:textId="77777777" w:rsidR="008B6A93" w:rsidRPr="003D54C9" w:rsidRDefault="008B6A93" w:rsidP="003D54C9"/>
    <w:sectPr w:rsidR="008B6A93" w:rsidRPr="003D54C9" w:rsidSect="00B76896">
      <w:headerReference w:type="default" r:id="rId51"/>
      <w:footerReference w:type="default" r:id="rId52"/>
      <w:pgSz w:w="11906" w:h="16838"/>
      <w:pgMar w:top="1418" w:right="1418" w:bottom="1418" w:left="2268" w:header="709" w:footer="709" w:gutter="0"/>
      <w:pgNumType w:start="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41E5A4" w14:textId="77777777" w:rsidR="00EE645A" w:rsidRDefault="00EE645A" w:rsidP="008362FE">
      <w:pPr>
        <w:spacing w:after="0" w:line="240" w:lineRule="auto"/>
      </w:pPr>
      <w:r>
        <w:separator/>
      </w:r>
    </w:p>
  </w:endnote>
  <w:endnote w:type="continuationSeparator" w:id="0">
    <w:p w14:paraId="3013532B" w14:textId="77777777" w:rsidR="00EE645A" w:rsidRDefault="00EE645A" w:rsidP="008362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0A487B" w14:textId="57C081FF" w:rsidR="00FF681E" w:rsidRDefault="00FF681E">
    <w:pPr>
      <w:pStyle w:val="Zpat"/>
      <w:jc w:val="right"/>
    </w:pPr>
  </w:p>
  <w:p w14:paraId="3BFFE785" w14:textId="77777777" w:rsidR="00FF681E" w:rsidRDefault="00FF681E">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34148186"/>
      <w:docPartObj>
        <w:docPartGallery w:val="Page Numbers (Bottom of Page)"/>
        <w:docPartUnique/>
      </w:docPartObj>
    </w:sdtPr>
    <w:sdtEndPr/>
    <w:sdtContent>
      <w:p w14:paraId="31485361" w14:textId="0597778A" w:rsidR="00FF681E" w:rsidRDefault="00FF681E">
        <w:pPr>
          <w:pStyle w:val="Zpat"/>
          <w:jc w:val="right"/>
        </w:pPr>
        <w:r>
          <w:fldChar w:fldCharType="begin"/>
        </w:r>
        <w:r>
          <w:instrText>PAGE   \* MERGEFORMAT</w:instrText>
        </w:r>
        <w:r>
          <w:fldChar w:fldCharType="separate"/>
        </w:r>
        <w:r>
          <w:t>2</w:t>
        </w:r>
        <w:r>
          <w:fldChar w:fldCharType="end"/>
        </w:r>
      </w:p>
    </w:sdtContent>
  </w:sdt>
  <w:p w14:paraId="77B30DA1" w14:textId="77777777" w:rsidR="00FF681E" w:rsidRDefault="00FF681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A3E922" w14:textId="77777777" w:rsidR="00EE645A" w:rsidRDefault="00EE645A" w:rsidP="008362FE">
      <w:pPr>
        <w:spacing w:after="0" w:line="240" w:lineRule="auto"/>
      </w:pPr>
      <w:r>
        <w:separator/>
      </w:r>
    </w:p>
  </w:footnote>
  <w:footnote w:type="continuationSeparator" w:id="0">
    <w:p w14:paraId="0EB2B8B9" w14:textId="77777777" w:rsidR="00EE645A" w:rsidRDefault="00EE645A" w:rsidP="008362FE">
      <w:pPr>
        <w:spacing w:after="0" w:line="240" w:lineRule="auto"/>
      </w:pPr>
      <w:r>
        <w:continuationSeparator/>
      </w:r>
    </w:p>
  </w:footnote>
  <w:footnote w:id="1">
    <w:p w14:paraId="545D7CF9" w14:textId="0932A402" w:rsidR="00FF681E" w:rsidRPr="00006E9C" w:rsidRDefault="00FF681E" w:rsidP="0089144E">
      <w:pPr>
        <w:pStyle w:val="Bezmezer"/>
        <w:rPr>
          <w:rStyle w:val="BezmezerChar"/>
          <w:rFonts w:ascii="Garamond" w:hAnsi="Garamond" w:cs="Times New Roman"/>
          <w:sz w:val="20"/>
          <w:szCs w:val="20"/>
        </w:rPr>
      </w:pPr>
      <w:r w:rsidRPr="00246705">
        <w:rPr>
          <w:rStyle w:val="Znakapoznpodarou"/>
          <w:rFonts w:ascii="Garamond" w:hAnsi="Garamond" w:cs="Times New Roman"/>
          <w:sz w:val="20"/>
          <w:szCs w:val="20"/>
        </w:rPr>
        <w:footnoteRef/>
      </w:r>
      <w:r w:rsidRPr="00246705">
        <w:rPr>
          <w:rFonts w:ascii="Garamond" w:hAnsi="Garamond" w:cs="Times New Roman"/>
          <w:sz w:val="20"/>
          <w:szCs w:val="20"/>
          <w:vertAlign w:val="superscript"/>
        </w:rPr>
        <w:t xml:space="preserve"> </w:t>
      </w:r>
      <w:r w:rsidRPr="00006E9C">
        <w:rPr>
          <w:rStyle w:val="BezmezerChar"/>
          <w:rFonts w:ascii="Garamond" w:hAnsi="Garamond" w:cs="Times New Roman"/>
          <w:sz w:val="20"/>
          <w:szCs w:val="20"/>
        </w:rPr>
        <w:t>POLLARD, B. J. </w:t>
      </w:r>
      <w:r w:rsidRPr="00006E9C">
        <w:rPr>
          <w:rStyle w:val="BezmezerChar"/>
          <w:rFonts w:ascii="Garamond" w:hAnsi="Garamond" w:cs="Times New Roman"/>
          <w:i/>
          <w:iCs/>
          <w:sz w:val="20"/>
          <w:szCs w:val="20"/>
        </w:rPr>
        <w:t>Eutanazie - ano či ne?.</w:t>
      </w:r>
      <w:r w:rsidRPr="00006E9C">
        <w:rPr>
          <w:rStyle w:val="BezmezerChar"/>
          <w:rFonts w:ascii="Garamond" w:hAnsi="Garamond" w:cs="Times New Roman"/>
          <w:sz w:val="20"/>
          <w:szCs w:val="20"/>
        </w:rPr>
        <w:t xml:space="preserve"> s. 22.</w:t>
      </w:r>
    </w:p>
  </w:footnote>
  <w:footnote w:id="2">
    <w:p w14:paraId="286A8022" w14:textId="0C861ABA" w:rsidR="00FF681E" w:rsidRPr="00006E9C" w:rsidRDefault="00FF681E" w:rsidP="008362FE">
      <w:pPr>
        <w:pStyle w:val="Bezmezer"/>
        <w:rPr>
          <w:rFonts w:ascii="Garamond" w:hAnsi="Garamond"/>
          <w:sz w:val="20"/>
          <w:szCs w:val="20"/>
        </w:rPr>
      </w:pPr>
      <w:r w:rsidRPr="00246705">
        <w:rPr>
          <w:rFonts w:ascii="Garamond" w:hAnsi="Garamond" w:cs="Times New Roman"/>
          <w:sz w:val="20"/>
          <w:szCs w:val="20"/>
          <w:vertAlign w:val="superscript"/>
        </w:rPr>
        <w:footnoteRef/>
      </w:r>
      <w:r w:rsidRPr="00006E9C">
        <w:rPr>
          <w:rFonts w:ascii="Garamond" w:hAnsi="Garamond" w:cs="Times New Roman"/>
          <w:sz w:val="20"/>
          <w:szCs w:val="20"/>
        </w:rPr>
        <w:t xml:space="preserve"> ČERNÝ, David, Adam DOLEŽAL, Tomáš DOLEŽAL, et al. </w:t>
      </w:r>
      <w:r w:rsidRPr="00006E9C">
        <w:rPr>
          <w:rFonts w:ascii="Garamond" w:hAnsi="Garamond" w:cs="Times New Roman"/>
          <w:i/>
          <w:iCs/>
          <w:sz w:val="20"/>
          <w:szCs w:val="20"/>
        </w:rPr>
        <w:t>Eutanazie z pohledu medicíny, filozofie a</w:t>
      </w:r>
      <w:r>
        <w:rPr>
          <w:rFonts w:ascii="Garamond" w:hAnsi="Garamond" w:cs="Times New Roman"/>
          <w:i/>
          <w:iCs/>
          <w:sz w:val="20"/>
          <w:szCs w:val="20"/>
        </w:rPr>
        <w:t> </w:t>
      </w:r>
      <w:r w:rsidRPr="00006E9C">
        <w:rPr>
          <w:rFonts w:ascii="Garamond" w:hAnsi="Garamond" w:cs="Times New Roman"/>
          <w:i/>
          <w:iCs/>
          <w:sz w:val="20"/>
          <w:szCs w:val="20"/>
        </w:rPr>
        <w:t>práva.</w:t>
      </w:r>
      <w:r w:rsidRPr="00006E9C">
        <w:rPr>
          <w:rFonts w:ascii="Garamond" w:hAnsi="Garamond" w:cs="Times New Roman"/>
          <w:sz w:val="20"/>
          <w:szCs w:val="20"/>
        </w:rPr>
        <w:t xml:space="preserve"> s. 4.</w:t>
      </w:r>
    </w:p>
  </w:footnote>
  <w:footnote w:id="3">
    <w:p w14:paraId="53DC093C" w14:textId="49BBD6E8" w:rsidR="00FF681E" w:rsidRDefault="00FF681E">
      <w:pPr>
        <w:pStyle w:val="Textpoznpodarou"/>
      </w:pPr>
      <w:r w:rsidRPr="00006E9C">
        <w:rPr>
          <w:rStyle w:val="Znakapoznpodarou"/>
          <w:rFonts w:ascii="Garamond" w:hAnsi="Garamond"/>
        </w:rPr>
        <w:footnoteRef/>
      </w:r>
      <w:r w:rsidRPr="00006E9C">
        <w:rPr>
          <w:rFonts w:ascii="Garamond" w:hAnsi="Garamond"/>
        </w:rPr>
        <w:t xml:space="preserve"> </w:t>
      </w:r>
      <w:r w:rsidRPr="00006E9C">
        <w:rPr>
          <w:rStyle w:val="BezmezerChar"/>
          <w:rFonts w:ascii="Garamond" w:hAnsi="Garamond" w:cs="Times New Roman"/>
        </w:rPr>
        <w:t>POLLARD, B. J. </w:t>
      </w:r>
      <w:r w:rsidRPr="00006E9C">
        <w:rPr>
          <w:rStyle w:val="BezmezerChar"/>
          <w:rFonts w:ascii="Garamond" w:hAnsi="Garamond" w:cs="Times New Roman"/>
          <w:i/>
          <w:iCs/>
        </w:rPr>
        <w:t>Eutanazie - ano či ne?.</w:t>
      </w:r>
      <w:r w:rsidRPr="00006E9C">
        <w:rPr>
          <w:rStyle w:val="BezmezerChar"/>
          <w:rFonts w:ascii="Garamond" w:hAnsi="Garamond" w:cs="Times New Roman"/>
        </w:rPr>
        <w:t xml:space="preserve"> s. 15.</w:t>
      </w:r>
      <w:r>
        <w:rPr>
          <w:rStyle w:val="BezmezerChar"/>
          <w:rFonts w:ascii="Garamond" w:hAnsi="Garamond" w:cs="Times New Roman"/>
        </w:rPr>
        <w:t xml:space="preserve"> </w:t>
      </w:r>
    </w:p>
  </w:footnote>
  <w:footnote w:id="4">
    <w:p w14:paraId="18C2623C" w14:textId="6509FCFB" w:rsidR="00FF681E" w:rsidRPr="00184BF6" w:rsidRDefault="00FF681E" w:rsidP="001F2554">
      <w:pPr>
        <w:pStyle w:val="Bezmezer"/>
        <w:rPr>
          <w:rFonts w:ascii="Times New Roman" w:hAnsi="Times New Roman" w:cs="Times New Roman"/>
          <w:sz w:val="20"/>
          <w:szCs w:val="20"/>
        </w:rPr>
      </w:pPr>
      <w:r w:rsidRPr="00420CFB">
        <w:rPr>
          <w:rStyle w:val="Znakapoznpodarou"/>
          <w:rFonts w:ascii="Garamond" w:hAnsi="Garamond" w:cs="Times New Roman"/>
          <w:sz w:val="20"/>
          <w:szCs w:val="20"/>
        </w:rPr>
        <w:footnoteRef/>
      </w:r>
      <w:r w:rsidRPr="00420CFB">
        <w:rPr>
          <w:rFonts w:ascii="Garamond" w:hAnsi="Garamond" w:cs="Times New Roman"/>
          <w:sz w:val="20"/>
          <w:szCs w:val="20"/>
        </w:rPr>
        <w:t xml:space="preserve"> ČERNÝ, David, Adam DOLEŽAL, Tomáš DOLEŽAL, et al. </w:t>
      </w:r>
      <w:r w:rsidRPr="00420CFB">
        <w:rPr>
          <w:rFonts w:ascii="Garamond" w:hAnsi="Garamond" w:cs="Times New Roman"/>
          <w:i/>
          <w:iCs/>
          <w:sz w:val="20"/>
          <w:szCs w:val="20"/>
        </w:rPr>
        <w:t>Eutanazie z pohledu medicíny, filozofie a</w:t>
      </w:r>
      <w:r>
        <w:rPr>
          <w:rFonts w:ascii="Garamond" w:hAnsi="Garamond" w:cs="Times New Roman"/>
          <w:i/>
          <w:iCs/>
          <w:sz w:val="20"/>
          <w:szCs w:val="20"/>
        </w:rPr>
        <w:t> </w:t>
      </w:r>
      <w:r w:rsidRPr="00420CFB">
        <w:rPr>
          <w:rFonts w:ascii="Garamond" w:hAnsi="Garamond" w:cs="Times New Roman"/>
          <w:i/>
          <w:iCs/>
          <w:sz w:val="20"/>
          <w:szCs w:val="20"/>
        </w:rPr>
        <w:t>práva</w:t>
      </w:r>
      <w:r w:rsidRPr="00420CFB">
        <w:rPr>
          <w:rFonts w:ascii="Garamond" w:hAnsi="Garamond" w:cs="Times New Roman"/>
          <w:sz w:val="20"/>
          <w:szCs w:val="20"/>
        </w:rPr>
        <w:t>. s. 5</w:t>
      </w:r>
      <w:r>
        <w:rPr>
          <w:rFonts w:ascii="Garamond" w:hAnsi="Garamond" w:cs="Times New Roman"/>
          <w:sz w:val="20"/>
          <w:szCs w:val="20"/>
        </w:rPr>
        <w:t>.</w:t>
      </w:r>
    </w:p>
  </w:footnote>
  <w:footnote w:id="5">
    <w:p w14:paraId="743F4F04" w14:textId="2851AD6C" w:rsidR="00FF681E" w:rsidRPr="00420CFB" w:rsidRDefault="00FF681E" w:rsidP="001F2554">
      <w:pPr>
        <w:pStyle w:val="Bezmezer"/>
        <w:rPr>
          <w:rFonts w:ascii="Garamond" w:hAnsi="Garamond" w:cs="Times New Roman"/>
          <w:sz w:val="20"/>
          <w:szCs w:val="20"/>
        </w:rPr>
      </w:pPr>
      <w:r w:rsidRPr="00420CFB">
        <w:rPr>
          <w:rStyle w:val="Znakapoznpodarou"/>
          <w:rFonts w:ascii="Garamond" w:hAnsi="Garamond" w:cs="Times New Roman"/>
          <w:sz w:val="20"/>
          <w:szCs w:val="20"/>
        </w:rPr>
        <w:footnoteRef/>
      </w:r>
      <w:r w:rsidRPr="00420CFB">
        <w:rPr>
          <w:rFonts w:ascii="Garamond" w:hAnsi="Garamond" w:cs="Times New Roman"/>
          <w:sz w:val="20"/>
          <w:szCs w:val="20"/>
        </w:rPr>
        <w:t xml:space="preserve"> </w:t>
      </w:r>
      <w:r w:rsidRPr="00420CFB">
        <w:rPr>
          <w:rStyle w:val="BezmezerChar"/>
          <w:rFonts w:ascii="Garamond" w:hAnsi="Garamond" w:cs="Times New Roman"/>
          <w:sz w:val="20"/>
          <w:szCs w:val="20"/>
        </w:rPr>
        <w:t>POLLARD, B. J</w:t>
      </w:r>
      <w:r w:rsidRPr="00420CFB">
        <w:rPr>
          <w:rStyle w:val="BezmezerChar"/>
          <w:rFonts w:ascii="Garamond" w:hAnsi="Garamond" w:cs="Times New Roman"/>
          <w:i/>
          <w:iCs/>
          <w:sz w:val="20"/>
          <w:szCs w:val="20"/>
        </w:rPr>
        <w:t>. Eutanazie - ano či ne?.</w:t>
      </w:r>
      <w:r w:rsidRPr="00420CFB">
        <w:rPr>
          <w:rStyle w:val="BezmezerChar"/>
          <w:rFonts w:ascii="Garamond" w:hAnsi="Garamond" w:cs="Times New Roman"/>
          <w:sz w:val="20"/>
          <w:szCs w:val="20"/>
        </w:rPr>
        <w:t xml:space="preserve"> s. 23</w:t>
      </w:r>
      <w:r>
        <w:rPr>
          <w:rStyle w:val="BezmezerChar"/>
          <w:rFonts w:ascii="Garamond" w:hAnsi="Garamond" w:cs="Times New Roman"/>
          <w:sz w:val="20"/>
          <w:szCs w:val="20"/>
        </w:rPr>
        <w:t>.</w:t>
      </w:r>
    </w:p>
  </w:footnote>
  <w:footnote w:id="6">
    <w:p w14:paraId="6253162A" w14:textId="0E1BA963" w:rsidR="00FF681E" w:rsidRDefault="00FF681E">
      <w:pPr>
        <w:pStyle w:val="Textpoznpodarou"/>
      </w:pPr>
      <w:r w:rsidRPr="008056DB">
        <w:rPr>
          <w:rStyle w:val="Znakapoznpodarou"/>
          <w:rFonts w:ascii="Garamond" w:hAnsi="Garamond"/>
        </w:rPr>
        <w:footnoteRef/>
      </w:r>
      <w:r w:rsidR="00316964">
        <w:rPr>
          <w:rFonts w:ascii="Garamond" w:hAnsi="Garamond" w:cs="Times New Roman"/>
        </w:rPr>
        <w:t xml:space="preserve"> </w:t>
      </w:r>
      <w:r w:rsidRPr="00420CFB">
        <w:rPr>
          <w:rFonts w:ascii="Garamond" w:hAnsi="Garamond" w:cs="Times New Roman"/>
        </w:rPr>
        <w:t>ČERNÝ, David, Adam DOLEŽAL, Tomáš DOLEŽAL, et al. </w:t>
      </w:r>
      <w:r w:rsidRPr="00420CFB">
        <w:rPr>
          <w:rFonts w:ascii="Garamond" w:hAnsi="Garamond" w:cs="Times New Roman"/>
          <w:i/>
          <w:iCs/>
        </w:rPr>
        <w:t>Eutanazie z pohledu medicíny, filozofie a</w:t>
      </w:r>
      <w:r>
        <w:rPr>
          <w:rFonts w:ascii="Garamond" w:hAnsi="Garamond" w:cs="Times New Roman"/>
          <w:i/>
          <w:iCs/>
        </w:rPr>
        <w:t> </w:t>
      </w:r>
      <w:r w:rsidRPr="00420CFB">
        <w:rPr>
          <w:rFonts w:ascii="Garamond" w:hAnsi="Garamond" w:cs="Times New Roman"/>
          <w:i/>
          <w:iCs/>
        </w:rPr>
        <w:t>práva</w:t>
      </w:r>
      <w:r w:rsidRPr="00420CFB">
        <w:rPr>
          <w:rFonts w:ascii="Garamond" w:hAnsi="Garamond" w:cs="Times New Roman"/>
        </w:rPr>
        <w:t>.</w:t>
      </w:r>
      <w:r>
        <w:rPr>
          <w:rFonts w:ascii="Garamond" w:hAnsi="Garamond" w:cs="Times New Roman"/>
        </w:rPr>
        <w:t> </w:t>
      </w:r>
      <w:r w:rsidRPr="00420CFB">
        <w:rPr>
          <w:rFonts w:ascii="Garamond" w:hAnsi="Garamond" w:cs="Times New Roman"/>
        </w:rPr>
        <w:t xml:space="preserve">s. </w:t>
      </w:r>
      <w:r>
        <w:rPr>
          <w:rFonts w:ascii="Garamond" w:hAnsi="Garamond" w:cs="Times New Roman"/>
        </w:rPr>
        <w:t xml:space="preserve">5. </w:t>
      </w:r>
    </w:p>
  </w:footnote>
  <w:footnote w:id="7">
    <w:p w14:paraId="35C70FB5" w14:textId="7B27379B" w:rsidR="00FF681E" w:rsidRPr="003074C5" w:rsidRDefault="00FF681E" w:rsidP="00BC7F1C">
      <w:pPr>
        <w:pStyle w:val="Bezmezer"/>
        <w:rPr>
          <w:sz w:val="18"/>
          <w:szCs w:val="18"/>
        </w:rPr>
      </w:pPr>
      <w:r w:rsidRPr="00420CFB">
        <w:rPr>
          <w:rStyle w:val="Znakapoznpodarou"/>
          <w:rFonts w:ascii="Garamond" w:hAnsi="Garamond" w:cs="Times New Roman"/>
          <w:sz w:val="20"/>
          <w:szCs w:val="20"/>
        </w:rPr>
        <w:footnoteRef/>
      </w:r>
      <w:r w:rsidRPr="00420CFB">
        <w:rPr>
          <w:rFonts w:ascii="Garamond" w:hAnsi="Garamond" w:cs="Times New Roman"/>
          <w:sz w:val="20"/>
          <w:szCs w:val="20"/>
        </w:rPr>
        <w:t xml:space="preserve"> </w:t>
      </w:r>
      <w:r>
        <w:rPr>
          <w:rFonts w:ascii="Garamond" w:hAnsi="Garamond" w:cs="Times New Roman"/>
          <w:sz w:val="20"/>
          <w:szCs w:val="20"/>
        </w:rPr>
        <w:t xml:space="preserve">Tamtéž, </w:t>
      </w:r>
      <w:r w:rsidRPr="00420CFB">
        <w:rPr>
          <w:rFonts w:ascii="Garamond" w:hAnsi="Garamond" w:cs="Times New Roman"/>
          <w:sz w:val="20"/>
          <w:szCs w:val="20"/>
        </w:rPr>
        <w:t>s. 6</w:t>
      </w:r>
      <w:r>
        <w:rPr>
          <w:rFonts w:ascii="Garamond" w:hAnsi="Garamond" w:cs="Times New Roman"/>
          <w:sz w:val="20"/>
          <w:szCs w:val="20"/>
        </w:rPr>
        <w:t>.</w:t>
      </w:r>
    </w:p>
  </w:footnote>
  <w:footnote w:id="8">
    <w:p w14:paraId="6714035E" w14:textId="61A77A26" w:rsidR="00FF681E" w:rsidRPr="00420CFB" w:rsidRDefault="00FF681E" w:rsidP="001F2554">
      <w:pPr>
        <w:pStyle w:val="Textpoznpodarou"/>
        <w:rPr>
          <w:rFonts w:ascii="Garamond" w:hAnsi="Garamond" w:cs="Times New Roman"/>
        </w:rPr>
      </w:pPr>
      <w:r w:rsidRPr="00420CFB">
        <w:rPr>
          <w:rStyle w:val="Znakapoznpodarou"/>
          <w:rFonts w:ascii="Garamond" w:hAnsi="Garamond" w:cs="Times New Roman"/>
        </w:rPr>
        <w:footnoteRef/>
      </w:r>
      <w:r w:rsidRPr="00420CFB">
        <w:rPr>
          <w:rFonts w:ascii="Garamond" w:hAnsi="Garamond" w:cs="Times New Roman"/>
        </w:rPr>
        <w:t xml:space="preserve"> Přeloženo z: MACKINNON, B</w:t>
      </w:r>
      <w:r>
        <w:rPr>
          <w:rFonts w:ascii="Garamond" w:hAnsi="Garamond" w:cs="Times New Roman"/>
        </w:rPr>
        <w:t>arbara</w:t>
      </w:r>
      <w:r w:rsidRPr="00420CFB">
        <w:rPr>
          <w:rFonts w:ascii="Garamond" w:hAnsi="Garamond" w:cs="Times New Roman"/>
        </w:rPr>
        <w:t xml:space="preserve">. </w:t>
      </w:r>
      <w:r w:rsidRPr="00420CFB">
        <w:rPr>
          <w:rFonts w:ascii="Garamond" w:hAnsi="Garamond" w:cs="Times New Roman"/>
          <w:i/>
          <w:iCs/>
        </w:rPr>
        <w:t>Ethics: Theory and Contemporary Issues.</w:t>
      </w:r>
      <w:r w:rsidRPr="00420CFB">
        <w:rPr>
          <w:rFonts w:ascii="Garamond" w:hAnsi="Garamond" w:cs="Times New Roman"/>
        </w:rPr>
        <w:t xml:space="preserve"> s. 88</w:t>
      </w:r>
      <w:r>
        <w:rPr>
          <w:rFonts w:ascii="Garamond" w:hAnsi="Garamond" w:cs="Times New Roman"/>
        </w:rPr>
        <w:t>.</w:t>
      </w:r>
    </w:p>
  </w:footnote>
  <w:footnote w:id="9">
    <w:p w14:paraId="6B4E2794" w14:textId="1D135351" w:rsidR="00FF681E" w:rsidRPr="004628D5" w:rsidRDefault="00FF681E" w:rsidP="001F2554">
      <w:pPr>
        <w:pStyle w:val="Bezmezer"/>
        <w:rPr>
          <w:rFonts w:ascii="Garamond" w:hAnsi="Garamond" w:cs="Times New Roman"/>
          <w:sz w:val="20"/>
          <w:szCs w:val="20"/>
        </w:rPr>
      </w:pPr>
      <w:r w:rsidRPr="004628D5">
        <w:rPr>
          <w:rStyle w:val="Znakapoznpodarou"/>
          <w:rFonts w:ascii="Garamond" w:hAnsi="Garamond" w:cs="Times New Roman"/>
          <w:sz w:val="20"/>
          <w:szCs w:val="20"/>
        </w:rPr>
        <w:footnoteRef/>
      </w:r>
      <w:r w:rsidRPr="004628D5">
        <w:rPr>
          <w:rFonts w:ascii="Garamond" w:hAnsi="Garamond" w:cs="Times New Roman"/>
          <w:sz w:val="20"/>
          <w:szCs w:val="20"/>
        </w:rPr>
        <w:t xml:space="preserve"> Přeloženo z: </w:t>
      </w:r>
      <w:r w:rsidRPr="006948ED">
        <w:rPr>
          <w:rFonts w:ascii="Garamond" w:eastAsia="Times New Roman" w:hAnsi="Garamond" w:cs="Times New Roman"/>
          <w:sz w:val="20"/>
          <w:szCs w:val="20"/>
        </w:rPr>
        <w:t>Ethics of euthanasia – introduction.</w:t>
      </w:r>
      <w:r>
        <w:rPr>
          <w:rFonts w:ascii="Garamond" w:eastAsia="Times New Roman" w:hAnsi="Garamond" w:cs="Times New Roman"/>
          <w:sz w:val="20"/>
          <w:szCs w:val="20"/>
        </w:rPr>
        <w:t xml:space="preserve"> In:</w:t>
      </w:r>
      <w:r w:rsidRPr="004628D5">
        <w:rPr>
          <w:rFonts w:ascii="Garamond" w:eastAsia="Times New Roman" w:hAnsi="Garamond" w:cs="Times New Roman"/>
          <w:i/>
          <w:iCs/>
          <w:sz w:val="20"/>
          <w:szCs w:val="20"/>
        </w:rPr>
        <w:t xml:space="preserve"> </w:t>
      </w:r>
      <w:r w:rsidRPr="006948ED">
        <w:rPr>
          <w:rFonts w:ascii="Garamond" w:eastAsia="Times New Roman" w:hAnsi="Garamond" w:cs="Times New Roman"/>
          <w:i/>
          <w:iCs/>
          <w:sz w:val="20"/>
          <w:szCs w:val="20"/>
        </w:rPr>
        <w:t>BBC</w:t>
      </w:r>
      <w:r w:rsidRPr="004628D5">
        <w:rPr>
          <w:rFonts w:ascii="Garamond" w:eastAsia="Times New Roman" w:hAnsi="Garamond" w:cs="Times New Roman"/>
          <w:sz w:val="20"/>
          <w:szCs w:val="20"/>
        </w:rPr>
        <w:t xml:space="preserve"> [online]. </w:t>
      </w:r>
    </w:p>
  </w:footnote>
  <w:footnote w:id="10">
    <w:p w14:paraId="5ADFDEF8" w14:textId="4C3F8A33" w:rsidR="00FF681E" w:rsidRPr="007D2D23" w:rsidRDefault="00FF681E" w:rsidP="007D2D23">
      <w:pPr>
        <w:pStyle w:val="Textpoznpodarou"/>
        <w:rPr>
          <w:rFonts w:ascii="Garamond" w:hAnsi="Garamond"/>
        </w:rPr>
      </w:pPr>
      <w:r w:rsidRPr="007D2D23">
        <w:rPr>
          <w:rStyle w:val="Znakapoznpodarou"/>
          <w:rFonts w:ascii="Garamond" w:hAnsi="Garamond"/>
        </w:rPr>
        <w:footnoteRef/>
      </w:r>
      <w:r w:rsidRPr="007D2D23">
        <w:rPr>
          <w:rFonts w:ascii="Garamond" w:hAnsi="Garamond"/>
        </w:rPr>
        <w:t xml:space="preserve"> </w:t>
      </w:r>
      <w:r w:rsidRPr="007D2D23">
        <w:rPr>
          <w:rStyle w:val="BezmezerChar"/>
          <w:rFonts w:ascii="Garamond" w:hAnsi="Garamond" w:cs="Times New Roman"/>
        </w:rPr>
        <w:t>POLLARD, B. J. </w:t>
      </w:r>
      <w:r w:rsidRPr="007D2D23">
        <w:rPr>
          <w:rStyle w:val="BezmezerChar"/>
          <w:rFonts w:ascii="Garamond" w:hAnsi="Garamond" w:cs="Times New Roman"/>
          <w:i/>
          <w:iCs/>
        </w:rPr>
        <w:t xml:space="preserve">Eutanazie - ano či ne?. </w:t>
      </w:r>
      <w:r w:rsidRPr="007D2D23">
        <w:rPr>
          <w:rFonts w:ascii="Garamond" w:hAnsi="Garamond" w:cs="Times New Roman"/>
        </w:rPr>
        <w:t>s. 87–89.</w:t>
      </w:r>
    </w:p>
  </w:footnote>
  <w:footnote w:id="11">
    <w:p w14:paraId="63C7073F" w14:textId="380F4EEC" w:rsidR="00FF681E" w:rsidRPr="004628D5" w:rsidRDefault="00FF681E" w:rsidP="00072935">
      <w:pPr>
        <w:pStyle w:val="Bezmezer"/>
        <w:rPr>
          <w:rFonts w:ascii="Garamond" w:hAnsi="Garamond" w:cs="Times New Roman"/>
          <w:sz w:val="20"/>
          <w:szCs w:val="20"/>
        </w:rPr>
      </w:pPr>
      <w:r w:rsidRPr="004628D5">
        <w:rPr>
          <w:rStyle w:val="Znakapoznpodarou"/>
          <w:rFonts w:ascii="Garamond" w:hAnsi="Garamond" w:cs="Times New Roman"/>
          <w:sz w:val="20"/>
          <w:szCs w:val="20"/>
        </w:rPr>
        <w:footnoteRef/>
      </w:r>
      <w:r w:rsidRPr="004628D5">
        <w:rPr>
          <w:rFonts w:ascii="Garamond" w:hAnsi="Garamond" w:cs="Times New Roman"/>
          <w:sz w:val="20"/>
          <w:szCs w:val="20"/>
        </w:rPr>
        <w:t xml:space="preserve"> </w:t>
      </w:r>
      <w:r>
        <w:rPr>
          <w:rStyle w:val="BezmezerChar"/>
          <w:rFonts w:ascii="Garamond" w:hAnsi="Garamond" w:cs="Times New Roman"/>
          <w:sz w:val="20"/>
          <w:szCs w:val="20"/>
        </w:rPr>
        <w:t>Tamtéž,</w:t>
      </w:r>
      <w:r>
        <w:rPr>
          <w:rStyle w:val="BezmezerChar"/>
          <w:rFonts w:ascii="Garamond" w:hAnsi="Garamond" w:cs="Times New Roman"/>
          <w:i/>
          <w:iCs/>
          <w:sz w:val="20"/>
          <w:szCs w:val="20"/>
        </w:rPr>
        <w:t xml:space="preserve"> </w:t>
      </w:r>
      <w:r w:rsidRPr="004628D5">
        <w:rPr>
          <w:rStyle w:val="BezmezerChar"/>
          <w:rFonts w:ascii="Garamond" w:hAnsi="Garamond" w:cs="Times New Roman"/>
          <w:sz w:val="20"/>
          <w:szCs w:val="20"/>
        </w:rPr>
        <w:t>s. 75.</w:t>
      </w:r>
    </w:p>
  </w:footnote>
  <w:footnote w:id="12">
    <w:p w14:paraId="761409CD" w14:textId="3392B777" w:rsidR="00FF681E" w:rsidRPr="007D2D23" w:rsidRDefault="00FF681E" w:rsidP="007D2D23">
      <w:pPr>
        <w:pStyle w:val="Textpoznpodarou"/>
        <w:rPr>
          <w:rFonts w:ascii="Garamond" w:hAnsi="Garamond"/>
        </w:rPr>
      </w:pPr>
      <w:r w:rsidRPr="007D2D23">
        <w:rPr>
          <w:rStyle w:val="Znakapoznpodarou"/>
          <w:rFonts w:ascii="Garamond" w:hAnsi="Garamond"/>
        </w:rPr>
        <w:footnoteRef/>
      </w:r>
      <w:r w:rsidRPr="007D2D23">
        <w:rPr>
          <w:rFonts w:ascii="Garamond" w:hAnsi="Garamond"/>
        </w:rPr>
        <w:t xml:space="preserve"> </w:t>
      </w:r>
      <w:r>
        <w:rPr>
          <w:rStyle w:val="BezmezerChar"/>
          <w:rFonts w:ascii="Garamond" w:hAnsi="Garamond" w:cs="Times New Roman"/>
        </w:rPr>
        <w:t>Tamtéž,</w:t>
      </w:r>
      <w:r w:rsidRPr="007D2D23">
        <w:rPr>
          <w:rStyle w:val="BezmezerChar"/>
          <w:rFonts w:ascii="Garamond" w:hAnsi="Garamond" w:cs="Times New Roman"/>
          <w:i/>
          <w:iCs/>
        </w:rPr>
        <w:t xml:space="preserve"> </w:t>
      </w:r>
      <w:r w:rsidRPr="007D2D23">
        <w:rPr>
          <w:rFonts w:ascii="Garamond" w:hAnsi="Garamond"/>
        </w:rPr>
        <w:t xml:space="preserve">s. 16–17. </w:t>
      </w:r>
    </w:p>
  </w:footnote>
  <w:footnote w:id="13">
    <w:p w14:paraId="1894C842" w14:textId="6B9352F7" w:rsidR="00FF681E" w:rsidRPr="00FF62C2" w:rsidRDefault="00FF681E" w:rsidP="007D2D23">
      <w:pPr>
        <w:pStyle w:val="Bezmezer"/>
        <w:rPr>
          <w:rFonts w:ascii="Garamond" w:hAnsi="Garamond"/>
          <w:sz w:val="20"/>
          <w:szCs w:val="20"/>
        </w:rPr>
      </w:pPr>
      <w:r w:rsidRPr="007D2D23">
        <w:rPr>
          <w:rStyle w:val="Znakapoznpodarou"/>
          <w:rFonts w:ascii="Garamond" w:hAnsi="Garamond"/>
          <w:sz w:val="20"/>
          <w:szCs w:val="20"/>
        </w:rPr>
        <w:footnoteRef/>
      </w:r>
      <w:r w:rsidRPr="007D2D23">
        <w:rPr>
          <w:rFonts w:ascii="Garamond" w:hAnsi="Garamond"/>
          <w:sz w:val="20"/>
          <w:szCs w:val="20"/>
        </w:rPr>
        <w:t xml:space="preserve"> ČERNÝ, David. Argumenty proti eutanazii. In: </w:t>
      </w:r>
      <w:r w:rsidRPr="007D2D23">
        <w:rPr>
          <w:rFonts w:ascii="Garamond" w:hAnsi="Garamond" w:cs="Times New Roman"/>
          <w:sz w:val="20"/>
          <w:szCs w:val="20"/>
        </w:rPr>
        <w:t>ČERNÝ, David, Adam DOLEŽAL, Tomáš</w:t>
      </w:r>
      <w:r>
        <w:rPr>
          <w:rFonts w:ascii="Garamond" w:hAnsi="Garamond" w:cs="Times New Roman"/>
          <w:sz w:val="20"/>
          <w:szCs w:val="20"/>
        </w:rPr>
        <w:t> </w:t>
      </w:r>
      <w:r w:rsidRPr="007D2D23">
        <w:rPr>
          <w:rFonts w:ascii="Garamond" w:hAnsi="Garamond" w:cs="Times New Roman"/>
          <w:sz w:val="20"/>
          <w:szCs w:val="20"/>
        </w:rPr>
        <w:t>DOLEŽAL, et al. </w:t>
      </w:r>
      <w:r w:rsidRPr="007D2D23">
        <w:rPr>
          <w:rFonts w:ascii="Garamond" w:hAnsi="Garamond" w:cs="Times New Roman"/>
          <w:i/>
          <w:iCs/>
          <w:sz w:val="20"/>
          <w:szCs w:val="20"/>
        </w:rPr>
        <w:t>Eutanazie z pohledu medicíny, filozofie a práva.</w:t>
      </w:r>
      <w:r w:rsidRPr="007D2D23">
        <w:rPr>
          <w:rFonts w:ascii="Garamond" w:hAnsi="Garamond" w:cs="Times New Roman"/>
          <w:sz w:val="20"/>
          <w:szCs w:val="20"/>
        </w:rPr>
        <w:t xml:space="preserve"> s. 8–17.</w:t>
      </w:r>
    </w:p>
  </w:footnote>
  <w:footnote w:id="14">
    <w:p w14:paraId="4C67C003" w14:textId="3781F948" w:rsidR="00FF681E" w:rsidRPr="007D2D23" w:rsidRDefault="00FF681E" w:rsidP="00AE4577">
      <w:pPr>
        <w:pStyle w:val="Textpoznpodarou"/>
        <w:rPr>
          <w:rFonts w:ascii="Garamond" w:hAnsi="Garamond"/>
        </w:rPr>
      </w:pPr>
      <w:r w:rsidRPr="007D2D23">
        <w:rPr>
          <w:rStyle w:val="Znakapoznpodarou"/>
          <w:rFonts w:ascii="Garamond" w:hAnsi="Garamond"/>
        </w:rPr>
        <w:footnoteRef/>
      </w:r>
      <w:r w:rsidRPr="007D2D23">
        <w:rPr>
          <w:rFonts w:ascii="Garamond" w:hAnsi="Garamond"/>
        </w:rPr>
        <w:t xml:space="preserve"> Přeloženo z: </w:t>
      </w:r>
      <w:r w:rsidRPr="007D2D23">
        <w:rPr>
          <w:rStyle w:val="BezmezerChar"/>
          <w:rFonts w:ascii="Garamond" w:hAnsi="Garamond"/>
        </w:rPr>
        <w:t>SINGER, Peter. </w:t>
      </w:r>
      <w:r w:rsidRPr="007D2D23">
        <w:rPr>
          <w:rStyle w:val="BezmezerChar"/>
          <w:rFonts w:ascii="Garamond" w:hAnsi="Garamond"/>
          <w:i/>
          <w:iCs/>
        </w:rPr>
        <w:t>Practical ethics</w:t>
      </w:r>
      <w:r w:rsidRPr="007D2D23">
        <w:rPr>
          <w:rStyle w:val="BezmezerChar"/>
          <w:rFonts w:ascii="Garamond" w:hAnsi="Garamond"/>
        </w:rPr>
        <w:t xml:space="preserve">. s. 170. </w:t>
      </w:r>
    </w:p>
  </w:footnote>
  <w:footnote w:id="15">
    <w:p w14:paraId="0EA1D50D" w14:textId="03CF2724" w:rsidR="00FF681E" w:rsidRPr="007D2D23" w:rsidRDefault="00FF681E" w:rsidP="00FE7BD2">
      <w:pPr>
        <w:pStyle w:val="Textpoznpodarou"/>
        <w:rPr>
          <w:rFonts w:ascii="Garamond" w:hAnsi="Garamond"/>
        </w:rPr>
      </w:pPr>
      <w:r w:rsidRPr="007D2D23">
        <w:rPr>
          <w:rStyle w:val="Znakapoznpodarou"/>
          <w:rFonts w:ascii="Garamond" w:hAnsi="Garamond"/>
        </w:rPr>
        <w:footnoteRef/>
      </w:r>
      <w:r w:rsidRPr="007D2D23">
        <w:rPr>
          <w:rFonts w:ascii="Garamond" w:hAnsi="Garamond"/>
        </w:rPr>
        <w:t xml:space="preserve"> </w:t>
      </w:r>
      <w:r>
        <w:rPr>
          <w:rFonts w:ascii="Garamond" w:hAnsi="Garamond"/>
        </w:rPr>
        <w:t>Tamtéž,</w:t>
      </w:r>
      <w:r w:rsidRPr="007D2D23">
        <w:rPr>
          <w:rStyle w:val="BezmezerChar"/>
          <w:rFonts w:ascii="Garamond" w:hAnsi="Garamond"/>
        </w:rPr>
        <w:t xml:space="preserve"> s. 171. </w:t>
      </w:r>
    </w:p>
  </w:footnote>
  <w:footnote w:id="16">
    <w:p w14:paraId="7176FEBB" w14:textId="74D3783A" w:rsidR="00FF681E" w:rsidRPr="00FA5B3B" w:rsidRDefault="00FF681E" w:rsidP="00FE7BD2">
      <w:pPr>
        <w:pStyle w:val="Textpoznpodarou"/>
        <w:rPr>
          <w:rFonts w:ascii="Garamond" w:hAnsi="Garamond"/>
        </w:rPr>
      </w:pPr>
      <w:r w:rsidRPr="007D2D23">
        <w:rPr>
          <w:rStyle w:val="Znakapoznpodarou"/>
          <w:rFonts w:ascii="Garamond" w:hAnsi="Garamond"/>
        </w:rPr>
        <w:footnoteRef/>
      </w:r>
      <w:r w:rsidRPr="007D2D23">
        <w:rPr>
          <w:rFonts w:ascii="Garamond" w:hAnsi="Garamond"/>
        </w:rPr>
        <w:t xml:space="preserve"> Tamtéž, s. 172.</w:t>
      </w:r>
    </w:p>
  </w:footnote>
  <w:footnote w:id="17">
    <w:p w14:paraId="4BD59AA8" w14:textId="77777777" w:rsidR="00FF681E" w:rsidRPr="003B745A" w:rsidRDefault="00FF681E" w:rsidP="00633231">
      <w:pPr>
        <w:pStyle w:val="Textpoznpodarou"/>
        <w:rPr>
          <w:rFonts w:ascii="Garamond" w:hAnsi="Garamond"/>
        </w:rPr>
      </w:pPr>
      <w:r w:rsidRPr="003B745A">
        <w:rPr>
          <w:rStyle w:val="Znakapoznpodarou"/>
          <w:rFonts w:ascii="Garamond" w:hAnsi="Garamond" w:cs="Times New Roman"/>
        </w:rPr>
        <w:footnoteRef/>
      </w:r>
      <w:r w:rsidRPr="003B745A">
        <w:rPr>
          <w:rFonts w:ascii="Garamond" w:hAnsi="Garamond" w:cs="Times New Roman"/>
        </w:rPr>
        <w:t xml:space="preserve"> </w:t>
      </w:r>
      <w:r w:rsidRPr="003B745A">
        <w:rPr>
          <w:rStyle w:val="BezmezerChar"/>
          <w:rFonts w:ascii="Garamond" w:hAnsi="Garamond" w:cs="Times New Roman"/>
        </w:rPr>
        <w:t>POLLARD, B. J. </w:t>
      </w:r>
      <w:r w:rsidRPr="003B745A">
        <w:rPr>
          <w:rStyle w:val="BezmezerChar"/>
          <w:rFonts w:ascii="Garamond" w:hAnsi="Garamond" w:cs="Times New Roman"/>
          <w:i/>
          <w:iCs/>
        </w:rPr>
        <w:t xml:space="preserve">Eutanazie - ano či ne?. </w:t>
      </w:r>
      <w:r w:rsidRPr="003B745A">
        <w:rPr>
          <w:rFonts w:ascii="Garamond" w:hAnsi="Garamond" w:cs="Times New Roman"/>
        </w:rPr>
        <w:t>s. 91.</w:t>
      </w:r>
    </w:p>
  </w:footnote>
  <w:footnote w:id="18">
    <w:p w14:paraId="4CED7D91" w14:textId="0FD182C8" w:rsidR="00FF681E" w:rsidRPr="003B745A" w:rsidRDefault="00FF681E">
      <w:pPr>
        <w:pStyle w:val="Textpoznpodarou"/>
        <w:rPr>
          <w:rFonts w:ascii="Garamond" w:hAnsi="Garamond"/>
        </w:rPr>
      </w:pPr>
      <w:r w:rsidRPr="003B745A">
        <w:rPr>
          <w:rStyle w:val="Znakapoznpodarou"/>
          <w:rFonts w:ascii="Garamond" w:hAnsi="Garamond"/>
        </w:rPr>
        <w:footnoteRef/>
      </w:r>
      <w:r w:rsidRPr="003B745A">
        <w:rPr>
          <w:rFonts w:ascii="Garamond" w:hAnsi="Garamond"/>
        </w:rPr>
        <w:t xml:space="preserve"> Tamtéž, s. 91. </w:t>
      </w:r>
    </w:p>
  </w:footnote>
  <w:footnote w:id="19">
    <w:p w14:paraId="69FACEB2" w14:textId="2A7A23EE" w:rsidR="00FF681E" w:rsidRPr="003B745A" w:rsidRDefault="00FF681E">
      <w:pPr>
        <w:pStyle w:val="Textpoznpodarou"/>
        <w:rPr>
          <w:rFonts w:ascii="Garamond" w:hAnsi="Garamond"/>
        </w:rPr>
      </w:pPr>
      <w:r w:rsidRPr="003B745A">
        <w:rPr>
          <w:rStyle w:val="Znakapoznpodarou"/>
          <w:rFonts w:ascii="Garamond" w:hAnsi="Garamond"/>
        </w:rPr>
        <w:footnoteRef/>
      </w:r>
      <w:r w:rsidRPr="003B745A">
        <w:rPr>
          <w:rFonts w:ascii="Garamond" w:hAnsi="Garamond"/>
        </w:rPr>
        <w:t xml:space="preserve"> PAVLÍČEK, Mirek. Hippokratova přísaha. In: </w:t>
      </w:r>
      <w:r w:rsidRPr="003B745A">
        <w:rPr>
          <w:rFonts w:ascii="Garamond" w:hAnsi="Garamond"/>
          <w:i/>
          <w:iCs/>
        </w:rPr>
        <w:t>EUROMEDICINE.EU</w:t>
      </w:r>
      <w:r w:rsidRPr="003B745A">
        <w:rPr>
          <w:rFonts w:ascii="Garamond" w:hAnsi="Garamond"/>
        </w:rPr>
        <w:t xml:space="preserve"> [online]. </w:t>
      </w:r>
    </w:p>
  </w:footnote>
  <w:footnote w:id="20">
    <w:p w14:paraId="43B5B113" w14:textId="79E8C321" w:rsidR="00FF681E" w:rsidRPr="00015332" w:rsidRDefault="00FF681E" w:rsidP="005841AE">
      <w:pPr>
        <w:rPr>
          <w:sz w:val="20"/>
          <w:szCs w:val="20"/>
        </w:rPr>
      </w:pPr>
      <w:r w:rsidRPr="003B745A">
        <w:rPr>
          <w:rStyle w:val="Znakapoznpodarou"/>
          <w:sz w:val="20"/>
          <w:szCs w:val="20"/>
        </w:rPr>
        <w:footnoteRef/>
      </w:r>
      <w:r w:rsidRPr="003B745A">
        <w:rPr>
          <w:sz w:val="20"/>
          <w:szCs w:val="20"/>
        </w:rPr>
        <w:t xml:space="preserve"> Stavovský předpis ČLK č. 10. In: </w:t>
      </w:r>
      <w:r w:rsidRPr="003B745A">
        <w:rPr>
          <w:i/>
          <w:iCs/>
          <w:sz w:val="20"/>
          <w:szCs w:val="20"/>
        </w:rPr>
        <w:t>ČESKÁ LÉKAŘSKÁ KOMORA</w:t>
      </w:r>
      <w:r w:rsidRPr="003B745A">
        <w:rPr>
          <w:sz w:val="20"/>
          <w:szCs w:val="20"/>
        </w:rPr>
        <w:t xml:space="preserve"> [online].  s. 2.</w:t>
      </w:r>
      <w:r w:rsidRPr="00015332">
        <w:rPr>
          <w:sz w:val="20"/>
          <w:szCs w:val="20"/>
        </w:rPr>
        <w:t xml:space="preserve"> </w:t>
      </w:r>
    </w:p>
  </w:footnote>
  <w:footnote w:id="21">
    <w:p w14:paraId="75CDA973" w14:textId="53007AA0" w:rsidR="00FF681E" w:rsidRPr="007D2D23" w:rsidRDefault="00FF681E">
      <w:pPr>
        <w:pStyle w:val="Textpoznpodarou"/>
        <w:rPr>
          <w:rFonts w:ascii="Garamond" w:hAnsi="Garamond"/>
        </w:rPr>
      </w:pPr>
      <w:r w:rsidRPr="007D2D23">
        <w:rPr>
          <w:rStyle w:val="Znakapoznpodarou"/>
          <w:rFonts w:ascii="Garamond" w:hAnsi="Garamond"/>
        </w:rPr>
        <w:footnoteRef/>
      </w:r>
      <w:r w:rsidRPr="007D2D23">
        <w:rPr>
          <w:rFonts w:ascii="Garamond" w:hAnsi="Garamond"/>
        </w:rPr>
        <w:t xml:space="preserve"> KLENER, Pavel. Je eutanazie přínosem v péči o nemocné? In: </w:t>
      </w:r>
      <w:r w:rsidRPr="007D2D23">
        <w:rPr>
          <w:rFonts w:ascii="Garamond" w:hAnsi="Garamond" w:cs="Times New Roman"/>
        </w:rPr>
        <w:t>ČERNÝ, David, Adam DOLEŽAL, Tomáš DOLEŽAL, et al. </w:t>
      </w:r>
      <w:r w:rsidRPr="007D2D23">
        <w:rPr>
          <w:rFonts w:ascii="Garamond" w:hAnsi="Garamond" w:cs="Times New Roman"/>
          <w:i/>
          <w:iCs/>
        </w:rPr>
        <w:t>Eutanazie z pohledu medicíny, filozofie a práva.</w:t>
      </w:r>
      <w:r w:rsidRPr="007D2D23">
        <w:rPr>
          <w:rFonts w:ascii="Garamond" w:hAnsi="Garamond" w:cs="Times New Roman"/>
        </w:rPr>
        <w:t xml:space="preserve"> s. 42. </w:t>
      </w:r>
    </w:p>
  </w:footnote>
  <w:footnote w:id="22">
    <w:p w14:paraId="5E2F16CA" w14:textId="2673533C" w:rsidR="00FF681E" w:rsidRPr="004628D5" w:rsidRDefault="00FF681E" w:rsidP="004628D5">
      <w:pPr>
        <w:pStyle w:val="Bezmezer"/>
        <w:rPr>
          <w:rFonts w:ascii="Garamond" w:hAnsi="Garamond"/>
          <w:sz w:val="20"/>
          <w:szCs w:val="20"/>
        </w:rPr>
      </w:pPr>
      <w:r w:rsidRPr="007D2D23">
        <w:rPr>
          <w:rStyle w:val="Znakapoznpodarou"/>
          <w:rFonts w:ascii="Garamond" w:hAnsi="Garamond"/>
          <w:sz w:val="20"/>
          <w:szCs w:val="20"/>
        </w:rPr>
        <w:footnoteRef/>
      </w:r>
      <w:r w:rsidRPr="007D2D23">
        <w:rPr>
          <w:rFonts w:ascii="Garamond" w:hAnsi="Garamond"/>
          <w:sz w:val="20"/>
          <w:szCs w:val="20"/>
        </w:rPr>
        <w:t xml:space="preserve"> HŘÍBEK, Tomáš. Argumenty pro eutanazii. In: </w:t>
      </w:r>
      <w:r w:rsidRPr="007D2D23">
        <w:rPr>
          <w:rFonts w:ascii="Garamond" w:hAnsi="Garamond" w:cs="Times New Roman"/>
          <w:sz w:val="20"/>
          <w:szCs w:val="20"/>
        </w:rPr>
        <w:t>ČERNÝ, David, Adam DOLEŽAL, Tomáš</w:t>
      </w:r>
      <w:r>
        <w:rPr>
          <w:rFonts w:ascii="Garamond" w:hAnsi="Garamond" w:cs="Times New Roman"/>
          <w:sz w:val="20"/>
          <w:szCs w:val="20"/>
        </w:rPr>
        <w:t> </w:t>
      </w:r>
      <w:r w:rsidRPr="007D2D23">
        <w:rPr>
          <w:rFonts w:ascii="Garamond" w:hAnsi="Garamond" w:cs="Times New Roman"/>
          <w:sz w:val="20"/>
          <w:szCs w:val="20"/>
        </w:rPr>
        <w:t>DOLEŽAL, et al. </w:t>
      </w:r>
      <w:r w:rsidRPr="007D2D23">
        <w:rPr>
          <w:rFonts w:ascii="Garamond" w:hAnsi="Garamond" w:cs="Times New Roman"/>
          <w:i/>
          <w:iCs/>
          <w:sz w:val="20"/>
          <w:szCs w:val="20"/>
        </w:rPr>
        <w:t>Eutanazie z pohledu medicíny, filozofie a práva.</w:t>
      </w:r>
      <w:r w:rsidRPr="007D2D23">
        <w:rPr>
          <w:rFonts w:ascii="Garamond" w:hAnsi="Garamond" w:cs="Times New Roman"/>
          <w:sz w:val="20"/>
          <w:szCs w:val="20"/>
        </w:rPr>
        <w:t xml:space="preserve"> s. 17–20.</w:t>
      </w:r>
    </w:p>
  </w:footnote>
  <w:footnote w:id="23">
    <w:p w14:paraId="5ECB0D98" w14:textId="37974BE7" w:rsidR="00FF681E" w:rsidRPr="002B2A89" w:rsidRDefault="00FF681E">
      <w:pPr>
        <w:pStyle w:val="Textpoznpodarou"/>
        <w:rPr>
          <w:rFonts w:ascii="Garamond" w:hAnsi="Garamond" w:cs="Times New Roman"/>
        </w:rPr>
      </w:pPr>
      <w:r w:rsidRPr="002B2A89">
        <w:rPr>
          <w:rStyle w:val="Znakapoznpodarou"/>
          <w:rFonts w:ascii="Garamond" w:hAnsi="Garamond"/>
        </w:rPr>
        <w:footnoteRef/>
      </w:r>
      <w:r>
        <w:t xml:space="preserve"> </w:t>
      </w:r>
      <w:r w:rsidRPr="007D2D23">
        <w:rPr>
          <w:rFonts w:ascii="Garamond" w:hAnsi="Garamond" w:cs="Times New Roman"/>
        </w:rPr>
        <w:t xml:space="preserve">Přeloženo z: MACKINNON, Barbara. </w:t>
      </w:r>
      <w:r w:rsidRPr="007D2D23">
        <w:rPr>
          <w:rFonts w:ascii="Garamond" w:hAnsi="Garamond" w:cs="Times New Roman"/>
          <w:i/>
          <w:iCs/>
        </w:rPr>
        <w:t>Ethics: Theory and Contemporary Issues.</w:t>
      </w:r>
      <w:r w:rsidRPr="007D2D23">
        <w:rPr>
          <w:rFonts w:ascii="Garamond" w:hAnsi="Garamond" w:cs="Times New Roman"/>
        </w:rPr>
        <w:t xml:space="preserve"> s. 89.</w:t>
      </w:r>
    </w:p>
  </w:footnote>
  <w:footnote w:id="24">
    <w:p w14:paraId="7F337285" w14:textId="61543293" w:rsidR="00FF681E" w:rsidRPr="007D2D23" w:rsidRDefault="00FF681E" w:rsidP="00BE56BA">
      <w:pPr>
        <w:pStyle w:val="Textpoznpodarou"/>
        <w:rPr>
          <w:rFonts w:ascii="Garamond" w:hAnsi="Garamond" w:cs="Times New Roman"/>
        </w:rPr>
      </w:pPr>
      <w:r w:rsidRPr="007D2D23">
        <w:rPr>
          <w:rStyle w:val="Znakapoznpodarou"/>
          <w:rFonts w:ascii="Garamond" w:hAnsi="Garamond" w:cs="Times New Roman"/>
        </w:rPr>
        <w:footnoteRef/>
      </w:r>
      <w:r w:rsidRPr="007D2D23">
        <w:rPr>
          <w:rFonts w:ascii="Garamond" w:hAnsi="Garamond" w:cs="Times New Roman"/>
        </w:rPr>
        <w:t xml:space="preserve"> </w:t>
      </w:r>
      <w:r>
        <w:rPr>
          <w:rFonts w:ascii="Garamond" w:hAnsi="Garamond" w:cs="Times New Roman"/>
        </w:rPr>
        <w:t>Tamtéž,</w:t>
      </w:r>
      <w:r w:rsidRPr="007D2D23">
        <w:rPr>
          <w:rFonts w:ascii="Garamond" w:hAnsi="Garamond" w:cs="Times New Roman"/>
        </w:rPr>
        <w:t xml:space="preserve"> s. 89.</w:t>
      </w:r>
    </w:p>
  </w:footnote>
  <w:footnote w:id="25">
    <w:p w14:paraId="57A5D189" w14:textId="19D26A4B" w:rsidR="00FF681E" w:rsidRPr="00CA7AB7" w:rsidRDefault="00FF681E">
      <w:pPr>
        <w:pStyle w:val="Textpoznpodarou"/>
        <w:rPr>
          <w:rFonts w:ascii="Garamond" w:hAnsi="Garamond"/>
        </w:rPr>
      </w:pPr>
      <w:r w:rsidRPr="00CA7AB7">
        <w:rPr>
          <w:rStyle w:val="Znakapoznpodarou"/>
          <w:rFonts w:ascii="Garamond" w:hAnsi="Garamond"/>
        </w:rPr>
        <w:footnoteRef/>
      </w:r>
      <w:r w:rsidRPr="00CA7AB7">
        <w:rPr>
          <w:rFonts w:ascii="Garamond" w:hAnsi="Garamond"/>
        </w:rPr>
        <w:t xml:space="preserve"> PAVLÍČEK, Mirek. Hippokratova přísaha. In: </w:t>
      </w:r>
      <w:r w:rsidRPr="00CA7AB7">
        <w:rPr>
          <w:rFonts w:ascii="Garamond" w:hAnsi="Garamond"/>
          <w:i/>
          <w:iCs/>
        </w:rPr>
        <w:t>EUROMEDICINE.EU</w:t>
      </w:r>
      <w:r w:rsidRPr="00CA7AB7">
        <w:rPr>
          <w:rFonts w:ascii="Garamond" w:hAnsi="Garamond"/>
        </w:rPr>
        <w:t xml:space="preserve"> [online].</w:t>
      </w:r>
    </w:p>
  </w:footnote>
  <w:footnote w:id="26">
    <w:p w14:paraId="2A19A825" w14:textId="4B832107" w:rsidR="00FF681E" w:rsidRPr="00CA7AB7" w:rsidRDefault="00FF681E">
      <w:pPr>
        <w:pStyle w:val="Textpoznpodarou"/>
        <w:rPr>
          <w:rFonts w:ascii="Garamond" w:hAnsi="Garamond"/>
        </w:rPr>
      </w:pPr>
      <w:r w:rsidRPr="00CA7AB7">
        <w:rPr>
          <w:rStyle w:val="Znakapoznpodarou"/>
          <w:rFonts w:ascii="Garamond" w:hAnsi="Garamond"/>
        </w:rPr>
        <w:footnoteRef/>
      </w:r>
      <w:r w:rsidRPr="00CA7AB7">
        <w:rPr>
          <w:rFonts w:ascii="Garamond" w:hAnsi="Garamond"/>
        </w:rPr>
        <w:t xml:space="preserve"> </w:t>
      </w:r>
      <w:r w:rsidRPr="00CA7AB7">
        <w:rPr>
          <w:rFonts w:ascii="Garamond" w:hAnsi="Garamond"/>
          <w:szCs w:val="24"/>
        </w:rPr>
        <w:t xml:space="preserve">Stavovský předpis ČLK č. 10. In: </w:t>
      </w:r>
      <w:r w:rsidRPr="00CA7AB7">
        <w:rPr>
          <w:rFonts w:ascii="Garamond" w:hAnsi="Garamond"/>
          <w:i/>
          <w:iCs/>
          <w:szCs w:val="24"/>
        </w:rPr>
        <w:t>ČESKÁ LÉKAŘSKÁ KOMORA</w:t>
      </w:r>
      <w:r w:rsidRPr="00CA7AB7">
        <w:rPr>
          <w:rFonts w:ascii="Garamond" w:hAnsi="Garamond"/>
          <w:szCs w:val="24"/>
        </w:rPr>
        <w:t xml:space="preserve"> [online].</w:t>
      </w:r>
      <w:r w:rsidRPr="00CA7AB7">
        <w:rPr>
          <w:rFonts w:ascii="Garamond" w:hAnsi="Garamond"/>
        </w:rPr>
        <w:t xml:space="preserve"> s. 1. </w:t>
      </w:r>
    </w:p>
  </w:footnote>
  <w:footnote w:id="27">
    <w:p w14:paraId="0080CC1F" w14:textId="7D2FE32A" w:rsidR="00FF681E" w:rsidRPr="00CA7AB7" w:rsidRDefault="00FF681E">
      <w:pPr>
        <w:pStyle w:val="Textpoznpodarou"/>
        <w:rPr>
          <w:rFonts w:ascii="Garamond" w:hAnsi="Garamond"/>
        </w:rPr>
      </w:pPr>
      <w:r w:rsidRPr="00CA7AB7">
        <w:rPr>
          <w:rStyle w:val="Znakapoznpodarou"/>
          <w:rFonts w:ascii="Garamond" w:hAnsi="Garamond"/>
        </w:rPr>
        <w:footnoteRef/>
      </w:r>
      <w:r w:rsidRPr="00CA7AB7">
        <w:rPr>
          <w:rFonts w:ascii="Garamond" w:hAnsi="Garamond"/>
        </w:rPr>
        <w:t xml:space="preserve"> Přeloženo z: </w:t>
      </w:r>
      <w:r w:rsidRPr="00CA7AB7">
        <w:rPr>
          <w:rStyle w:val="BezmezerChar"/>
          <w:rFonts w:ascii="Garamond" w:hAnsi="Garamond"/>
        </w:rPr>
        <w:t>SINGER, Peter</w:t>
      </w:r>
      <w:r w:rsidRPr="00CA7AB7">
        <w:rPr>
          <w:rStyle w:val="BezmezerChar"/>
          <w:rFonts w:ascii="Garamond" w:hAnsi="Garamond"/>
          <w:i/>
          <w:iCs/>
        </w:rPr>
        <w:t>. Practical ethics</w:t>
      </w:r>
      <w:r w:rsidRPr="00CA7AB7">
        <w:rPr>
          <w:rStyle w:val="BezmezerChar"/>
          <w:rFonts w:ascii="Garamond" w:hAnsi="Garamond"/>
        </w:rPr>
        <w:t xml:space="preserve">. </w:t>
      </w:r>
      <w:r w:rsidRPr="00CA7AB7">
        <w:rPr>
          <w:rFonts w:ascii="Garamond" w:hAnsi="Garamond"/>
        </w:rPr>
        <w:t xml:space="preserve">s. 175. </w:t>
      </w:r>
    </w:p>
  </w:footnote>
  <w:footnote w:id="28">
    <w:p w14:paraId="210DC450" w14:textId="165B2C00" w:rsidR="00FF681E" w:rsidRPr="00CA7AB7" w:rsidRDefault="00FF681E">
      <w:pPr>
        <w:pStyle w:val="Textpoznpodarou"/>
        <w:rPr>
          <w:rFonts w:ascii="Garamond" w:hAnsi="Garamond"/>
        </w:rPr>
      </w:pPr>
      <w:r w:rsidRPr="00CA7AB7">
        <w:rPr>
          <w:rStyle w:val="Znakapoznpodarou"/>
          <w:rFonts w:ascii="Garamond" w:hAnsi="Garamond"/>
        </w:rPr>
        <w:footnoteRef/>
      </w:r>
      <w:r w:rsidRPr="00CA7AB7">
        <w:rPr>
          <w:rFonts w:ascii="Garamond" w:hAnsi="Garamond"/>
        </w:rPr>
        <w:t xml:space="preserve"> Tamtéž, s. 174. </w:t>
      </w:r>
    </w:p>
  </w:footnote>
  <w:footnote w:id="29">
    <w:p w14:paraId="6073597B" w14:textId="76B1A18D" w:rsidR="00FF681E" w:rsidRPr="007D2D23" w:rsidRDefault="00FF681E">
      <w:pPr>
        <w:pStyle w:val="Textpoznpodarou"/>
        <w:rPr>
          <w:rFonts w:ascii="Garamond" w:hAnsi="Garamond"/>
        </w:rPr>
      </w:pPr>
      <w:r w:rsidRPr="00CA7AB7">
        <w:rPr>
          <w:rStyle w:val="Znakapoznpodarou"/>
          <w:rFonts w:ascii="Garamond" w:hAnsi="Garamond"/>
        </w:rPr>
        <w:footnoteRef/>
      </w:r>
      <w:r w:rsidRPr="00CA7AB7">
        <w:rPr>
          <w:rFonts w:ascii="Garamond" w:hAnsi="Garamond"/>
        </w:rPr>
        <w:t xml:space="preserve"> KÜNG, Hans. </w:t>
      </w:r>
      <w:r w:rsidRPr="00CA7AB7">
        <w:rPr>
          <w:rFonts w:ascii="Garamond" w:hAnsi="Garamond"/>
          <w:i/>
          <w:iCs/>
        </w:rPr>
        <w:t>Dobrá smrt?.</w:t>
      </w:r>
      <w:r w:rsidRPr="00CA7AB7">
        <w:rPr>
          <w:rFonts w:ascii="Garamond" w:hAnsi="Garamond"/>
        </w:rPr>
        <w:t xml:space="preserve"> s. 83.</w:t>
      </w:r>
      <w:r w:rsidRPr="007D2D23">
        <w:rPr>
          <w:rFonts w:ascii="Garamond" w:hAnsi="Garamond"/>
        </w:rPr>
        <w:t xml:space="preserve"> </w:t>
      </w:r>
    </w:p>
  </w:footnote>
  <w:footnote w:id="30">
    <w:p w14:paraId="01324F70" w14:textId="32EC2576" w:rsidR="00FF681E" w:rsidRPr="007D2D23" w:rsidRDefault="00FF681E">
      <w:pPr>
        <w:pStyle w:val="Textpoznpodarou"/>
        <w:rPr>
          <w:rFonts w:ascii="Garamond" w:hAnsi="Garamond"/>
        </w:rPr>
      </w:pPr>
      <w:r w:rsidRPr="007D2D23">
        <w:rPr>
          <w:rStyle w:val="Znakapoznpodarou"/>
          <w:rFonts w:ascii="Garamond" w:hAnsi="Garamond"/>
        </w:rPr>
        <w:footnoteRef/>
      </w:r>
      <w:r w:rsidRPr="007D2D23">
        <w:rPr>
          <w:rFonts w:ascii="Garamond" w:hAnsi="Garamond"/>
        </w:rPr>
        <w:t xml:space="preserve"> </w:t>
      </w:r>
      <w:r w:rsidRPr="007D2D23">
        <w:rPr>
          <w:rStyle w:val="BezmezerChar"/>
          <w:rFonts w:ascii="Garamond" w:hAnsi="Garamond" w:cs="Times New Roman"/>
        </w:rPr>
        <w:t>POLLARD, B. J. </w:t>
      </w:r>
      <w:r w:rsidRPr="007D2D23">
        <w:rPr>
          <w:rStyle w:val="BezmezerChar"/>
          <w:rFonts w:ascii="Garamond" w:hAnsi="Garamond" w:cs="Times New Roman"/>
          <w:i/>
          <w:iCs/>
        </w:rPr>
        <w:t>Eutanazie - ano či ne?.</w:t>
      </w:r>
      <w:r w:rsidRPr="007D2D23">
        <w:rPr>
          <w:rStyle w:val="BezmezerChar"/>
          <w:rFonts w:ascii="Garamond" w:hAnsi="Garamond" w:cs="Times New Roman"/>
        </w:rPr>
        <w:t xml:space="preserve"> </w:t>
      </w:r>
      <w:r w:rsidRPr="007D2D23">
        <w:rPr>
          <w:rFonts w:ascii="Garamond" w:hAnsi="Garamond"/>
        </w:rPr>
        <w:t xml:space="preserve">s. 23–25. </w:t>
      </w:r>
    </w:p>
  </w:footnote>
  <w:footnote w:id="31">
    <w:p w14:paraId="5AD73702" w14:textId="1CA39C9E" w:rsidR="00FF681E" w:rsidRDefault="00FF681E" w:rsidP="00AE4577">
      <w:pPr>
        <w:pStyle w:val="Textpoznpodarou"/>
      </w:pPr>
      <w:r w:rsidRPr="007D2D23">
        <w:rPr>
          <w:rStyle w:val="Znakapoznpodarou"/>
          <w:rFonts w:ascii="Garamond" w:hAnsi="Garamond" w:cs="Times New Roman"/>
        </w:rPr>
        <w:footnoteRef/>
      </w:r>
      <w:r w:rsidRPr="007D2D23">
        <w:rPr>
          <w:rFonts w:ascii="Garamond" w:hAnsi="Garamond" w:cs="Times New Roman"/>
        </w:rPr>
        <w:t xml:space="preserve"> Přeloženo z: MACKINNON, Barbara. </w:t>
      </w:r>
      <w:r w:rsidRPr="007D2D23">
        <w:rPr>
          <w:rFonts w:ascii="Garamond" w:hAnsi="Garamond" w:cs="Times New Roman"/>
          <w:i/>
          <w:iCs/>
        </w:rPr>
        <w:t>Ethics: Theory and Contemporary Issues.</w:t>
      </w:r>
      <w:r w:rsidRPr="007D2D23">
        <w:rPr>
          <w:rFonts w:ascii="Garamond" w:hAnsi="Garamond" w:cs="Times New Roman"/>
        </w:rPr>
        <w:t xml:space="preserve"> s. 91.</w:t>
      </w:r>
    </w:p>
  </w:footnote>
  <w:footnote w:id="32">
    <w:p w14:paraId="0B53A75A" w14:textId="0A2F4D08" w:rsidR="00FF681E" w:rsidRPr="007D2D23" w:rsidRDefault="00FF681E" w:rsidP="00495D40">
      <w:pPr>
        <w:pStyle w:val="Textpoznpodarou"/>
        <w:rPr>
          <w:rFonts w:ascii="Garamond" w:hAnsi="Garamond"/>
        </w:rPr>
      </w:pPr>
      <w:r w:rsidRPr="007D2D23">
        <w:rPr>
          <w:rStyle w:val="Znakapoznpodarou"/>
          <w:rFonts w:ascii="Garamond" w:hAnsi="Garamond"/>
        </w:rPr>
        <w:footnoteRef/>
      </w:r>
      <w:r w:rsidRPr="007D2D23">
        <w:rPr>
          <w:rFonts w:ascii="Garamond" w:hAnsi="Garamond"/>
        </w:rPr>
        <w:t xml:space="preserve"> PAFKO, Pavel. Pohled chirurga. In: </w:t>
      </w:r>
      <w:r w:rsidRPr="007D2D23">
        <w:rPr>
          <w:rFonts w:ascii="Garamond" w:hAnsi="Garamond" w:cs="Times New Roman"/>
        </w:rPr>
        <w:t>ČERNÝ, David, Adam DOLEŽAL, Tomáš DOLEŽAL, et</w:t>
      </w:r>
      <w:r>
        <w:rPr>
          <w:rFonts w:ascii="Garamond" w:hAnsi="Garamond" w:cs="Times New Roman"/>
        </w:rPr>
        <w:t> </w:t>
      </w:r>
      <w:r w:rsidRPr="007D2D23">
        <w:rPr>
          <w:rFonts w:ascii="Garamond" w:hAnsi="Garamond" w:cs="Times New Roman"/>
        </w:rPr>
        <w:t>al. </w:t>
      </w:r>
      <w:r w:rsidRPr="007D2D23">
        <w:rPr>
          <w:rFonts w:ascii="Garamond" w:hAnsi="Garamond" w:cs="Times New Roman"/>
          <w:i/>
          <w:iCs/>
        </w:rPr>
        <w:t>Eutanazie z pohledu medicíny, filozofie a práva.</w:t>
      </w:r>
      <w:r w:rsidRPr="007D2D23">
        <w:rPr>
          <w:rFonts w:ascii="Garamond" w:hAnsi="Garamond" w:cs="Times New Roman"/>
        </w:rPr>
        <w:t xml:space="preserve"> s. 49. </w:t>
      </w:r>
    </w:p>
  </w:footnote>
  <w:footnote w:id="33">
    <w:p w14:paraId="38C5D577" w14:textId="5B379C11" w:rsidR="00FF681E" w:rsidRPr="007D2D23" w:rsidRDefault="00FF681E" w:rsidP="004628D5">
      <w:pPr>
        <w:pStyle w:val="Bezmezer"/>
        <w:rPr>
          <w:rFonts w:ascii="Garamond" w:hAnsi="Garamond"/>
          <w:sz w:val="20"/>
          <w:szCs w:val="20"/>
        </w:rPr>
      </w:pPr>
      <w:r w:rsidRPr="007D2D23">
        <w:rPr>
          <w:rStyle w:val="Znakapoznpodarou"/>
          <w:rFonts w:ascii="Garamond" w:hAnsi="Garamond"/>
          <w:sz w:val="20"/>
          <w:szCs w:val="20"/>
        </w:rPr>
        <w:footnoteRef/>
      </w:r>
      <w:r w:rsidRPr="007D2D23">
        <w:rPr>
          <w:rFonts w:ascii="Garamond" w:hAnsi="Garamond"/>
          <w:sz w:val="20"/>
          <w:szCs w:val="20"/>
        </w:rPr>
        <w:t xml:space="preserve"> HŘÍBEK, Tomáš. Argumenty pro eutanazii. In: </w:t>
      </w:r>
      <w:r w:rsidRPr="007D2D23">
        <w:rPr>
          <w:rFonts w:ascii="Garamond" w:hAnsi="Garamond" w:cs="Times New Roman"/>
          <w:sz w:val="20"/>
          <w:szCs w:val="20"/>
        </w:rPr>
        <w:t>ČERNÝ, David, Adam DOLEŽAL, Tomáš</w:t>
      </w:r>
      <w:r>
        <w:rPr>
          <w:rFonts w:ascii="Garamond" w:hAnsi="Garamond" w:cs="Times New Roman"/>
          <w:sz w:val="20"/>
          <w:szCs w:val="20"/>
        </w:rPr>
        <w:t> </w:t>
      </w:r>
      <w:r w:rsidRPr="007D2D23">
        <w:rPr>
          <w:rFonts w:ascii="Garamond" w:hAnsi="Garamond" w:cs="Times New Roman"/>
          <w:sz w:val="20"/>
          <w:szCs w:val="20"/>
        </w:rPr>
        <w:t>DOLEŽAL, et al. </w:t>
      </w:r>
      <w:r w:rsidRPr="007D2D23">
        <w:rPr>
          <w:rFonts w:ascii="Garamond" w:hAnsi="Garamond" w:cs="Times New Roman"/>
          <w:i/>
          <w:iCs/>
          <w:sz w:val="20"/>
          <w:szCs w:val="20"/>
        </w:rPr>
        <w:t>Eutanazie z pohledu medicíny, filozofie a práva.</w:t>
      </w:r>
      <w:r w:rsidRPr="007D2D23">
        <w:rPr>
          <w:rFonts w:ascii="Garamond" w:hAnsi="Garamond" w:cs="Times New Roman"/>
          <w:sz w:val="20"/>
          <w:szCs w:val="20"/>
        </w:rPr>
        <w:t xml:space="preserve"> s. 17–20.</w:t>
      </w:r>
    </w:p>
  </w:footnote>
  <w:footnote w:id="34">
    <w:p w14:paraId="334BA67E" w14:textId="4DF48334" w:rsidR="00FF681E" w:rsidRPr="007D2D23" w:rsidRDefault="00FF681E">
      <w:pPr>
        <w:pStyle w:val="Textpoznpodarou"/>
        <w:rPr>
          <w:rFonts w:ascii="Garamond" w:hAnsi="Garamond"/>
        </w:rPr>
      </w:pPr>
      <w:r w:rsidRPr="007D2D23">
        <w:rPr>
          <w:rStyle w:val="Znakapoznpodarou"/>
          <w:rFonts w:ascii="Garamond" w:hAnsi="Garamond"/>
        </w:rPr>
        <w:footnoteRef/>
      </w:r>
      <w:r w:rsidRPr="007D2D23">
        <w:rPr>
          <w:rFonts w:ascii="Garamond" w:hAnsi="Garamond"/>
        </w:rPr>
        <w:t xml:space="preserve"> Etickou teorii Petera Singera můžeme zařadit k preferenčnímu utilitarismu, tento směr se zaměřuje na</w:t>
      </w:r>
      <w:r>
        <w:rPr>
          <w:rFonts w:ascii="Garamond" w:hAnsi="Garamond"/>
        </w:rPr>
        <w:t> </w:t>
      </w:r>
      <w:r w:rsidRPr="007D2D23">
        <w:rPr>
          <w:rFonts w:ascii="Garamond" w:hAnsi="Garamond"/>
        </w:rPr>
        <w:t>etické důsledky činů, podle daných důsledků je posuzována morálnost.</w:t>
      </w:r>
    </w:p>
  </w:footnote>
  <w:footnote w:id="35">
    <w:p w14:paraId="7C4D7DF2" w14:textId="3521B178" w:rsidR="00FF681E" w:rsidRPr="004628D5" w:rsidRDefault="00FF681E" w:rsidP="00FE7BD2">
      <w:pPr>
        <w:pStyle w:val="Textpoznpodarou"/>
        <w:rPr>
          <w:rFonts w:ascii="Garamond" w:hAnsi="Garamond"/>
        </w:rPr>
      </w:pPr>
      <w:r w:rsidRPr="007D2D23">
        <w:rPr>
          <w:rStyle w:val="Znakapoznpodarou"/>
          <w:rFonts w:ascii="Garamond" w:hAnsi="Garamond"/>
        </w:rPr>
        <w:footnoteRef/>
      </w:r>
      <w:r w:rsidRPr="007D2D23">
        <w:rPr>
          <w:rFonts w:ascii="Garamond" w:hAnsi="Garamond"/>
        </w:rPr>
        <w:t xml:space="preserve"> Přeloženo z: </w:t>
      </w:r>
      <w:r w:rsidRPr="007D2D23">
        <w:rPr>
          <w:rStyle w:val="BezmezerChar"/>
          <w:rFonts w:ascii="Garamond" w:hAnsi="Garamond"/>
        </w:rPr>
        <w:t>SINGER, Peter</w:t>
      </w:r>
      <w:r w:rsidRPr="007D2D23">
        <w:rPr>
          <w:rStyle w:val="BezmezerChar"/>
          <w:rFonts w:ascii="Garamond" w:hAnsi="Garamond"/>
          <w:i/>
          <w:iCs/>
        </w:rPr>
        <w:t>. Practical ethics</w:t>
      </w:r>
      <w:r w:rsidRPr="007D2D23">
        <w:rPr>
          <w:rStyle w:val="BezmezerChar"/>
          <w:rFonts w:ascii="Garamond" w:hAnsi="Garamond"/>
        </w:rPr>
        <w:t xml:space="preserve">. </w:t>
      </w:r>
      <w:r w:rsidRPr="007D2D23">
        <w:rPr>
          <w:rFonts w:ascii="Garamond" w:hAnsi="Garamond"/>
        </w:rPr>
        <w:t>s. 183.</w:t>
      </w:r>
      <w:r w:rsidRPr="004628D5">
        <w:rPr>
          <w:rFonts w:ascii="Garamond" w:hAnsi="Garamond"/>
        </w:rPr>
        <w:t xml:space="preserve"> </w:t>
      </w:r>
    </w:p>
  </w:footnote>
  <w:footnote w:id="36">
    <w:p w14:paraId="18B2AA77" w14:textId="7BB4A3F1" w:rsidR="00FF681E" w:rsidRPr="007D2D23" w:rsidRDefault="00FF681E">
      <w:pPr>
        <w:pStyle w:val="Textpoznpodarou"/>
        <w:rPr>
          <w:rFonts w:ascii="Garamond" w:hAnsi="Garamond"/>
        </w:rPr>
      </w:pPr>
      <w:r w:rsidRPr="007D2D23">
        <w:rPr>
          <w:rStyle w:val="Znakapoznpodarou"/>
          <w:rFonts w:ascii="Garamond" w:hAnsi="Garamond"/>
        </w:rPr>
        <w:footnoteRef/>
      </w:r>
      <w:r w:rsidRPr="007D2D23">
        <w:rPr>
          <w:rFonts w:ascii="Garamond" w:hAnsi="Garamond"/>
        </w:rPr>
        <w:t xml:space="preserve"> ČERNÝ, David. Argumenty proti eutanazii. In: </w:t>
      </w:r>
      <w:r w:rsidRPr="007D2D23">
        <w:rPr>
          <w:rFonts w:ascii="Garamond" w:hAnsi="Garamond" w:cs="Times New Roman"/>
        </w:rPr>
        <w:t>ČERNÝ, David, Adam DOLEŽAL, Tomáš</w:t>
      </w:r>
      <w:r>
        <w:rPr>
          <w:rFonts w:ascii="Garamond" w:hAnsi="Garamond" w:cs="Times New Roman"/>
        </w:rPr>
        <w:t> </w:t>
      </w:r>
      <w:r w:rsidRPr="007D2D23">
        <w:rPr>
          <w:rFonts w:ascii="Garamond" w:hAnsi="Garamond" w:cs="Times New Roman"/>
        </w:rPr>
        <w:t>DOLEŽAL, et al. </w:t>
      </w:r>
      <w:r w:rsidRPr="007D2D23">
        <w:rPr>
          <w:rFonts w:ascii="Garamond" w:hAnsi="Garamond" w:cs="Times New Roman"/>
          <w:i/>
          <w:iCs/>
        </w:rPr>
        <w:t>Eutanazie z pohledu medicíny, filozofie a práva.</w:t>
      </w:r>
      <w:r w:rsidRPr="007D2D23">
        <w:rPr>
          <w:rFonts w:ascii="Garamond" w:hAnsi="Garamond" w:cs="Times New Roman"/>
        </w:rPr>
        <w:t xml:space="preserve"> s. 8–17.</w:t>
      </w:r>
    </w:p>
  </w:footnote>
  <w:footnote w:id="37">
    <w:p w14:paraId="3FC41C94" w14:textId="58D97D96" w:rsidR="00FF681E" w:rsidRPr="00E14E67" w:rsidRDefault="00FF681E" w:rsidP="00E14E67">
      <w:pPr>
        <w:pStyle w:val="Bezmezer"/>
        <w:rPr>
          <w:rFonts w:ascii="Garamond" w:hAnsi="Garamond"/>
          <w:sz w:val="20"/>
          <w:szCs w:val="20"/>
        </w:rPr>
      </w:pPr>
      <w:r w:rsidRPr="00E14E67">
        <w:rPr>
          <w:rStyle w:val="Znakapoznpodarou"/>
          <w:rFonts w:ascii="Garamond" w:hAnsi="Garamond"/>
          <w:sz w:val="20"/>
          <w:szCs w:val="20"/>
        </w:rPr>
        <w:footnoteRef/>
      </w:r>
      <w:r w:rsidRPr="00E14E67">
        <w:rPr>
          <w:rFonts w:ascii="Garamond" w:hAnsi="Garamond"/>
          <w:sz w:val="20"/>
          <w:szCs w:val="20"/>
        </w:rPr>
        <w:t xml:space="preserve"> Přeloženo z: </w:t>
      </w:r>
      <w:r w:rsidRPr="00E14E67">
        <w:rPr>
          <w:rStyle w:val="BezmezerChar"/>
          <w:rFonts w:ascii="Garamond" w:hAnsi="Garamond"/>
          <w:sz w:val="20"/>
          <w:szCs w:val="20"/>
        </w:rPr>
        <w:t>SINGER, Peter. </w:t>
      </w:r>
      <w:r w:rsidRPr="00E14E67">
        <w:rPr>
          <w:rStyle w:val="BezmezerChar"/>
          <w:rFonts w:ascii="Garamond" w:hAnsi="Garamond"/>
          <w:i/>
          <w:iCs/>
          <w:sz w:val="20"/>
          <w:szCs w:val="20"/>
        </w:rPr>
        <w:t>Practical ethics</w:t>
      </w:r>
      <w:r w:rsidRPr="00E14E67">
        <w:rPr>
          <w:rStyle w:val="BezmezerChar"/>
          <w:rFonts w:ascii="Garamond" w:hAnsi="Garamond"/>
          <w:sz w:val="20"/>
          <w:szCs w:val="20"/>
        </w:rPr>
        <w:t xml:space="preserve">. </w:t>
      </w:r>
      <w:r w:rsidRPr="00E14E67">
        <w:rPr>
          <w:rFonts w:ascii="Garamond" w:hAnsi="Garamond"/>
          <w:sz w:val="20"/>
          <w:szCs w:val="20"/>
        </w:rPr>
        <w:t>s. 171</w:t>
      </w:r>
      <w:r>
        <w:rPr>
          <w:rFonts w:ascii="Garamond" w:hAnsi="Garamond"/>
          <w:sz w:val="20"/>
          <w:szCs w:val="20"/>
        </w:rPr>
        <w:t>.</w:t>
      </w:r>
    </w:p>
  </w:footnote>
  <w:footnote w:id="38">
    <w:p w14:paraId="3F9CA777" w14:textId="2AB3D456" w:rsidR="00FF681E" w:rsidRPr="00E14E67" w:rsidRDefault="00FF681E" w:rsidP="00E14E67">
      <w:pPr>
        <w:pStyle w:val="Bezmezer"/>
        <w:rPr>
          <w:rFonts w:ascii="Garamond" w:hAnsi="Garamond"/>
          <w:sz w:val="20"/>
          <w:szCs w:val="20"/>
        </w:rPr>
      </w:pPr>
      <w:r w:rsidRPr="00E14E67">
        <w:rPr>
          <w:rStyle w:val="Znakapoznpodarou"/>
          <w:rFonts w:ascii="Garamond" w:hAnsi="Garamond"/>
          <w:sz w:val="20"/>
          <w:szCs w:val="20"/>
        </w:rPr>
        <w:footnoteRef/>
      </w:r>
      <w:r w:rsidRPr="00E14E67">
        <w:rPr>
          <w:rFonts w:ascii="Garamond" w:hAnsi="Garamond"/>
          <w:sz w:val="20"/>
          <w:szCs w:val="20"/>
        </w:rPr>
        <w:t xml:space="preserve"> Přeloženo z: </w:t>
      </w:r>
      <w:r w:rsidRPr="00E14E67">
        <w:rPr>
          <w:rStyle w:val="BezmezerChar"/>
          <w:rFonts w:ascii="Garamond" w:hAnsi="Garamond"/>
          <w:sz w:val="20"/>
          <w:szCs w:val="20"/>
        </w:rPr>
        <w:t>SINGER, Peter. </w:t>
      </w:r>
      <w:r w:rsidRPr="00E14E67">
        <w:rPr>
          <w:rStyle w:val="BezmezerChar"/>
          <w:rFonts w:ascii="Garamond" w:hAnsi="Garamond"/>
          <w:i/>
          <w:iCs/>
          <w:sz w:val="20"/>
          <w:szCs w:val="20"/>
        </w:rPr>
        <w:t>Practical ethics</w:t>
      </w:r>
      <w:r w:rsidRPr="00E14E67">
        <w:rPr>
          <w:rStyle w:val="BezmezerChar"/>
          <w:rFonts w:ascii="Garamond" w:hAnsi="Garamond"/>
          <w:sz w:val="20"/>
          <w:szCs w:val="20"/>
        </w:rPr>
        <w:t xml:space="preserve">. </w:t>
      </w:r>
      <w:r w:rsidRPr="00E14E67">
        <w:rPr>
          <w:rFonts w:ascii="Garamond" w:hAnsi="Garamond"/>
          <w:sz w:val="20"/>
          <w:szCs w:val="20"/>
        </w:rPr>
        <w:t>s.</w:t>
      </w:r>
      <w:r>
        <w:rPr>
          <w:rFonts w:ascii="Garamond" w:hAnsi="Garamond"/>
          <w:sz w:val="20"/>
          <w:szCs w:val="20"/>
        </w:rPr>
        <w:t xml:space="preserve"> 186.</w:t>
      </w:r>
    </w:p>
  </w:footnote>
  <w:footnote w:id="39">
    <w:p w14:paraId="4ED02E70" w14:textId="544528F1" w:rsidR="00FF681E" w:rsidRPr="00826601" w:rsidRDefault="00FF681E">
      <w:pPr>
        <w:pStyle w:val="Textpoznpodarou"/>
        <w:rPr>
          <w:rFonts w:ascii="Garamond" w:hAnsi="Garamond"/>
        </w:rPr>
      </w:pPr>
      <w:r w:rsidRPr="00826601">
        <w:rPr>
          <w:rStyle w:val="Znakapoznpodarou"/>
          <w:rFonts w:ascii="Garamond" w:hAnsi="Garamond"/>
        </w:rPr>
        <w:footnoteRef/>
      </w:r>
      <w:r>
        <w:rPr>
          <w:rFonts w:ascii="Garamond" w:hAnsi="Garamond"/>
        </w:rPr>
        <w:t xml:space="preserve"> </w:t>
      </w:r>
      <w:r w:rsidRPr="00E14E67">
        <w:rPr>
          <w:rFonts w:ascii="Garamond" w:hAnsi="Garamond"/>
        </w:rPr>
        <w:t>KLIMENTOVÁ, Monika</w:t>
      </w:r>
      <w:r w:rsidRPr="00E14E67">
        <w:rPr>
          <w:rFonts w:ascii="Garamond" w:hAnsi="Garamond"/>
          <w:i/>
          <w:iCs/>
        </w:rPr>
        <w:t xml:space="preserve">. </w:t>
      </w:r>
      <w:r w:rsidRPr="006B4040">
        <w:rPr>
          <w:rFonts w:ascii="Garamond" w:hAnsi="Garamond"/>
        </w:rPr>
        <w:t>Eutanazie je zločin proti lidskému životu, nevyléčitelný neznamená, že péče končí.</w:t>
      </w:r>
      <w:r>
        <w:rPr>
          <w:rFonts w:ascii="Garamond" w:hAnsi="Garamond"/>
        </w:rPr>
        <w:t xml:space="preserve"> In:</w:t>
      </w:r>
      <w:r w:rsidRPr="00E14E67">
        <w:rPr>
          <w:rFonts w:ascii="Garamond" w:hAnsi="Garamond"/>
        </w:rPr>
        <w:t xml:space="preserve"> </w:t>
      </w:r>
      <w:r w:rsidRPr="006B4040">
        <w:rPr>
          <w:rFonts w:ascii="Garamond" w:hAnsi="Garamond"/>
          <w:i/>
          <w:iCs/>
        </w:rPr>
        <w:t>cirkev.cz</w:t>
      </w:r>
      <w:r w:rsidRPr="00E14E67">
        <w:rPr>
          <w:rFonts w:ascii="Garamond" w:hAnsi="Garamond"/>
        </w:rPr>
        <w:t xml:space="preserve"> [online]. </w:t>
      </w:r>
      <w:r w:rsidRPr="00826601">
        <w:rPr>
          <w:rFonts w:ascii="Garamond" w:hAnsi="Garamond"/>
        </w:rPr>
        <w:t xml:space="preserve"> </w:t>
      </w:r>
    </w:p>
  </w:footnote>
  <w:footnote w:id="40">
    <w:p w14:paraId="21EC00A9" w14:textId="50497521" w:rsidR="00FF681E" w:rsidRPr="00E14E67" w:rsidRDefault="00FF681E" w:rsidP="00E14E67">
      <w:pPr>
        <w:pStyle w:val="Bezmezer"/>
        <w:rPr>
          <w:rFonts w:ascii="Garamond" w:hAnsi="Garamond"/>
          <w:sz w:val="20"/>
          <w:szCs w:val="20"/>
        </w:rPr>
      </w:pPr>
      <w:r w:rsidRPr="00E14E67">
        <w:rPr>
          <w:rStyle w:val="Znakapoznpodarou"/>
          <w:rFonts w:ascii="Garamond" w:hAnsi="Garamond"/>
          <w:sz w:val="20"/>
          <w:szCs w:val="20"/>
        </w:rPr>
        <w:footnoteRef/>
      </w:r>
      <w:r w:rsidRPr="00E14E67">
        <w:rPr>
          <w:rFonts w:ascii="Garamond" w:hAnsi="Garamond"/>
          <w:sz w:val="20"/>
          <w:szCs w:val="20"/>
        </w:rPr>
        <w:t xml:space="preserve"> </w:t>
      </w:r>
      <w:r>
        <w:rPr>
          <w:rFonts w:ascii="Garamond" w:hAnsi="Garamond"/>
          <w:sz w:val="20"/>
          <w:szCs w:val="20"/>
        </w:rPr>
        <w:t xml:space="preserve">Tamtéž. </w:t>
      </w:r>
      <w:r w:rsidRPr="00E14E67">
        <w:rPr>
          <w:rFonts w:ascii="Garamond" w:hAnsi="Garamond"/>
          <w:sz w:val="20"/>
          <w:szCs w:val="20"/>
        </w:rPr>
        <w:t xml:space="preserve"> </w:t>
      </w:r>
    </w:p>
  </w:footnote>
  <w:footnote w:id="41">
    <w:p w14:paraId="3A30FD94" w14:textId="250660AB" w:rsidR="00FF681E" w:rsidRPr="002C2A7E" w:rsidRDefault="00FF681E" w:rsidP="00E14E67">
      <w:pPr>
        <w:pStyle w:val="Bezmezer"/>
      </w:pPr>
      <w:r w:rsidRPr="00E14E67">
        <w:rPr>
          <w:rStyle w:val="Znakapoznpodarou"/>
          <w:rFonts w:ascii="Garamond" w:hAnsi="Garamond"/>
          <w:sz w:val="20"/>
          <w:szCs w:val="20"/>
        </w:rPr>
        <w:footnoteRef/>
      </w:r>
      <w:r w:rsidRPr="00E14E67">
        <w:rPr>
          <w:rFonts w:ascii="Garamond" w:hAnsi="Garamond"/>
          <w:sz w:val="20"/>
          <w:szCs w:val="20"/>
        </w:rPr>
        <w:t xml:space="preserve"> KOUTECKÝ, Josef. Eutanazie z pohledu dětského onkologa. In: </w:t>
      </w:r>
      <w:r w:rsidRPr="00E14E67">
        <w:rPr>
          <w:rFonts w:ascii="Garamond" w:hAnsi="Garamond" w:cs="Times New Roman"/>
          <w:sz w:val="20"/>
          <w:szCs w:val="20"/>
        </w:rPr>
        <w:t>ČERNÝ, David, Adam DOLEŽAL, Tomáš DOLEŽAL, et al. </w:t>
      </w:r>
      <w:r w:rsidRPr="00E14E67">
        <w:rPr>
          <w:rFonts w:ascii="Garamond" w:hAnsi="Garamond" w:cs="Times New Roman"/>
          <w:i/>
          <w:iCs/>
          <w:sz w:val="20"/>
          <w:szCs w:val="20"/>
        </w:rPr>
        <w:t>Eutanazie z pohledu medicíny, filozofie a práva.</w:t>
      </w:r>
      <w:r w:rsidRPr="00E14E67">
        <w:rPr>
          <w:rFonts w:ascii="Garamond" w:hAnsi="Garamond" w:cs="Times New Roman"/>
          <w:sz w:val="20"/>
          <w:szCs w:val="20"/>
        </w:rPr>
        <w:t xml:space="preserve"> s. 48.</w:t>
      </w:r>
      <w:r>
        <w:rPr>
          <w:rFonts w:cs="Times New Roman"/>
        </w:rPr>
        <w:t xml:space="preserve"> </w:t>
      </w:r>
    </w:p>
  </w:footnote>
  <w:footnote w:id="42">
    <w:p w14:paraId="6BA3D30B" w14:textId="56730A8C" w:rsidR="00FF681E" w:rsidRPr="00E14E67" w:rsidRDefault="00FF681E" w:rsidP="00732A04">
      <w:pPr>
        <w:pStyle w:val="Bezmezer"/>
        <w:rPr>
          <w:rFonts w:ascii="Garamond" w:hAnsi="Garamond"/>
          <w:sz w:val="20"/>
          <w:szCs w:val="20"/>
        </w:rPr>
      </w:pPr>
      <w:r w:rsidRPr="00E14E67">
        <w:rPr>
          <w:rStyle w:val="Znakapoznpodarou"/>
          <w:rFonts w:ascii="Garamond" w:hAnsi="Garamond"/>
          <w:sz w:val="20"/>
          <w:szCs w:val="20"/>
        </w:rPr>
        <w:footnoteRef/>
      </w:r>
      <w:r w:rsidRPr="00E14E67">
        <w:rPr>
          <w:rFonts w:ascii="Garamond" w:hAnsi="Garamond"/>
          <w:sz w:val="20"/>
          <w:szCs w:val="20"/>
        </w:rPr>
        <w:t xml:space="preserve"> KÜNG, Hans. </w:t>
      </w:r>
      <w:r w:rsidRPr="00E14E67">
        <w:rPr>
          <w:rFonts w:ascii="Garamond" w:hAnsi="Garamond"/>
          <w:i/>
          <w:iCs/>
          <w:sz w:val="20"/>
          <w:szCs w:val="20"/>
        </w:rPr>
        <w:t>Dobrá smrt?.</w:t>
      </w:r>
      <w:r w:rsidRPr="00E14E67">
        <w:rPr>
          <w:rFonts w:ascii="Garamond" w:hAnsi="Garamond"/>
          <w:sz w:val="20"/>
          <w:szCs w:val="20"/>
        </w:rPr>
        <w:t xml:space="preserve"> s. 18.  </w:t>
      </w:r>
    </w:p>
  </w:footnote>
  <w:footnote w:id="43">
    <w:p w14:paraId="5074AD8E" w14:textId="6B32AE03" w:rsidR="00FF681E" w:rsidRPr="00E14E67" w:rsidRDefault="00FF681E">
      <w:pPr>
        <w:pStyle w:val="Textpoznpodarou"/>
        <w:rPr>
          <w:rFonts w:ascii="Garamond" w:hAnsi="Garamond"/>
        </w:rPr>
      </w:pPr>
      <w:r w:rsidRPr="00E14E67">
        <w:rPr>
          <w:rStyle w:val="Znakapoznpodarou"/>
          <w:rFonts w:ascii="Garamond" w:hAnsi="Garamond"/>
        </w:rPr>
        <w:footnoteRef/>
      </w:r>
      <w:r w:rsidRPr="00E14E67">
        <w:rPr>
          <w:rFonts w:ascii="Garamond" w:hAnsi="Garamond"/>
        </w:rPr>
        <w:t xml:space="preserve"> Tamtéž, s. 26, 27. </w:t>
      </w:r>
    </w:p>
  </w:footnote>
  <w:footnote w:id="44">
    <w:p w14:paraId="10D50D2A" w14:textId="152A43AE" w:rsidR="00FF681E" w:rsidRPr="00E14E67" w:rsidRDefault="00FF681E">
      <w:pPr>
        <w:pStyle w:val="Textpoznpodarou"/>
        <w:rPr>
          <w:rFonts w:ascii="Garamond" w:hAnsi="Garamond"/>
        </w:rPr>
      </w:pPr>
      <w:r w:rsidRPr="00E14E67">
        <w:rPr>
          <w:rStyle w:val="Znakapoznpodarou"/>
          <w:rFonts w:ascii="Garamond" w:hAnsi="Garamond"/>
        </w:rPr>
        <w:footnoteRef/>
      </w:r>
      <w:r w:rsidRPr="00E14E67">
        <w:rPr>
          <w:rFonts w:ascii="Garamond" w:hAnsi="Garamond"/>
        </w:rPr>
        <w:t xml:space="preserve"> Tamtéž, s. 42. </w:t>
      </w:r>
    </w:p>
  </w:footnote>
  <w:footnote w:id="45">
    <w:p w14:paraId="3E3D72B7" w14:textId="35832996" w:rsidR="00FF681E" w:rsidRPr="00E14E67" w:rsidRDefault="00FF681E">
      <w:pPr>
        <w:pStyle w:val="Textpoznpodarou"/>
        <w:rPr>
          <w:rFonts w:ascii="Garamond" w:hAnsi="Garamond"/>
        </w:rPr>
      </w:pPr>
      <w:r w:rsidRPr="00E14E67">
        <w:rPr>
          <w:rStyle w:val="Znakapoznpodarou"/>
          <w:rFonts w:ascii="Garamond" w:hAnsi="Garamond"/>
        </w:rPr>
        <w:footnoteRef/>
      </w:r>
      <w:r w:rsidRPr="00E14E67">
        <w:rPr>
          <w:rFonts w:ascii="Garamond" w:hAnsi="Garamond"/>
        </w:rPr>
        <w:t xml:space="preserve"> Tamtéž, s. 76, 77. </w:t>
      </w:r>
    </w:p>
  </w:footnote>
  <w:footnote w:id="46">
    <w:p w14:paraId="60068E13" w14:textId="7C319BCB" w:rsidR="00FF681E" w:rsidRPr="00765B45" w:rsidRDefault="00FF681E">
      <w:pPr>
        <w:pStyle w:val="Textpoznpodarou"/>
        <w:rPr>
          <w:rFonts w:ascii="Garamond" w:hAnsi="Garamond"/>
        </w:rPr>
      </w:pPr>
      <w:r w:rsidRPr="00E14E67">
        <w:rPr>
          <w:rStyle w:val="Znakapoznpodarou"/>
          <w:rFonts w:ascii="Garamond" w:hAnsi="Garamond"/>
        </w:rPr>
        <w:footnoteRef/>
      </w:r>
      <w:r w:rsidRPr="00E14E67">
        <w:rPr>
          <w:rFonts w:ascii="Garamond" w:hAnsi="Garamond"/>
        </w:rPr>
        <w:t xml:space="preserve"> SLÁMA, Ondřej. Paliativní péče versus eutanazie. In: </w:t>
      </w:r>
      <w:r w:rsidRPr="00E14E67">
        <w:rPr>
          <w:rFonts w:ascii="Garamond" w:hAnsi="Garamond" w:cs="Times New Roman"/>
        </w:rPr>
        <w:t>ČERNÝ, David, Adam DOLEŽAL, Tomáš</w:t>
      </w:r>
      <w:r>
        <w:rPr>
          <w:rFonts w:ascii="Garamond" w:hAnsi="Garamond" w:cs="Times New Roman"/>
        </w:rPr>
        <w:t> </w:t>
      </w:r>
      <w:r w:rsidRPr="00E14E67">
        <w:rPr>
          <w:rFonts w:ascii="Garamond" w:hAnsi="Garamond" w:cs="Times New Roman"/>
        </w:rPr>
        <w:t>DOLEŽAL, et al. </w:t>
      </w:r>
      <w:r w:rsidRPr="00E14E67">
        <w:rPr>
          <w:rFonts w:ascii="Garamond" w:hAnsi="Garamond" w:cs="Times New Roman"/>
          <w:i/>
          <w:iCs/>
        </w:rPr>
        <w:t>Eutanazie z pohledu medicíny, filozofie a práva.</w:t>
      </w:r>
      <w:r w:rsidRPr="00E14E67">
        <w:rPr>
          <w:rFonts w:ascii="Garamond" w:hAnsi="Garamond" w:cs="Times New Roman"/>
        </w:rPr>
        <w:t xml:space="preserve"> s. 40.</w:t>
      </w:r>
      <w:r>
        <w:rPr>
          <w:rFonts w:ascii="Garamond" w:hAnsi="Garamond" w:cs="Times New Roman"/>
        </w:rPr>
        <w:t xml:space="preserve"> </w:t>
      </w:r>
    </w:p>
  </w:footnote>
  <w:footnote w:id="47">
    <w:p w14:paraId="2C6168AF" w14:textId="0905D7A3" w:rsidR="00FF681E" w:rsidRPr="00E14E67" w:rsidRDefault="00FF681E">
      <w:pPr>
        <w:pStyle w:val="Textpoznpodarou"/>
        <w:rPr>
          <w:rFonts w:ascii="Garamond" w:hAnsi="Garamond"/>
        </w:rPr>
      </w:pPr>
      <w:r w:rsidRPr="00E14E67">
        <w:rPr>
          <w:rStyle w:val="Znakapoznpodarou"/>
          <w:rFonts w:ascii="Garamond" w:hAnsi="Garamond"/>
        </w:rPr>
        <w:footnoteRef/>
      </w:r>
      <w:r w:rsidRPr="00E14E67">
        <w:rPr>
          <w:rFonts w:ascii="Garamond" w:hAnsi="Garamond"/>
        </w:rPr>
        <w:t xml:space="preserve"> SLÁMA, Ondřej. Paliativní péče versus eutanazie. In: </w:t>
      </w:r>
      <w:r w:rsidRPr="00E14E67">
        <w:rPr>
          <w:rFonts w:ascii="Garamond" w:hAnsi="Garamond" w:cs="Times New Roman"/>
        </w:rPr>
        <w:t>ČERNÝ, David, Adam DOLEŽAL, Tomáš</w:t>
      </w:r>
      <w:r>
        <w:rPr>
          <w:rFonts w:ascii="Garamond" w:hAnsi="Garamond" w:cs="Times New Roman"/>
        </w:rPr>
        <w:t> </w:t>
      </w:r>
      <w:r w:rsidRPr="00E14E67">
        <w:rPr>
          <w:rFonts w:ascii="Garamond" w:hAnsi="Garamond" w:cs="Times New Roman"/>
        </w:rPr>
        <w:t>DOLEŽAL, et al. </w:t>
      </w:r>
      <w:r w:rsidRPr="00E14E67">
        <w:rPr>
          <w:rFonts w:ascii="Garamond" w:hAnsi="Garamond" w:cs="Times New Roman"/>
          <w:i/>
          <w:iCs/>
        </w:rPr>
        <w:t>Eutanazie z pohledu medicíny, filozofie a práva.</w:t>
      </w:r>
      <w:r w:rsidRPr="00E14E67">
        <w:rPr>
          <w:rFonts w:ascii="Garamond" w:hAnsi="Garamond" w:cs="Times New Roman"/>
        </w:rPr>
        <w:t xml:space="preserve"> s. 4</w:t>
      </w:r>
      <w:r>
        <w:rPr>
          <w:rFonts w:ascii="Garamond" w:hAnsi="Garamond" w:cs="Times New Roman"/>
        </w:rPr>
        <w:t>1.</w:t>
      </w:r>
    </w:p>
  </w:footnote>
  <w:footnote w:id="48">
    <w:p w14:paraId="3846F370" w14:textId="4275ED7D" w:rsidR="00FF681E" w:rsidRPr="00E14E67" w:rsidRDefault="00FF681E" w:rsidP="000B2E4B">
      <w:pPr>
        <w:pStyle w:val="Textpoznpodarou"/>
        <w:rPr>
          <w:rFonts w:ascii="Garamond" w:hAnsi="Garamond"/>
        </w:rPr>
      </w:pPr>
      <w:r w:rsidRPr="00E14E67">
        <w:rPr>
          <w:rStyle w:val="Znakapoznpodarou"/>
          <w:rFonts w:ascii="Garamond" w:hAnsi="Garamond"/>
        </w:rPr>
        <w:footnoteRef/>
      </w:r>
      <w:r w:rsidRPr="00E14E67">
        <w:rPr>
          <w:rFonts w:ascii="Garamond" w:hAnsi="Garamond"/>
        </w:rPr>
        <w:t xml:space="preserve"> KLENER, Pavel. Je eutanazie přínosem v péči o nemocné? In: </w:t>
      </w:r>
      <w:r w:rsidRPr="00E14E67">
        <w:rPr>
          <w:rFonts w:ascii="Garamond" w:hAnsi="Garamond" w:cs="Times New Roman"/>
        </w:rPr>
        <w:t>ČERNÝ, David, Adam DOLEŽAL, Tomáš DOLEŽAL, et al. </w:t>
      </w:r>
      <w:r w:rsidRPr="00E14E67">
        <w:rPr>
          <w:rFonts w:ascii="Garamond" w:hAnsi="Garamond" w:cs="Times New Roman"/>
          <w:i/>
          <w:iCs/>
        </w:rPr>
        <w:t>Eutanazie z pohledu medicíny, filozofie a práva.</w:t>
      </w:r>
      <w:r w:rsidRPr="00E14E67">
        <w:rPr>
          <w:rFonts w:ascii="Garamond" w:hAnsi="Garamond" w:cs="Times New Roman"/>
        </w:rPr>
        <w:t xml:space="preserve"> s. 44. </w:t>
      </w:r>
    </w:p>
  </w:footnote>
  <w:footnote w:id="49">
    <w:p w14:paraId="727FE8D5" w14:textId="4124BC7C" w:rsidR="00FF681E" w:rsidRPr="00E14E67" w:rsidRDefault="00FF681E" w:rsidP="00FE7BD2">
      <w:pPr>
        <w:pStyle w:val="Textpoznpodarou"/>
        <w:rPr>
          <w:rFonts w:ascii="Garamond" w:hAnsi="Garamond"/>
        </w:rPr>
      </w:pPr>
      <w:r w:rsidRPr="00E14E67">
        <w:rPr>
          <w:rStyle w:val="Znakapoznpodarou"/>
          <w:rFonts w:ascii="Garamond" w:hAnsi="Garamond"/>
        </w:rPr>
        <w:footnoteRef/>
      </w:r>
      <w:r w:rsidRPr="00E14E67">
        <w:rPr>
          <w:rFonts w:ascii="Garamond" w:hAnsi="Garamond"/>
        </w:rPr>
        <w:t xml:space="preserve"> Přeloženo z: </w:t>
      </w:r>
      <w:r w:rsidRPr="00E14E67">
        <w:rPr>
          <w:rStyle w:val="BezmezerChar"/>
          <w:rFonts w:ascii="Garamond" w:hAnsi="Garamond"/>
        </w:rPr>
        <w:t>SINGER, Peter. </w:t>
      </w:r>
      <w:r w:rsidRPr="00E14E67">
        <w:rPr>
          <w:rStyle w:val="BezmezerChar"/>
          <w:rFonts w:ascii="Garamond" w:hAnsi="Garamond"/>
          <w:i/>
          <w:iCs/>
        </w:rPr>
        <w:t>Practical ethics</w:t>
      </w:r>
      <w:r w:rsidRPr="00E14E67">
        <w:rPr>
          <w:rStyle w:val="BezmezerChar"/>
          <w:rFonts w:ascii="Garamond" w:hAnsi="Garamond"/>
        </w:rPr>
        <w:t xml:space="preserve">. </w:t>
      </w:r>
      <w:r w:rsidRPr="00E14E67">
        <w:rPr>
          <w:rFonts w:ascii="Garamond" w:hAnsi="Garamond"/>
        </w:rPr>
        <w:t xml:space="preserve">s. 173. </w:t>
      </w:r>
    </w:p>
  </w:footnote>
  <w:footnote w:id="50">
    <w:p w14:paraId="301426FF" w14:textId="5DF164D3" w:rsidR="00FF681E" w:rsidRPr="00E14E67" w:rsidRDefault="00FF681E" w:rsidP="00FE7BD2">
      <w:pPr>
        <w:pStyle w:val="Textpoznpodarou"/>
        <w:rPr>
          <w:rFonts w:ascii="Garamond" w:hAnsi="Garamond"/>
        </w:rPr>
      </w:pPr>
      <w:r w:rsidRPr="00E14E67">
        <w:rPr>
          <w:rStyle w:val="Znakapoznpodarou"/>
          <w:rFonts w:ascii="Garamond" w:hAnsi="Garamond"/>
        </w:rPr>
        <w:footnoteRef/>
      </w:r>
      <w:r w:rsidRPr="00E14E67">
        <w:rPr>
          <w:rFonts w:ascii="Garamond" w:hAnsi="Garamond"/>
        </w:rPr>
        <w:t xml:space="preserve"> Tamtéž, s. 175. </w:t>
      </w:r>
    </w:p>
  </w:footnote>
  <w:footnote w:id="51">
    <w:p w14:paraId="42F30CEB" w14:textId="2A49345A" w:rsidR="00FF681E" w:rsidRPr="00E14E67" w:rsidRDefault="00FF681E">
      <w:pPr>
        <w:pStyle w:val="Textpoznpodarou"/>
        <w:rPr>
          <w:rFonts w:ascii="Garamond" w:hAnsi="Garamond"/>
        </w:rPr>
      </w:pPr>
      <w:r w:rsidRPr="00E14E67">
        <w:rPr>
          <w:rStyle w:val="Znakapoznpodarou"/>
          <w:rFonts w:ascii="Garamond" w:hAnsi="Garamond"/>
        </w:rPr>
        <w:footnoteRef/>
      </w:r>
      <w:r w:rsidRPr="00E14E67">
        <w:rPr>
          <w:rFonts w:ascii="Garamond" w:hAnsi="Garamond"/>
        </w:rPr>
        <w:t xml:space="preserve"> KÜNG, Hans. </w:t>
      </w:r>
      <w:r w:rsidRPr="00E14E67">
        <w:rPr>
          <w:rFonts w:ascii="Garamond" w:hAnsi="Garamond"/>
          <w:i/>
          <w:iCs/>
        </w:rPr>
        <w:t>Dobrá smrt?.</w:t>
      </w:r>
      <w:r w:rsidRPr="00E14E67">
        <w:rPr>
          <w:rFonts w:ascii="Garamond" w:hAnsi="Garamond"/>
        </w:rPr>
        <w:t xml:space="preserve"> s. 55. </w:t>
      </w:r>
    </w:p>
  </w:footnote>
  <w:footnote w:id="52">
    <w:p w14:paraId="6F78342B" w14:textId="7DECC5CB" w:rsidR="00FF681E" w:rsidRDefault="00FF681E">
      <w:pPr>
        <w:pStyle w:val="Textpoznpodarou"/>
      </w:pPr>
      <w:r w:rsidRPr="00E14E67">
        <w:rPr>
          <w:rStyle w:val="Znakapoznpodarou"/>
          <w:rFonts w:ascii="Garamond" w:hAnsi="Garamond"/>
        </w:rPr>
        <w:footnoteRef/>
      </w:r>
      <w:r w:rsidRPr="00E14E67">
        <w:rPr>
          <w:rFonts w:ascii="Garamond" w:hAnsi="Garamond"/>
        </w:rPr>
        <w:t xml:space="preserve"> Tamtéž, s. 59.</w:t>
      </w:r>
      <w:r>
        <w:t xml:space="preserve"> </w:t>
      </w:r>
    </w:p>
  </w:footnote>
  <w:footnote w:id="53">
    <w:p w14:paraId="0119FDD1" w14:textId="3D4B9068" w:rsidR="00FF681E" w:rsidRDefault="00FF681E" w:rsidP="0021220A">
      <w:pPr>
        <w:pStyle w:val="Textpoznpodarou"/>
      </w:pPr>
      <w:r w:rsidRPr="006C0CFB">
        <w:rPr>
          <w:rStyle w:val="Znakapoznpodarou"/>
          <w:rFonts w:ascii="Garamond" w:hAnsi="Garamond"/>
        </w:rPr>
        <w:footnoteRef/>
      </w:r>
      <w:r w:rsidRPr="006C0CFB">
        <w:rPr>
          <w:rFonts w:ascii="Garamond" w:hAnsi="Garamond"/>
        </w:rPr>
        <w:t xml:space="preserve"> </w:t>
      </w:r>
      <w:r w:rsidRPr="0021220A">
        <w:rPr>
          <w:rFonts w:ascii="Garamond" w:hAnsi="Garamond"/>
          <w:color w:val="000000" w:themeColor="text1"/>
        </w:rPr>
        <w:t>Dané argumenty se však netýkaly eutanazie nedobrovolné, jelikož uchopení této problematiky je</w:t>
      </w:r>
      <w:r>
        <w:rPr>
          <w:rFonts w:ascii="Garamond" w:hAnsi="Garamond"/>
          <w:color w:val="000000" w:themeColor="text1"/>
        </w:rPr>
        <w:t> </w:t>
      </w:r>
      <w:r w:rsidRPr="0021220A">
        <w:rPr>
          <w:rFonts w:ascii="Garamond" w:hAnsi="Garamond"/>
          <w:color w:val="000000" w:themeColor="text1"/>
        </w:rPr>
        <w:t>z etického pohledu poměrně neproblematické a nedobrovolná eutanazie je považována za morálně nepřípustnou.</w:t>
      </w:r>
    </w:p>
    <w:p w14:paraId="5748D475" w14:textId="5D2AE269" w:rsidR="00FF681E" w:rsidRDefault="00FF681E">
      <w:pPr>
        <w:pStyle w:val="Textpoznpodarou"/>
      </w:pPr>
    </w:p>
  </w:footnote>
  <w:footnote w:id="54">
    <w:p w14:paraId="303C7409" w14:textId="3EB90FFF" w:rsidR="00FF681E" w:rsidRPr="00E14E67" w:rsidRDefault="00FF681E" w:rsidP="00E14E67">
      <w:pPr>
        <w:pStyle w:val="Bezmezer"/>
        <w:rPr>
          <w:rFonts w:ascii="Garamond" w:hAnsi="Garamond"/>
          <w:sz w:val="20"/>
          <w:szCs w:val="20"/>
        </w:rPr>
      </w:pPr>
      <w:r w:rsidRPr="00E14E67">
        <w:rPr>
          <w:rStyle w:val="Znakapoznpodarou"/>
          <w:rFonts w:ascii="Garamond" w:hAnsi="Garamond"/>
          <w:sz w:val="20"/>
          <w:szCs w:val="20"/>
        </w:rPr>
        <w:footnoteRef/>
      </w:r>
      <w:r w:rsidRPr="00E14E67">
        <w:rPr>
          <w:rFonts w:ascii="Garamond" w:hAnsi="Garamond"/>
          <w:sz w:val="20"/>
          <w:szCs w:val="20"/>
        </w:rPr>
        <w:t xml:space="preserve"> DOLEŽAL, Adam. Právní úprava asistované smrti. In: ČERNÝ, David, Adam DOLEŽAL, Tomáš</w:t>
      </w:r>
      <w:r>
        <w:rPr>
          <w:rFonts w:ascii="Garamond" w:hAnsi="Garamond"/>
          <w:sz w:val="20"/>
          <w:szCs w:val="20"/>
        </w:rPr>
        <w:t> </w:t>
      </w:r>
      <w:r w:rsidRPr="00E14E67">
        <w:rPr>
          <w:rFonts w:ascii="Garamond" w:hAnsi="Garamond"/>
          <w:sz w:val="20"/>
          <w:szCs w:val="20"/>
        </w:rPr>
        <w:t>DOLEŽAL, et al. </w:t>
      </w:r>
      <w:r w:rsidRPr="00E14E67">
        <w:rPr>
          <w:rFonts w:ascii="Garamond" w:hAnsi="Garamond"/>
          <w:i/>
          <w:iCs/>
          <w:sz w:val="20"/>
          <w:szCs w:val="20"/>
        </w:rPr>
        <w:t>Eutanazie z pohledu medicíny, filozofie a práva.</w:t>
      </w:r>
      <w:r w:rsidRPr="00E14E67">
        <w:rPr>
          <w:rFonts w:ascii="Garamond" w:hAnsi="Garamond"/>
          <w:sz w:val="20"/>
          <w:szCs w:val="20"/>
        </w:rPr>
        <w:t xml:space="preserve"> s. 22. </w:t>
      </w:r>
    </w:p>
  </w:footnote>
  <w:footnote w:id="55">
    <w:p w14:paraId="1A3C39BD" w14:textId="39F1B46D" w:rsidR="00FF681E" w:rsidRPr="00E14E67" w:rsidRDefault="00FF681E" w:rsidP="00E14E67">
      <w:pPr>
        <w:pStyle w:val="Bezmezer"/>
        <w:rPr>
          <w:rFonts w:ascii="Garamond" w:hAnsi="Garamond"/>
          <w:sz w:val="20"/>
          <w:szCs w:val="20"/>
        </w:rPr>
      </w:pPr>
      <w:r w:rsidRPr="00E14E67">
        <w:rPr>
          <w:rStyle w:val="Znakapoznpodarou"/>
          <w:rFonts w:ascii="Garamond" w:hAnsi="Garamond" w:cs="Times New Roman"/>
          <w:sz w:val="20"/>
          <w:szCs w:val="20"/>
        </w:rPr>
        <w:footnoteRef/>
      </w:r>
      <w:r w:rsidRPr="00E14E67">
        <w:rPr>
          <w:rFonts w:ascii="Garamond" w:hAnsi="Garamond"/>
          <w:sz w:val="20"/>
          <w:szCs w:val="20"/>
        </w:rPr>
        <w:t xml:space="preserve"> § 140 zákona č. 40/2009 Sb., Trestní zákoník. </w:t>
      </w:r>
    </w:p>
  </w:footnote>
  <w:footnote w:id="56">
    <w:p w14:paraId="137FD18B" w14:textId="73F9D037" w:rsidR="00FF681E" w:rsidRPr="00E14E67" w:rsidRDefault="00FF681E" w:rsidP="00E14E67">
      <w:pPr>
        <w:pStyle w:val="Bezmezer"/>
        <w:rPr>
          <w:rFonts w:ascii="Garamond" w:eastAsia="Times New Roman" w:hAnsi="Garamond"/>
          <w:sz w:val="20"/>
          <w:szCs w:val="20"/>
        </w:rPr>
      </w:pPr>
      <w:r w:rsidRPr="00E14E67">
        <w:rPr>
          <w:rStyle w:val="Znakapoznpodarou"/>
          <w:rFonts w:ascii="Garamond" w:hAnsi="Garamond" w:cs="Times New Roman"/>
          <w:sz w:val="20"/>
          <w:szCs w:val="20"/>
        </w:rPr>
        <w:footnoteRef/>
      </w:r>
      <w:r w:rsidRPr="00E14E67">
        <w:rPr>
          <w:rFonts w:ascii="Garamond" w:hAnsi="Garamond"/>
          <w:sz w:val="20"/>
          <w:szCs w:val="20"/>
        </w:rPr>
        <w:t xml:space="preserve"> Přeloženo z: </w:t>
      </w:r>
      <w:r w:rsidRPr="006B4040">
        <w:rPr>
          <w:rFonts w:ascii="Garamond" w:eastAsia="Times New Roman" w:hAnsi="Garamond"/>
          <w:sz w:val="20"/>
          <w:szCs w:val="20"/>
        </w:rPr>
        <w:t>Euthanasia, assisted suicide and non-resuscitation on request</w:t>
      </w:r>
      <w:r w:rsidRPr="006B4040">
        <w:rPr>
          <w:rFonts w:ascii="Garamond" w:eastAsia="Times New Roman" w:hAnsi="Garamond"/>
          <w:i/>
          <w:iCs/>
          <w:sz w:val="20"/>
          <w:szCs w:val="20"/>
        </w:rPr>
        <w:t>.</w:t>
      </w:r>
      <w:r>
        <w:rPr>
          <w:rFonts w:ascii="Garamond" w:eastAsia="Times New Roman" w:hAnsi="Garamond"/>
          <w:i/>
          <w:iCs/>
          <w:sz w:val="20"/>
          <w:szCs w:val="20"/>
        </w:rPr>
        <w:t xml:space="preserve"> </w:t>
      </w:r>
      <w:r>
        <w:rPr>
          <w:rFonts w:ascii="Garamond" w:eastAsia="Times New Roman" w:hAnsi="Garamond"/>
          <w:sz w:val="20"/>
          <w:szCs w:val="20"/>
        </w:rPr>
        <w:t>In:</w:t>
      </w:r>
      <w:r w:rsidRPr="006B4040">
        <w:rPr>
          <w:rFonts w:ascii="Garamond" w:eastAsia="Times New Roman" w:hAnsi="Garamond"/>
          <w:i/>
          <w:iCs/>
          <w:sz w:val="20"/>
          <w:szCs w:val="20"/>
        </w:rPr>
        <w:t xml:space="preserve"> Government o</w:t>
      </w:r>
      <w:r>
        <w:rPr>
          <w:rFonts w:ascii="Garamond" w:eastAsia="Times New Roman" w:hAnsi="Garamond"/>
          <w:i/>
          <w:iCs/>
          <w:sz w:val="20"/>
          <w:szCs w:val="20"/>
        </w:rPr>
        <w:t>f </w:t>
      </w:r>
      <w:r w:rsidRPr="006B4040">
        <w:rPr>
          <w:rFonts w:ascii="Garamond" w:eastAsia="Times New Roman" w:hAnsi="Garamond"/>
          <w:i/>
          <w:iCs/>
          <w:sz w:val="20"/>
          <w:szCs w:val="20"/>
        </w:rPr>
        <w:t>the</w:t>
      </w:r>
      <w:r>
        <w:rPr>
          <w:rFonts w:ascii="Garamond" w:eastAsia="Times New Roman" w:hAnsi="Garamond"/>
          <w:i/>
          <w:iCs/>
          <w:sz w:val="20"/>
          <w:szCs w:val="20"/>
        </w:rPr>
        <w:t> </w:t>
      </w:r>
      <w:r w:rsidRPr="006B4040">
        <w:rPr>
          <w:rFonts w:ascii="Garamond" w:eastAsia="Times New Roman" w:hAnsi="Garamond"/>
          <w:i/>
          <w:iCs/>
          <w:sz w:val="20"/>
          <w:szCs w:val="20"/>
        </w:rPr>
        <w:t>Netherlands</w:t>
      </w:r>
      <w:r w:rsidRPr="00E14E67">
        <w:rPr>
          <w:rFonts w:ascii="Garamond" w:eastAsia="Times New Roman" w:hAnsi="Garamond"/>
          <w:sz w:val="20"/>
          <w:szCs w:val="20"/>
        </w:rPr>
        <w:t xml:space="preserve"> [online]. </w:t>
      </w:r>
    </w:p>
  </w:footnote>
  <w:footnote w:id="57">
    <w:p w14:paraId="51C3B0A9" w14:textId="2650699B" w:rsidR="00FF681E" w:rsidRPr="00144B43" w:rsidRDefault="00FF681E" w:rsidP="00E14E67">
      <w:pPr>
        <w:pStyle w:val="Bezmezer"/>
      </w:pPr>
      <w:r w:rsidRPr="00E14E67">
        <w:rPr>
          <w:rStyle w:val="Znakapoznpodarou"/>
          <w:rFonts w:ascii="Garamond" w:hAnsi="Garamond"/>
          <w:sz w:val="20"/>
          <w:szCs w:val="20"/>
        </w:rPr>
        <w:footnoteRef/>
      </w:r>
      <w:r w:rsidRPr="00E14E67">
        <w:rPr>
          <w:rFonts w:ascii="Garamond" w:hAnsi="Garamond"/>
          <w:sz w:val="20"/>
          <w:szCs w:val="20"/>
        </w:rPr>
        <w:t xml:space="preserve"> § 140 zákona č. 40/2009 Sb., Trestní zákoník.</w:t>
      </w:r>
    </w:p>
  </w:footnote>
  <w:footnote w:id="58">
    <w:p w14:paraId="0CA1FFAB" w14:textId="03A6BDFC" w:rsidR="00FF681E" w:rsidRPr="00420CFB" w:rsidRDefault="00FF681E" w:rsidP="008B17AD">
      <w:pPr>
        <w:pStyle w:val="Textpoznpodarou"/>
        <w:rPr>
          <w:rStyle w:val="BezmezerChar"/>
          <w:rFonts w:ascii="Garamond" w:hAnsi="Garamond" w:cs="Times New Roman"/>
        </w:rPr>
      </w:pPr>
      <w:r w:rsidRPr="00420CFB">
        <w:rPr>
          <w:rStyle w:val="Znakapoznpodarou"/>
          <w:rFonts w:ascii="Garamond" w:hAnsi="Garamond" w:cs="Times New Roman"/>
        </w:rPr>
        <w:footnoteRef/>
      </w:r>
      <w:r>
        <w:rPr>
          <w:rFonts w:ascii="Garamond" w:hAnsi="Garamond" w:cs="Times New Roman"/>
        </w:rPr>
        <w:t xml:space="preserve"> </w:t>
      </w:r>
      <w:r w:rsidRPr="006B4040">
        <w:rPr>
          <w:rStyle w:val="BezmezerChar"/>
          <w:rFonts w:ascii="Garamond" w:hAnsi="Garamond" w:cs="Times New Roman"/>
        </w:rPr>
        <w:t xml:space="preserve">Zákon o důstojné smrti – senátní návrh. </w:t>
      </w:r>
      <w:r w:rsidRPr="00420CFB">
        <w:rPr>
          <w:rFonts w:ascii="Garamond" w:hAnsi="Garamond" w:cs="Times New Roman"/>
        </w:rPr>
        <w:t>Parlament České republiky, Senát, 6. funkční období</w:t>
      </w:r>
      <w:r>
        <w:rPr>
          <w:rFonts w:ascii="Garamond" w:hAnsi="Garamond" w:cs="Times New Roman"/>
        </w:rPr>
        <w:t xml:space="preserve">. In: </w:t>
      </w:r>
      <w:r w:rsidRPr="006B4040">
        <w:rPr>
          <w:rStyle w:val="BezmezerChar"/>
          <w:rFonts w:ascii="Garamond" w:hAnsi="Garamond" w:cs="Times New Roman"/>
          <w:i/>
          <w:iCs/>
        </w:rPr>
        <w:t xml:space="preserve">SENÁT PARLAMENTU ČESKÉ REPUBLIKY </w:t>
      </w:r>
      <w:r w:rsidRPr="00420CFB">
        <w:rPr>
          <w:rFonts w:ascii="Garamond" w:hAnsi="Garamond" w:cs="Times New Roman"/>
        </w:rPr>
        <w:t>[online].</w:t>
      </w:r>
    </w:p>
  </w:footnote>
  <w:footnote w:id="59">
    <w:p w14:paraId="3DD9E7E9" w14:textId="2AB4F832" w:rsidR="00FF681E" w:rsidRPr="00420CFB" w:rsidRDefault="00FF681E" w:rsidP="008B17AD">
      <w:pPr>
        <w:pStyle w:val="Bezmezer"/>
        <w:rPr>
          <w:rFonts w:ascii="Garamond" w:hAnsi="Garamond"/>
          <w:sz w:val="18"/>
          <w:szCs w:val="18"/>
        </w:rPr>
      </w:pPr>
      <w:r w:rsidRPr="00420CFB">
        <w:rPr>
          <w:rStyle w:val="Znakapoznpodarou"/>
          <w:rFonts w:ascii="Garamond" w:hAnsi="Garamond" w:cs="Times New Roman"/>
          <w:sz w:val="20"/>
          <w:szCs w:val="20"/>
        </w:rPr>
        <w:footnoteRef/>
      </w:r>
      <w:r w:rsidRPr="00420CFB">
        <w:rPr>
          <w:rFonts w:ascii="Garamond" w:hAnsi="Garamond" w:cs="Times New Roman"/>
          <w:sz w:val="20"/>
          <w:szCs w:val="20"/>
        </w:rPr>
        <w:t xml:space="preserve"> </w:t>
      </w:r>
      <w:r w:rsidRPr="006B4040">
        <w:rPr>
          <w:rFonts w:ascii="Garamond" w:hAnsi="Garamond" w:cs="Times New Roman"/>
          <w:sz w:val="20"/>
          <w:szCs w:val="20"/>
        </w:rPr>
        <w:t>Usnesení Senátu k návrhu senátního návrhu zákona senátorky Václavy Domšové o důstojné smrti</w:t>
      </w:r>
      <w:r>
        <w:rPr>
          <w:rFonts w:ascii="Garamond" w:hAnsi="Garamond" w:cs="Times New Roman"/>
          <w:sz w:val="20"/>
          <w:szCs w:val="20"/>
        </w:rPr>
        <w:t xml:space="preserve">. </w:t>
      </w:r>
      <w:r w:rsidRPr="00420CFB">
        <w:rPr>
          <w:rFonts w:ascii="Garamond" w:hAnsi="Garamond" w:cs="Times New Roman"/>
          <w:sz w:val="20"/>
          <w:szCs w:val="20"/>
        </w:rPr>
        <w:t>Parlament České republiky, Senát, 6. funkční období</w:t>
      </w:r>
      <w:r>
        <w:rPr>
          <w:rFonts w:ascii="Garamond" w:hAnsi="Garamond" w:cs="Times New Roman"/>
          <w:sz w:val="20"/>
          <w:szCs w:val="20"/>
        </w:rPr>
        <w:t xml:space="preserve">. In: </w:t>
      </w:r>
      <w:r w:rsidRPr="006B4040">
        <w:rPr>
          <w:rStyle w:val="BezmezerChar"/>
          <w:rFonts w:ascii="Garamond" w:hAnsi="Garamond" w:cs="Times New Roman"/>
          <w:i/>
          <w:iCs/>
          <w:sz w:val="20"/>
          <w:szCs w:val="20"/>
        </w:rPr>
        <w:t>SENÁT PARLAMENTU ČESKÉ REPUBLIKY</w:t>
      </w:r>
      <w:r>
        <w:rPr>
          <w:rStyle w:val="BezmezerChar"/>
          <w:rFonts w:ascii="Garamond" w:hAnsi="Garamond" w:cs="Times New Roman"/>
          <w:sz w:val="20"/>
          <w:szCs w:val="20"/>
        </w:rPr>
        <w:t xml:space="preserve"> </w:t>
      </w:r>
      <w:r w:rsidRPr="00420CFB">
        <w:rPr>
          <w:rFonts w:ascii="Garamond" w:hAnsi="Garamond" w:cs="Times New Roman"/>
          <w:sz w:val="20"/>
          <w:szCs w:val="20"/>
        </w:rPr>
        <w:t>[online].</w:t>
      </w:r>
    </w:p>
  </w:footnote>
  <w:footnote w:id="60">
    <w:p w14:paraId="6BA2B699" w14:textId="055AA49C" w:rsidR="00FF681E" w:rsidRPr="00184BF6" w:rsidRDefault="00FF681E" w:rsidP="008B17AD">
      <w:pPr>
        <w:pStyle w:val="Bezmezer"/>
        <w:rPr>
          <w:rFonts w:ascii="Times New Roman" w:hAnsi="Times New Roman" w:cs="Times New Roman"/>
          <w:sz w:val="20"/>
          <w:szCs w:val="20"/>
        </w:rPr>
      </w:pPr>
      <w:r w:rsidRPr="00420CFB">
        <w:rPr>
          <w:rStyle w:val="Znakapoznpodarou"/>
          <w:rFonts w:ascii="Garamond" w:hAnsi="Garamond" w:cs="Times New Roman"/>
          <w:sz w:val="20"/>
          <w:szCs w:val="20"/>
        </w:rPr>
        <w:footnoteRef/>
      </w:r>
      <w:r>
        <w:rPr>
          <w:rFonts w:ascii="Garamond" w:hAnsi="Garamond" w:cs="Times New Roman"/>
          <w:sz w:val="20"/>
          <w:szCs w:val="20"/>
        </w:rPr>
        <w:t xml:space="preserve"> </w:t>
      </w:r>
      <w:r w:rsidRPr="006B4040">
        <w:rPr>
          <w:rFonts w:ascii="Garamond" w:hAnsi="Garamond" w:cs="Times New Roman"/>
          <w:sz w:val="20"/>
          <w:szCs w:val="20"/>
        </w:rPr>
        <w:t xml:space="preserve">Návrh zákona o důstojné smrti. </w:t>
      </w:r>
      <w:r w:rsidRPr="00420CFB">
        <w:rPr>
          <w:rFonts w:ascii="Garamond" w:hAnsi="Garamond" w:cs="Times New Roman"/>
          <w:sz w:val="20"/>
          <w:szCs w:val="20"/>
        </w:rPr>
        <w:t>Parlament České republiky, Poslanecká sněmovna, VII. volební období, 820/0</w:t>
      </w:r>
      <w:r>
        <w:rPr>
          <w:rFonts w:ascii="Garamond" w:hAnsi="Garamond" w:cs="Times New Roman"/>
          <w:sz w:val="20"/>
          <w:szCs w:val="20"/>
        </w:rPr>
        <w:t xml:space="preserve">. In: </w:t>
      </w:r>
      <w:r w:rsidRPr="006B4040">
        <w:rPr>
          <w:rFonts w:ascii="Garamond" w:hAnsi="Garamond" w:cs="Times New Roman"/>
          <w:i/>
          <w:iCs/>
          <w:sz w:val="20"/>
          <w:szCs w:val="20"/>
        </w:rPr>
        <w:t>POSLANECKÁ SNĚMOVNA PARLAMENTU ČESKÉ REPUBLIKY</w:t>
      </w:r>
      <w:r>
        <w:rPr>
          <w:rFonts w:ascii="Garamond" w:hAnsi="Garamond" w:cs="Times New Roman"/>
          <w:sz w:val="20"/>
          <w:szCs w:val="20"/>
        </w:rPr>
        <w:t xml:space="preserve"> </w:t>
      </w:r>
      <w:r w:rsidRPr="00420CFB">
        <w:rPr>
          <w:rFonts w:ascii="Garamond" w:hAnsi="Garamond" w:cs="Times New Roman"/>
          <w:sz w:val="20"/>
          <w:szCs w:val="20"/>
        </w:rPr>
        <w:t>[online].</w:t>
      </w:r>
    </w:p>
  </w:footnote>
  <w:footnote w:id="61">
    <w:p w14:paraId="5C440D6E" w14:textId="0C3E12FD" w:rsidR="00FF681E" w:rsidRPr="00420CFB" w:rsidRDefault="00FF681E" w:rsidP="008B17AD">
      <w:pPr>
        <w:pStyle w:val="Textpoznpodarou"/>
        <w:rPr>
          <w:rFonts w:ascii="Garamond" w:hAnsi="Garamond" w:cs="Times New Roman"/>
        </w:rPr>
      </w:pPr>
      <w:r w:rsidRPr="00420CFB">
        <w:rPr>
          <w:rStyle w:val="Znakapoznpodarou"/>
          <w:rFonts w:ascii="Garamond" w:hAnsi="Garamond" w:cs="Times New Roman"/>
        </w:rPr>
        <w:footnoteRef/>
      </w:r>
      <w:r w:rsidRPr="00420CFB">
        <w:rPr>
          <w:rFonts w:ascii="Garamond" w:hAnsi="Garamond" w:cs="Times New Roman"/>
        </w:rPr>
        <w:t xml:space="preserve"> </w:t>
      </w:r>
      <w:r w:rsidRPr="006B4040">
        <w:rPr>
          <w:rFonts w:ascii="Garamond" w:hAnsi="Garamond" w:cs="Times New Roman"/>
        </w:rPr>
        <w:t>Stanovisko vlády k návrhu na vydání zákona o důstojné smrti.</w:t>
      </w:r>
      <w:r w:rsidRPr="00420CFB">
        <w:rPr>
          <w:rFonts w:ascii="Garamond" w:hAnsi="Garamond" w:cs="Times New Roman"/>
          <w:i/>
          <w:iCs/>
        </w:rPr>
        <w:t xml:space="preserve"> </w:t>
      </w:r>
      <w:r w:rsidRPr="00420CFB">
        <w:rPr>
          <w:rFonts w:ascii="Garamond" w:hAnsi="Garamond" w:cs="Times New Roman"/>
        </w:rPr>
        <w:t>Parlament České republiky, Poslanecká sněmovna, VII. volební období, 820/1</w:t>
      </w:r>
      <w:r>
        <w:rPr>
          <w:rFonts w:ascii="Garamond" w:hAnsi="Garamond" w:cs="Times New Roman"/>
        </w:rPr>
        <w:t xml:space="preserve">. In: </w:t>
      </w:r>
      <w:r w:rsidRPr="006B4040">
        <w:rPr>
          <w:rFonts w:ascii="Garamond" w:hAnsi="Garamond" w:cs="Times New Roman"/>
          <w:i/>
          <w:iCs/>
        </w:rPr>
        <w:t>POSLANECKÁ SNĚMOVNA PARLAMENTU ČESKÉ REPUBLIKY</w:t>
      </w:r>
      <w:r>
        <w:rPr>
          <w:rFonts w:ascii="Garamond" w:hAnsi="Garamond" w:cs="Times New Roman"/>
        </w:rPr>
        <w:t xml:space="preserve"> </w:t>
      </w:r>
      <w:r w:rsidRPr="00420CFB">
        <w:rPr>
          <w:rFonts w:ascii="Garamond" w:hAnsi="Garamond" w:cs="Times New Roman"/>
        </w:rPr>
        <w:t>[online].</w:t>
      </w:r>
    </w:p>
  </w:footnote>
  <w:footnote w:id="62">
    <w:p w14:paraId="39C42CEC" w14:textId="49AB77C4" w:rsidR="00FF681E" w:rsidRPr="00FF62C2" w:rsidRDefault="00FF681E" w:rsidP="008B17AD">
      <w:pPr>
        <w:pStyle w:val="Bezmezer"/>
        <w:rPr>
          <w:rFonts w:ascii="Garamond" w:hAnsi="Garamond" w:cs="Times New Roman"/>
          <w:sz w:val="20"/>
          <w:szCs w:val="20"/>
        </w:rPr>
      </w:pPr>
      <w:r w:rsidRPr="00FF62C2">
        <w:rPr>
          <w:rStyle w:val="Znakapoznpodarou"/>
          <w:rFonts w:ascii="Garamond" w:hAnsi="Garamond" w:cs="Times New Roman"/>
          <w:sz w:val="20"/>
          <w:szCs w:val="20"/>
        </w:rPr>
        <w:footnoteRef/>
      </w:r>
      <w:r w:rsidRPr="00FF62C2">
        <w:rPr>
          <w:rFonts w:ascii="Garamond" w:hAnsi="Garamond" w:cs="Times New Roman"/>
          <w:sz w:val="20"/>
          <w:szCs w:val="20"/>
        </w:rPr>
        <w:t xml:space="preserve"> </w:t>
      </w:r>
      <w:r>
        <w:rPr>
          <w:rFonts w:ascii="Garamond" w:hAnsi="Garamond" w:cs="Times New Roman"/>
          <w:sz w:val="20"/>
          <w:szCs w:val="20"/>
        </w:rPr>
        <w:t>PROCHÁZKOVÁ, VĚRA.</w:t>
      </w:r>
      <w:r w:rsidRPr="00FF62C2">
        <w:rPr>
          <w:rFonts w:ascii="Garamond" w:hAnsi="Garamond" w:cs="Times New Roman"/>
          <w:sz w:val="20"/>
          <w:szCs w:val="20"/>
        </w:rPr>
        <w:t xml:space="preserve"> Program</w:t>
      </w:r>
      <w:r>
        <w:rPr>
          <w:rFonts w:ascii="Garamond" w:hAnsi="Garamond" w:cs="Times New Roman"/>
          <w:sz w:val="20"/>
          <w:szCs w:val="20"/>
        </w:rPr>
        <w:t xml:space="preserve">. In: </w:t>
      </w:r>
      <w:r w:rsidRPr="006B4040">
        <w:rPr>
          <w:rFonts w:ascii="Garamond" w:hAnsi="Garamond" w:cs="Times New Roman"/>
          <w:i/>
          <w:iCs/>
          <w:sz w:val="20"/>
          <w:szCs w:val="20"/>
        </w:rPr>
        <w:t>ANO BUDE LÍP, POLITICKÉ HNUTÍ</w:t>
      </w:r>
      <w:r>
        <w:rPr>
          <w:rFonts w:ascii="Garamond" w:hAnsi="Garamond" w:cs="Times New Roman"/>
          <w:sz w:val="20"/>
          <w:szCs w:val="20"/>
        </w:rPr>
        <w:t xml:space="preserve"> </w:t>
      </w:r>
      <w:r w:rsidRPr="00FF62C2">
        <w:rPr>
          <w:rFonts w:ascii="Garamond" w:hAnsi="Garamond" w:cs="Times New Roman"/>
          <w:sz w:val="20"/>
          <w:szCs w:val="20"/>
        </w:rPr>
        <w:t xml:space="preserve">[online].  </w:t>
      </w:r>
    </w:p>
  </w:footnote>
  <w:footnote w:id="63">
    <w:p w14:paraId="60AEF733" w14:textId="61671DE3" w:rsidR="00FF681E" w:rsidRDefault="00FF681E">
      <w:pPr>
        <w:pStyle w:val="Textpoznpodarou"/>
      </w:pPr>
      <w:r w:rsidRPr="00D50D10">
        <w:rPr>
          <w:rStyle w:val="Znakapoznpodarou"/>
          <w:rFonts w:ascii="Garamond" w:hAnsi="Garamond"/>
        </w:rPr>
        <w:footnoteRef/>
      </w:r>
      <w:r w:rsidRPr="00D50D10">
        <w:rPr>
          <w:rFonts w:ascii="Garamond" w:hAnsi="Garamond"/>
        </w:rPr>
        <w:t xml:space="preserve"> Návrh poslanců Věry Procházkové, Lukáše Bartoně a dalších na vydání zákona o paliativní péči, rozhodování na konci života a eutanázii</w:t>
      </w:r>
      <w:r>
        <w:rPr>
          <w:rFonts w:ascii="Garamond" w:hAnsi="Garamond"/>
        </w:rPr>
        <w:t xml:space="preserve">. Parlament České republiky, Poslanecká sněmovna, VIII. Volební období, 924/0. In: </w:t>
      </w:r>
      <w:r w:rsidRPr="00D50D10">
        <w:rPr>
          <w:rFonts w:ascii="Garamond" w:hAnsi="Garamond"/>
          <w:i/>
          <w:iCs/>
        </w:rPr>
        <w:t>POSLANECKÁ SNĚMOVNA PARLAMENTU ČESKÉ REPUBLIKY</w:t>
      </w:r>
      <w:r>
        <w:rPr>
          <w:rFonts w:ascii="Garamond" w:hAnsi="Garamond"/>
        </w:rPr>
        <w:t xml:space="preserve"> [online]. </w:t>
      </w:r>
    </w:p>
  </w:footnote>
  <w:footnote w:id="64">
    <w:p w14:paraId="6F085768" w14:textId="5024EC24" w:rsidR="00FF681E" w:rsidRPr="00020F28" w:rsidRDefault="00FF681E">
      <w:pPr>
        <w:pStyle w:val="Textpoznpodarou"/>
        <w:rPr>
          <w:rFonts w:ascii="Garamond" w:hAnsi="Garamond"/>
        </w:rPr>
      </w:pPr>
      <w:r w:rsidRPr="00020F28">
        <w:rPr>
          <w:rStyle w:val="Znakapoznpodarou"/>
          <w:rFonts w:ascii="Garamond" w:hAnsi="Garamond"/>
        </w:rPr>
        <w:footnoteRef/>
      </w:r>
      <w:r w:rsidRPr="00020F28">
        <w:rPr>
          <w:rFonts w:ascii="Garamond" w:hAnsi="Garamond"/>
        </w:rPr>
        <w:t xml:space="preserve"> Stanovisko vlády k návrhu poslanců Věry Procházkové, Lukáše Bartoně a dalších na vydání zákona o</w:t>
      </w:r>
      <w:r>
        <w:rPr>
          <w:rFonts w:ascii="Garamond" w:hAnsi="Garamond"/>
        </w:rPr>
        <w:t> </w:t>
      </w:r>
      <w:r w:rsidRPr="00020F28">
        <w:rPr>
          <w:rFonts w:ascii="Garamond" w:hAnsi="Garamond"/>
        </w:rPr>
        <w:t xml:space="preserve">paliativní péči, rozhodování na konci života a eutanázii. Parlament České republiky, Poslanecká sněmovna, VIII. Volební období, 924/1. </w:t>
      </w:r>
      <w:r>
        <w:rPr>
          <w:rFonts w:ascii="Garamond" w:hAnsi="Garamond"/>
        </w:rPr>
        <w:t xml:space="preserve">In: </w:t>
      </w:r>
      <w:r w:rsidRPr="00020F28">
        <w:rPr>
          <w:rFonts w:ascii="Garamond" w:hAnsi="Garamond"/>
          <w:i/>
          <w:iCs/>
        </w:rPr>
        <w:t>POSLANECKÁ SNĚMOVNA PARLAMENTU ČESKÉ REPUBLIKY</w:t>
      </w:r>
      <w:r w:rsidRPr="00020F28">
        <w:rPr>
          <w:rFonts w:ascii="Garamond" w:hAnsi="Garamond"/>
        </w:rPr>
        <w:t xml:space="preserve"> [online].</w:t>
      </w:r>
    </w:p>
  </w:footnote>
  <w:footnote w:id="65">
    <w:p w14:paraId="3BF02C56" w14:textId="07DCB3CE" w:rsidR="00FF681E" w:rsidRDefault="00FF681E">
      <w:pPr>
        <w:pStyle w:val="Textpoznpodarou"/>
      </w:pPr>
      <w:r w:rsidRPr="00020F28">
        <w:rPr>
          <w:rStyle w:val="Znakapoznpodarou"/>
          <w:rFonts w:ascii="Garamond" w:hAnsi="Garamond"/>
        </w:rPr>
        <w:footnoteRef/>
      </w:r>
      <w:r w:rsidRPr="00020F28">
        <w:rPr>
          <w:rFonts w:ascii="Garamond" w:hAnsi="Garamond"/>
        </w:rPr>
        <w:t xml:space="preserve"> Tamtéž</w:t>
      </w:r>
      <w:r>
        <w:rPr>
          <w:rFonts w:ascii="Garamond" w:hAnsi="Garamond"/>
        </w:rPr>
        <w:t xml:space="preserve">. </w:t>
      </w:r>
    </w:p>
  </w:footnote>
  <w:footnote w:id="66">
    <w:p w14:paraId="03FFC859" w14:textId="0799A1C7" w:rsidR="00FF681E" w:rsidRPr="00D90436" w:rsidRDefault="00FF681E" w:rsidP="003C740D">
      <w:pPr>
        <w:pStyle w:val="Textpoznpodarou"/>
        <w:rPr>
          <w:rStyle w:val="BezmezerChar"/>
          <w:rFonts w:ascii="Garamond" w:hAnsi="Garamond"/>
        </w:rPr>
      </w:pPr>
      <w:r w:rsidRPr="00D90436">
        <w:rPr>
          <w:rStyle w:val="Znakapoznpodarou"/>
          <w:rFonts w:ascii="Garamond" w:hAnsi="Garamond"/>
        </w:rPr>
        <w:footnoteRef/>
      </w:r>
      <w:r w:rsidRPr="00D90436">
        <w:rPr>
          <w:rFonts w:ascii="Garamond" w:hAnsi="Garamond"/>
        </w:rPr>
        <w:t xml:space="preserve"> </w:t>
      </w:r>
      <w:r w:rsidRPr="00D90436">
        <w:rPr>
          <w:rStyle w:val="BezmezerChar"/>
          <w:rFonts w:ascii="Garamond" w:hAnsi="Garamond"/>
        </w:rPr>
        <w:t>Jak vyučovat kontroverzní témata: Život s kontroverzí. Výuka kontroverzních témat prostřednictvím výchovy k demokratickému občanství a lidským právům. Instruktážní balíček pro učitele</w:t>
      </w:r>
      <w:r w:rsidRPr="00D90436">
        <w:rPr>
          <w:rStyle w:val="BezmezerChar"/>
          <w:rFonts w:ascii="Garamond" w:hAnsi="Garamond"/>
          <w:i/>
          <w:iCs/>
        </w:rPr>
        <w:t>.</w:t>
      </w:r>
      <w:r>
        <w:rPr>
          <w:rStyle w:val="BezmezerChar"/>
          <w:rFonts w:ascii="Garamond" w:hAnsi="Garamond"/>
          <w:i/>
          <w:iCs/>
        </w:rPr>
        <w:t xml:space="preserve"> </w:t>
      </w:r>
      <w:r w:rsidRPr="003B745A">
        <w:rPr>
          <w:rStyle w:val="BezmezerChar"/>
          <w:rFonts w:ascii="Garamond" w:hAnsi="Garamond"/>
        </w:rPr>
        <w:t>In:</w:t>
      </w:r>
      <w:r w:rsidRPr="00D90436">
        <w:rPr>
          <w:rStyle w:val="BezmezerChar"/>
          <w:rFonts w:ascii="Garamond" w:hAnsi="Garamond"/>
          <w:i/>
          <w:iCs/>
        </w:rPr>
        <w:t xml:space="preserve"> Centrum občanského vzdělávání</w:t>
      </w:r>
      <w:r w:rsidRPr="00D90436">
        <w:rPr>
          <w:rStyle w:val="BezmezerChar"/>
          <w:rFonts w:ascii="Garamond" w:hAnsi="Garamond"/>
        </w:rPr>
        <w:t xml:space="preserve"> [online]. s. 10. </w:t>
      </w:r>
    </w:p>
  </w:footnote>
  <w:footnote w:id="67">
    <w:p w14:paraId="57C9A408" w14:textId="1B785CF5" w:rsidR="00FF681E" w:rsidRPr="00D90436" w:rsidRDefault="00FF681E">
      <w:pPr>
        <w:pStyle w:val="Textpoznpodarou"/>
        <w:rPr>
          <w:rFonts w:ascii="Garamond" w:eastAsiaTheme="minorEastAsia" w:hAnsi="Garamond"/>
          <w:lang w:eastAsia="cs-CZ"/>
        </w:rPr>
      </w:pPr>
      <w:r w:rsidRPr="00D90436">
        <w:rPr>
          <w:rStyle w:val="Znakapoznpodarou"/>
          <w:rFonts w:ascii="Garamond" w:hAnsi="Garamond"/>
        </w:rPr>
        <w:footnoteRef/>
      </w:r>
      <w:r w:rsidRPr="00D90436">
        <w:rPr>
          <w:rFonts w:ascii="Garamond" w:hAnsi="Garamond"/>
        </w:rPr>
        <w:t xml:space="preserve"> </w:t>
      </w:r>
      <w:r>
        <w:rPr>
          <w:rStyle w:val="BezmezerChar"/>
          <w:rFonts w:ascii="Garamond" w:hAnsi="Garamond"/>
        </w:rPr>
        <w:t>Tamtéž,</w:t>
      </w:r>
      <w:r w:rsidRPr="00D90436">
        <w:rPr>
          <w:rStyle w:val="BezmezerChar"/>
          <w:rFonts w:ascii="Garamond" w:hAnsi="Garamond"/>
        </w:rPr>
        <w:t xml:space="preserve"> s. 11. </w:t>
      </w:r>
    </w:p>
  </w:footnote>
  <w:footnote w:id="68">
    <w:p w14:paraId="1DEC760F" w14:textId="49B1B1BD" w:rsidR="00FF681E" w:rsidRPr="00236A5A" w:rsidRDefault="00FF681E" w:rsidP="00236A5A">
      <w:pPr>
        <w:pStyle w:val="Bezmezer"/>
        <w:rPr>
          <w:rStyle w:val="BezmezerChar"/>
          <w:rFonts w:ascii="Garamond" w:hAnsi="Garamond"/>
          <w:sz w:val="20"/>
          <w:szCs w:val="20"/>
        </w:rPr>
      </w:pPr>
      <w:r w:rsidRPr="00D90436">
        <w:rPr>
          <w:rStyle w:val="Znakapoznpodarou"/>
          <w:rFonts w:ascii="Garamond" w:hAnsi="Garamond"/>
          <w:sz w:val="20"/>
          <w:szCs w:val="20"/>
        </w:rPr>
        <w:footnoteRef/>
      </w:r>
      <w:r w:rsidRPr="00D90436">
        <w:rPr>
          <w:rFonts w:ascii="Garamond" w:hAnsi="Garamond"/>
          <w:sz w:val="20"/>
          <w:szCs w:val="20"/>
        </w:rPr>
        <w:t xml:space="preserve"> </w:t>
      </w:r>
      <w:r w:rsidRPr="00D90436">
        <w:rPr>
          <w:rStyle w:val="BezmezerChar"/>
          <w:rFonts w:ascii="Garamond" w:hAnsi="Garamond"/>
          <w:sz w:val="20"/>
          <w:szCs w:val="20"/>
        </w:rPr>
        <w:t>Politika do školy patří: Metodický portál pro učitele</w:t>
      </w:r>
      <w:r w:rsidRPr="00D90436">
        <w:rPr>
          <w:rFonts w:ascii="Garamond" w:hAnsi="Garamond"/>
          <w:sz w:val="20"/>
          <w:szCs w:val="20"/>
        </w:rPr>
        <w:t>.</w:t>
      </w:r>
      <w:r>
        <w:rPr>
          <w:rFonts w:ascii="Garamond" w:hAnsi="Garamond"/>
          <w:sz w:val="20"/>
          <w:szCs w:val="20"/>
        </w:rPr>
        <w:t xml:space="preserve"> In:</w:t>
      </w:r>
      <w:r w:rsidRPr="00D90436">
        <w:rPr>
          <w:rFonts w:ascii="Garamond" w:hAnsi="Garamond"/>
          <w:sz w:val="20"/>
          <w:szCs w:val="20"/>
        </w:rPr>
        <w:t xml:space="preserve"> </w:t>
      </w:r>
      <w:r w:rsidRPr="00D90436">
        <w:rPr>
          <w:rStyle w:val="BezmezerChar"/>
          <w:rFonts w:ascii="Garamond" w:hAnsi="Garamond"/>
          <w:i/>
          <w:iCs/>
          <w:sz w:val="20"/>
          <w:szCs w:val="20"/>
        </w:rPr>
        <w:t>Centrum občanského vzdělávání</w:t>
      </w:r>
      <w:r w:rsidRPr="00D90436">
        <w:rPr>
          <w:rStyle w:val="BezmezerChar"/>
          <w:rFonts w:ascii="Garamond" w:hAnsi="Garamond"/>
          <w:sz w:val="20"/>
          <w:szCs w:val="20"/>
        </w:rPr>
        <w:t xml:space="preserve"> [online]. s. 5.</w:t>
      </w:r>
      <w:r w:rsidRPr="001D1E0A">
        <w:rPr>
          <w:rStyle w:val="BezmezerChar"/>
          <w:rFonts w:ascii="Garamond" w:hAnsi="Garamond"/>
          <w:sz w:val="20"/>
          <w:szCs w:val="20"/>
        </w:rPr>
        <w:t xml:space="preserve"> </w:t>
      </w:r>
    </w:p>
  </w:footnote>
  <w:footnote w:id="69">
    <w:p w14:paraId="54C8A9A7" w14:textId="24AA5FC5" w:rsidR="00FF681E" w:rsidRPr="00D90436" w:rsidRDefault="00FF681E">
      <w:pPr>
        <w:pStyle w:val="Textpoznpodarou"/>
        <w:rPr>
          <w:rFonts w:ascii="Garamond" w:hAnsi="Garamond"/>
        </w:rPr>
      </w:pPr>
      <w:r w:rsidRPr="00D90436">
        <w:rPr>
          <w:rStyle w:val="Znakapoznpodarou"/>
          <w:rFonts w:ascii="Garamond" w:hAnsi="Garamond"/>
        </w:rPr>
        <w:footnoteRef/>
      </w:r>
      <w:r w:rsidRPr="00D90436">
        <w:rPr>
          <w:rFonts w:ascii="Garamond" w:hAnsi="Garamond"/>
        </w:rPr>
        <w:t xml:space="preserve"> Rámcové vzdělávací programy středního odborného vzdělávání [online]. s.6–7.</w:t>
      </w:r>
    </w:p>
  </w:footnote>
  <w:footnote w:id="70">
    <w:p w14:paraId="5D2D60A4" w14:textId="443FBB46" w:rsidR="00FF681E" w:rsidRPr="00D90436" w:rsidRDefault="00FF681E">
      <w:pPr>
        <w:pStyle w:val="Textpoznpodarou"/>
        <w:rPr>
          <w:rFonts w:ascii="Garamond" w:hAnsi="Garamond"/>
        </w:rPr>
      </w:pPr>
      <w:r w:rsidRPr="00D90436">
        <w:rPr>
          <w:rStyle w:val="Znakapoznpodarou"/>
          <w:rFonts w:ascii="Garamond" w:hAnsi="Garamond"/>
        </w:rPr>
        <w:footnoteRef/>
      </w:r>
      <w:r w:rsidRPr="00D90436">
        <w:rPr>
          <w:rFonts w:ascii="Garamond" w:hAnsi="Garamond"/>
        </w:rPr>
        <w:t xml:space="preserve"> PETŘÍK, Jaroslav, Iva PETŘÍKOVÁ, Alena HESOVÁ. Kontroverzní témata ve výuce. </w:t>
      </w:r>
      <w:r>
        <w:rPr>
          <w:rFonts w:ascii="Garamond" w:hAnsi="Garamond"/>
        </w:rPr>
        <w:t xml:space="preserve">In: </w:t>
      </w:r>
      <w:r w:rsidRPr="00D90436">
        <w:rPr>
          <w:rFonts w:ascii="Garamond" w:hAnsi="Garamond"/>
          <w:i/>
          <w:iCs/>
        </w:rPr>
        <w:t xml:space="preserve">Metodický portál RVP.CZ </w:t>
      </w:r>
      <w:r w:rsidRPr="00D90436">
        <w:rPr>
          <w:rFonts w:ascii="Garamond" w:hAnsi="Garamond"/>
        </w:rPr>
        <w:t>[online].</w:t>
      </w:r>
      <w:r w:rsidRPr="00D90436">
        <w:rPr>
          <w:rFonts w:ascii="Garamond" w:hAnsi="Garamond"/>
          <w:i/>
          <w:iCs/>
        </w:rPr>
        <w:t xml:space="preserve"> </w:t>
      </w:r>
    </w:p>
  </w:footnote>
  <w:footnote w:id="71">
    <w:p w14:paraId="1EA720F2" w14:textId="50741912" w:rsidR="00FF681E" w:rsidRPr="00D90436" w:rsidRDefault="00FF681E" w:rsidP="00236A5A">
      <w:pPr>
        <w:pStyle w:val="Bezmezer"/>
        <w:rPr>
          <w:rFonts w:ascii="Garamond" w:hAnsi="Garamond"/>
        </w:rPr>
      </w:pPr>
      <w:r w:rsidRPr="00D90436">
        <w:rPr>
          <w:rStyle w:val="Znakapoznpodarou"/>
          <w:rFonts w:ascii="Garamond" w:hAnsi="Garamond"/>
          <w:sz w:val="20"/>
          <w:szCs w:val="20"/>
        </w:rPr>
        <w:footnoteRef/>
      </w:r>
      <w:r w:rsidRPr="00D90436">
        <w:rPr>
          <w:rFonts w:ascii="Garamond" w:hAnsi="Garamond"/>
          <w:sz w:val="20"/>
          <w:szCs w:val="20"/>
        </w:rPr>
        <w:t xml:space="preserve"> Tamtéž, s. 9. </w:t>
      </w:r>
    </w:p>
  </w:footnote>
  <w:footnote w:id="72">
    <w:p w14:paraId="57DC5D20" w14:textId="65AB8C50" w:rsidR="00FF681E" w:rsidRDefault="00FF681E">
      <w:pPr>
        <w:pStyle w:val="Textpoznpodarou"/>
      </w:pPr>
      <w:r w:rsidRPr="00D90436">
        <w:rPr>
          <w:rStyle w:val="Znakapoznpodarou"/>
          <w:rFonts w:ascii="Garamond" w:hAnsi="Garamond"/>
        </w:rPr>
        <w:footnoteRef/>
      </w:r>
      <w:r w:rsidRPr="00D90436">
        <w:rPr>
          <w:rFonts w:ascii="Garamond" w:hAnsi="Garamond"/>
        </w:rPr>
        <w:t xml:space="preserve"> Tamtéž, s. 10.</w:t>
      </w:r>
      <w:r>
        <w:rPr>
          <w:rFonts w:ascii="Garamond" w:hAnsi="Garamond"/>
        </w:rPr>
        <w:t xml:space="preserve"> </w:t>
      </w:r>
    </w:p>
  </w:footnote>
  <w:footnote w:id="73">
    <w:p w14:paraId="71A64403" w14:textId="24A6919C" w:rsidR="00FF681E" w:rsidRPr="00D90436" w:rsidRDefault="00FF681E">
      <w:pPr>
        <w:pStyle w:val="Textpoznpodarou"/>
        <w:rPr>
          <w:rFonts w:ascii="Garamond" w:hAnsi="Garamond"/>
        </w:rPr>
      </w:pPr>
      <w:r w:rsidRPr="00D90436">
        <w:rPr>
          <w:rStyle w:val="Znakapoznpodarou"/>
          <w:rFonts w:ascii="Garamond" w:hAnsi="Garamond"/>
        </w:rPr>
        <w:footnoteRef/>
      </w:r>
      <w:r w:rsidRPr="00D90436">
        <w:rPr>
          <w:rFonts w:ascii="Garamond" w:hAnsi="Garamond"/>
        </w:rPr>
        <w:t xml:space="preserve"> Rámcový vzdělávací program pro gymnázia [online]. s. 10. </w:t>
      </w:r>
    </w:p>
  </w:footnote>
  <w:footnote w:id="74">
    <w:p w14:paraId="564D43A3" w14:textId="5E9C85C7" w:rsidR="00FF681E" w:rsidRPr="00D90436" w:rsidRDefault="00FF681E">
      <w:pPr>
        <w:pStyle w:val="Textpoznpodarou"/>
        <w:rPr>
          <w:rFonts w:ascii="Garamond" w:hAnsi="Garamond"/>
        </w:rPr>
      </w:pPr>
      <w:r w:rsidRPr="00D90436">
        <w:rPr>
          <w:rStyle w:val="Znakapoznpodarou"/>
          <w:rFonts w:ascii="Garamond" w:hAnsi="Garamond"/>
        </w:rPr>
        <w:footnoteRef/>
      </w:r>
      <w:r w:rsidRPr="00D90436">
        <w:rPr>
          <w:rFonts w:ascii="Garamond" w:hAnsi="Garamond"/>
        </w:rPr>
        <w:t xml:space="preserve"> Tamtéž, s. 10. </w:t>
      </w:r>
    </w:p>
  </w:footnote>
  <w:footnote w:id="75">
    <w:p w14:paraId="28046752" w14:textId="51813832" w:rsidR="00FF681E" w:rsidRPr="00D90436" w:rsidRDefault="00FF681E">
      <w:pPr>
        <w:pStyle w:val="Textpoznpodarou"/>
        <w:rPr>
          <w:rFonts w:ascii="Garamond" w:hAnsi="Garamond"/>
        </w:rPr>
      </w:pPr>
      <w:r w:rsidRPr="00D90436">
        <w:rPr>
          <w:rStyle w:val="Znakapoznpodarou"/>
          <w:rFonts w:ascii="Garamond" w:hAnsi="Garamond"/>
        </w:rPr>
        <w:footnoteRef/>
      </w:r>
      <w:r w:rsidRPr="00D90436">
        <w:rPr>
          <w:rFonts w:ascii="Garamond" w:hAnsi="Garamond"/>
        </w:rPr>
        <w:t xml:space="preserve"> Tamtéž, s. 40. </w:t>
      </w:r>
    </w:p>
  </w:footnote>
  <w:footnote w:id="76">
    <w:p w14:paraId="1BD54660" w14:textId="669929B7" w:rsidR="00FF681E" w:rsidRPr="00D90436" w:rsidRDefault="00FF681E">
      <w:pPr>
        <w:pStyle w:val="Textpoznpodarou"/>
        <w:rPr>
          <w:rFonts w:ascii="Garamond" w:hAnsi="Garamond"/>
        </w:rPr>
      </w:pPr>
      <w:r w:rsidRPr="00D90436">
        <w:rPr>
          <w:rStyle w:val="Znakapoznpodarou"/>
          <w:rFonts w:ascii="Garamond" w:hAnsi="Garamond"/>
        </w:rPr>
        <w:footnoteRef/>
      </w:r>
      <w:r w:rsidRPr="00D90436">
        <w:rPr>
          <w:rFonts w:ascii="Garamond" w:hAnsi="Garamond"/>
        </w:rPr>
        <w:t xml:space="preserve"> </w:t>
      </w:r>
      <w:r>
        <w:rPr>
          <w:rFonts w:ascii="Garamond" w:hAnsi="Garamond"/>
        </w:rPr>
        <w:t>Tamtéž,</w:t>
      </w:r>
      <w:r w:rsidRPr="00D90436">
        <w:rPr>
          <w:rFonts w:ascii="Garamond" w:hAnsi="Garamond"/>
        </w:rPr>
        <w:t xml:space="preserve"> s. 42. </w:t>
      </w:r>
    </w:p>
  </w:footnote>
  <w:footnote w:id="77">
    <w:p w14:paraId="5503817C" w14:textId="1814AF09" w:rsidR="00FF681E" w:rsidRDefault="00FF681E" w:rsidP="008347A0">
      <w:pPr>
        <w:pStyle w:val="Textpoznpodarou"/>
      </w:pPr>
      <w:r w:rsidRPr="00D90436">
        <w:rPr>
          <w:rStyle w:val="Znakapoznpodarou"/>
          <w:rFonts w:ascii="Garamond" w:hAnsi="Garamond"/>
        </w:rPr>
        <w:footnoteRef/>
      </w:r>
      <w:r w:rsidRPr="00D90436">
        <w:rPr>
          <w:rFonts w:ascii="Garamond" w:hAnsi="Garamond"/>
        </w:rPr>
        <w:t xml:space="preserve"> </w:t>
      </w:r>
      <w:r>
        <w:rPr>
          <w:rFonts w:ascii="Garamond" w:hAnsi="Garamond"/>
        </w:rPr>
        <w:t>Tamtéž,</w:t>
      </w:r>
      <w:r w:rsidRPr="00D90436">
        <w:rPr>
          <w:rFonts w:ascii="Garamond" w:hAnsi="Garamond"/>
        </w:rPr>
        <w:t xml:space="preserve"> s. 39.</w:t>
      </w:r>
      <w:r w:rsidRPr="003318F6">
        <w:rPr>
          <w:rFonts w:ascii="Garamond" w:hAnsi="Garamond"/>
        </w:rPr>
        <w:t xml:space="preserve"> </w:t>
      </w:r>
    </w:p>
  </w:footnote>
  <w:footnote w:id="78">
    <w:p w14:paraId="0A7DCE17" w14:textId="361D51B3" w:rsidR="00FF681E" w:rsidRDefault="00FF681E">
      <w:pPr>
        <w:pStyle w:val="Textpoznpodarou"/>
      </w:pPr>
      <w:r w:rsidRPr="003E368A">
        <w:rPr>
          <w:rStyle w:val="Znakapoznpodarou"/>
          <w:rFonts w:ascii="Garamond" w:hAnsi="Garamond"/>
        </w:rPr>
        <w:footnoteRef/>
      </w:r>
      <w:r>
        <w:t xml:space="preserve"> </w:t>
      </w:r>
      <w:r w:rsidRPr="006B4040">
        <w:rPr>
          <w:rStyle w:val="BezmezerChar"/>
          <w:rFonts w:ascii="Garamond" w:hAnsi="Garamond"/>
        </w:rPr>
        <w:t>Jak vyučovat kontroverzní témata: Život s kontroverzí. Výuka kontroverzních témat prostřednictvím výchovy k demokratickému občanství a lidským právům. Instruktážní balíček pro učitele</w:t>
      </w:r>
      <w:r>
        <w:rPr>
          <w:rFonts w:ascii="Garamond" w:hAnsi="Garamond"/>
        </w:rPr>
        <w:t xml:space="preserve">. In: </w:t>
      </w:r>
      <w:r w:rsidRPr="006B4040">
        <w:rPr>
          <w:rStyle w:val="BezmezerChar"/>
          <w:rFonts w:ascii="Garamond" w:hAnsi="Garamond"/>
          <w:i/>
          <w:iCs/>
        </w:rPr>
        <w:t xml:space="preserve">Centrum občanského vzdělávání </w:t>
      </w:r>
      <w:r w:rsidRPr="003C740D">
        <w:rPr>
          <w:rStyle w:val="BezmezerChar"/>
          <w:rFonts w:ascii="Garamond" w:hAnsi="Garamond"/>
        </w:rPr>
        <w:t xml:space="preserve">[online]. s. </w:t>
      </w:r>
      <w:r>
        <w:rPr>
          <w:rStyle w:val="BezmezerChar"/>
          <w:rFonts w:ascii="Garamond" w:hAnsi="Garamond"/>
        </w:rPr>
        <w:t>20.</w:t>
      </w:r>
    </w:p>
  </w:footnote>
  <w:footnote w:id="79">
    <w:p w14:paraId="752EE812" w14:textId="6465EECF" w:rsidR="00FF681E" w:rsidRDefault="00FF681E">
      <w:pPr>
        <w:pStyle w:val="Textpoznpodarou"/>
      </w:pPr>
      <w:r w:rsidRPr="00D35676">
        <w:rPr>
          <w:rStyle w:val="Znakapoznpodarou"/>
          <w:rFonts w:ascii="Garamond" w:hAnsi="Garamond"/>
        </w:rPr>
        <w:footnoteRef/>
      </w:r>
      <w:r>
        <w:t xml:space="preserve"> </w:t>
      </w:r>
      <w:r>
        <w:rPr>
          <w:rFonts w:ascii="Garamond" w:hAnsi="Garamond"/>
        </w:rPr>
        <w:t xml:space="preserve">STRADLING, R., NOCTOR, M., BAINES, B. Teaching Controversial Issues. In: </w:t>
      </w:r>
      <w:r w:rsidRPr="006B4040">
        <w:rPr>
          <w:rStyle w:val="BezmezerChar"/>
          <w:rFonts w:ascii="Garamond" w:hAnsi="Garamond"/>
        </w:rPr>
        <w:t>Jak vyučovat kontroverzní témata: Život s kontroverzí. Výuka kontroverzních témat prostřednictvím výchovy k</w:t>
      </w:r>
      <w:r>
        <w:rPr>
          <w:rStyle w:val="BezmezerChar"/>
          <w:rFonts w:ascii="Garamond" w:hAnsi="Garamond"/>
        </w:rPr>
        <w:t> </w:t>
      </w:r>
      <w:r w:rsidRPr="006B4040">
        <w:rPr>
          <w:rStyle w:val="BezmezerChar"/>
          <w:rFonts w:ascii="Garamond" w:hAnsi="Garamond"/>
        </w:rPr>
        <w:t>demokratickému občanství a lidským právům. Instruktážní balíček pro učitele</w:t>
      </w:r>
      <w:r>
        <w:rPr>
          <w:rFonts w:ascii="Garamond" w:hAnsi="Garamond"/>
        </w:rPr>
        <w:t xml:space="preserve">. </w:t>
      </w:r>
      <w:r w:rsidRPr="006B4040">
        <w:rPr>
          <w:rStyle w:val="BezmezerChar"/>
          <w:rFonts w:ascii="Garamond" w:hAnsi="Garamond"/>
          <w:i/>
          <w:iCs/>
        </w:rPr>
        <w:t xml:space="preserve">Centrum občanského vzdělávání </w:t>
      </w:r>
      <w:r w:rsidRPr="003C740D">
        <w:rPr>
          <w:rStyle w:val="BezmezerChar"/>
          <w:rFonts w:ascii="Garamond" w:hAnsi="Garamond"/>
        </w:rPr>
        <w:t xml:space="preserve">[online]. s. </w:t>
      </w:r>
      <w:r>
        <w:rPr>
          <w:rStyle w:val="BezmezerChar"/>
          <w:rFonts w:ascii="Garamond" w:hAnsi="Garamond"/>
        </w:rPr>
        <w:t>21–22.</w:t>
      </w:r>
    </w:p>
  </w:footnote>
  <w:footnote w:id="80">
    <w:p w14:paraId="32D8900A" w14:textId="4461731B" w:rsidR="00FF681E" w:rsidRDefault="00FF681E">
      <w:pPr>
        <w:pStyle w:val="Textpoznpodarou"/>
      </w:pPr>
      <w:r w:rsidRPr="00D35676">
        <w:rPr>
          <w:rStyle w:val="Znakapoznpodarou"/>
          <w:rFonts w:ascii="Garamond" w:hAnsi="Garamond"/>
        </w:rPr>
        <w:footnoteRef/>
      </w:r>
      <w:r>
        <w:t xml:space="preserve"> </w:t>
      </w:r>
      <w:r w:rsidRPr="006225CC">
        <w:rPr>
          <w:rFonts w:ascii="Garamond" w:hAnsi="Garamond"/>
        </w:rPr>
        <w:t>PETŘÍK, Jaroslav</w:t>
      </w:r>
      <w:r>
        <w:rPr>
          <w:rFonts w:ascii="Garamond" w:hAnsi="Garamond"/>
        </w:rPr>
        <w:t>, Iva PETŘÍKOVÁ, Alena HESOVÁ.</w:t>
      </w:r>
      <w:r w:rsidRPr="006225CC">
        <w:rPr>
          <w:rFonts w:ascii="Garamond" w:hAnsi="Garamond"/>
        </w:rPr>
        <w:t xml:space="preserve"> Kontroverzní témata ve výuce.</w:t>
      </w:r>
      <w:r>
        <w:rPr>
          <w:rFonts w:ascii="Garamond" w:hAnsi="Garamond"/>
        </w:rPr>
        <w:t>In:</w:t>
      </w:r>
      <w:r w:rsidRPr="006225CC">
        <w:rPr>
          <w:rFonts w:ascii="Garamond" w:hAnsi="Garamond"/>
        </w:rPr>
        <w:t xml:space="preserve"> </w:t>
      </w:r>
      <w:r w:rsidRPr="009E6D47">
        <w:rPr>
          <w:rFonts w:ascii="Garamond" w:hAnsi="Garamond"/>
          <w:i/>
          <w:iCs/>
        </w:rPr>
        <w:t>Metodický portál RVP.CZ</w:t>
      </w:r>
      <w:r>
        <w:rPr>
          <w:rFonts w:ascii="Garamond" w:hAnsi="Garamond"/>
          <w:i/>
          <w:iCs/>
        </w:rPr>
        <w:t xml:space="preserve"> </w:t>
      </w:r>
      <w:r w:rsidRPr="006B4040">
        <w:rPr>
          <w:rFonts w:ascii="Garamond" w:hAnsi="Garamond"/>
        </w:rPr>
        <w:t>[online].</w:t>
      </w:r>
    </w:p>
  </w:footnote>
  <w:footnote w:id="81">
    <w:p w14:paraId="19816276" w14:textId="11445B7E" w:rsidR="00FF681E" w:rsidRPr="00D90436" w:rsidRDefault="00FF681E">
      <w:pPr>
        <w:pStyle w:val="Textpoznpodarou"/>
        <w:rPr>
          <w:rFonts w:ascii="Garamond" w:hAnsi="Garamond"/>
        </w:rPr>
      </w:pPr>
      <w:r w:rsidRPr="00D90436">
        <w:rPr>
          <w:rStyle w:val="Znakapoznpodarou"/>
          <w:rFonts w:ascii="Garamond" w:hAnsi="Garamond"/>
        </w:rPr>
        <w:footnoteRef/>
      </w:r>
      <w:r w:rsidRPr="00D90436">
        <w:rPr>
          <w:rFonts w:ascii="Garamond" w:hAnsi="Garamond"/>
        </w:rPr>
        <w:t xml:space="preserve"> </w:t>
      </w:r>
      <w:r w:rsidRPr="00D90436">
        <w:rPr>
          <w:rStyle w:val="BezmezerChar"/>
          <w:rFonts w:ascii="Garamond" w:hAnsi="Garamond"/>
        </w:rPr>
        <w:t>Jak vyučovat kontroverzní témata: Život s kontroverzí. Výuka kontroverzních témat prostřednictvím výchovy k demokratickému občanství a lidským právům. Instruktážní balíček pro učitele.</w:t>
      </w:r>
      <w:r>
        <w:rPr>
          <w:rStyle w:val="BezmezerChar"/>
          <w:rFonts w:ascii="Garamond" w:hAnsi="Garamond"/>
        </w:rPr>
        <w:t xml:space="preserve"> In:</w:t>
      </w:r>
      <w:r w:rsidRPr="00D90436">
        <w:rPr>
          <w:rStyle w:val="BezmezerChar"/>
          <w:rFonts w:ascii="Garamond" w:hAnsi="Garamond"/>
          <w:i/>
          <w:iCs/>
        </w:rPr>
        <w:t xml:space="preserve"> Centrum občanského vzdělávání.</w:t>
      </w:r>
      <w:r w:rsidRPr="00D90436">
        <w:rPr>
          <w:rStyle w:val="BezmezerChar"/>
          <w:rFonts w:ascii="Garamond" w:hAnsi="Garamond"/>
        </w:rPr>
        <w:t xml:space="preserve"> [online]. s. 20-23. </w:t>
      </w:r>
    </w:p>
  </w:footnote>
  <w:footnote w:id="82">
    <w:p w14:paraId="14629A21" w14:textId="3E37826D" w:rsidR="00FF681E" w:rsidRPr="00D90436" w:rsidRDefault="00FF681E">
      <w:pPr>
        <w:pStyle w:val="Textpoznpodarou"/>
        <w:rPr>
          <w:rFonts w:ascii="Garamond" w:hAnsi="Garamond"/>
        </w:rPr>
      </w:pPr>
      <w:r w:rsidRPr="00D90436">
        <w:rPr>
          <w:rStyle w:val="Znakapoznpodarou"/>
          <w:rFonts w:ascii="Garamond" w:hAnsi="Garamond"/>
        </w:rPr>
        <w:footnoteRef/>
      </w:r>
      <w:r w:rsidRPr="00D90436">
        <w:rPr>
          <w:rFonts w:ascii="Garamond" w:hAnsi="Garamond"/>
        </w:rPr>
        <w:t xml:space="preserve"> PETŘÍK, Jaroslav, Iva PETŘÍKOVÁ, Alena HESOVÁ. Kontroverzní témata ve výuce.</w:t>
      </w:r>
      <w:r>
        <w:rPr>
          <w:rFonts w:ascii="Garamond" w:hAnsi="Garamond"/>
        </w:rPr>
        <w:t xml:space="preserve"> In:</w:t>
      </w:r>
      <w:r w:rsidRPr="00D90436">
        <w:rPr>
          <w:rFonts w:ascii="Garamond" w:hAnsi="Garamond"/>
        </w:rPr>
        <w:t xml:space="preserve"> </w:t>
      </w:r>
      <w:r w:rsidRPr="00D90436">
        <w:rPr>
          <w:rFonts w:ascii="Garamond" w:hAnsi="Garamond"/>
          <w:i/>
          <w:iCs/>
        </w:rPr>
        <w:t xml:space="preserve">Metodický portál RVP.CZ </w:t>
      </w:r>
      <w:r w:rsidRPr="00D90436">
        <w:rPr>
          <w:rFonts w:ascii="Garamond" w:hAnsi="Garamond"/>
        </w:rPr>
        <w:t>[online].</w:t>
      </w:r>
    </w:p>
  </w:footnote>
  <w:footnote w:id="83">
    <w:p w14:paraId="7309D5FF" w14:textId="1A7A93CC" w:rsidR="00FF681E" w:rsidRDefault="00FF681E">
      <w:pPr>
        <w:pStyle w:val="Textpoznpodarou"/>
      </w:pPr>
      <w:r w:rsidRPr="00D90436">
        <w:rPr>
          <w:rStyle w:val="Znakapoznpodarou"/>
          <w:rFonts w:ascii="Garamond" w:hAnsi="Garamond"/>
        </w:rPr>
        <w:footnoteRef/>
      </w:r>
      <w:r w:rsidRPr="00D90436">
        <w:rPr>
          <w:rFonts w:ascii="Garamond" w:hAnsi="Garamond"/>
        </w:rPr>
        <w:t xml:space="preserve"> STRADLING, R., NOCTOR, M., BAINES, B. Teaching Controversial Issues. In: </w:t>
      </w:r>
      <w:r w:rsidRPr="00D90436">
        <w:rPr>
          <w:rStyle w:val="BezmezerChar"/>
          <w:rFonts w:ascii="Garamond" w:hAnsi="Garamond"/>
        </w:rPr>
        <w:t>Jak vyučovat kontroverzní témata: Život s kontroverzí. Výuka kontroverzních témat prostřednictvím výchovy k</w:t>
      </w:r>
      <w:r>
        <w:rPr>
          <w:rStyle w:val="BezmezerChar"/>
          <w:rFonts w:ascii="Garamond" w:hAnsi="Garamond"/>
        </w:rPr>
        <w:t> </w:t>
      </w:r>
      <w:r w:rsidRPr="00D90436">
        <w:rPr>
          <w:rStyle w:val="BezmezerChar"/>
          <w:rFonts w:ascii="Garamond" w:hAnsi="Garamond"/>
        </w:rPr>
        <w:t>demokratickému občanství a lidským právům. Instruktážní balíček pro učitele</w:t>
      </w:r>
      <w:r w:rsidRPr="00D90436">
        <w:rPr>
          <w:rFonts w:ascii="Garamond" w:hAnsi="Garamond"/>
        </w:rPr>
        <w:t xml:space="preserve">. </w:t>
      </w:r>
      <w:r w:rsidRPr="00D90436">
        <w:rPr>
          <w:rStyle w:val="BezmezerChar"/>
          <w:rFonts w:ascii="Garamond" w:hAnsi="Garamond"/>
          <w:i/>
          <w:iCs/>
        </w:rPr>
        <w:t xml:space="preserve">Centrum občanského vzdělávání </w:t>
      </w:r>
      <w:r w:rsidRPr="00D90436">
        <w:rPr>
          <w:rStyle w:val="BezmezerChar"/>
          <w:rFonts w:ascii="Garamond" w:hAnsi="Garamond"/>
        </w:rPr>
        <w:t>[online]. s. 24.</w:t>
      </w:r>
      <w:r>
        <w:rPr>
          <w:rStyle w:val="BezmezerChar"/>
          <w:rFonts w:ascii="Garamond" w:hAnsi="Garamond"/>
        </w:rPr>
        <w:t xml:space="preserve"> </w:t>
      </w:r>
    </w:p>
  </w:footnote>
  <w:footnote w:id="84">
    <w:p w14:paraId="51D0E81F" w14:textId="187D4A27" w:rsidR="00FF681E" w:rsidRPr="002E3B90" w:rsidRDefault="00FF681E">
      <w:pPr>
        <w:pStyle w:val="Textpoznpodarou"/>
        <w:rPr>
          <w:rFonts w:ascii="Garamond" w:hAnsi="Garamond"/>
        </w:rPr>
      </w:pPr>
      <w:r w:rsidRPr="002E3B90">
        <w:rPr>
          <w:rStyle w:val="Znakapoznpodarou"/>
          <w:rFonts w:ascii="Garamond" w:hAnsi="Garamond"/>
        </w:rPr>
        <w:footnoteRef/>
      </w:r>
      <w:r w:rsidRPr="002E3B90">
        <w:rPr>
          <w:rFonts w:ascii="Garamond" w:hAnsi="Garamond"/>
        </w:rPr>
        <w:t xml:space="preserve"> </w:t>
      </w:r>
      <w:r w:rsidRPr="006B4040">
        <w:rPr>
          <w:rStyle w:val="BezmezerChar"/>
          <w:rFonts w:ascii="Garamond" w:hAnsi="Garamond"/>
        </w:rPr>
        <w:t xml:space="preserve">Jak vyučovat kontroverzní témata: Život s kontroverzí. Výuka kontroverzních témat prostřednictvím výchovy k demokratickému občanství a lidským právům. Instruktážní balíček pro učitele. </w:t>
      </w:r>
      <w:r>
        <w:rPr>
          <w:rStyle w:val="BezmezerChar"/>
          <w:rFonts w:ascii="Garamond" w:hAnsi="Garamond"/>
        </w:rPr>
        <w:t xml:space="preserve">In: </w:t>
      </w:r>
      <w:r w:rsidRPr="006B4040">
        <w:rPr>
          <w:rStyle w:val="BezmezerChar"/>
          <w:rFonts w:ascii="Garamond" w:hAnsi="Garamond"/>
          <w:i/>
          <w:iCs/>
        </w:rPr>
        <w:t>Centrum občanského vzdělávání</w:t>
      </w:r>
      <w:r>
        <w:rPr>
          <w:rStyle w:val="BezmezerChar"/>
          <w:rFonts w:ascii="Garamond" w:hAnsi="Garamond"/>
          <w:i/>
          <w:iCs/>
        </w:rPr>
        <w:t xml:space="preserve"> </w:t>
      </w:r>
      <w:r w:rsidRPr="003C740D">
        <w:rPr>
          <w:rStyle w:val="BezmezerChar"/>
          <w:rFonts w:ascii="Garamond" w:hAnsi="Garamond"/>
        </w:rPr>
        <w:t xml:space="preserve">[online]. s. </w:t>
      </w:r>
      <w:r>
        <w:rPr>
          <w:rStyle w:val="BezmezerChar"/>
          <w:rFonts w:ascii="Garamond" w:hAnsi="Garamond"/>
        </w:rPr>
        <w:t>24-28.</w:t>
      </w:r>
    </w:p>
  </w:footnote>
  <w:footnote w:id="85">
    <w:p w14:paraId="2F5C1DE3" w14:textId="77777777" w:rsidR="00FF681E" w:rsidRDefault="00FF681E">
      <w:pPr>
        <w:pStyle w:val="Textpoznpodarou"/>
        <w:rPr>
          <w:rStyle w:val="BezmezerChar"/>
          <w:rFonts w:ascii="Garamond" w:hAnsi="Garamond"/>
        </w:rPr>
      </w:pPr>
      <w:r w:rsidRPr="002E3B90">
        <w:rPr>
          <w:rStyle w:val="Znakapoznpodarou"/>
          <w:rFonts w:ascii="Garamond" w:hAnsi="Garamond"/>
        </w:rPr>
        <w:footnoteRef/>
      </w:r>
      <w:r>
        <w:rPr>
          <w:rFonts w:ascii="Garamond" w:hAnsi="Garamond"/>
        </w:rPr>
        <w:t xml:space="preserve">FIEHN, J. Agree to Disagree: Citizienship and controversial issues. In: </w:t>
      </w:r>
      <w:r w:rsidRPr="006B4040">
        <w:rPr>
          <w:rStyle w:val="BezmezerChar"/>
          <w:rFonts w:ascii="Garamond" w:hAnsi="Garamond"/>
        </w:rPr>
        <w:t xml:space="preserve">Jak vyučovat kontroverzní témata: Život s kontroverzí. Výuka kontroverzních témat prostřednictvím výchovy k demokratickému občanství a lidským právům. Instruktážní balíček pro učitele. </w:t>
      </w:r>
      <w:r w:rsidRPr="006B4040">
        <w:rPr>
          <w:rStyle w:val="BezmezerChar"/>
          <w:rFonts w:ascii="Garamond" w:hAnsi="Garamond"/>
          <w:i/>
          <w:iCs/>
        </w:rPr>
        <w:t>Centrum občanského vzdělávání</w:t>
      </w:r>
      <w:r>
        <w:rPr>
          <w:rStyle w:val="BezmezerChar"/>
          <w:rFonts w:ascii="Garamond" w:hAnsi="Garamond"/>
          <w:i/>
          <w:iCs/>
        </w:rPr>
        <w:t xml:space="preserve"> </w:t>
      </w:r>
      <w:r w:rsidRPr="003C740D">
        <w:rPr>
          <w:rStyle w:val="BezmezerChar"/>
          <w:rFonts w:ascii="Garamond" w:hAnsi="Garamond"/>
        </w:rPr>
        <w:t>[online].</w:t>
      </w:r>
    </w:p>
    <w:p w14:paraId="0AFE6D51" w14:textId="41EEE29B" w:rsidR="00FF681E" w:rsidRPr="00484C7B" w:rsidRDefault="00FF681E">
      <w:pPr>
        <w:pStyle w:val="Textpoznpodarou"/>
        <w:rPr>
          <w:rFonts w:ascii="Garamond" w:eastAsiaTheme="minorEastAsia" w:hAnsi="Garamond"/>
          <w:lang w:eastAsia="cs-CZ"/>
        </w:rPr>
      </w:pPr>
      <w:r w:rsidRPr="003C740D">
        <w:rPr>
          <w:rStyle w:val="BezmezerChar"/>
          <w:rFonts w:ascii="Garamond" w:hAnsi="Garamond"/>
        </w:rPr>
        <w:t xml:space="preserve">s. </w:t>
      </w:r>
      <w:r>
        <w:rPr>
          <w:rStyle w:val="BezmezerChar"/>
          <w:rFonts w:ascii="Garamond" w:hAnsi="Garamond"/>
        </w:rPr>
        <w:t>27-28.</w:t>
      </w:r>
    </w:p>
  </w:footnote>
  <w:footnote w:id="86">
    <w:p w14:paraId="49ED1EE7" w14:textId="2B2A8B0B" w:rsidR="00FF681E" w:rsidRDefault="00FF681E" w:rsidP="009974F0">
      <w:pPr>
        <w:pStyle w:val="Textpoznpodarou"/>
      </w:pPr>
      <w:r w:rsidRPr="00D35676">
        <w:rPr>
          <w:rStyle w:val="Znakapoznpodarou"/>
          <w:rFonts w:ascii="Garamond" w:hAnsi="Garamond"/>
        </w:rPr>
        <w:footnoteRef/>
      </w:r>
      <w:r w:rsidRPr="001C7E45">
        <w:t xml:space="preserve"> </w:t>
      </w:r>
      <w:r w:rsidRPr="001C7E45">
        <w:rPr>
          <w:rStyle w:val="BezmezerChar"/>
          <w:rFonts w:ascii="Garamond" w:hAnsi="Garamond"/>
        </w:rPr>
        <w:t>Jak vyučovat kontroverzní témata: Život s kontroverzí. Výuka kontroverzních témat prostřednictvím výchovy k demokratickému občanství a lidským právům. Instruktážní balíček pro učitele.</w:t>
      </w:r>
      <w:r>
        <w:rPr>
          <w:rStyle w:val="BezmezerChar"/>
          <w:rFonts w:ascii="Garamond" w:hAnsi="Garamond"/>
        </w:rPr>
        <w:t xml:space="preserve"> In:</w:t>
      </w:r>
      <w:r>
        <w:rPr>
          <w:rStyle w:val="BezmezerChar"/>
          <w:rFonts w:ascii="Garamond" w:hAnsi="Garamond"/>
          <w:i/>
          <w:iCs/>
        </w:rPr>
        <w:t xml:space="preserve"> </w:t>
      </w:r>
      <w:r w:rsidRPr="006B4040">
        <w:rPr>
          <w:rStyle w:val="BezmezerChar"/>
          <w:rFonts w:ascii="Garamond" w:hAnsi="Garamond"/>
          <w:i/>
          <w:iCs/>
        </w:rPr>
        <w:t>Centrum občanského vzdělávání</w:t>
      </w:r>
      <w:r>
        <w:rPr>
          <w:rStyle w:val="BezmezerChar"/>
          <w:rFonts w:ascii="Garamond" w:hAnsi="Garamond"/>
          <w:i/>
          <w:iCs/>
        </w:rPr>
        <w:t xml:space="preserve"> </w:t>
      </w:r>
      <w:r w:rsidRPr="003C740D">
        <w:rPr>
          <w:rStyle w:val="BezmezerChar"/>
          <w:rFonts w:ascii="Garamond" w:hAnsi="Garamond"/>
        </w:rPr>
        <w:t xml:space="preserve">[online]. s. </w:t>
      </w:r>
      <w:r>
        <w:rPr>
          <w:rStyle w:val="BezmezerChar"/>
          <w:rFonts w:ascii="Garamond" w:hAnsi="Garamond"/>
        </w:rPr>
        <w:t xml:space="preserve">33. </w:t>
      </w:r>
    </w:p>
  </w:footnote>
  <w:footnote w:id="87">
    <w:p w14:paraId="1BEA5525" w14:textId="34FFF9B0" w:rsidR="00FF681E" w:rsidRPr="0055605B" w:rsidRDefault="00FF681E" w:rsidP="00F225C6">
      <w:pPr>
        <w:pStyle w:val="Textpoznpodarou"/>
        <w:rPr>
          <w:rFonts w:ascii="Garamond" w:hAnsi="Garamond"/>
        </w:rPr>
      </w:pPr>
      <w:r w:rsidRPr="0055605B">
        <w:rPr>
          <w:rStyle w:val="Znakapoznpodarou"/>
          <w:rFonts w:ascii="Garamond" w:hAnsi="Garamond"/>
        </w:rPr>
        <w:footnoteRef/>
      </w:r>
      <w:r w:rsidRPr="0055605B">
        <w:rPr>
          <w:rFonts w:ascii="Garamond" w:hAnsi="Garamond"/>
        </w:rPr>
        <w:t xml:space="preserve"> </w:t>
      </w:r>
      <w:r w:rsidRPr="001C7E45">
        <w:rPr>
          <w:rFonts w:ascii="Garamond" w:hAnsi="Garamond"/>
        </w:rPr>
        <w:t>Střední školy v ČR.</w:t>
      </w:r>
      <w:r>
        <w:rPr>
          <w:rFonts w:ascii="Garamond" w:hAnsi="Garamond"/>
        </w:rPr>
        <w:t xml:space="preserve"> In: </w:t>
      </w:r>
      <w:r w:rsidRPr="001C7E45">
        <w:rPr>
          <w:rFonts w:ascii="Garamond" w:hAnsi="Garamond"/>
          <w:i/>
          <w:iCs/>
        </w:rPr>
        <w:t>Atlas školství</w:t>
      </w:r>
      <w:r w:rsidRPr="0055605B">
        <w:rPr>
          <w:rFonts w:ascii="Garamond" w:hAnsi="Garamond"/>
        </w:rPr>
        <w:t xml:space="preserve"> [online]. </w:t>
      </w:r>
    </w:p>
  </w:footnote>
  <w:footnote w:id="88">
    <w:p w14:paraId="4C917997" w14:textId="4D9EB380" w:rsidR="00FF681E" w:rsidRPr="00FE0628" w:rsidRDefault="00FF681E">
      <w:pPr>
        <w:pStyle w:val="Textpoznpodarou"/>
        <w:rPr>
          <w:rFonts w:ascii="Garamond" w:hAnsi="Garamond"/>
        </w:rPr>
      </w:pPr>
      <w:r w:rsidRPr="00FE0628">
        <w:rPr>
          <w:rStyle w:val="Znakapoznpodarou"/>
          <w:rFonts w:ascii="Garamond" w:hAnsi="Garamond"/>
        </w:rPr>
        <w:footnoteRef/>
      </w:r>
      <w:r w:rsidRPr="00FE0628">
        <w:rPr>
          <w:rFonts w:ascii="Garamond" w:hAnsi="Garamond"/>
        </w:rPr>
        <w:t xml:space="preserve"> PLACHÁ, Veronika. </w:t>
      </w:r>
      <w:r w:rsidRPr="00FE0628">
        <w:rPr>
          <w:rFonts w:ascii="Garamond" w:hAnsi="Garamond"/>
          <w:i/>
          <w:iCs/>
        </w:rPr>
        <w:t>Zkušenosti učitelů s tématem smrti ve škole.</w:t>
      </w:r>
      <w:r w:rsidRPr="00FE0628">
        <w:rPr>
          <w:rFonts w:ascii="Garamond" w:hAnsi="Garamond"/>
        </w:rPr>
        <w:t xml:space="preserve"> České Budějovice, 2018. Dizertační práce. s. 111–124 </w:t>
      </w:r>
    </w:p>
  </w:footnote>
  <w:footnote w:id="89">
    <w:p w14:paraId="15817FE3" w14:textId="3D0EFA68" w:rsidR="00FF681E" w:rsidRPr="0041704B" w:rsidRDefault="00FF681E">
      <w:pPr>
        <w:pStyle w:val="Textpoznpodarou"/>
        <w:rPr>
          <w:rFonts w:ascii="Garamond" w:hAnsi="Garamond"/>
        </w:rPr>
      </w:pPr>
      <w:r w:rsidRPr="0041704B">
        <w:rPr>
          <w:rStyle w:val="Znakapoznpodarou"/>
          <w:rFonts w:ascii="Garamond" w:hAnsi="Garamond"/>
        </w:rPr>
        <w:footnoteRef/>
      </w:r>
      <w:r w:rsidRPr="0041704B">
        <w:rPr>
          <w:rFonts w:ascii="Garamond" w:hAnsi="Garamond"/>
        </w:rPr>
        <w:t xml:space="preserve"> PLACHÁ, Veronika. </w:t>
      </w:r>
      <w:r w:rsidRPr="0041704B">
        <w:rPr>
          <w:rFonts w:ascii="Garamond" w:hAnsi="Garamond"/>
          <w:i/>
          <w:iCs/>
        </w:rPr>
        <w:t>Zkušenosti učitelů s tématem smrti ve škole.</w:t>
      </w:r>
      <w:r w:rsidRPr="0041704B">
        <w:rPr>
          <w:rFonts w:ascii="Garamond" w:hAnsi="Garamond"/>
        </w:rPr>
        <w:t xml:space="preserve"> České Budějovice, 2018. Dizertační práce. </w:t>
      </w:r>
      <w:r>
        <w:rPr>
          <w:rFonts w:ascii="Garamond" w:hAnsi="Garamond"/>
        </w:rPr>
        <w:t>s. 114</w:t>
      </w:r>
    </w:p>
  </w:footnote>
  <w:footnote w:id="90">
    <w:p w14:paraId="282FB8AE" w14:textId="77777777" w:rsidR="00FF681E" w:rsidRPr="00CB2EDF" w:rsidRDefault="00FF681E" w:rsidP="004C3758">
      <w:pPr>
        <w:pStyle w:val="Textpoznpodarou"/>
        <w:rPr>
          <w:rFonts w:ascii="Garamond" w:hAnsi="Garamond"/>
        </w:rPr>
      </w:pPr>
      <w:r w:rsidRPr="00CB2EDF">
        <w:rPr>
          <w:rStyle w:val="Znakapoznpodarou"/>
          <w:rFonts w:ascii="Garamond" w:hAnsi="Garamond"/>
        </w:rPr>
        <w:footnoteRef/>
      </w:r>
      <w:r w:rsidRPr="00CB2EDF">
        <w:rPr>
          <w:rFonts w:ascii="Garamond" w:hAnsi="Garamond"/>
        </w:rPr>
        <w:t xml:space="preserve"> PETŘÍKOVÁ, Iva, Jaroslav PETŘÍK, Iva DOBIÁŠOVÁ. Kontroverzní témata ve výuce: Eutanazie. </w:t>
      </w:r>
      <w:r w:rsidRPr="00CB2EDF">
        <w:rPr>
          <w:rFonts w:ascii="Garamond" w:hAnsi="Garamond"/>
          <w:i/>
          <w:iCs/>
        </w:rPr>
        <w:t xml:space="preserve">Metodický portál RVP.CZ </w:t>
      </w:r>
      <w:r w:rsidRPr="00CB2EDF">
        <w:rPr>
          <w:rFonts w:ascii="Garamond" w:hAnsi="Garamond"/>
        </w:rPr>
        <w:t>[online].</w:t>
      </w:r>
    </w:p>
  </w:footnote>
  <w:footnote w:id="91">
    <w:p w14:paraId="49CCB6F7" w14:textId="56D55977" w:rsidR="00FF681E" w:rsidRDefault="00FF681E" w:rsidP="004C3758">
      <w:pPr>
        <w:pStyle w:val="Textpoznpodarou"/>
      </w:pPr>
      <w:r w:rsidRPr="00CB2EDF">
        <w:rPr>
          <w:rStyle w:val="Znakapoznpodarou"/>
          <w:rFonts w:ascii="Garamond" w:hAnsi="Garamond"/>
        </w:rPr>
        <w:footnoteRef/>
      </w:r>
      <w:r w:rsidRPr="00CB2EDF">
        <w:rPr>
          <w:rFonts w:ascii="Garamond" w:hAnsi="Garamond"/>
        </w:rPr>
        <w:t xml:space="preserve"> PETŘÍKOVÁ, Iva, Jaroslav PETŘÍK, Iva DOBIÁŠOVÁ. Kontroverzní témata ve výuce: Eutanazie. </w:t>
      </w:r>
      <w:r>
        <w:rPr>
          <w:rFonts w:ascii="Garamond" w:hAnsi="Garamond"/>
        </w:rPr>
        <w:t xml:space="preserve">In: </w:t>
      </w:r>
      <w:r w:rsidRPr="00CB2EDF">
        <w:rPr>
          <w:rFonts w:ascii="Garamond" w:hAnsi="Garamond"/>
          <w:i/>
          <w:iCs/>
        </w:rPr>
        <w:t xml:space="preserve">Metodický portál RVP.CZ </w:t>
      </w:r>
      <w:r w:rsidRPr="00CB2EDF">
        <w:rPr>
          <w:rFonts w:ascii="Garamond" w:hAnsi="Garamond"/>
        </w:rPr>
        <w:t>[online].</w:t>
      </w:r>
    </w:p>
  </w:footnote>
  <w:footnote w:id="92">
    <w:p w14:paraId="14109FB3" w14:textId="7E97E04C" w:rsidR="00FF681E" w:rsidRPr="0092278F" w:rsidRDefault="00FF681E">
      <w:pPr>
        <w:pStyle w:val="Textpoznpodarou"/>
        <w:rPr>
          <w:rFonts w:ascii="Garamond" w:hAnsi="Garamond"/>
        </w:rPr>
      </w:pPr>
      <w:r w:rsidRPr="0092278F">
        <w:rPr>
          <w:rStyle w:val="Znakapoznpodarou"/>
          <w:rFonts w:ascii="Garamond" w:hAnsi="Garamond"/>
        </w:rPr>
        <w:footnoteRef/>
      </w:r>
      <w:r w:rsidRPr="0092278F">
        <w:rPr>
          <w:rFonts w:ascii="Garamond" w:hAnsi="Garamond"/>
        </w:rPr>
        <w:t xml:space="preserve"> BATKOVÁ Alžběta, Hana VACULOVÁ. Eutanázie. Den D 2021</w:t>
      </w:r>
      <w:r>
        <w:rPr>
          <w:rFonts w:ascii="Garamond" w:hAnsi="Garamond"/>
        </w:rPr>
        <w:t>. In:</w:t>
      </w:r>
      <w:r w:rsidRPr="0092278F">
        <w:rPr>
          <w:rFonts w:ascii="Garamond" w:hAnsi="Garamond"/>
        </w:rPr>
        <w:t xml:space="preserve"> </w:t>
      </w:r>
      <w:r w:rsidRPr="0092278F">
        <w:rPr>
          <w:rFonts w:ascii="Garamond" w:hAnsi="Garamond"/>
          <w:i/>
          <w:iCs/>
        </w:rPr>
        <w:t>Slezské gymnázium Opava</w:t>
      </w:r>
      <w:r w:rsidRPr="0092278F">
        <w:rPr>
          <w:rFonts w:ascii="Garamond" w:hAnsi="Garamond"/>
        </w:rPr>
        <w:t xml:space="preserve"> [online].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71D521" w14:textId="77777777" w:rsidR="00FF681E" w:rsidRDefault="00FF681E">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70492"/>
    <w:multiLevelType w:val="hybridMultilevel"/>
    <w:tmpl w:val="59D2637C"/>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 w15:restartNumberingAfterBreak="0">
    <w:nsid w:val="02D7300D"/>
    <w:multiLevelType w:val="hybridMultilevel"/>
    <w:tmpl w:val="5C0EFE5C"/>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BF9727C"/>
    <w:multiLevelType w:val="hybridMultilevel"/>
    <w:tmpl w:val="83F2592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EC976F9"/>
    <w:multiLevelType w:val="hybridMultilevel"/>
    <w:tmpl w:val="179E56DC"/>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182683F"/>
    <w:multiLevelType w:val="hybridMultilevel"/>
    <w:tmpl w:val="2784530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20F089C"/>
    <w:multiLevelType w:val="hybridMultilevel"/>
    <w:tmpl w:val="14E606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59641B8"/>
    <w:multiLevelType w:val="multilevel"/>
    <w:tmpl w:val="EAF66BB6"/>
    <w:lvl w:ilvl="0">
      <w:start w:val="2"/>
      <w:numFmt w:val="decimal"/>
      <w:lvlText w:val="%1."/>
      <w:lvlJc w:val="left"/>
      <w:pPr>
        <w:ind w:left="400" w:hanging="40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15B870D7"/>
    <w:multiLevelType w:val="hybridMultilevel"/>
    <w:tmpl w:val="610C7CA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7944885"/>
    <w:multiLevelType w:val="hybridMultilevel"/>
    <w:tmpl w:val="B434D5B8"/>
    <w:lvl w:ilvl="0" w:tplc="812ABF5A">
      <w:start w:val="1"/>
      <w:numFmt w:val="bullet"/>
      <w:lvlText w:val=""/>
      <w:lvlJc w:val="left"/>
      <w:pPr>
        <w:ind w:left="644"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19300841"/>
    <w:multiLevelType w:val="multilevel"/>
    <w:tmpl w:val="B06EF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6E3F48"/>
    <w:multiLevelType w:val="hybridMultilevel"/>
    <w:tmpl w:val="0E2AD4D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C5A6F7F"/>
    <w:multiLevelType w:val="hybridMultilevel"/>
    <w:tmpl w:val="6826DA8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FEA0E5E"/>
    <w:multiLevelType w:val="multilevel"/>
    <w:tmpl w:val="B7E8E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8479FD"/>
    <w:multiLevelType w:val="multilevel"/>
    <w:tmpl w:val="51520EB8"/>
    <w:lvl w:ilvl="0">
      <w:start w:val="2"/>
      <w:numFmt w:val="decimal"/>
      <w:lvlText w:val="%1."/>
      <w:lvlJc w:val="left"/>
      <w:pPr>
        <w:ind w:left="400" w:hanging="40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25D04F52"/>
    <w:multiLevelType w:val="hybridMultilevel"/>
    <w:tmpl w:val="2D624C94"/>
    <w:lvl w:ilvl="0" w:tplc="6A20A74A">
      <w:numFmt w:val="bullet"/>
      <w:lvlText w:val="-"/>
      <w:lvlJc w:val="left"/>
      <w:pPr>
        <w:ind w:left="720" w:hanging="360"/>
      </w:pPr>
      <w:rPr>
        <w:rFonts w:ascii="Garamond" w:eastAsiaTheme="minorHAnsi" w:hAnsi="Garamond"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7E35CDE"/>
    <w:multiLevelType w:val="hybridMultilevel"/>
    <w:tmpl w:val="D14A8D2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289C1CB0"/>
    <w:multiLevelType w:val="hybridMultilevel"/>
    <w:tmpl w:val="A7D65324"/>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ADE4DF3"/>
    <w:multiLevelType w:val="hybridMultilevel"/>
    <w:tmpl w:val="69AE91A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2E1526FF"/>
    <w:multiLevelType w:val="hybridMultilevel"/>
    <w:tmpl w:val="8A66CE5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FFE6404"/>
    <w:multiLevelType w:val="hybridMultilevel"/>
    <w:tmpl w:val="C660FB3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3143231C"/>
    <w:multiLevelType w:val="multilevel"/>
    <w:tmpl w:val="4BF67C1E"/>
    <w:lvl w:ilvl="0">
      <w:start w:val="2"/>
      <w:numFmt w:val="decimal"/>
      <w:lvlText w:val="%1."/>
      <w:lvlJc w:val="left"/>
      <w:pPr>
        <w:ind w:left="400" w:hanging="40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330F0FCF"/>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3516CD2"/>
    <w:multiLevelType w:val="hybridMultilevel"/>
    <w:tmpl w:val="F2F8CFD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35733D7F"/>
    <w:multiLevelType w:val="hybridMultilevel"/>
    <w:tmpl w:val="05D0760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39B2164A"/>
    <w:multiLevelType w:val="hybridMultilevel"/>
    <w:tmpl w:val="B8E83B8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47CF1DB2"/>
    <w:multiLevelType w:val="hybridMultilevel"/>
    <w:tmpl w:val="E1703244"/>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4D741E20"/>
    <w:multiLevelType w:val="hybridMultilevel"/>
    <w:tmpl w:val="F3F6CB9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4EA55D26"/>
    <w:multiLevelType w:val="hybridMultilevel"/>
    <w:tmpl w:val="99CA789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50161D1"/>
    <w:multiLevelType w:val="hybridMultilevel"/>
    <w:tmpl w:val="64F224C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5BE8277B"/>
    <w:multiLevelType w:val="hybridMultilevel"/>
    <w:tmpl w:val="A0C8C634"/>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5F644EE0"/>
    <w:multiLevelType w:val="hybridMultilevel"/>
    <w:tmpl w:val="3880F97E"/>
    <w:lvl w:ilvl="0" w:tplc="1E6097BA">
      <w:numFmt w:val="bullet"/>
      <w:lvlText w:val="-"/>
      <w:lvlJc w:val="left"/>
      <w:pPr>
        <w:ind w:left="720" w:hanging="360"/>
      </w:pPr>
      <w:rPr>
        <w:rFonts w:ascii="Garamond" w:eastAsiaTheme="minorHAnsi" w:hAnsi="Garamond"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62A17E4A"/>
    <w:multiLevelType w:val="hybridMultilevel"/>
    <w:tmpl w:val="57467AE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66646124"/>
    <w:multiLevelType w:val="hybridMultilevel"/>
    <w:tmpl w:val="0BB2F2C6"/>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682E0115"/>
    <w:multiLevelType w:val="hybridMultilevel"/>
    <w:tmpl w:val="5282CEB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71180126"/>
    <w:multiLevelType w:val="hybridMultilevel"/>
    <w:tmpl w:val="6F72EA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7849656D"/>
    <w:multiLevelType w:val="hybridMultilevel"/>
    <w:tmpl w:val="C9F8DA74"/>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7B972C27"/>
    <w:multiLevelType w:val="hybridMultilevel"/>
    <w:tmpl w:val="378080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7BB224B5"/>
    <w:multiLevelType w:val="hybridMultilevel"/>
    <w:tmpl w:val="F152887C"/>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7DAA3611"/>
    <w:multiLevelType w:val="multilevel"/>
    <w:tmpl w:val="CBEA7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21"/>
  </w:num>
  <w:num w:numId="3">
    <w:abstractNumId w:val="15"/>
  </w:num>
  <w:num w:numId="4">
    <w:abstractNumId w:val="24"/>
  </w:num>
  <w:num w:numId="5">
    <w:abstractNumId w:val="10"/>
  </w:num>
  <w:num w:numId="6">
    <w:abstractNumId w:val="0"/>
  </w:num>
  <w:num w:numId="7">
    <w:abstractNumId w:val="2"/>
  </w:num>
  <w:num w:numId="8">
    <w:abstractNumId w:val="8"/>
  </w:num>
  <w:num w:numId="9">
    <w:abstractNumId w:val="31"/>
  </w:num>
  <w:num w:numId="10">
    <w:abstractNumId w:val="6"/>
  </w:num>
  <w:num w:numId="11">
    <w:abstractNumId w:val="13"/>
  </w:num>
  <w:num w:numId="12">
    <w:abstractNumId w:val="20"/>
  </w:num>
  <w:num w:numId="13">
    <w:abstractNumId w:val="19"/>
  </w:num>
  <w:num w:numId="14">
    <w:abstractNumId w:val="5"/>
  </w:num>
  <w:num w:numId="15">
    <w:abstractNumId w:val="34"/>
  </w:num>
  <w:num w:numId="16">
    <w:abstractNumId w:val="22"/>
  </w:num>
  <w:num w:numId="17">
    <w:abstractNumId w:val="11"/>
  </w:num>
  <w:num w:numId="18">
    <w:abstractNumId w:val="28"/>
  </w:num>
  <w:num w:numId="19">
    <w:abstractNumId w:val="30"/>
  </w:num>
  <w:num w:numId="20">
    <w:abstractNumId w:val="14"/>
  </w:num>
  <w:num w:numId="21">
    <w:abstractNumId w:val="27"/>
  </w:num>
  <w:num w:numId="22">
    <w:abstractNumId w:val="25"/>
  </w:num>
  <w:num w:numId="23">
    <w:abstractNumId w:val="3"/>
  </w:num>
  <w:num w:numId="24">
    <w:abstractNumId w:val="18"/>
  </w:num>
  <w:num w:numId="25">
    <w:abstractNumId w:val="26"/>
  </w:num>
  <w:num w:numId="26">
    <w:abstractNumId w:val="33"/>
  </w:num>
  <w:num w:numId="27">
    <w:abstractNumId w:val="1"/>
  </w:num>
  <w:num w:numId="28">
    <w:abstractNumId w:val="29"/>
  </w:num>
  <w:num w:numId="29">
    <w:abstractNumId w:val="16"/>
  </w:num>
  <w:num w:numId="30">
    <w:abstractNumId w:val="4"/>
  </w:num>
  <w:num w:numId="31">
    <w:abstractNumId w:val="32"/>
  </w:num>
  <w:num w:numId="32">
    <w:abstractNumId w:val="36"/>
  </w:num>
  <w:num w:numId="33">
    <w:abstractNumId w:val="35"/>
  </w:num>
  <w:num w:numId="34">
    <w:abstractNumId w:val="37"/>
  </w:num>
  <w:num w:numId="35">
    <w:abstractNumId w:val="7"/>
  </w:num>
  <w:num w:numId="36">
    <w:abstractNumId w:val="23"/>
  </w:num>
  <w:num w:numId="37">
    <w:abstractNumId w:val="38"/>
  </w:num>
  <w:num w:numId="38">
    <w:abstractNumId w:val="9"/>
  </w:num>
  <w:num w:numId="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5C5"/>
    <w:rsid w:val="0000041E"/>
    <w:rsid w:val="00001611"/>
    <w:rsid w:val="00002F56"/>
    <w:rsid w:val="00005086"/>
    <w:rsid w:val="00005D30"/>
    <w:rsid w:val="00006E9C"/>
    <w:rsid w:val="00015332"/>
    <w:rsid w:val="00020F28"/>
    <w:rsid w:val="000230B6"/>
    <w:rsid w:val="00023A7D"/>
    <w:rsid w:val="00027BC0"/>
    <w:rsid w:val="000415BB"/>
    <w:rsid w:val="00045658"/>
    <w:rsid w:val="000468EA"/>
    <w:rsid w:val="00046C7A"/>
    <w:rsid w:val="00047A52"/>
    <w:rsid w:val="0005078F"/>
    <w:rsid w:val="00053DC4"/>
    <w:rsid w:val="00055F6C"/>
    <w:rsid w:val="000568A0"/>
    <w:rsid w:val="00057FE7"/>
    <w:rsid w:val="00061E06"/>
    <w:rsid w:val="00062675"/>
    <w:rsid w:val="00063364"/>
    <w:rsid w:val="000668EC"/>
    <w:rsid w:val="00070F1B"/>
    <w:rsid w:val="00072549"/>
    <w:rsid w:val="00072935"/>
    <w:rsid w:val="00074600"/>
    <w:rsid w:val="000761F8"/>
    <w:rsid w:val="00077DDA"/>
    <w:rsid w:val="00080190"/>
    <w:rsid w:val="000845E1"/>
    <w:rsid w:val="00086B2D"/>
    <w:rsid w:val="00086CEB"/>
    <w:rsid w:val="000915A6"/>
    <w:rsid w:val="000920BF"/>
    <w:rsid w:val="000944BD"/>
    <w:rsid w:val="000A42A9"/>
    <w:rsid w:val="000A45B8"/>
    <w:rsid w:val="000A7581"/>
    <w:rsid w:val="000B0BE7"/>
    <w:rsid w:val="000B2E4B"/>
    <w:rsid w:val="000C4810"/>
    <w:rsid w:val="000C5217"/>
    <w:rsid w:val="000D31B3"/>
    <w:rsid w:val="000D4300"/>
    <w:rsid w:val="000E04B8"/>
    <w:rsid w:val="000E0EF8"/>
    <w:rsid w:val="000F2B92"/>
    <w:rsid w:val="000F2CBB"/>
    <w:rsid w:val="000F4E9C"/>
    <w:rsid w:val="00102974"/>
    <w:rsid w:val="00102AE0"/>
    <w:rsid w:val="0010773A"/>
    <w:rsid w:val="00113834"/>
    <w:rsid w:val="001231E9"/>
    <w:rsid w:val="001252A7"/>
    <w:rsid w:val="0012543A"/>
    <w:rsid w:val="0012612C"/>
    <w:rsid w:val="001312A9"/>
    <w:rsid w:val="00132BFF"/>
    <w:rsid w:val="0013333B"/>
    <w:rsid w:val="00136318"/>
    <w:rsid w:val="001405ED"/>
    <w:rsid w:val="00143270"/>
    <w:rsid w:val="001432BB"/>
    <w:rsid w:val="00144B43"/>
    <w:rsid w:val="0014656E"/>
    <w:rsid w:val="0015190C"/>
    <w:rsid w:val="00155073"/>
    <w:rsid w:val="00160995"/>
    <w:rsid w:val="00164814"/>
    <w:rsid w:val="00166C6C"/>
    <w:rsid w:val="00167378"/>
    <w:rsid w:val="0017245A"/>
    <w:rsid w:val="00173571"/>
    <w:rsid w:val="00173D36"/>
    <w:rsid w:val="00180813"/>
    <w:rsid w:val="00182F15"/>
    <w:rsid w:val="00184748"/>
    <w:rsid w:val="00192BFD"/>
    <w:rsid w:val="001936A1"/>
    <w:rsid w:val="00194DA0"/>
    <w:rsid w:val="001966AA"/>
    <w:rsid w:val="001A04B9"/>
    <w:rsid w:val="001A1E75"/>
    <w:rsid w:val="001A2E25"/>
    <w:rsid w:val="001A4C77"/>
    <w:rsid w:val="001A637D"/>
    <w:rsid w:val="001C228F"/>
    <w:rsid w:val="001C33C0"/>
    <w:rsid w:val="001C4E17"/>
    <w:rsid w:val="001C5177"/>
    <w:rsid w:val="001C6B3C"/>
    <w:rsid w:val="001C7E45"/>
    <w:rsid w:val="001D1932"/>
    <w:rsid w:val="001D1E0A"/>
    <w:rsid w:val="001D7002"/>
    <w:rsid w:val="001E01F4"/>
    <w:rsid w:val="001E12A2"/>
    <w:rsid w:val="001E3609"/>
    <w:rsid w:val="001E41D2"/>
    <w:rsid w:val="001E4A33"/>
    <w:rsid w:val="001F11AE"/>
    <w:rsid w:val="001F2554"/>
    <w:rsid w:val="001F25DF"/>
    <w:rsid w:val="001F3EC7"/>
    <w:rsid w:val="001F6257"/>
    <w:rsid w:val="002043EF"/>
    <w:rsid w:val="00205DF4"/>
    <w:rsid w:val="0021220A"/>
    <w:rsid w:val="0022108F"/>
    <w:rsid w:val="00226804"/>
    <w:rsid w:val="00236A5A"/>
    <w:rsid w:val="002375A6"/>
    <w:rsid w:val="00240FD3"/>
    <w:rsid w:val="00241814"/>
    <w:rsid w:val="00246705"/>
    <w:rsid w:val="00263730"/>
    <w:rsid w:val="00267F8E"/>
    <w:rsid w:val="0027008F"/>
    <w:rsid w:val="00276DF3"/>
    <w:rsid w:val="00285C37"/>
    <w:rsid w:val="00287565"/>
    <w:rsid w:val="00293300"/>
    <w:rsid w:val="002940CF"/>
    <w:rsid w:val="0029495F"/>
    <w:rsid w:val="002A0340"/>
    <w:rsid w:val="002A0663"/>
    <w:rsid w:val="002A4398"/>
    <w:rsid w:val="002A4CF5"/>
    <w:rsid w:val="002A564A"/>
    <w:rsid w:val="002A6A75"/>
    <w:rsid w:val="002B1B1B"/>
    <w:rsid w:val="002B2A89"/>
    <w:rsid w:val="002B56ED"/>
    <w:rsid w:val="002B6C4E"/>
    <w:rsid w:val="002B6C55"/>
    <w:rsid w:val="002C19AE"/>
    <w:rsid w:val="002C2A7E"/>
    <w:rsid w:val="002C47EA"/>
    <w:rsid w:val="002D0C4C"/>
    <w:rsid w:val="002D6094"/>
    <w:rsid w:val="002E1047"/>
    <w:rsid w:val="002E2CA0"/>
    <w:rsid w:val="002E2DAE"/>
    <w:rsid w:val="002E3B90"/>
    <w:rsid w:val="002E3B97"/>
    <w:rsid w:val="002F33C5"/>
    <w:rsid w:val="00310A3A"/>
    <w:rsid w:val="00316176"/>
    <w:rsid w:val="00316715"/>
    <w:rsid w:val="00316964"/>
    <w:rsid w:val="00317768"/>
    <w:rsid w:val="003212FE"/>
    <w:rsid w:val="00326ED4"/>
    <w:rsid w:val="003318F6"/>
    <w:rsid w:val="0033602A"/>
    <w:rsid w:val="003364EC"/>
    <w:rsid w:val="003430B8"/>
    <w:rsid w:val="003436DA"/>
    <w:rsid w:val="00343E56"/>
    <w:rsid w:val="003455B3"/>
    <w:rsid w:val="00364248"/>
    <w:rsid w:val="0036556D"/>
    <w:rsid w:val="00367191"/>
    <w:rsid w:val="003672FE"/>
    <w:rsid w:val="00367909"/>
    <w:rsid w:val="00367C83"/>
    <w:rsid w:val="00374281"/>
    <w:rsid w:val="0037474D"/>
    <w:rsid w:val="00375F14"/>
    <w:rsid w:val="00390F25"/>
    <w:rsid w:val="00392BC2"/>
    <w:rsid w:val="00394C4D"/>
    <w:rsid w:val="0039578D"/>
    <w:rsid w:val="00396A87"/>
    <w:rsid w:val="003A02D0"/>
    <w:rsid w:val="003B27F7"/>
    <w:rsid w:val="003B745A"/>
    <w:rsid w:val="003C3E31"/>
    <w:rsid w:val="003C43BE"/>
    <w:rsid w:val="003C6359"/>
    <w:rsid w:val="003C68CE"/>
    <w:rsid w:val="003C740D"/>
    <w:rsid w:val="003C7920"/>
    <w:rsid w:val="003D3983"/>
    <w:rsid w:val="003D3ADC"/>
    <w:rsid w:val="003D54C9"/>
    <w:rsid w:val="003E368A"/>
    <w:rsid w:val="003E5A6E"/>
    <w:rsid w:val="003E6C0B"/>
    <w:rsid w:val="003E70AC"/>
    <w:rsid w:val="003F7286"/>
    <w:rsid w:val="0040274F"/>
    <w:rsid w:val="004034EB"/>
    <w:rsid w:val="0041208C"/>
    <w:rsid w:val="00412330"/>
    <w:rsid w:val="004135B7"/>
    <w:rsid w:val="0041704B"/>
    <w:rsid w:val="00420CFB"/>
    <w:rsid w:val="0042152B"/>
    <w:rsid w:val="00423CA4"/>
    <w:rsid w:val="00426B07"/>
    <w:rsid w:val="00426E3E"/>
    <w:rsid w:val="004418C7"/>
    <w:rsid w:val="004419B1"/>
    <w:rsid w:val="004430D6"/>
    <w:rsid w:val="004439A5"/>
    <w:rsid w:val="00445549"/>
    <w:rsid w:val="00446BDF"/>
    <w:rsid w:val="00447BAE"/>
    <w:rsid w:val="00452BA4"/>
    <w:rsid w:val="00453253"/>
    <w:rsid w:val="00453AC6"/>
    <w:rsid w:val="00454A10"/>
    <w:rsid w:val="004566DC"/>
    <w:rsid w:val="004611C6"/>
    <w:rsid w:val="00461304"/>
    <w:rsid w:val="004628D5"/>
    <w:rsid w:val="004710C4"/>
    <w:rsid w:val="004718C4"/>
    <w:rsid w:val="00484C7B"/>
    <w:rsid w:val="00486532"/>
    <w:rsid w:val="0049063A"/>
    <w:rsid w:val="00495B5C"/>
    <w:rsid w:val="00495D40"/>
    <w:rsid w:val="004968DA"/>
    <w:rsid w:val="00496AE1"/>
    <w:rsid w:val="004A0C2A"/>
    <w:rsid w:val="004A11D0"/>
    <w:rsid w:val="004A5A3F"/>
    <w:rsid w:val="004B0DB6"/>
    <w:rsid w:val="004B22C0"/>
    <w:rsid w:val="004B27F4"/>
    <w:rsid w:val="004B5497"/>
    <w:rsid w:val="004C0C8B"/>
    <w:rsid w:val="004C2AE6"/>
    <w:rsid w:val="004C3758"/>
    <w:rsid w:val="004C42E3"/>
    <w:rsid w:val="004C4F1F"/>
    <w:rsid w:val="004C575C"/>
    <w:rsid w:val="004D4D08"/>
    <w:rsid w:val="004E13B6"/>
    <w:rsid w:val="004E6ED5"/>
    <w:rsid w:val="004F2250"/>
    <w:rsid w:val="004F46DF"/>
    <w:rsid w:val="004F6A6A"/>
    <w:rsid w:val="004F7445"/>
    <w:rsid w:val="005045D5"/>
    <w:rsid w:val="0050535E"/>
    <w:rsid w:val="00511A50"/>
    <w:rsid w:val="0051346A"/>
    <w:rsid w:val="0051520D"/>
    <w:rsid w:val="00521FF6"/>
    <w:rsid w:val="0052704E"/>
    <w:rsid w:val="00527246"/>
    <w:rsid w:val="005355D6"/>
    <w:rsid w:val="00540929"/>
    <w:rsid w:val="00540C11"/>
    <w:rsid w:val="005462C7"/>
    <w:rsid w:val="00550D18"/>
    <w:rsid w:val="005535A5"/>
    <w:rsid w:val="00554302"/>
    <w:rsid w:val="0055605B"/>
    <w:rsid w:val="00556422"/>
    <w:rsid w:val="00556643"/>
    <w:rsid w:val="00562023"/>
    <w:rsid w:val="00564366"/>
    <w:rsid w:val="005669C9"/>
    <w:rsid w:val="005733E6"/>
    <w:rsid w:val="00580996"/>
    <w:rsid w:val="00581175"/>
    <w:rsid w:val="00582E2C"/>
    <w:rsid w:val="005841AE"/>
    <w:rsid w:val="00585255"/>
    <w:rsid w:val="005902D1"/>
    <w:rsid w:val="005922B5"/>
    <w:rsid w:val="005A0F20"/>
    <w:rsid w:val="005A198F"/>
    <w:rsid w:val="005A2FB0"/>
    <w:rsid w:val="005B3CBF"/>
    <w:rsid w:val="005B42A4"/>
    <w:rsid w:val="005B64AF"/>
    <w:rsid w:val="005B6D77"/>
    <w:rsid w:val="005B6F7E"/>
    <w:rsid w:val="005C6D7A"/>
    <w:rsid w:val="005D047D"/>
    <w:rsid w:val="005D215C"/>
    <w:rsid w:val="005E0BD2"/>
    <w:rsid w:val="005E2D46"/>
    <w:rsid w:val="005F4B81"/>
    <w:rsid w:val="005F72BB"/>
    <w:rsid w:val="00601CD5"/>
    <w:rsid w:val="00604C22"/>
    <w:rsid w:val="006116C1"/>
    <w:rsid w:val="0061427D"/>
    <w:rsid w:val="00614BE5"/>
    <w:rsid w:val="00620B63"/>
    <w:rsid w:val="006225CC"/>
    <w:rsid w:val="006230D7"/>
    <w:rsid w:val="006230F1"/>
    <w:rsid w:val="006251D4"/>
    <w:rsid w:val="00625626"/>
    <w:rsid w:val="006307B3"/>
    <w:rsid w:val="0063081B"/>
    <w:rsid w:val="00633231"/>
    <w:rsid w:val="00633C04"/>
    <w:rsid w:val="00634292"/>
    <w:rsid w:val="00634528"/>
    <w:rsid w:val="00635008"/>
    <w:rsid w:val="00640AF8"/>
    <w:rsid w:val="0064678B"/>
    <w:rsid w:val="006608BD"/>
    <w:rsid w:val="00662630"/>
    <w:rsid w:val="00665145"/>
    <w:rsid w:val="006661A1"/>
    <w:rsid w:val="006720A9"/>
    <w:rsid w:val="00674DCF"/>
    <w:rsid w:val="00693FAF"/>
    <w:rsid w:val="006948ED"/>
    <w:rsid w:val="00696506"/>
    <w:rsid w:val="006A5018"/>
    <w:rsid w:val="006A6DEA"/>
    <w:rsid w:val="006A78A4"/>
    <w:rsid w:val="006A7DEA"/>
    <w:rsid w:val="006B151F"/>
    <w:rsid w:val="006B4040"/>
    <w:rsid w:val="006B450C"/>
    <w:rsid w:val="006B55D2"/>
    <w:rsid w:val="006B73AA"/>
    <w:rsid w:val="006C0CFB"/>
    <w:rsid w:val="006C2C1E"/>
    <w:rsid w:val="006C393E"/>
    <w:rsid w:val="006C399B"/>
    <w:rsid w:val="006D625B"/>
    <w:rsid w:val="006E11AE"/>
    <w:rsid w:val="006E464A"/>
    <w:rsid w:val="006F6FCD"/>
    <w:rsid w:val="006F7B3F"/>
    <w:rsid w:val="006F7CDB"/>
    <w:rsid w:val="00701BC7"/>
    <w:rsid w:val="00704FBB"/>
    <w:rsid w:val="007070CB"/>
    <w:rsid w:val="00710378"/>
    <w:rsid w:val="0071133C"/>
    <w:rsid w:val="00713353"/>
    <w:rsid w:val="00714338"/>
    <w:rsid w:val="00716575"/>
    <w:rsid w:val="00721C95"/>
    <w:rsid w:val="0072360D"/>
    <w:rsid w:val="00724D58"/>
    <w:rsid w:val="00731153"/>
    <w:rsid w:val="00732A04"/>
    <w:rsid w:val="00736D8F"/>
    <w:rsid w:val="00741379"/>
    <w:rsid w:val="007424FD"/>
    <w:rsid w:val="00745582"/>
    <w:rsid w:val="007470A0"/>
    <w:rsid w:val="00754F18"/>
    <w:rsid w:val="00755C38"/>
    <w:rsid w:val="0075749B"/>
    <w:rsid w:val="0075799E"/>
    <w:rsid w:val="00761F5F"/>
    <w:rsid w:val="00764C42"/>
    <w:rsid w:val="00765B45"/>
    <w:rsid w:val="00774230"/>
    <w:rsid w:val="0077716B"/>
    <w:rsid w:val="007801C0"/>
    <w:rsid w:val="00782546"/>
    <w:rsid w:val="00784E78"/>
    <w:rsid w:val="00785B50"/>
    <w:rsid w:val="007905DD"/>
    <w:rsid w:val="007908A0"/>
    <w:rsid w:val="00790FD1"/>
    <w:rsid w:val="007955AC"/>
    <w:rsid w:val="007A008A"/>
    <w:rsid w:val="007A105B"/>
    <w:rsid w:val="007A7265"/>
    <w:rsid w:val="007B3436"/>
    <w:rsid w:val="007B346E"/>
    <w:rsid w:val="007B7E76"/>
    <w:rsid w:val="007C33F7"/>
    <w:rsid w:val="007C486C"/>
    <w:rsid w:val="007C69AE"/>
    <w:rsid w:val="007C7E2E"/>
    <w:rsid w:val="007D0B84"/>
    <w:rsid w:val="007D2D23"/>
    <w:rsid w:val="007D3B93"/>
    <w:rsid w:val="007D439A"/>
    <w:rsid w:val="007E2B66"/>
    <w:rsid w:val="007E5B39"/>
    <w:rsid w:val="007E7428"/>
    <w:rsid w:val="007F0D57"/>
    <w:rsid w:val="00800900"/>
    <w:rsid w:val="00801CE8"/>
    <w:rsid w:val="008056DB"/>
    <w:rsid w:val="008115D8"/>
    <w:rsid w:val="00811969"/>
    <w:rsid w:val="00817685"/>
    <w:rsid w:val="008204B2"/>
    <w:rsid w:val="00826601"/>
    <w:rsid w:val="00832494"/>
    <w:rsid w:val="008328DC"/>
    <w:rsid w:val="008347A0"/>
    <w:rsid w:val="008362FE"/>
    <w:rsid w:val="00845BB2"/>
    <w:rsid w:val="00846210"/>
    <w:rsid w:val="00846DDA"/>
    <w:rsid w:val="008504D0"/>
    <w:rsid w:val="008510E7"/>
    <w:rsid w:val="008535A5"/>
    <w:rsid w:val="00860689"/>
    <w:rsid w:val="00861C17"/>
    <w:rsid w:val="008653DB"/>
    <w:rsid w:val="0086716B"/>
    <w:rsid w:val="00873901"/>
    <w:rsid w:val="00876DC7"/>
    <w:rsid w:val="008800DA"/>
    <w:rsid w:val="00883E83"/>
    <w:rsid w:val="00884488"/>
    <w:rsid w:val="00886E5E"/>
    <w:rsid w:val="0089144E"/>
    <w:rsid w:val="00894204"/>
    <w:rsid w:val="00895916"/>
    <w:rsid w:val="008A0B63"/>
    <w:rsid w:val="008A0E0D"/>
    <w:rsid w:val="008A7071"/>
    <w:rsid w:val="008A7CA6"/>
    <w:rsid w:val="008B17AD"/>
    <w:rsid w:val="008B6A93"/>
    <w:rsid w:val="008B7799"/>
    <w:rsid w:val="008C0196"/>
    <w:rsid w:val="008C6ADC"/>
    <w:rsid w:val="008C6EE4"/>
    <w:rsid w:val="008E07D7"/>
    <w:rsid w:val="008E0ECE"/>
    <w:rsid w:val="008E0F9A"/>
    <w:rsid w:val="008E271B"/>
    <w:rsid w:val="008E753C"/>
    <w:rsid w:val="008F0605"/>
    <w:rsid w:val="008F1D3C"/>
    <w:rsid w:val="008F7346"/>
    <w:rsid w:val="00900C4C"/>
    <w:rsid w:val="009013A3"/>
    <w:rsid w:val="009025E9"/>
    <w:rsid w:val="0090414B"/>
    <w:rsid w:val="0090459B"/>
    <w:rsid w:val="00906432"/>
    <w:rsid w:val="00912653"/>
    <w:rsid w:val="0091282B"/>
    <w:rsid w:val="009173C9"/>
    <w:rsid w:val="0092278F"/>
    <w:rsid w:val="00923E23"/>
    <w:rsid w:val="0092422E"/>
    <w:rsid w:val="009266B6"/>
    <w:rsid w:val="0093194D"/>
    <w:rsid w:val="00936DEA"/>
    <w:rsid w:val="009478C1"/>
    <w:rsid w:val="00952BFB"/>
    <w:rsid w:val="00954B08"/>
    <w:rsid w:val="00960426"/>
    <w:rsid w:val="009629B9"/>
    <w:rsid w:val="009707B3"/>
    <w:rsid w:val="0097254D"/>
    <w:rsid w:val="0097286D"/>
    <w:rsid w:val="00980706"/>
    <w:rsid w:val="0098153C"/>
    <w:rsid w:val="009833BE"/>
    <w:rsid w:val="00984506"/>
    <w:rsid w:val="009850E8"/>
    <w:rsid w:val="00990B98"/>
    <w:rsid w:val="00997230"/>
    <w:rsid w:val="009974F0"/>
    <w:rsid w:val="009A132D"/>
    <w:rsid w:val="009A783D"/>
    <w:rsid w:val="009B4528"/>
    <w:rsid w:val="009B5DA2"/>
    <w:rsid w:val="009C2970"/>
    <w:rsid w:val="009D1B3C"/>
    <w:rsid w:val="009D33E6"/>
    <w:rsid w:val="009E06AA"/>
    <w:rsid w:val="009E5B99"/>
    <w:rsid w:val="009E6D47"/>
    <w:rsid w:val="009E792A"/>
    <w:rsid w:val="009F0727"/>
    <w:rsid w:val="009F0B16"/>
    <w:rsid w:val="009F158C"/>
    <w:rsid w:val="009F180E"/>
    <w:rsid w:val="009F286A"/>
    <w:rsid w:val="009F2AE5"/>
    <w:rsid w:val="009F39E0"/>
    <w:rsid w:val="00A044CD"/>
    <w:rsid w:val="00A0463F"/>
    <w:rsid w:val="00A046EF"/>
    <w:rsid w:val="00A11486"/>
    <w:rsid w:val="00A12EB9"/>
    <w:rsid w:val="00A13B2D"/>
    <w:rsid w:val="00A13CD2"/>
    <w:rsid w:val="00A15BC5"/>
    <w:rsid w:val="00A271D2"/>
    <w:rsid w:val="00A27811"/>
    <w:rsid w:val="00A31155"/>
    <w:rsid w:val="00A32BFF"/>
    <w:rsid w:val="00A34E06"/>
    <w:rsid w:val="00A35BE7"/>
    <w:rsid w:val="00A37B06"/>
    <w:rsid w:val="00A42A53"/>
    <w:rsid w:val="00A42C69"/>
    <w:rsid w:val="00A42D4C"/>
    <w:rsid w:val="00A4517D"/>
    <w:rsid w:val="00A45868"/>
    <w:rsid w:val="00A45DAA"/>
    <w:rsid w:val="00A46D74"/>
    <w:rsid w:val="00A536F1"/>
    <w:rsid w:val="00A53CDC"/>
    <w:rsid w:val="00A54252"/>
    <w:rsid w:val="00A542BB"/>
    <w:rsid w:val="00A71142"/>
    <w:rsid w:val="00A71E30"/>
    <w:rsid w:val="00A804A3"/>
    <w:rsid w:val="00A80E58"/>
    <w:rsid w:val="00A84398"/>
    <w:rsid w:val="00A84B9E"/>
    <w:rsid w:val="00A869A6"/>
    <w:rsid w:val="00A93314"/>
    <w:rsid w:val="00A969FF"/>
    <w:rsid w:val="00AA1D59"/>
    <w:rsid w:val="00AA69A4"/>
    <w:rsid w:val="00AB41A1"/>
    <w:rsid w:val="00AB5E51"/>
    <w:rsid w:val="00AB697F"/>
    <w:rsid w:val="00AC6664"/>
    <w:rsid w:val="00AD2A9E"/>
    <w:rsid w:val="00AE04BE"/>
    <w:rsid w:val="00AE0956"/>
    <w:rsid w:val="00AE0BBE"/>
    <w:rsid w:val="00AE0DC0"/>
    <w:rsid w:val="00AE283B"/>
    <w:rsid w:val="00AE4577"/>
    <w:rsid w:val="00AE673F"/>
    <w:rsid w:val="00AF0387"/>
    <w:rsid w:val="00AF0603"/>
    <w:rsid w:val="00AF1DDD"/>
    <w:rsid w:val="00AF50D3"/>
    <w:rsid w:val="00B00C50"/>
    <w:rsid w:val="00B1086E"/>
    <w:rsid w:val="00B1703D"/>
    <w:rsid w:val="00B17211"/>
    <w:rsid w:val="00B17625"/>
    <w:rsid w:val="00B2575D"/>
    <w:rsid w:val="00B26832"/>
    <w:rsid w:val="00B31F1E"/>
    <w:rsid w:val="00B368DD"/>
    <w:rsid w:val="00B36D40"/>
    <w:rsid w:val="00B40DBF"/>
    <w:rsid w:val="00B41A00"/>
    <w:rsid w:val="00B445AC"/>
    <w:rsid w:val="00B511BD"/>
    <w:rsid w:val="00B515EA"/>
    <w:rsid w:val="00B5191E"/>
    <w:rsid w:val="00B578D9"/>
    <w:rsid w:val="00B60185"/>
    <w:rsid w:val="00B63CE4"/>
    <w:rsid w:val="00B66396"/>
    <w:rsid w:val="00B729A5"/>
    <w:rsid w:val="00B759AF"/>
    <w:rsid w:val="00B76415"/>
    <w:rsid w:val="00B76896"/>
    <w:rsid w:val="00B771C7"/>
    <w:rsid w:val="00B83766"/>
    <w:rsid w:val="00B84D28"/>
    <w:rsid w:val="00B87DE3"/>
    <w:rsid w:val="00B91C80"/>
    <w:rsid w:val="00B926E7"/>
    <w:rsid w:val="00B92EE3"/>
    <w:rsid w:val="00B95D16"/>
    <w:rsid w:val="00BB02BD"/>
    <w:rsid w:val="00BB06BE"/>
    <w:rsid w:val="00BB2B4A"/>
    <w:rsid w:val="00BB3030"/>
    <w:rsid w:val="00BB4E51"/>
    <w:rsid w:val="00BC45C5"/>
    <w:rsid w:val="00BC6355"/>
    <w:rsid w:val="00BC70B8"/>
    <w:rsid w:val="00BC7F1C"/>
    <w:rsid w:val="00BD264C"/>
    <w:rsid w:val="00BD2B32"/>
    <w:rsid w:val="00BD315D"/>
    <w:rsid w:val="00BD397D"/>
    <w:rsid w:val="00BD4821"/>
    <w:rsid w:val="00BE090C"/>
    <w:rsid w:val="00BE1C75"/>
    <w:rsid w:val="00BE23A7"/>
    <w:rsid w:val="00BE2E0F"/>
    <w:rsid w:val="00BE48CA"/>
    <w:rsid w:val="00BE56BA"/>
    <w:rsid w:val="00BE5F1A"/>
    <w:rsid w:val="00BE7C93"/>
    <w:rsid w:val="00BF0A32"/>
    <w:rsid w:val="00BF5203"/>
    <w:rsid w:val="00BF6D77"/>
    <w:rsid w:val="00BF7B16"/>
    <w:rsid w:val="00C006A7"/>
    <w:rsid w:val="00C01436"/>
    <w:rsid w:val="00C050DA"/>
    <w:rsid w:val="00C067B1"/>
    <w:rsid w:val="00C07A2A"/>
    <w:rsid w:val="00C12AE0"/>
    <w:rsid w:val="00C12C3D"/>
    <w:rsid w:val="00C1627A"/>
    <w:rsid w:val="00C2061C"/>
    <w:rsid w:val="00C2132C"/>
    <w:rsid w:val="00C21F2B"/>
    <w:rsid w:val="00C232AB"/>
    <w:rsid w:val="00C23C1F"/>
    <w:rsid w:val="00C25276"/>
    <w:rsid w:val="00C32B8B"/>
    <w:rsid w:val="00C34538"/>
    <w:rsid w:val="00C34739"/>
    <w:rsid w:val="00C34A83"/>
    <w:rsid w:val="00C35C29"/>
    <w:rsid w:val="00C40880"/>
    <w:rsid w:val="00C420AA"/>
    <w:rsid w:val="00C42CE5"/>
    <w:rsid w:val="00C43389"/>
    <w:rsid w:val="00C44157"/>
    <w:rsid w:val="00C50C21"/>
    <w:rsid w:val="00C57D0C"/>
    <w:rsid w:val="00C60168"/>
    <w:rsid w:val="00C602D8"/>
    <w:rsid w:val="00C61536"/>
    <w:rsid w:val="00C644C1"/>
    <w:rsid w:val="00C70F00"/>
    <w:rsid w:val="00C728F9"/>
    <w:rsid w:val="00C736F8"/>
    <w:rsid w:val="00C84AF5"/>
    <w:rsid w:val="00C90476"/>
    <w:rsid w:val="00C92873"/>
    <w:rsid w:val="00C93030"/>
    <w:rsid w:val="00C972C0"/>
    <w:rsid w:val="00CA245B"/>
    <w:rsid w:val="00CA7AB7"/>
    <w:rsid w:val="00CA7FF6"/>
    <w:rsid w:val="00CB295B"/>
    <w:rsid w:val="00CB2EDF"/>
    <w:rsid w:val="00CB5A3E"/>
    <w:rsid w:val="00CC2A0F"/>
    <w:rsid w:val="00CC7027"/>
    <w:rsid w:val="00CC7FC7"/>
    <w:rsid w:val="00CD0C1C"/>
    <w:rsid w:val="00CD18B7"/>
    <w:rsid w:val="00CD22D2"/>
    <w:rsid w:val="00CD6712"/>
    <w:rsid w:val="00CD6911"/>
    <w:rsid w:val="00CD7525"/>
    <w:rsid w:val="00CE091B"/>
    <w:rsid w:val="00CE360C"/>
    <w:rsid w:val="00CE5D12"/>
    <w:rsid w:val="00CE665C"/>
    <w:rsid w:val="00CF05A9"/>
    <w:rsid w:val="00CF3B83"/>
    <w:rsid w:val="00D001E3"/>
    <w:rsid w:val="00D0346C"/>
    <w:rsid w:val="00D04FFC"/>
    <w:rsid w:val="00D17375"/>
    <w:rsid w:val="00D323F1"/>
    <w:rsid w:val="00D34312"/>
    <w:rsid w:val="00D3481A"/>
    <w:rsid w:val="00D35676"/>
    <w:rsid w:val="00D35BA3"/>
    <w:rsid w:val="00D414BA"/>
    <w:rsid w:val="00D44F5B"/>
    <w:rsid w:val="00D47E09"/>
    <w:rsid w:val="00D50D10"/>
    <w:rsid w:val="00D555E8"/>
    <w:rsid w:val="00D57CC4"/>
    <w:rsid w:val="00D6288E"/>
    <w:rsid w:val="00D74774"/>
    <w:rsid w:val="00D74E2E"/>
    <w:rsid w:val="00D75D92"/>
    <w:rsid w:val="00D7654E"/>
    <w:rsid w:val="00D80C59"/>
    <w:rsid w:val="00D80EE1"/>
    <w:rsid w:val="00D83614"/>
    <w:rsid w:val="00D90436"/>
    <w:rsid w:val="00D9321E"/>
    <w:rsid w:val="00D943C3"/>
    <w:rsid w:val="00DA2545"/>
    <w:rsid w:val="00DA2E2E"/>
    <w:rsid w:val="00DB1967"/>
    <w:rsid w:val="00DB331C"/>
    <w:rsid w:val="00DC06C9"/>
    <w:rsid w:val="00DC3D93"/>
    <w:rsid w:val="00DD5CF5"/>
    <w:rsid w:val="00DE47A1"/>
    <w:rsid w:val="00DF3CC4"/>
    <w:rsid w:val="00DF45B7"/>
    <w:rsid w:val="00DF5BE0"/>
    <w:rsid w:val="00DF5D50"/>
    <w:rsid w:val="00DF78D5"/>
    <w:rsid w:val="00E0015B"/>
    <w:rsid w:val="00E04179"/>
    <w:rsid w:val="00E068B2"/>
    <w:rsid w:val="00E074E2"/>
    <w:rsid w:val="00E10138"/>
    <w:rsid w:val="00E14390"/>
    <w:rsid w:val="00E14E67"/>
    <w:rsid w:val="00E16094"/>
    <w:rsid w:val="00E16986"/>
    <w:rsid w:val="00E26E68"/>
    <w:rsid w:val="00E40704"/>
    <w:rsid w:val="00E45C90"/>
    <w:rsid w:val="00E462CF"/>
    <w:rsid w:val="00E46BC8"/>
    <w:rsid w:val="00E47369"/>
    <w:rsid w:val="00E53C5E"/>
    <w:rsid w:val="00E5691C"/>
    <w:rsid w:val="00E60A1D"/>
    <w:rsid w:val="00E62A1B"/>
    <w:rsid w:val="00E6306E"/>
    <w:rsid w:val="00E651A3"/>
    <w:rsid w:val="00E661EE"/>
    <w:rsid w:val="00E713D8"/>
    <w:rsid w:val="00E71E92"/>
    <w:rsid w:val="00E756AF"/>
    <w:rsid w:val="00E76A65"/>
    <w:rsid w:val="00E80691"/>
    <w:rsid w:val="00E82D0F"/>
    <w:rsid w:val="00E82E7F"/>
    <w:rsid w:val="00E8509D"/>
    <w:rsid w:val="00E87840"/>
    <w:rsid w:val="00E91C7D"/>
    <w:rsid w:val="00E941B6"/>
    <w:rsid w:val="00E942E1"/>
    <w:rsid w:val="00E94938"/>
    <w:rsid w:val="00E95464"/>
    <w:rsid w:val="00E96F2F"/>
    <w:rsid w:val="00E970D1"/>
    <w:rsid w:val="00EA159A"/>
    <w:rsid w:val="00EA18A9"/>
    <w:rsid w:val="00EA4CF8"/>
    <w:rsid w:val="00EB629D"/>
    <w:rsid w:val="00EC2380"/>
    <w:rsid w:val="00EC436D"/>
    <w:rsid w:val="00ED3F27"/>
    <w:rsid w:val="00ED636D"/>
    <w:rsid w:val="00EE51D1"/>
    <w:rsid w:val="00EE645A"/>
    <w:rsid w:val="00EF26CC"/>
    <w:rsid w:val="00EF6371"/>
    <w:rsid w:val="00F03C20"/>
    <w:rsid w:val="00F16674"/>
    <w:rsid w:val="00F20E18"/>
    <w:rsid w:val="00F225C6"/>
    <w:rsid w:val="00F25968"/>
    <w:rsid w:val="00F367A7"/>
    <w:rsid w:val="00F43F48"/>
    <w:rsid w:val="00F467A5"/>
    <w:rsid w:val="00F47729"/>
    <w:rsid w:val="00F5191E"/>
    <w:rsid w:val="00F52A79"/>
    <w:rsid w:val="00F53105"/>
    <w:rsid w:val="00F63ADB"/>
    <w:rsid w:val="00F64094"/>
    <w:rsid w:val="00F6426E"/>
    <w:rsid w:val="00F700E8"/>
    <w:rsid w:val="00F7698D"/>
    <w:rsid w:val="00FA0392"/>
    <w:rsid w:val="00FA5B3B"/>
    <w:rsid w:val="00FA645F"/>
    <w:rsid w:val="00FA6750"/>
    <w:rsid w:val="00FB421C"/>
    <w:rsid w:val="00FC00F6"/>
    <w:rsid w:val="00FC2568"/>
    <w:rsid w:val="00FC4BBB"/>
    <w:rsid w:val="00FD2625"/>
    <w:rsid w:val="00FD2C30"/>
    <w:rsid w:val="00FD7A4A"/>
    <w:rsid w:val="00FE0030"/>
    <w:rsid w:val="00FE0628"/>
    <w:rsid w:val="00FE3DE1"/>
    <w:rsid w:val="00FE3E53"/>
    <w:rsid w:val="00FE7BD2"/>
    <w:rsid w:val="00FF200C"/>
    <w:rsid w:val="00FF5D80"/>
    <w:rsid w:val="00FF62C2"/>
    <w:rsid w:val="00FF681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311A4C"/>
  <w15:chartTrackingRefBased/>
  <w15:docId w15:val="{E783C375-CF73-4C3E-B0D2-52DC64FBF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F2554"/>
    <w:pPr>
      <w:jc w:val="both"/>
    </w:pPr>
    <w:rPr>
      <w:rFonts w:ascii="Garamond" w:hAnsi="Garamond"/>
      <w:sz w:val="24"/>
    </w:rPr>
  </w:style>
  <w:style w:type="paragraph" w:styleId="Nadpis1">
    <w:name w:val="heading 1"/>
    <w:basedOn w:val="Normln"/>
    <w:next w:val="Normln"/>
    <w:link w:val="Nadpis1Char"/>
    <w:uiPriority w:val="9"/>
    <w:qFormat/>
    <w:rsid w:val="008362FE"/>
    <w:pPr>
      <w:keepNext/>
      <w:keepLines/>
      <w:spacing w:before="240" w:after="0"/>
      <w:outlineLvl w:val="0"/>
    </w:pPr>
    <w:rPr>
      <w:rFonts w:eastAsiaTheme="majorEastAsia" w:cstheme="majorBidi"/>
      <w:b/>
      <w:color w:val="000000" w:themeColor="text1"/>
      <w:sz w:val="32"/>
      <w:szCs w:val="32"/>
    </w:rPr>
  </w:style>
  <w:style w:type="paragraph" w:styleId="Nadpis2">
    <w:name w:val="heading 2"/>
    <w:basedOn w:val="Normln"/>
    <w:next w:val="Normln"/>
    <w:link w:val="Nadpis2Char"/>
    <w:uiPriority w:val="9"/>
    <w:unhideWhenUsed/>
    <w:qFormat/>
    <w:rsid w:val="008362FE"/>
    <w:pPr>
      <w:keepNext/>
      <w:keepLines/>
      <w:spacing w:before="40" w:after="0"/>
      <w:outlineLvl w:val="1"/>
    </w:pPr>
    <w:rPr>
      <w:rFonts w:eastAsiaTheme="majorEastAsia" w:cstheme="majorBidi"/>
      <w:b/>
      <w:color w:val="000000" w:themeColor="text1"/>
      <w:sz w:val="28"/>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8362FE"/>
    <w:rPr>
      <w:rFonts w:ascii="Garamond" w:eastAsiaTheme="majorEastAsia" w:hAnsi="Garamond" w:cstheme="majorBidi"/>
      <w:b/>
      <w:color w:val="000000" w:themeColor="text1"/>
      <w:sz w:val="32"/>
      <w:szCs w:val="32"/>
    </w:rPr>
  </w:style>
  <w:style w:type="paragraph" w:styleId="Nadpisobsahu">
    <w:name w:val="TOC Heading"/>
    <w:basedOn w:val="Nadpis1"/>
    <w:next w:val="Normln"/>
    <w:uiPriority w:val="39"/>
    <w:unhideWhenUsed/>
    <w:qFormat/>
    <w:rsid w:val="00F52A79"/>
    <w:pPr>
      <w:outlineLvl w:val="9"/>
    </w:pPr>
    <w:rPr>
      <w:lang w:eastAsia="cs-CZ"/>
    </w:rPr>
  </w:style>
  <w:style w:type="paragraph" w:styleId="Obsah1">
    <w:name w:val="toc 1"/>
    <w:basedOn w:val="Normln"/>
    <w:next w:val="Normln"/>
    <w:autoRedefine/>
    <w:uiPriority w:val="39"/>
    <w:unhideWhenUsed/>
    <w:rsid w:val="00AF0387"/>
    <w:pPr>
      <w:tabs>
        <w:tab w:val="left" w:pos="440"/>
        <w:tab w:val="right" w:leader="dot" w:pos="8210"/>
      </w:tabs>
      <w:spacing w:after="100"/>
    </w:pPr>
    <w:rPr>
      <w:noProof/>
      <w:color w:val="000000" w:themeColor="text1"/>
    </w:rPr>
  </w:style>
  <w:style w:type="character" w:styleId="Hypertextovodkaz">
    <w:name w:val="Hyperlink"/>
    <w:basedOn w:val="Standardnpsmoodstavce"/>
    <w:uiPriority w:val="99"/>
    <w:unhideWhenUsed/>
    <w:rsid w:val="00F52A79"/>
    <w:rPr>
      <w:color w:val="0563C1" w:themeColor="hyperlink"/>
      <w:u w:val="single"/>
    </w:rPr>
  </w:style>
  <w:style w:type="paragraph" w:styleId="Bezmezer">
    <w:name w:val="No Spacing"/>
    <w:link w:val="BezmezerChar"/>
    <w:uiPriority w:val="1"/>
    <w:qFormat/>
    <w:rsid w:val="008362FE"/>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8362FE"/>
    <w:rPr>
      <w:rFonts w:eastAsiaTheme="minorEastAsia"/>
      <w:lang w:eastAsia="cs-CZ"/>
    </w:rPr>
  </w:style>
  <w:style w:type="character" w:styleId="Znakapoznpodarou">
    <w:name w:val="footnote reference"/>
    <w:basedOn w:val="Standardnpsmoodstavce"/>
    <w:uiPriority w:val="99"/>
    <w:semiHidden/>
    <w:unhideWhenUsed/>
    <w:rsid w:val="008362FE"/>
    <w:rPr>
      <w:vertAlign w:val="superscript"/>
    </w:rPr>
  </w:style>
  <w:style w:type="character" w:customStyle="1" w:styleId="Nadpis2Char">
    <w:name w:val="Nadpis 2 Char"/>
    <w:basedOn w:val="Standardnpsmoodstavce"/>
    <w:link w:val="Nadpis2"/>
    <w:uiPriority w:val="9"/>
    <w:rsid w:val="008362FE"/>
    <w:rPr>
      <w:rFonts w:ascii="Garamond" w:eastAsiaTheme="majorEastAsia" w:hAnsi="Garamond" w:cstheme="majorBidi"/>
      <w:b/>
      <w:color w:val="000000" w:themeColor="text1"/>
      <w:sz w:val="28"/>
      <w:szCs w:val="26"/>
    </w:rPr>
  </w:style>
  <w:style w:type="paragraph" w:styleId="Textpoznpodarou">
    <w:name w:val="footnote text"/>
    <w:basedOn w:val="Normln"/>
    <w:link w:val="TextpoznpodarouChar"/>
    <w:uiPriority w:val="99"/>
    <w:unhideWhenUsed/>
    <w:rsid w:val="001F2554"/>
    <w:pPr>
      <w:spacing w:after="0" w:line="240" w:lineRule="auto"/>
      <w:jc w:val="left"/>
    </w:pPr>
    <w:rPr>
      <w:rFonts w:asciiTheme="minorHAnsi" w:hAnsiTheme="minorHAnsi"/>
      <w:sz w:val="20"/>
      <w:szCs w:val="20"/>
    </w:rPr>
  </w:style>
  <w:style w:type="character" w:customStyle="1" w:styleId="TextpoznpodarouChar">
    <w:name w:val="Text pozn. pod čarou Char"/>
    <w:basedOn w:val="Standardnpsmoodstavce"/>
    <w:link w:val="Textpoznpodarou"/>
    <w:uiPriority w:val="99"/>
    <w:rsid w:val="001F2554"/>
    <w:rPr>
      <w:sz w:val="20"/>
      <w:szCs w:val="20"/>
    </w:rPr>
  </w:style>
  <w:style w:type="paragraph" w:styleId="Odstavecseseznamem">
    <w:name w:val="List Paragraph"/>
    <w:basedOn w:val="Normln"/>
    <w:uiPriority w:val="34"/>
    <w:qFormat/>
    <w:rsid w:val="001F2554"/>
    <w:pPr>
      <w:ind w:left="720"/>
      <w:contextualSpacing/>
      <w:jc w:val="left"/>
    </w:pPr>
    <w:rPr>
      <w:rFonts w:asciiTheme="minorHAnsi" w:hAnsiTheme="minorHAnsi"/>
    </w:rPr>
  </w:style>
  <w:style w:type="paragraph" w:styleId="Obsah2">
    <w:name w:val="toc 2"/>
    <w:basedOn w:val="Normln"/>
    <w:next w:val="Normln"/>
    <w:autoRedefine/>
    <w:uiPriority w:val="39"/>
    <w:unhideWhenUsed/>
    <w:rsid w:val="00AF0387"/>
    <w:pPr>
      <w:tabs>
        <w:tab w:val="right" w:leader="dot" w:pos="8210"/>
      </w:tabs>
      <w:spacing w:after="100"/>
      <w:ind w:left="240"/>
    </w:pPr>
    <w:rPr>
      <w:noProof/>
      <w:color w:val="000000" w:themeColor="text1"/>
    </w:rPr>
  </w:style>
  <w:style w:type="paragraph" w:styleId="Zhlav">
    <w:name w:val="header"/>
    <w:basedOn w:val="Normln"/>
    <w:link w:val="ZhlavChar"/>
    <w:uiPriority w:val="99"/>
    <w:unhideWhenUsed/>
    <w:rsid w:val="00B7689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76896"/>
    <w:rPr>
      <w:rFonts w:ascii="Garamond" w:hAnsi="Garamond"/>
      <w:sz w:val="24"/>
    </w:rPr>
  </w:style>
  <w:style w:type="paragraph" w:styleId="Zpat">
    <w:name w:val="footer"/>
    <w:basedOn w:val="Normln"/>
    <w:link w:val="ZpatChar"/>
    <w:uiPriority w:val="99"/>
    <w:unhideWhenUsed/>
    <w:rsid w:val="00B76896"/>
    <w:pPr>
      <w:tabs>
        <w:tab w:val="center" w:pos="4536"/>
        <w:tab w:val="right" w:pos="9072"/>
      </w:tabs>
      <w:spacing w:after="0" w:line="240" w:lineRule="auto"/>
    </w:pPr>
  </w:style>
  <w:style w:type="character" w:customStyle="1" w:styleId="ZpatChar">
    <w:name w:val="Zápatí Char"/>
    <w:basedOn w:val="Standardnpsmoodstavce"/>
    <w:link w:val="Zpat"/>
    <w:uiPriority w:val="99"/>
    <w:rsid w:val="00B76896"/>
    <w:rPr>
      <w:rFonts w:ascii="Garamond" w:hAnsi="Garamond"/>
      <w:sz w:val="24"/>
    </w:rPr>
  </w:style>
  <w:style w:type="paragraph" w:styleId="Textbubliny">
    <w:name w:val="Balloon Text"/>
    <w:basedOn w:val="Normln"/>
    <w:link w:val="TextbublinyChar"/>
    <w:uiPriority w:val="99"/>
    <w:semiHidden/>
    <w:unhideWhenUsed/>
    <w:rsid w:val="00C50C21"/>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C50C21"/>
    <w:rPr>
      <w:rFonts w:ascii="Segoe UI" w:hAnsi="Segoe UI" w:cs="Segoe UI"/>
      <w:sz w:val="18"/>
      <w:szCs w:val="18"/>
    </w:rPr>
  </w:style>
  <w:style w:type="paragraph" w:styleId="Textvysvtlivek">
    <w:name w:val="endnote text"/>
    <w:basedOn w:val="Normln"/>
    <w:link w:val="TextvysvtlivekChar"/>
    <w:uiPriority w:val="99"/>
    <w:semiHidden/>
    <w:unhideWhenUsed/>
    <w:rsid w:val="003A02D0"/>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3A02D0"/>
    <w:rPr>
      <w:rFonts w:ascii="Garamond" w:hAnsi="Garamond"/>
      <w:sz w:val="20"/>
      <w:szCs w:val="20"/>
    </w:rPr>
  </w:style>
  <w:style w:type="character" w:styleId="Odkaznavysvtlivky">
    <w:name w:val="endnote reference"/>
    <w:basedOn w:val="Standardnpsmoodstavce"/>
    <w:uiPriority w:val="99"/>
    <w:semiHidden/>
    <w:unhideWhenUsed/>
    <w:rsid w:val="003A02D0"/>
    <w:rPr>
      <w:vertAlign w:val="superscript"/>
    </w:rPr>
  </w:style>
  <w:style w:type="character" w:styleId="Nevyeenzmnka">
    <w:name w:val="Unresolved Mention"/>
    <w:basedOn w:val="Standardnpsmoodstavce"/>
    <w:uiPriority w:val="99"/>
    <w:semiHidden/>
    <w:unhideWhenUsed/>
    <w:rsid w:val="003318F6"/>
    <w:rPr>
      <w:color w:val="605E5C"/>
      <w:shd w:val="clear" w:color="auto" w:fill="E1DFDD"/>
    </w:rPr>
  </w:style>
  <w:style w:type="character" w:styleId="Sledovanodkaz">
    <w:name w:val="FollowedHyperlink"/>
    <w:basedOn w:val="Standardnpsmoodstavce"/>
    <w:uiPriority w:val="99"/>
    <w:semiHidden/>
    <w:unhideWhenUsed/>
    <w:rsid w:val="00102AE0"/>
    <w:rPr>
      <w:color w:val="954F72" w:themeColor="followedHyperlink"/>
      <w:u w:val="single"/>
    </w:rPr>
  </w:style>
  <w:style w:type="character" w:styleId="Zdraznn">
    <w:name w:val="Emphasis"/>
    <w:basedOn w:val="Standardnpsmoodstavce"/>
    <w:uiPriority w:val="20"/>
    <w:qFormat/>
    <w:rsid w:val="002375A6"/>
    <w:rPr>
      <w:i/>
      <w:iCs/>
    </w:rPr>
  </w:style>
  <w:style w:type="character" w:styleId="Zstupntext">
    <w:name w:val="Placeholder Text"/>
    <w:basedOn w:val="Standardnpsmoodstavce"/>
    <w:uiPriority w:val="99"/>
    <w:semiHidden/>
    <w:rsid w:val="00E970D1"/>
    <w:rPr>
      <w:color w:val="808080"/>
    </w:rPr>
  </w:style>
  <w:style w:type="paragraph" w:styleId="Normlnweb">
    <w:name w:val="Normal (Web)"/>
    <w:basedOn w:val="Normln"/>
    <w:uiPriority w:val="99"/>
    <w:semiHidden/>
    <w:unhideWhenUsed/>
    <w:rsid w:val="00AD2A9E"/>
    <w:pPr>
      <w:spacing w:before="100" w:beforeAutospacing="1" w:after="100" w:afterAutospacing="1" w:line="240" w:lineRule="auto"/>
      <w:jc w:val="left"/>
    </w:pPr>
    <w:rPr>
      <w:rFonts w:ascii="Times New Roman" w:eastAsia="Times New Roman" w:hAnsi="Times New Roman" w:cs="Times New Roman"/>
      <w:szCs w:val="24"/>
      <w:lang w:eastAsia="cs-CZ"/>
    </w:rPr>
  </w:style>
  <w:style w:type="paragraph" w:styleId="Titulek">
    <w:name w:val="caption"/>
    <w:basedOn w:val="Normln"/>
    <w:next w:val="Normln"/>
    <w:uiPriority w:val="35"/>
    <w:unhideWhenUsed/>
    <w:qFormat/>
    <w:rsid w:val="00CA7AB7"/>
    <w:pPr>
      <w:spacing w:after="200" w:line="240" w:lineRule="auto"/>
    </w:pPr>
    <w:rPr>
      <w:i/>
      <w:iCs/>
      <w:color w:val="44546A" w:themeColor="text2"/>
      <w:sz w:val="18"/>
      <w:szCs w:val="18"/>
    </w:rPr>
  </w:style>
  <w:style w:type="table" w:styleId="Mkatabulky">
    <w:name w:val="Table Grid"/>
    <w:basedOn w:val="Normlntabulka"/>
    <w:uiPriority w:val="39"/>
    <w:rsid w:val="008B6A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znamobrzk">
    <w:name w:val="table of figures"/>
    <w:basedOn w:val="Normln"/>
    <w:next w:val="Normln"/>
    <w:uiPriority w:val="99"/>
    <w:unhideWhenUsed/>
    <w:rsid w:val="00BE23A7"/>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0982142">
      <w:bodyDiv w:val="1"/>
      <w:marLeft w:val="0"/>
      <w:marRight w:val="0"/>
      <w:marTop w:val="0"/>
      <w:marBottom w:val="0"/>
      <w:divBdr>
        <w:top w:val="none" w:sz="0" w:space="0" w:color="auto"/>
        <w:left w:val="none" w:sz="0" w:space="0" w:color="auto"/>
        <w:bottom w:val="none" w:sz="0" w:space="0" w:color="auto"/>
        <w:right w:val="none" w:sz="0" w:space="0" w:color="auto"/>
      </w:divBdr>
    </w:div>
    <w:div w:id="717317523">
      <w:bodyDiv w:val="1"/>
      <w:marLeft w:val="0"/>
      <w:marRight w:val="0"/>
      <w:marTop w:val="0"/>
      <w:marBottom w:val="0"/>
      <w:divBdr>
        <w:top w:val="none" w:sz="0" w:space="0" w:color="auto"/>
        <w:left w:val="none" w:sz="0" w:space="0" w:color="auto"/>
        <w:bottom w:val="none" w:sz="0" w:space="0" w:color="auto"/>
        <w:right w:val="none" w:sz="0" w:space="0" w:color="auto"/>
      </w:divBdr>
    </w:div>
    <w:div w:id="1185248086">
      <w:bodyDiv w:val="1"/>
      <w:marLeft w:val="0"/>
      <w:marRight w:val="0"/>
      <w:marTop w:val="0"/>
      <w:marBottom w:val="0"/>
      <w:divBdr>
        <w:top w:val="none" w:sz="0" w:space="0" w:color="auto"/>
        <w:left w:val="none" w:sz="0" w:space="0" w:color="auto"/>
        <w:bottom w:val="none" w:sz="0" w:space="0" w:color="auto"/>
        <w:right w:val="none" w:sz="0" w:space="0" w:color="auto"/>
      </w:divBdr>
    </w:div>
    <w:div w:id="1237088477">
      <w:bodyDiv w:val="1"/>
      <w:marLeft w:val="0"/>
      <w:marRight w:val="0"/>
      <w:marTop w:val="0"/>
      <w:marBottom w:val="0"/>
      <w:divBdr>
        <w:top w:val="none" w:sz="0" w:space="0" w:color="auto"/>
        <w:left w:val="none" w:sz="0" w:space="0" w:color="auto"/>
        <w:bottom w:val="none" w:sz="0" w:space="0" w:color="auto"/>
        <w:right w:val="none" w:sz="0" w:space="0" w:color="auto"/>
      </w:divBdr>
    </w:div>
    <w:div w:id="1850175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mailto:https://clanky.rvp.cz/clanek/c/z/19289/KONTROVERZNI-TEMATA-VE-VYUCE.html/"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mailto:http://www.obcanskevzdelavani.cz/uploads/f72bf26e2d013bdb586a0649737df2d18be32df0_uploaded_2017_kt_jak-vyucovat-kt_ucitele.pdf" TargetMode="External"/><Relationship Id="rId42" Type="http://schemas.openxmlformats.org/officeDocument/2006/relationships/hyperlink" Target="https://www.anobudelip.cz/cs/vera-prochazkova/program/" TargetMode="External"/><Relationship Id="rId47" Type="http://schemas.openxmlformats.org/officeDocument/2006/relationships/hyperlink" Target="mailto:http://www.lkcr.cz/stavovske-predpisy-clk-212.html" TargetMode="External"/><Relationship Id="rId50" Type="http://schemas.openxmlformats.org/officeDocument/2006/relationships/hyperlink" Target="https://www.senat.cz/xqw/xervlet/pssenat/webNahled?id_doc=47525&amp;id_var=40369"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www.government.nl/topics/euthanasia/euthanasia-assisted-suicide-and-non-resuscitation-on-request" TargetMode="External"/><Relationship Id="rId38" Type="http://schemas.openxmlformats.org/officeDocument/2006/relationships/hyperlink" Target="http://www.euromedicine.eu/cze/clanky/detail/64/" TargetMode="External"/><Relationship Id="rId46" Type="http://schemas.openxmlformats.org/officeDocument/2006/relationships/hyperlink" Target="mailto:https://www.psp.cz/sqw/text/tiskt.sqw?O=8&amp;CT=924&amp;CT1=0"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mailto:http://www.obcanskevzdelavani.cz/uploads/731d132bc000d709724f22e5beb11623b48e6e73_uploaded_cov2012-politika_do_skoly_patri.pdf"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www.bbc.co.uk/ethics/euthanasia/overview/introduction.shtml" TargetMode="External"/><Relationship Id="rId37" Type="http://schemas.openxmlformats.org/officeDocument/2006/relationships/hyperlink" Target="https://www.psp.cz/sqw/tisky.sqw" TargetMode="External"/><Relationship Id="rId40" Type="http://schemas.openxmlformats.org/officeDocument/2006/relationships/hyperlink" Target="https://clanky.rvp.cz/clanek/c/Z/19323/KONTROVERZNI-TEMATA-VE-VYUCE-EUTANAZIE.html/" TargetMode="External"/><Relationship Id="rId45" Type="http://schemas.openxmlformats.org/officeDocument/2006/relationships/hyperlink" Target="https://www.psp.cz/sqw/historie.sqw?o=7&amp;T=820"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www.psp.cz/sqw/text/tiskt.sqw?O=8&amp;CT=924&amp;CT1=0" TargetMode="External"/><Relationship Id="rId49" Type="http://schemas.openxmlformats.org/officeDocument/2006/relationships/hyperlink" Target="https://www.senat.cz/xqw/xervlet/pssenat/htmlhled?action=doc&amp;value=48151"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mailto:https://www.sgopava.cz/den-d-2021/" TargetMode="External"/><Relationship Id="rId44" Type="http://schemas.openxmlformats.org/officeDocument/2006/relationships/hyperlink" Target="https://www.edu.cz/rvp/ramcove-vzdelavaci-programy-stredniho-odborneho-vzdelavani-rvp-sov/"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www.psp.cz/sqw/hp.sqw?k=331" TargetMode="External"/><Relationship Id="rId43" Type="http://schemas.openxmlformats.org/officeDocument/2006/relationships/hyperlink" Target="mailto:https://www.psp.cz/sqw/hp.sqw?k=173" TargetMode="External"/><Relationship Id="rId48" Type="http://schemas.openxmlformats.org/officeDocument/2006/relationships/hyperlink" Target="https://www.atlasskolstvi.cz/stredni-skoly" TargetMode="External"/><Relationship Id="rId8" Type="http://schemas.openxmlformats.org/officeDocument/2006/relationships/footer" Target="footer1.xml"/><Relationship Id="rId51" Type="http://schemas.openxmlformats.org/officeDocument/2006/relationships/header" Target="header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8A0324-28F7-4EA0-A52A-1F16004B7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6815</TotalTime>
  <Pages>1</Pages>
  <Words>16095</Words>
  <Characters>94962</Characters>
  <Application>Microsoft Office Word</Application>
  <DocSecurity>0</DocSecurity>
  <Lines>791</Lines>
  <Paragraphs>221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110836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Adéla Mandelíková</dc:creator>
  <cp:keywords/>
  <dc:description/>
  <cp:lastModifiedBy>Adéla Mandelíková</cp:lastModifiedBy>
  <cp:revision>394</cp:revision>
  <dcterms:created xsi:type="dcterms:W3CDTF">2020-10-07T15:22:00Z</dcterms:created>
  <dcterms:modified xsi:type="dcterms:W3CDTF">2021-07-01T17:59:00Z</dcterms:modified>
</cp:coreProperties>
</file>