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06" w:rsidRPr="00F41185" w:rsidRDefault="009E2406">
      <w:pPr>
        <w:spacing w:after="0"/>
        <w:jc w:val="left"/>
        <w:rPr>
          <w:rFonts w:ascii="Verdana" w:hAnsi="Verdana" w:cs="Verdana"/>
          <w:b/>
          <w:bCs/>
          <w:color w:val="000000"/>
          <w:sz w:val="32"/>
          <w:szCs w:val="32"/>
        </w:rPr>
      </w:pPr>
      <w:r w:rsidRPr="00F41185">
        <w:rPr>
          <w:rFonts w:ascii="Verdana" w:hAnsi="Verdana" w:cs="Verdana"/>
          <w:b/>
          <w:bCs/>
          <w:color w:val="000000"/>
          <w:sz w:val="32"/>
          <w:szCs w:val="32"/>
        </w:rPr>
        <w:t>VYSOKÁ ŠKOLA EKONOMIE A MANAGEMENTU</w:t>
      </w:r>
    </w:p>
    <w:p w:rsidR="009E2406" w:rsidRPr="00F41185" w:rsidRDefault="009E2406">
      <w:pPr>
        <w:spacing w:after="0"/>
        <w:jc w:val="left"/>
        <w:rPr>
          <w:rFonts w:ascii="Verdana" w:hAnsi="Verdana" w:cs="Verdana"/>
          <w:b/>
          <w:bCs/>
          <w:color w:val="000000"/>
          <w:sz w:val="32"/>
          <w:szCs w:val="32"/>
        </w:rPr>
      </w:pPr>
    </w:p>
    <w:p w:rsidR="009E2406" w:rsidRPr="00F41185" w:rsidRDefault="009E2406">
      <w:pPr>
        <w:spacing w:after="0"/>
        <w:jc w:val="left"/>
        <w:rPr>
          <w:rFonts w:ascii="Verdana" w:hAnsi="Verdana" w:cs="Verdana"/>
          <w:b/>
          <w:bCs/>
          <w:color w:val="000000"/>
          <w:sz w:val="32"/>
          <w:szCs w:val="32"/>
        </w:rPr>
      </w:pPr>
    </w:p>
    <w:p w:rsidR="009E2406" w:rsidRPr="00F41185" w:rsidRDefault="009E2406">
      <w:pPr>
        <w:spacing w:after="0"/>
        <w:jc w:val="left"/>
        <w:rPr>
          <w:rFonts w:ascii="Verdana" w:hAnsi="Verdana" w:cs="Verdana"/>
          <w:b/>
          <w:bCs/>
          <w:color w:val="000000"/>
          <w:sz w:val="32"/>
          <w:szCs w:val="32"/>
        </w:rPr>
      </w:pPr>
    </w:p>
    <w:p w:rsidR="009E2406" w:rsidRPr="00F41185" w:rsidRDefault="009E2406">
      <w:pPr>
        <w:spacing w:after="0"/>
        <w:jc w:val="left"/>
        <w:rPr>
          <w:rFonts w:ascii="Verdana" w:hAnsi="Verdana" w:cs="Verdana"/>
          <w:b/>
          <w:bCs/>
          <w:color w:val="000000"/>
          <w:sz w:val="32"/>
          <w:szCs w:val="32"/>
        </w:rPr>
      </w:pPr>
    </w:p>
    <w:p w:rsidR="009E2406" w:rsidRPr="00F41185" w:rsidRDefault="009E2406">
      <w:pPr>
        <w:spacing w:after="0"/>
        <w:jc w:val="left"/>
        <w:rPr>
          <w:rFonts w:ascii="Verdana" w:hAnsi="Verdana" w:cs="Verdana"/>
          <w:b/>
          <w:bCs/>
          <w:color w:val="000000"/>
          <w:sz w:val="32"/>
          <w:szCs w:val="32"/>
        </w:rPr>
      </w:pPr>
    </w:p>
    <w:p w:rsidR="009E2406" w:rsidRPr="00F41185" w:rsidRDefault="009E2406">
      <w:pPr>
        <w:spacing w:after="0"/>
        <w:jc w:val="left"/>
        <w:rPr>
          <w:rFonts w:ascii="Verdana" w:hAnsi="Verdana" w:cs="Verdana"/>
          <w:b/>
          <w:bCs/>
          <w:color w:val="000000"/>
          <w:sz w:val="32"/>
          <w:szCs w:val="32"/>
        </w:rPr>
      </w:pPr>
    </w:p>
    <w:p w:rsidR="009E2406" w:rsidRPr="00F41185" w:rsidRDefault="009E2406">
      <w:pPr>
        <w:spacing w:after="0"/>
        <w:jc w:val="left"/>
        <w:rPr>
          <w:rFonts w:ascii="Verdana" w:hAnsi="Verdana" w:cs="Verdana"/>
          <w:b/>
          <w:bCs/>
          <w:color w:val="000000"/>
          <w:sz w:val="32"/>
          <w:szCs w:val="32"/>
        </w:rPr>
      </w:pPr>
    </w:p>
    <w:p w:rsidR="009E2406" w:rsidRPr="00F41185" w:rsidRDefault="009E2406">
      <w:pPr>
        <w:spacing w:after="0"/>
        <w:jc w:val="left"/>
        <w:rPr>
          <w:rFonts w:ascii="Verdana" w:hAnsi="Verdana" w:cs="Verdana"/>
          <w:b/>
          <w:bCs/>
          <w:color w:val="000000"/>
          <w:sz w:val="32"/>
          <w:szCs w:val="32"/>
        </w:rPr>
      </w:pPr>
    </w:p>
    <w:p w:rsidR="009E2406" w:rsidRPr="00F41185" w:rsidRDefault="009E2406">
      <w:pPr>
        <w:spacing w:after="0"/>
        <w:jc w:val="left"/>
        <w:rPr>
          <w:rFonts w:ascii="Verdana" w:hAnsi="Verdana" w:cs="Verdana"/>
          <w:b/>
          <w:bCs/>
          <w:color w:val="000000"/>
          <w:sz w:val="32"/>
          <w:szCs w:val="32"/>
        </w:rPr>
      </w:pPr>
    </w:p>
    <w:p w:rsidR="009E2406" w:rsidRPr="00F41185" w:rsidRDefault="009E2406">
      <w:pPr>
        <w:spacing w:after="0"/>
        <w:jc w:val="left"/>
        <w:rPr>
          <w:b/>
          <w:sz w:val="32"/>
          <w:szCs w:val="32"/>
        </w:rPr>
      </w:pPr>
    </w:p>
    <w:p w:rsidR="00320E0F" w:rsidRPr="00F41185" w:rsidRDefault="0026039B" w:rsidP="009E2406">
      <w:pPr>
        <w:spacing w:after="0"/>
        <w:jc w:val="center"/>
        <w:rPr>
          <w:rFonts w:ascii="Verdana" w:hAnsi="Verdana"/>
          <w:b/>
          <w:sz w:val="56"/>
          <w:szCs w:val="56"/>
        </w:rPr>
      </w:pPr>
      <w:r w:rsidRPr="00F41185">
        <w:rPr>
          <w:rFonts w:ascii="Verdana" w:hAnsi="Verdana"/>
          <w:b/>
          <w:sz w:val="56"/>
          <w:szCs w:val="56"/>
        </w:rPr>
        <w:t>BAKALÁŘSKÁ PRÁCE</w:t>
      </w:r>
    </w:p>
    <w:p w:rsidR="00320E0F" w:rsidRPr="00F41185" w:rsidRDefault="00320E0F" w:rsidP="00320E0F">
      <w:pPr>
        <w:rPr>
          <w:sz w:val="32"/>
          <w:szCs w:val="32"/>
        </w:rPr>
      </w:pPr>
    </w:p>
    <w:p w:rsidR="00320E0F" w:rsidRPr="00F41185" w:rsidRDefault="00320E0F" w:rsidP="00320E0F">
      <w:pPr>
        <w:rPr>
          <w:sz w:val="32"/>
          <w:szCs w:val="32"/>
        </w:rPr>
      </w:pPr>
    </w:p>
    <w:p w:rsidR="00320E0F" w:rsidRPr="00F41185" w:rsidRDefault="00320E0F" w:rsidP="00320E0F">
      <w:pPr>
        <w:rPr>
          <w:sz w:val="32"/>
          <w:szCs w:val="32"/>
        </w:rPr>
      </w:pPr>
    </w:p>
    <w:p w:rsidR="00320E0F" w:rsidRPr="00F41185" w:rsidRDefault="00320E0F" w:rsidP="00320E0F">
      <w:pPr>
        <w:rPr>
          <w:sz w:val="32"/>
          <w:szCs w:val="32"/>
        </w:rPr>
      </w:pPr>
    </w:p>
    <w:p w:rsidR="00320E0F" w:rsidRPr="00F41185" w:rsidRDefault="00320E0F" w:rsidP="00320E0F">
      <w:pPr>
        <w:tabs>
          <w:tab w:val="left" w:pos="3600"/>
        </w:tabs>
        <w:rPr>
          <w:sz w:val="32"/>
          <w:szCs w:val="32"/>
        </w:rPr>
      </w:pPr>
      <w:r w:rsidRPr="00F41185">
        <w:rPr>
          <w:sz w:val="32"/>
          <w:szCs w:val="32"/>
        </w:rPr>
        <w:tab/>
      </w:r>
    </w:p>
    <w:p w:rsidR="00320E0F" w:rsidRPr="00F41185" w:rsidRDefault="00320E0F" w:rsidP="00320E0F">
      <w:pPr>
        <w:tabs>
          <w:tab w:val="left" w:pos="3600"/>
        </w:tabs>
        <w:rPr>
          <w:sz w:val="32"/>
          <w:szCs w:val="32"/>
        </w:rPr>
      </w:pPr>
    </w:p>
    <w:p w:rsidR="00320E0F" w:rsidRPr="00F41185" w:rsidRDefault="003B2E5B" w:rsidP="00320E0F">
      <w:pPr>
        <w:tabs>
          <w:tab w:val="left" w:pos="3600"/>
        </w:tabs>
        <w:rPr>
          <w:sz w:val="32"/>
          <w:szCs w:val="32"/>
        </w:rPr>
      </w:pPr>
      <w:r>
        <w:rPr>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style="mso-next-textbox:#_x0000_s1027">
              <w:txbxContent>
                <w:sdt>
                  <w:sdtPr>
                    <w:id w:val="-1259444157"/>
                    <w:placeholder>
                      <w:docPart w:val="DefaultPlaceholder_22675703"/>
                    </w:placeholder>
                  </w:sdtPr>
                  <w:sdtContent>
                    <w:p w:rsidR="003B2E5B" w:rsidRPr="00320E0F" w:rsidRDefault="003B2E5B" w:rsidP="00320E0F">
                      <w:pPr>
                        <w:jc w:val="right"/>
                      </w:pPr>
                      <w:r>
                        <w:rPr>
                          <w:rFonts w:ascii="Verdana" w:hAnsi="Verdana"/>
                          <w:b/>
                          <w:caps/>
                          <w:sz w:val="32"/>
                        </w:rPr>
                        <w:t>Martin Vařečka</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Pr="00F41185" w:rsidRDefault="008F5C3C" w:rsidP="00320E0F">
          <w:pPr>
            <w:tabs>
              <w:tab w:val="left" w:pos="1785"/>
            </w:tabs>
            <w:jc w:val="left"/>
            <w:rPr>
              <w:sz w:val="32"/>
              <w:szCs w:val="32"/>
            </w:rPr>
          </w:pPr>
          <w:r w:rsidRPr="00F41185">
            <w:rPr>
              <w:rFonts w:ascii="Verdana" w:hAnsi="Verdana"/>
              <w:b/>
              <w:sz w:val="32"/>
              <w:szCs w:val="32"/>
            </w:rPr>
            <w:t>2011</w:t>
          </w:r>
        </w:p>
      </w:sdtContent>
    </w:sdt>
    <w:p w:rsidR="00D57FD4" w:rsidRPr="00F41185" w:rsidRDefault="00D57FD4">
      <w:pPr>
        <w:spacing w:after="0" w:line="240" w:lineRule="auto"/>
        <w:jc w:val="left"/>
        <w:rPr>
          <w:b/>
          <w:sz w:val="32"/>
          <w:szCs w:val="32"/>
        </w:rPr>
        <w:sectPr w:rsidR="00D57FD4" w:rsidRPr="00F41185" w:rsidSect="00990CF5">
          <w:footerReference w:type="even" r:id="rId9"/>
          <w:footerReference w:type="default" r:id="rId10"/>
          <w:headerReference w:type="first" r:id="rId11"/>
          <w:footerReference w:type="first" r:id="rId12"/>
          <w:pgSz w:w="11906" w:h="16838" w:code="9"/>
          <w:pgMar w:top="1418" w:right="1134" w:bottom="1418" w:left="2268" w:header="709" w:footer="709" w:gutter="0"/>
          <w:cols w:space="708"/>
          <w:docGrid w:linePitch="326"/>
        </w:sectPr>
      </w:pPr>
    </w:p>
    <w:p w:rsidR="0032047F" w:rsidRPr="00F41185" w:rsidRDefault="0032047F" w:rsidP="0032047F">
      <w:pPr>
        <w:pStyle w:val="Nzev"/>
        <w:rPr>
          <w:rFonts w:ascii="Verdana" w:hAnsi="Verdana"/>
          <w:b w:val="0"/>
          <w:sz w:val="28"/>
          <w:szCs w:val="28"/>
        </w:rPr>
      </w:pPr>
    </w:p>
    <w:p w:rsidR="0032047F" w:rsidRPr="00F41185" w:rsidRDefault="0032047F" w:rsidP="0032047F">
      <w:pPr>
        <w:pStyle w:val="Nzev"/>
        <w:rPr>
          <w:rFonts w:ascii="Verdana" w:hAnsi="Verdana"/>
          <w:sz w:val="56"/>
          <w:szCs w:val="56"/>
        </w:rPr>
      </w:pPr>
    </w:p>
    <w:p w:rsidR="0032047F" w:rsidRPr="00F41185" w:rsidRDefault="0032047F" w:rsidP="0032047F">
      <w:pPr>
        <w:pStyle w:val="Nzev"/>
        <w:rPr>
          <w:rFonts w:ascii="Verdana" w:hAnsi="Verdana"/>
          <w:sz w:val="56"/>
          <w:szCs w:val="56"/>
        </w:rPr>
      </w:pPr>
    </w:p>
    <w:p w:rsidR="00B408CB" w:rsidRPr="00F41185" w:rsidRDefault="00B408CB" w:rsidP="0032047F">
      <w:pPr>
        <w:pStyle w:val="Nzev"/>
        <w:rPr>
          <w:rFonts w:ascii="Verdana" w:hAnsi="Verdana"/>
          <w:sz w:val="56"/>
          <w:szCs w:val="56"/>
        </w:rPr>
      </w:pPr>
    </w:p>
    <w:p w:rsidR="0032047F" w:rsidRPr="00F41185" w:rsidRDefault="0032047F" w:rsidP="0032047F">
      <w:pPr>
        <w:pStyle w:val="Nzev"/>
        <w:rPr>
          <w:rFonts w:ascii="Verdana" w:hAnsi="Verdana"/>
          <w:sz w:val="56"/>
          <w:szCs w:val="56"/>
        </w:rPr>
      </w:pPr>
    </w:p>
    <w:p w:rsidR="0032047F" w:rsidRPr="00F41185" w:rsidRDefault="0026039B" w:rsidP="0032047F">
      <w:pPr>
        <w:spacing w:after="0"/>
        <w:jc w:val="center"/>
        <w:rPr>
          <w:rFonts w:ascii="Verdana" w:hAnsi="Verdana"/>
          <w:b/>
          <w:caps/>
          <w:sz w:val="56"/>
          <w:szCs w:val="56"/>
        </w:rPr>
      </w:pPr>
      <w:r w:rsidRPr="00F41185">
        <w:rPr>
          <w:rFonts w:ascii="Verdana" w:hAnsi="Verdana"/>
          <w:b/>
          <w:caps/>
          <w:sz w:val="56"/>
          <w:szCs w:val="56"/>
        </w:rPr>
        <w:t>bakalářská práce</w:t>
      </w:r>
    </w:p>
    <w:p w:rsidR="0032047F" w:rsidRPr="00F41185" w:rsidRDefault="0032047F" w:rsidP="0032047F">
      <w:pPr>
        <w:pStyle w:val="Nzev"/>
        <w:rPr>
          <w:rFonts w:ascii="Verdana" w:hAnsi="Verdana"/>
          <w:sz w:val="28"/>
          <w:szCs w:val="28"/>
        </w:rPr>
      </w:pPr>
    </w:p>
    <w:p w:rsidR="0032047F" w:rsidRPr="00F41185" w:rsidRDefault="0032047F" w:rsidP="0032047F">
      <w:pPr>
        <w:pStyle w:val="Nzev"/>
        <w:rPr>
          <w:rFonts w:ascii="Verdana" w:hAnsi="Verdana"/>
          <w:sz w:val="28"/>
          <w:szCs w:val="28"/>
        </w:rPr>
      </w:pPr>
    </w:p>
    <w:p w:rsidR="0032047F" w:rsidRPr="00F41185" w:rsidRDefault="0032047F" w:rsidP="0032047F">
      <w:pPr>
        <w:pStyle w:val="Nzev"/>
        <w:rPr>
          <w:rFonts w:ascii="Verdana" w:hAnsi="Verdana"/>
          <w:sz w:val="28"/>
          <w:szCs w:val="28"/>
        </w:rPr>
      </w:pPr>
    </w:p>
    <w:p w:rsidR="0032047F" w:rsidRPr="00F41185" w:rsidRDefault="0032047F" w:rsidP="0032047F">
      <w:pPr>
        <w:pStyle w:val="Nzev"/>
        <w:rPr>
          <w:rFonts w:ascii="Verdana" w:hAnsi="Verdana"/>
          <w:sz w:val="28"/>
          <w:szCs w:val="28"/>
        </w:rPr>
      </w:pPr>
    </w:p>
    <w:p w:rsidR="0032047F" w:rsidRPr="00F41185" w:rsidRDefault="0032047F" w:rsidP="0032047F">
      <w:pPr>
        <w:pStyle w:val="Nzev"/>
        <w:rPr>
          <w:rFonts w:ascii="Verdana" w:hAnsi="Verdana"/>
          <w:sz w:val="28"/>
          <w:szCs w:val="28"/>
        </w:rPr>
      </w:pPr>
    </w:p>
    <w:p w:rsidR="0032047F" w:rsidRPr="00F41185" w:rsidRDefault="0032047F" w:rsidP="0032047F">
      <w:pPr>
        <w:pStyle w:val="Nzev"/>
        <w:rPr>
          <w:rFonts w:ascii="Verdana" w:hAnsi="Verdana"/>
          <w:sz w:val="28"/>
          <w:szCs w:val="28"/>
        </w:rPr>
      </w:pPr>
    </w:p>
    <w:p w:rsidR="0032047F" w:rsidRPr="00F41185" w:rsidRDefault="0032047F" w:rsidP="0032047F">
      <w:pPr>
        <w:pStyle w:val="Nzev"/>
        <w:rPr>
          <w:rFonts w:ascii="Verdana" w:hAnsi="Verdana"/>
          <w:sz w:val="28"/>
          <w:szCs w:val="28"/>
        </w:rPr>
      </w:pPr>
    </w:p>
    <w:p w:rsidR="0032047F" w:rsidRPr="00F41185" w:rsidRDefault="0032047F" w:rsidP="0032047F">
      <w:pPr>
        <w:pStyle w:val="Nzev"/>
        <w:rPr>
          <w:rFonts w:ascii="Verdana" w:hAnsi="Verdana"/>
          <w:sz w:val="36"/>
          <w:szCs w:val="36"/>
        </w:rPr>
      </w:pPr>
    </w:p>
    <w:p w:rsidR="0032047F" w:rsidRPr="00F41185" w:rsidRDefault="0032047F" w:rsidP="0032047F">
      <w:pPr>
        <w:pStyle w:val="Nzev"/>
        <w:rPr>
          <w:rFonts w:ascii="Verdana" w:hAnsi="Verdana"/>
          <w:sz w:val="36"/>
          <w:szCs w:val="36"/>
        </w:rPr>
      </w:pPr>
    </w:p>
    <w:p w:rsidR="0032047F" w:rsidRPr="00F41185" w:rsidRDefault="0032047F" w:rsidP="0032047F">
      <w:pPr>
        <w:pStyle w:val="Nzev"/>
        <w:rPr>
          <w:rFonts w:ascii="Verdana" w:hAnsi="Verdana"/>
          <w:sz w:val="36"/>
          <w:szCs w:val="36"/>
        </w:rPr>
      </w:pPr>
    </w:p>
    <w:p w:rsidR="0032047F" w:rsidRPr="00F41185" w:rsidRDefault="0032047F" w:rsidP="0032047F">
      <w:pPr>
        <w:pStyle w:val="Nzev"/>
        <w:rPr>
          <w:rFonts w:ascii="Verdana" w:hAnsi="Verdana"/>
          <w:sz w:val="36"/>
          <w:szCs w:val="36"/>
        </w:rPr>
      </w:pPr>
    </w:p>
    <w:p w:rsidR="0032047F" w:rsidRPr="00F41185" w:rsidRDefault="0032047F" w:rsidP="0032047F">
      <w:pPr>
        <w:pStyle w:val="Nzev"/>
        <w:rPr>
          <w:rFonts w:ascii="Verdana" w:hAnsi="Verdana"/>
          <w:sz w:val="36"/>
          <w:szCs w:val="36"/>
        </w:rPr>
      </w:pPr>
    </w:p>
    <w:p w:rsidR="0032047F" w:rsidRPr="00F41185" w:rsidRDefault="0032047F" w:rsidP="0032047F">
      <w:pPr>
        <w:pStyle w:val="Nzev"/>
        <w:rPr>
          <w:rFonts w:ascii="Verdana" w:hAnsi="Verdana"/>
          <w:sz w:val="36"/>
          <w:szCs w:val="36"/>
        </w:rPr>
      </w:pPr>
    </w:p>
    <w:p w:rsidR="0032047F" w:rsidRPr="00F41185" w:rsidRDefault="0032047F" w:rsidP="0032047F">
      <w:pPr>
        <w:pStyle w:val="Nzev"/>
        <w:rPr>
          <w:rFonts w:ascii="Verdana" w:hAnsi="Verdana"/>
          <w:sz w:val="36"/>
          <w:szCs w:val="36"/>
        </w:rPr>
      </w:pPr>
    </w:p>
    <w:p w:rsidR="0032047F" w:rsidRPr="00F41185" w:rsidRDefault="0032047F" w:rsidP="0032047F">
      <w:pPr>
        <w:pStyle w:val="Nzev"/>
        <w:rPr>
          <w:rFonts w:ascii="Verdana" w:hAnsi="Verdana"/>
          <w:sz w:val="36"/>
          <w:szCs w:val="36"/>
        </w:rPr>
      </w:pPr>
    </w:p>
    <w:p w:rsidR="0032047F" w:rsidRPr="00F41185"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Pr="00F41185" w:rsidRDefault="008F5C3C" w:rsidP="00674498">
          <w:pPr>
            <w:pStyle w:val="Nzev"/>
            <w:rPr>
              <w:rFonts w:ascii="Verdana" w:hAnsi="Verdana"/>
              <w:sz w:val="36"/>
              <w:szCs w:val="36"/>
            </w:rPr>
          </w:pPr>
          <w:r w:rsidRPr="00F41185">
            <w:rPr>
              <w:rFonts w:ascii="Verdana" w:hAnsi="Verdana"/>
              <w:sz w:val="36"/>
              <w:szCs w:val="36"/>
            </w:rPr>
            <w:t>PODNIKOVÁ EKONOMIKA</w:t>
          </w:r>
        </w:p>
      </w:sdtContent>
    </w:sdt>
    <w:p w:rsidR="0032047F" w:rsidRPr="00F41185" w:rsidRDefault="0032047F" w:rsidP="0032047F">
      <w:pPr>
        <w:pStyle w:val="Nzev"/>
        <w:rPr>
          <w:rFonts w:ascii="Verdana" w:hAnsi="Verdana"/>
          <w:b w:val="0"/>
          <w:sz w:val="28"/>
          <w:szCs w:val="28"/>
        </w:rPr>
      </w:pPr>
    </w:p>
    <w:p w:rsidR="0032047F" w:rsidRPr="00F41185" w:rsidRDefault="0032047F" w:rsidP="0032047F">
      <w:pPr>
        <w:pStyle w:val="Nzev"/>
        <w:rPr>
          <w:rFonts w:ascii="Verdana" w:hAnsi="Verdana"/>
          <w:b w:val="0"/>
          <w:sz w:val="28"/>
          <w:szCs w:val="28"/>
        </w:rPr>
      </w:pPr>
    </w:p>
    <w:p w:rsidR="0032047F" w:rsidRPr="00F41185" w:rsidRDefault="0032047F" w:rsidP="0032047F">
      <w:pPr>
        <w:pStyle w:val="Nzev"/>
        <w:rPr>
          <w:rFonts w:ascii="Verdana" w:hAnsi="Verdana"/>
          <w:b w:val="0"/>
          <w:sz w:val="28"/>
          <w:szCs w:val="28"/>
        </w:rPr>
      </w:pPr>
    </w:p>
    <w:p w:rsidR="0032047F" w:rsidRPr="00F41185" w:rsidRDefault="0032047F" w:rsidP="0032047F">
      <w:pPr>
        <w:pStyle w:val="Nzev"/>
        <w:rPr>
          <w:rFonts w:ascii="Verdana" w:hAnsi="Verdana"/>
          <w:b w:val="0"/>
          <w:sz w:val="28"/>
          <w:szCs w:val="28"/>
        </w:rPr>
      </w:pPr>
    </w:p>
    <w:p w:rsidR="0032047F" w:rsidRPr="00F41185" w:rsidRDefault="0032047F" w:rsidP="0032047F">
      <w:pPr>
        <w:pStyle w:val="Nzev"/>
        <w:rPr>
          <w:rFonts w:ascii="Verdana" w:hAnsi="Verdana"/>
          <w:b w:val="0"/>
          <w:sz w:val="28"/>
          <w:szCs w:val="28"/>
        </w:rPr>
      </w:pPr>
    </w:p>
    <w:p w:rsidR="00B55AB9" w:rsidRPr="00F41185"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F41185" w:rsidTr="00DB47B9">
        <w:tc>
          <w:tcPr>
            <w:tcW w:w="9212" w:type="dxa"/>
            <w:shd w:val="clear" w:color="auto" w:fill="F3F3F3"/>
          </w:tcPr>
          <w:p w:rsidR="00B55AB9" w:rsidRPr="00F41185" w:rsidRDefault="00B55AB9" w:rsidP="006F1C24">
            <w:pPr>
              <w:pStyle w:val="Formul"/>
            </w:pPr>
            <w:r w:rsidRPr="00F41185">
              <w:lastRenderedPageBreak/>
              <w:t xml:space="preserve">Název </w:t>
            </w:r>
            <w:r w:rsidR="006F1C24" w:rsidRPr="00F41185">
              <w:t>BAKALÁŘSKÉ</w:t>
            </w:r>
            <w:r w:rsidRPr="00F41185">
              <w:t xml:space="preserve"> práce</w:t>
            </w:r>
          </w:p>
        </w:tc>
      </w:tr>
      <w:tr w:rsidR="00B55AB9" w:rsidRPr="00F41185" w:rsidTr="00DB47B9">
        <w:tc>
          <w:tcPr>
            <w:tcW w:w="9212" w:type="dxa"/>
          </w:tcPr>
          <w:p w:rsidR="00B408CB" w:rsidRPr="00F41185"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Content>
              <w:p w:rsidR="00B55AB9" w:rsidRPr="00F41185" w:rsidRDefault="008F5C3C" w:rsidP="00B408CB">
                <w:pPr>
                  <w:spacing w:after="0" w:line="240" w:lineRule="auto"/>
                  <w:jc w:val="left"/>
                  <w:rPr>
                    <w:rFonts w:ascii="Verdana" w:hAnsi="Verdana"/>
                  </w:rPr>
                </w:pPr>
                <w:r w:rsidRPr="00F41185">
                  <w:rPr>
                    <w:rFonts w:ascii="Verdana" w:hAnsi="Verdana"/>
                  </w:rPr>
                  <w:t>Bezpečnost a nakládání s elektronickými dokumenty v podniku.</w:t>
                </w:r>
              </w:p>
            </w:sdtContent>
          </w:sdt>
          <w:p w:rsidR="00B408CB" w:rsidRPr="00F41185" w:rsidRDefault="000F30D9" w:rsidP="000F30D9">
            <w:pPr>
              <w:tabs>
                <w:tab w:val="left" w:pos="3581"/>
              </w:tabs>
              <w:spacing w:after="0" w:line="240" w:lineRule="auto"/>
              <w:jc w:val="left"/>
              <w:rPr>
                <w:rFonts w:ascii="Verdana" w:hAnsi="Verdana"/>
              </w:rPr>
            </w:pPr>
            <w:r>
              <w:rPr>
                <w:rFonts w:ascii="Verdana" w:hAnsi="Verdana"/>
              </w:rPr>
              <w:tab/>
            </w:r>
          </w:p>
        </w:tc>
      </w:tr>
    </w:tbl>
    <w:p w:rsidR="00B55AB9" w:rsidRPr="00F4118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F41185" w:rsidTr="00DB47B9">
        <w:tc>
          <w:tcPr>
            <w:tcW w:w="9212" w:type="dxa"/>
            <w:shd w:val="clear" w:color="auto" w:fill="F3F3F3"/>
          </w:tcPr>
          <w:p w:rsidR="00B55AB9" w:rsidRPr="00F41185" w:rsidRDefault="00B55AB9" w:rsidP="00472479">
            <w:pPr>
              <w:pStyle w:val="Formul"/>
            </w:pPr>
            <w:r w:rsidRPr="00F41185">
              <w:t>TERMÍN UKONČENÍ STUDIA A OBHAJOBA (MĚSÍC/ROK)</w:t>
            </w:r>
          </w:p>
        </w:tc>
      </w:tr>
      <w:tr w:rsidR="00B55AB9" w:rsidRPr="00F41185" w:rsidTr="00DB47B9">
        <w:tc>
          <w:tcPr>
            <w:tcW w:w="9212" w:type="dxa"/>
          </w:tcPr>
          <w:p w:rsidR="00B408CB" w:rsidRPr="00F41185"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Pr="00F41185" w:rsidRDefault="008F5C3C" w:rsidP="00B408CB">
                <w:pPr>
                  <w:spacing w:after="0" w:line="240" w:lineRule="auto"/>
                  <w:jc w:val="left"/>
                  <w:rPr>
                    <w:rFonts w:ascii="Verdana" w:hAnsi="Verdana"/>
                  </w:rPr>
                </w:pPr>
                <w:r w:rsidRPr="00F41185">
                  <w:rPr>
                    <w:rFonts w:ascii="Verdana" w:hAnsi="Verdana"/>
                  </w:rPr>
                  <w:t>Říjen/2011</w:t>
                </w:r>
              </w:p>
            </w:sdtContent>
          </w:sdt>
          <w:p w:rsidR="00B408CB" w:rsidRPr="00F41185" w:rsidRDefault="00B408CB" w:rsidP="00B408CB">
            <w:pPr>
              <w:spacing w:after="0" w:line="240" w:lineRule="auto"/>
              <w:jc w:val="left"/>
              <w:rPr>
                <w:rFonts w:ascii="Verdana" w:hAnsi="Verdana"/>
              </w:rPr>
            </w:pPr>
          </w:p>
        </w:tc>
      </w:tr>
    </w:tbl>
    <w:p w:rsidR="00B55AB9" w:rsidRPr="00F4118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F41185" w:rsidTr="00DB47B9">
        <w:tc>
          <w:tcPr>
            <w:tcW w:w="9212" w:type="dxa"/>
            <w:shd w:val="clear" w:color="auto" w:fill="F3F3F3"/>
          </w:tcPr>
          <w:p w:rsidR="00B55AB9" w:rsidRPr="00F41185" w:rsidRDefault="00B55AB9" w:rsidP="00384C28">
            <w:pPr>
              <w:pStyle w:val="Formul"/>
            </w:pPr>
            <w:r w:rsidRPr="00F41185">
              <w:t>jméno a příjmení / studijní skupina</w:t>
            </w:r>
          </w:p>
        </w:tc>
      </w:tr>
      <w:tr w:rsidR="00B55AB9" w:rsidRPr="00F41185" w:rsidTr="00DB47B9">
        <w:tc>
          <w:tcPr>
            <w:tcW w:w="9212" w:type="dxa"/>
          </w:tcPr>
          <w:p w:rsidR="00B408CB" w:rsidRPr="00F41185" w:rsidRDefault="00B408CB" w:rsidP="00205ECD">
            <w:pPr>
              <w:spacing w:after="0" w:line="240" w:lineRule="auto"/>
              <w:jc w:val="left"/>
              <w:rPr>
                <w:rFonts w:ascii="Verdana" w:hAnsi="Verdana"/>
              </w:rPr>
            </w:pPr>
          </w:p>
          <w:p w:rsidR="00B408CB" w:rsidRPr="00F41185" w:rsidRDefault="003B2E5B"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8F208B" w:rsidRPr="00F41185">
                  <w:rPr>
                    <w:rFonts w:ascii="Verdana" w:hAnsi="Verdana"/>
                  </w:rPr>
                  <w:t>Martin V</w:t>
                </w:r>
                <w:r w:rsidR="004F799B" w:rsidRPr="00F41185">
                  <w:rPr>
                    <w:rFonts w:ascii="Verdana" w:hAnsi="Verdana"/>
                  </w:rPr>
                  <w:t>ařečka</w:t>
                </w:r>
                <w:r w:rsidR="008F208B" w:rsidRPr="00F41185">
                  <w:rPr>
                    <w:rFonts w:ascii="Verdana" w:hAnsi="Verdana"/>
                  </w:rPr>
                  <w:t xml:space="preserve"> / PE20</w:t>
                </w:r>
              </w:sdtContent>
            </w:sdt>
          </w:p>
          <w:p w:rsidR="00B55AB9" w:rsidRPr="00F41185" w:rsidRDefault="00205ECD" w:rsidP="00B408CB">
            <w:pPr>
              <w:spacing w:after="0" w:line="240" w:lineRule="auto"/>
              <w:jc w:val="left"/>
              <w:rPr>
                <w:rFonts w:ascii="Verdana" w:hAnsi="Verdana"/>
              </w:rPr>
            </w:pPr>
            <w:r w:rsidRPr="00F41185">
              <w:rPr>
                <w:rFonts w:ascii="Verdana" w:hAnsi="Verdana"/>
              </w:rPr>
              <w:t xml:space="preserve"> </w:t>
            </w:r>
          </w:p>
        </w:tc>
      </w:tr>
    </w:tbl>
    <w:p w:rsidR="00B55AB9" w:rsidRPr="00F4118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F41185" w:rsidTr="00DB47B9">
        <w:tc>
          <w:tcPr>
            <w:tcW w:w="9212" w:type="dxa"/>
            <w:shd w:val="clear" w:color="auto" w:fill="F3F3F3"/>
          </w:tcPr>
          <w:p w:rsidR="00B55AB9" w:rsidRPr="00F41185" w:rsidRDefault="00B55AB9" w:rsidP="006F1C24">
            <w:pPr>
              <w:pStyle w:val="Formul"/>
            </w:pPr>
            <w:r w:rsidRPr="00F41185">
              <w:t xml:space="preserve">jméno vedoucího </w:t>
            </w:r>
            <w:r w:rsidR="006F1C24" w:rsidRPr="00F41185">
              <w:t>BAKALÁŘSKÉ</w:t>
            </w:r>
            <w:r w:rsidR="00384C28" w:rsidRPr="00F41185">
              <w:t xml:space="preserve"> </w:t>
            </w:r>
            <w:r w:rsidRPr="00F41185">
              <w:t>PRÁCE</w:t>
            </w:r>
          </w:p>
        </w:tc>
      </w:tr>
      <w:tr w:rsidR="00B55AB9" w:rsidRPr="00F41185" w:rsidTr="00DB47B9">
        <w:tc>
          <w:tcPr>
            <w:tcW w:w="9212" w:type="dxa"/>
          </w:tcPr>
          <w:p w:rsidR="00B408CB" w:rsidRPr="00F41185" w:rsidRDefault="00B408CB" w:rsidP="00205ECD">
            <w:pPr>
              <w:spacing w:after="0" w:line="240" w:lineRule="auto"/>
              <w:jc w:val="left"/>
              <w:rPr>
                <w:rFonts w:ascii="Verdana" w:hAnsi="Verdana"/>
              </w:rPr>
            </w:pPr>
          </w:p>
          <w:p w:rsidR="00B408CB" w:rsidRPr="00F41185" w:rsidRDefault="003B2E5B"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3532DB">
                  <w:rPr>
                    <w:rFonts w:ascii="Verdana" w:hAnsi="Verdana"/>
                  </w:rPr>
                  <w:t xml:space="preserve">Ing. </w:t>
                </w:r>
                <w:r w:rsidR="000F30D9">
                  <w:rPr>
                    <w:rFonts w:ascii="Verdana" w:hAnsi="Verdana"/>
                  </w:rPr>
                  <w:t>Miroslav Lorenc</w:t>
                </w:r>
              </w:sdtContent>
            </w:sdt>
          </w:p>
          <w:p w:rsidR="00B55AB9" w:rsidRPr="00F41185" w:rsidRDefault="00205ECD" w:rsidP="00B408CB">
            <w:pPr>
              <w:spacing w:after="0" w:line="240" w:lineRule="auto"/>
              <w:jc w:val="left"/>
              <w:rPr>
                <w:rFonts w:ascii="Verdana" w:hAnsi="Verdana"/>
              </w:rPr>
            </w:pPr>
            <w:r w:rsidRPr="00F41185">
              <w:rPr>
                <w:rFonts w:ascii="Verdana" w:hAnsi="Verdana"/>
              </w:rPr>
              <w:t xml:space="preserve"> </w:t>
            </w:r>
          </w:p>
        </w:tc>
      </w:tr>
    </w:tbl>
    <w:p w:rsidR="00B55AB9" w:rsidRPr="00F4118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F41185" w:rsidTr="00DB47B9">
        <w:tc>
          <w:tcPr>
            <w:tcW w:w="9212" w:type="dxa"/>
            <w:shd w:val="clear" w:color="auto" w:fill="F3F3F3"/>
          </w:tcPr>
          <w:p w:rsidR="00B55AB9" w:rsidRPr="00F41185" w:rsidRDefault="00663BAA" w:rsidP="00663BAA">
            <w:pPr>
              <w:pStyle w:val="Formul"/>
            </w:pPr>
            <w:r w:rsidRPr="00F41185">
              <w:t>prohlášení studenta</w:t>
            </w:r>
          </w:p>
        </w:tc>
      </w:tr>
      <w:tr w:rsidR="00B55AB9" w:rsidRPr="00F41185" w:rsidTr="00DB47B9">
        <w:tc>
          <w:tcPr>
            <w:tcW w:w="9212" w:type="dxa"/>
          </w:tcPr>
          <w:p w:rsidR="007F1BB5" w:rsidRPr="00F41185" w:rsidRDefault="007F1BB5" w:rsidP="007F1BB5">
            <w:pPr>
              <w:spacing w:after="0" w:line="240" w:lineRule="auto"/>
              <w:jc w:val="left"/>
              <w:rPr>
                <w:rFonts w:ascii="Verdana" w:hAnsi="Verdana"/>
                <w:sz w:val="20"/>
              </w:rPr>
            </w:pPr>
          </w:p>
          <w:p w:rsidR="00663BAA" w:rsidRPr="00F41185" w:rsidRDefault="00663BAA" w:rsidP="000317EA">
            <w:pPr>
              <w:spacing w:after="0" w:line="240" w:lineRule="auto"/>
              <w:rPr>
                <w:rFonts w:ascii="Verdana" w:hAnsi="Verdana"/>
                <w:sz w:val="20"/>
              </w:rPr>
            </w:pPr>
            <w:r w:rsidRPr="00F41185">
              <w:rPr>
                <w:rFonts w:ascii="Verdana" w:hAnsi="Verdana"/>
                <w:sz w:val="20"/>
              </w:rPr>
              <w:t>Prohlašuji tímto, že jsem zadanou bakalářskou práci na uvedené téma</w:t>
            </w:r>
            <w:r w:rsidR="000317EA" w:rsidRPr="00F41185">
              <w:rPr>
                <w:rFonts w:ascii="Verdana" w:hAnsi="Verdana"/>
                <w:sz w:val="20"/>
              </w:rPr>
              <w:t xml:space="preserve"> </w:t>
            </w:r>
            <w:r w:rsidRPr="00F41185">
              <w:rPr>
                <w:rFonts w:ascii="Verdana" w:hAnsi="Verdana"/>
                <w:sz w:val="20"/>
              </w:rPr>
              <w:t>vypracoval samostatně a že jsem ke zpracování této bakalářské práce použil pouze literární prameny v práci uvedené.</w:t>
            </w:r>
          </w:p>
          <w:p w:rsidR="007F1BB5" w:rsidRPr="00F41185" w:rsidRDefault="007F1BB5" w:rsidP="007F1BB5">
            <w:pPr>
              <w:spacing w:after="0" w:line="240" w:lineRule="auto"/>
              <w:jc w:val="left"/>
              <w:rPr>
                <w:rFonts w:ascii="Verdana" w:hAnsi="Verdana"/>
                <w:sz w:val="20"/>
              </w:rPr>
            </w:pPr>
          </w:p>
          <w:p w:rsidR="00663BAA" w:rsidRPr="00F41185" w:rsidRDefault="00663BAA" w:rsidP="00532BCE">
            <w:pPr>
              <w:spacing w:line="240" w:lineRule="auto"/>
              <w:rPr>
                <w:rFonts w:ascii="Verdana" w:hAnsi="Verdana"/>
                <w:sz w:val="20"/>
              </w:rPr>
            </w:pPr>
            <w:r w:rsidRPr="00F41185">
              <w:rPr>
                <w:rFonts w:ascii="Verdana" w:hAnsi="Verdana"/>
                <w:sz w:val="20"/>
              </w:rPr>
              <w:t xml:space="preserve">Datum a místo: </w:t>
            </w:r>
            <w:r w:rsidR="00883A23">
              <w:rPr>
                <w:rFonts w:ascii="Verdana" w:hAnsi="Verdana"/>
                <w:sz w:val="20"/>
              </w:rPr>
              <w:t>28. 8</w:t>
            </w:r>
            <w:r w:rsidR="008F208B" w:rsidRPr="00F41185">
              <w:rPr>
                <w:rFonts w:ascii="Verdana" w:hAnsi="Verdana"/>
                <w:sz w:val="20"/>
              </w:rPr>
              <w:t>. 2011, Praha</w:t>
            </w:r>
            <w:r w:rsidRPr="00F41185">
              <w:rPr>
                <w:rFonts w:ascii="Verdana" w:hAnsi="Verdana"/>
                <w:sz w:val="20"/>
              </w:rPr>
              <w:t xml:space="preserve">     </w:t>
            </w:r>
          </w:p>
          <w:p w:rsidR="00663BAA" w:rsidRPr="00F41185" w:rsidRDefault="00663BAA" w:rsidP="00532BCE">
            <w:pPr>
              <w:spacing w:line="240" w:lineRule="auto"/>
              <w:rPr>
                <w:rFonts w:ascii="Verdana" w:hAnsi="Verdana"/>
              </w:rPr>
            </w:pPr>
            <w:r w:rsidRPr="00F41185">
              <w:rPr>
                <w:rFonts w:ascii="Verdana" w:hAnsi="Verdana"/>
              </w:rPr>
              <w:t xml:space="preserve">                                          _____________________________</w:t>
            </w:r>
          </w:p>
          <w:p w:rsidR="00B55AB9" w:rsidRPr="00F41185" w:rsidRDefault="00663BAA" w:rsidP="00532BCE">
            <w:pPr>
              <w:spacing w:line="240" w:lineRule="auto"/>
              <w:rPr>
                <w:rFonts w:ascii="Verdana" w:hAnsi="Verdana"/>
                <w:sz w:val="20"/>
              </w:rPr>
            </w:pPr>
            <w:r w:rsidRPr="00F41185">
              <w:rPr>
                <w:rFonts w:ascii="Verdana" w:hAnsi="Verdana"/>
                <w:sz w:val="20"/>
              </w:rPr>
              <w:t xml:space="preserve">                                                                    podpis studenta</w:t>
            </w:r>
          </w:p>
        </w:tc>
      </w:tr>
    </w:tbl>
    <w:p w:rsidR="00B55AB9" w:rsidRPr="00F4118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F41185" w:rsidTr="00DB47B9">
        <w:tc>
          <w:tcPr>
            <w:tcW w:w="9212" w:type="dxa"/>
            <w:shd w:val="clear" w:color="auto" w:fill="F3F3F3"/>
          </w:tcPr>
          <w:p w:rsidR="00B55AB9" w:rsidRPr="00F41185" w:rsidRDefault="00532BCE" w:rsidP="00A46F76">
            <w:pPr>
              <w:pStyle w:val="Formul"/>
            </w:pPr>
            <w:r w:rsidRPr="00F41185">
              <w:t>poděkování</w:t>
            </w:r>
          </w:p>
        </w:tc>
      </w:tr>
      <w:tr w:rsidR="00B55AB9" w:rsidRPr="00F41185" w:rsidTr="00DB47B9">
        <w:tc>
          <w:tcPr>
            <w:tcW w:w="9212" w:type="dxa"/>
          </w:tcPr>
          <w:p w:rsidR="00B408CB" w:rsidRPr="00F41185" w:rsidRDefault="00B408CB" w:rsidP="00205ECD">
            <w:pPr>
              <w:spacing w:after="0" w:line="240" w:lineRule="auto"/>
              <w:jc w:val="left"/>
              <w:rPr>
                <w:rFonts w:ascii="Verdana" w:hAnsi="Verdana"/>
                <w:sz w:val="20"/>
              </w:rPr>
            </w:pPr>
          </w:p>
          <w:p w:rsidR="00B55AB9" w:rsidRPr="00F41185" w:rsidRDefault="00532BCE" w:rsidP="00B408CB">
            <w:pPr>
              <w:spacing w:after="0" w:line="240" w:lineRule="auto"/>
              <w:jc w:val="left"/>
              <w:rPr>
                <w:rFonts w:ascii="Verdana" w:hAnsi="Verdana"/>
              </w:rPr>
            </w:pPr>
            <w:r w:rsidRPr="00F41185">
              <w:rPr>
                <w:rFonts w:ascii="Verdana" w:hAnsi="Verdana"/>
                <w:sz w:val="20"/>
              </w:rPr>
              <w:t>Rád bych tímto poděkoval vedoucímu</w:t>
            </w:r>
            <w:r w:rsidR="007F1BB5" w:rsidRPr="00F41185">
              <w:rPr>
                <w:rFonts w:ascii="Verdana" w:hAnsi="Verdana"/>
                <w:sz w:val="20"/>
              </w:rPr>
              <w:t xml:space="preserve"> bakalářské práce</w:t>
            </w:r>
            <w:r w:rsidRPr="00F41185">
              <w:rPr>
                <w:rFonts w:ascii="Verdana" w:hAnsi="Verdana"/>
                <w:sz w:val="20"/>
              </w:rPr>
              <w:t xml:space="preserve"> </w:t>
            </w:r>
            <w:r w:rsidR="003075E6">
              <w:rPr>
                <w:rFonts w:ascii="Verdana" w:hAnsi="Verdana"/>
                <w:sz w:val="20"/>
              </w:rPr>
              <w:t xml:space="preserve">Ing. </w:t>
            </w:r>
            <w:r w:rsidR="007A2F03">
              <w:rPr>
                <w:rFonts w:ascii="Verdana" w:hAnsi="Verdana"/>
                <w:sz w:val="20"/>
              </w:rPr>
              <w:t xml:space="preserve">Miroslavu </w:t>
            </w:r>
            <w:r w:rsidR="003075E6">
              <w:rPr>
                <w:rFonts w:ascii="Verdana" w:hAnsi="Verdana"/>
                <w:sz w:val="20"/>
              </w:rPr>
              <w:t xml:space="preserve">Lorencovi </w:t>
            </w:r>
            <w:r w:rsidRPr="00F41185">
              <w:rPr>
                <w:rFonts w:ascii="Verdana" w:hAnsi="Verdana"/>
                <w:sz w:val="20"/>
              </w:rPr>
              <w:t>za metodické vedení a odborné konzultace, které mi poskytl při zpracování mé bakalářské práce.</w:t>
            </w:r>
          </w:p>
          <w:p w:rsidR="00B408CB" w:rsidRPr="00F41185" w:rsidRDefault="00B408CB" w:rsidP="00B408CB">
            <w:pPr>
              <w:spacing w:after="0" w:line="240" w:lineRule="auto"/>
              <w:jc w:val="left"/>
              <w:rPr>
                <w:rFonts w:ascii="Verdana" w:hAnsi="Verdana"/>
              </w:rPr>
            </w:pPr>
          </w:p>
        </w:tc>
      </w:tr>
    </w:tbl>
    <w:p w:rsidR="00B55AB9" w:rsidRPr="00F41185" w:rsidRDefault="00B55AB9" w:rsidP="00B55AB9"/>
    <w:p w:rsidR="00D57FD4" w:rsidRPr="00F41185" w:rsidRDefault="00D57FD4" w:rsidP="00D179FA">
      <w:pPr>
        <w:spacing w:after="0"/>
        <w:jc w:val="left"/>
        <w:rPr>
          <w:b/>
          <w:sz w:val="32"/>
          <w:szCs w:val="32"/>
        </w:rPr>
        <w:sectPr w:rsidR="00D57FD4" w:rsidRPr="00F41185" w:rsidSect="00990CF5">
          <w:headerReference w:type="default" r:id="rId13"/>
          <w:footerReference w:type="default" r:id="rId14"/>
          <w:pgSz w:w="11906" w:h="16838" w:code="9"/>
          <w:pgMar w:top="1418" w:right="1134" w:bottom="1418" w:left="2268" w:header="709" w:footer="709" w:gutter="0"/>
          <w:cols w:space="708"/>
          <w:docGrid w:linePitch="326"/>
        </w:sectPr>
      </w:pPr>
    </w:p>
    <w:p w:rsidR="00D179FA" w:rsidRPr="00F41185" w:rsidRDefault="00D179FA" w:rsidP="00D179FA">
      <w:pPr>
        <w:spacing w:after="0"/>
        <w:jc w:val="left"/>
        <w:rPr>
          <w:rFonts w:ascii="Verdana" w:hAnsi="Verdana" w:cs="Verdana"/>
          <w:b/>
          <w:bCs/>
          <w:color w:val="000000"/>
          <w:sz w:val="32"/>
          <w:szCs w:val="32"/>
        </w:rPr>
      </w:pPr>
      <w:r w:rsidRPr="00F41185">
        <w:rPr>
          <w:rFonts w:ascii="Verdana" w:hAnsi="Verdana" w:cs="Verdana"/>
          <w:b/>
          <w:bCs/>
          <w:color w:val="000000"/>
          <w:sz w:val="32"/>
          <w:szCs w:val="32"/>
        </w:rPr>
        <w:lastRenderedPageBreak/>
        <w:t>VYSOKÁ ŠKOLA EKONOMIE A MANAGEMENTU</w:t>
      </w:r>
    </w:p>
    <w:p w:rsidR="00D179FA" w:rsidRPr="00F41185" w:rsidRDefault="00D179FA" w:rsidP="00D179FA">
      <w:pPr>
        <w:spacing w:after="0"/>
        <w:jc w:val="left"/>
        <w:rPr>
          <w:rFonts w:ascii="Verdana" w:hAnsi="Verdana" w:cs="Verdana"/>
          <w:b/>
          <w:bCs/>
          <w:color w:val="000000"/>
          <w:sz w:val="32"/>
          <w:szCs w:val="32"/>
        </w:rPr>
      </w:pPr>
    </w:p>
    <w:p w:rsidR="00D179FA" w:rsidRPr="00F41185" w:rsidRDefault="00D179FA" w:rsidP="00D179FA">
      <w:pPr>
        <w:spacing w:after="0"/>
        <w:jc w:val="left"/>
        <w:rPr>
          <w:rFonts w:ascii="Verdana" w:hAnsi="Verdana" w:cs="Verdana"/>
          <w:b/>
          <w:bCs/>
          <w:color w:val="000000"/>
          <w:sz w:val="32"/>
          <w:szCs w:val="32"/>
        </w:rPr>
      </w:pPr>
    </w:p>
    <w:p w:rsidR="00D179FA" w:rsidRPr="00F41185" w:rsidRDefault="00D179FA" w:rsidP="00D179FA">
      <w:pPr>
        <w:spacing w:after="0"/>
        <w:jc w:val="left"/>
        <w:rPr>
          <w:rFonts w:ascii="Verdana" w:hAnsi="Verdana" w:cs="Verdana"/>
          <w:b/>
          <w:bCs/>
          <w:color w:val="000000"/>
          <w:sz w:val="32"/>
          <w:szCs w:val="32"/>
        </w:rPr>
      </w:pPr>
    </w:p>
    <w:p w:rsidR="00D179FA" w:rsidRPr="00F41185" w:rsidRDefault="00D179FA" w:rsidP="00D179FA">
      <w:pPr>
        <w:spacing w:after="0"/>
        <w:jc w:val="left"/>
        <w:rPr>
          <w:rFonts w:ascii="Verdana" w:hAnsi="Verdana" w:cs="Verdana"/>
          <w:b/>
          <w:bCs/>
          <w:color w:val="000000"/>
          <w:sz w:val="32"/>
          <w:szCs w:val="32"/>
        </w:rPr>
      </w:pPr>
    </w:p>
    <w:p w:rsidR="00D179FA" w:rsidRPr="00F41185" w:rsidRDefault="00D179FA" w:rsidP="00D179FA">
      <w:pPr>
        <w:spacing w:after="0"/>
        <w:jc w:val="left"/>
        <w:rPr>
          <w:rFonts w:ascii="Verdana" w:hAnsi="Verdana" w:cs="Verdana"/>
          <w:b/>
          <w:bCs/>
          <w:color w:val="000000"/>
          <w:sz w:val="32"/>
          <w:szCs w:val="32"/>
        </w:rPr>
      </w:pPr>
    </w:p>
    <w:p w:rsidR="00D179FA" w:rsidRPr="00F41185" w:rsidRDefault="00D179FA" w:rsidP="00D179FA">
      <w:pPr>
        <w:spacing w:after="0"/>
        <w:jc w:val="left"/>
        <w:rPr>
          <w:rFonts w:ascii="Verdana" w:hAnsi="Verdana" w:cs="Verdana"/>
          <w:b/>
          <w:bCs/>
          <w:color w:val="000000"/>
          <w:sz w:val="32"/>
          <w:szCs w:val="32"/>
        </w:rPr>
      </w:pPr>
    </w:p>
    <w:p w:rsidR="00D179FA" w:rsidRPr="00F41185" w:rsidRDefault="00D179FA" w:rsidP="00D179FA">
      <w:pPr>
        <w:spacing w:after="0"/>
        <w:jc w:val="left"/>
        <w:rPr>
          <w:rFonts w:ascii="Verdana" w:hAnsi="Verdana" w:cs="Verdana"/>
          <w:b/>
          <w:bCs/>
          <w:color w:val="000000"/>
          <w:sz w:val="32"/>
          <w:szCs w:val="32"/>
        </w:rPr>
      </w:pPr>
    </w:p>
    <w:p w:rsidR="00D179FA" w:rsidRPr="00F41185" w:rsidRDefault="00D179FA" w:rsidP="00D179FA">
      <w:pPr>
        <w:spacing w:after="0"/>
        <w:jc w:val="left"/>
        <w:rPr>
          <w:rFonts w:ascii="Verdana" w:hAnsi="Verdana" w:cs="Verdana"/>
          <w:b/>
          <w:bCs/>
          <w:color w:val="000000"/>
          <w:sz w:val="32"/>
          <w:szCs w:val="32"/>
        </w:rPr>
      </w:pPr>
    </w:p>
    <w:p w:rsidR="00D179FA" w:rsidRPr="00F41185" w:rsidRDefault="00D179FA" w:rsidP="00D179FA">
      <w:pPr>
        <w:spacing w:after="0"/>
        <w:jc w:val="left"/>
        <w:rPr>
          <w:rFonts w:ascii="Verdana" w:hAnsi="Verdana" w:cs="Verdana"/>
          <w:b/>
          <w:bCs/>
          <w:color w:val="000000"/>
          <w:sz w:val="32"/>
          <w:szCs w:val="32"/>
        </w:rPr>
      </w:pPr>
    </w:p>
    <w:p w:rsidR="00D179FA" w:rsidRPr="00F41185"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D179FA" w:rsidRPr="00F41185" w:rsidRDefault="00F865F8" w:rsidP="00D179FA">
          <w:pPr>
            <w:spacing w:after="0"/>
            <w:jc w:val="center"/>
            <w:rPr>
              <w:b/>
              <w:sz w:val="32"/>
              <w:szCs w:val="32"/>
            </w:rPr>
          </w:pPr>
          <w:r w:rsidRPr="00F41185">
            <w:rPr>
              <w:b/>
              <w:sz w:val="48"/>
              <w:szCs w:val="48"/>
            </w:rPr>
            <w:t>BEZ</w:t>
          </w:r>
          <w:r w:rsidR="00C23FAD">
            <w:rPr>
              <w:b/>
              <w:sz w:val="48"/>
              <w:szCs w:val="48"/>
            </w:rPr>
            <w:t>PEČNOST A NAKLÁDÁNÍ S ELEKTRONIC</w:t>
          </w:r>
          <w:r w:rsidRPr="00F41185">
            <w:rPr>
              <w:b/>
              <w:sz w:val="48"/>
              <w:szCs w:val="48"/>
            </w:rPr>
            <w:t>KÝMI DOKUMENTY V PODNIKU</w:t>
          </w:r>
        </w:p>
      </w:sdtContent>
    </w:sdt>
    <w:sdt>
      <w:sdtPr>
        <w:rPr>
          <w:sz w:val="28"/>
          <w:szCs w:val="32"/>
          <w:lang w:val="en-US"/>
        </w:rPr>
        <w:id w:val="528793371"/>
        <w:placeholder>
          <w:docPart w:val="DefaultPlaceholder_22675703"/>
        </w:placeholder>
      </w:sdtPr>
      <w:sdtContent>
        <w:p w:rsidR="00D179FA" w:rsidRPr="00744FF2" w:rsidRDefault="00F865F8" w:rsidP="00D179FA">
          <w:pPr>
            <w:spacing w:after="0"/>
            <w:jc w:val="center"/>
            <w:rPr>
              <w:sz w:val="28"/>
              <w:szCs w:val="32"/>
              <w:lang w:val="en-US"/>
            </w:rPr>
          </w:pPr>
          <w:r w:rsidRPr="00744FF2">
            <w:rPr>
              <w:sz w:val="28"/>
              <w:szCs w:val="32"/>
              <w:lang w:val="en-US"/>
            </w:rPr>
            <w:t>Security</w:t>
          </w:r>
          <w:r w:rsidR="004F799B" w:rsidRPr="00744FF2">
            <w:rPr>
              <w:sz w:val="28"/>
              <w:szCs w:val="32"/>
              <w:lang w:val="en-US"/>
            </w:rPr>
            <w:t xml:space="preserve"> and handling</w:t>
          </w:r>
          <w:r w:rsidRPr="00744FF2">
            <w:rPr>
              <w:sz w:val="28"/>
              <w:szCs w:val="32"/>
              <w:lang w:val="en-US"/>
            </w:rPr>
            <w:t xml:space="preserve"> of electronic documents in the company</w:t>
          </w:r>
        </w:p>
      </w:sdtContent>
    </w:sdt>
    <w:p w:rsidR="00D179FA" w:rsidRPr="00F41185" w:rsidRDefault="00D179FA" w:rsidP="00D179FA">
      <w:pPr>
        <w:rPr>
          <w:sz w:val="32"/>
          <w:szCs w:val="32"/>
        </w:rPr>
      </w:pPr>
    </w:p>
    <w:p w:rsidR="00D179FA" w:rsidRPr="00F41185" w:rsidRDefault="00D179FA" w:rsidP="00D179FA">
      <w:pPr>
        <w:rPr>
          <w:sz w:val="32"/>
          <w:szCs w:val="32"/>
        </w:rPr>
      </w:pPr>
    </w:p>
    <w:p w:rsidR="00D179FA" w:rsidRPr="00F41185" w:rsidRDefault="00D179FA" w:rsidP="00D179FA">
      <w:pPr>
        <w:rPr>
          <w:sz w:val="32"/>
          <w:szCs w:val="32"/>
        </w:rPr>
      </w:pPr>
    </w:p>
    <w:p w:rsidR="00D179FA" w:rsidRPr="00F41185" w:rsidRDefault="00D179FA" w:rsidP="00D179FA">
      <w:pPr>
        <w:tabs>
          <w:tab w:val="left" w:pos="3600"/>
        </w:tabs>
        <w:rPr>
          <w:sz w:val="32"/>
          <w:szCs w:val="32"/>
        </w:rPr>
      </w:pPr>
    </w:p>
    <w:p w:rsidR="00D179FA" w:rsidRPr="00F41185" w:rsidRDefault="00D179FA" w:rsidP="00522B1C">
      <w:pPr>
        <w:tabs>
          <w:tab w:val="left" w:pos="3600"/>
        </w:tabs>
        <w:jc w:val="left"/>
        <w:rPr>
          <w:sz w:val="32"/>
          <w:szCs w:val="32"/>
        </w:rPr>
      </w:pPr>
      <w:r w:rsidRPr="00F41185">
        <w:rPr>
          <w:sz w:val="32"/>
          <w:szCs w:val="32"/>
        </w:rPr>
        <w:t xml:space="preserve">Autor: </w:t>
      </w:r>
      <w:sdt>
        <w:sdtPr>
          <w:rPr>
            <w:sz w:val="32"/>
            <w:szCs w:val="32"/>
          </w:rPr>
          <w:id w:val="528793366"/>
          <w:placeholder>
            <w:docPart w:val="DefaultPlaceholder_22675703"/>
          </w:placeholder>
        </w:sdtPr>
        <w:sdtContent>
          <w:r w:rsidR="004F799B" w:rsidRPr="00F41185">
            <w:rPr>
              <w:sz w:val="32"/>
              <w:szCs w:val="32"/>
            </w:rPr>
            <w:t>Martin Vařečka</w:t>
          </w:r>
        </w:sdtContent>
      </w:sdt>
    </w:p>
    <w:p w:rsidR="00C91C02" w:rsidRPr="00F41185" w:rsidRDefault="00C91C02" w:rsidP="003336A7">
      <w:pPr>
        <w:pStyle w:val="AbstractSummary-nadpis"/>
        <w:rPr>
          <w:rFonts w:ascii="Verdana" w:hAnsi="Verdana"/>
          <w:sz w:val="32"/>
          <w:szCs w:val="32"/>
        </w:rPr>
      </w:pPr>
      <w:r w:rsidRPr="00F41185">
        <w:rPr>
          <w:rFonts w:ascii="Verdana" w:hAnsi="Verdana"/>
          <w:sz w:val="32"/>
          <w:szCs w:val="32"/>
        </w:rPr>
        <w:br w:type="page"/>
      </w:r>
      <w:r w:rsidRPr="00F41185">
        <w:lastRenderedPageBreak/>
        <w:t>Souhrn</w:t>
      </w:r>
    </w:p>
    <w:p w:rsidR="00C91C02" w:rsidRPr="001F76F6" w:rsidRDefault="000565E1" w:rsidP="002E7450">
      <w:r w:rsidRPr="001F76F6">
        <w:t>Tato předkládaná bakalářská práce</w:t>
      </w:r>
      <w:r w:rsidR="0079776D" w:rsidRPr="001F76F6">
        <w:t>,</w:t>
      </w:r>
      <w:r w:rsidRPr="001F76F6">
        <w:t xml:space="preserve"> zabývající se p</w:t>
      </w:r>
      <w:r w:rsidR="00E82107" w:rsidRPr="001F76F6">
        <w:t>roblematikou bezpečnosti</w:t>
      </w:r>
      <w:r w:rsidRPr="001F76F6">
        <w:t xml:space="preserve"> a nakládání</w:t>
      </w:r>
      <w:r w:rsidR="00E82107" w:rsidRPr="001F76F6">
        <w:t>m</w:t>
      </w:r>
      <w:r w:rsidRPr="001F76F6">
        <w:t xml:space="preserve"> </w:t>
      </w:r>
      <w:r w:rsidR="00FE569A" w:rsidRPr="001F76F6">
        <w:t>s elektronickými dokumenty v</w:t>
      </w:r>
      <w:r w:rsidR="0079776D" w:rsidRPr="001F76F6">
        <w:t> </w:t>
      </w:r>
      <w:r w:rsidR="00FE569A" w:rsidRPr="001F76F6">
        <w:t>podniku</w:t>
      </w:r>
      <w:r w:rsidR="0079776D" w:rsidRPr="001F76F6">
        <w:t>,</w:t>
      </w:r>
      <w:r w:rsidR="00FE569A" w:rsidRPr="001F76F6">
        <w:t xml:space="preserve"> je rozdělena do dvou částí. V</w:t>
      </w:r>
      <w:r w:rsidR="00002839" w:rsidRPr="001F76F6">
        <w:t> </w:t>
      </w:r>
      <w:r w:rsidR="005F08E4" w:rsidRPr="001F76F6">
        <w:t>první</w:t>
      </w:r>
      <w:r w:rsidR="00002839" w:rsidRPr="001F76F6">
        <w:t>,</w:t>
      </w:r>
      <w:r w:rsidR="00386A86" w:rsidRPr="001F76F6">
        <w:t xml:space="preserve"> teoretické části</w:t>
      </w:r>
      <w:r w:rsidR="00883A23" w:rsidRPr="001F76F6">
        <w:t xml:space="preserve"> jsou</w:t>
      </w:r>
      <w:r w:rsidR="00386A86" w:rsidRPr="001F76F6">
        <w:t xml:space="preserve"> </w:t>
      </w:r>
      <w:r w:rsidR="005F08E4" w:rsidRPr="001F76F6">
        <w:t xml:space="preserve">vymezeny </w:t>
      </w:r>
      <w:r w:rsidR="00386A86" w:rsidRPr="001F76F6">
        <w:t xml:space="preserve">dílčí </w:t>
      </w:r>
      <w:r w:rsidR="005F08E4" w:rsidRPr="001F76F6">
        <w:t>oblasti, které působí a ovlivňují celkovou úroveň bezpečnosti v</w:t>
      </w:r>
      <w:r w:rsidR="007D3E7B" w:rsidRPr="001F76F6">
        <w:t> </w:t>
      </w:r>
      <w:r w:rsidR="00502E63" w:rsidRPr="001F76F6">
        <w:t>podniku</w:t>
      </w:r>
      <w:r w:rsidR="007D3E7B" w:rsidRPr="001F76F6">
        <w:t>.</w:t>
      </w:r>
      <w:r w:rsidR="00502E63" w:rsidRPr="001F76F6">
        <w:t xml:space="preserve"> </w:t>
      </w:r>
      <w:r w:rsidR="007D3E7B" w:rsidRPr="001F76F6">
        <w:t xml:space="preserve">Volba </w:t>
      </w:r>
      <w:r w:rsidR="00827E35" w:rsidRPr="001F76F6">
        <w:t xml:space="preserve">těchto </w:t>
      </w:r>
      <w:r w:rsidR="007D3E7B" w:rsidRPr="001F76F6">
        <w:t>oblastí vychází z</w:t>
      </w:r>
      <w:r w:rsidR="00827E35" w:rsidRPr="001F76F6">
        <w:t>e</w:t>
      </w:r>
      <w:r w:rsidR="007D3E7B" w:rsidRPr="001F76F6">
        <w:t> </w:t>
      </w:r>
      <w:r w:rsidR="00827E35" w:rsidRPr="001F76F6">
        <w:t xml:space="preserve">skutečné situace řešené problematiky </w:t>
      </w:r>
      <w:r w:rsidR="00567D79" w:rsidRPr="001F76F6">
        <w:t xml:space="preserve">v podniku </w:t>
      </w:r>
      <w:r w:rsidR="00502E63" w:rsidRPr="001F76F6">
        <w:t xml:space="preserve">a </w:t>
      </w:r>
      <w:r w:rsidR="007D3E7B" w:rsidRPr="001F76F6">
        <w:t xml:space="preserve">dále </w:t>
      </w:r>
      <w:r w:rsidR="00E75C26" w:rsidRPr="001F76F6">
        <w:t xml:space="preserve">z požadavků </w:t>
      </w:r>
      <w:r w:rsidR="00567D79" w:rsidRPr="001F76F6">
        <w:t xml:space="preserve">na bezpečnost informací </w:t>
      </w:r>
      <w:r w:rsidR="00E75C26" w:rsidRPr="001F76F6">
        <w:t>vyplývající</w:t>
      </w:r>
      <w:r w:rsidR="001F76F6" w:rsidRPr="001F76F6">
        <w:t>ch</w:t>
      </w:r>
      <w:r w:rsidR="00E75C26" w:rsidRPr="001F76F6">
        <w:t xml:space="preserve"> z</w:t>
      </w:r>
      <w:r w:rsidR="00250305" w:rsidRPr="001F76F6">
        <w:t> </w:t>
      </w:r>
      <w:r w:rsidR="00567D79" w:rsidRPr="001F76F6">
        <w:t>ISMS</w:t>
      </w:r>
      <w:r w:rsidR="00502E63" w:rsidRPr="001F76F6">
        <w:t xml:space="preserve">. </w:t>
      </w:r>
      <w:r w:rsidR="0015492C" w:rsidRPr="001F76F6">
        <w:t>Mezi hlavní dílčí oblasti patří klasifikace informací a dokumentů, řízení přístupu k nim a fyzická ochrana</w:t>
      </w:r>
      <w:r w:rsidR="00F70A87" w:rsidRPr="001F76F6">
        <w:t xml:space="preserve"> </w:t>
      </w:r>
      <w:r w:rsidR="00352B77" w:rsidRPr="001F76F6">
        <w:t xml:space="preserve">provozu </w:t>
      </w:r>
      <w:r w:rsidR="00F70A87" w:rsidRPr="001F76F6">
        <w:t>výpočetních prostředků s informacemi.</w:t>
      </w:r>
      <w:r w:rsidR="0015492C" w:rsidRPr="001F76F6">
        <w:t xml:space="preserve"> </w:t>
      </w:r>
      <w:r w:rsidR="00502E63" w:rsidRPr="001F76F6">
        <w:t>V</w:t>
      </w:r>
      <w:r w:rsidR="00E82107" w:rsidRPr="001F76F6">
        <w:t>e</w:t>
      </w:r>
      <w:r w:rsidR="00002839" w:rsidRPr="001F76F6">
        <w:t> </w:t>
      </w:r>
      <w:r w:rsidR="00502E63" w:rsidRPr="001F76F6">
        <w:t>druhé</w:t>
      </w:r>
      <w:r w:rsidR="00002839" w:rsidRPr="001F76F6">
        <w:t>,</w:t>
      </w:r>
      <w:r w:rsidR="00502E63" w:rsidRPr="001F76F6">
        <w:t xml:space="preserve"> praktické části </w:t>
      </w:r>
      <w:r w:rsidR="00002839" w:rsidRPr="001F76F6">
        <w:t>je na vybraném podnikatelském subjektu provedena analýza jeho situace v</w:t>
      </w:r>
      <w:r w:rsidR="00E438FF" w:rsidRPr="001F76F6">
        <w:t> uplatňování bezpeč</w:t>
      </w:r>
      <w:r w:rsidR="00002839" w:rsidRPr="001F76F6">
        <w:t>n</w:t>
      </w:r>
      <w:r w:rsidR="00E438FF" w:rsidRPr="001F76F6">
        <w:t>ostních principů při</w:t>
      </w:r>
      <w:r w:rsidR="00002839" w:rsidRPr="001F76F6">
        <w:t xml:space="preserve"> řízení</w:t>
      </w:r>
      <w:r w:rsidR="00E438FF" w:rsidRPr="001F76F6">
        <w:t xml:space="preserve"> bezpečnosti </w:t>
      </w:r>
      <w:r w:rsidR="00352B77" w:rsidRPr="001F76F6">
        <w:t>provozu a nakládání s elektronickými</w:t>
      </w:r>
      <w:r w:rsidR="00E438FF" w:rsidRPr="001F76F6">
        <w:t xml:space="preserve"> dokument</w:t>
      </w:r>
      <w:r w:rsidR="00352B77" w:rsidRPr="001F76F6">
        <w:t>y</w:t>
      </w:r>
      <w:r w:rsidR="00E438FF" w:rsidRPr="001F76F6">
        <w:t>.</w:t>
      </w:r>
      <w:r w:rsidR="00002839" w:rsidRPr="001F76F6">
        <w:t xml:space="preserve"> </w:t>
      </w:r>
      <w:r w:rsidR="00250305" w:rsidRPr="001F76F6">
        <w:t>Výstup</w:t>
      </w:r>
      <w:r w:rsidR="0015492C" w:rsidRPr="001F76F6">
        <w:t>y o praktickém vypořádání problematiky</w:t>
      </w:r>
      <w:r w:rsidR="00250305" w:rsidRPr="001F76F6">
        <w:t> </w:t>
      </w:r>
      <w:r w:rsidR="0015492C" w:rsidRPr="001F76F6">
        <w:t>jednotlivých</w:t>
      </w:r>
      <w:r w:rsidR="00250305" w:rsidRPr="001F76F6">
        <w:t xml:space="preserve"> </w:t>
      </w:r>
      <w:r w:rsidR="0015492C" w:rsidRPr="001F76F6">
        <w:t>oblastí</w:t>
      </w:r>
      <w:r w:rsidR="00002839" w:rsidRPr="001F76F6">
        <w:t xml:space="preserve">, které musí podnik </w:t>
      </w:r>
      <w:r w:rsidR="0015492C" w:rsidRPr="001F76F6">
        <w:t>řešit</w:t>
      </w:r>
      <w:r w:rsidR="00352B77" w:rsidRPr="001F76F6">
        <w:t>,</w:t>
      </w:r>
      <w:r w:rsidR="00250305" w:rsidRPr="001F76F6">
        <w:t xml:space="preserve"> jsou hodnoceny z pohledu naplňování teoretických požadavků řízení bezpečnosti elektronických dokumentů</w:t>
      </w:r>
      <w:r w:rsidR="00E82107" w:rsidRPr="001F76F6">
        <w:t>.</w:t>
      </w:r>
      <w:r w:rsidR="00002839" w:rsidRPr="001F76F6">
        <w:t xml:space="preserve"> </w:t>
      </w:r>
      <w:r w:rsidR="00264438" w:rsidRPr="001F76F6">
        <w:t xml:space="preserve">V závěru se práce věnuje shrnutí zjištěných výstupů a </w:t>
      </w:r>
      <w:r w:rsidR="0079776D" w:rsidRPr="001F76F6">
        <w:t xml:space="preserve">uvádí </w:t>
      </w:r>
      <w:r w:rsidR="00264438" w:rsidRPr="001F76F6">
        <w:t xml:space="preserve">nástin doporučení a </w:t>
      </w:r>
      <w:r w:rsidR="00E82107" w:rsidRPr="001F76F6">
        <w:t>návrhů</w:t>
      </w:r>
      <w:r w:rsidR="00264438" w:rsidRPr="001F76F6">
        <w:t xml:space="preserve"> přinášejících podniku zlepšení </w:t>
      </w:r>
      <w:r w:rsidR="00E82107" w:rsidRPr="001F76F6">
        <w:t>v dané problematice.</w:t>
      </w:r>
    </w:p>
    <w:p w:rsidR="00C91C02" w:rsidRPr="00F41185" w:rsidRDefault="00C91C02" w:rsidP="00C91C02">
      <w:pPr>
        <w:pStyle w:val="AbstractSummary-text"/>
        <w:rPr>
          <w:lang w:val="cs-CZ"/>
        </w:rPr>
      </w:pPr>
      <w:bookmarkStart w:id="0" w:name="_GoBack"/>
      <w:bookmarkEnd w:id="0"/>
    </w:p>
    <w:p w:rsidR="00C91C02" w:rsidRPr="002E7450" w:rsidRDefault="00E86E13" w:rsidP="00E86E13">
      <w:pPr>
        <w:pStyle w:val="AbstractSummary-nadpis"/>
        <w:rPr>
          <w:lang w:val="en-US"/>
        </w:rPr>
      </w:pPr>
      <w:r w:rsidRPr="002E7450">
        <w:rPr>
          <w:lang w:val="en-US"/>
        </w:rPr>
        <w:t>Summary</w:t>
      </w:r>
    </w:p>
    <w:p w:rsidR="00E86E13" w:rsidRPr="002E7450" w:rsidRDefault="0046035B" w:rsidP="00E86E13">
      <w:pPr>
        <w:rPr>
          <w:lang w:val="en-US"/>
        </w:rPr>
      </w:pPr>
      <w:r>
        <w:rPr>
          <w:lang w:val="en-US"/>
        </w:rPr>
        <w:t xml:space="preserve">This presented thesis dealing with safety difficulties and handling of electronic documents in the enterprise is divided into two parts. In the first, theoretical part, are defined the sub-areas, which affect the overall level of security in the enterprise. The choice of these areas is based on the actual situation of the issue that is being solved in the enterprise and further on the information security requirements resulting from the ISMS. The main individual areas include classification of information and documents, their control access and physical protection of the operation of computing resources with information. In the second, practical part, an analysis of the situation in the application of safety principles in managing its security operations and management of electronic documents is applied on the selected business entity. Outputs on the practical settlement of problems in individual areas, which the company must deal with, are evaluated in terms of fulfilling the theoretical requirements of safety management of electronic documents. In conclusion, the thesis is dedicated to a summary of the </w:t>
      </w:r>
      <w:r>
        <w:rPr>
          <w:lang w:val="en-US"/>
        </w:rPr>
        <w:lastRenderedPageBreak/>
        <w:t>detected outputs and outline recommendations and proposals for bringing company to improve in this area</w:t>
      </w:r>
      <w:r w:rsidR="002E7450" w:rsidRPr="002E7450">
        <w:rPr>
          <w:lang w:val="en-US"/>
        </w:rPr>
        <w:t>.</w:t>
      </w:r>
    </w:p>
    <w:p w:rsidR="00E86E13" w:rsidRDefault="00E86E13" w:rsidP="00C91C02">
      <w:pPr>
        <w:pStyle w:val="AbstractSummary-nadpis"/>
      </w:pPr>
    </w:p>
    <w:p w:rsidR="00306809" w:rsidRPr="00F41185" w:rsidRDefault="00306809" w:rsidP="00C91C02">
      <w:pPr>
        <w:pStyle w:val="AbstractSummary-nadpis"/>
      </w:pPr>
    </w:p>
    <w:p w:rsidR="00E86E13" w:rsidRPr="00F41185" w:rsidRDefault="00E86E13" w:rsidP="00EF42E4">
      <w:pPr>
        <w:pStyle w:val="AbstractSummary-nadpis"/>
        <w:spacing w:before="120" w:after="0"/>
      </w:pPr>
      <w:r w:rsidRPr="00F41185">
        <w:t>Klíčová slova:</w:t>
      </w:r>
    </w:p>
    <w:p w:rsidR="00E86E13" w:rsidRPr="00F41185" w:rsidRDefault="00412B0A" w:rsidP="00E86E13">
      <w:pPr>
        <w:pStyle w:val="AbstractSummary-text"/>
        <w:rPr>
          <w:lang w:val="cs-CZ"/>
        </w:rPr>
      </w:pPr>
      <w:r>
        <w:rPr>
          <w:lang w:val="cs-CZ"/>
        </w:rPr>
        <w:t>Bezpečnost</w:t>
      </w:r>
      <w:r w:rsidR="00ED380D">
        <w:rPr>
          <w:lang w:val="cs-CZ"/>
        </w:rPr>
        <w:t xml:space="preserve">, elektronický </w:t>
      </w:r>
      <w:r>
        <w:rPr>
          <w:lang w:val="cs-CZ"/>
        </w:rPr>
        <w:t>dokument,</w:t>
      </w:r>
      <w:r w:rsidR="00ED380D">
        <w:rPr>
          <w:lang w:val="cs-CZ"/>
        </w:rPr>
        <w:t xml:space="preserve"> informace, informační technologie,</w:t>
      </w:r>
      <w:r>
        <w:rPr>
          <w:lang w:val="cs-CZ"/>
        </w:rPr>
        <w:t xml:space="preserve"> ISMS</w:t>
      </w:r>
      <w:r w:rsidR="00E86E13" w:rsidRPr="00F41185">
        <w:rPr>
          <w:lang w:val="cs-CZ"/>
        </w:rPr>
        <w:t>.</w:t>
      </w:r>
    </w:p>
    <w:p w:rsidR="00234347" w:rsidRPr="00F41185" w:rsidRDefault="00234347" w:rsidP="00C91C02">
      <w:pPr>
        <w:pStyle w:val="AbstractSummary-nadpis"/>
      </w:pPr>
    </w:p>
    <w:p w:rsidR="00C91C02" w:rsidRPr="003574AC" w:rsidRDefault="00C91C02" w:rsidP="00EF42E4">
      <w:pPr>
        <w:pStyle w:val="AbstractSummary-nadpis"/>
        <w:spacing w:before="120" w:after="0"/>
        <w:rPr>
          <w:lang w:val="en-US"/>
        </w:rPr>
      </w:pPr>
      <w:r w:rsidRPr="003574AC">
        <w:rPr>
          <w:lang w:val="en-US"/>
        </w:rPr>
        <w:t>Keywords:</w:t>
      </w:r>
    </w:p>
    <w:p w:rsidR="00C91C02" w:rsidRPr="003574AC" w:rsidRDefault="003574AC" w:rsidP="00C91C02">
      <w:pPr>
        <w:pStyle w:val="AbstractSummary-text"/>
      </w:pPr>
      <w:proofErr w:type="gramStart"/>
      <w:r>
        <w:t>Security, electronic doc</w:t>
      </w:r>
      <w:r w:rsidRPr="003574AC">
        <w:t xml:space="preserve">ument, </w:t>
      </w:r>
      <w:r>
        <w:t xml:space="preserve">information, </w:t>
      </w:r>
      <w:r w:rsidR="00F01169">
        <w:t>information technology, ISMS</w:t>
      </w:r>
      <w:r w:rsidR="00C91C02" w:rsidRPr="003574AC">
        <w:t>.</w:t>
      </w:r>
      <w:proofErr w:type="gramEnd"/>
    </w:p>
    <w:p w:rsidR="00234347" w:rsidRPr="003574AC" w:rsidRDefault="00234347" w:rsidP="00C91C02">
      <w:pPr>
        <w:pStyle w:val="AbstractSummary-text"/>
      </w:pPr>
    </w:p>
    <w:p w:rsidR="00BD7149" w:rsidRPr="003574AC" w:rsidRDefault="00BD7149" w:rsidP="00EF42E4">
      <w:pPr>
        <w:pStyle w:val="AbstractSummary-nadpis"/>
        <w:spacing w:before="120" w:after="0"/>
        <w:rPr>
          <w:lang w:val="en-US"/>
        </w:rPr>
      </w:pPr>
      <w:r w:rsidRPr="003574AC">
        <w:rPr>
          <w:lang w:val="en-US"/>
        </w:rPr>
        <w:t xml:space="preserve">JEL </w:t>
      </w:r>
      <w:r w:rsidR="00ED6E3B" w:rsidRPr="003574AC">
        <w:rPr>
          <w:lang w:val="en-US"/>
        </w:rPr>
        <w:t>C</w:t>
      </w:r>
      <w:r w:rsidRPr="003574AC">
        <w:rPr>
          <w:lang w:val="en-US"/>
        </w:rPr>
        <w:t>lassification:</w:t>
      </w:r>
    </w:p>
    <w:p w:rsidR="00D4328E" w:rsidRPr="003574AC" w:rsidRDefault="00D4328E" w:rsidP="00D60CB7">
      <w:pPr>
        <w:spacing w:after="0"/>
        <w:rPr>
          <w:lang w:val="en-US"/>
        </w:rPr>
      </w:pPr>
      <w:r w:rsidRPr="003574AC">
        <w:rPr>
          <w:lang w:val="en-US"/>
        </w:rPr>
        <w:t>C890 - Data Collection and Data Estimation Methodology; Computer Programs: Other</w:t>
      </w:r>
    </w:p>
    <w:p w:rsidR="00D4328E" w:rsidRPr="003574AC" w:rsidRDefault="00D4328E" w:rsidP="00D60CB7">
      <w:pPr>
        <w:spacing w:after="0"/>
        <w:rPr>
          <w:szCs w:val="24"/>
          <w:lang w:val="en-US"/>
        </w:rPr>
      </w:pPr>
      <w:r w:rsidRPr="003574AC">
        <w:rPr>
          <w:szCs w:val="24"/>
          <w:lang w:val="en-US"/>
        </w:rPr>
        <w:t>L860 - Information and Internet Services; Computer Software</w:t>
      </w:r>
    </w:p>
    <w:p w:rsidR="00C964D6" w:rsidRPr="003574AC" w:rsidRDefault="00C964D6" w:rsidP="00D60CB7">
      <w:pPr>
        <w:spacing w:after="0"/>
        <w:rPr>
          <w:lang w:val="en-US"/>
        </w:rPr>
      </w:pPr>
      <w:r w:rsidRPr="003574AC">
        <w:rPr>
          <w:lang w:val="en-US"/>
        </w:rPr>
        <w:t xml:space="preserve">M150 - </w:t>
      </w:r>
      <w:proofErr w:type="gramStart"/>
      <w:r w:rsidRPr="003574AC">
        <w:rPr>
          <w:lang w:val="en-US"/>
        </w:rPr>
        <w:t>IT</w:t>
      </w:r>
      <w:proofErr w:type="gramEnd"/>
      <w:r w:rsidRPr="003574AC">
        <w:rPr>
          <w:lang w:val="en-US"/>
        </w:rPr>
        <w:t xml:space="preserve"> Management</w:t>
      </w:r>
    </w:p>
    <w:p w:rsidR="00D60CB7" w:rsidRPr="003574AC" w:rsidRDefault="00D60CB7" w:rsidP="00D60CB7">
      <w:pPr>
        <w:spacing w:after="0"/>
        <w:rPr>
          <w:lang w:val="en-US"/>
        </w:rPr>
      </w:pPr>
      <w:r w:rsidRPr="003574AC">
        <w:rPr>
          <w:lang w:val="en-US"/>
        </w:rPr>
        <w:t>O300 - Technological Change; Research and Development: General</w:t>
      </w:r>
    </w:p>
    <w:p w:rsidR="00C91C02" w:rsidRPr="003574AC" w:rsidRDefault="00C91C02" w:rsidP="00C91C02">
      <w:pPr>
        <w:pStyle w:val="AbstractSummary-text"/>
      </w:pPr>
    </w:p>
    <w:p w:rsidR="00C91C02" w:rsidRPr="00F41185" w:rsidRDefault="00C91C02" w:rsidP="00C91C02">
      <w:pPr>
        <w:spacing w:after="0"/>
        <w:jc w:val="left"/>
        <w:rPr>
          <w:b/>
          <w:bCs/>
          <w:sz w:val="26"/>
          <w:szCs w:val="40"/>
        </w:rPr>
      </w:pPr>
    </w:p>
    <w:p w:rsidR="00C91C02" w:rsidRPr="00F41185" w:rsidRDefault="00C91C02" w:rsidP="00C91C02">
      <w:pPr>
        <w:spacing w:after="0"/>
        <w:jc w:val="left"/>
        <w:rPr>
          <w:b/>
          <w:bCs/>
          <w:sz w:val="26"/>
          <w:szCs w:val="40"/>
        </w:rPr>
      </w:pPr>
    </w:p>
    <w:p w:rsidR="00C91C02" w:rsidRPr="00F41185" w:rsidRDefault="00C91C02" w:rsidP="00C91C02">
      <w:pPr>
        <w:spacing w:after="0"/>
        <w:jc w:val="left"/>
        <w:rPr>
          <w:b/>
          <w:bCs/>
          <w:sz w:val="26"/>
          <w:szCs w:val="40"/>
        </w:rPr>
      </w:pPr>
    </w:p>
    <w:p w:rsidR="00C91C02" w:rsidRPr="00F41185" w:rsidRDefault="00C91C02" w:rsidP="00C91C02">
      <w:pPr>
        <w:spacing w:after="0"/>
        <w:jc w:val="left"/>
        <w:rPr>
          <w:b/>
          <w:bCs/>
          <w:sz w:val="26"/>
          <w:szCs w:val="40"/>
        </w:rPr>
      </w:pPr>
    </w:p>
    <w:p w:rsidR="00C91C02" w:rsidRPr="00F41185" w:rsidRDefault="00C91C02" w:rsidP="00C91C02">
      <w:pPr>
        <w:spacing w:after="0"/>
        <w:jc w:val="left"/>
        <w:rPr>
          <w:b/>
          <w:bCs/>
          <w:sz w:val="26"/>
          <w:szCs w:val="40"/>
        </w:rPr>
      </w:pPr>
    </w:p>
    <w:p w:rsidR="00C91C02" w:rsidRPr="00F41185" w:rsidRDefault="00C91C02" w:rsidP="00C91C02">
      <w:pPr>
        <w:spacing w:after="0"/>
        <w:jc w:val="left"/>
        <w:rPr>
          <w:b/>
          <w:bCs/>
          <w:sz w:val="26"/>
          <w:szCs w:val="40"/>
        </w:rPr>
      </w:pPr>
    </w:p>
    <w:p w:rsidR="00C91C02" w:rsidRPr="00F41185" w:rsidRDefault="00C91C02" w:rsidP="00C91C02">
      <w:pPr>
        <w:spacing w:after="0"/>
        <w:jc w:val="left"/>
        <w:rPr>
          <w:b/>
          <w:bCs/>
          <w:sz w:val="26"/>
          <w:szCs w:val="40"/>
        </w:rPr>
      </w:pPr>
    </w:p>
    <w:p w:rsidR="00C91C02" w:rsidRPr="00F41185" w:rsidRDefault="00C91C02" w:rsidP="00C91C02">
      <w:pPr>
        <w:spacing w:after="0"/>
        <w:jc w:val="left"/>
        <w:rPr>
          <w:b/>
          <w:bCs/>
          <w:sz w:val="26"/>
          <w:szCs w:val="40"/>
        </w:rPr>
      </w:pPr>
    </w:p>
    <w:p w:rsidR="00C91C02" w:rsidRPr="00F41185" w:rsidRDefault="00C91C02" w:rsidP="00C91C02">
      <w:pPr>
        <w:spacing w:after="0"/>
        <w:jc w:val="left"/>
        <w:rPr>
          <w:b/>
          <w:bCs/>
          <w:sz w:val="26"/>
          <w:szCs w:val="40"/>
        </w:rPr>
      </w:pPr>
    </w:p>
    <w:p w:rsidR="00C91C02" w:rsidRPr="00F41185" w:rsidRDefault="00C91C02" w:rsidP="00C91C02">
      <w:pPr>
        <w:spacing w:after="0"/>
        <w:jc w:val="left"/>
        <w:rPr>
          <w:b/>
          <w:bCs/>
          <w:sz w:val="26"/>
          <w:szCs w:val="40"/>
        </w:rPr>
      </w:pPr>
    </w:p>
    <w:p w:rsidR="00C91C02" w:rsidRPr="00F41185" w:rsidRDefault="00C91C02">
      <w:pPr>
        <w:spacing w:after="0" w:line="240" w:lineRule="auto"/>
        <w:jc w:val="left"/>
        <w:rPr>
          <w:rFonts w:ascii="Verdana" w:hAnsi="Verdana"/>
          <w:b/>
          <w:sz w:val="32"/>
          <w:szCs w:val="32"/>
        </w:rPr>
      </w:pPr>
    </w:p>
    <w:p w:rsidR="00EF42E4" w:rsidRPr="00F41185" w:rsidRDefault="00EF42E4">
      <w:pPr>
        <w:spacing w:after="0" w:line="240" w:lineRule="auto"/>
        <w:jc w:val="left"/>
        <w:rPr>
          <w:b/>
          <w:sz w:val="32"/>
          <w:szCs w:val="32"/>
        </w:rPr>
      </w:pPr>
      <w:r w:rsidRPr="00F41185">
        <w:rPr>
          <w:b/>
          <w:sz w:val="32"/>
          <w:szCs w:val="32"/>
        </w:rPr>
        <w:br w:type="page"/>
      </w:r>
    </w:p>
    <w:p w:rsidR="00793AB3" w:rsidRPr="00F41185" w:rsidRDefault="00793AB3" w:rsidP="004F736F">
      <w:pPr>
        <w:jc w:val="left"/>
        <w:rPr>
          <w:sz w:val="32"/>
          <w:szCs w:val="32"/>
        </w:rPr>
      </w:pPr>
      <w:r w:rsidRPr="00F41185">
        <w:rPr>
          <w:b/>
          <w:sz w:val="32"/>
          <w:szCs w:val="32"/>
        </w:rPr>
        <w:lastRenderedPageBreak/>
        <w:t>Obsah</w:t>
      </w:r>
    </w:p>
    <w:p w:rsidR="007441C6" w:rsidRDefault="00597B01">
      <w:pPr>
        <w:pStyle w:val="Obsah1"/>
        <w:rPr>
          <w:rFonts w:asciiTheme="minorHAnsi" w:eastAsiaTheme="minorEastAsia" w:hAnsiTheme="minorHAnsi" w:cstheme="minorBidi"/>
          <w:noProof/>
          <w:sz w:val="22"/>
          <w:lang w:eastAsia="cs-CZ"/>
        </w:rPr>
      </w:pPr>
      <w:r w:rsidRPr="00F41185">
        <w:fldChar w:fldCharType="begin"/>
      </w:r>
      <w:r w:rsidR="00793AB3" w:rsidRPr="00F41185">
        <w:instrText xml:space="preserve"> TOC \o "1-3" \h \z \u </w:instrText>
      </w:r>
      <w:r w:rsidRPr="00F41185">
        <w:fldChar w:fldCharType="separate"/>
      </w:r>
      <w:hyperlink w:anchor="_Toc303790443" w:history="1">
        <w:r w:rsidR="007441C6" w:rsidRPr="0061229D">
          <w:rPr>
            <w:rStyle w:val="Hypertextovodkaz"/>
            <w:noProof/>
          </w:rPr>
          <w:t>1</w:t>
        </w:r>
        <w:r w:rsidR="007441C6">
          <w:rPr>
            <w:rFonts w:asciiTheme="minorHAnsi" w:eastAsiaTheme="minorEastAsia" w:hAnsiTheme="minorHAnsi" w:cstheme="minorBidi"/>
            <w:noProof/>
            <w:sz w:val="22"/>
            <w:lang w:eastAsia="cs-CZ"/>
          </w:rPr>
          <w:tab/>
        </w:r>
        <w:r w:rsidR="007441C6" w:rsidRPr="0061229D">
          <w:rPr>
            <w:rStyle w:val="Hypertextovodkaz"/>
            <w:noProof/>
          </w:rPr>
          <w:t>Úvod</w:t>
        </w:r>
        <w:r w:rsidR="007441C6">
          <w:rPr>
            <w:noProof/>
            <w:webHidden/>
          </w:rPr>
          <w:tab/>
        </w:r>
        <w:r w:rsidR="007441C6">
          <w:rPr>
            <w:noProof/>
            <w:webHidden/>
          </w:rPr>
          <w:fldChar w:fldCharType="begin"/>
        </w:r>
        <w:r w:rsidR="007441C6">
          <w:rPr>
            <w:noProof/>
            <w:webHidden/>
          </w:rPr>
          <w:instrText xml:space="preserve"> PAGEREF _Toc303790443 \h </w:instrText>
        </w:r>
        <w:r w:rsidR="007441C6">
          <w:rPr>
            <w:noProof/>
            <w:webHidden/>
          </w:rPr>
        </w:r>
        <w:r w:rsidR="007441C6">
          <w:rPr>
            <w:noProof/>
            <w:webHidden/>
          </w:rPr>
          <w:fldChar w:fldCharType="separate"/>
        </w:r>
        <w:r w:rsidR="004E1B13">
          <w:rPr>
            <w:noProof/>
            <w:webHidden/>
          </w:rPr>
          <w:t>1</w:t>
        </w:r>
        <w:r w:rsidR="007441C6">
          <w:rPr>
            <w:noProof/>
            <w:webHidden/>
          </w:rPr>
          <w:fldChar w:fldCharType="end"/>
        </w:r>
      </w:hyperlink>
    </w:p>
    <w:p w:rsidR="007441C6" w:rsidRDefault="007441C6">
      <w:pPr>
        <w:pStyle w:val="Obsah1"/>
        <w:rPr>
          <w:rFonts w:asciiTheme="minorHAnsi" w:eastAsiaTheme="minorEastAsia" w:hAnsiTheme="minorHAnsi" w:cstheme="minorBidi"/>
          <w:noProof/>
          <w:sz w:val="22"/>
          <w:lang w:eastAsia="cs-CZ"/>
        </w:rPr>
      </w:pPr>
      <w:hyperlink w:anchor="_Toc303790444" w:history="1">
        <w:r w:rsidRPr="0061229D">
          <w:rPr>
            <w:rStyle w:val="Hypertextovodkaz"/>
            <w:noProof/>
          </w:rPr>
          <w:t>2</w:t>
        </w:r>
        <w:r>
          <w:rPr>
            <w:rFonts w:asciiTheme="minorHAnsi" w:eastAsiaTheme="minorEastAsia" w:hAnsiTheme="minorHAnsi" w:cstheme="minorBidi"/>
            <w:noProof/>
            <w:sz w:val="22"/>
            <w:lang w:eastAsia="cs-CZ"/>
          </w:rPr>
          <w:tab/>
        </w:r>
        <w:r w:rsidRPr="0061229D">
          <w:rPr>
            <w:rStyle w:val="Hypertextovodkaz"/>
            <w:noProof/>
          </w:rPr>
          <w:t>Teoreticko-metodologická část práce</w:t>
        </w:r>
        <w:r>
          <w:rPr>
            <w:noProof/>
            <w:webHidden/>
          </w:rPr>
          <w:tab/>
        </w:r>
        <w:r>
          <w:rPr>
            <w:noProof/>
            <w:webHidden/>
          </w:rPr>
          <w:fldChar w:fldCharType="begin"/>
        </w:r>
        <w:r>
          <w:rPr>
            <w:noProof/>
            <w:webHidden/>
          </w:rPr>
          <w:instrText xml:space="preserve"> PAGEREF _Toc303790444 \h </w:instrText>
        </w:r>
        <w:r>
          <w:rPr>
            <w:noProof/>
            <w:webHidden/>
          </w:rPr>
        </w:r>
        <w:r>
          <w:rPr>
            <w:noProof/>
            <w:webHidden/>
          </w:rPr>
          <w:fldChar w:fldCharType="separate"/>
        </w:r>
        <w:r w:rsidR="004E1B13">
          <w:rPr>
            <w:noProof/>
            <w:webHidden/>
          </w:rPr>
          <w:t>3</w:t>
        </w:r>
        <w:r>
          <w:rPr>
            <w:noProof/>
            <w:webHidden/>
          </w:rPr>
          <w:fldChar w:fldCharType="end"/>
        </w:r>
      </w:hyperlink>
    </w:p>
    <w:p w:rsidR="007441C6" w:rsidRDefault="007441C6">
      <w:pPr>
        <w:pStyle w:val="Obsah2"/>
        <w:rPr>
          <w:rFonts w:asciiTheme="minorHAnsi" w:eastAsiaTheme="minorEastAsia" w:hAnsiTheme="minorHAnsi" w:cstheme="minorBidi"/>
          <w:lang w:eastAsia="cs-CZ"/>
        </w:rPr>
      </w:pPr>
      <w:hyperlink w:anchor="_Toc303790445" w:history="1">
        <w:r w:rsidRPr="0061229D">
          <w:rPr>
            <w:rStyle w:val="Hypertextovodkaz"/>
          </w:rPr>
          <w:t>2.1</w:t>
        </w:r>
        <w:r>
          <w:rPr>
            <w:rFonts w:asciiTheme="minorHAnsi" w:eastAsiaTheme="minorEastAsia" w:hAnsiTheme="minorHAnsi" w:cstheme="minorBidi"/>
            <w:lang w:eastAsia="cs-CZ"/>
          </w:rPr>
          <w:tab/>
        </w:r>
        <w:r w:rsidRPr="0061229D">
          <w:rPr>
            <w:rStyle w:val="Hypertextovodkaz"/>
          </w:rPr>
          <w:t>Systém řízení bezpečnosti informací (ISMS)</w:t>
        </w:r>
        <w:r>
          <w:rPr>
            <w:webHidden/>
          </w:rPr>
          <w:tab/>
        </w:r>
        <w:r>
          <w:rPr>
            <w:webHidden/>
          </w:rPr>
          <w:fldChar w:fldCharType="begin"/>
        </w:r>
        <w:r>
          <w:rPr>
            <w:webHidden/>
          </w:rPr>
          <w:instrText xml:space="preserve"> PAGEREF _Toc303790445 \h </w:instrText>
        </w:r>
        <w:r>
          <w:rPr>
            <w:webHidden/>
          </w:rPr>
        </w:r>
        <w:r>
          <w:rPr>
            <w:webHidden/>
          </w:rPr>
          <w:fldChar w:fldCharType="separate"/>
        </w:r>
        <w:r w:rsidR="004E1B13">
          <w:rPr>
            <w:webHidden/>
          </w:rPr>
          <w:t>4</w:t>
        </w:r>
        <w:r>
          <w:rPr>
            <w:webHidden/>
          </w:rPr>
          <w:fldChar w:fldCharType="end"/>
        </w:r>
      </w:hyperlink>
    </w:p>
    <w:p w:rsidR="007441C6" w:rsidRDefault="007441C6">
      <w:pPr>
        <w:pStyle w:val="Obsah3"/>
        <w:rPr>
          <w:rFonts w:asciiTheme="minorHAnsi" w:eastAsiaTheme="minorEastAsia" w:hAnsiTheme="minorHAnsi" w:cstheme="minorBidi"/>
          <w:noProof/>
          <w:lang w:eastAsia="cs-CZ"/>
        </w:rPr>
      </w:pPr>
      <w:hyperlink w:anchor="_Toc303790446" w:history="1">
        <w:r w:rsidRPr="0061229D">
          <w:rPr>
            <w:rStyle w:val="Hypertextovodkaz"/>
            <w:noProof/>
          </w:rPr>
          <w:t>2.1.1</w:t>
        </w:r>
        <w:r>
          <w:rPr>
            <w:rFonts w:asciiTheme="minorHAnsi" w:eastAsiaTheme="minorEastAsia" w:hAnsiTheme="minorHAnsi" w:cstheme="minorBidi"/>
            <w:noProof/>
            <w:lang w:eastAsia="cs-CZ"/>
          </w:rPr>
          <w:tab/>
        </w:r>
        <w:r w:rsidRPr="0061229D">
          <w:rPr>
            <w:rStyle w:val="Hypertextovodkaz"/>
            <w:noProof/>
          </w:rPr>
          <w:t>Klasifikace informací (dokumentů)</w:t>
        </w:r>
        <w:r>
          <w:rPr>
            <w:noProof/>
            <w:webHidden/>
          </w:rPr>
          <w:tab/>
        </w:r>
        <w:r>
          <w:rPr>
            <w:noProof/>
            <w:webHidden/>
          </w:rPr>
          <w:fldChar w:fldCharType="begin"/>
        </w:r>
        <w:r>
          <w:rPr>
            <w:noProof/>
            <w:webHidden/>
          </w:rPr>
          <w:instrText xml:space="preserve"> PAGEREF _Toc303790446 \h </w:instrText>
        </w:r>
        <w:r>
          <w:rPr>
            <w:noProof/>
            <w:webHidden/>
          </w:rPr>
        </w:r>
        <w:r>
          <w:rPr>
            <w:noProof/>
            <w:webHidden/>
          </w:rPr>
          <w:fldChar w:fldCharType="separate"/>
        </w:r>
        <w:r w:rsidR="004E1B13">
          <w:rPr>
            <w:noProof/>
            <w:webHidden/>
          </w:rPr>
          <w:t>6</w:t>
        </w:r>
        <w:r>
          <w:rPr>
            <w:noProof/>
            <w:webHidden/>
          </w:rPr>
          <w:fldChar w:fldCharType="end"/>
        </w:r>
      </w:hyperlink>
    </w:p>
    <w:p w:rsidR="007441C6" w:rsidRDefault="007441C6">
      <w:pPr>
        <w:pStyle w:val="Obsah3"/>
        <w:rPr>
          <w:rFonts w:asciiTheme="minorHAnsi" w:eastAsiaTheme="minorEastAsia" w:hAnsiTheme="minorHAnsi" w:cstheme="minorBidi"/>
          <w:noProof/>
          <w:lang w:eastAsia="cs-CZ"/>
        </w:rPr>
      </w:pPr>
      <w:hyperlink w:anchor="_Toc303790447" w:history="1">
        <w:r w:rsidRPr="0061229D">
          <w:rPr>
            <w:rStyle w:val="Hypertextovodkaz"/>
            <w:noProof/>
          </w:rPr>
          <w:t>2.1.2</w:t>
        </w:r>
        <w:r>
          <w:rPr>
            <w:rFonts w:asciiTheme="minorHAnsi" w:eastAsiaTheme="minorEastAsia" w:hAnsiTheme="minorHAnsi" w:cstheme="minorBidi"/>
            <w:noProof/>
            <w:lang w:eastAsia="cs-CZ"/>
          </w:rPr>
          <w:tab/>
        </w:r>
        <w:r w:rsidRPr="0061229D">
          <w:rPr>
            <w:rStyle w:val="Hypertextovodkaz"/>
            <w:noProof/>
          </w:rPr>
          <w:t>Analýza rizik</w:t>
        </w:r>
        <w:r>
          <w:rPr>
            <w:noProof/>
            <w:webHidden/>
          </w:rPr>
          <w:tab/>
        </w:r>
        <w:r>
          <w:rPr>
            <w:noProof/>
            <w:webHidden/>
          </w:rPr>
          <w:fldChar w:fldCharType="begin"/>
        </w:r>
        <w:r>
          <w:rPr>
            <w:noProof/>
            <w:webHidden/>
          </w:rPr>
          <w:instrText xml:space="preserve"> PAGEREF _Toc303790447 \h </w:instrText>
        </w:r>
        <w:r>
          <w:rPr>
            <w:noProof/>
            <w:webHidden/>
          </w:rPr>
        </w:r>
        <w:r>
          <w:rPr>
            <w:noProof/>
            <w:webHidden/>
          </w:rPr>
          <w:fldChar w:fldCharType="separate"/>
        </w:r>
        <w:r w:rsidR="004E1B13">
          <w:rPr>
            <w:noProof/>
            <w:webHidden/>
          </w:rPr>
          <w:t>8</w:t>
        </w:r>
        <w:r>
          <w:rPr>
            <w:noProof/>
            <w:webHidden/>
          </w:rPr>
          <w:fldChar w:fldCharType="end"/>
        </w:r>
      </w:hyperlink>
    </w:p>
    <w:p w:rsidR="007441C6" w:rsidRDefault="007441C6">
      <w:pPr>
        <w:pStyle w:val="Obsah2"/>
        <w:rPr>
          <w:rFonts w:asciiTheme="minorHAnsi" w:eastAsiaTheme="minorEastAsia" w:hAnsiTheme="minorHAnsi" w:cstheme="minorBidi"/>
          <w:lang w:eastAsia="cs-CZ"/>
        </w:rPr>
      </w:pPr>
      <w:hyperlink w:anchor="_Toc303790448" w:history="1">
        <w:r w:rsidRPr="0061229D">
          <w:rPr>
            <w:rStyle w:val="Hypertextovodkaz"/>
          </w:rPr>
          <w:t>2.2</w:t>
        </w:r>
        <w:r>
          <w:rPr>
            <w:rFonts w:asciiTheme="minorHAnsi" w:eastAsiaTheme="minorEastAsia" w:hAnsiTheme="minorHAnsi" w:cstheme="minorBidi"/>
            <w:lang w:eastAsia="cs-CZ"/>
          </w:rPr>
          <w:tab/>
        </w:r>
        <w:r w:rsidRPr="0061229D">
          <w:rPr>
            <w:rStyle w:val="Hypertextovodkaz"/>
          </w:rPr>
          <w:t>Správa dokumentů a obsahu</w:t>
        </w:r>
        <w:r>
          <w:rPr>
            <w:webHidden/>
          </w:rPr>
          <w:tab/>
        </w:r>
        <w:r>
          <w:rPr>
            <w:webHidden/>
          </w:rPr>
          <w:fldChar w:fldCharType="begin"/>
        </w:r>
        <w:r>
          <w:rPr>
            <w:webHidden/>
          </w:rPr>
          <w:instrText xml:space="preserve"> PAGEREF _Toc303790448 \h </w:instrText>
        </w:r>
        <w:r>
          <w:rPr>
            <w:webHidden/>
          </w:rPr>
        </w:r>
        <w:r>
          <w:rPr>
            <w:webHidden/>
          </w:rPr>
          <w:fldChar w:fldCharType="separate"/>
        </w:r>
        <w:r w:rsidR="004E1B13">
          <w:rPr>
            <w:webHidden/>
          </w:rPr>
          <w:t>9</w:t>
        </w:r>
        <w:r>
          <w:rPr>
            <w:webHidden/>
          </w:rPr>
          <w:fldChar w:fldCharType="end"/>
        </w:r>
      </w:hyperlink>
    </w:p>
    <w:p w:rsidR="007441C6" w:rsidRDefault="007441C6">
      <w:pPr>
        <w:pStyle w:val="Obsah2"/>
        <w:rPr>
          <w:rFonts w:asciiTheme="minorHAnsi" w:eastAsiaTheme="minorEastAsia" w:hAnsiTheme="minorHAnsi" w:cstheme="minorBidi"/>
          <w:lang w:eastAsia="cs-CZ"/>
        </w:rPr>
      </w:pPr>
      <w:hyperlink w:anchor="_Toc303790449" w:history="1">
        <w:r w:rsidRPr="0061229D">
          <w:rPr>
            <w:rStyle w:val="Hypertextovodkaz"/>
          </w:rPr>
          <w:t>2.3</w:t>
        </w:r>
        <w:r>
          <w:rPr>
            <w:rFonts w:asciiTheme="minorHAnsi" w:eastAsiaTheme="minorEastAsia" w:hAnsiTheme="minorHAnsi" w:cstheme="minorBidi"/>
            <w:lang w:eastAsia="cs-CZ"/>
          </w:rPr>
          <w:tab/>
        </w:r>
        <w:r w:rsidRPr="0061229D">
          <w:rPr>
            <w:rStyle w:val="Hypertextovodkaz"/>
          </w:rPr>
          <w:t>Zálohování a archivace</w:t>
        </w:r>
        <w:r>
          <w:rPr>
            <w:webHidden/>
          </w:rPr>
          <w:tab/>
        </w:r>
        <w:r>
          <w:rPr>
            <w:webHidden/>
          </w:rPr>
          <w:fldChar w:fldCharType="begin"/>
        </w:r>
        <w:r>
          <w:rPr>
            <w:webHidden/>
          </w:rPr>
          <w:instrText xml:space="preserve"> PAGEREF _Toc303790449 \h </w:instrText>
        </w:r>
        <w:r>
          <w:rPr>
            <w:webHidden/>
          </w:rPr>
        </w:r>
        <w:r>
          <w:rPr>
            <w:webHidden/>
          </w:rPr>
          <w:fldChar w:fldCharType="separate"/>
        </w:r>
        <w:r w:rsidR="004E1B13">
          <w:rPr>
            <w:webHidden/>
          </w:rPr>
          <w:t>10</w:t>
        </w:r>
        <w:r>
          <w:rPr>
            <w:webHidden/>
          </w:rPr>
          <w:fldChar w:fldCharType="end"/>
        </w:r>
      </w:hyperlink>
    </w:p>
    <w:p w:rsidR="007441C6" w:rsidRDefault="007441C6">
      <w:pPr>
        <w:pStyle w:val="Obsah2"/>
        <w:rPr>
          <w:rFonts w:asciiTheme="minorHAnsi" w:eastAsiaTheme="minorEastAsia" w:hAnsiTheme="minorHAnsi" w:cstheme="minorBidi"/>
          <w:lang w:eastAsia="cs-CZ"/>
        </w:rPr>
      </w:pPr>
      <w:hyperlink w:anchor="_Toc303790450" w:history="1">
        <w:r w:rsidRPr="0061229D">
          <w:rPr>
            <w:rStyle w:val="Hypertextovodkaz"/>
          </w:rPr>
          <w:t>2.4</w:t>
        </w:r>
        <w:r>
          <w:rPr>
            <w:rFonts w:asciiTheme="minorHAnsi" w:eastAsiaTheme="minorEastAsia" w:hAnsiTheme="minorHAnsi" w:cstheme="minorBidi"/>
            <w:lang w:eastAsia="cs-CZ"/>
          </w:rPr>
          <w:tab/>
        </w:r>
        <w:r w:rsidRPr="0061229D">
          <w:rPr>
            <w:rStyle w:val="Hypertextovodkaz"/>
          </w:rPr>
          <w:t>Hrozby</w:t>
        </w:r>
        <w:r>
          <w:rPr>
            <w:webHidden/>
          </w:rPr>
          <w:tab/>
        </w:r>
        <w:r>
          <w:rPr>
            <w:webHidden/>
          </w:rPr>
          <w:fldChar w:fldCharType="begin"/>
        </w:r>
        <w:r>
          <w:rPr>
            <w:webHidden/>
          </w:rPr>
          <w:instrText xml:space="preserve"> PAGEREF _Toc303790450 \h </w:instrText>
        </w:r>
        <w:r>
          <w:rPr>
            <w:webHidden/>
          </w:rPr>
        </w:r>
        <w:r>
          <w:rPr>
            <w:webHidden/>
          </w:rPr>
          <w:fldChar w:fldCharType="separate"/>
        </w:r>
        <w:r w:rsidR="004E1B13">
          <w:rPr>
            <w:webHidden/>
          </w:rPr>
          <w:t>11</w:t>
        </w:r>
        <w:r>
          <w:rPr>
            <w:webHidden/>
          </w:rPr>
          <w:fldChar w:fldCharType="end"/>
        </w:r>
      </w:hyperlink>
    </w:p>
    <w:p w:rsidR="007441C6" w:rsidRDefault="007441C6">
      <w:pPr>
        <w:pStyle w:val="Obsah3"/>
        <w:rPr>
          <w:rFonts w:asciiTheme="minorHAnsi" w:eastAsiaTheme="minorEastAsia" w:hAnsiTheme="minorHAnsi" w:cstheme="minorBidi"/>
          <w:noProof/>
          <w:lang w:eastAsia="cs-CZ"/>
        </w:rPr>
      </w:pPr>
      <w:hyperlink w:anchor="_Toc303790451" w:history="1">
        <w:r w:rsidRPr="0061229D">
          <w:rPr>
            <w:rStyle w:val="Hypertextovodkaz"/>
            <w:noProof/>
          </w:rPr>
          <w:t>2.4.1</w:t>
        </w:r>
        <w:r>
          <w:rPr>
            <w:rFonts w:asciiTheme="minorHAnsi" w:eastAsiaTheme="minorEastAsia" w:hAnsiTheme="minorHAnsi" w:cstheme="minorBidi"/>
            <w:noProof/>
            <w:lang w:eastAsia="cs-CZ"/>
          </w:rPr>
          <w:tab/>
        </w:r>
        <w:r w:rsidRPr="0061229D">
          <w:rPr>
            <w:rStyle w:val="Hypertextovodkaz"/>
            <w:noProof/>
          </w:rPr>
          <w:t>Hrozba narušení fyzické bezpečnosti</w:t>
        </w:r>
        <w:r>
          <w:rPr>
            <w:noProof/>
            <w:webHidden/>
          </w:rPr>
          <w:tab/>
        </w:r>
        <w:r>
          <w:rPr>
            <w:noProof/>
            <w:webHidden/>
          </w:rPr>
          <w:fldChar w:fldCharType="begin"/>
        </w:r>
        <w:r>
          <w:rPr>
            <w:noProof/>
            <w:webHidden/>
          </w:rPr>
          <w:instrText xml:space="preserve"> PAGEREF _Toc303790451 \h </w:instrText>
        </w:r>
        <w:r>
          <w:rPr>
            <w:noProof/>
            <w:webHidden/>
          </w:rPr>
        </w:r>
        <w:r>
          <w:rPr>
            <w:noProof/>
            <w:webHidden/>
          </w:rPr>
          <w:fldChar w:fldCharType="separate"/>
        </w:r>
        <w:r w:rsidR="004E1B13">
          <w:rPr>
            <w:noProof/>
            <w:webHidden/>
          </w:rPr>
          <w:t>11</w:t>
        </w:r>
        <w:r>
          <w:rPr>
            <w:noProof/>
            <w:webHidden/>
          </w:rPr>
          <w:fldChar w:fldCharType="end"/>
        </w:r>
      </w:hyperlink>
    </w:p>
    <w:p w:rsidR="007441C6" w:rsidRDefault="007441C6">
      <w:pPr>
        <w:pStyle w:val="Obsah3"/>
        <w:rPr>
          <w:rFonts w:asciiTheme="minorHAnsi" w:eastAsiaTheme="minorEastAsia" w:hAnsiTheme="minorHAnsi" w:cstheme="minorBidi"/>
          <w:noProof/>
          <w:lang w:eastAsia="cs-CZ"/>
        </w:rPr>
      </w:pPr>
      <w:hyperlink w:anchor="_Toc303790452" w:history="1">
        <w:r w:rsidRPr="0061229D">
          <w:rPr>
            <w:rStyle w:val="Hypertextovodkaz"/>
            <w:noProof/>
          </w:rPr>
          <w:t>2.4.2</w:t>
        </w:r>
        <w:r>
          <w:rPr>
            <w:rFonts w:asciiTheme="minorHAnsi" w:eastAsiaTheme="minorEastAsia" w:hAnsiTheme="minorHAnsi" w:cstheme="minorBidi"/>
            <w:noProof/>
            <w:lang w:eastAsia="cs-CZ"/>
          </w:rPr>
          <w:tab/>
        </w:r>
        <w:r w:rsidRPr="0061229D">
          <w:rPr>
            <w:rStyle w:val="Hypertextovodkaz"/>
            <w:noProof/>
          </w:rPr>
          <w:t>Hrozba virové infekce</w:t>
        </w:r>
        <w:r>
          <w:rPr>
            <w:noProof/>
            <w:webHidden/>
          </w:rPr>
          <w:tab/>
        </w:r>
        <w:r>
          <w:rPr>
            <w:noProof/>
            <w:webHidden/>
          </w:rPr>
          <w:fldChar w:fldCharType="begin"/>
        </w:r>
        <w:r>
          <w:rPr>
            <w:noProof/>
            <w:webHidden/>
          </w:rPr>
          <w:instrText xml:space="preserve"> PAGEREF _Toc303790452 \h </w:instrText>
        </w:r>
        <w:r>
          <w:rPr>
            <w:noProof/>
            <w:webHidden/>
          </w:rPr>
        </w:r>
        <w:r>
          <w:rPr>
            <w:noProof/>
            <w:webHidden/>
          </w:rPr>
          <w:fldChar w:fldCharType="separate"/>
        </w:r>
        <w:r w:rsidR="004E1B13">
          <w:rPr>
            <w:noProof/>
            <w:webHidden/>
          </w:rPr>
          <w:t>12</w:t>
        </w:r>
        <w:r>
          <w:rPr>
            <w:noProof/>
            <w:webHidden/>
          </w:rPr>
          <w:fldChar w:fldCharType="end"/>
        </w:r>
      </w:hyperlink>
    </w:p>
    <w:p w:rsidR="007441C6" w:rsidRDefault="007441C6">
      <w:pPr>
        <w:pStyle w:val="Obsah3"/>
        <w:rPr>
          <w:rFonts w:asciiTheme="minorHAnsi" w:eastAsiaTheme="minorEastAsia" w:hAnsiTheme="minorHAnsi" w:cstheme="minorBidi"/>
          <w:noProof/>
          <w:lang w:eastAsia="cs-CZ"/>
        </w:rPr>
      </w:pPr>
      <w:hyperlink w:anchor="_Toc303790453" w:history="1">
        <w:r w:rsidRPr="0061229D">
          <w:rPr>
            <w:rStyle w:val="Hypertextovodkaz"/>
            <w:noProof/>
          </w:rPr>
          <w:t>2.4.3</w:t>
        </w:r>
        <w:r>
          <w:rPr>
            <w:rFonts w:asciiTheme="minorHAnsi" w:eastAsiaTheme="minorEastAsia" w:hAnsiTheme="minorHAnsi" w:cstheme="minorBidi"/>
            <w:noProof/>
            <w:lang w:eastAsia="cs-CZ"/>
          </w:rPr>
          <w:tab/>
        </w:r>
        <w:r w:rsidRPr="0061229D">
          <w:rPr>
            <w:rStyle w:val="Hypertextovodkaz"/>
            <w:noProof/>
          </w:rPr>
          <w:t>Hrozba selhání výpočetního vybavení</w:t>
        </w:r>
        <w:r>
          <w:rPr>
            <w:noProof/>
            <w:webHidden/>
          </w:rPr>
          <w:tab/>
        </w:r>
        <w:r>
          <w:rPr>
            <w:noProof/>
            <w:webHidden/>
          </w:rPr>
          <w:fldChar w:fldCharType="begin"/>
        </w:r>
        <w:r>
          <w:rPr>
            <w:noProof/>
            <w:webHidden/>
          </w:rPr>
          <w:instrText xml:space="preserve"> PAGEREF _Toc303790453 \h </w:instrText>
        </w:r>
        <w:r>
          <w:rPr>
            <w:noProof/>
            <w:webHidden/>
          </w:rPr>
        </w:r>
        <w:r>
          <w:rPr>
            <w:noProof/>
            <w:webHidden/>
          </w:rPr>
          <w:fldChar w:fldCharType="separate"/>
        </w:r>
        <w:r w:rsidR="004E1B13">
          <w:rPr>
            <w:noProof/>
            <w:webHidden/>
          </w:rPr>
          <w:t>13</w:t>
        </w:r>
        <w:r>
          <w:rPr>
            <w:noProof/>
            <w:webHidden/>
          </w:rPr>
          <w:fldChar w:fldCharType="end"/>
        </w:r>
      </w:hyperlink>
    </w:p>
    <w:p w:rsidR="007441C6" w:rsidRDefault="007441C6">
      <w:pPr>
        <w:pStyle w:val="Obsah1"/>
        <w:rPr>
          <w:rFonts w:asciiTheme="minorHAnsi" w:eastAsiaTheme="minorEastAsia" w:hAnsiTheme="minorHAnsi" w:cstheme="minorBidi"/>
          <w:noProof/>
          <w:sz w:val="22"/>
          <w:lang w:eastAsia="cs-CZ"/>
        </w:rPr>
      </w:pPr>
      <w:hyperlink w:anchor="_Toc303790454" w:history="1">
        <w:r w:rsidRPr="0061229D">
          <w:rPr>
            <w:rStyle w:val="Hypertextovodkaz"/>
            <w:noProof/>
          </w:rPr>
          <w:t>3</w:t>
        </w:r>
        <w:r>
          <w:rPr>
            <w:rFonts w:asciiTheme="minorHAnsi" w:eastAsiaTheme="minorEastAsia" w:hAnsiTheme="minorHAnsi" w:cstheme="minorBidi"/>
            <w:noProof/>
            <w:sz w:val="22"/>
            <w:lang w:eastAsia="cs-CZ"/>
          </w:rPr>
          <w:tab/>
        </w:r>
        <w:r w:rsidRPr="0061229D">
          <w:rPr>
            <w:rStyle w:val="Hypertextovodkaz"/>
            <w:noProof/>
          </w:rPr>
          <w:t>Analytická/praktická část práce</w:t>
        </w:r>
        <w:r>
          <w:rPr>
            <w:noProof/>
            <w:webHidden/>
          </w:rPr>
          <w:tab/>
        </w:r>
        <w:r>
          <w:rPr>
            <w:noProof/>
            <w:webHidden/>
          </w:rPr>
          <w:fldChar w:fldCharType="begin"/>
        </w:r>
        <w:r>
          <w:rPr>
            <w:noProof/>
            <w:webHidden/>
          </w:rPr>
          <w:instrText xml:space="preserve"> PAGEREF _Toc303790454 \h </w:instrText>
        </w:r>
        <w:r>
          <w:rPr>
            <w:noProof/>
            <w:webHidden/>
          </w:rPr>
        </w:r>
        <w:r>
          <w:rPr>
            <w:noProof/>
            <w:webHidden/>
          </w:rPr>
          <w:fldChar w:fldCharType="separate"/>
        </w:r>
        <w:r w:rsidR="004E1B13">
          <w:rPr>
            <w:noProof/>
            <w:webHidden/>
          </w:rPr>
          <w:t>14</w:t>
        </w:r>
        <w:r>
          <w:rPr>
            <w:noProof/>
            <w:webHidden/>
          </w:rPr>
          <w:fldChar w:fldCharType="end"/>
        </w:r>
      </w:hyperlink>
    </w:p>
    <w:p w:rsidR="007441C6" w:rsidRDefault="007441C6">
      <w:pPr>
        <w:pStyle w:val="Obsah2"/>
        <w:rPr>
          <w:rFonts w:asciiTheme="minorHAnsi" w:eastAsiaTheme="minorEastAsia" w:hAnsiTheme="minorHAnsi" w:cstheme="minorBidi"/>
          <w:lang w:eastAsia="cs-CZ"/>
        </w:rPr>
      </w:pPr>
      <w:hyperlink w:anchor="_Toc303790455" w:history="1">
        <w:r w:rsidRPr="0061229D">
          <w:rPr>
            <w:rStyle w:val="Hypertextovodkaz"/>
          </w:rPr>
          <w:t>3.1</w:t>
        </w:r>
        <w:r>
          <w:rPr>
            <w:rFonts w:asciiTheme="minorHAnsi" w:eastAsiaTheme="minorEastAsia" w:hAnsiTheme="minorHAnsi" w:cstheme="minorBidi"/>
            <w:lang w:eastAsia="cs-CZ"/>
          </w:rPr>
          <w:tab/>
        </w:r>
        <w:r w:rsidRPr="0061229D">
          <w:rPr>
            <w:rStyle w:val="Hypertextovodkaz"/>
          </w:rPr>
          <w:t>Zavedený systém ISMS</w:t>
        </w:r>
        <w:r>
          <w:rPr>
            <w:webHidden/>
          </w:rPr>
          <w:tab/>
        </w:r>
        <w:r>
          <w:rPr>
            <w:webHidden/>
          </w:rPr>
          <w:fldChar w:fldCharType="begin"/>
        </w:r>
        <w:r>
          <w:rPr>
            <w:webHidden/>
          </w:rPr>
          <w:instrText xml:space="preserve"> PAGEREF _Toc303790455 \h </w:instrText>
        </w:r>
        <w:r>
          <w:rPr>
            <w:webHidden/>
          </w:rPr>
        </w:r>
        <w:r>
          <w:rPr>
            <w:webHidden/>
          </w:rPr>
          <w:fldChar w:fldCharType="separate"/>
        </w:r>
        <w:r w:rsidR="004E1B13">
          <w:rPr>
            <w:webHidden/>
          </w:rPr>
          <w:t>15</w:t>
        </w:r>
        <w:r>
          <w:rPr>
            <w:webHidden/>
          </w:rPr>
          <w:fldChar w:fldCharType="end"/>
        </w:r>
      </w:hyperlink>
    </w:p>
    <w:p w:rsidR="007441C6" w:rsidRDefault="007441C6">
      <w:pPr>
        <w:pStyle w:val="Obsah3"/>
        <w:rPr>
          <w:rFonts w:asciiTheme="minorHAnsi" w:eastAsiaTheme="minorEastAsia" w:hAnsiTheme="minorHAnsi" w:cstheme="minorBidi"/>
          <w:noProof/>
          <w:lang w:eastAsia="cs-CZ"/>
        </w:rPr>
      </w:pPr>
      <w:hyperlink w:anchor="_Toc303790456" w:history="1">
        <w:r w:rsidRPr="0061229D">
          <w:rPr>
            <w:rStyle w:val="Hypertextovodkaz"/>
            <w:noProof/>
          </w:rPr>
          <w:t>3.1.1</w:t>
        </w:r>
        <w:r>
          <w:rPr>
            <w:rFonts w:asciiTheme="minorHAnsi" w:eastAsiaTheme="minorEastAsia" w:hAnsiTheme="minorHAnsi" w:cstheme="minorBidi"/>
            <w:noProof/>
            <w:lang w:eastAsia="cs-CZ"/>
          </w:rPr>
          <w:tab/>
        </w:r>
        <w:r w:rsidRPr="0061229D">
          <w:rPr>
            <w:rStyle w:val="Hypertextovodkaz"/>
            <w:noProof/>
          </w:rPr>
          <w:t>Řízení rizik</w:t>
        </w:r>
        <w:r>
          <w:rPr>
            <w:noProof/>
            <w:webHidden/>
          </w:rPr>
          <w:tab/>
        </w:r>
        <w:r>
          <w:rPr>
            <w:noProof/>
            <w:webHidden/>
          </w:rPr>
          <w:fldChar w:fldCharType="begin"/>
        </w:r>
        <w:r>
          <w:rPr>
            <w:noProof/>
            <w:webHidden/>
          </w:rPr>
          <w:instrText xml:space="preserve"> PAGEREF _Toc303790456 \h </w:instrText>
        </w:r>
        <w:r>
          <w:rPr>
            <w:noProof/>
            <w:webHidden/>
          </w:rPr>
        </w:r>
        <w:r>
          <w:rPr>
            <w:noProof/>
            <w:webHidden/>
          </w:rPr>
          <w:fldChar w:fldCharType="separate"/>
        </w:r>
        <w:r w:rsidR="004E1B13">
          <w:rPr>
            <w:noProof/>
            <w:webHidden/>
          </w:rPr>
          <w:t>16</w:t>
        </w:r>
        <w:r>
          <w:rPr>
            <w:noProof/>
            <w:webHidden/>
          </w:rPr>
          <w:fldChar w:fldCharType="end"/>
        </w:r>
      </w:hyperlink>
    </w:p>
    <w:p w:rsidR="007441C6" w:rsidRDefault="007441C6">
      <w:pPr>
        <w:pStyle w:val="Obsah3"/>
        <w:rPr>
          <w:rFonts w:asciiTheme="minorHAnsi" w:eastAsiaTheme="minorEastAsia" w:hAnsiTheme="minorHAnsi" w:cstheme="minorBidi"/>
          <w:noProof/>
          <w:lang w:eastAsia="cs-CZ"/>
        </w:rPr>
      </w:pPr>
      <w:hyperlink w:anchor="_Toc303790457" w:history="1">
        <w:r w:rsidRPr="0061229D">
          <w:rPr>
            <w:rStyle w:val="Hypertextovodkaz"/>
            <w:noProof/>
          </w:rPr>
          <w:t>3.1.2</w:t>
        </w:r>
        <w:r>
          <w:rPr>
            <w:rFonts w:asciiTheme="minorHAnsi" w:eastAsiaTheme="minorEastAsia" w:hAnsiTheme="minorHAnsi" w:cstheme="minorBidi"/>
            <w:noProof/>
            <w:lang w:eastAsia="cs-CZ"/>
          </w:rPr>
          <w:tab/>
        </w:r>
        <w:r w:rsidRPr="0061229D">
          <w:rPr>
            <w:rStyle w:val="Hypertextovodkaz"/>
            <w:noProof/>
          </w:rPr>
          <w:t>Kategorizace informací a elektronických dokumentů</w:t>
        </w:r>
        <w:r>
          <w:rPr>
            <w:noProof/>
            <w:webHidden/>
          </w:rPr>
          <w:tab/>
        </w:r>
        <w:r>
          <w:rPr>
            <w:noProof/>
            <w:webHidden/>
          </w:rPr>
          <w:fldChar w:fldCharType="begin"/>
        </w:r>
        <w:r>
          <w:rPr>
            <w:noProof/>
            <w:webHidden/>
          </w:rPr>
          <w:instrText xml:space="preserve"> PAGEREF _Toc303790457 \h </w:instrText>
        </w:r>
        <w:r>
          <w:rPr>
            <w:noProof/>
            <w:webHidden/>
          </w:rPr>
        </w:r>
        <w:r>
          <w:rPr>
            <w:noProof/>
            <w:webHidden/>
          </w:rPr>
          <w:fldChar w:fldCharType="separate"/>
        </w:r>
        <w:r w:rsidR="004E1B13">
          <w:rPr>
            <w:noProof/>
            <w:webHidden/>
          </w:rPr>
          <w:t>18</w:t>
        </w:r>
        <w:r>
          <w:rPr>
            <w:noProof/>
            <w:webHidden/>
          </w:rPr>
          <w:fldChar w:fldCharType="end"/>
        </w:r>
      </w:hyperlink>
    </w:p>
    <w:p w:rsidR="007441C6" w:rsidRDefault="007441C6">
      <w:pPr>
        <w:pStyle w:val="Obsah3"/>
        <w:rPr>
          <w:rFonts w:asciiTheme="minorHAnsi" w:eastAsiaTheme="minorEastAsia" w:hAnsiTheme="minorHAnsi" w:cstheme="minorBidi"/>
          <w:noProof/>
          <w:lang w:eastAsia="cs-CZ"/>
        </w:rPr>
      </w:pPr>
      <w:hyperlink w:anchor="_Toc303790458" w:history="1">
        <w:r w:rsidRPr="0061229D">
          <w:rPr>
            <w:rStyle w:val="Hypertextovodkaz"/>
            <w:noProof/>
          </w:rPr>
          <w:t>3.1.3</w:t>
        </w:r>
        <w:r>
          <w:rPr>
            <w:rFonts w:asciiTheme="minorHAnsi" w:eastAsiaTheme="minorEastAsia" w:hAnsiTheme="minorHAnsi" w:cstheme="minorBidi"/>
            <w:noProof/>
            <w:lang w:eastAsia="cs-CZ"/>
          </w:rPr>
          <w:tab/>
        </w:r>
        <w:r w:rsidRPr="0061229D">
          <w:rPr>
            <w:rStyle w:val="Hypertextovodkaz"/>
            <w:noProof/>
          </w:rPr>
          <w:t>Vnitropodnikový informační systém (ERP)</w:t>
        </w:r>
        <w:r>
          <w:rPr>
            <w:noProof/>
            <w:webHidden/>
          </w:rPr>
          <w:tab/>
        </w:r>
        <w:r>
          <w:rPr>
            <w:noProof/>
            <w:webHidden/>
          </w:rPr>
          <w:fldChar w:fldCharType="begin"/>
        </w:r>
        <w:r>
          <w:rPr>
            <w:noProof/>
            <w:webHidden/>
          </w:rPr>
          <w:instrText xml:space="preserve"> PAGEREF _Toc303790458 \h </w:instrText>
        </w:r>
        <w:r>
          <w:rPr>
            <w:noProof/>
            <w:webHidden/>
          </w:rPr>
        </w:r>
        <w:r>
          <w:rPr>
            <w:noProof/>
            <w:webHidden/>
          </w:rPr>
          <w:fldChar w:fldCharType="separate"/>
        </w:r>
        <w:r w:rsidR="004E1B13">
          <w:rPr>
            <w:noProof/>
            <w:webHidden/>
          </w:rPr>
          <w:t>22</w:t>
        </w:r>
        <w:r>
          <w:rPr>
            <w:noProof/>
            <w:webHidden/>
          </w:rPr>
          <w:fldChar w:fldCharType="end"/>
        </w:r>
      </w:hyperlink>
    </w:p>
    <w:p w:rsidR="007441C6" w:rsidRDefault="007441C6">
      <w:pPr>
        <w:pStyle w:val="Obsah2"/>
        <w:rPr>
          <w:rFonts w:asciiTheme="minorHAnsi" w:eastAsiaTheme="minorEastAsia" w:hAnsiTheme="minorHAnsi" w:cstheme="minorBidi"/>
          <w:lang w:eastAsia="cs-CZ"/>
        </w:rPr>
      </w:pPr>
      <w:hyperlink w:anchor="_Toc303790459" w:history="1">
        <w:r w:rsidRPr="0061229D">
          <w:rPr>
            <w:rStyle w:val="Hypertextovodkaz"/>
          </w:rPr>
          <w:t>3.2</w:t>
        </w:r>
        <w:r>
          <w:rPr>
            <w:rFonts w:asciiTheme="minorHAnsi" w:eastAsiaTheme="minorEastAsia" w:hAnsiTheme="minorHAnsi" w:cstheme="minorBidi"/>
            <w:lang w:eastAsia="cs-CZ"/>
          </w:rPr>
          <w:tab/>
        </w:r>
        <w:r w:rsidRPr="0061229D">
          <w:rPr>
            <w:rStyle w:val="Hypertextovodkaz"/>
          </w:rPr>
          <w:t>Řízení přístupů k dokumentům</w:t>
        </w:r>
        <w:r>
          <w:rPr>
            <w:webHidden/>
          </w:rPr>
          <w:tab/>
        </w:r>
        <w:r>
          <w:rPr>
            <w:webHidden/>
          </w:rPr>
          <w:fldChar w:fldCharType="begin"/>
        </w:r>
        <w:r>
          <w:rPr>
            <w:webHidden/>
          </w:rPr>
          <w:instrText xml:space="preserve"> PAGEREF _Toc303790459 \h </w:instrText>
        </w:r>
        <w:r>
          <w:rPr>
            <w:webHidden/>
          </w:rPr>
        </w:r>
        <w:r>
          <w:rPr>
            <w:webHidden/>
          </w:rPr>
          <w:fldChar w:fldCharType="separate"/>
        </w:r>
        <w:r w:rsidR="004E1B13">
          <w:rPr>
            <w:webHidden/>
          </w:rPr>
          <w:t>22</w:t>
        </w:r>
        <w:r>
          <w:rPr>
            <w:webHidden/>
          </w:rPr>
          <w:fldChar w:fldCharType="end"/>
        </w:r>
      </w:hyperlink>
    </w:p>
    <w:p w:rsidR="007441C6" w:rsidRDefault="007441C6">
      <w:pPr>
        <w:pStyle w:val="Obsah3"/>
        <w:rPr>
          <w:rFonts w:asciiTheme="minorHAnsi" w:eastAsiaTheme="minorEastAsia" w:hAnsiTheme="minorHAnsi" w:cstheme="minorBidi"/>
          <w:noProof/>
          <w:lang w:eastAsia="cs-CZ"/>
        </w:rPr>
      </w:pPr>
      <w:hyperlink w:anchor="_Toc303790460" w:history="1">
        <w:r w:rsidRPr="0061229D">
          <w:rPr>
            <w:rStyle w:val="Hypertextovodkaz"/>
            <w:noProof/>
          </w:rPr>
          <w:t>3.2.1</w:t>
        </w:r>
        <w:r>
          <w:rPr>
            <w:rFonts w:asciiTheme="minorHAnsi" w:eastAsiaTheme="minorEastAsia" w:hAnsiTheme="minorHAnsi" w:cstheme="minorBidi"/>
            <w:noProof/>
            <w:lang w:eastAsia="cs-CZ"/>
          </w:rPr>
          <w:tab/>
        </w:r>
        <w:r w:rsidRPr="0061229D">
          <w:rPr>
            <w:rStyle w:val="Hypertextovodkaz"/>
            <w:noProof/>
          </w:rPr>
          <w:t>Struktura složek pro práci s dokumenty</w:t>
        </w:r>
        <w:r>
          <w:rPr>
            <w:noProof/>
            <w:webHidden/>
          </w:rPr>
          <w:tab/>
        </w:r>
        <w:r>
          <w:rPr>
            <w:noProof/>
            <w:webHidden/>
          </w:rPr>
          <w:fldChar w:fldCharType="begin"/>
        </w:r>
        <w:r>
          <w:rPr>
            <w:noProof/>
            <w:webHidden/>
          </w:rPr>
          <w:instrText xml:space="preserve"> PAGEREF _Toc303790460 \h </w:instrText>
        </w:r>
        <w:r>
          <w:rPr>
            <w:noProof/>
            <w:webHidden/>
          </w:rPr>
        </w:r>
        <w:r>
          <w:rPr>
            <w:noProof/>
            <w:webHidden/>
          </w:rPr>
          <w:fldChar w:fldCharType="separate"/>
        </w:r>
        <w:r w:rsidR="004E1B13">
          <w:rPr>
            <w:noProof/>
            <w:webHidden/>
          </w:rPr>
          <w:t>23</w:t>
        </w:r>
        <w:r>
          <w:rPr>
            <w:noProof/>
            <w:webHidden/>
          </w:rPr>
          <w:fldChar w:fldCharType="end"/>
        </w:r>
      </w:hyperlink>
    </w:p>
    <w:p w:rsidR="007441C6" w:rsidRDefault="007441C6">
      <w:pPr>
        <w:pStyle w:val="Obsah3"/>
        <w:rPr>
          <w:rFonts w:asciiTheme="minorHAnsi" w:eastAsiaTheme="minorEastAsia" w:hAnsiTheme="minorHAnsi" w:cstheme="minorBidi"/>
          <w:noProof/>
          <w:lang w:eastAsia="cs-CZ"/>
        </w:rPr>
      </w:pPr>
      <w:hyperlink w:anchor="_Toc303790461" w:history="1">
        <w:r w:rsidRPr="0061229D">
          <w:rPr>
            <w:rStyle w:val="Hypertextovodkaz"/>
            <w:noProof/>
          </w:rPr>
          <w:t>3.2.2</w:t>
        </w:r>
        <w:r>
          <w:rPr>
            <w:rFonts w:asciiTheme="minorHAnsi" w:eastAsiaTheme="minorEastAsia" w:hAnsiTheme="minorHAnsi" w:cstheme="minorBidi"/>
            <w:noProof/>
            <w:lang w:eastAsia="cs-CZ"/>
          </w:rPr>
          <w:tab/>
        </w:r>
        <w:r w:rsidRPr="0061229D">
          <w:rPr>
            <w:rStyle w:val="Hypertextovodkaz"/>
            <w:noProof/>
          </w:rPr>
          <w:t>Používání přenosných datových nosičů</w:t>
        </w:r>
        <w:r>
          <w:rPr>
            <w:noProof/>
            <w:webHidden/>
          </w:rPr>
          <w:tab/>
        </w:r>
        <w:r>
          <w:rPr>
            <w:noProof/>
            <w:webHidden/>
          </w:rPr>
          <w:fldChar w:fldCharType="begin"/>
        </w:r>
        <w:r>
          <w:rPr>
            <w:noProof/>
            <w:webHidden/>
          </w:rPr>
          <w:instrText xml:space="preserve"> PAGEREF _Toc303790461 \h </w:instrText>
        </w:r>
        <w:r>
          <w:rPr>
            <w:noProof/>
            <w:webHidden/>
          </w:rPr>
        </w:r>
        <w:r>
          <w:rPr>
            <w:noProof/>
            <w:webHidden/>
          </w:rPr>
          <w:fldChar w:fldCharType="separate"/>
        </w:r>
        <w:r w:rsidR="004E1B13">
          <w:rPr>
            <w:noProof/>
            <w:webHidden/>
          </w:rPr>
          <w:t>26</w:t>
        </w:r>
        <w:r>
          <w:rPr>
            <w:noProof/>
            <w:webHidden/>
          </w:rPr>
          <w:fldChar w:fldCharType="end"/>
        </w:r>
      </w:hyperlink>
    </w:p>
    <w:p w:rsidR="007441C6" w:rsidRDefault="007441C6">
      <w:pPr>
        <w:pStyle w:val="Obsah2"/>
        <w:rPr>
          <w:rFonts w:asciiTheme="minorHAnsi" w:eastAsiaTheme="minorEastAsia" w:hAnsiTheme="minorHAnsi" w:cstheme="minorBidi"/>
          <w:lang w:eastAsia="cs-CZ"/>
        </w:rPr>
      </w:pPr>
      <w:hyperlink w:anchor="_Toc303790462" w:history="1">
        <w:r w:rsidRPr="0061229D">
          <w:rPr>
            <w:rStyle w:val="Hypertextovodkaz"/>
          </w:rPr>
          <w:t>3.3</w:t>
        </w:r>
        <w:r>
          <w:rPr>
            <w:rFonts w:asciiTheme="minorHAnsi" w:eastAsiaTheme="minorEastAsia" w:hAnsiTheme="minorHAnsi" w:cstheme="minorBidi"/>
            <w:lang w:eastAsia="cs-CZ"/>
          </w:rPr>
          <w:tab/>
        </w:r>
        <w:r w:rsidRPr="0061229D">
          <w:rPr>
            <w:rStyle w:val="Hypertextovodkaz"/>
          </w:rPr>
          <w:t>Zálohování elektronických dat</w:t>
        </w:r>
        <w:r>
          <w:rPr>
            <w:webHidden/>
          </w:rPr>
          <w:tab/>
        </w:r>
        <w:r>
          <w:rPr>
            <w:webHidden/>
          </w:rPr>
          <w:fldChar w:fldCharType="begin"/>
        </w:r>
        <w:r>
          <w:rPr>
            <w:webHidden/>
          </w:rPr>
          <w:instrText xml:space="preserve"> PAGEREF _Toc303790462 \h </w:instrText>
        </w:r>
        <w:r>
          <w:rPr>
            <w:webHidden/>
          </w:rPr>
        </w:r>
        <w:r>
          <w:rPr>
            <w:webHidden/>
          </w:rPr>
          <w:fldChar w:fldCharType="separate"/>
        </w:r>
        <w:r w:rsidR="004E1B13">
          <w:rPr>
            <w:webHidden/>
          </w:rPr>
          <w:t>27</w:t>
        </w:r>
        <w:r>
          <w:rPr>
            <w:webHidden/>
          </w:rPr>
          <w:fldChar w:fldCharType="end"/>
        </w:r>
      </w:hyperlink>
    </w:p>
    <w:p w:rsidR="007441C6" w:rsidRDefault="007441C6">
      <w:pPr>
        <w:pStyle w:val="Obsah2"/>
        <w:rPr>
          <w:rFonts w:asciiTheme="minorHAnsi" w:eastAsiaTheme="minorEastAsia" w:hAnsiTheme="minorHAnsi" w:cstheme="minorBidi"/>
          <w:lang w:eastAsia="cs-CZ"/>
        </w:rPr>
      </w:pPr>
      <w:hyperlink w:anchor="_Toc303790463" w:history="1">
        <w:r w:rsidRPr="0061229D">
          <w:rPr>
            <w:rStyle w:val="Hypertextovodkaz"/>
          </w:rPr>
          <w:t>3.4</w:t>
        </w:r>
        <w:r>
          <w:rPr>
            <w:rFonts w:asciiTheme="minorHAnsi" w:eastAsiaTheme="minorEastAsia" w:hAnsiTheme="minorHAnsi" w:cstheme="minorBidi"/>
            <w:lang w:eastAsia="cs-CZ"/>
          </w:rPr>
          <w:tab/>
        </w:r>
        <w:r w:rsidRPr="0061229D">
          <w:rPr>
            <w:rStyle w:val="Hypertextovodkaz"/>
          </w:rPr>
          <w:t>Hrozby ovlivňující bezpečnost elektronických dokumentů</w:t>
        </w:r>
        <w:r>
          <w:rPr>
            <w:webHidden/>
          </w:rPr>
          <w:tab/>
        </w:r>
        <w:r>
          <w:rPr>
            <w:webHidden/>
          </w:rPr>
          <w:fldChar w:fldCharType="begin"/>
        </w:r>
        <w:r>
          <w:rPr>
            <w:webHidden/>
          </w:rPr>
          <w:instrText xml:space="preserve"> PAGEREF _Toc303790463 \h </w:instrText>
        </w:r>
        <w:r>
          <w:rPr>
            <w:webHidden/>
          </w:rPr>
        </w:r>
        <w:r>
          <w:rPr>
            <w:webHidden/>
          </w:rPr>
          <w:fldChar w:fldCharType="separate"/>
        </w:r>
        <w:r w:rsidR="004E1B13">
          <w:rPr>
            <w:webHidden/>
          </w:rPr>
          <w:t>28</w:t>
        </w:r>
        <w:r>
          <w:rPr>
            <w:webHidden/>
          </w:rPr>
          <w:fldChar w:fldCharType="end"/>
        </w:r>
      </w:hyperlink>
    </w:p>
    <w:p w:rsidR="007441C6" w:rsidRDefault="007441C6">
      <w:pPr>
        <w:pStyle w:val="Obsah3"/>
        <w:rPr>
          <w:rFonts w:asciiTheme="minorHAnsi" w:eastAsiaTheme="minorEastAsia" w:hAnsiTheme="minorHAnsi" w:cstheme="minorBidi"/>
          <w:noProof/>
          <w:lang w:eastAsia="cs-CZ"/>
        </w:rPr>
      </w:pPr>
      <w:hyperlink w:anchor="_Toc303790464" w:history="1">
        <w:r w:rsidRPr="0061229D">
          <w:rPr>
            <w:rStyle w:val="Hypertextovodkaz"/>
            <w:noProof/>
          </w:rPr>
          <w:t>3.4.1</w:t>
        </w:r>
        <w:r>
          <w:rPr>
            <w:rFonts w:asciiTheme="minorHAnsi" w:eastAsiaTheme="minorEastAsia" w:hAnsiTheme="minorHAnsi" w:cstheme="minorBidi"/>
            <w:noProof/>
            <w:lang w:eastAsia="cs-CZ"/>
          </w:rPr>
          <w:tab/>
        </w:r>
        <w:r w:rsidRPr="0061229D">
          <w:rPr>
            <w:rStyle w:val="Hypertextovodkaz"/>
            <w:noProof/>
          </w:rPr>
          <w:t>Ohrožení fyzické bezpečnosti při provozu elektronických dat</w:t>
        </w:r>
        <w:r>
          <w:rPr>
            <w:noProof/>
            <w:webHidden/>
          </w:rPr>
          <w:tab/>
        </w:r>
        <w:r>
          <w:rPr>
            <w:noProof/>
            <w:webHidden/>
          </w:rPr>
          <w:fldChar w:fldCharType="begin"/>
        </w:r>
        <w:r>
          <w:rPr>
            <w:noProof/>
            <w:webHidden/>
          </w:rPr>
          <w:instrText xml:space="preserve"> PAGEREF _Toc303790464 \h </w:instrText>
        </w:r>
        <w:r>
          <w:rPr>
            <w:noProof/>
            <w:webHidden/>
          </w:rPr>
        </w:r>
        <w:r>
          <w:rPr>
            <w:noProof/>
            <w:webHidden/>
          </w:rPr>
          <w:fldChar w:fldCharType="separate"/>
        </w:r>
        <w:r w:rsidR="004E1B13">
          <w:rPr>
            <w:noProof/>
            <w:webHidden/>
          </w:rPr>
          <w:t>29</w:t>
        </w:r>
        <w:r>
          <w:rPr>
            <w:noProof/>
            <w:webHidden/>
          </w:rPr>
          <w:fldChar w:fldCharType="end"/>
        </w:r>
      </w:hyperlink>
    </w:p>
    <w:p w:rsidR="007441C6" w:rsidRDefault="007441C6">
      <w:pPr>
        <w:pStyle w:val="Obsah3"/>
        <w:rPr>
          <w:rFonts w:asciiTheme="minorHAnsi" w:eastAsiaTheme="minorEastAsia" w:hAnsiTheme="minorHAnsi" w:cstheme="minorBidi"/>
          <w:noProof/>
          <w:lang w:eastAsia="cs-CZ"/>
        </w:rPr>
      </w:pPr>
      <w:hyperlink w:anchor="_Toc303790465" w:history="1">
        <w:r w:rsidRPr="0061229D">
          <w:rPr>
            <w:rStyle w:val="Hypertextovodkaz"/>
            <w:noProof/>
          </w:rPr>
          <w:t>3.4.2</w:t>
        </w:r>
        <w:r>
          <w:rPr>
            <w:rFonts w:asciiTheme="minorHAnsi" w:eastAsiaTheme="minorEastAsia" w:hAnsiTheme="minorHAnsi" w:cstheme="minorBidi"/>
            <w:noProof/>
            <w:lang w:eastAsia="cs-CZ"/>
          </w:rPr>
          <w:tab/>
        </w:r>
        <w:r w:rsidRPr="0061229D">
          <w:rPr>
            <w:rStyle w:val="Hypertextovodkaz"/>
            <w:noProof/>
          </w:rPr>
          <w:t>Virové hrozby</w:t>
        </w:r>
        <w:r>
          <w:rPr>
            <w:noProof/>
            <w:webHidden/>
          </w:rPr>
          <w:tab/>
        </w:r>
        <w:r>
          <w:rPr>
            <w:noProof/>
            <w:webHidden/>
          </w:rPr>
          <w:fldChar w:fldCharType="begin"/>
        </w:r>
        <w:r>
          <w:rPr>
            <w:noProof/>
            <w:webHidden/>
          </w:rPr>
          <w:instrText xml:space="preserve"> PAGEREF _Toc303790465 \h </w:instrText>
        </w:r>
        <w:r>
          <w:rPr>
            <w:noProof/>
            <w:webHidden/>
          </w:rPr>
        </w:r>
        <w:r>
          <w:rPr>
            <w:noProof/>
            <w:webHidden/>
          </w:rPr>
          <w:fldChar w:fldCharType="separate"/>
        </w:r>
        <w:r w:rsidR="004E1B13">
          <w:rPr>
            <w:noProof/>
            <w:webHidden/>
          </w:rPr>
          <w:t>31</w:t>
        </w:r>
        <w:r>
          <w:rPr>
            <w:noProof/>
            <w:webHidden/>
          </w:rPr>
          <w:fldChar w:fldCharType="end"/>
        </w:r>
      </w:hyperlink>
    </w:p>
    <w:p w:rsidR="007441C6" w:rsidRDefault="007441C6">
      <w:pPr>
        <w:pStyle w:val="Obsah3"/>
        <w:rPr>
          <w:rFonts w:asciiTheme="minorHAnsi" w:eastAsiaTheme="minorEastAsia" w:hAnsiTheme="minorHAnsi" w:cstheme="minorBidi"/>
          <w:noProof/>
          <w:lang w:eastAsia="cs-CZ"/>
        </w:rPr>
      </w:pPr>
      <w:hyperlink w:anchor="_Toc303790466" w:history="1">
        <w:r w:rsidRPr="0061229D">
          <w:rPr>
            <w:rStyle w:val="Hypertextovodkaz"/>
            <w:noProof/>
          </w:rPr>
          <w:t>3.4.3</w:t>
        </w:r>
        <w:r>
          <w:rPr>
            <w:rFonts w:asciiTheme="minorHAnsi" w:eastAsiaTheme="minorEastAsia" w:hAnsiTheme="minorHAnsi" w:cstheme="minorBidi"/>
            <w:noProof/>
            <w:lang w:eastAsia="cs-CZ"/>
          </w:rPr>
          <w:tab/>
        </w:r>
        <w:r w:rsidRPr="0061229D">
          <w:rPr>
            <w:rStyle w:val="Hypertextovodkaz"/>
            <w:noProof/>
          </w:rPr>
          <w:t>Selhání počítačového vybavení</w:t>
        </w:r>
        <w:r>
          <w:rPr>
            <w:noProof/>
            <w:webHidden/>
          </w:rPr>
          <w:tab/>
        </w:r>
        <w:r>
          <w:rPr>
            <w:noProof/>
            <w:webHidden/>
          </w:rPr>
          <w:fldChar w:fldCharType="begin"/>
        </w:r>
        <w:r>
          <w:rPr>
            <w:noProof/>
            <w:webHidden/>
          </w:rPr>
          <w:instrText xml:space="preserve"> PAGEREF _Toc303790466 \h </w:instrText>
        </w:r>
        <w:r>
          <w:rPr>
            <w:noProof/>
            <w:webHidden/>
          </w:rPr>
        </w:r>
        <w:r>
          <w:rPr>
            <w:noProof/>
            <w:webHidden/>
          </w:rPr>
          <w:fldChar w:fldCharType="separate"/>
        </w:r>
        <w:r w:rsidR="004E1B13">
          <w:rPr>
            <w:noProof/>
            <w:webHidden/>
          </w:rPr>
          <w:t>32</w:t>
        </w:r>
        <w:r>
          <w:rPr>
            <w:noProof/>
            <w:webHidden/>
          </w:rPr>
          <w:fldChar w:fldCharType="end"/>
        </w:r>
      </w:hyperlink>
    </w:p>
    <w:p w:rsidR="007441C6" w:rsidRDefault="007441C6">
      <w:pPr>
        <w:pStyle w:val="Obsah1"/>
        <w:rPr>
          <w:rFonts w:asciiTheme="minorHAnsi" w:eastAsiaTheme="minorEastAsia" w:hAnsiTheme="minorHAnsi" w:cstheme="minorBidi"/>
          <w:noProof/>
          <w:sz w:val="22"/>
          <w:lang w:eastAsia="cs-CZ"/>
        </w:rPr>
      </w:pPr>
      <w:hyperlink w:anchor="_Toc303790467" w:history="1">
        <w:r w:rsidRPr="0061229D">
          <w:rPr>
            <w:rStyle w:val="Hypertextovodkaz"/>
            <w:noProof/>
          </w:rPr>
          <w:t>4</w:t>
        </w:r>
        <w:r>
          <w:rPr>
            <w:rFonts w:asciiTheme="minorHAnsi" w:eastAsiaTheme="minorEastAsia" w:hAnsiTheme="minorHAnsi" w:cstheme="minorBidi"/>
            <w:noProof/>
            <w:sz w:val="22"/>
            <w:lang w:eastAsia="cs-CZ"/>
          </w:rPr>
          <w:tab/>
        </w:r>
        <w:r w:rsidRPr="0061229D">
          <w:rPr>
            <w:rStyle w:val="Hypertextovodkaz"/>
            <w:noProof/>
          </w:rPr>
          <w:t>Závěr</w:t>
        </w:r>
        <w:r>
          <w:rPr>
            <w:noProof/>
            <w:webHidden/>
          </w:rPr>
          <w:tab/>
        </w:r>
        <w:r>
          <w:rPr>
            <w:noProof/>
            <w:webHidden/>
          </w:rPr>
          <w:fldChar w:fldCharType="begin"/>
        </w:r>
        <w:r>
          <w:rPr>
            <w:noProof/>
            <w:webHidden/>
          </w:rPr>
          <w:instrText xml:space="preserve"> PAGEREF _Toc303790467 \h </w:instrText>
        </w:r>
        <w:r>
          <w:rPr>
            <w:noProof/>
            <w:webHidden/>
          </w:rPr>
        </w:r>
        <w:r>
          <w:rPr>
            <w:noProof/>
            <w:webHidden/>
          </w:rPr>
          <w:fldChar w:fldCharType="separate"/>
        </w:r>
        <w:r w:rsidR="004E1B13">
          <w:rPr>
            <w:noProof/>
            <w:webHidden/>
          </w:rPr>
          <w:t>34</w:t>
        </w:r>
        <w:r>
          <w:rPr>
            <w:noProof/>
            <w:webHidden/>
          </w:rPr>
          <w:fldChar w:fldCharType="end"/>
        </w:r>
      </w:hyperlink>
    </w:p>
    <w:p w:rsidR="007441C6" w:rsidRDefault="007441C6">
      <w:pPr>
        <w:pStyle w:val="Obsah1"/>
        <w:rPr>
          <w:rFonts w:asciiTheme="minorHAnsi" w:eastAsiaTheme="minorEastAsia" w:hAnsiTheme="minorHAnsi" w:cstheme="minorBidi"/>
          <w:noProof/>
          <w:sz w:val="22"/>
          <w:lang w:eastAsia="cs-CZ"/>
        </w:rPr>
      </w:pPr>
      <w:hyperlink w:anchor="_Toc303790468" w:history="1">
        <w:r w:rsidRPr="0061229D">
          <w:rPr>
            <w:rStyle w:val="Hypertextovodkaz"/>
            <w:noProof/>
          </w:rPr>
          <w:t>Literatura</w:t>
        </w:r>
        <w:r>
          <w:rPr>
            <w:noProof/>
            <w:webHidden/>
          </w:rPr>
          <w:tab/>
        </w:r>
        <w:r>
          <w:rPr>
            <w:noProof/>
            <w:webHidden/>
          </w:rPr>
          <w:fldChar w:fldCharType="begin"/>
        </w:r>
        <w:r>
          <w:rPr>
            <w:noProof/>
            <w:webHidden/>
          </w:rPr>
          <w:instrText xml:space="preserve"> PAGEREF _Toc303790468 \h </w:instrText>
        </w:r>
        <w:r>
          <w:rPr>
            <w:noProof/>
            <w:webHidden/>
          </w:rPr>
        </w:r>
        <w:r>
          <w:rPr>
            <w:noProof/>
            <w:webHidden/>
          </w:rPr>
          <w:fldChar w:fldCharType="separate"/>
        </w:r>
        <w:r w:rsidR="004E1B13">
          <w:rPr>
            <w:noProof/>
            <w:webHidden/>
          </w:rPr>
          <w:t>36</w:t>
        </w:r>
        <w:r>
          <w:rPr>
            <w:noProof/>
            <w:webHidden/>
          </w:rPr>
          <w:fldChar w:fldCharType="end"/>
        </w:r>
      </w:hyperlink>
    </w:p>
    <w:p w:rsidR="00793AB3" w:rsidRPr="00F41185" w:rsidRDefault="00597B01" w:rsidP="0014355A">
      <w:pPr>
        <w:jc w:val="left"/>
      </w:pPr>
      <w:r w:rsidRPr="00F41185">
        <w:fldChar w:fldCharType="end"/>
      </w:r>
    </w:p>
    <w:p w:rsidR="00456474" w:rsidRPr="00F41185" w:rsidRDefault="00456474" w:rsidP="00F05477">
      <w:pPr>
        <w:pStyle w:val="Zkladntext"/>
      </w:pPr>
    </w:p>
    <w:p w:rsidR="00F72854" w:rsidRPr="00F41185" w:rsidRDefault="00F72854">
      <w:pPr>
        <w:spacing w:after="0" w:line="240" w:lineRule="auto"/>
        <w:jc w:val="left"/>
      </w:pPr>
      <w:r w:rsidRPr="00F41185">
        <w:br w:type="page"/>
      </w:r>
    </w:p>
    <w:p w:rsidR="007B4C07" w:rsidRPr="00F41185" w:rsidRDefault="007B4C07" w:rsidP="007B4C07">
      <w:pPr>
        <w:pStyle w:val="AbstractSummary-nadpis"/>
      </w:pPr>
      <w:r w:rsidRPr="00F41185">
        <w:lastRenderedPageBreak/>
        <w:t>Seznam zkratek</w:t>
      </w:r>
    </w:p>
    <w:p w:rsidR="0046226A" w:rsidRDefault="0046226A" w:rsidP="007B4C07">
      <w:pPr>
        <w:tabs>
          <w:tab w:val="left" w:pos="2505"/>
          <w:tab w:val="center" w:leader="dot" w:pos="7938"/>
        </w:tabs>
      </w:pPr>
      <w:r>
        <w:t>AD</w:t>
      </w:r>
      <w:r>
        <w:tab/>
        <w:t>Active Directory</w:t>
      </w:r>
    </w:p>
    <w:p w:rsidR="00744801" w:rsidRDefault="00744801" w:rsidP="007B4C07">
      <w:pPr>
        <w:tabs>
          <w:tab w:val="left" w:pos="2505"/>
          <w:tab w:val="center" w:leader="dot" w:pos="7938"/>
        </w:tabs>
        <w:rPr>
          <w:lang w:val="en-US"/>
        </w:rPr>
      </w:pPr>
      <w:r>
        <w:t>BCM</w:t>
      </w:r>
      <w:r>
        <w:tab/>
      </w:r>
      <w:r w:rsidRPr="00744801">
        <w:rPr>
          <w:lang w:val="en-US"/>
        </w:rPr>
        <w:t>Business Continuity Management</w:t>
      </w:r>
    </w:p>
    <w:p w:rsidR="00E17AC5" w:rsidRDefault="00E17AC5" w:rsidP="007B4C07">
      <w:pPr>
        <w:tabs>
          <w:tab w:val="left" w:pos="2505"/>
          <w:tab w:val="center" w:leader="dot" w:pos="7938"/>
        </w:tabs>
        <w:rPr>
          <w:lang w:val="en-US"/>
        </w:rPr>
      </w:pPr>
      <w:r>
        <w:rPr>
          <w:lang w:val="en-US"/>
        </w:rPr>
        <w:t>CD</w:t>
      </w:r>
      <w:r>
        <w:rPr>
          <w:lang w:val="en-US"/>
        </w:rPr>
        <w:tab/>
      </w:r>
      <w:r w:rsidRPr="00E17AC5">
        <w:rPr>
          <w:lang w:val="en-US"/>
        </w:rPr>
        <w:t>Compact Disc</w:t>
      </w:r>
    </w:p>
    <w:p w:rsidR="00744801" w:rsidRDefault="00744801" w:rsidP="007B4C07">
      <w:pPr>
        <w:tabs>
          <w:tab w:val="left" w:pos="2505"/>
          <w:tab w:val="center" w:leader="dot" w:pos="7938"/>
        </w:tabs>
        <w:rPr>
          <w:lang w:val="en-US"/>
        </w:rPr>
      </w:pPr>
      <w:r>
        <w:rPr>
          <w:lang w:val="en-US"/>
        </w:rPr>
        <w:t>DRP</w:t>
      </w:r>
      <w:r>
        <w:rPr>
          <w:lang w:val="en-US"/>
        </w:rPr>
        <w:tab/>
        <w:t>Disaster Recovery Plan</w:t>
      </w:r>
    </w:p>
    <w:p w:rsidR="006F2683" w:rsidRDefault="006F2683" w:rsidP="007B4C07">
      <w:pPr>
        <w:tabs>
          <w:tab w:val="left" w:pos="2505"/>
          <w:tab w:val="center" w:leader="dot" w:pos="7938"/>
        </w:tabs>
        <w:rPr>
          <w:lang w:val="en-US"/>
        </w:rPr>
      </w:pPr>
      <w:r>
        <w:rPr>
          <w:lang w:val="en-US"/>
        </w:rPr>
        <w:t>DVD</w:t>
      </w:r>
      <w:r>
        <w:rPr>
          <w:lang w:val="en-US"/>
        </w:rPr>
        <w:tab/>
      </w:r>
      <w:r w:rsidRPr="006F2683">
        <w:rPr>
          <w:lang w:val="en-US"/>
        </w:rPr>
        <w:t>Digital Versatile Disc</w:t>
      </w:r>
    </w:p>
    <w:p w:rsidR="00B102D2" w:rsidRDefault="00B102D2" w:rsidP="007B4C07">
      <w:pPr>
        <w:tabs>
          <w:tab w:val="left" w:pos="2505"/>
          <w:tab w:val="center" w:leader="dot" w:pos="7938"/>
        </w:tabs>
      </w:pPr>
      <w:r>
        <w:rPr>
          <w:lang w:val="en-US"/>
        </w:rPr>
        <w:t>ERP</w:t>
      </w:r>
      <w:r>
        <w:rPr>
          <w:lang w:val="en-US"/>
        </w:rPr>
        <w:tab/>
        <w:t>Enterprise Resource Planning</w:t>
      </w:r>
    </w:p>
    <w:p w:rsidR="007B4C07" w:rsidRDefault="00480E22" w:rsidP="007B4C07">
      <w:pPr>
        <w:tabs>
          <w:tab w:val="left" w:pos="2505"/>
          <w:tab w:val="center" w:leader="dot" w:pos="7938"/>
        </w:tabs>
      </w:pPr>
      <w:r>
        <w:t>ICT</w:t>
      </w:r>
      <w:r w:rsidR="007B4C07" w:rsidRPr="00F41185">
        <w:tab/>
      </w:r>
      <w:r w:rsidRPr="00B2306E">
        <w:rPr>
          <w:lang w:val="en-US"/>
        </w:rPr>
        <w:t>I</w:t>
      </w:r>
      <w:r w:rsidR="00B2306E" w:rsidRPr="00B2306E">
        <w:rPr>
          <w:lang w:val="en-US"/>
        </w:rPr>
        <w:t>nformation</w:t>
      </w:r>
      <w:r w:rsidRPr="00B2306E">
        <w:rPr>
          <w:lang w:val="en-US"/>
        </w:rPr>
        <w:t xml:space="preserve"> a</w:t>
      </w:r>
      <w:r w:rsidR="00B2306E" w:rsidRPr="00B2306E">
        <w:rPr>
          <w:lang w:val="en-US"/>
        </w:rPr>
        <w:t>nd</w:t>
      </w:r>
      <w:r w:rsidRPr="00B2306E">
        <w:rPr>
          <w:lang w:val="en-US"/>
        </w:rPr>
        <w:t xml:space="preserve"> </w:t>
      </w:r>
      <w:r w:rsidR="00B2306E" w:rsidRPr="00B2306E">
        <w:rPr>
          <w:lang w:val="en-US"/>
        </w:rPr>
        <w:t>Communication</w:t>
      </w:r>
      <w:r w:rsidRPr="00B2306E">
        <w:rPr>
          <w:lang w:val="en-US"/>
        </w:rPr>
        <w:t xml:space="preserve"> </w:t>
      </w:r>
      <w:r w:rsidR="00B2306E" w:rsidRPr="00B2306E">
        <w:rPr>
          <w:lang w:val="en-US"/>
        </w:rPr>
        <w:t>T</w:t>
      </w:r>
      <w:r w:rsidRPr="00B2306E">
        <w:rPr>
          <w:lang w:val="en-US"/>
        </w:rPr>
        <w:t>echnologie</w:t>
      </w:r>
      <w:r w:rsidR="00B2306E" w:rsidRPr="00B2306E">
        <w:rPr>
          <w:lang w:val="en-US"/>
        </w:rPr>
        <w:t>s</w:t>
      </w:r>
    </w:p>
    <w:p w:rsidR="00684F2E" w:rsidRPr="00F41185" w:rsidRDefault="00B2306E" w:rsidP="007B4C07">
      <w:pPr>
        <w:tabs>
          <w:tab w:val="left" w:pos="2505"/>
          <w:tab w:val="center" w:leader="dot" w:pos="7938"/>
        </w:tabs>
      </w:pPr>
      <w:r>
        <w:t>IS</w:t>
      </w:r>
      <w:r>
        <w:tab/>
      </w:r>
      <w:r w:rsidRPr="00B2306E">
        <w:rPr>
          <w:lang w:val="en-US"/>
        </w:rPr>
        <w:t>Information S</w:t>
      </w:r>
      <w:r w:rsidR="00684F2E" w:rsidRPr="00B2306E">
        <w:rPr>
          <w:lang w:val="en-US"/>
        </w:rPr>
        <w:t>yst</w:t>
      </w:r>
      <w:r w:rsidRPr="00B2306E">
        <w:rPr>
          <w:lang w:val="en-US"/>
        </w:rPr>
        <w:t>e</w:t>
      </w:r>
      <w:r w:rsidR="00684F2E" w:rsidRPr="00B2306E">
        <w:rPr>
          <w:lang w:val="en-US"/>
        </w:rPr>
        <w:t>m</w:t>
      </w:r>
    </w:p>
    <w:p w:rsidR="00DC6B57" w:rsidRDefault="009E0741" w:rsidP="007B4C07">
      <w:pPr>
        <w:tabs>
          <w:tab w:val="left" w:pos="2505"/>
          <w:tab w:val="center" w:leader="dot" w:pos="7938"/>
        </w:tabs>
        <w:rPr>
          <w:lang w:val="en-US"/>
        </w:rPr>
      </w:pPr>
      <w:r>
        <w:t>ISMS</w:t>
      </w:r>
      <w:r w:rsidR="00DC6B57" w:rsidRPr="00F41185">
        <w:tab/>
      </w:r>
      <w:r w:rsidR="00AD7A9F" w:rsidRPr="00562F1D">
        <w:rPr>
          <w:lang w:val="en-US"/>
        </w:rPr>
        <w:t xml:space="preserve">Information </w:t>
      </w:r>
      <w:r w:rsidR="0055469C">
        <w:rPr>
          <w:lang w:val="en-US"/>
        </w:rPr>
        <w:t>S</w:t>
      </w:r>
      <w:r w:rsidR="00AD7A9F" w:rsidRPr="00562F1D">
        <w:rPr>
          <w:lang w:val="en-US"/>
        </w:rPr>
        <w:t xml:space="preserve">ecurity </w:t>
      </w:r>
      <w:r w:rsidR="0055469C">
        <w:rPr>
          <w:lang w:val="en-US"/>
        </w:rPr>
        <w:t>M</w:t>
      </w:r>
      <w:r w:rsidR="00AD7A9F" w:rsidRPr="00562F1D">
        <w:rPr>
          <w:lang w:val="en-US"/>
        </w:rPr>
        <w:t xml:space="preserve">anagement </w:t>
      </w:r>
      <w:r w:rsidR="0055469C">
        <w:rPr>
          <w:lang w:val="en-US"/>
        </w:rPr>
        <w:t>S</w:t>
      </w:r>
      <w:r w:rsidR="00AD7A9F" w:rsidRPr="00562F1D">
        <w:rPr>
          <w:lang w:val="en-US"/>
        </w:rPr>
        <w:t>ystem</w:t>
      </w:r>
    </w:p>
    <w:p w:rsidR="004E10A8" w:rsidRDefault="004E10A8" w:rsidP="007B4C07">
      <w:pPr>
        <w:tabs>
          <w:tab w:val="left" w:pos="2505"/>
          <w:tab w:val="center" w:leader="dot" w:pos="7938"/>
        </w:tabs>
        <w:rPr>
          <w:lang w:val="en-US"/>
        </w:rPr>
      </w:pPr>
      <w:r>
        <w:rPr>
          <w:lang w:val="en-US"/>
        </w:rPr>
        <w:t>LAN</w:t>
      </w:r>
      <w:r>
        <w:rPr>
          <w:lang w:val="en-US"/>
        </w:rPr>
        <w:tab/>
        <w:t>Local Area Network</w:t>
      </w:r>
    </w:p>
    <w:p w:rsidR="00DC3329" w:rsidRDefault="00DC3329" w:rsidP="007B4C07">
      <w:pPr>
        <w:tabs>
          <w:tab w:val="left" w:pos="2505"/>
          <w:tab w:val="center" w:leader="dot" w:pos="7938"/>
        </w:tabs>
        <w:rPr>
          <w:lang w:val="en-US"/>
        </w:rPr>
      </w:pPr>
      <w:r>
        <w:rPr>
          <w:lang w:val="en-US"/>
        </w:rPr>
        <w:t>LDAP</w:t>
      </w:r>
      <w:r>
        <w:rPr>
          <w:lang w:val="en-US"/>
        </w:rPr>
        <w:tab/>
        <w:t>Lightweight Directory Access Protocol</w:t>
      </w:r>
    </w:p>
    <w:p w:rsidR="00F07DE4" w:rsidRDefault="00F07DE4" w:rsidP="007B4C07">
      <w:pPr>
        <w:tabs>
          <w:tab w:val="left" w:pos="2505"/>
          <w:tab w:val="center" w:leader="dot" w:pos="7938"/>
        </w:tabs>
        <w:rPr>
          <w:lang w:val="en-US"/>
        </w:rPr>
      </w:pPr>
      <w:r>
        <w:rPr>
          <w:lang w:val="en-US"/>
        </w:rPr>
        <w:t>HW</w:t>
      </w:r>
      <w:r>
        <w:rPr>
          <w:lang w:val="en-US"/>
        </w:rPr>
        <w:tab/>
        <w:t>Hardware</w:t>
      </w:r>
    </w:p>
    <w:p w:rsidR="00914DE1" w:rsidRDefault="00914DE1" w:rsidP="007B4C07">
      <w:pPr>
        <w:tabs>
          <w:tab w:val="left" w:pos="2505"/>
          <w:tab w:val="center" w:leader="dot" w:pos="7938"/>
        </w:tabs>
        <w:rPr>
          <w:lang w:val="en-US"/>
        </w:rPr>
      </w:pPr>
      <w:r>
        <w:rPr>
          <w:lang w:val="en-US"/>
        </w:rPr>
        <w:t>MPLS</w:t>
      </w:r>
      <w:r w:rsidR="00B423D8">
        <w:rPr>
          <w:lang w:val="en-US"/>
        </w:rPr>
        <w:tab/>
      </w:r>
      <w:r w:rsidR="00B423D8" w:rsidRPr="00B423D8">
        <w:rPr>
          <w:lang w:val="en-US"/>
        </w:rPr>
        <w:t>Multiprotocol Label Switching</w:t>
      </w:r>
    </w:p>
    <w:p w:rsidR="00765463" w:rsidRDefault="00765463" w:rsidP="007B4C07">
      <w:pPr>
        <w:tabs>
          <w:tab w:val="left" w:pos="2505"/>
          <w:tab w:val="center" w:leader="dot" w:pos="7938"/>
        </w:tabs>
        <w:rPr>
          <w:lang w:val="en-US"/>
        </w:rPr>
      </w:pPr>
      <w:r>
        <w:rPr>
          <w:lang w:val="en-US"/>
        </w:rPr>
        <w:t>OS</w:t>
      </w:r>
      <w:r>
        <w:rPr>
          <w:lang w:val="en-US"/>
        </w:rPr>
        <w:tab/>
      </w:r>
      <w:r w:rsidR="0055469C">
        <w:rPr>
          <w:lang w:val="en-US"/>
        </w:rPr>
        <w:t>Operation System</w:t>
      </w:r>
    </w:p>
    <w:p w:rsidR="00914DE1" w:rsidRDefault="00914DE1" w:rsidP="007B4C07">
      <w:pPr>
        <w:tabs>
          <w:tab w:val="left" w:pos="2505"/>
          <w:tab w:val="center" w:leader="dot" w:pos="7938"/>
        </w:tabs>
        <w:rPr>
          <w:lang w:val="en-US"/>
        </w:rPr>
      </w:pPr>
      <w:r>
        <w:rPr>
          <w:lang w:val="en-US"/>
        </w:rPr>
        <w:t>SLA</w:t>
      </w:r>
      <w:r w:rsidR="00B423D8">
        <w:rPr>
          <w:lang w:val="en-US"/>
        </w:rPr>
        <w:tab/>
      </w:r>
      <w:r w:rsidR="00B423D8" w:rsidRPr="00B423D8">
        <w:rPr>
          <w:lang w:val="en-US"/>
        </w:rPr>
        <w:t>Service Level Agreement</w:t>
      </w:r>
    </w:p>
    <w:p w:rsidR="009919EA" w:rsidRDefault="009919EA" w:rsidP="007B4C07">
      <w:pPr>
        <w:tabs>
          <w:tab w:val="left" w:pos="2505"/>
          <w:tab w:val="center" w:leader="dot" w:pos="7938"/>
        </w:tabs>
      </w:pPr>
      <w:r>
        <w:t>UPS</w:t>
      </w:r>
      <w:r>
        <w:tab/>
      </w:r>
      <w:r w:rsidRPr="0055469C">
        <w:rPr>
          <w:lang w:val="en-US"/>
        </w:rPr>
        <w:t>Uninterruptible Power Supply</w:t>
      </w:r>
    </w:p>
    <w:p w:rsidR="00163B98" w:rsidRDefault="00163B98" w:rsidP="007B4C07">
      <w:pPr>
        <w:tabs>
          <w:tab w:val="left" w:pos="2505"/>
          <w:tab w:val="center" w:leader="dot" w:pos="7938"/>
        </w:tabs>
      </w:pPr>
      <w:r>
        <w:t>USB</w:t>
      </w:r>
      <w:r>
        <w:tab/>
      </w:r>
      <w:r w:rsidR="00B423D8" w:rsidRPr="0055469C">
        <w:rPr>
          <w:lang w:val="en-US"/>
        </w:rPr>
        <w:t>Universal Serial Bus</w:t>
      </w:r>
    </w:p>
    <w:p w:rsidR="009919EA" w:rsidRDefault="009919EA" w:rsidP="007B4C07">
      <w:pPr>
        <w:tabs>
          <w:tab w:val="left" w:pos="2505"/>
          <w:tab w:val="center" w:leader="dot" w:pos="7938"/>
        </w:tabs>
        <w:rPr>
          <w:lang w:val="en-US"/>
        </w:rPr>
      </w:pPr>
      <w:r>
        <w:t>VPN</w:t>
      </w:r>
      <w:r>
        <w:tab/>
      </w:r>
      <w:r w:rsidRPr="0055469C">
        <w:rPr>
          <w:lang w:val="en-US"/>
        </w:rPr>
        <w:t>Virtual Private Network</w:t>
      </w:r>
    </w:p>
    <w:p w:rsidR="004E10A8" w:rsidRPr="00F41185" w:rsidRDefault="004E10A8" w:rsidP="007B4C07">
      <w:pPr>
        <w:tabs>
          <w:tab w:val="left" w:pos="2505"/>
          <w:tab w:val="center" w:leader="dot" w:pos="7938"/>
        </w:tabs>
      </w:pPr>
      <w:r>
        <w:rPr>
          <w:lang w:val="en-US"/>
        </w:rPr>
        <w:t>WAN</w:t>
      </w:r>
      <w:r>
        <w:rPr>
          <w:lang w:val="en-US"/>
        </w:rPr>
        <w:tab/>
        <w:t>Wide Area Network</w:t>
      </w:r>
    </w:p>
    <w:p w:rsidR="007B4C07" w:rsidRPr="00F41185" w:rsidRDefault="007B4C07">
      <w:pPr>
        <w:spacing w:after="0" w:line="240" w:lineRule="auto"/>
        <w:jc w:val="left"/>
        <w:rPr>
          <w:b/>
          <w:szCs w:val="24"/>
        </w:rPr>
      </w:pPr>
      <w:r w:rsidRPr="00F41185">
        <w:br w:type="page"/>
      </w:r>
    </w:p>
    <w:p w:rsidR="00F72854" w:rsidRPr="00F41185" w:rsidRDefault="00F72854" w:rsidP="00F72854">
      <w:pPr>
        <w:pStyle w:val="AbstractSummary-nadpis"/>
      </w:pPr>
      <w:r w:rsidRPr="00F41185">
        <w:lastRenderedPageBreak/>
        <w:t>Seznam tabulek</w:t>
      </w:r>
    </w:p>
    <w:p w:rsidR="00DA4A47" w:rsidRDefault="00E74880" w:rsidP="0007535B">
      <w:pPr>
        <w:tabs>
          <w:tab w:val="center" w:leader="dot" w:pos="7938"/>
        </w:tabs>
      </w:pPr>
      <w:r w:rsidRPr="00E74880">
        <w:t>Tabulka 1 Kategorizace informací a dokumentů</w:t>
      </w:r>
      <w:r w:rsidR="0007535B" w:rsidRPr="00F41185">
        <w:tab/>
      </w:r>
      <w:r w:rsidR="00B33C75">
        <w:t>18</w:t>
      </w:r>
    </w:p>
    <w:p w:rsidR="00E74880" w:rsidRDefault="00E74880" w:rsidP="0007535B">
      <w:pPr>
        <w:tabs>
          <w:tab w:val="center" w:leader="dot" w:pos="7938"/>
        </w:tabs>
      </w:pPr>
      <w:r w:rsidRPr="00E74880">
        <w:t xml:space="preserve">Tabulka 2 Přehled bezpečnostních </w:t>
      </w:r>
      <w:r w:rsidR="005E0BC9">
        <w:t>p</w:t>
      </w:r>
      <w:r w:rsidR="00B33C75">
        <w:t>rvků pro jednotlivé kategorie</w:t>
      </w:r>
      <w:r w:rsidR="00B33C75">
        <w:tab/>
        <w:t>21</w:t>
      </w:r>
    </w:p>
    <w:p w:rsidR="00E74880" w:rsidRDefault="00E74880" w:rsidP="0007535B">
      <w:pPr>
        <w:tabs>
          <w:tab w:val="center" w:leader="dot" w:pos="7938"/>
        </w:tabs>
      </w:pPr>
    </w:p>
    <w:p w:rsidR="00E74880" w:rsidRPr="00F41185" w:rsidRDefault="00E74880" w:rsidP="0007535B">
      <w:pPr>
        <w:tabs>
          <w:tab w:val="center" w:leader="dot" w:pos="7938"/>
        </w:tabs>
      </w:pPr>
    </w:p>
    <w:p w:rsidR="0007535B" w:rsidRPr="00F41185" w:rsidRDefault="0007535B">
      <w:pPr>
        <w:spacing w:after="0" w:line="240" w:lineRule="auto"/>
        <w:jc w:val="left"/>
      </w:pPr>
      <w:r w:rsidRPr="00F41185">
        <w:br w:type="page"/>
      </w:r>
    </w:p>
    <w:p w:rsidR="0007535B" w:rsidRPr="00F41185" w:rsidRDefault="0007535B" w:rsidP="0007535B">
      <w:pPr>
        <w:pStyle w:val="AbstractSummary-nadpis"/>
      </w:pPr>
      <w:r w:rsidRPr="00F41185">
        <w:lastRenderedPageBreak/>
        <w:t>Seznam grafů</w:t>
      </w:r>
    </w:p>
    <w:p w:rsidR="005E0BC9" w:rsidRDefault="005E0BC9" w:rsidP="002A5DD1">
      <w:pPr>
        <w:tabs>
          <w:tab w:val="center" w:leader="dot" w:pos="7938"/>
        </w:tabs>
        <w:ind w:right="566"/>
      </w:pPr>
      <w:r>
        <w:t>Graf</w:t>
      </w:r>
      <w:r w:rsidRPr="00E74880">
        <w:t xml:space="preserve"> 1 </w:t>
      </w:r>
      <w:r w:rsidR="00B33C75">
        <w:t>Zjištěn</w:t>
      </w:r>
      <w:r w:rsidRPr="005E0BC9">
        <w:t xml:space="preserve">é události elektronickými bezpečnostními systémy ve </w:t>
      </w:r>
      <w:r w:rsidR="001F76F6">
        <w:t>f</w:t>
      </w:r>
      <w:r w:rsidR="00B33C75">
        <w:t>irmě</w:t>
      </w:r>
      <w:r w:rsidRPr="005E0BC9">
        <w:t xml:space="preserve"> Almax v roce 2010</w:t>
      </w:r>
      <w:r w:rsidRPr="00F41185">
        <w:tab/>
      </w:r>
      <w:r w:rsidR="00B33C75">
        <w:t>30</w:t>
      </w:r>
    </w:p>
    <w:p w:rsidR="005E0BC9" w:rsidRDefault="005E0BC9" w:rsidP="005E0BC9">
      <w:pPr>
        <w:tabs>
          <w:tab w:val="center" w:leader="dot" w:pos="7938"/>
        </w:tabs>
      </w:pPr>
      <w:r>
        <w:t>Graf</w:t>
      </w:r>
      <w:r w:rsidRPr="00E74880">
        <w:t xml:space="preserve"> 2 </w:t>
      </w:r>
      <w:r w:rsidRPr="005E0BC9">
        <w:t>Zaznamenané virové nálezy ve firmě Almax v roce 2010</w:t>
      </w:r>
      <w:r w:rsidR="00B33C75">
        <w:tab/>
        <w:t>31</w:t>
      </w:r>
    </w:p>
    <w:p w:rsidR="002A5DD1" w:rsidRDefault="002A5DD1" w:rsidP="002A5DD1">
      <w:pPr>
        <w:tabs>
          <w:tab w:val="center" w:leader="dot" w:pos="7938"/>
        </w:tabs>
        <w:ind w:right="566"/>
      </w:pPr>
      <w:r>
        <w:t>Graf</w:t>
      </w:r>
      <w:r w:rsidRPr="00E74880">
        <w:t xml:space="preserve"> 2 </w:t>
      </w:r>
      <w:r w:rsidRPr="002A5DD1">
        <w:t>Evidované poruchy hardwaru výpočetní techniky ve firmě Almax v roce 2010</w:t>
      </w:r>
      <w:r w:rsidR="00B33C75">
        <w:tab/>
        <w:t>33</w:t>
      </w:r>
    </w:p>
    <w:p w:rsidR="0007535B" w:rsidRPr="00F41185" w:rsidRDefault="0007535B" w:rsidP="0007535B">
      <w:pPr>
        <w:tabs>
          <w:tab w:val="center" w:leader="dot" w:pos="7938"/>
        </w:tabs>
      </w:pPr>
    </w:p>
    <w:p w:rsidR="0007535B" w:rsidRPr="00F41185" w:rsidRDefault="0007535B" w:rsidP="00F05477">
      <w:pPr>
        <w:pStyle w:val="Zkladntext"/>
      </w:pPr>
      <w:r w:rsidRPr="00F41185">
        <w:tab/>
      </w:r>
    </w:p>
    <w:p w:rsidR="0007535B" w:rsidRPr="00F41185" w:rsidRDefault="0007535B">
      <w:pPr>
        <w:spacing w:after="0" w:line="240" w:lineRule="auto"/>
        <w:jc w:val="left"/>
      </w:pPr>
      <w:r w:rsidRPr="00F41185">
        <w:br w:type="page"/>
      </w:r>
    </w:p>
    <w:p w:rsidR="0007535B" w:rsidRPr="00F41185" w:rsidRDefault="0007535B" w:rsidP="0007535B">
      <w:pPr>
        <w:pStyle w:val="AbstractSummary-nadpis"/>
      </w:pPr>
      <w:r w:rsidRPr="00F41185">
        <w:lastRenderedPageBreak/>
        <w:t>Seznam obrázků</w:t>
      </w:r>
    </w:p>
    <w:p w:rsidR="00EE6300" w:rsidRDefault="00EE6300" w:rsidP="00EE6300">
      <w:pPr>
        <w:tabs>
          <w:tab w:val="center" w:leader="dot" w:pos="7938"/>
        </w:tabs>
      </w:pPr>
      <w:r>
        <w:t>Obrázek</w:t>
      </w:r>
      <w:r w:rsidRPr="00E74880">
        <w:t xml:space="preserve"> 1 </w:t>
      </w:r>
      <w:r>
        <w:t>Organizační struktura bezpečnostního oddělení</w:t>
      </w:r>
      <w:r w:rsidRPr="00F41185">
        <w:tab/>
      </w:r>
      <w:r w:rsidR="00B33C75">
        <w:t>17</w:t>
      </w:r>
    </w:p>
    <w:p w:rsidR="00EE6300" w:rsidRPr="00F41185" w:rsidRDefault="00EE6300" w:rsidP="00F05477">
      <w:pPr>
        <w:pStyle w:val="Zkladntext"/>
        <w:sectPr w:rsidR="00EE6300" w:rsidRPr="00F41185" w:rsidSect="00990CF5">
          <w:headerReference w:type="default" r:id="rId15"/>
          <w:footerReference w:type="default" r:id="rId16"/>
          <w:pgSz w:w="11906" w:h="16838" w:code="9"/>
          <w:pgMar w:top="1418" w:right="1134" w:bottom="1418" w:left="2268" w:header="709" w:footer="709" w:gutter="0"/>
          <w:cols w:space="708"/>
          <w:docGrid w:linePitch="326"/>
        </w:sectPr>
      </w:pPr>
    </w:p>
    <w:p w:rsidR="00990CF5" w:rsidRPr="00F41185" w:rsidRDefault="00990CF5" w:rsidP="0036573D">
      <w:pPr>
        <w:pStyle w:val="Nadpis1"/>
      </w:pPr>
      <w:bookmarkStart w:id="1" w:name="_Toc303790443"/>
      <w:r w:rsidRPr="00F41185">
        <w:lastRenderedPageBreak/>
        <w:t>Úvod</w:t>
      </w:r>
      <w:bookmarkEnd w:id="1"/>
    </w:p>
    <w:p w:rsidR="00462786" w:rsidRPr="001F76F6" w:rsidRDefault="00462786" w:rsidP="0014355A">
      <w:r>
        <w:t xml:space="preserve">V dnešní době </w:t>
      </w:r>
      <w:r w:rsidR="00744FF2">
        <w:t xml:space="preserve">silných </w:t>
      </w:r>
      <w:r>
        <w:t>me</w:t>
      </w:r>
      <w:r w:rsidR="0079776D">
        <w:t>zifiremních konkurenčních tlaků může</w:t>
      </w:r>
      <w:r>
        <w:t xml:space="preserve"> jakákoli chyba v úsudku nebo rozhodnutí firmy</w:t>
      </w:r>
      <w:r w:rsidR="00744FF2">
        <w:t xml:space="preserve"> o dalším kroku v její obchodní činnosti</w:t>
      </w:r>
      <w:r w:rsidR="00611029">
        <w:t xml:space="preserve"> znamenat</w:t>
      </w:r>
      <w:r w:rsidR="00744FF2">
        <w:t xml:space="preserve"> </w:t>
      </w:r>
      <w:r w:rsidR="00611029">
        <w:t xml:space="preserve">zhoršení pozice </w:t>
      </w:r>
      <w:r w:rsidR="0002229F">
        <w:t>podnikatelského</w:t>
      </w:r>
      <w:r w:rsidR="00611029">
        <w:t xml:space="preserve"> subjektu na trhu nebo dokonce i </w:t>
      </w:r>
      <w:r w:rsidR="00567D79">
        <w:t xml:space="preserve">jeho </w:t>
      </w:r>
      <w:r w:rsidR="00744FF2">
        <w:t xml:space="preserve">úpadek. </w:t>
      </w:r>
      <w:r w:rsidR="0079776D">
        <w:t>P</w:t>
      </w:r>
      <w:r w:rsidR="00744FF2">
        <w:t xml:space="preserve">rávě proto </w:t>
      </w:r>
      <w:r>
        <w:t>se zvyšuje potřeba chránit vnitropodnikové informace před jejich zneužitím.</w:t>
      </w:r>
      <w:r w:rsidR="00744FF2">
        <w:t xml:space="preserve"> Každá osoba</w:t>
      </w:r>
      <w:r w:rsidR="00B34547">
        <w:t xml:space="preserve">, ať již zaměstnanec nebo </w:t>
      </w:r>
      <w:r w:rsidR="00611029">
        <w:t>jinak zainteresovaný subjekt</w:t>
      </w:r>
      <w:r w:rsidR="0079776D">
        <w:t xml:space="preserve"> vně firmy, by měla</w:t>
      </w:r>
      <w:r w:rsidR="00744FF2">
        <w:t xml:space="preserve"> dos</w:t>
      </w:r>
      <w:r w:rsidR="00611029">
        <w:t>tat pouze ty informace, které jim přísluší.</w:t>
      </w:r>
      <w:r w:rsidR="00744FF2">
        <w:t xml:space="preserve"> </w:t>
      </w:r>
      <w:r w:rsidR="00611029">
        <w:t>Můžeme zde up</w:t>
      </w:r>
      <w:r w:rsidR="00744FF2">
        <w:t>lat</w:t>
      </w:r>
      <w:r w:rsidR="00611029">
        <w:t xml:space="preserve">nit </w:t>
      </w:r>
      <w:r w:rsidR="00744FF2">
        <w:t>pravidlo „</w:t>
      </w:r>
      <w:r w:rsidR="00744FF2" w:rsidRPr="001F50CD">
        <w:rPr>
          <w:lang w:val="en-US"/>
        </w:rPr>
        <w:t>need to know</w:t>
      </w:r>
      <w:r w:rsidR="00744FF2">
        <w:t>“</w:t>
      </w:r>
      <w:r w:rsidR="00B34547">
        <w:rPr>
          <w:rStyle w:val="Znakapoznpodarou"/>
        </w:rPr>
        <w:footnoteReference w:id="1"/>
      </w:r>
      <w:r w:rsidR="00B34547">
        <w:t>.</w:t>
      </w:r>
      <w:r w:rsidR="00F82D35">
        <w:t xml:space="preserve"> Dá se předpokládat, že zaměstnanec bude mít jiné požadavky a oprávnění přístupu k nakládání s vnitropodnikovými informacemi a dokumenty, než externí subjekt, ať je to už zákazník, dodavatel nebo pouze náhodný zájemce o obecné informace o daném podniku. </w:t>
      </w:r>
      <w:r w:rsidR="00C76A18">
        <w:t>Z toho je patrné, že na základě potřeb jednotlivých zainteresovaných skupin o tyto informace a data musí existovat jasná pravidla v přístupech k žádaným informacím a musí existovat jejich bezpečná správa</w:t>
      </w:r>
      <w:r w:rsidR="00756754">
        <w:t>,</w:t>
      </w:r>
      <w:r w:rsidR="00C76A18">
        <w:t xml:space="preserve"> v ideálním případě s možností zpětné kontroly </w:t>
      </w:r>
      <w:r w:rsidR="00756754">
        <w:t xml:space="preserve">o </w:t>
      </w:r>
      <w:r w:rsidR="00C76A18">
        <w:t>přístup</w:t>
      </w:r>
      <w:r w:rsidR="00756754">
        <w:t>ech</w:t>
      </w:r>
      <w:r w:rsidR="00C76A18">
        <w:t>.</w:t>
      </w:r>
      <w:r w:rsidR="00F82D35">
        <w:t xml:space="preserve"> </w:t>
      </w:r>
      <w:r>
        <w:t>Tyto informace mohou mít různé podoby. Od subjektivních myšlenek a úvah v hlavách samotných činitelů, přes poznámky a dokumenty v papírové podobě, až po dnes převažující trend elektronické formy dat a dokumentů. Stále sílící požadavky právě na poslední zmíně</w:t>
      </w:r>
      <w:r w:rsidR="00B34547">
        <w:t>nou formu správy dokumentů</w:t>
      </w:r>
      <w:r w:rsidR="0079776D">
        <w:t>,</w:t>
      </w:r>
      <w:r w:rsidR="00F82D35">
        <w:t xml:space="preserve"> tj.</w:t>
      </w:r>
      <w:r w:rsidR="00C76A18">
        <w:t xml:space="preserve"> elektronizaci</w:t>
      </w:r>
      <w:r w:rsidR="00F82D35">
        <w:t xml:space="preserve"> dokumentů</w:t>
      </w:r>
      <w:r w:rsidR="00B34547">
        <w:t>, posilují</w:t>
      </w:r>
      <w:r>
        <w:t xml:space="preserve"> </w:t>
      </w:r>
      <w:r w:rsidR="00E976D2">
        <w:t>trend využívání informačních technologií.</w:t>
      </w:r>
      <w:r w:rsidR="00B34547">
        <w:t xml:space="preserve"> Z toho důvodu je třeba dbát na správné nastavení</w:t>
      </w:r>
      <w:r w:rsidR="00611029">
        <w:t xml:space="preserve"> informačních a komunikačních technologií</w:t>
      </w:r>
      <w:r w:rsidR="00B34547">
        <w:t xml:space="preserve"> </w:t>
      </w:r>
      <w:r w:rsidR="000E0F7F">
        <w:t>(</w:t>
      </w:r>
      <w:r w:rsidR="00C76A18">
        <w:t xml:space="preserve">ICT) </w:t>
      </w:r>
      <w:r w:rsidR="00B34547">
        <w:t xml:space="preserve">a </w:t>
      </w:r>
      <w:r w:rsidR="00480E22">
        <w:t xml:space="preserve">jejich </w:t>
      </w:r>
      <w:r w:rsidR="00F8482B">
        <w:t>implementaci</w:t>
      </w:r>
      <w:r w:rsidR="0079776D">
        <w:t xml:space="preserve"> do vnitropodnikových procesů</w:t>
      </w:r>
      <w:r w:rsidR="00B34547">
        <w:t xml:space="preserve"> tak</w:t>
      </w:r>
      <w:r w:rsidR="0079776D">
        <w:t>,</w:t>
      </w:r>
      <w:r w:rsidR="00B34547">
        <w:t xml:space="preserve"> aby nám </w:t>
      </w:r>
      <w:r w:rsidR="00611029">
        <w:t>pomáhaly dosahovat vysoké úrovně</w:t>
      </w:r>
      <w:r w:rsidR="00B34547">
        <w:t xml:space="preserve"> </w:t>
      </w:r>
      <w:r w:rsidR="00611029">
        <w:t xml:space="preserve">dostupnosti informací v čase a místě </w:t>
      </w:r>
      <w:r w:rsidR="00611029" w:rsidRPr="001F76F6">
        <w:t xml:space="preserve">jejich </w:t>
      </w:r>
      <w:r w:rsidR="00F8482B" w:rsidRPr="001F76F6">
        <w:t>využití</w:t>
      </w:r>
      <w:r w:rsidR="00C76A18" w:rsidRPr="001F76F6">
        <w:t xml:space="preserve">, ale </w:t>
      </w:r>
      <w:r w:rsidR="0079776D" w:rsidRPr="001F76F6">
        <w:t>zároveň</w:t>
      </w:r>
      <w:r w:rsidR="00C76A18" w:rsidRPr="001F76F6">
        <w:t xml:space="preserve"> při dodržení </w:t>
      </w:r>
      <w:r w:rsidR="0079776D" w:rsidRPr="001F76F6">
        <w:t>požadované</w:t>
      </w:r>
      <w:r w:rsidR="00C76A18" w:rsidRPr="001F76F6">
        <w:t xml:space="preserve"> bezpečnosti</w:t>
      </w:r>
      <w:r w:rsidR="00611029" w:rsidRPr="001F76F6">
        <w:t>.</w:t>
      </w:r>
      <w:r w:rsidR="00F82D35" w:rsidRPr="001F76F6">
        <w:t xml:space="preserve"> </w:t>
      </w:r>
    </w:p>
    <w:p w:rsidR="004C1934" w:rsidRPr="001F76F6" w:rsidRDefault="0023390C" w:rsidP="00883A23">
      <w:pPr>
        <w:rPr>
          <w:strike/>
        </w:rPr>
      </w:pPr>
      <w:r w:rsidRPr="001F76F6">
        <w:rPr>
          <w:b/>
        </w:rPr>
        <w:t>Cílem</w:t>
      </w:r>
      <w:r w:rsidRPr="001F76F6">
        <w:t xml:space="preserve"> předkládané práce je </w:t>
      </w:r>
      <w:r w:rsidR="000E0F7F" w:rsidRPr="001F76F6">
        <w:t>vymezení základního rámce oblastí</w:t>
      </w:r>
      <w:r w:rsidR="00D55EE2" w:rsidRPr="001F76F6">
        <w:t>, kterými můžeme ovlivňovat</w:t>
      </w:r>
      <w:r w:rsidRPr="001F76F6">
        <w:t xml:space="preserve"> bezpečnost elektronický</w:t>
      </w:r>
      <w:r w:rsidR="00D55EE2" w:rsidRPr="001F76F6">
        <w:t>ch</w:t>
      </w:r>
      <w:r w:rsidRPr="001F76F6">
        <w:t xml:space="preserve"> dokument</w:t>
      </w:r>
      <w:r w:rsidR="00C1683F" w:rsidRPr="001F76F6">
        <w:t>ů a následné</w:t>
      </w:r>
      <w:r w:rsidR="00D55EE2" w:rsidRPr="001F76F6">
        <w:t xml:space="preserve"> </w:t>
      </w:r>
      <w:r w:rsidR="00C1683F" w:rsidRPr="001F76F6">
        <w:t>ověření jejich aplikovatelnosti v</w:t>
      </w:r>
      <w:r w:rsidR="00D55EE2" w:rsidRPr="001F76F6">
        <w:t xml:space="preserve"> reálném podniku</w:t>
      </w:r>
      <w:r w:rsidR="00C1683F" w:rsidRPr="001F76F6">
        <w:t xml:space="preserve">. </w:t>
      </w:r>
    </w:p>
    <w:p w:rsidR="00F6191B" w:rsidRPr="001F76F6" w:rsidRDefault="00394177" w:rsidP="0014355A">
      <w:r w:rsidRPr="001F76F6">
        <w:rPr>
          <w:b/>
        </w:rPr>
        <w:t>Metodika</w:t>
      </w:r>
      <w:r w:rsidR="0002229F" w:rsidRPr="001F76F6">
        <w:t xml:space="preserve"> pro zpracování tématu</w:t>
      </w:r>
      <w:r w:rsidRPr="001F76F6">
        <w:t xml:space="preserve"> je volena s ohledem na jeho komplexnost. Proto je nejprve problematika rozděle</w:t>
      </w:r>
      <w:r w:rsidR="00F6191B" w:rsidRPr="001F76F6">
        <w:t xml:space="preserve">na na dílčí části. Ke specifikaci těchto oblastí se </w:t>
      </w:r>
      <w:r w:rsidR="005F689D">
        <w:t>v</w:t>
      </w:r>
      <w:r w:rsidR="00F6191B" w:rsidRPr="001F76F6">
        <w:t>ycház</w:t>
      </w:r>
      <w:r w:rsidR="005F689D">
        <w:t>í</w:t>
      </w:r>
      <w:r w:rsidR="00F6191B" w:rsidRPr="001F76F6">
        <w:t xml:space="preserve"> jak ze z</w:t>
      </w:r>
      <w:r w:rsidR="001F76F6" w:rsidRPr="001F76F6">
        <w:t>ákladních požadavků</w:t>
      </w:r>
      <w:r w:rsidR="00F6191B" w:rsidRPr="001F76F6">
        <w:t xml:space="preserve"> ISMS týkajících se bezpečnosti informací a </w:t>
      </w:r>
      <w:r w:rsidR="00D317CE" w:rsidRPr="001F76F6">
        <w:t>elektronických</w:t>
      </w:r>
      <w:r w:rsidR="00F6191B" w:rsidRPr="001F76F6">
        <w:t xml:space="preserve"> </w:t>
      </w:r>
      <w:r w:rsidR="00F6191B" w:rsidRPr="001F76F6">
        <w:lastRenderedPageBreak/>
        <w:t>dokumentů, tak i</w:t>
      </w:r>
      <w:r w:rsidR="001F76F6">
        <w:t xml:space="preserve"> z</w:t>
      </w:r>
      <w:r w:rsidR="00F6191B" w:rsidRPr="001F76F6">
        <w:t xml:space="preserve"> </w:t>
      </w:r>
      <w:r w:rsidR="005F689D">
        <w:t>analýzy</w:t>
      </w:r>
      <w:r w:rsidR="00D317CE" w:rsidRPr="001F76F6">
        <w:t xml:space="preserve"> zjištěných souvislostí</w:t>
      </w:r>
      <w:r w:rsidR="00F6191B" w:rsidRPr="001F76F6">
        <w:t xml:space="preserve"> </w:t>
      </w:r>
      <w:r w:rsidR="00D317CE" w:rsidRPr="001F76F6">
        <w:t>při</w:t>
      </w:r>
      <w:r w:rsidR="00F6191B" w:rsidRPr="001F76F6">
        <w:t> provozu elektronických dokumentů na prostředcích ICT</w:t>
      </w:r>
      <w:r w:rsidR="00557F6B">
        <w:t xml:space="preserve"> podniku</w:t>
      </w:r>
      <w:r w:rsidR="00F6191B" w:rsidRPr="001F76F6">
        <w:t xml:space="preserve">. </w:t>
      </w:r>
    </w:p>
    <w:p w:rsidR="00D317CE" w:rsidRPr="001F76F6" w:rsidRDefault="00BA208B" w:rsidP="0014355A">
      <w:r w:rsidRPr="001F76F6">
        <w:t>Při p</w:t>
      </w:r>
      <w:r w:rsidR="00B20C04" w:rsidRPr="001F76F6">
        <w:t xml:space="preserve">saní práce </w:t>
      </w:r>
      <w:r w:rsidR="005F689D">
        <w:t>jsou použity</w:t>
      </w:r>
      <w:r w:rsidR="00B20C04" w:rsidRPr="001F76F6">
        <w:t xml:space="preserve"> </w:t>
      </w:r>
      <w:r w:rsidRPr="001F76F6">
        <w:t xml:space="preserve">teoretické </w:t>
      </w:r>
      <w:r w:rsidR="005F689D">
        <w:t>vědomosti čerpané</w:t>
      </w:r>
      <w:r w:rsidR="00B20C04" w:rsidRPr="001F76F6">
        <w:t xml:space="preserve"> z odborné literatury</w:t>
      </w:r>
      <w:r w:rsidR="00D317CE" w:rsidRPr="001F76F6">
        <w:t xml:space="preserve"> tematicky zaměřené na řízení bezpečnosti informací a obecnou informatiku</w:t>
      </w:r>
      <w:r w:rsidR="005F689D">
        <w:t xml:space="preserve">, které jsou </w:t>
      </w:r>
      <w:r w:rsidR="001F76F6">
        <w:t>podložen</w:t>
      </w:r>
      <w:r w:rsidR="005F689D">
        <w:t>y</w:t>
      </w:r>
      <w:r w:rsidR="00B20C04" w:rsidRPr="001F76F6">
        <w:t xml:space="preserve"> osobními zkušenostmi v oboru. V praktické části je </w:t>
      </w:r>
      <w:r w:rsidR="00D317CE" w:rsidRPr="001F76F6">
        <w:t xml:space="preserve">výstup pro hodnocení </w:t>
      </w:r>
      <w:r w:rsidR="002E2A62" w:rsidRPr="001F76F6">
        <w:t xml:space="preserve">situace v bezpečnosti </w:t>
      </w:r>
      <w:r w:rsidR="00D317CE" w:rsidRPr="001F76F6">
        <w:t xml:space="preserve">čerpán z vnitropodnikové dokumentace firmy a </w:t>
      </w:r>
      <w:r w:rsidR="002E2A62" w:rsidRPr="001F76F6">
        <w:t xml:space="preserve">z interview </w:t>
      </w:r>
      <w:r w:rsidR="005F689D">
        <w:t xml:space="preserve">prováděného </w:t>
      </w:r>
      <w:r w:rsidR="002E2A62" w:rsidRPr="001F76F6">
        <w:t xml:space="preserve">se zástupci podniku pro danou problematiku. </w:t>
      </w:r>
    </w:p>
    <w:p w:rsidR="00327B5F" w:rsidRDefault="00523C8E" w:rsidP="0014355A">
      <w:r>
        <w:t xml:space="preserve">Obsah práce je rozčleněn do několika částí. V úvodu je představena práce ve směru jejího zaměření a </w:t>
      </w:r>
      <w:r w:rsidR="00756754">
        <w:t xml:space="preserve">s </w:t>
      </w:r>
      <w:r>
        <w:t xml:space="preserve">popisem obsahového členění. Následuje teoreticko-metodologická </w:t>
      </w:r>
      <w:r w:rsidR="007E1FF2">
        <w:t xml:space="preserve">část, ve které jsou zmíněny vybrané teoretické metody použitelné pro maximalizaci účinku ochrany dokumentů a informací v podniku. Mezi tyto součásti naplňování </w:t>
      </w:r>
      <w:r w:rsidR="005D34DF">
        <w:t>jisté</w:t>
      </w:r>
      <w:r w:rsidR="007E1FF2">
        <w:t xml:space="preserve"> bezpečnostní úrovně patří uplatňování ISO normy 27001</w:t>
      </w:r>
      <w:r w:rsidR="007E1FF2">
        <w:rPr>
          <w:rStyle w:val="Znakapoznpodarou"/>
        </w:rPr>
        <w:footnoteReference w:id="2"/>
      </w:r>
      <w:r w:rsidR="00480E22">
        <w:t>, možnosti správ</w:t>
      </w:r>
      <w:r w:rsidR="00B3005C">
        <w:t xml:space="preserve">y dokumentů </w:t>
      </w:r>
      <w:r w:rsidR="00480E22">
        <w:t>a</w:t>
      </w:r>
      <w:r w:rsidR="00B3005C">
        <w:t xml:space="preserve"> jejich</w:t>
      </w:r>
      <w:r w:rsidR="00480E22">
        <w:t xml:space="preserve"> bezpečné uložení. </w:t>
      </w:r>
      <w:r w:rsidR="00B133C4">
        <w:t>P</w:t>
      </w:r>
      <w:r w:rsidR="003D6FC2">
        <w:t>ráce nahlíží na přístup k informacím jak z hlediska fyzické ochrany</w:t>
      </w:r>
      <w:r w:rsidR="00B133C4">
        <w:t>,</w:t>
      </w:r>
      <w:r w:rsidR="003D6FC2">
        <w:t xml:space="preserve"> tj. prostředky ochrany k zamezení neoprávněné osoby v přístupu ke kritickým prostředkům ICT</w:t>
      </w:r>
      <w:r w:rsidR="00820007">
        <w:t xml:space="preserve"> (servery, počítače, komunikační prvky), tak i logické ochrany</w:t>
      </w:r>
      <w:r w:rsidR="00B133C4">
        <w:t>,</w:t>
      </w:r>
      <w:r w:rsidR="00820007">
        <w:t xml:space="preserve"> tj. prostředky ochrany zamezující neoprávněn</w:t>
      </w:r>
      <w:r w:rsidR="00B133C4">
        <w:t>ému</w:t>
      </w:r>
      <w:r w:rsidR="00820007">
        <w:t xml:space="preserve"> přístup</w:t>
      </w:r>
      <w:r w:rsidR="00B133C4">
        <w:t>u</w:t>
      </w:r>
      <w:r w:rsidR="00820007">
        <w:t xml:space="preserve"> k samotným elektronickým datům. </w:t>
      </w:r>
      <w:r w:rsidR="005D34DF">
        <w:t>V praktické části práce je analyzována situace ve zvoleném podniku</w:t>
      </w:r>
      <w:r w:rsidR="00756754">
        <w:t>, který je</w:t>
      </w:r>
      <w:r w:rsidR="00981820">
        <w:t xml:space="preserve"> </w:t>
      </w:r>
      <w:r w:rsidR="00981820" w:rsidRPr="001F76F6">
        <w:t>nejprve představe</w:t>
      </w:r>
      <w:r w:rsidR="00756754" w:rsidRPr="001F76F6">
        <w:t>n</w:t>
      </w:r>
      <w:r w:rsidR="00981820" w:rsidRPr="001F76F6">
        <w:t xml:space="preserve"> </w:t>
      </w:r>
      <w:r w:rsidR="00B133C4" w:rsidRPr="001F76F6">
        <w:t>z hlediska</w:t>
      </w:r>
      <w:r w:rsidR="00981820" w:rsidRPr="001F76F6">
        <w:t xml:space="preserve"> oboru </w:t>
      </w:r>
      <w:r w:rsidR="000F0A35" w:rsidRPr="001F76F6">
        <w:t xml:space="preserve">jeho </w:t>
      </w:r>
      <w:r w:rsidR="00981820" w:rsidRPr="001F76F6">
        <w:t xml:space="preserve">podnikatelské činnosti a </w:t>
      </w:r>
      <w:r w:rsidR="000F0A35" w:rsidRPr="001F76F6">
        <w:t>organizační</w:t>
      </w:r>
      <w:r w:rsidR="00981820" w:rsidRPr="001F76F6">
        <w:t xml:space="preserve"> struktury</w:t>
      </w:r>
      <w:r w:rsidR="00B133C4" w:rsidRPr="001F76F6">
        <w:t>,</w:t>
      </w:r>
      <w:r w:rsidR="00981820" w:rsidRPr="001F76F6">
        <w:t xml:space="preserve"> a následně </w:t>
      </w:r>
      <w:r w:rsidR="00756754" w:rsidRPr="001F76F6">
        <w:t xml:space="preserve">je </w:t>
      </w:r>
      <w:r w:rsidR="00981820" w:rsidRPr="001F76F6">
        <w:t>na něm zjišťov</w:t>
      </w:r>
      <w:r w:rsidR="00567D79" w:rsidRPr="001F76F6">
        <w:t>án</w:t>
      </w:r>
      <w:r w:rsidR="006D6DA8" w:rsidRPr="001F76F6">
        <w:t>a úroveň</w:t>
      </w:r>
      <w:r w:rsidR="00981820" w:rsidRPr="001F76F6">
        <w:t xml:space="preserve"> </w:t>
      </w:r>
      <w:r w:rsidR="002E2A62" w:rsidRPr="001F76F6">
        <w:t>uplatňován</w:t>
      </w:r>
      <w:r w:rsidR="001F76F6" w:rsidRPr="001F76F6">
        <w:t>í</w:t>
      </w:r>
      <w:r w:rsidR="002E2A62" w:rsidRPr="001F76F6">
        <w:t xml:space="preserve"> jak teoretických předpokladů </w:t>
      </w:r>
      <w:r w:rsidR="00E438FF" w:rsidRPr="001F76F6">
        <w:t>v bezpečnosti</w:t>
      </w:r>
      <w:r w:rsidR="00981820" w:rsidRPr="001F76F6">
        <w:t> nakládání s</w:t>
      </w:r>
      <w:r w:rsidR="002E2A62" w:rsidRPr="001F76F6">
        <w:t> </w:t>
      </w:r>
      <w:r w:rsidR="00981820" w:rsidRPr="001F76F6">
        <w:t>dokumenty</w:t>
      </w:r>
      <w:r w:rsidR="001F76F6" w:rsidRPr="001F76F6">
        <w:t>, tak dodržování</w:t>
      </w:r>
      <w:r w:rsidR="002E2A62" w:rsidRPr="001F76F6">
        <w:t xml:space="preserve"> vnitřních předpisů podniku</w:t>
      </w:r>
      <w:r w:rsidR="00981820" w:rsidRPr="001F76F6">
        <w:t xml:space="preserve">. </w:t>
      </w:r>
      <w:r w:rsidR="000F0A35" w:rsidRPr="001F76F6">
        <w:t xml:space="preserve">Zjištěné skutečnosti </w:t>
      </w:r>
      <w:r w:rsidR="00756754" w:rsidRPr="001F76F6">
        <w:t>jsou následně</w:t>
      </w:r>
      <w:r w:rsidR="000F0A35" w:rsidRPr="001F76F6">
        <w:t xml:space="preserve"> interpretov</w:t>
      </w:r>
      <w:r w:rsidR="00756754" w:rsidRPr="001F76F6">
        <w:t>ány</w:t>
      </w:r>
      <w:r w:rsidR="00756754">
        <w:t xml:space="preserve"> a</w:t>
      </w:r>
      <w:r w:rsidR="000F0A35">
        <w:t xml:space="preserve"> v</w:t>
      </w:r>
      <w:r w:rsidR="00F8482B">
        <w:t xml:space="preserve"> závěru </w:t>
      </w:r>
      <w:r w:rsidR="00756754">
        <w:t>shrnuty</w:t>
      </w:r>
      <w:r w:rsidR="00F8482B">
        <w:t xml:space="preserve"> v </w:t>
      </w:r>
      <w:r w:rsidR="000F0A35">
        <w:t>doporučení pro zlepšení situace v</w:t>
      </w:r>
      <w:r w:rsidR="001F50CD">
        <w:t> podniku.</w:t>
      </w:r>
    </w:p>
    <w:p w:rsidR="00A15B7D" w:rsidRPr="00F41185" w:rsidRDefault="00A15B7D">
      <w:pPr>
        <w:spacing w:after="0" w:line="240" w:lineRule="auto"/>
        <w:jc w:val="left"/>
        <w:rPr>
          <w:b/>
          <w:bCs/>
          <w:sz w:val="32"/>
          <w:szCs w:val="40"/>
        </w:rPr>
      </w:pPr>
      <w:r w:rsidRPr="00F41185">
        <w:br w:type="page"/>
      </w:r>
    </w:p>
    <w:p w:rsidR="00990CF5" w:rsidRPr="00F41185" w:rsidRDefault="00990CF5" w:rsidP="00F05477">
      <w:pPr>
        <w:pStyle w:val="Nadpis1"/>
      </w:pPr>
      <w:bookmarkStart w:id="2" w:name="_Toc303790444"/>
      <w:r w:rsidRPr="00F41185">
        <w:lastRenderedPageBreak/>
        <w:t>Teoreticko-metodologická část práce</w:t>
      </w:r>
      <w:bookmarkEnd w:id="2"/>
    </w:p>
    <w:p w:rsidR="00E03228" w:rsidRDefault="006D6215" w:rsidP="00CE13CB">
      <w:r>
        <w:t xml:space="preserve">Tato kapitola nám představí základní rámec teoretických postupů a přístupů, jakými můžeme </w:t>
      </w:r>
      <w:r w:rsidR="00820007">
        <w:t>vynucovat a řídit bezpečnost v</w:t>
      </w:r>
      <w:r>
        <w:t xml:space="preserve"> nakládání s dokumenty v podniku.</w:t>
      </w:r>
      <w:r w:rsidR="00487451">
        <w:t xml:space="preserve"> Abychom se ale mohli zabývat samotnou bezpečností elektronických dokumentů, je třeba si nejprve vysvětlit</w:t>
      </w:r>
      <w:r w:rsidR="00B133C4">
        <w:t>,</w:t>
      </w:r>
      <w:r w:rsidR="00487451">
        <w:t xml:space="preserve"> co</w:t>
      </w:r>
      <w:r w:rsidR="00E03228">
        <w:t xml:space="preserve"> vůbec firemní dokumenty a informace jsou.</w:t>
      </w:r>
    </w:p>
    <w:p w:rsidR="00E03228" w:rsidRDefault="00E03228" w:rsidP="00CE13CB">
      <w:r>
        <w:t xml:space="preserve">Podle </w:t>
      </w:r>
      <w:r w:rsidR="002D675C">
        <w:t xml:space="preserve">J. </w:t>
      </w:r>
      <w:r>
        <w:t>Požára můžeme rozdíl mezi informacemi a daty chápat následovně</w:t>
      </w:r>
      <w:r w:rsidRPr="00CA15F8">
        <w:rPr>
          <w:i/>
        </w:rPr>
        <w:t xml:space="preserve">. </w:t>
      </w:r>
      <w:r w:rsidR="00CA15F8">
        <w:rPr>
          <w:i/>
        </w:rPr>
        <w:t>„</w:t>
      </w:r>
      <w:r w:rsidRPr="009114B6">
        <w:rPr>
          <w:b/>
          <w:i/>
        </w:rPr>
        <w:t>Informace</w:t>
      </w:r>
      <w:r w:rsidRPr="009114B6">
        <w:rPr>
          <w:i/>
        </w:rPr>
        <w:t xml:space="preserve"> jsou takové informace obíhající v organizaci, </w:t>
      </w:r>
      <w:r w:rsidR="00CA15F8" w:rsidRPr="009114B6">
        <w:rPr>
          <w:i/>
        </w:rPr>
        <w:t>využívané</w:t>
      </w:r>
      <w:r w:rsidRPr="009114B6">
        <w:rPr>
          <w:i/>
        </w:rPr>
        <w:t xml:space="preserve"> </w:t>
      </w:r>
      <w:r w:rsidR="00CA15F8" w:rsidRPr="009114B6">
        <w:rPr>
          <w:i/>
        </w:rPr>
        <w:t>v</w:t>
      </w:r>
      <w:r w:rsidR="00EB624F" w:rsidRPr="009114B6">
        <w:rPr>
          <w:i/>
        </w:rPr>
        <w:t> ovlivňování technologických, manažerskýc</w:t>
      </w:r>
      <w:r w:rsidR="00CA15F8" w:rsidRPr="009114B6">
        <w:rPr>
          <w:i/>
        </w:rPr>
        <w:t>h, informačních a jiných procesech. Týkají se především vztahů</w:t>
      </w:r>
      <w:r w:rsidR="00EB624F" w:rsidRPr="009114B6">
        <w:rPr>
          <w:i/>
        </w:rPr>
        <w:t xml:space="preserve"> </w:t>
      </w:r>
      <w:r w:rsidR="00CA15F8" w:rsidRPr="009114B6">
        <w:rPr>
          <w:i/>
        </w:rPr>
        <w:t>lidí k manažerské aktivitě,</w:t>
      </w:r>
      <w:r w:rsidR="00EB624F" w:rsidRPr="009114B6">
        <w:rPr>
          <w:i/>
        </w:rPr>
        <w:t xml:space="preserve"> vztahům mezi sebou</w:t>
      </w:r>
      <w:r w:rsidR="00CA15F8" w:rsidRPr="009114B6">
        <w:rPr>
          <w:i/>
        </w:rPr>
        <w:t>, jejich vzájemného působení, potřeb, zájmů, cílů apod</w:t>
      </w:r>
      <w:r w:rsidR="00EB624F" w:rsidRPr="009114B6">
        <w:rPr>
          <w:i/>
        </w:rPr>
        <w:t xml:space="preserve">. Oproti tomu </w:t>
      </w:r>
      <w:r w:rsidR="00EB624F" w:rsidRPr="009114B6">
        <w:rPr>
          <w:b/>
          <w:i/>
        </w:rPr>
        <w:t>data</w:t>
      </w:r>
      <w:r w:rsidR="00EB624F" w:rsidRPr="009114B6">
        <w:rPr>
          <w:i/>
        </w:rPr>
        <w:t xml:space="preserve"> chápe</w:t>
      </w:r>
      <w:r w:rsidR="009114B6" w:rsidRPr="009114B6">
        <w:rPr>
          <w:i/>
        </w:rPr>
        <w:t>me</w:t>
      </w:r>
      <w:r w:rsidR="00EB624F" w:rsidRPr="009114B6">
        <w:rPr>
          <w:i/>
        </w:rPr>
        <w:t xml:space="preserve"> jako fakta získaná čtením, pozorová</w:t>
      </w:r>
      <w:r w:rsidR="009114B6" w:rsidRPr="009114B6">
        <w:rPr>
          <w:i/>
        </w:rPr>
        <w:t>ním</w:t>
      </w:r>
      <w:r w:rsidR="00EB624F" w:rsidRPr="009114B6">
        <w:rPr>
          <w:i/>
        </w:rPr>
        <w:t xml:space="preserve">, </w:t>
      </w:r>
      <w:r w:rsidR="009114B6" w:rsidRPr="009114B6">
        <w:rPr>
          <w:i/>
        </w:rPr>
        <w:t>výpočtem atd. Data a údaje chápeme jako vyjá</w:t>
      </w:r>
      <w:r w:rsidR="00EB624F" w:rsidRPr="009114B6">
        <w:rPr>
          <w:i/>
        </w:rPr>
        <w:t>dř</w:t>
      </w:r>
      <w:r w:rsidR="009114B6" w:rsidRPr="009114B6">
        <w:rPr>
          <w:i/>
        </w:rPr>
        <w:t>ení faktů a poznatků ve formě vhodné pro další zpracování, vyjádření skutečností a myšlenek v předepsané podobě tak, aby je bylo možné přenášet a zpracovávat.</w:t>
      </w:r>
      <w:r w:rsidR="008E5D7E" w:rsidRPr="009114B6">
        <w:rPr>
          <w:i/>
        </w:rPr>
        <w:t xml:space="preserve"> Každá informace je tedy údajem, datem, ale jakákoli uložená data </w:t>
      </w:r>
      <w:r w:rsidR="00CA15F8" w:rsidRPr="009114B6">
        <w:rPr>
          <w:i/>
        </w:rPr>
        <w:t xml:space="preserve">se </w:t>
      </w:r>
      <w:r w:rsidR="008E5D7E" w:rsidRPr="009114B6">
        <w:rPr>
          <w:i/>
        </w:rPr>
        <w:t xml:space="preserve">nemusejí </w:t>
      </w:r>
      <w:r w:rsidR="00CA15F8" w:rsidRPr="009114B6">
        <w:rPr>
          <w:i/>
        </w:rPr>
        <w:t>stát nutně</w:t>
      </w:r>
      <w:r w:rsidR="008E5D7E" w:rsidRPr="009114B6">
        <w:rPr>
          <w:i/>
        </w:rPr>
        <w:t xml:space="preserve"> informac</w:t>
      </w:r>
      <w:r w:rsidR="00CA15F8" w:rsidRPr="009114B6">
        <w:rPr>
          <w:i/>
        </w:rPr>
        <w:t>í</w:t>
      </w:r>
      <w:r w:rsidR="009114B6" w:rsidRPr="009114B6">
        <w:rPr>
          <w:i/>
        </w:rPr>
        <w:t>.“</w:t>
      </w:r>
      <w:r w:rsidR="00EB624F" w:rsidRPr="009114B6">
        <w:rPr>
          <w:rStyle w:val="Znakapoznpodarou"/>
        </w:rPr>
        <w:footnoteReference w:id="3"/>
      </w:r>
    </w:p>
    <w:p w:rsidR="00C949D3" w:rsidRDefault="00B133C4" w:rsidP="00CE13CB">
      <w:r>
        <w:t>Informace tedy maj</w:t>
      </w:r>
      <w:r w:rsidR="00E50BB8">
        <w:t>í také svou hodnotu a chápeme je jako aktivum organizace</w:t>
      </w:r>
      <w:r w:rsidR="008E5D7E">
        <w:t xml:space="preserve">. </w:t>
      </w:r>
      <w:r w:rsidR="00E50BB8">
        <w:t>Proto</w:t>
      </w:r>
      <w:r w:rsidR="008E5D7E">
        <w:t xml:space="preserve"> </w:t>
      </w:r>
      <w:r w:rsidR="009F14A8">
        <w:t xml:space="preserve">i </w:t>
      </w:r>
      <w:r w:rsidR="008E5D7E">
        <w:t xml:space="preserve">informace obsažené v různých </w:t>
      </w:r>
      <w:r w:rsidR="009F14A8">
        <w:t>formách dat, jakými</w:t>
      </w:r>
      <w:r w:rsidR="008E5D7E">
        <w:t xml:space="preserve"> jsou</w:t>
      </w:r>
      <w:r w:rsidR="009F14A8">
        <w:t xml:space="preserve"> i</w:t>
      </w:r>
      <w:r w:rsidR="008E5D7E">
        <w:t xml:space="preserve"> e</w:t>
      </w:r>
      <w:r w:rsidR="00E03228">
        <w:t>lektronick</w:t>
      </w:r>
      <w:r w:rsidR="008E5D7E">
        <w:t>é dokumenty</w:t>
      </w:r>
      <w:r w:rsidR="00E50BB8">
        <w:t>,</w:t>
      </w:r>
      <w:r w:rsidR="009F14A8">
        <w:t xml:space="preserve"> mají pro firmu nějakou cenu a důležitost. </w:t>
      </w:r>
      <w:r w:rsidR="00E50BB8">
        <w:t>Vzhledem k tomu, že</w:t>
      </w:r>
      <w:r w:rsidR="009F14A8">
        <w:t xml:space="preserve"> elektronický dokument není pouhým abstraktním pojmem, ale vyžaduje umístění na nějakém </w:t>
      </w:r>
      <w:r w:rsidR="00756754">
        <w:t xml:space="preserve">konkrétním </w:t>
      </w:r>
      <w:r w:rsidR="009F14A8">
        <w:t xml:space="preserve">médiu, </w:t>
      </w:r>
      <w:r w:rsidR="00E50BB8">
        <w:t xml:space="preserve">vztahuje </w:t>
      </w:r>
      <w:r w:rsidR="009F14A8">
        <w:t>se i bezpečnost nejen na onen dokument, ale i na prostředí</w:t>
      </w:r>
      <w:r w:rsidR="00E50BB8">
        <w:t>,</w:t>
      </w:r>
      <w:r w:rsidR="009F14A8">
        <w:t xml:space="preserve"> ve kterém se </w:t>
      </w:r>
      <w:r w:rsidR="00756754">
        <w:t xml:space="preserve">technologické zařízení na uchovávání elektronických dokumentů </w:t>
      </w:r>
      <w:r w:rsidR="009F14A8">
        <w:t>nachází.</w:t>
      </w:r>
      <w:r w:rsidR="00E03228">
        <w:t xml:space="preserve"> </w:t>
      </w:r>
      <w:r w:rsidR="009F14A8">
        <w:t xml:space="preserve">Tím je myšleno, že je třeba se v bezpečnosti a </w:t>
      </w:r>
      <w:r w:rsidR="00E24ECB">
        <w:t>možnostech přístupů</w:t>
      </w:r>
      <w:r w:rsidR="009F14A8">
        <w:t xml:space="preserve"> k</w:t>
      </w:r>
      <w:r w:rsidR="00E24ECB">
        <w:t> </w:t>
      </w:r>
      <w:r w:rsidR="009F14A8">
        <w:t>dokumentům</w:t>
      </w:r>
      <w:r w:rsidR="00E24ECB">
        <w:t xml:space="preserve"> pohybovat nejen v rovině technologicko-informační, ale také fyzické a personální.</w:t>
      </w:r>
      <w:r w:rsidR="009F14A8">
        <w:t xml:space="preserve"> </w:t>
      </w:r>
      <w:r w:rsidR="00CE13CB">
        <w:t xml:space="preserve">Pro stanovení </w:t>
      </w:r>
      <w:r w:rsidR="00E24ECB">
        <w:t xml:space="preserve">těchto </w:t>
      </w:r>
      <w:r w:rsidR="00CE13CB">
        <w:t xml:space="preserve">důležitých oblastí </w:t>
      </w:r>
      <w:r w:rsidR="009F14A8">
        <w:t xml:space="preserve">při </w:t>
      </w:r>
      <w:r w:rsidR="00CE13CB">
        <w:t xml:space="preserve">řešení bezpečnosti ICT v podniku </w:t>
      </w:r>
      <w:r w:rsidR="009F14A8">
        <w:t xml:space="preserve">můžeme </w:t>
      </w:r>
      <w:r w:rsidR="00CE13CB">
        <w:t>použ</w:t>
      </w:r>
      <w:r w:rsidR="009F14A8">
        <w:t>ít</w:t>
      </w:r>
      <w:r w:rsidR="00BA74F3">
        <w:t xml:space="preserve"> normu ISO </w:t>
      </w:r>
      <w:r w:rsidR="00CE13CB">
        <w:t xml:space="preserve">27001. Tato norma se </w:t>
      </w:r>
      <w:r w:rsidR="00E24ECB">
        <w:t xml:space="preserve">metodicky </w:t>
      </w:r>
      <w:r w:rsidR="00CE13CB">
        <w:t xml:space="preserve">věnuje bezpečnosti informací </w:t>
      </w:r>
      <w:r w:rsidR="00E24ECB">
        <w:t xml:space="preserve">ICT, a proto se s ní </w:t>
      </w:r>
      <w:r w:rsidR="00B44BD6">
        <w:t>v této práci</w:t>
      </w:r>
      <w:r w:rsidR="00F82D35">
        <w:t xml:space="preserve"> blíže seznámíme. </w:t>
      </w:r>
    </w:p>
    <w:p w:rsidR="00DA7A65" w:rsidRDefault="00B44BD6" w:rsidP="00CE13CB">
      <w:r>
        <w:t>Při stanovování přístup</w:t>
      </w:r>
      <w:r w:rsidR="00C949D3">
        <w:t>ů</w:t>
      </w:r>
      <w:r>
        <w:t xml:space="preserve"> k obecné bezpečnosti, nejen</w:t>
      </w:r>
      <w:r w:rsidR="003D6FC2">
        <w:t xml:space="preserve"> </w:t>
      </w:r>
      <w:r>
        <w:t xml:space="preserve">k elektronickým dokumentům, musíme </w:t>
      </w:r>
      <w:r w:rsidR="00E24ECB">
        <w:t xml:space="preserve">také </w:t>
      </w:r>
      <w:r>
        <w:t xml:space="preserve">vycházet z konkrétní </w:t>
      </w:r>
      <w:r w:rsidR="003D6FC2">
        <w:t>situace a možností</w:t>
      </w:r>
      <w:r>
        <w:t xml:space="preserve"> podniku. Dá se totiž předpokládat, že důraz na bezpečnost se bude odvíjet od podnikatelské činnosti, velikosti organizace, </w:t>
      </w:r>
      <w:r>
        <w:lastRenderedPageBreak/>
        <w:t>jak co do počtu zaměstnanců</w:t>
      </w:r>
      <w:r w:rsidR="003D6FC2">
        <w:t xml:space="preserve"> nebo</w:t>
      </w:r>
      <w:r>
        <w:t xml:space="preserve"> její složitosti v organizační </w:t>
      </w:r>
      <w:r w:rsidR="003D6FC2">
        <w:t>struktuře, tak v</w:t>
      </w:r>
      <w:r w:rsidR="00756754">
        <w:t> </w:t>
      </w:r>
      <w:r w:rsidR="003D6FC2">
        <w:t>geografické</w:t>
      </w:r>
      <w:r w:rsidR="00E50BB8">
        <w:t>m umístění</w:t>
      </w:r>
      <w:r w:rsidR="00756754">
        <w:t xml:space="preserve"> či</w:t>
      </w:r>
      <w:r w:rsidR="003D6FC2">
        <w:t xml:space="preserve"> dislokaci.</w:t>
      </w:r>
      <w:r w:rsidR="00FE30AD">
        <w:t xml:space="preserve"> Při rozhodování se o zvolené bezpečnos</w:t>
      </w:r>
      <w:r w:rsidR="00E50BB8">
        <w:t>ti a volbě informačního vybavení</w:t>
      </w:r>
      <w:r w:rsidR="00FE30AD">
        <w:t xml:space="preserve"> hraje také nemalou roli finanční situace a možnosti firmy, stejně tak volba firemní strategie zda je </w:t>
      </w:r>
      <w:r w:rsidR="000A2AED">
        <w:t>nakloněna podpoře a rozvoji informačních technologií.</w:t>
      </w:r>
      <w:r w:rsidR="003D6FC2">
        <w:t xml:space="preserve"> Firmy z bankovního sektoru </w:t>
      </w:r>
      <w:r w:rsidR="00E50BB8">
        <w:t>kladou</w:t>
      </w:r>
      <w:r w:rsidR="003D6FC2">
        <w:t xml:space="preserve"> vyšší důraz na bezpečnost svých elektronických dat a informací než živnostník z oblasti řemeslné výroby.</w:t>
      </w:r>
      <w:r>
        <w:t xml:space="preserve"> </w:t>
      </w:r>
      <w:r w:rsidR="000A2AED">
        <w:t xml:space="preserve">Stejně tak budou mít </w:t>
      </w:r>
      <w:r w:rsidR="00756754">
        <w:t xml:space="preserve">i </w:t>
      </w:r>
      <w:r w:rsidR="000A2AED">
        <w:t xml:space="preserve">jiné finanční možnosti, které </w:t>
      </w:r>
      <w:r w:rsidR="00756754">
        <w:t xml:space="preserve">si mohou dovolit investovat do svých informačních technologií a jejich </w:t>
      </w:r>
      <w:r w:rsidR="00CA2B24">
        <w:t>zabezpečení</w:t>
      </w:r>
      <w:r w:rsidR="000A2AED">
        <w:t>.</w:t>
      </w:r>
      <w:r w:rsidR="00B614B3">
        <w:t xml:space="preserve"> </w:t>
      </w:r>
      <w:r w:rsidR="00E6105A">
        <w:t>Pro většinu firem není ani žádoucí mít z vnitropodnikového prostředí nedobytnou pevnost</w:t>
      </w:r>
      <w:r w:rsidR="00E50BB8">
        <w:t>, která</w:t>
      </w:r>
      <w:r w:rsidR="00C949D3">
        <w:t xml:space="preserve"> neodpovídá jednotlivým úrovním chráněných informací</w:t>
      </w:r>
      <w:r w:rsidR="00E6105A">
        <w:t xml:space="preserve"> </w:t>
      </w:r>
      <w:r w:rsidR="00C949D3">
        <w:t xml:space="preserve">a dat. V případě neefektivního přístupu </w:t>
      </w:r>
      <w:r w:rsidR="00E50BB8">
        <w:t>k ochraně informací a dokumentů</w:t>
      </w:r>
      <w:r w:rsidR="00C949D3">
        <w:t xml:space="preserve"> se může stát, že firma bude zbytečně vyžadovat vyšší restriktivní opatření, což povede ke zbytečným ekonomickým nákladům. </w:t>
      </w:r>
      <w:r w:rsidR="00E6105A">
        <w:t xml:space="preserve"> </w:t>
      </w:r>
      <w:r w:rsidR="000B554B">
        <w:t xml:space="preserve">Mají-li být tedy náklady na bezpečnost vynaloženy účelně a v rozumné míře, hovoříme </w:t>
      </w:r>
      <w:r w:rsidR="00511C96">
        <w:t xml:space="preserve">podle D. </w:t>
      </w:r>
      <w:proofErr w:type="spellStart"/>
      <w:r w:rsidR="00511C96">
        <w:t>Rodry</w:t>
      </w:r>
      <w:r w:rsidR="00E04EB3">
        <w:t>čové</w:t>
      </w:r>
      <w:proofErr w:type="spellEnd"/>
      <w:r w:rsidR="00E04EB3">
        <w:t xml:space="preserve"> </w:t>
      </w:r>
      <w:r w:rsidR="000B554B">
        <w:t>o optimalizaci nákladů vynaložených</w:t>
      </w:r>
      <w:r w:rsidR="00E6105A">
        <w:t xml:space="preserve"> na řešení bezpečnosti</w:t>
      </w:r>
      <w:r w:rsidR="00C949D3">
        <w:rPr>
          <w:rStyle w:val="Znakapoznpodarou"/>
        </w:rPr>
        <w:footnoteReference w:id="4"/>
      </w:r>
      <w:r w:rsidR="000B554B">
        <w:t>.</w:t>
      </w:r>
    </w:p>
    <w:p w:rsidR="009E0741" w:rsidRDefault="009E0741" w:rsidP="00CE13CB"/>
    <w:p w:rsidR="009E0741" w:rsidRPr="009E0741" w:rsidRDefault="00562F1D" w:rsidP="009E0741">
      <w:pPr>
        <w:pStyle w:val="Nadpis2"/>
        <w:rPr>
          <w:sz w:val="32"/>
          <w:szCs w:val="40"/>
        </w:rPr>
      </w:pPr>
      <w:bookmarkStart w:id="3" w:name="_Toc303790445"/>
      <w:r>
        <w:t>Systém řízení bezpečnosti informací (</w:t>
      </w:r>
      <w:r w:rsidR="009E0741">
        <w:t>ISMS</w:t>
      </w:r>
      <w:r>
        <w:t>)</w:t>
      </w:r>
      <w:bookmarkEnd w:id="3"/>
    </w:p>
    <w:p w:rsidR="00191D6A" w:rsidRDefault="00BA74F3" w:rsidP="009E0741">
      <w:r>
        <w:t>Pokud ch</w:t>
      </w:r>
      <w:r w:rsidR="00E50BB8">
        <w:t>ceme zajistit bezpečnost podniku tak</w:t>
      </w:r>
      <w:r>
        <w:t>, aby informace i data v něm byla chráněna, musíme si nejprve uvě</w:t>
      </w:r>
      <w:r w:rsidR="000E2911">
        <w:t>domit</w:t>
      </w:r>
      <w:r w:rsidR="00E50BB8">
        <w:t>,</w:t>
      </w:r>
      <w:r w:rsidR="000E2911">
        <w:t xml:space="preserve"> co to vůbec bezpečnost je a</w:t>
      </w:r>
      <w:r>
        <w:t xml:space="preserve"> za jakým účelem </w:t>
      </w:r>
      <w:r w:rsidR="000E2911">
        <w:t>se jí chceme ve firmě významněji věnovat, to znamená</w:t>
      </w:r>
      <w:r>
        <w:t xml:space="preserve"> stanovit si cíle</w:t>
      </w:r>
      <w:r w:rsidR="000E2911">
        <w:t xml:space="preserve"> v oblasti bezpečnosti</w:t>
      </w:r>
      <w:r>
        <w:t xml:space="preserve">. </w:t>
      </w:r>
      <w:r w:rsidR="000E2911">
        <w:t xml:space="preserve">Bezpečnosti se věnujeme i z obchodních důvodů, </w:t>
      </w:r>
      <w:r w:rsidR="00E24ECB">
        <w:t>stává se</w:t>
      </w:r>
      <w:r w:rsidR="000E2911">
        <w:t xml:space="preserve"> konkurenční výhod</w:t>
      </w:r>
      <w:r w:rsidR="00E24ECB">
        <w:t>o</w:t>
      </w:r>
      <w:r w:rsidR="000E2911">
        <w:t xml:space="preserve">u. V případě vypisovaných tendrů na zakázky může být výběrové řízení podmíněno i splněním určitých bezpečnostních parametrů. </w:t>
      </w:r>
      <w:r w:rsidR="00867F7B">
        <w:t xml:space="preserve">Jednou </w:t>
      </w:r>
      <w:r w:rsidR="00E50BB8">
        <w:t>z</w:t>
      </w:r>
      <w:r w:rsidR="00867F7B">
        <w:t> forem deklarování podniku o tom, že se úspěšně věnuje problematice bezpečnos</w:t>
      </w:r>
      <w:r w:rsidR="00F8558D">
        <w:t>ti informací, může být vystavený certifikát</w:t>
      </w:r>
      <w:r w:rsidR="00867F7B">
        <w:t xml:space="preserve"> pro </w:t>
      </w:r>
      <w:r w:rsidR="00C965B4">
        <w:t xml:space="preserve">mezinárodní </w:t>
      </w:r>
      <w:r w:rsidR="00867F7B">
        <w:t>normu ISO/IEC 27001:2005</w:t>
      </w:r>
      <w:r w:rsidR="00C965B4">
        <w:t xml:space="preserve"> – </w:t>
      </w:r>
      <w:proofErr w:type="spellStart"/>
      <w:r w:rsidR="00C965B4">
        <w:t>Information</w:t>
      </w:r>
      <w:proofErr w:type="spellEnd"/>
      <w:r w:rsidR="00C965B4">
        <w:t xml:space="preserve"> </w:t>
      </w:r>
      <w:proofErr w:type="spellStart"/>
      <w:r w:rsidR="00C965B4">
        <w:t>security</w:t>
      </w:r>
      <w:proofErr w:type="spellEnd"/>
      <w:r w:rsidR="00C965B4">
        <w:t xml:space="preserve"> management systém – </w:t>
      </w:r>
      <w:proofErr w:type="spellStart"/>
      <w:r w:rsidR="00C965B4">
        <w:t>Requirements</w:t>
      </w:r>
      <w:proofErr w:type="spellEnd"/>
      <w:r w:rsidR="00C965B4">
        <w:t xml:space="preserve"> (Systém řízení bezpečnosti informací – Požadavky), která vychází z britského standardu BS 7799-2</w:t>
      </w:r>
      <w:r w:rsidR="00C965B4">
        <w:rPr>
          <w:rStyle w:val="Znakapoznpodarou"/>
        </w:rPr>
        <w:footnoteReference w:id="5"/>
      </w:r>
      <w:r w:rsidR="00867F7B">
        <w:t xml:space="preserve">. </w:t>
      </w:r>
      <w:r w:rsidR="00B80A95">
        <w:t>Tento s</w:t>
      </w:r>
      <w:r w:rsidR="009B2DDE">
        <w:t xml:space="preserve">ystém řízení bezpečnosti informací definujeme podle P. </w:t>
      </w:r>
      <w:proofErr w:type="spellStart"/>
      <w:r w:rsidR="009B2DDE">
        <w:t>Doučka</w:t>
      </w:r>
      <w:proofErr w:type="spellEnd"/>
      <w:r w:rsidR="009B2DDE">
        <w:t xml:space="preserve"> jako </w:t>
      </w:r>
      <w:r w:rsidR="009B2DDE" w:rsidRPr="009B2DDE">
        <w:rPr>
          <w:i/>
        </w:rPr>
        <w:t xml:space="preserve">„ISMS je část celkového řízení organizace, založená na přístupu (organizace) rizikům činností, která je zaměřena na </w:t>
      </w:r>
      <w:r w:rsidR="009B2DDE" w:rsidRPr="009B2DDE">
        <w:rPr>
          <w:i/>
        </w:rPr>
        <w:lastRenderedPageBreak/>
        <w:t>ustanovení, zavádění, provoz, monitorování, přezkoumání, údržbu a zlepšování bezpečnosti informací.“</w:t>
      </w:r>
      <w:r w:rsidR="009B2DDE">
        <w:rPr>
          <w:rStyle w:val="Znakapoznpodarou"/>
          <w:i/>
        </w:rPr>
        <w:footnoteReference w:id="6"/>
      </w:r>
      <w:r w:rsidR="009B2DDE">
        <w:t xml:space="preserve"> </w:t>
      </w:r>
      <w:r w:rsidR="00B80A95">
        <w:t>S</w:t>
      </w:r>
      <w:r w:rsidR="00C965B4">
        <w:t xml:space="preserve">ystém řízení </w:t>
      </w:r>
      <w:r w:rsidR="00B80A95">
        <w:t xml:space="preserve">ISMS </w:t>
      </w:r>
      <w:r w:rsidR="00C965B4">
        <w:t>je založen na principu</w:t>
      </w:r>
      <w:r w:rsidR="00191D6A">
        <w:t xml:space="preserve"> PDCA</w:t>
      </w:r>
      <w:r w:rsidR="00191D6A">
        <w:rPr>
          <w:rStyle w:val="Znakapoznpodarou"/>
        </w:rPr>
        <w:footnoteReference w:id="7"/>
      </w:r>
      <w:r w:rsidR="00191D6A">
        <w:t xml:space="preserve">. </w:t>
      </w:r>
      <w:r w:rsidR="00867F7B">
        <w:t>Jedná se o soubor požadavk</w:t>
      </w:r>
      <w:r w:rsidR="002D675C">
        <w:t>ů</w:t>
      </w:r>
      <w:r w:rsidR="00867F7B">
        <w:t xml:space="preserve"> na plnění bezpečnosti v oblasti informací</w:t>
      </w:r>
      <w:r w:rsidR="002D675C">
        <w:t>, který</w:t>
      </w:r>
      <w:r w:rsidR="00191D6A">
        <w:t xml:space="preserve"> </w:t>
      </w:r>
      <w:r w:rsidR="00CA2B24">
        <w:t xml:space="preserve">podle </w:t>
      </w:r>
      <w:r w:rsidR="002D675C">
        <w:t xml:space="preserve">P. </w:t>
      </w:r>
      <w:proofErr w:type="spellStart"/>
      <w:r w:rsidR="00CA2B24">
        <w:t>Doučka</w:t>
      </w:r>
      <w:proofErr w:type="spellEnd"/>
      <w:r w:rsidR="00CA2B24">
        <w:t xml:space="preserve"> můžeme vymezit</w:t>
      </w:r>
      <w:r w:rsidR="00191D6A">
        <w:t xml:space="preserve"> ve čtyřech etapách</w:t>
      </w:r>
      <w:r w:rsidR="00347B43">
        <w:rPr>
          <w:rStyle w:val="Znakapoznpodarou"/>
        </w:rPr>
        <w:footnoteReference w:id="8"/>
      </w:r>
      <w:r w:rsidR="00191D6A">
        <w:t>:</w:t>
      </w:r>
    </w:p>
    <w:p w:rsidR="00347B43" w:rsidRPr="00347B43" w:rsidRDefault="00763001" w:rsidP="00C10B4C">
      <w:pPr>
        <w:pStyle w:val="Odstavecseseznamem"/>
        <w:numPr>
          <w:ilvl w:val="0"/>
          <w:numId w:val="5"/>
        </w:numPr>
        <w:ind w:left="426"/>
        <w:rPr>
          <w:sz w:val="32"/>
          <w:szCs w:val="40"/>
        </w:rPr>
      </w:pPr>
      <w:r>
        <w:rPr>
          <w:b/>
        </w:rPr>
        <w:t>u</w:t>
      </w:r>
      <w:r w:rsidR="00191D6A" w:rsidRPr="00347B43">
        <w:rPr>
          <w:b/>
        </w:rPr>
        <w:t>stanovení ISMS:</w:t>
      </w:r>
      <w:r w:rsidR="00191D6A">
        <w:t xml:space="preserve"> v této etapě je třeba definovat rozsah a hranice, ve kterých bude řízení bezpečnosti aplikováno</w:t>
      </w:r>
      <w:r w:rsidR="00347B43">
        <w:t>. Na základě ohodnocených rizik s</w:t>
      </w:r>
      <w:r>
        <w:t>e vyberou bezpečnostní opatření;</w:t>
      </w:r>
    </w:p>
    <w:p w:rsidR="00347B43" w:rsidRPr="00347B43" w:rsidRDefault="00763001" w:rsidP="00C10B4C">
      <w:pPr>
        <w:pStyle w:val="Odstavecseseznamem"/>
        <w:numPr>
          <w:ilvl w:val="0"/>
          <w:numId w:val="5"/>
        </w:numPr>
        <w:ind w:left="426"/>
        <w:rPr>
          <w:sz w:val="32"/>
          <w:szCs w:val="40"/>
        </w:rPr>
      </w:pPr>
      <w:r>
        <w:rPr>
          <w:b/>
        </w:rPr>
        <w:t>z</w:t>
      </w:r>
      <w:r w:rsidR="00347B43">
        <w:rPr>
          <w:b/>
        </w:rPr>
        <w:t>avádění a provoz ISMS:</w:t>
      </w:r>
      <w:r w:rsidR="00347B43">
        <w:t xml:space="preserve"> </w:t>
      </w:r>
      <w:r w:rsidR="002D675C">
        <w:t>c</w:t>
      </w:r>
      <w:r w:rsidR="00347B43">
        <w:t>ílem této etapy je efektivně a systematicky p</w:t>
      </w:r>
      <w:r>
        <w:t>rosazovat bezpečnostní opatření;</w:t>
      </w:r>
    </w:p>
    <w:p w:rsidR="00347B43" w:rsidRPr="00347B43" w:rsidRDefault="00763001" w:rsidP="00C10B4C">
      <w:pPr>
        <w:pStyle w:val="Odstavecseseznamem"/>
        <w:numPr>
          <w:ilvl w:val="0"/>
          <w:numId w:val="5"/>
        </w:numPr>
        <w:ind w:left="426"/>
        <w:rPr>
          <w:sz w:val="32"/>
          <w:szCs w:val="40"/>
        </w:rPr>
      </w:pPr>
      <w:r>
        <w:rPr>
          <w:b/>
        </w:rPr>
        <w:t>m</w:t>
      </w:r>
      <w:r w:rsidR="00347B43">
        <w:rPr>
          <w:b/>
        </w:rPr>
        <w:t>onitorování a přezkoumání ISMS:</w:t>
      </w:r>
      <w:r w:rsidR="00347B43">
        <w:t xml:space="preserve"> </w:t>
      </w:r>
      <w:r w:rsidR="002D675C">
        <w:t>j</w:t>
      </w:r>
      <w:r w:rsidR="00347B43">
        <w:t>edná se o zpětnou vazbu a hodnocení naplňování řízení bez</w:t>
      </w:r>
      <w:r>
        <w:t>pečnosti informací;</w:t>
      </w:r>
    </w:p>
    <w:p w:rsidR="00487451" w:rsidRPr="00487451" w:rsidRDefault="00763001" w:rsidP="00C10B4C">
      <w:pPr>
        <w:pStyle w:val="Odstavecseseznamem"/>
        <w:numPr>
          <w:ilvl w:val="0"/>
          <w:numId w:val="5"/>
        </w:numPr>
        <w:ind w:left="426"/>
        <w:rPr>
          <w:sz w:val="32"/>
          <w:szCs w:val="40"/>
        </w:rPr>
      </w:pPr>
      <w:r>
        <w:rPr>
          <w:b/>
        </w:rPr>
        <w:t>ú</w:t>
      </w:r>
      <w:r w:rsidR="00347B43">
        <w:rPr>
          <w:b/>
        </w:rPr>
        <w:t>držba a zlepšování ISMS:</w:t>
      </w:r>
      <w:r w:rsidR="00347B43">
        <w:t xml:space="preserve"> </w:t>
      </w:r>
      <w:r w:rsidR="002D675C">
        <w:t>j</w:t>
      </w:r>
      <w:r w:rsidR="00347B43">
        <w:t>ejím smyslem je neustálé zlepšování sy</w:t>
      </w:r>
      <w:r>
        <w:t>stému a odstraňování nedostatků.</w:t>
      </w:r>
      <w:r w:rsidR="00347B43">
        <w:t xml:space="preserve"> </w:t>
      </w:r>
    </w:p>
    <w:p w:rsidR="006804D6" w:rsidRDefault="00F8558D" w:rsidP="00487451">
      <w:pPr>
        <w:ind w:left="66"/>
      </w:pPr>
      <w:r>
        <w:t>Pro stanovení perimetru ochrany informací a tedy i elektronických dokumen</w:t>
      </w:r>
      <w:r w:rsidR="00D664AD">
        <w:t>tů musí být stanoveny hranice, kde bude dan</w:t>
      </w:r>
      <w:r w:rsidR="002D675C">
        <w:t>á</w:t>
      </w:r>
      <w:r w:rsidR="00D664AD">
        <w:t xml:space="preserve"> bezpečnost aplikována</w:t>
      </w:r>
      <w:r w:rsidR="003F466D">
        <w:t xml:space="preserve">. Hranice jsou specifikovány </w:t>
      </w:r>
      <w:r w:rsidR="00D664AD">
        <w:t>jak na fyzické úrovni – objekty, místnosti, tak i na logické, technologicko-informační úrovni. Toto členění je důležité si uvědomit v kontextu možných hrozeb působících na elektronické dokumenty. Jeden a tentýž dokument může být nenávratně ztracen jak chybným smazáním uživatele, tak i odcizením celého serverového vybavení.</w:t>
      </w:r>
    </w:p>
    <w:p w:rsidR="006804D6" w:rsidRDefault="00AC4AB3" w:rsidP="006804D6">
      <w:pPr>
        <w:ind w:left="66"/>
      </w:pPr>
      <w:r>
        <w:t xml:space="preserve">V převzatém výkladu od </w:t>
      </w:r>
      <w:r w:rsidR="002D675C">
        <w:t xml:space="preserve">J. </w:t>
      </w:r>
      <w:r>
        <w:t>Mlýnka se p</w:t>
      </w:r>
      <w:r w:rsidR="006804D6">
        <w:t xml:space="preserve">ři </w:t>
      </w:r>
      <w:r w:rsidR="006804D6" w:rsidRPr="006804D6">
        <w:rPr>
          <w:b/>
        </w:rPr>
        <w:t>zabezpečení informací</w:t>
      </w:r>
      <w:r w:rsidR="006804D6">
        <w:t xml:space="preserve"> setkáváme se třemi pojmy, které musíme naplňovat</w:t>
      </w:r>
      <w:r w:rsidR="00FC6A64">
        <w:rPr>
          <w:rStyle w:val="Znakapoznpodarou"/>
        </w:rPr>
        <w:footnoteReference w:id="9"/>
      </w:r>
      <w:r w:rsidR="006804D6">
        <w:t>:</w:t>
      </w:r>
    </w:p>
    <w:p w:rsidR="006804D6" w:rsidRDefault="00763001" w:rsidP="006804D6">
      <w:pPr>
        <w:pStyle w:val="Odstavecseseznamem"/>
        <w:numPr>
          <w:ilvl w:val="3"/>
          <w:numId w:val="6"/>
        </w:numPr>
        <w:ind w:left="426"/>
      </w:pPr>
      <w:r>
        <w:rPr>
          <w:b/>
        </w:rPr>
        <w:t>d</w:t>
      </w:r>
      <w:r w:rsidR="00AC4AB3" w:rsidRPr="00AC4AB3">
        <w:rPr>
          <w:b/>
        </w:rPr>
        <w:t>ůvěrnost</w:t>
      </w:r>
      <w:r w:rsidR="00AC4AB3">
        <w:t>:</w:t>
      </w:r>
      <w:r w:rsidR="006804D6">
        <w:t xml:space="preserve"> prevence proti neoprávněnému uži</w:t>
      </w:r>
      <w:r>
        <w:t>tí informace;</w:t>
      </w:r>
    </w:p>
    <w:p w:rsidR="006804D6" w:rsidRDefault="00763001" w:rsidP="006804D6">
      <w:pPr>
        <w:pStyle w:val="Odstavecseseznamem"/>
        <w:numPr>
          <w:ilvl w:val="3"/>
          <w:numId w:val="6"/>
        </w:numPr>
        <w:ind w:left="426"/>
      </w:pPr>
      <w:r>
        <w:rPr>
          <w:b/>
        </w:rPr>
        <w:t>i</w:t>
      </w:r>
      <w:r w:rsidR="00AC4AB3" w:rsidRPr="00AC4AB3">
        <w:rPr>
          <w:b/>
        </w:rPr>
        <w:t>ntegrita</w:t>
      </w:r>
      <w:r w:rsidR="00AC4AB3">
        <w:t>:</w:t>
      </w:r>
      <w:r w:rsidR="006804D6">
        <w:t xml:space="preserve"> prevence proti neau</w:t>
      </w:r>
      <w:r>
        <w:t>torizované modifikaci informace;</w:t>
      </w:r>
    </w:p>
    <w:p w:rsidR="006804D6" w:rsidRDefault="00763001" w:rsidP="006804D6">
      <w:pPr>
        <w:pStyle w:val="Odstavecseseznamem"/>
        <w:numPr>
          <w:ilvl w:val="3"/>
          <w:numId w:val="6"/>
        </w:numPr>
        <w:ind w:left="426"/>
      </w:pPr>
      <w:r>
        <w:rPr>
          <w:b/>
        </w:rPr>
        <w:t>d</w:t>
      </w:r>
      <w:r w:rsidR="00AC4AB3" w:rsidRPr="00AC4AB3">
        <w:rPr>
          <w:b/>
        </w:rPr>
        <w:t>ostupnost</w:t>
      </w:r>
      <w:r w:rsidR="00AC4AB3">
        <w:t>:</w:t>
      </w:r>
      <w:r w:rsidR="006804D6">
        <w:t xml:space="preserve"> prevence proti znemožnění </w:t>
      </w:r>
      <w:r w:rsidR="00FC6A64">
        <w:t>oprávněného použití informace.</w:t>
      </w:r>
    </w:p>
    <w:p w:rsidR="00FF0F4F" w:rsidRDefault="00FC6A64" w:rsidP="00FC6A64">
      <w:r>
        <w:lastRenderedPageBreak/>
        <w:t>Abychom mohli a</w:t>
      </w:r>
      <w:r w:rsidR="00FF0F4F">
        <w:t>nalyzovat</w:t>
      </w:r>
      <w:r>
        <w:t xml:space="preserve"> rizika, která nám mohou ohrozit firemní aktiva</w:t>
      </w:r>
      <w:r w:rsidR="00330904">
        <w:t xml:space="preserve"> tj. i dokum</w:t>
      </w:r>
      <w:r w:rsidR="00EB60FC">
        <w:t>e</w:t>
      </w:r>
      <w:r w:rsidR="00330904">
        <w:t>nty</w:t>
      </w:r>
      <w:r>
        <w:t xml:space="preserve">, musíme </w:t>
      </w:r>
      <w:r w:rsidR="00AC4AB3">
        <w:t xml:space="preserve">ještě </w:t>
      </w:r>
      <w:r>
        <w:t xml:space="preserve">definovat </w:t>
      </w:r>
      <w:r w:rsidR="00AC4AB3">
        <w:t>další používané</w:t>
      </w:r>
      <w:r>
        <w:t xml:space="preserve"> pojmy</w:t>
      </w:r>
      <w:r w:rsidR="00AC4AB3">
        <w:t xml:space="preserve">, které mají podle </w:t>
      </w:r>
      <w:r w:rsidR="002D675C">
        <w:t xml:space="preserve">J. </w:t>
      </w:r>
      <w:r w:rsidR="00AC4AB3">
        <w:t>Mlýnka následující význam</w:t>
      </w:r>
      <w:r w:rsidR="00FF0F4F">
        <w:rPr>
          <w:rStyle w:val="Znakapoznpodarou"/>
        </w:rPr>
        <w:footnoteReference w:id="10"/>
      </w:r>
      <w:r>
        <w:t>:</w:t>
      </w:r>
    </w:p>
    <w:p w:rsidR="00FF0F4F" w:rsidRDefault="00763001" w:rsidP="00FF0F4F">
      <w:pPr>
        <w:pStyle w:val="Odstavecseseznamem"/>
        <w:numPr>
          <w:ilvl w:val="0"/>
          <w:numId w:val="7"/>
        </w:numPr>
        <w:ind w:left="426"/>
      </w:pPr>
      <w:proofErr w:type="gramStart"/>
      <w:r>
        <w:rPr>
          <w:b/>
        </w:rPr>
        <w:t>a</w:t>
      </w:r>
      <w:r w:rsidR="00AC4AB3" w:rsidRPr="00AC4AB3">
        <w:rPr>
          <w:b/>
        </w:rPr>
        <w:t>ktivum</w:t>
      </w:r>
      <w:proofErr w:type="gramEnd"/>
      <w:r w:rsidR="00AC4AB3">
        <w:t>,</w:t>
      </w:r>
      <w:r w:rsidR="00FF0F4F">
        <w:t xml:space="preserve"> je hmotný nebo nehmotný statek, který má v ICT </w:t>
      </w:r>
      <w:r w:rsidR="00AC4AB3">
        <w:t>určitou</w:t>
      </w:r>
      <w:r>
        <w:t xml:space="preserve"> </w:t>
      </w:r>
      <w:proofErr w:type="gramStart"/>
      <w:r>
        <w:t>hodnotu;</w:t>
      </w:r>
      <w:proofErr w:type="gramEnd"/>
    </w:p>
    <w:p w:rsidR="00FF0F4F" w:rsidRDefault="00763001" w:rsidP="00FF0F4F">
      <w:pPr>
        <w:pStyle w:val="Odstavecseseznamem"/>
        <w:numPr>
          <w:ilvl w:val="0"/>
          <w:numId w:val="7"/>
        </w:numPr>
        <w:ind w:left="426"/>
      </w:pPr>
      <w:r>
        <w:rPr>
          <w:b/>
        </w:rPr>
        <w:t>h</w:t>
      </w:r>
      <w:r w:rsidR="00AC4AB3" w:rsidRPr="00AC4AB3">
        <w:rPr>
          <w:b/>
        </w:rPr>
        <w:t>rozba</w:t>
      </w:r>
      <w:r w:rsidR="00AC4AB3">
        <w:t xml:space="preserve">, </w:t>
      </w:r>
      <w:r w:rsidR="00FF0F4F">
        <w:t xml:space="preserve">je akce nebo událost, která může způsobit záměrnou </w:t>
      </w:r>
      <w:r w:rsidR="001F76F6">
        <w:t>či</w:t>
      </w:r>
      <w:r w:rsidR="00FF0F4F">
        <w:t xml:space="preserve"> náhodnou ztrátu nebo modifikaci informace vedouc</w:t>
      </w:r>
      <w:r>
        <w:t>í k negativní újmě organizace;</w:t>
      </w:r>
    </w:p>
    <w:p w:rsidR="00FF0F4F" w:rsidRDefault="00763001" w:rsidP="00FF0F4F">
      <w:pPr>
        <w:pStyle w:val="Odstavecseseznamem"/>
        <w:numPr>
          <w:ilvl w:val="0"/>
          <w:numId w:val="7"/>
        </w:numPr>
        <w:ind w:left="426"/>
      </w:pPr>
      <w:r>
        <w:rPr>
          <w:b/>
        </w:rPr>
        <w:t>r</w:t>
      </w:r>
      <w:r w:rsidR="00FF0F4F" w:rsidRPr="00AC4AB3">
        <w:rPr>
          <w:b/>
        </w:rPr>
        <w:t>iziko</w:t>
      </w:r>
      <w:r w:rsidR="00AC4AB3">
        <w:t>,</w:t>
      </w:r>
      <w:r w:rsidR="00FF0F4F">
        <w:t xml:space="preserve"> </w:t>
      </w:r>
      <w:r w:rsidR="00AC4AB3">
        <w:t>v</w:t>
      </w:r>
      <w:r w:rsidR="00FF0F4F">
        <w:t xml:space="preserve">yjadřuje míru ohrožení aktiva, nebo </w:t>
      </w:r>
      <w:r w:rsidR="002D675C">
        <w:t xml:space="preserve">se jedná o </w:t>
      </w:r>
      <w:r w:rsidR="00FF0F4F">
        <w:t>jiné vyjádření pravděpodobnosti uplatnění hrozby, vedoucí ke vzniku škody</w:t>
      </w:r>
      <w:r>
        <w:t>;</w:t>
      </w:r>
    </w:p>
    <w:p w:rsidR="00FF0F4F" w:rsidRDefault="00763001" w:rsidP="00FF0F4F">
      <w:pPr>
        <w:pStyle w:val="Odstavecseseznamem"/>
        <w:numPr>
          <w:ilvl w:val="0"/>
          <w:numId w:val="7"/>
        </w:numPr>
        <w:ind w:left="426"/>
      </w:pPr>
      <w:r>
        <w:rPr>
          <w:b/>
        </w:rPr>
        <w:t>z</w:t>
      </w:r>
      <w:r w:rsidR="00FF0F4F" w:rsidRPr="00AC4AB3">
        <w:rPr>
          <w:b/>
        </w:rPr>
        <w:t>ranitelnost</w:t>
      </w:r>
      <w:r w:rsidR="00AC4AB3">
        <w:t>,</w:t>
      </w:r>
      <w:r w:rsidR="00FF0F4F">
        <w:t xml:space="preserve"> </w:t>
      </w:r>
      <w:r w:rsidR="00AC4AB3">
        <w:t>je s</w:t>
      </w:r>
      <w:r w:rsidR="00FF0F4F">
        <w:t>labé místo IS pr</w:t>
      </w:r>
      <w:r>
        <w:t>o bezpečnost hodnoceného aktiva;</w:t>
      </w:r>
    </w:p>
    <w:p w:rsidR="00FF0F4F" w:rsidRDefault="00763001" w:rsidP="00FF0F4F">
      <w:pPr>
        <w:pStyle w:val="Odstavecseseznamem"/>
        <w:numPr>
          <w:ilvl w:val="0"/>
          <w:numId w:val="7"/>
        </w:numPr>
        <w:ind w:left="426"/>
      </w:pPr>
      <w:r>
        <w:rPr>
          <w:b/>
        </w:rPr>
        <w:t>b</w:t>
      </w:r>
      <w:r w:rsidR="00FF0F4F" w:rsidRPr="00AC4AB3">
        <w:rPr>
          <w:b/>
        </w:rPr>
        <w:t>ezpečnostní opatření</w:t>
      </w:r>
      <w:r w:rsidR="00AC4AB3">
        <w:t>, chápeme jako</w:t>
      </w:r>
      <w:r w:rsidR="00275C52">
        <w:t xml:space="preserve"> </w:t>
      </w:r>
      <w:r w:rsidR="00AC4AB3">
        <w:t>p</w:t>
      </w:r>
      <w:r w:rsidR="00275C52">
        <w:t>rostředek sloužící ke zmírnění působení hrozby.</w:t>
      </w:r>
    </w:p>
    <w:p w:rsidR="005B4CF4" w:rsidRDefault="003F466D" w:rsidP="00275C52">
      <w:r>
        <w:t xml:space="preserve">Pro následující volbu úrovně zabezpečení aktiv musí být provedeno </w:t>
      </w:r>
      <w:r w:rsidR="001F76F6">
        <w:t>jejich ohodnocení</w:t>
      </w:r>
      <w:r>
        <w:t xml:space="preserve">. </w:t>
      </w:r>
      <w:r w:rsidR="00905822">
        <w:t xml:space="preserve">Zohledňujeme potenciální dopad na obchodní činnost organizace v případě trvalé či dočasné nedostupnosti aktiva, nebo potenciální dopad v případě vyzrazení nebo zneužití informačního aktiva. Samotné hodnocení aktiv provádí specialisté pro daný obor s dostatečnými kvalifikačními zkušenostmi </w:t>
      </w:r>
      <w:r w:rsidR="00684F2E">
        <w:t>a znalostí podniku</w:t>
      </w:r>
      <w:r w:rsidR="005B4CF4">
        <w:t xml:space="preserve"> nebo samotní ředitelé úseků. </w:t>
      </w:r>
    </w:p>
    <w:p w:rsidR="005B2A9C" w:rsidRDefault="005B2A9C" w:rsidP="00275C52"/>
    <w:p w:rsidR="005B4CF4" w:rsidRDefault="0048031A" w:rsidP="005B4CF4">
      <w:pPr>
        <w:pStyle w:val="Nadpis3"/>
      </w:pPr>
      <w:bookmarkStart w:id="4" w:name="_Toc303790446"/>
      <w:r>
        <w:t>Klasifikace i</w:t>
      </w:r>
      <w:r w:rsidR="005B4CF4">
        <w:t>nformací (dokumentů)</w:t>
      </w:r>
      <w:bookmarkEnd w:id="4"/>
    </w:p>
    <w:p w:rsidR="00275C52" w:rsidRDefault="000A2D17" w:rsidP="005B4CF4">
      <w:r>
        <w:t xml:space="preserve">Klasifikaci informací a dokumentů zavádíme z důvodu </w:t>
      </w:r>
      <w:r w:rsidR="00B07B72">
        <w:t>efektivního řízení bezpečnosti a stanovení optimálních pravidel přístupu. V podniku se vyskytují dokumenty různých úrovní důležitosti a každá z těchto skupin je zastoupena určitou kvantitou. O</w:t>
      </w:r>
      <w:r w:rsidR="00684F2E">
        <w:t xml:space="preserve">rganizace si </w:t>
      </w:r>
      <w:r w:rsidR="00B07B72">
        <w:t xml:space="preserve">proto </w:t>
      </w:r>
      <w:r w:rsidR="00684F2E">
        <w:t>musí dle své potřeby stanovit počet úrovní používaných pro kategorizaci informací</w:t>
      </w:r>
      <w:r w:rsidR="00383A45">
        <w:t xml:space="preserve"> a dokumentů. Podle </w:t>
      </w:r>
      <w:r w:rsidR="002D675C">
        <w:t xml:space="preserve">J. </w:t>
      </w:r>
      <w:r w:rsidR="00383A45">
        <w:t>Mlýnka se doporučuje zavést tři až čtyři klasifikační třídy</w:t>
      </w:r>
      <w:r w:rsidR="00383A45">
        <w:rPr>
          <w:rStyle w:val="Znakapoznpodarou"/>
        </w:rPr>
        <w:footnoteReference w:id="11"/>
      </w:r>
      <w:r w:rsidR="00383A45">
        <w:t>:</w:t>
      </w:r>
    </w:p>
    <w:p w:rsidR="00383A45" w:rsidRDefault="00763001" w:rsidP="00383A45">
      <w:pPr>
        <w:pStyle w:val="Odstavecseseznamem"/>
        <w:numPr>
          <w:ilvl w:val="0"/>
          <w:numId w:val="8"/>
        </w:numPr>
        <w:ind w:left="426" w:hanging="349"/>
      </w:pPr>
      <w:r>
        <w:rPr>
          <w:b/>
        </w:rPr>
        <w:lastRenderedPageBreak/>
        <w:t>v</w:t>
      </w:r>
      <w:r w:rsidR="00383A45" w:rsidRPr="00B46A60">
        <w:rPr>
          <w:b/>
        </w:rPr>
        <w:t>eřejné informace</w:t>
      </w:r>
      <w:r w:rsidR="00383A45" w:rsidRPr="004645D5">
        <w:t>:</w:t>
      </w:r>
      <w:r w:rsidR="00383A45">
        <w:t xml:space="preserve"> informace, které nevyžadují zvláštní ochranu. Jedná se o veřejně dostupné informace</w:t>
      </w:r>
      <w:r w:rsidR="00E033B4">
        <w:t xml:space="preserve"> (př.: informace získané ve veřejném internetu).</w:t>
      </w:r>
      <w:r w:rsidR="00B07B72">
        <w:t xml:space="preserve"> Jejich zastoupení se </w:t>
      </w:r>
      <w:r w:rsidR="001F76F6">
        <w:t xml:space="preserve">ve </w:t>
      </w:r>
      <w:r>
        <w:t>firmě odhaduje na 10%;</w:t>
      </w:r>
    </w:p>
    <w:p w:rsidR="00E033B4" w:rsidRDefault="00763001" w:rsidP="00383A45">
      <w:pPr>
        <w:pStyle w:val="Odstavecseseznamem"/>
        <w:numPr>
          <w:ilvl w:val="0"/>
          <w:numId w:val="8"/>
        </w:numPr>
        <w:ind w:left="426" w:hanging="349"/>
      </w:pPr>
      <w:r>
        <w:rPr>
          <w:b/>
        </w:rPr>
        <w:t>i</w:t>
      </w:r>
      <w:r w:rsidR="00E033B4" w:rsidRPr="00B46A60">
        <w:rPr>
          <w:b/>
        </w:rPr>
        <w:t>nformace pro vnitřní potřebu</w:t>
      </w:r>
      <w:r w:rsidR="00E033B4" w:rsidRPr="004645D5">
        <w:t>:</w:t>
      </w:r>
      <w:r w:rsidR="00E033B4">
        <w:t xml:space="preserve"> jedná se o převážnou část interních dokumentů, ke kterým mají přístup zaměstnanci na základě jim přidělený</w:t>
      </w:r>
      <w:r w:rsidR="004645D5">
        <w:t>ch pravomocí a oprávnění (př.: i</w:t>
      </w:r>
      <w:r w:rsidR="00E033B4">
        <w:t>nterní předpisy, provozní plány).</w:t>
      </w:r>
      <w:r w:rsidR="00B07B72">
        <w:t xml:space="preserve"> Jedná se o nejpočetnější skupinu dokumentů, která pokrývá většinu firemní agendy a její výskyt</w:t>
      </w:r>
      <w:r>
        <w:t xml:space="preserve"> se ve firmě pohybuje kolem 80%;</w:t>
      </w:r>
    </w:p>
    <w:p w:rsidR="00B07B72" w:rsidRDefault="00763001" w:rsidP="00FF0F4F">
      <w:pPr>
        <w:pStyle w:val="Odstavecseseznamem"/>
        <w:numPr>
          <w:ilvl w:val="0"/>
          <w:numId w:val="8"/>
        </w:numPr>
        <w:ind w:left="426" w:hanging="349"/>
      </w:pPr>
      <w:r>
        <w:rPr>
          <w:b/>
        </w:rPr>
        <w:t>i</w:t>
      </w:r>
      <w:r w:rsidR="00B46A60" w:rsidRPr="00B46A60">
        <w:rPr>
          <w:b/>
        </w:rPr>
        <w:t>nformace omezeného užití</w:t>
      </w:r>
      <w:r w:rsidR="00B46A60" w:rsidRPr="004645D5">
        <w:t>:</w:t>
      </w:r>
      <w:r w:rsidR="00B46A60">
        <w:t xml:space="preserve"> jsou to informace, které mají vysoce důvěrný charakter, a případné vyzrazení může vést k vážnému poškození organizace. Z toho důvodu se k těmto dokumentům maximálně omezuje přístup (</w:t>
      </w:r>
      <w:r w:rsidR="002D675C">
        <w:t>na</w:t>
      </w:r>
      <w:r w:rsidR="00B46A60">
        <w:t>př.: dokumenty strategického charakteru, finanční plány, bezpečnostní certifikáty).</w:t>
      </w:r>
      <w:r w:rsidR="00B228BF">
        <w:t xml:space="preserve"> Z důvodu velmi omezovaného přístupu k těmto dokumentům je zastoupení této vysoce chráněné skupiny zastoupeno asi 10%.</w:t>
      </w:r>
    </w:p>
    <w:p w:rsidR="00BB02A6" w:rsidRDefault="000F5CA2" w:rsidP="00FF0F4F">
      <w:r>
        <w:t>Tyto třídy mají pak různé definice ochrany a zacházení s</w:t>
      </w:r>
      <w:r w:rsidR="004E551C">
        <w:t> </w:t>
      </w:r>
      <w:r>
        <w:t>nimi</w:t>
      </w:r>
      <w:r w:rsidR="004E551C">
        <w:t xml:space="preserve"> a z toho vyplývající i rozdílné </w:t>
      </w:r>
      <w:r w:rsidR="004645D5">
        <w:t xml:space="preserve">ekonomické </w:t>
      </w:r>
      <w:r w:rsidR="004E551C">
        <w:t>náklady</w:t>
      </w:r>
      <w:r>
        <w:t>.</w:t>
      </w:r>
      <w:r w:rsidR="002D675C">
        <w:t xml:space="preserve"> Z toho důvodu je třeba</w:t>
      </w:r>
      <w:r w:rsidR="00717C13">
        <w:t xml:space="preserve"> věnovat pozornost zařazení dokumentu do</w:t>
      </w:r>
      <w:r w:rsidR="00F21C94">
        <w:t xml:space="preserve"> správné kategorie.</w:t>
      </w:r>
      <w:r>
        <w:t xml:space="preserve"> </w:t>
      </w:r>
      <w:r w:rsidR="00F21C94">
        <w:t>Právě proto musí mít k</w:t>
      </w:r>
      <w:r w:rsidR="0048031A">
        <w:t>aždá informace, stejně tak jako aktivum</w:t>
      </w:r>
      <w:r w:rsidR="000A2D17">
        <w:t>,</w:t>
      </w:r>
      <w:r w:rsidR="0048031A">
        <w:t xml:space="preserve"> stanoveného </w:t>
      </w:r>
      <w:r w:rsidR="000A2D17">
        <w:t xml:space="preserve">svého </w:t>
      </w:r>
      <w:r w:rsidR="0048031A" w:rsidRPr="00BB02A6">
        <w:rPr>
          <w:b/>
        </w:rPr>
        <w:t>vlastníka</w:t>
      </w:r>
      <w:r w:rsidR="0048031A">
        <w:t xml:space="preserve">. Vlastníci informací jsou většinou </w:t>
      </w:r>
      <w:r w:rsidR="000A2D17">
        <w:t>schvalováni</w:t>
      </w:r>
      <w:r w:rsidR="0048031A">
        <w:t xml:space="preserve"> vyšším managementem</w:t>
      </w:r>
      <w:r w:rsidR="000A2D17">
        <w:t xml:space="preserve"> firmy</w:t>
      </w:r>
      <w:r w:rsidR="002D675C">
        <w:t>,</w:t>
      </w:r>
      <w:r w:rsidR="000A2D17">
        <w:t xml:space="preserve"> a to z důvodu jejich odpovědnosti s</w:t>
      </w:r>
      <w:r w:rsidR="002D675C">
        <w:t> jejich dalším nakládáním</w:t>
      </w:r>
      <w:r w:rsidR="000A2D17">
        <w:t xml:space="preserve">. </w:t>
      </w:r>
      <w:r w:rsidR="0048031A">
        <w:t>Vlastník je zodpovědný za definování pravidel, jakými se bude s dokumentem zacházet, kdo k němu bude mít přístup</w:t>
      </w:r>
      <w:r w:rsidR="002D675C">
        <w:t xml:space="preserve"> a jaký</w:t>
      </w:r>
      <w:r w:rsidR="0048031A">
        <w:t xml:space="preserve">. </w:t>
      </w:r>
      <w:r w:rsidR="000A2D17">
        <w:t xml:space="preserve">Dle znalosti prostředí organizace </w:t>
      </w:r>
      <w:r w:rsidR="002D675C">
        <w:t>se mus</w:t>
      </w:r>
      <w:r w:rsidR="000A2D17">
        <w:t xml:space="preserve">í </w:t>
      </w:r>
      <w:r w:rsidR="002D675C">
        <w:t>definovat</w:t>
      </w:r>
      <w:r w:rsidR="000A2D17">
        <w:t xml:space="preserve"> úroveň citlivosti informace a stanovit tak bezpečnostní režim zacházení s dokumentem.</w:t>
      </w:r>
      <w:r w:rsidR="00B228BF">
        <w:t xml:space="preserve"> Kdyby nebyl stanoven adekvátní vlastník pro konkrétní informace a dokumen</w:t>
      </w:r>
      <w:r w:rsidR="004645D5">
        <w:t>ty, celá klasifikace by</w:t>
      </w:r>
      <w:r w:rsidR="00B228BF">
        <w:t xml:space="preserve"> ztratila</w:t>
      </w:r>
      <w:r w:rsidR="004645D5">
        <w:t xml:space="preserve"> svůj</w:t>
      </w:r>
      <w:r w:rsidR="00B228BF">
        <w:t xml:space="preserve"> význam. </w:t>
      </w:r>
      <w:r w:rsidR="006267D5" w:rsidRPr="006267D5">
        <w:t xml:space="preserve">Klasifikace dokumentů by pak byla špatně zvolena a na základě chybného úsudku nezkušeného zaměstnance by tak mohlo </w:t>
      </w:r>
      <w:r w:rsidR="00BB02A6">
        <w:t xml:space="preserve">docházet ke vzniku špatně řízeného přístupu k informaci, zvyšování rizika úniku nebo </w:t>
      </w:r>
      <w:r w:rsidR="002D675C">
        <w:t xml:space="preserve">k </w:t>
      </w:r>
      <w:r w:rsidR="00BB02A6">
        <w:t xml:space="preserve">poškození dat. Každá skupina klasifikace dokumentů také vyžaduje jiné bezpečnostní prvky ochrany a </w:t>
      </w:r>
      <w:r w:rsidR="00057598">
        <w:t>tedy i</w:t>
      </w:r>
      <w:r w:rsidR="00BB02A6">
        <w:t xml:space="preserve"> rozdílné finanční náklady. Chybné rozřazení dokumentů do sku</w:t>
      </w:r>
      <w:r w:rsidR="00057598">
        <w:t>pin dle citlivosti a důvěrnosti</w:t>
      </w:r>
      <w:r w:rsidR="00BB02A6">
        <w:t xml:space="preserve"> by</w:t>
      </w:r>
      <w:r w:rsidR="004645D5">
        <w:t xml:space="preserve"> tak</w:t>
      </w:r>
      <w:r w:rsidR="00BB02A6">
        <w:t xml:space="preserve"> mohlo vést i k neefektivnímu mrhání prostředky firmy.</w:t>
      </w:r>
    </w:p>
    <w:p w:rsidR="00465ADE" w:rsidRDefault="00465ADE">
      <w:pPr>
        <w:spacing w:after="0" w:line="240" w:lineRule="auto"/>
        <w:jc w:val="left"/>
      </w:pPr>
      <w:r>
        <w:br w:type="page"/>
      </w:r>
    </w:p>
    <w:p w:rsidR="00460904" w:rsidRDefault="00D10C43" w:rsidP="00FF0F4F">
      <w:r>
        <w:lastRenderedPageBreak/>
        <w:t xml:space="preserve">Z těchto </w:t>
      </w:r>
      <w:r w:rsidR="00AA03A3">
        <w:t>důvodů J. Mlýnek předurčuje vlastníkovy informací a dokumentů následující</w:t>
      </w:r>
      <w:r w:rsidR="00BB02A6">
        <w:t xml:space="preserve"> povinnosti</w:t>
      </w:r>
      <w:r w:rsidR="007C7640">
        <w:rPr>
          <w:rStyle w:val="Znakapoznpodarou"/>
        </w:rPr>
        <w:footnoteReference w:id="12"/>
      </w:r>
      <w:r w:rsidR="00AA03A3">
        <w:t>:</w:t>
      </w:r>
    </w:p>
    <w:p w:rsidR="00460904" w:rsidRDefault="00763001" w:rsidP="00460904">
      <w:pPr>
        <w:pStyle w:val="Odstavecseseznamem"/>
        <w:numPr>
          <w:ilvl w:val="0"/>
          <w:numId w:val="9"/>
        </w:numPr>
        <w:ind w:left="426"/>
      </w:pPr>
      <w:r>
        <w:t>s</w:t>
      </w:r>
      <w:r w:rsidR="00460904">
        <w:t>tanov</w:t>
      </w:r>
      <w:r w:rsidR="00852307">
        <w:t xml:space="preserve">it </w:t>
      </w:r>
      <w:r w:rsidR="00460904">
        <w:t>správn</w:t>
      </w:r>
      <w:r w:rsidR="00852307">
        <w:t>ou</w:t>
      </w:r>
      <w:r w:rsidR="00460904">
        <w:t xml:space="preserve"> klasifikac</w:t>
      </w:r>
      <w:r w:rsidR="00852307">
        <w:t>i informace nebo dokumentu na základě jeho</w:t>
      </w:r>
      <w:r w:rsidR="00460904">
        <w:t xml:space="preserve"> ocenění a stanovené metodiky organizace</w:t>
      </w:r>
      <w:r>
        <w:t>;</w:t>
      </w:r>
    </w:p>
    <w:p w:rsidR="00460904" w:rsidRDefault="00763001" w:rsidP="00460904">
      <w:pPr>
        <w:pStyle w:val="Odstavecseseznamem"/>
        <w:numPr>
          <w:ilvl w:val="0"/>
          <w:numId w:val="9"/>
        </w:numPr>
        <w:ind w:left="426"/>
      </w:pPr>
      <w:r>
        <w:t>k</w:t>
      </w:r>
      <w:r w:rsidR="00460904">
        <w:t xml:space="preserve">valifikovaně stanovit výši případných </w:t>
      </w:r>
      <w:r>
        <w:t>škod při znehodnocení dokumentu;</w:t>
      </w:r>
    </w:p>
    <w:p w:rsidR="00460904" w:rsidRDefault="00763001" w:rsidP="00460904">
      <w:pPr>
        <w:pStyle w:val="Odstavecseseznamem"/>
        <w:numPr>
          <w:ilvl w:val="0"/>
          <w:numId w:val="9"/>
        </w:numPr>
        <w:ind w:left="426"/>
      </w:pPr>
      <w:r>
        <w:t>v</w:t>
      </w:r>
      <w:r w:rsidR="00460904">
        <w:t xml:space="preserve"> čase provádět přezkoumání platnosti a </w:t>
      </w:r>
      <w:r>
        <w:t>účelnosti klasifikace dokumentu;</w:t>
      </w:r>
    </w:p>
    <w:p w:rsidR="005B2A9C" w:rsidRDefault="00763001" w:rsidP="005B2A9C">
      <w:pPr>
        <w:pStyle w:val="Odstavecseseznamem"/>
        <w:numPr>
          <w:ilvl w:val="0"/>
          <w:numId w:val="9"/>
        </w:numPr>
        <w:ind w:left="426"/>
      </w:pPr>
      <w:r>
        <w:t>s</w:t>
      </w:r>
      <w:r w:rsidR="006922A1">
        <w:t>tanovi</w:t>
      </w:r>
      <w:r w:rsidR="00460904">
        <w:t>t přístupy a bezpečnostní opatření k dokumentům.</w:t>
      </w:r>
    </w:p>
    <w:p w:rsidR="005B2A9C" w:rsidRDefault="005B2A9C" w:rsidP="005B2A9C"/>
    <w:p w:rsidR="0094152D" w:rsidRDefault="000D4B30" w:rsidP="007C7640">
      <w:pPr>
        <w:pStyle w:val="Nadpis3"/>
      </w:pPr>
      <w:bookmarkStart w:id="5" w:name="_Toc303790447"/>
      <w:r>
        <w:t>Analýza</w:t>
      </w:r>
      <w:r w:rsidR="007C7640">
        <w:t xml:space="preserve"> rizik</w:t>
      </w:r>
      <w:bookmarkEnd w:id="5"/>
    </w:p>
    <w:p w:rsidR="006E4463" w:rsidRDefault="0094152D" w:rsidP="0094152D">
      <w:r>
        <w:t xml:space="preserve">Jestliže máme definována firemní aktiva a známe hodnotu firemních informací a dokumentů, musíme také umět pojmenovat hrozby a rizika, která působí na </w:t>
      </w:r>
      <w:r w:rsidR="00852307">
        <w:t>tato</w:t>
      </w:r>
      <w:r>
        <w:t xml:space="preserve"> aktiva. </w:t>
      </w:r>
      <w:r w:rsidR="004A7D78">
        <w:t xml:space="preserve">Při </w:t>
      </w:r>
      <w:r w:rsidR="004A7D78" w:rsidRPr="004A7D78">
        <w:rPr>
          <w:b/>
        </w:rPr>
        <w:t>analýze rizik</w:t>
      </w:r>
      <w:r w:rsidR="004A7D78">
        <w:t xml:space="preserve"> se věnujeme poznávání jednotlivých aktiv v celkovém kontextu firemní topologie. Mezi tato aktiva můžeme zařadit i vymezené informace a dokumenty.</w:t>
      </w:r>
      <w:r w:rsidR="00F02236">
        <w:t xml:space="preserve"> </w:t>
      </w:r>
      <w:r w:rsidR="006267D5" w:rsidRPr="006267D5">
        <w:t xml:space="preserve">Při této deskriptivě musíme v souvislosti s citlivostí dat a vazeb k okolí přesně definovat a charakterizovat provozní prostředí, ve kterém se aktiva vyskytují. </w:t>
      </w:r>
      <w:r w:rsidR="004A7D78">
        <w:t xml:space="preserve">K jednotlivým charakteristikám </w:t>
      </w:r>
      <w:r w:rsidR="00F02236">
        <w:t xml:space="preserve">se vytvářejí možné scénáře zranitelnosti pro jednotlivé a identifikované hrozby a stanovuje se pravděpodobnost, s jakou mohou nastat. K těmto hrozbám se musí stanovit protiopatření vedoucí </w:t>
      </w:r>
      <w:r w:rsidR="0028686A">
        <w:t xml:space="preserve">ke snížení rizika poškození aktiva. </w:t>
      </w:r>
      <w:r w:rsidR="00F02236">
        <w:t xml:space="preserve">Směrem k managementu je také </w:t>
      </w:r>
      <w:r w:rsidR="0028686A">
        <w:t>žádoucí předkládat finanční náročno</w:t>
      </w:r>
      <w:r w:rsidR="00852307">
        <w:t>st pro jednotlivá protiopatření</w:t>
      </w:r>
      <w:r w:rsidR="0028686A">
        <w:t xml:space="preserve"> tak</w:t>
      </w:r>
      <w:r w:rsidR="00852307">
        <w:t>,</w:t>
      </w:r>
      <w:r w:rsidR="0028686A">
        <w:t xml:space="preserve"> aby vedení organizace bylo dostatečně informováno a mohlo se rozhodnout o </w:t>
      </w:r>
      <w:r w:rsidR="004645D5">
        <w:t xml:space="preserve">správné </w:t>
      </w:r>
      <w:r w:rsidR="0028686A">
        <w:t>volbě úrovně zabezpečení i z pohledu její efektivnosti. Některá protiopatření totiž mohou být finančně mnohem ná</w:t>
      </w:r>
      <w:r w:rsidR="004645D5">
        <w:t>kladn</w:t>
      </w:r>
      <w:r w:rsidR="00852307">
        <w:t>ější</w:t>
      </w:r>
      <w:r w:rsidR="0028686A">
        <w:t xml:space="preserve"> než </w:t>
      </w:r>
      <w:r w:rsidR="004645D5">
        <w:t xml:space="preserve">samotná </w:t>
      </w:r>
      <w:r w:rsidR="0028686A">
        <w:t>hodno</w:t>
      </w:r>
      <w:r w:rsidR="004645D5">
        <w:t xml:space="preserve">ta </w:t>
      </w:r>
      <w:r w:rsidR="00852307">
        <w:t>aktiva</w:t>
      </w:r>
      <w:r w:rsidR="0028686A">
        <w:t xml:space="preserve"> nebo chráněné informace v dokumentu.</w:t>
      </w:r>
    </w:p>
    <w:p w:rsidR="006626F9" w:rsidRDefault="0094152D" w:rsidP="0094152D">
      <w:r>
        <w:t xml:space="preserve">Za samotnou analýzou a řízením rizik stojí </w:t>
      </w:r>
      <w:r w:rsidR="006626F9">
        <w:t xml:space="preserve">pečlivě </w:t>
      </w:r>
      <w:r>
        <w:t>vybraný</w:t>
      </w:r>
      <w:r w:rsidR="006626F9">
        <w:t xml:space="preserve"> a vedením organizace schválený</w:t>
      </w:r>
      <w:r>
        <w:t xml:space="preserve"> tým specialistů s vysokou odbornou znalostí jak bezpečnostní problematiky </w:t>
      </w:r>
      <w:r w:rsidR="006626F9">
        <w:t>a ICT, tak i firemní procesní bází.</w:t>
      </w:r>
      <w:r w:rsidR="000C34CB">
        <w:t xml:space="preserve"> Tato skupina je nazývána </w:t>
      </w:r>
      <w:r w:rsidR="000C34CB" w:rsidRPr="000C34CB">
        <w:rPr>
          <w:b/>
        </w:rPr>
        <w:t>bezpečnostní radou firmy</w:t>
      </w:r>
      <w:r w:rsidR="006C799A">
        <w:rPr>
          <w:rStyle w:val="Znakapoznpodarou"/>
        </w:rPr>
        <w:footnoteReference w:id="13"/>
      </w:r>
      <w:r w:rsidR="00645EE6">
        <w:rPr>
          <w:b/>
        </w:rPr>
        <w:t xml:space="preserve"> </w:t>
      </w:r>
      <w:r w:rsidR="000C34CB">
        <w:t xml:space="preserve">a </w:t>
      </w:r>
      <w:r w:rsidR="00645EE6">
        <w:t>jednou z jejích činností</w:t>
      </w:r>
      <w:r w:rsidR="000C34CB">
        <w:t xml:space="preserve"> je předkládat vedení firmy doporučující návrhy na zlepšení </w:t>
      </w:r>
      <w:r w:rsidR="000C34CB">
        <w:lastRenderedPageBreak/>
        <w:t xml:space="preserve">bezpečnosti ve firmě a prosazovat již přijatá bezpečnostní pravidla firmy. V čele bezpečnostního aparátu stojí </w:t>
      </w:r>
      <w:r w:rsidR="000C34CB" w:rsidRPr="000C34CB">
        <w:rPr>
          <w:b/>
        </w:rPr>
        <w:t>bezpečnostní manažer</w:t>
      </w:r>
      <w:r w:rsidR="006C799A">
        <w:rPr>
          <w:b/>
        </w:rPr>
        <w:t xml:space="preserve"> </w:t>
      </w:r>
      <w:r w:rsidR="006C799A" w:rsidRPr="006C799A">
        <w:t>(bezpečnostní ředitel)</w:t>
      </w:r>
      <w:r w:rsidR="000C34CB" w:rsidRPr="006C799A">
        <w:t>,</w:t>
      </w:r>
      <w:r w:rsidR="000C34CB">
        <w:t xml:space="preserve"> který bývá součástí nejvyššího vedení firmy, nebo je </w:t>
      </w:r>
      <w:r w:rsidR="006C799A">
        <w:t xml:space="preserve">jím </w:t>
      </w:r>
      <w:r w:rsidR="006267D5">
        <w:t>při</w:t>
      </w:r>
      <w:r w:rsidR="000C34CB">
        <w:t>nejmenším plně respektován. Bezpečnostní</w:t>
      </w:r>
      <w:r w:rsidR="006C799A">
        <w:t>mu</w:t>
      </w:r>
      <w:r w:rsidR="000C34CB">
        <w:t xml:space="preserve"> manažer</w:t>
      </w:r>
      <w:r w:rsidR="006C799A">
        <w:t>ovi jsou podřízení</w:t>
      </w:r>
      <w:r w:rsidR="000C34CB">
        <w:t xml:space="preserve"> </w:t>
      </w:r>
      <w:r w:rsidR="003F5B10">
        <w:t>jednotliví</w:t>
      </w:r>
      <w:r w:rsidR="000C34CB">
        <w:t xml:space="preserve"> </w:t>
      </w:r>
      <w:r w:rsidR="006C799A" w:rsidRPr="006C799A">
        <w:rPr>
          <w:b/>
        </w:rPr>
        <w:t xml:space="preserve">bezpečnostní </w:t>
      </w:r>
      <w:r w:rsidR="000C34CB" w:rsidRPr="006C799A">
        <w:rPr>
          <w:b/>
        </w:rPr>
        <w:t>manaže</w:t>
      </w:r>
      <w:r w:rsidR="006C799A">
        <w:rPr>
          <w:b/>
        </w:rPr>
        <w:t>ři</w:t>
      </w:r>
      <w:r w:rsidR="000C34CB" w:rsidRPr="006C799A">
        <w:rPr>
          <w:b/>
        </w:rPr>
        <w:t xml:space="preserve"> </w:t>
      </w:r>
      <w:r w:rsidR="006C799A" w:rsidRPr="006C799A">
        <w:rPr>
          <w:b/>
        </w:rPr>
        <w:t>organizačních jednotek</w:t>
      </w:r>
      <w:r w:rsidR="006C799A">
        <w:t>.</w:t>
      </w:r>
      <w:r w:rsidR="003F5B10">
        <w:t xml:space="preserve"> Bezpečnostní radě mohou být k</w:t>
      </w:r>
      <w:r w:rsidR="004645D5">
        <w:t> </w:t>
      </w:r>
      <w:r w:rsidR="003F5B10">
        <w:t>dispozici</w:t>
      </w:r>
      <w:r w:rsidR="004645D5">
        <w:t xml:space="preserve"> i</w:t>
      </w:r>
      <w:r w:rsidR="003F5B10">
        <w:t xml:space="preserve"> </w:t>
      </w:r>
      <w:r w:rsidR="004645D5">
        <w:t xml:space="preserve">externí </w:t>
      </w:r>
      <w:r w:rsidR="003F5B10">
        <w:t>bezpečnostní konzultanti, kteří přináš</w:t>
      </w:r>
      <w:r w:rsidR="00852307">
        <w:t>ej</w:t>
      </w:r>
      <w:r w:rsidR="003F5B10">
        <w:t xml:space="preserve">í </w:t>
      </w:r>
      <w:r w:rsidR="004645D5">
        <w:t xml:space="preserve">do řešené problematiky nezaujatý odborný úsudek a </w:t>
      </w:r>
      <w:r w:rsidR="003F5B10">
        <w:t xml:space="preserve">dokáží </w:t>
      </w:r>
      <w:r w:rsidR="004645D5">
        <w:t>se tak na věc podívat i z jiného úhlu pohledu, než má samotná organizace, která si je za tímto účelem najímá.</w:t>
      </w:r>
    </w:p>
    <w:p w:rsidR="00ED04C3" w:rsidRDefault="00ED04C3" w:rsidP="00763F9A">
      <w:pPr>
        <w:pStyle w:val="Nadpis2"/>
        <w:numPr>
          <w:ilvl w:val="0"/>
          <w:numId w:val="0"/>
        </w:numPr>
      </w:pPr>
    </w:p>
    <w:p w:rsidR="00A27AD1" w:rsidRDefault="006626F9" w:rsidP="006626F9">
      <w:pPr>
        <w:pStyle w:val="Nadpis2"/>
      </w:pPr>
      <w:bookmarkStart w:id="6" w:name="_Toc303790448"/>
      <w:r>
        <w:t>Správa dokumentů a obsahu</w:t>
      </w:r>
      <w:bookmarkEnd w:id="6"/>
    </w:p>
    <w:p w:rsidR="00B57ADD" w:rsidRDefault="006D03E7" w:rsidP="005762DF">
      <w:r>
        <w:t>Počítače</w:t>
      </w:r>
      <w:r w:rsidR="00F51116">
        <w:t xml:space="preserve"> se skládají z hardwarového vybavení</w:t>
      </w:r>
      <w:r w:rsidR="009D0502">
        <w:t xml:space="preserve"> a tvoří použitelný základ pro fyzické umístění souboru na nich</w:t>
      </w:r>
      <w:r w:rsidR="00F51116">
        <w:t xml:space="preserve">, </w:t>
      </w:r>
      <w:r w:rsidR="009D0502">
        <w:t>ale</w:t>
      </w:r>
      <w:r w:rsidR="00C648C2">
        <w:t xml:space="preserve"> </w:t>
      </w:r>
      <w:r w:rsidR="004645D5">
        <w:t xml:space="preserve">ještě nám </w:t>
      </w:r>
      <w:r w:rsidR="00C648C2">
        <w:t>neumož</w:t>
      </w:r>
      <w:r>
        <w:t xml:space="preserve">ňují provádět </w:t>
      </w:r>
      <w:r w:rsidR="004645D5">
        <w:t xml:space="preserve">samotné </w:t>
      </w:r>
      <w:r>
        <w:t>operace</w:t>
      </w:r>
      <w:r w:rsidR="00C648C2">
        <w:t xml:space="preserve"> se</w:t>
      </w:r>
      <w:r w:rsidR="009D0502">
        <w:t> </w:t>
      </w:r>
      <w:r>
        <w:t>soubory</w:t>
      </w:r>
      <w:r w:rsidR="00C648C2">
        <w:t xml:space="preserve">. K tomu </w:t>
      </w:r>
      <w:r>
        <w:t xml:space="preserve">musí být na </w:t>
      </w:r>
      <w:r w:rsidR="00852307">
        <w:t>serveru</w:t>
      </w:r>
      <w:r w:rsidR="004645D5">
        <w:t xml:space="preserve"> nebo </w:t>
      </w:r>
      <w:r>
        <w:t>počítači</w:t>
      </w:r>
      <w:r w:rsidR="00C648C2">
        <w:t xml:space="preserve"> nainstalován operační systém</w:t>
      </w:r>
      <w:r w:rsidR="00765463">
        <w:t xml:space="preserve"> (OS)</w:t>
      </w:r>
      <w:r w:rsidR="00C648C2">
        <w:t xml:space="preserve">, což je základní programové vybavení, které </w:t>
      </w:r>
      <w:r>
        <w:t>umožňuje ovládání a komunikaci všech ostatních programů, které jsou na počítači nainstalovány.</w:t>
      </w:r>
      <w:r w:rsidR="009D0502">
        <w:t xml:space="preserve"> </w:t>
      </w:r>
      <w:r>
        <w:t>Operační systém nám tedy již zajišť</w:t>
      </w:r>
      <w:r w:rsidR="00C66075">
        <w:t>uje základní operace se soubor</w:t>
      </w:r>
      <w:r w:rsidR="00F74256">
        <w:t>y</w:t>
      </w:r>
      <w:r>
        <w:t xml:space="preserve">. </w:t>
      </w:r>
      <w:r w:rsidR="00DA0704" w:rsidRPr="00DA0704">
        <w:rPr>
          <w:i/>
        </w:rPr>
        <w:t>„</w:t>
      </w:r>
      <w:r w:rsidRPr="00DA0704">
        <w:rPr>
          <w:b/>
          <w:i/>
        </w:rPr>
        <w:t>Souborem</w:t>
      </w:r>
      <w:r w:rsidRPr="00DA0704">
        <w:rPr>
          <w:i/>
        </w:rPr>
        <w:t xml:space="preserve"> </w:t>
      </w:r>
      <w:r w:rsidR="00DA0704" w:rsidRPr="00DA0704">
        <w:rPr>
          <w:i/>
        </w:rPr>
        <w:t>je v počítačovém sytému posloupnost</w:t>
      </w:r>
      <w:r w:rsidRPr="00DA0704">
        <w:rPr>
          <w:i/>
        </w:rPr>
        <w:t xml:space="preserve"> bitů uložených jako samostatná jednotka</w:t>
      </w:r>
      <w:r w:rsidR="00DA0704" w:rsidRPr="00DA0704">
        <w:rPr>
          <w:i/>
        </w:rPr>
        <w:t>.“</w:t>
      </w:r>
      <w:r>
        <w:rPr>
          <w:rStyle w:val="Znakapoznpodarou"/>
        </w:rPr>
        <w:footnoteReference w:id="14"/>
      </w:r>
      <w:r>
        <w:t xml:space="preserve"> Pro lepší orientaci při větším počtu souborů používáme </w:t>
      </w:r>
      <w:r w:rsidR="005A23E6">
        <w:t xml:space="preserve">k jejich logickému rozčlenění adresářů neboli složek. Akce, které mohou uživatelé se soubory provádět, závisí na právech a </w:t>
      </w:r>
      <w:r w:rsidR="00852307">
        <w:t>oprávněních, která jim systémoví</w:t>
      </w:r>
      <w:r w:rsidR="005A23E6">
        <w:t xml:space="preserve"> administrátoři nastaví. Právem přiděleným uživateli</w:t>
      </w:r>
      <w:r w:rsidR="00F74256">
        <w:t xml:space="preserve">, </w:t>
      </w:r>
      <w:r w:rsidR="00852307">
        <w:t xml:space="preserve">je </w:t>
      </w:r>
      <w:r w:rsidR="00F74256">
        <w:t>mu</w:t>
      </w:r>
      <w:r w:rsidR="005A23E6">
        <w:t xml:space="preserve"> </w:t>
      </w:r>
      <w:r w:rsidR="00F74256">
        <w:t>umožněno</w:t>
      </w:r>
      <w:r w:rsidR="00933EE0">
        <w:t xml:space="preserve"> </w:t>
      </w:r>
      <w:r w:rsidR="005A23E6">
        <w:t>provádě</w:t>
      </w:r>
      <w:r w:rsidR="00F74256">
        <w:t>t</w:t>
      </w:r>
      <w:r w:rsidR="005A23E6">
        <w:t xml:space="preserve"> akc</w:t>
      </w:r>
      <w:r w:rsidR="00F74256">
        <w:t>e se soubory</w:t>
      </w:r>
      <w:r w:rsidR="005A23E6">
        <w:t xml:space="preserve"> na serveru</w:t>
      </w:r>
      <w:r w:rsidR="00F74256">
        <w:t xml:space="preserve"> nebo počítači</w:t>
      </w:r>
      <w:r w:rsidR="005A23E6">
        <w:t xml:space="preserve">. </w:t>
      </w:r>
      <w:r w:rsidR="00DA0704" w:rsidRPr="00DA0704">
        <w:rPr>
          <w:i/>
        </w:rPr>
        <w:t>„</w:t>
      </w:r>
      <w:r w:rsidR="00DA0704" w:rsidRPr="00DA0704">
        <w:rPr>
          <w:b/>
          <w:i/>
        </w:rPr>
        <w:t>Oprávnění</w:t>
      </w:r>
      <w:r w:rsidR="00DA0704" w:rsidRPr="00DA0704">
        <w:rPr>
          <w:i/>
        </w:rPr>
        <w:t xml:space="preserve"> označuje</w:t>
      </w:r>
      <w:r w:rsidR="005A23E6" w:rsidRPr="00DA0704">
        <w:rPr>
          <w:i/>
        </w:rPr>
        <w:t xml:space="preserve"> přístup</w:t>
      </w:r>
      <w:r w:rsidR="00DA0704" w:rsidRPr="00DA0704">
        <w:rPr>
          <w:i/>
        </w:rPr>
        <w:t xml:space="preserve">, </w:t>
      </w:r>
      <w:proofErr w:type="gramStart"/>
      <w:r w:rsidR="00DA0704" w:rsidRPr="00DA0704">
        <w:rPr>
          <w:i/>
        </w:rPr>
        <w:t>jenž</w:t>
      </w:r>
      <w:proofErr w:type="gramEnd"/>
      <w:r w:rsidR="00DA0704" w:rsidRPr="00DA0704">
        <w:rPr>
          <w:i/>
        </w:rPr>
        <w:t xml:space="preserve"> má uživatel</w:t>
      </w:r>
      <w:r w:rsidR="005A23E6" w:rsidRPr="00DA0704">
        <w:rPr>
          <w:i/>
        </w:rPr>
        <w:t xml:space="preserve"> k </w:t>
      </w:r>
      <w:r w:rsidR="00DA0704" w:rsidRPr="00DA0704">
        <w:rPr>
          <w:i/>
        </w:rPr>
        <w:t>určitým</w:t>
      </w:r>
      <w:r w:rsidR="005A23E6" w:rsidRPr="00DA0704">
        <w:rPr>
          <w:i/>
        </w:rPr>
        <w:t xml:space="preserve"> </w:t>
      </w:r>
      <w:r w:rsidR="00C66075" w:rsidRPr="00DA0704">
        <w:rPr>
          <w:i/>
        </w:rPr>
        <w:t>objektům</w:t>
      </w:r>
      <w:r w:rsidR="00852307" w:rsidRPr="00DA0704">
        <w:rPr>
          <w:i/>
        </w:rPr>
        <w:t>,</w:t>
      </w:r>
      <w:r w:rsidR="00C66075" w:rsidRPr="00DA0704">
        <w:rPr>
          <w:i/>
        </w:rPr>
        <w:t xml:space="preserve"> např.</w:t>
      </w:r>
      <w:r w:rsidR="00DA0704" w:rsidRPr="00DA0704">
        <w:rPr>
          <w:i/>
        </w:rPr>
        <w:t xml:space="preserve"> souborům, adresářům nebo tiskárnám.“</w:t>
      </w:r>
      <w:r w:rsidR="0021306B">
        <w:rPr>
          <w:rStyle w:val="Znakapoznpodarou"/>
        </w:rPr>
        <w:footnoteReference w:id="15"/>
      </w:r>
      <w:r w:rsidR="00765463">
        <w:t xml:space="preserve"> </w:t>
      </w:r>
      <w:r w:rsidR="00933EE0">
        <w:t>Oprávnění definujem</w:t>
      </w:r>
      <w:r w:rsidR="00852307">
        <w:t>e ve dvou rovinách, jednou jako</w:t>
      </w:r>
      <w:r w:rsidR="00933EE0">
        <w:t xml:space="preserve"> oprávnění ke sdílení a podruhé jako oprávnění přiřazená systémem souboru.</w:t>
      </w:r>
      <w:r w:rsidR="00B57ADD">
        <w:t xml:space="preserve"> Pokud je složka v síti sdílená, může být uživateli přiděleno o</w:t>
      </w:r>
      <w:r w:rsidR="00852307">
        <w:t>právnění ke čtení, modifikaci</w:t>
      </w:r>
      <w:r w:rsidR="00B57ADD">
        <w:t xml:space="preserve"> nebo </w:t>
      </w:r>
      <w:r w:rsidR="00FE5E0F">
        <w:t xml:space="preserve">k </w:t>
      </w:r>
      <w:r w:rsidR="00B57ADD">
        <w:t>úplnému řízení obsahu složky. V případě oprávnění k souborům je</w:t>
      </w:r>
      <w:r w:rsidR="00FE5E0F">
        <w:t xml:space="preserve"> ale</w:t>
      </w:r>
      <w:r w:rsidR="00B57ADD">
        <w:t xml:space="preserve"> důl</w:t>
      </w:r>
      <w:r w:rsidR="00670548">
        <w:t>ežité, aby byl souborový systém</w:t>
      </w:r>
      <w:r w:rsidR="00FE5E0F">
        <w:t xml:space="preserve"> OS Microsoft Windows </w:t>
      </w:r>
      <w:r w:rsidR="00B57ADD">
        <w:t>ve formátu NTFS.</w:t>
      </w:r>
      <w:r w:rsidR="00FE5E0F">
        <w:t xml:space="preserve"> </w:t>
      </w:r>
      <w:r w:rsidR="00670548">
        <w:t xml:space="preserve">Pouze v něm je pak možné nastavit omezení </w:t>
      </w:r>
      <w:r w:rsidR="00670548">
        <w:lastRenderedPageBreak/>
        <w:t>přístupů k souborům i složkám</w:t>
      </w:r>
      <w:r w:rsidR="00852307">
        <w:t>,</w:t>
      </w:r>
      <w:r w:rsidR="00670548">
        <w:t xml:space="preserve"> a to jak na lokální úrovni, tak i v síťovém provozu. Oprávnění můžeme přidělit buď explicitně n</w:t>
      </w:r>
      <w:r w:rsidR="00852307">
        <w:t xml:space="preserve">a konkrétní soubor či složku, </w:t>
      </w:r>
      <w:r w:rsidR="00670548">
        <w:t xml:space="preserve">nebo může být oprávnění zděděné z nadřazeného adresáře. </w:t>
      </w:r>
    </w:p>
    <w:p w:rsidR="00765463" w:rsidRDefault="00765463" w:rsidP="005762DF">
      <w:r>
        <w:t>V případě rozsáhlých systémů pro řízení těchto opráv</w:t>
      </w:r>
      <w:r w:rsidR="00F97663">
        <w:t>nění se využívají různé varianty</w:t>
      </w:r>
      <w:r>
        <w:t xml:space="preserve"> adresářových služeb v závislosti na použité platformě operačního systému. V </w:t>
      </w:r>
      <w:r w:rsidR="00DC3329">
        <w:t>případě</w:t>
      </w:r>
      <w:r>
        <w:t xml:space="preserve"> asi nejpoužívanějšího operačního systému Windows od společnosti Microsoft hovoříme o službě </w:t>
      </w:r>
      <w:r w:rsidRPr="00674CDB">
        <w:rPr>
          <w:b/>
        </w:rPr>
        <w:t>Active dir</w:t>
      </w:r>
      <w:r w:rsidR="00DC3329" w:rsidRPr="00674CDB">
        <w:rPr>
          <w:b/>
        </w:rPr>
        <w:t>ectory</w:t>
      </w:r>
      <w:r w:rsidR="00DC3329">
        <w:t xml:space="preserve"> založené na protokolu LDAP</w:t>
      </w:r>
      <w:r>
        <w:t>.</w:t>
      </w:r>
      <w:r w:rsidR="00B57ADD">
        <w:t xml:space="preserve"> </w:t>
      </w:r>
      <w:r w:rsidR="004A4E4A">
        <w:t>Active directory nám umožňuje centrálně spravovat a řídit jednotlivé objekty v síti. Těmito objekty mohou být počítače, tiskárny, uživatelé a služby, které můžeme</w:t>
      </w:r>
      <w:r w:rsidR="00674CDB">
        <w:t xml:space="preserve"> v Active directory</w:t>
      </w:r>
      <w:r w:rsidR="007235C4">
        <w:t xml:space="preserve"> strukturovaně seskupovat,</w:t>
      </w:r>
      <w:r w:rsidR="004A4E4A">
        <w:t xml:space="preserve"> hierarchicky členit a definovat jim vlastnosti</w:t>
      </w:r>
      <w:r w:rsidR="00DC3329">
        <w:t xml:space="preserve"> chování</w:t>
      </w:r>
      <w:r w:rsidR="004A4E4A">
        <w:t xml:space="preserve"> v síti</w:t>
      </w:r>
      <w:r w:rsidR="00532508">
        <w:rPr>
          <w:rStyle w:val="Znakapoznpodarou"/>
        </w:rPr>
        <w:footnoteReference w:id="16"/>
      </w:r>
      <w:r w:rsidR="004A4E4A">
        <w:t>.</w:t>
      </w:r>
    </w:p>
    <w:p w:rsidR="00F97663" w:rsidRDefault="00F97663" w:rsidP="005762DF"/>
    <w:p w:rsidR="004732B0" w:rsidRDefault="004732B0" w:rsidP="004732B0">
      <w:pPr>
        <w:pStyle w:val="Nadpis2"/>
      </w:pPr>
      <w:bookmarkStart w:id="7" w:name="_Toc303790449"/>
      <w:r>
        <w:t>Zálohování a archivace</w:t>
      </w:r>
      <w:bookmarkEnd w:id="7"/>
    </w:p>
    <w:p w:rsidR="004732B0" w:rsidRDefault="004732B0" w:rsidP="004732B0">
      <w:r>
        <w:t>Velká pozornost je v řízení bezpečnosti dokumentů věnována také problematice záloh a jejímu managementu. Je třeba si uvědomit, že v záložních kopiích je většinou uložen veškerý důležitý obsah firemních dat. Z tohoto důvodu se nesmí podcenit jak samotný proces vytváření bezpečnostní zálohy, tak její následné bezpečné uložení.</w:t>
      </w:r>
    </w:p>
    <w:p w:rsidR="004732B0" w:rsidRDefault="004732B0" w:rsidP="004732B0">
      <w:r>
        <w:t>Proces zálohování musí být jasně definovaný a dokumentovaný, protože se jedná mnohdy o poslední možnost opory v případě porušení nebo ztráty produkčních dat. Záloha se tak stává důležitou součástí provozu celého informačního systému. Ke každému zálohovacímu procesu musí být zvolen vlastník, který je zodpovědný za vytváření a následnou kontrolu zálohy. Zde je zapotřebí si rozdělit samotnou kontrolu do dvou úrovní. V prvé úrovni je pověřený pracovník povinen zkontrolovat, zdali se záložní kopie opravdu vytvořila. V druhé se testuje použitelnost záložní kopie, protože i když je záložní kopie produkčních dat vytvořena, může být porušena její vnitřní konzistence, a v případě obnovy dat ze zálohy by pak nemusela být bezpečnostní kopie čitelná.</w:t>
      </w:r>
    </w:p>
    <w:p w:rsidR="004732B0" w:rsidRDefault="004732B0" w:rsidP="004732B0">
      <w:r>
        <w:lastRenderedPageBreak/>
        <w:t>Pro umístění bezpečnostních záloh volíme jiné místnosti nebo budovy, než jsou provozované zálohované servery s daty, a to z důvodu hrozeb s předpokládaným větším dopadem škod. Takovým příkladem může být požár v budově, v místech, kde jsou umístěny servery s daty. Taková záloha by pak postrádala smyslu. Pokud bude záloha uložena v bezprostřední blízkosti produkčních serverů a samotného požáru, může dojít k jejímu zničení spolu s technologickým vybavením a daty. Z tohoto důvodu volíme pro umístění záložních kopií jiné dislokované prostory. Tyto prostory by měly splňovat stejnou fyzickou bezpečnostní úroveň jako prostory se servery a produkčními daty. Nemělo by velkého významu mít vysokou fyzickou ochranu technologických datových center a zálohy mít položené na stole v nezamknuté místnosti. Pro případného útočníka je pak jednodušší zcizit takto nechráněnou záložní kopii veškerých firemních dat, než se složitě dobývat do vysoce chráněných prostor. Pro extrémně důležité zálohy, ale i jinak citlivé informace, může být vhodným prostorem bankovní nebo datový sejf. Tyto sejfy dokáží dle své třídy ochrany odolat jak samotnému požáru, tak i vysoké teplotě a ochránit tak uvnitř uložená přenosná datová média.</w:t>
      </w:r>
    </w:p>
    <w:p w:rsidR="004732B0" w:rsidRDefault="004732B0" w:rsidP="004732B0"/>
    <w:p w:rsidR="00A27AD1" w:rsidRDefault="00A27AD1" w:rsidP="004732B0">
      <w:pPr>
        <w:pStyle w:val="Nadpis2"/>
      </w:pPr>
      <w:bookmarkStart w:id="8" w:name="_Toc303790450"/>
      <w:r>
        <w:t>Hrozby</w:t>
      </w:r>
      <w:bookmarkEnd w:id="8"/>
    </w:p>
    <w:p w:rsidR="00772EE7" w:rsidRDefault="00A27AD1" w:rsidP="00A27AD1">
      <w:r>
        <w:t xml:space="preserve">Firemní aktiva, </w:t>
      </w:r>
      <w:r w:rsidR="00EA4923">
        <w:t>tedy i dokumenty</w:t>
      </w:r>
      <w:r w:rsidR="00852307">
        <w:t>,</w:t>
      </w:r>
      <w:r w:rsidR="00EA4923">
        <w:t xml:space="preserve"> mohou být ohrožová</w:t>
      </w:r>
      <w:r>
        <w:t>n</w:t>
      </w:r>
      <w:r w:rsidR="00EA4923">
        <w:t>a</w:t>
      </w:r>
      <w:r w:rsidR="00264EA1">
        <w:t xml:space="preserve"> různými riziky</w:t>
      </w:r>
      <w:r>
        <w:t xml:space="preserve">, která by mohla zapříčinit jejich </w:t>
      </w:r>
      <w:r w:rsidR="00264EA1">
        <w:t xml:space="preserve">ztrátu. Při neoprávněné modifikaci obsahu </w:t>
      </w:r>
      <w:r>
        <w:t xml:space="preserve">by mohl být příjemce informace uveden v omyl a poté se například chybně rozhodnout. To vše by </w:t>
      </w:r>
      <w:r w:rsidR="00FA1DB2">
        <w:t xml:space="preserve">pak </w:t>
      </w:r>
      <w:r>
        <w:t xml:space="preserve">mohlo vést k ohrožení </w:t>
      </w:r>
      <w:r w:rsidR="00FA1DB2">
        <w:t xml:space="preserve">funkčnosti </w:t>
      </w:r>
      <w:r w:rsidR="00852307">
        <w:t>nebo</w:t>
      </w:r>
      <w:r w:rsidR="00FA1DB2">
        <w:t xml:space="preserve"> i </w:t>
      </w:r>
      <w:r w:rsidR="00852307">
        <w:t xml:space="preserve">k </w:t>
      </w:r>
      <w:r w:rsidR="00264EA1">
        <w:t xml:space="preserve">poškození </w:t>
      </w:r>
      <w:r w:rsidR="00FA1DB2">
        <w:t xml:space="preserve">jména </w:t>
      </w:r>
      <w:r>
        <w:t>firmy</w:t>
      </w:r>
      <w:r w:rsidR="00FA1DB2">
        <w:t xml:space="preserve">. Mezi takové hrozby můžeme zahrnout následující výčet. </w:t>
      </w:r>
    </w:p>
    <w:p w:rsidR="0019650E" w:rsidRDefault="0019650E" w:rsidP="00A27AD1"/>
    <w:p w:rsidR="0019650E" w:rsidRPr="006267D5" w:rsidRDefault="0019650E" w:rsidP="0019650E">
      <w:pPr>
        <w:pStyle w:val="Nadpis3"/>
      </w:pPr>
      <w:bookmarkStart w:id="9" w:name="_Toc303790451"/>
      <w:r w:rsidRPr="006267D5">
        <w:t>Hrozba narušení fyzické bezpečnosti</w:t>
      </w:r>
      <w:bookmarkEnd w:id="9"/>
    </w:p>
    <w:p w:rsidR="00772EE7" w:rsidRDefault="00AA03A3" w:rsidP="00A27AD1">
      <w:r>
        <w:t>Do ochrany elektronických dokumentů spadá i fyzická bezpečnost tj. fyzická ochrana aktiv</w:t>
      </w:r>
      <w:r w:rsidR="00AF42ED">
        <w:t xml:space="preserve"> ve vytýčeném</w:t>
      </w:r>
      <w:r>
        <w:t xml:space="preserve"> perimetru</w:t>
      </w:r>
      <w:r w:rsidR="00AF42ED">
        <w:t xml:space="preserve"> firmy</w:t>
      </w:r>
      <w:r>
        <w:t xml:space="preserve">. </w:t>
      </w:r>
      <w:r w:rsidR="00121ADD">
        <w:t>Při narušení f</w:t>
      </w:r>
      <w:r w:rsidR="00FA1DB2">
        <w:t>yzické</w:t>
      </w:r>
      <w:r w:rsidR="00121ADD">
        <w:t xml:space="preserve"> bezpečnosti může dojít k ohrožení nebo</w:t>
      </w:r>
      <w:r w:rsidR="00FA1DB2">
        <w:t xml:space="preserve"> zničení aktiva, na kterém jsou umístěny dokumenty s informacemi. Může se jednat o servery, počítače a media určená k přenosu a uchování dat. Takovým </w:t>
      </w:r>
      <w:r w:rsidR="00FA1DB2">
        <w:lastRenderedPageBreak/>
        <w:t>fyzick</w:t>
      </w:r>
      <w:r w:rsidR="00852307">
        <w:t>ým ohrožením může být např.</w:t>
      </w:r>
      <w:r w:rsidR="00FA1DB2">
        <w:t xml:space="preserve"> požár v budově</w:t>
      </w:r>
      <w:r w:rsidR="00264EA1">
        <w:t xml:space="preserve"> nebo</w:t>
      </w:r>
      <w:r w:rsidR="00FA1DB2">
        <w:t xml:space="preserve"> úmyslné odcizení ICT vybavení.</w:t>
      </w:r>
    </w:p>
    <w:p w:rsidR="00F01939" w:rsidRDefault="00F01939" w:rsidP="00A27AD1"/>
    <w:p w:rsidR="00F01939" w:rsidRPr="00F01939" w:rsidRDefault="0019650E" w:rsidP="00F01939">
      <w:pPr>
        <w:pStyle w:val="Nadpis3"/>
      </w:pPr>
      <w:bookmarkStart w:id="10" w:name="_Toc303790452"/>
      <w:r>
        <w:t>Hrozba v</w:t>
      </w:r>
      <w:r w:rsidR="0046035B">
        <w:t>irové</w:t>
      </w:r>
      <w:r w:rsidR="00F01939">
        <w:t xml:space="preserve"> infekce</w:t>
      </w:r>
      <w:bookmarkEnd w:id="10"/>
    </w:p>
    <w:p w:rsidR="00FE5BF1" w:rsidRDefault="00772EE7" w:rsidP="00A27AD1">
      <w:r w:rsidRPr="00F01939">
        <w:t xml:space="preserve">Modifikace obsahu dokumentu </w:t>
      </w:r>
      <w:r w:rsidR="00BF576A">
        <w:t>může být také provedena účelově</w:t>
      </w:r>
      <w:r w:rsidR="00C974A5" w:rsidRPr="00F01939">
        <w:t xml:space="preserve"> naps</w:t>
      </w:r>
      <w:r w:rsidR="00BF576A">
        <w:t xml:space="preserve">aným programovým kódem – virem. </w:t>
      </w:r>
      <w:r w:rsidR="009F780C">
        <w:t xml:space="preserve">Podle K. </w:t>
      </w:r>
      <w:proofErr w:type="spellStart"/>
      <w:r w:rsidR="009F780C">
        <w:t>Eisenkolb</w:t>
      </w:r>
      <w:proofErr w:type="spellEnd"/>
      <w:r w:rsidR="009F780C">
        <w:t xml:space="preserve"> můžeme vir definovat jako</w:t>
      </w:r>
      <w:r w:rsidR="00BF576A">
        <w:t xml:space="preserve"> </w:t>
      </w:r>
      <w:r w:rsidR="009F780C" w:rsidRPr="009F780C">
        <w:rPr>
          <w:i/>
        </w:rPr>
        <w:t>„</w:t>
      </w:r>
      <w:r w:rsidR="00BF576A" w:rsidRPr="009F780C">
        <w:rPr>
          <w:i/>
        </w:rPr>
        <w:t>binární přívěšek výkonného souboru,</w:t>
      </w:r>
      <w:r w:rsidR="009F780C" w:rsidRPr="009F780C">
        <w:rPr>
          <w:i/>
        </w:rPr>
        <w:t xml:space="preserve"> tedy např. programu.</w:t>
      </w:r>
      <w:r w:rsidR="00BF576A" w:rsidRPr="009F780C">
        <w:rPr>
          <w:i/>
        </w:rPr>
        <w:t xml:space="preserve"> </w:t>
      </w:r>
      <w:r w:rsidR="009F780C" w:rsidRPr="009F780C">
        <w:rPr>
          <w:i/>
        </w:rPr>
        <w:t>Při otevření</w:t>
      </w:r>
      <w:r w:rsidR="00BF576A" w:rsidRPr="009F780C">
        <w:rPr>
          <w:i/>
        </w:rPr>
        <w:t xml:space="preserve"> souboru </w:t>
      </w:r>
      <w:r w:rsidR="009F780C" w:rsidRPr="009F780C">
        <w:rPr>
          <w:i/>
        </w:rPr>
        <w:t xml:space="preserve">se </w:t>
      </w:r>
      <w:r w:rsidR="00BF576A" w:rsidRPr="009F780C">
        <w:rPr>
          <w:i/>
        </w:rPr>
        <w:t xml:space="preserve">virus načte do paměti počítače. </w:t>
      </w:r>
      <w:r w:rsidR="009F780C" w:rsidRPr="009F780C">
        <w:rPr>
          <w:i/>
        </w:rPr>
        <w:t>Zde se tento malý program</w:t>
      </w:r>
      <w:r w:rsidR="00BF576A" w:rsidRPr="009F780C">
        <w:rPr>
          <w:i/>
        </w:rPr>
        <w:t xml:space="preserve"> osamostatní a provádí řadu aktivit. </w:t>
      </w:r>
      <w:r w:rsidR="009F780C" w:rsidRPr="009F780C">
        <w:rPr>
          <w:i/>
        </w:rPr>
        <w:t>Mnohé viry mají za úkol poškodit systém poč</w:t>
      </w:r>
      <w:r w:rsidR="009F780C">
        <w:rPr>
          <w:i/>
        </w:rPr>
        <w:t>ítače, tedy např. vymazáním soub</w:t>
      </w:r>
      <w:r w:rsidR="009F780C" w:rsidRPr="009F780C">
        <w:rPr>
          <w:i/>
        </w:rPr>
        <w:t>orů</w:t>
      </w:r>
      <w:r w:rsidR="009F780C">
        <w:rPr>
          <w:i/>
        </w:rPr>
        <w:t xml:space="preserve"> </w:t>
      </w:r>
      <w:r w:rsidR="009F780C" w:rsidRPr="009F780C">
        <w:rPr>
          <w:i/>
        </w:rPr>
        <w:t>zničit příslušná data nebo vyřadit operační systém z provozu“</w:t>
      </w:r>
      <w:r w:rsidR="004846DB">
        <w:rPr>
          <w:rStyle w:val="Znakapoznpodarou"/>
        </w:rPr>
        <w:footnoteReference w:id="17"/>
      </w:r>
      <w:r w:rsidR="00BF576A">
        <w:t xml:space="preserve">. </w:t>
      </w:r>
    </w:p>
    <w:p w:rsidR="00FA1DB2" w:rsidRDefault="00BF576A" w:rsidP="00FE5BF1">
      <w:pPr>
        <w:pStyle w:val="Odstavecseseznamem"/>
        <w:numPr>
          <w:ilvl w:val="0"/>
          <w:numId w:val="10"/>
        </w:numPr>
        <w:ind w:left="426"/>
      </w:pPr>
      <w:r w:rsidRPr="00FE5BF1">
        <w:rPr>
          <w:b/>
        </w:rPr>
        <w:t>Viry</w:t>
      </w:r>
      <w:r>
        <w:t xml:space="preserve"> mají za úkol poškodit sy</w:t>
      </w:r>
      <w:r w:rsidR="004846DB">
        <w:t>s</w:t>
      </w:r>
      <w:r>
        <w:t>tém počítače</w:t>
      </w:r>
      <w:r w:rsidR="004846DB">
        <w:t xml:space="preserve"> například smazáním důležitých soubor</w:t>
      </w:r>
      <w:r w:rsidR="00852307">
        <w:t>ů</w:t>
      </w:r>
      <w:r w:rsidR="004846DB">
        <w:t xml:space="preserve">. Některé viry se zaměřují na vyhledání pracovních souborů </w:t>
      </w:r>
      <w:r w:rsidR="00860125">
        <w:t>uživatele, jako</w:t>
      </w:r>
      <w:r w:rsidR="004846DB">
        <w:t xml:space="preserve"> jsou soubory vytvořené v tabulkových a textových editorech, nebo jiných kancelářských aplikacích</w:t>
      </w:r>
      <w:r w:rsidR="00852307">
        <w:t>,</w:t>
      </w:r>
      <w:r w:rsidR="00860125">
        <w:t xml:space="preserve"> a jejich následné poškození nebo úplné smazání</w:t>
      </w:r>
      <w:r w:rsidR="00FE5BF1">
        <w:t>.</w:t>
      </w:r>
    </w:p>
    <w:p w:rsidR="00FE5BF1" w:rsidRDefault="00FE5BF1" w:rsidP="00FE5BF1">
      <w:pPr>
        <w:pStyle w:val="Odstavecseseznamem"/>
        <w:numPr>
          <w:ilvl w:val="0"/>
          <w:numId w:val="10"/>
        </w:numPr>
        <w:ind w:left="426"/>
      </w:pPr>
      <w:r>
        <w:rPr>
          <w:b/>
        </w:rPr>
        <w:t>Trojské koně</w:t>
      </w:r>
      <w:r w:rsidR="007C74BE">
        <w:t xml:space="preserve"> jsou programy, které se infiltrují do počítače samotným spuštěním souboru</w:t>
      </w:r>
      <w:r w:rsidR="004A30CB">
        <w:t>,</w:t>
      </w:r>
      <w:r w:rsidR="007C74BE">
        <w:t xml:space="preserve"> a to díky zajímavé tématice, které uživatel podlehne a spustí si jej. Kód obsahuje sekvenci, která má destruktivní charakter a aktivuje se na nějaký impulz. Tím může být </w:t>
      </w:r>
      <w:r w:rsidR="009A1571">
        <w:t>datum nebo nějak</w:t>
      </w:r>
      <w:r w:rsidR="004A30CB">
        <w:t>á</w:t>
      </w:r>
      <w:r w:rsidR="009A1571">
        <w:t xml:space="preserve"> počítačová akce uživatele. Trojský kůň se na rozdíl od viru nereplikuje.</w:t>
      </w:r>
    </w:p>
    <w:p w:rsidR="009A1571" w:rsidRDefault="009A1571" w:rsidP="00FE5BF1">
      <w:pPr>
        <w:pStyle w:val="Odstavecseseznamem"/>
        <w:numPr>
          <w:ilvl w:val="0"/>
          <w:numId w:val="10"/>
        </w:numPr>
        <w:ind w:left="426"/>
      </w:pPr>
      <w:r>
        <w:rPr>
          <w:b/>
        </w:rPr>
        <w:t>Červi</w:t>
      </w:r>
      <w:r>
        <w:t xml:space="preserve"> jsou </w:t>
      </w:r>
      <w:r w:rsidR="00F50F9F">
        <w:t>sebe replikující</w:t>
      </w:r>
      <w:r>
        <w:t xml:space="preserve"> programy, které šíří své funkční kopie do jiných počítačových systémů a nevyžadují žádný hostitelský program</w:t>
      </w:r>
      <w:r>
        <w:rPr>
          <w:rStyle w:val="Znakapoznpodarou"/>
        </w:rPr>
        <w:footnoteReference w:id="18"/>
      </w:r>
      <w:r>
        <w:t>.</w:t>
      </w:r>
    </w:p>
    <w:p w:rsidR="00D953FC" w:rsidRPr="006267D5" w:rsidRDefault="00D953FC" w:rsidP="00D953FC">
      <w:pPr>
        <w:ind w:left="66"/>
      </w:pPr>
      <w:r w:rsidRPr="006267D5">
        <w:t xml:space="preserve">Jako prevence proti virové nákaze </w:t>
      </w:r>
      <w:r w:rsidR="006267D5" w:rsidRPr="006267D5">
        <w:t>mají</w:t>
      </w:r>
      <w:r w:rsidRPr="006267D5">
        <w:t xml:space="preserve"> být firemní výpočetní prostředky opatřeny antivirovým programem, který umí vir detekovat, popřípadě ho i sám zneškodnit a zabránit tak jeho dalšímu šíření.</w:t>
      </w:r>
    </w:p>
    <w:p w:rsidR="0013785F" w:rsidRDefault="0013785F" w:rsidP="00A27AD1"/>
    <w:p w:rsidR="0019650E" w:rsidRPr="006267D5" w:rsidRDefault="0019650E" w:rsidP="0019650E">
      <w:pPr>
        <w:pStyle w:val="Nadpis3"/>
      </w:pPr>
      <w:bookmarkStart w:id="11" w:name="_Toc303790453"/>
      <w:r w:rsidRPr="006267D5">
        <w:lastRenderedPageBreak/>
        <w:t>Hrozba selhání výpočetního vybavení</w:t>
      </w:r>
      <w:bookmarkEnd w:id="11"/>
    </w:p>
    <w:p w:rsidR="0019650E" w:rsidRDefault="0019650E" w:rsidP="0019650E">
      <w:r>
        <w:t>Dalším ohrožením, se kterým je zapotřebí počítat, je neočekávaná porucha hardwarového vybavení, kde jsou dokumenty uloženy. Dnešní servery a jiná vybavení určená pro správu a uložení dat jsou vybaveny redundantními částmi systému, které v případě výpadku jedné z hlídaných komponent převezmou její funkci a systém tak může bez technologického výpadku pracovat dále. Na důležité a nosné části systému si firma může zřídit a udržovat servisní podporu externí organizace, která v případě potřeby ve smluvně dohodnutých časech a podmínkách vymění nebo jinak opraví vadnou komponentu systému. Pro tato neplánovaná selhání systémů by měly existovat plány a směrnice pro obnovu systému - DRP</w:t>
      </w:r>
      <w:r>
        <w:rPr>
          <w:rStyle w:val="Znakapoznpodarou"/>
        </w:rPr>
        <w:footnoteReference w:id="19"/>
      </w:r>
      <w:r>
        <w:t>. Ty by měly být rutinní součástí provozní IT a bezpečnostní dokumentace, protože až jejími rutinními návyky začíná firma skutečně řídit svou bezpečnost v oblasti BCM</w:t>
      </w:r>
      <w:r>
        <w:rPr>
          <w:rStyle w:val="Znakapoznpodarou"/>
        </w:rPr>
        <w:footnoteReference w:id="20"/>
      </w:r>
      <w:r>
        <w:t>.</w:t>
      </w:r>
    </w:p>
    <w:p w:rsidR="0019650E" w:rsidRDefault="0019650E" w:rsidP="0019650E">
      <w:r>
        <w:t xml:space="preserve">Mezi jedny z důležitých a replikovaných částí serverů patří pevné disky nebo celá disková pole, kde jsou elektronické dokumenty uchovávány. </w:t>
      </w:r>
      <w:r w:rsidR="00B80A95">
        <w:t xml:space="preserve">Diskové pole je takové </w:t>
      </w:r>
      <w:r>
        <w:t>hardwarové spojení více nezávislých fyzických pevných disků, na které je díky řadiči diskového pole zajištěno řízení zápisu a čtení dat mezi jednotlivými disky. Tato technologie, která zvyšuje dostupnost uložených dat, se nazývá RAID (</w:t>
      </w:r>
      <w:r w:rsidRPr="00D62E30">
        <w:rPr>
          <w:lang w:val="en-US"/>
        </w:rPr>
        <w:t xml:space="preserve">Redundant Array of </w:t>
      </w:r>
      <w:proofErr w:type="gramStart"/>
      <w:r>
        <w:rPr>
          <w:lang w:val="en-US"/>
        </w:rPr>
        <w:t>Independe</w:t>
      </w:r>
      <w:r w:rsidRPr="00D62E30">
        <w:rPr>
          <w:lang w:val="en-US"/>
        </w:rPr>
        <w:t>nt</w:t>
      </w:r>
      <w:proofErr w:type="gramEnd"/>
      <w:r w:rsidRPr="00D62E30">
        <w:rPr>
          <w:lang w:val="en-US"/>
        </w:rPr>
        <w:t xml:space="preserve"> Disks</w:t>
      </w:r>
      <w:r>
        <w:t>)</w:t>
      </w:r>
      <w:r>
        <w:rPr>
          <w:rStyle w:val="Znakapoznpodarou"/>
        </w:rPr>
        <w:footnoteReference w:id="21"/>
      </w:r>
      <w:r>
        <w:t>.</w:t>
      </w:r>
    </w:p>
    <w:p w:rsidR="00A15B7D" w:rsidRPr="006804D6" w:rsidRDefault="00A15B7D" w:rsidP="0019650E">
      <w:r w:rsidRPr="00F41185">
        <w:br w:type="page"/>
      </w:r>
    </w:p>
    <w:p w:rsidR="00DA4A47" w:rsidRPr="00F41185" w:rsidRDefault="00DA4A47" w:rsidP="00DA4A47">
      <w:pPr>
        <w:pStyle w:val="Nadpis1"/>
      </w:pPr>
      <w:bookmarkStart w:id="12" w:name="_Toc303790454"/>
      <w:r w:rsidRPr="00F41185">
        <w:lastRenderedPageBreak/>
        <w:t>Analytická</w:t>
      </w:r>
      <w:r w:rsidR="0064085E" w:rsidRPr="00F41185">
        <w:t>/praktická</w:t>
      </w:r>
      <w:r w:rsidRPr="00F41185">
        <w:t xml:space="preserve"> část práce</w:t>
      </w:r>
      <w:bookmarkEnd w:id="12"/>
      <w:r w:rsidRPr="00F41185">
        <w:t xml:space="preserve"> </w:t>
      </w:r>
    </w:p>
    <w:p w:rsidR="001E0654" w:rsidRDefault="0078471E" w:rsidP="00EA434C">
      <w:r>
        <w:t xml:space="preserve">V praktické části této práce je z důvodu použití citlivých a důvěrných informací o společnosti, ve které </w:t>
      </w:r>
      <w:r w:rsidR="001E0654">
        <w:t>byl</w:t>
      </w:r>
      <w:r w:rsidR="00582B70">
        <w:t>a analýza</w:t>
      </w:r>
      <w:r w:rsidR="001E0654">
        <w:t xml:space="preserve"> prováděn</w:t>
      </w:r>
      <w:r w:rsidR="00582B70">
        <w:t>a</w:t>
      </w:r>
      <w:r>
        <w:t>, změněno jméno firmy a její identifikátory</w:t>
      </w:r>
      <w:r w:rsidR="001E0654">
        <w:t>,</w:t>
      </w:r>
      <w:r>
        <w:t xml:space="preserve"> podle kterých by se dalo skutečnou firmu odvodit.</w:t>
      </w:r>
      <w:r w:rsidR="001E0654">
        <w:t xml:space="preserve"> Pro účely této práce budeme tedy</w:t>
      </w:r>
      <w:r w:rsidR="004A30CB">
        <w:t xml:space="preserve"> firmu jmenovat a uvádět jako firmu</w:t>
      </w:r>
      <w:r w:rsidR="001E0654">
        <w:t xml:space="preserve"> „Almax“.</w:t>
      </w:r>
      <w:r>
        <w:t xml:space="preserve"> Zjištěné informace </w:t>
      </w:r>
      <w:r w:rsidR="001E0654">
        <w:t xml:space="preserve">k tématu </w:t>
      </w:r>
      <w:r>
        <w:t xml:space="preserve">jsou </w:t>
      </w:r>
      <w:r w:rsidR="001E0654">
        <w:t xml:space="preserve">pak </w:t>
      </w:r>
      <w:r>
        <w:t>uváděny</w:t>
      </w:r>
      <w:r w:rsidR="001E0654">
        <w:t xml:space="preserve"> již </w:t>
      </w:r>
      <w:r>
        <w:t>v nezměněné formě</w:t>
      </w:r>
      <w:r w:rsidR="001E0654">
        <w:t>.</w:t>
      </w:r>
      <w:r>
        <w:t xml:space="preserve"> </w:t>
      </w:r>
    </w:p>
    <w:p w:rsidR="006E4F07" w:rsidRDefault="004A30CB" w:rsidP="00EA434C">
      <w:r>
        <w:t>Praktická/</w:t>
      </w:r>
      <w:r w:rsidR="001E0654">
        <w:t xml:space="preserve">analytická část a získávání informací a dat ke zvolenému tématu práce </w:t>
      </w:r>
      <w:r w:rsidR="00EA434C">
        <w:t>o bezpečnosti a nakládání s</w:t>
      </w:r>
      <w:r w:rsidR="001E0654">
        <w:t> </w:t>
      </w:r>
      <w:r w:rsidR="00EA434C">
        <w:t xml:space="preserve">dokumenty byla zpracována v organizaci </w:t>
      </w:r>
      <w:r w:rsidR="001E0654">
        <w:t>Almax</w:t>
      </w:r>
      <w:r w:rsidR="00A0763D">
        <w:t xml:space="preserve"> </w:t>
      </w:r>
      <w:r w:rsidR="00EA434C">
        <w:t xml:space="preserve">podnikající v oboru </w:t>
      </w:r>
      <w:r w:rsidR="001E0654">
        <w:t>logistiky, nákupu a prodeje</w:t>
      </w:r>
      <w:r w:rsidR="00EA434C">
        <w:t xml:space="preserve">. </w:t>
      </w:r>
      <w:r w:rsidR="00E70DE7">
        <w:t xml:space="preserve">Společnost </w:t>
      </w:r>
      <w:r w:rsidR="001E0654">
        <w:t>Almax</w:t>
      </w:r>
      <w:r w:rsidR="00E70DE7">
        <w:t xml:space="preserve"> je jednou z nejvýznamnějších společností ve svém oboru</w:t>
      </w:r>
      <w:r w:rsidR="00EA434C">
        <w:t xml:space="preserve"> a je součástí nadnárodní holdingové skupiny</w:t>
      </w:r>
      <w:r w:rsidR="00A0763D">
        <w:t xml:space="preserve">. Společnost </w:t>
      </w:r>
      <w:r w:rsidR="001E0654">
        <w:t>Almax</w:t>
      </w:r>
      <w:r w:rsidR="00A0763D">
        <w:t xml:space="preserve"> byla založena v</w:t>
      </w:r>
      <w:r w:rsidR="00EC3D59">
        <w:t> 90. letech</w:t>
      </w:r>
      <w:r w:rsidR="00A0763D">
        <w:t xml:space="preserve"> v </w:t>
      </w:r>
      <w:r w:rsidR="00EC3D59">
        <w:t>Německu</w:t>
      </w:r>
      <w:r>
        <w:t xml:space="preserve"> a ji</w:t>
      </w:r>
      <w:r w:rsidR="00A0763D">
        <w:t xml:space="preserve">ž </w:t>
      </w:r>
      <w:r w:rsidR="001B3C7C">
        <w:t>o pá</w:t>
      </w:r>
      <w:r w:rsidR="00EC3D59">
        <w:t>r let později</w:t>
      </w:r>
      <w:r w:rsidR="00A0763D">
        <w:t xml:space="preserve"> vznikla </w:t>
      </w:r>
      <w:r w:rsidR="00E70DE7">
        <w:t xml:space="preserve">její </w:t>
      </w:r>
      <w:r w:rsidR="00A0763D">
        <w:t>první pobočka</w:t>
      </w:r>
      <w:r w:rsidR="00EC3D59">
        <w:t xml:space="preserve"> i</w:t>
      </w:r>
      <w:r w:rsidR="00A0763D">
        <w:t xml:space="preserve"> v Čechách. Od té doby se firma významně </w:t>
      </w:r>
      <w:r w:rsidR="00E76874">
        <w:t>rozrostla, a jelikož český management Almaxu prokázal své odborné kvality v</w:t>
      </w:r>
      <w:r w:rsidR="00582B70">
        <w:t> </w:t>
      </w:r>
      <w:r w:rsidR="00E76874">
        <w:t>řízení</w:t>
      </w:r>
      <w:r w:rsidR="00582B70">
        <w:t xml:space="preserve"> podniku</w:t>
      </w:r>
      <w:r w:rsidR="00E76874">
        <w:t>, dostal tak mandát k rozvoji své činnosti i v zahraničí</w:t>
      </w:r>
      <w:r w:rsidR="00EC3D59">
        <w:t>.</w:t>
      </w:r>
      <w:r w:rsidR="00A0763D">
        <w:t xml:space="preserve"> </w:t>
      </w:r>
      <w:r w:rsidR="00E76874">
        <w:t>Vedle Č</w:t>
      </w:r>
      <w:r>
        <w:t>eské republiky</w:t>
      </w:r>
      <w:r w:rsidR="00523707">
        <w:t xml:space="preserve"> </w:t>
      </w:r>
      <w:r w:rsidR="003E3793">
        <w:t xml:space="preserve">provozuje </w:t>
      </w:r>
      <w:r w:rsidR="00523707">
        <w:t xml:space="preserve">Almax </w:t>
      </w:r>
      <w:r>
        <w:t>svou</w:t>
      </w:r>
      <w:r w:rsidR="00EC3D59">
        <w:t xml:space="preserve"> </w:t>
      </w:r>
      <w:r w:rsidR="003E3793">
        <w:t xml:space="preserve">podnikatelskou činnost v oboru </w:t>
      </w:r>
      <w:r w:rsidR="00EC3D59">
        <w:t>j</w:t>
      </w:r>
      <w:r w:rsidR="003E3793">
        <w:t xml:space="preserve">eště v dalších </w:t>
      </w:r>
      <w:r w:rsidR="00523707">
        <w:t>pěti</w:t>
      </w:r>
      <w:r w:rsidR="003E3793">
        <w:t xml:space="preserve"> zemích</w:t>
      </w:r>
      <w:r w:rsidR="00E76874">
        <w:t xml:space="preserve"> bývalého východního bloku</w:t>
      </w:r>
      <w:r w:rsidR="00523707">
        <w:t xml:space="preserve"> a </w:t>
      </w:r>
      <w:r w:rsidR="00582B70">
        <w:t xml:space="preserve">firma tak </w:t>
      </w:r>
      <w:r w:rsidR="00523707">
        <w:t>posílila pozici evropského lídra v oboru</w:t>
      </w:r>
      <w:r w:rsidR="003E3793">
        <w:t xml:space="preserve">. </w:t>
      </w:r>
      <w:r w:rsidR="00E70DE7">
        <w:t>V roce 20</w:t>
      </w:r>
      <w:r w:rsidR="00EC3D59">
        <w:t>10</w:t>
      </w:r>
      <w:r w:rsidR="00E70DE7">
        <w:t xml:space="preserve"> měla společnost </w:t>
      </w:r>
      <w:r w:rsidR="00EC3D59">
        <w:t>Almax</w:t>
      </w:r>
      <w:r w:rsidR="00E70DE7">
        <w:t xml:space="preserve"> v ČR konsolidovaný obrat </w:t>
      </w:r>
      <w:r w:rsidR="00EC3D59">
        <w:t>260</w:t>
      </w:r>
      <w:r w:rsidR="006267D5">
        <w:t xml:space="preserve"> milionů</w:t>
      </w:r>
      <w:r w:rsidR="00E70DE7">
        <w:t xml:space="preserve"> Euro a více než 1</w:t>
      </w:r>
      <w:r w:rsidR="00EC3D59">
        <w:t>0</w:t>
      </w:r>
      <w:r w:rsidR="00E70DE7">
        <w:t xml:space="preserve">00 zaměstnanců. Společnost provozuje v ČR 10 </w:t>
      </w:r>
      <w:r w:rsidR="00EC3D59">
        <w:t>logistických center</w:t>
      </w:r>
      <w:r w:rsidR="00523707">
        <w:t xml:space="preserve"> a vedle</w:t>
      </w:r>
      <w:r w:rsidR="00E70DE7">
        <w:t xml:space="preserve"> </w:t>
      </w:r>
      <w:r w:rsidR="00EC3D59">
        <w:t>svého hlavního podnikatelského oboru</w:t>
      </w:r>
      <w:r w:rsidR="00E70DE7">
        <w:t xml:space="preserve"> se věn</w:t>
      </w:r>
      <w:r w:rsidR="006040E4">
        <w:t xml:space="preserve">uje i </w:t>
      </w:r>
      <w:r w:rsidR="00582B70">
        <w:t>dalším</w:t>
      </w:r>
      <w:r w:rsidR="00EC3D59">
        <w:t xml:space="preserve"> obchodním aktivitám</w:t>
      </w:r>
      <w:r w:rsidR="00523707">
        <w:t>,</w:t>
      </w:r>
      <w:r w:rsidR="00582B70">
        <w:t xml:space="preserve"> </w:t>
      </w:r>
      <w:r>
        <w:t>kterými</w:t>
      </w:r>
      <w:r w:rsidR="00582B70">
        <w:t xml:space="preserve"> jsou</w:t>
      </w:r>
      <w:r w:rsidR="006040E4">
        <w:t xml:space="preserve"> projektování</w:t>
      </w:r>
      <w:r w:rsidR="00E70DE7">
        <w:t xml:space="preserve"> </w:t>
      </w:r>
      <w:r w:rsidR="00EC3D59">
        <w:t>a výstavba parkovišť</w:t>
      </w:r>
      <w:r w:rsidR="006040E4">
        <w:t>. K roku 2010 má firma zaveden integrovaný systém řízení</w:t>
      </w:r>
      <w:r w:rsidR="00EC3D59">
        <w:t xml:space="preserve"> a má vystaven</w:t>
      </w:r>
      <w:r w:rsidR="006040E4">
        <w:t xml:space="preserve"> certifikát jakosti ISO</w:t>
      </w:r>
      <w:r w:rsidR="00EC3D59">
        <w:t xml:space="preserve"> 9001.</w:t>
      </w:r>
      <w:r w:rsidR="006040E4">
        <w:t xml:space="preserve"> </w:t>
      </w:r>
      <w:r w:rsidR="00EC3D59">
        <w:t>V</w:t>
      </w:r>
      <w:r w:rsidR="006040E4">
        <w:t> roce 2010 byla společnost úspěšně auditována i na systém řízení bezpečnosti informací ISMS a obdržela certifikát ISO/EIC 27001:2005.</w:t>
      </w:r>
    </w:p>
    <w:p w:rsidR="003E3793" w:rsidRDefault="00F74462" w:rsidP="00EA434C">
      <w:r>
        <w:t>Sp</w:t>
      </w:r>
      <w:r w:rsidR="00523707">
        <w:t>olečnost Almax má centrálně řízené</w:t>
      </w:r>
      <w:r>
        <w:t xml:space="preserve"> IT s datov</w:t>
      </w:r>
      <w:r w:rsidR="005501AF">
        <w:t>ým centrem v Praze. Vedle již zmíněných logistických center má ještě</w:t>
      </w:r>
      <w:r w:rsidR="00523707">
        <w:t xml:space="preserve"> </w:t>
      </w:r>
      <w:r w:rsidR="005501AF">
        <w:t xml:space="preserve">dalších 25 administrativních </w:t>
      </w:r>
      <w:r>
        <w:t>poboč</w:t>
      </w:r>
      <w:r w:rsidR="005501AF">
        <w:t>e</w:t>
      </w:r>
      <w:r>
        <w:t>k</w:t>
      </w:r>
      <w:r w:rsidR="001B3C7C">
        <w:t xml:space="preserve"> po</w:t>
      </w:r>
      <w:r w:rsidR="005501AF">
        <w:t xml:space="preserve"> celé</w:t>
      </w:r>
      <w:r w:rsidR="001B3C7C">
        <w:t xml:space="preserve"> ČR</w:t>
      </w:r>
      <w:r>
        <w:t>, které se připojují do datového centra vzdáleně pomocí sítě WAN. Síť WAN je vybudována na technologii MPLS</w:t>
      </w:r>
      <w:r>
        <w:rPr>
          <w:rStyle w:val="Znakapoznpodarou"/>
        </w:rPr>
        <w:footnoteReference w:id="22"/>
      </w:r>
      <w:r>
        <w:t xml:space="preserve"> v podobě pronajatých datových okruhů, spravovaných přímo </w:t>
      </w:r>
      <w:r w:rsidR="005F3083">
        <w:t xml:space="preserve">telekomunikačním </w:t>
      </w:r>
      <w:r>
        <w:t xml:space="preserve">providerem. </w:t>
      </w:r>
      <w:r w:rsidR="005F3083">
        <w:t xml:space="preserve">Na provoz celé sítě WAN má </w:t>
      </w:r>
      <w:r w:rsidR="005F3083">
        <w:lastRenderedPageBreak/>
        <w:t>společnost Almax sepsanou rámcovou smlouvu včetně SLA</w:t>
      </w:r>
      <w:r w:rsidR="005F3083">
        <w:rPr>
          <w:rStyle w:val="Znakapoznpodarou"/>
        </w:rPr>
        <w:footnoteReference w:id="23"/>
      </w:r>
      <w:r w:rsidR="005F3083">
        <w:t>, která jí garantuje vysokou dostupnost sítě. K využití pronajatých okruhů, které jsou dedikovány pouze Almaxu, se firma rozhodla i z důvodu vysoké bezpečnosti technologie, protože jí garantuje, že do d</w:t>
      </w:r>
      <w:r w:rsidR="004A30CB">
        <w:t>atového přenosu uvnitř sítě WAN</w:t>
      </w:r>
      <w:r w:rsidR="005F3083">
        <w:t xml:space="preserve"> nemůže vstoupit subjekt třetí strany a ohrozit tak bezpečnost provozu a důvěrnosti přenášených informací. Většina administrativně pracujících zaměstnanců je vybavena osobním počítačem</w:t>
      </w:r>
      <w:r w:rsidR="00914DE1">
        <w:t xml:space="preserve"> nebo v případ</w:t>
      </w:r>
      <w:r w:rsidR="00854F11">
        <w:t>ě obchodních zástupců</w:t>
      </w:r>
      <w:r w:rsidR="004A30CB" w:rsidRPr="004A30CB">
        <w:t xml:space="preserve"> </w:t>
      </w:r>
      <w:r w:rsidR="004A30CB">
        <w:t>notebookem</w:t>
      </w:r>
      <w:r w:rsidR="00854F11">
        <w:t>. Pro</w:t>
      </w:r>
      <w:r w:rsidR="00914DE1">
        <w:t xml:space="preserve"> potřeby určit</w:t>
      </w:r>
      <w:r w:rsidR="004A30CB">
        <w:t>ého stupně mobility</w:t>
      </w:r>
      <w:r w:rsidR="00854F11">
        <w:t xml:space="preserve"> má </w:t>
      </w:r>
      <w:r w:rsidR="00914DE1">
        <w:t>zaměstnanec</w:t>
      </w:r>
      <w:r w:rsidR="00854F11">
        <w:t xml:space="preserve"> možnost</w:t>
      </w:r>
      <w:r w:rsidR="00914DE1">
        <w:t xml:space="preserve"> </w:t>
      </w:r>
      <w:r w:rsidR="00854F11">
        <w:t>vy</w:t>
      </w:r>
      <w:r w:rsidR="00914DE1">
        <w:t>užít, po předchozím schválení nadřízeným, vzdálený přístup do firmy. Vzdálený přístup do firemního datového centra je zprostředkován pomocí služby VPN</w:t>
      </w:r>
      <w:r w:rsidR="00914DE1">
        <w:rPr>
          <w:rStyle w:val="Znakapoznpodarou"/>
        </w:rPr>
        <w:footnoteReference w:id="24"/>
      </w:r>
      <w:r w:rsidR="004A30CB">
        <w:t>. Bez jejího úspěšného navázání</w:t>
      </w:r>
      <w:r w:rsidR="00914DE1">
        <w:t xml:space="preserve"> nedostane zaměstnanec přístup k firemním aplikacím a sdíleným dokumentům </w:t>
      </w:r>
      <w:r w:rsidR="003A764B">
        <w:t xml:space="preserve">dle jeho </w:t>
      </w:r>
      <w:r w:rsidR="00CD5638">
        <w:t>přiděleného bezpečnostního</w:t>
      </w:r>
      <w:r w:rsidR="003A764B">
        <w:t xml:space="preserve"> profilu. Podle charakteru pracovního zaměření zaměstnance a </w:t>
      </w:r>
      <w:r w:rsidR="004A30CB">
        <w:t>jeho potřebného stupně mobility</w:t>
      </w:r>
      <w:r w:rsidR="003A764B">
        <w:t xml:space="preserve"> </w:t>
      </w:r>
      <w:r w:rsidR="004A30CB">
        <w:t>má své dokumenty umístěné buď</w:t>
      </w:r>
      <w:r w:rsidR="003A764B">
        <w:t xml:space="preserve"> ve vyhrazeném sdíleném prostoru centrálního datového úložiště, nebo na svém lokálním počítači.</w:t>
      </w:r>
      <w:r w:rsidR="0023552B">
        <w:t xml:space="preserve"> Veškeré přístupy k vnitropo</w:t>
      </w:r>
      <w:r w:rsidR="004A30CB">
        <w:t>dnikovým aplikacím a dokumentům</w:t>
      </w:r>
      <w:r w:rsidR="0023552B">
        <w:t xml:space="preserve"> jsou přísně řízeny a na každý přidělený přístup </w:t>
      </w:r>
      <w:r w:rsidR="009B4CA1">
        <w:t xml:space="preserve">k těmto prostředkům ICT </w:t>
      </w:r>
      <w:r w:rsidR="00854F11">
        <w:t xml:space="preserve">musí </w:t>
      </w:r>
      <w:r w:rsidR="0023552B">
        <w:t>exist</w:t>
      </w:r>
      <w:r w:rsidR="00854F11">
        <w:t>ovat</w:t>
      </w:r>
      <w:r w:rsidR="0023552B">
        <w:t xml:space="preserve"> </w:t>
      </w:r>
      <w:r w:rsidR="004A30CB">
        <w:t xml:space="preserve">vedoucím </w:t>
      </w:r>
      <w:r w:rsidR="0023552B">
        <w:t>schv</w:t>
      </w:r>
      <w:r w:rsidR="004A30CB">
        <w:t>álený písemný požadavek</w:t>
      </w:r>
      <w:r w:rsidR="0023552B">
        <w:t>.</w:t>
      </w:r>
      <w:r w:rsidR="009B4CA1">
        <w:t xml:space="preserve"> </w:t>
      </w:r>
      <w:r w:rsidR="005B41ED">
        <w:t>To je i podmínkou naplňování požadavků z bezpečnostní normy ISO 27001, kterou se firma rozhodla dodržovat.</w:t>
      </w:r>
    </w:p>
    <w:p w:rsidR="005B41ED" w:rsidRDefault="005B41ED" w:rsidP="00EA434C"/>
    <w:p w:rsidR="005B41ED" w:rsidRDefault="005B41ED" w:rsidP="005B41ED">
      <w:pPr>
        <w:pStyle w:val="Nadpis2"/>
      </w:pPr>
      <w:bookmarkStart w:id="13" w:name="_Toc303790455"/>
      <w:r>
        <w:t>Zavedený systém ISMS</w:t>
      </w:r>
      <w:bookmarkEnd w:id="13"/>
    </w:p>
    <w:p w:rsidR="00121ADD" w:rsidRPr="006267D5" w:rsidRDefault="001A51B9" w:rsidP="005B41ED">
      <w:r>
        <w:t xml:space="preserve">Jak již bylo řečeno, společnost Almax je </w:t>
      </w:r>
      <w:r w:rsidR="00AE5D92">
        <w:t xml:space="preserve">od roku 2010 </w:t>
      </w:r>
      <w:r>
        <w:t>úspěšně auditována pro normu ISO 27001</w:t>
      </w:r>
      <w:r w:rsidR="00AE5D92">
        <w:t>, čímž se ale také zavázala dodržovat požadavky vycházející z této normy.</w:t>
      </w:r>
      <w:r w:rsidR="00851E57">
        <w:t xml:space="preserve"> </w:t>
      </w:r>
      <w:r w:rsidR="00851E57" w:rsidRPr="006267D5">
        <w:t xml:space="preserve">Společnost </w:t>
      </w:r>
      <w:r w:rsidR="008B10E7" w:rsidRPr="006267D5">
        <w:t xml:space="preserve">si </w:t>
      </w:r>
      <w:r w:rsidR="00851E57" w:rsidRPr="006267D5">
        <w:t xml:space="preserve">ustanovila </w:t>
      </w:r>
      <w:r w:rsidR="008B10E7" w:rsidRPr="006267D5">
        <w:t xml:space="preserve">jako </w:t>
      </w:r>
      <w:r w:rsidR="00851E57" w:rsidRPr="006267D5">
        <w:t>rozsah a hranice pro uplatňování ISMS všechny její pobočky v ČR.</w:t>
      </w:r>
      <w:r w:rsidR="008B10E7" w:rsidRPr="006267D5">
        <w:t xml:space="preserve"> Pro účely zavádění systému ISMS  si Almax zvolil ve výběrovém řízení externí poradenskou firmu, která má v této oblasti dlouholeté zkušenosti. V průběhu zavádění ISMS prošli zaměstnanci několikerými škol</w:t>
      </w:r>
      <w:r w:rsidR="006267D5">
        <w:t>eními, které u nich prohloubily</w:t>
      </w:r>
      <w:r w:rsidR="008B10E7" w:rsidRPr="006267D5">
        <w:t xml:space="preserve"> povědomí o bezpečnosti.</w:t>
      </w:r>
      <w:r w:rsidR="000A55C1" w:rsidRPr="006267D5">
        <w:t xml:space="preserve"> Tato školení </w:t>
      </w:r>
      <w:r w:rsidR="0082110E" w:rsidRPr="006267D5">
        <w:t xml:space="preserve">nadále </w:t>
      </w:r>
      <w:r w:rsidR="000A55C1" w:rsidRPr="006267D5">
        <w:t xml:space="preserve">probíhají a to dle přijatého vnitřního plánu </w:t>
      </w:r>
      <w:r w:rsidR="000A55C1" w:rsidRPr="006267D5">
        <w:lastRenderedPageBreak/>
        <w:t>školení zaměst</w:t>
      </w:r>
      <w:r w:rsidR="006267D5">
        <w:t>nanců ve lhůtě dvakrát do roka,</w:t>
      </w:r>
      <w:r w:rsidR="000A55C1" w:rsidRPr="006267D5">
        <w:t xml:space="preserve"> u vybraných klíčových zaměstnanců i častěji </w:t>
      </w:r>
      <w:r w:rsidR="006267D5">
        <w:t>formou</w:t>
      </w:r>
      <w:r w:rsidR="000A55C1" w:rsidRPr="006267D5">
        <w:t xml:space="preserve"> individuálních konzultací.</w:t>
      </w:r>
    </w:p>
    <w:p w:rsidR="00315CF0" w:rsidRPr="00B307C6" w:rsidRDefault="000A55C1" w:rsidP="005B41ED">
      <w:r>
        <w:t>Z</w:t>
      </w:r>
      <w:r w:rsidR="00A934E6">
        <w:t>aměstnanci firmy mají volný přístup k řízené dokumen</w:t>
      </w:r>
      <w:r w:rsidR="00087088">
        <w:t>taci a směrnicím ISMS umístěným</w:t>
      </w:r>
      <w:r w:rsidR="00A934E6">
        <w:t xml:space="preserve"> na firemním intranetu.</w:t>
      </w:r>
      <w:r w:rsidR="00087088">
        <w:t xml:space="preserve"> </w:t>
      </w:r>
      <w:r w:rsidR="00A934E6">
        <w:t>Dokumentace je rozdělena do několika skupin. Jedná se o politiky</w:t>
      </w:r>
      <w:r w:rsidR="00087088">
        <w:t>, směrnice a prováděcí předpisy -</w:t>
      </w:r>
      <w:r w:rsidR="000941C6">
        <w:t xml:space="preserve"> řazeno</w:t>
      </w:r>
      <w:r w:rsidR="00A934E6">
        <w:t xml:space="preserve"> </w:t>
      </w:r>
      <w:r w:rsidR="000941C6">
        <w:t xml:space="preserve">ve vertikální hierarchii od obecných k detailním popisům s nakládáním vnitropodnikové bezpečnosti informací a v horizontálním členění na problematiku fyzické, informační a personální bezpečnosti. Veškerá dokumentace ISMS </w:t>
      </w:r>
      <w:r>
        <w:t>splňuje</w:t>
      </w:r>
      <w:r w:rsidR="000941C6">
        <w:t xml:space="preserve"> prvky řízené dokumentace</w:t>
      </w:r>
      <w:r w:rsidRPr="00B307C6">
        <w:t xml:space="preserve">, tj. na úvodní stránce dokumentu je vedle názvu </w:t>
      </w:r>
      <w:r w:rsidR="0028622F" w:rsidRPr="00B307C6">
        <w:t>vyznačena</w:t>
      </w:r>
      <w:r w:rsidRPr="00B307C6">
        <w:t xml:space="preserve"> i verze</w:t>
      </w:r>
      <w:r w:rsidR="0028622F" w:rsidRPr="00B307C6">
        <w:t>, kategorie citlivosti</w:t>
      </w:r>
      <w:r w:rsidRPr="00B307C6">
        <w:t xml:space="preserve"> </w:t>
      </w:r>
      <w:r w:rsidR="0028622F" w:rsidRPr="00B307C6">
        <w:t xml:space="preserve">a datum vydání dokumentu. Dále je </w:t>
      </w:r>
      <w:r w:rsidRPr="00B307C6">
        <w:t xml:space="preserve">stanoven správce </w:t>
      </w:r>
      <w:r w:rsidR="0028622F" w:rsidRPr="00B307C6">
        <w:t>a</w:t>
      </w:r>
      <w:r w:rsidR="00B307C6" w:rsidRPr="00B307C6">
        <w:t xml:space="preserve"> rozdělovník příjemců dokumentu</w:t>
      </w:r>
      <w:r w:rsidR="0028622F" w:rsidRPr="00B307C6">
        <w:t xml:space="preserve"> a všechny stránky dokumentu jsou číslované. Společnost má vnitřními předpisy stanoven periodický půlroční interní audit, který má za úkol </w:t>
      </w:r>
      <w:r w:rsidR="00B307C6" w:rsidRPr="00B307C6">
        <w:t xml:space="preserve">prověřit jakým způsobem a zda </w:t>
      </w:r>
      <w:r w:rsidR="0028622F" w:rsidRPr="00B307C6">
        <w:t>vůbec jsou v podniku dodržována přijatá bezpečnostní pravidla při nakládání s informacemi a dokumenty. Výstupy z těchto auditů jsou zpětnou vazbou pro bezpečnostní oddělení, k</w:t>
      </w:r>
      <w:r w:rsidR="00315CF0" w:rsidRPr="00B307C6">
        <w:t>teré se tak může zaměřit na problémová místa, sjednat nápravu a efektivně plánovat rozvoj ISMS. Těmito kroky naplňuje f</w:t>
      </w:r>
      <w:r w:rsidR="006267D5" w:rsidRPr="00B307C6">
        <w:t>a</w:t>
      </w:r>
      <w:r w:rsidR="00315CF0" w:rsidRPr="00B307C6">
        <w:t xml:space="preserve"> Almax principy PDCA uváděných P. </w:t>
      </w:r>
      <w:proofErr w:type="spellStart"/>
      <w:r w:rsidR="00315CF0" w:rsidRPr="00B307C6">
        <w:t>Doučkem</w:t>
      </w:r>
      <w:proofErr w:type="spellEnd"/>
      <w:r w:rsidR="00315CF0" w:rsidRPr="00B307C6">
        <w:t>.</w:t>
      </w:r>
    </w:p>
    <w:p w:rsidR="000D4B30" w:rsidRDefault="000D4B30" w:rsidP="005B41ED"/>
    <w:p w:rsidR="000D4B30" w:rsidRPr="00B307C6" w:rsidRDefault="000D4B30" w:rsidP="000D4B30">
      <w:pPr>
        <w:pStyle w:val="Nadpis3"/>
      </w:pPr>
      <w:bookmarkStart w:id="14" w:name="_Toc303790456"/>
      <w:r w:rsidRPr="00B307C6">
        <w:t>Řízení rizik</w:t>
      </w:r>
      <w:bookmarkEnd w:id="14"/>
    </w:p>
    <w:p w:rsidR="00270F8D" w:rsidRPr="00B307C6" w:rsidRDefault="00B307C6" w:rsidP="005B41ED">
      <w:r w:rsidRPr="00B307C6">
        <w:t xml:space="preserve">V organizační struktuře společnosti Almax je ustanoveno </w:t>
      </w:r>
      <w:r w:rsidR="002347B8" w:rsidRPr="00B307C6">
        <w:t xml:space="preserve">bezpečnostní oddělení, </w:t>
      </w:r>
      <w:r w:rsidR="00EB05E3" w:rsidRPr="00B307C6">
        <w:t>d</w:t>
      </w:r>
      <w:r w:rsidR="002347B8" w:rsidRPr="00B307C6">
        <w:t>o</w:t>
      </w:r>
      <w:r w:rsidR="00EB05E3" w:rsidRPr="00B307C6">
        <w:t xml:space="preserve"> jehož</w:t>
      </w:r>
      <w:r w:rsidR="002347B8" w:rsidRPr="00B307C6">
        <w:t xml:space="preserve"> kompetencí spadá řízení a prosazování bezpečnosti uvnitř firmy, </w:t>
      </w:r>
      <w:r w:rsidR="00EE6300" w:rsidRPr="00B307C6">
        <w:t xml:space="preserve">a to </w:t>
      </w:r>
      <w:r w:rsidR="002347B8" w:rsidRPr="00B307C6">
        <w:t>nejenom za pomoci direktivního vynucování směrnic ISMS, ale také kontinuálním pozvedáním</w:t>
      </w:r>
      <w:r w:rsidR="002347B8">
        <w:t xml:space="preserve"> bezpečnostního povědomí u zaměstnanců. Bezpečnostní </w:t>
      </w:r>
      <w:r w:rsidR="001C338E">
        <w:t>skupina</w:t>
      </w:r>
      <w:r w:rsidR="002347B8">
        <w:t xml:space="preserve"> se schází dvakrát do měsíce a provádí vyhodnocení aktuálních bezpečnostních incidentů, </w:t>
      </w:r>
      <w:r w:rsidR="00270F8D">
        <w:t xml:space="preserve">řeší problematiku rozvoje bezpečnosti uvnitř firmy a předkládá nejvyššímu vedení společnosti </w:t>
      </w:r>
      <w:r>
        <w:t>z</w:t>
      </w:r>
      <w:r w:rsidR="00270F8D">
        <w:t xml:space="preserve">právu o situaci spolu s návrhy na přijetí konkrétních bezpečnostních </w:t>
      </w:r>
      <w:r w:rsidR="00270F8D" w:rsidRPr="00B307C6">
        <w:t>opatření.</w:t>
      </w:r>
      <w:r w:rsidR="00EB05E3" w:rsidRPr="00B307C6">
        <w:t xml:space="preserve"> </w:t>
      </w:r>
      <w:r w:rsidR="005B197B" w:rsidRPr="00B307C6">
        <w:t>Organizační struktura tohoto oddělení je graficky znázorněna na obrázku 1.</w:t>
      </w:r>
    </w:p>
    <w:p w:rsidR="007C65B1" w:rsidRPr="00B307C6" w:rsidRDefault="007C65B1" w:rsidP="005B41ED"/>
    <w:p w:rsidR="005B197B" w:rsidRPr="00B307C6" w:rsidRDefault="005B197B" w:rsidP="005B41ED">
      <w:pPr>
        <w:rPr>
          <w:sz w:val="22"/>
          <w:szCs w:val="22"/>
        </w:rPr>
      </w:pPr>
    </w:p>
    <w:p w:rsidR="00B733B7" w:rsidRPr="00B307C6" w:rsidRDefault="00B733B7" w:rsidP="005B41ED">
      <w:pPr>
        <w:rPr>
          <w:sz w:val="22"/>
          <w:szCs w:val="22"/>
        </w:rPr>
      </w:pPr>
      <w:r w:rsidRPr="00B307C6">
        <w:rPr>
          <w:sz w:val="22"/>
          <w:szCs w:val="22"/>
        </w:rPr>
        <w:lastRenderedPageBreak/>
        <w:t>Obrázek 1 Organizační struktura bezpečnostního oddělení</w:t>
      </w:r>
    </w:p>
    <w:p w:rsidR="000D7113" w:rsidRDefault="00D45243" w:rsidP="005B41ED">
      <w:r>
        <w:rPr>
          <w:noProof/>
        </w:rPr>
        <w:drawing>
          <wp:inline distT="0" distB="0" distL="0" distR="0" wp14:anchorId="019260EF" wp14:editId="679D668C">
            <wp:extent cx="5398936" cy="2051437"/>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2347B8">
        <w:t xml:space="preserve"> </w:t>
      </w:r>
    </w:p>
    <w:p w:rsidR="00EE6300" w:rsidRPr="00E46763" w:rsidRDefault="00EE6300" w:rsidP="00EE6300">
      <w:pPr>
        <w:spacing w:before="240" w:line="240" w:lineRule="auto"/>
        <w:rPr>
          <w:sz w:val="22"/>
          <w:szCs w:val="22"/>
        </w:rPr>
      </w:pPr>
      <w:r w:rsidRPr="00E46763">
        <w:rPr>
          <w:sz w:val="22"/>
          <w:szCs w:val="22"/>
        </w:rPr>
        <w:t xml:space="preserve">Zdroj: Almax, </w:t>
      </w:r>
      <w:r w:rsidRPr="00F20ADC">
        <w:rPr>
          <w:sz w:val="22"/>
          <w:szCs w:val="22"/>
        </w:rPr>
        <w:t>http://</w:t>
      </w:r>
      <w:r>
        <w:rPr>
          <w:sz w:val="22"/>
          <w:szCs w:val="22"/>
        </w:rPr>
        <w:t>intranet/iso27001/</w:t>
      </w:r>
      <w:r w:rsidR="00474D42">
        <w:rPr>
          <w:sz w:val="22"/>
          <w:szCs w:val="22"/>
        </w:rPr>
        <w:t>p_isms</w:t>
      </w:r>
      <w:r>
        <w:rPr>
          <w:sz w:val="22"/>
          <w:szCs w:val="22"/>
        </w:rPr>
        <w:t>.pdf</w:t>
      </w:r>
      <w:r w:rsidRPr="00F20ADC">
        <w:rPr>
          <w:sz w:val="22"/>
          <w:szCs w:val="22"/>
        </w:rPr>
        <w:t xml:space="preserve"> </w:t>
      </w:r>
      <w:r w:rsidRPr="00E46763">
        <w:rPr>
          <w:sz w:val="22"/>
          <w:szCs w:val="22"/>
        </w:rPr>
        <w:t>(data k </w:t>
      </w:r>
      <w:r>
        <w:rPr>
          <w:sz w:val="22"/>
          <w:szCs w:val="22"/>
        </w:rPr>
        <w:t>28</w:t>
      </w:r>
      <w:r w:rsidRPr="00E46763">
        <w:rPr>
          <w:sz w:val="22"/>
          <w:szCs w:val="22"/>
        </w:rPr>
        <w:t>.</w:t>
      </w:r>
      <w:r>
        <w:rPr>
          <w:sz w:val="22"/>
          <w:szCs w:val="22"/>
        </w:rPr>
        <w:t xml:space="preserve"> 7. </w:t>
      </w:r>
      <w:r w:rsidRPr="00E46763">
        <w:rPr>
          <w:sz w:val="22"/>
          <w:szCs w:val="22"/>
        </w:rPr>
        <w:t>2011).</w:t>
      </w:r>
    </w:p>
    <w:p w:rsidR="007C65B1" w:rsidRDefault="007C65B1" w:rsidP="005B41ED"/>
    <w:p w:rsidR="00E05F2E" w:rsidRPr="00A91D2B" w:rsidRDefault="000B371A" w:rsidP="00230A61">
      <w:r w:rsidRPr="00A91D2B">
        <w:t xml:space="preserve">Zvolená struktura bezpečnostního oddělení ve firmě Almax kopíruje teoretické </w:t>
      </w:r>
      <w:r w:rsidR="009053DC" w:rsidRPr="00A91D2B">
        <w:t>návrhy</w:t>
      </w:r>
      <w:r w:rsidRPr="00A91D2B">
        <w:t xml:space="preserve"> dle L. Gály o složení a funkci bezpečnostního aparátu firmy.</w:t>
      </w:r>
      <w:r w:rsidR="001C338E" w:rsidRPr="00A91D2B">
        <w:t xml:space="preserve"> Jako významný počin je vnímáno přímé zařazení bezpečnostního ředitele do nejužšího zastupitelstva firmy s respektem ostatních ředitelů. Díky tomu se</w:t>
      </w:r>
      <w:r w:rsidR="0082110E" w:rsidRPr="00A91D2B">
        <w:t xml:space="preserve"> u zaměstnanců</w:t>
      </w:r>
      <w:r w:rsidR="001C338E" w:rsidRPr="00A91D2B">
        <w:t xml:space="preserve"> lépe prosazují mnohdy i nepopulární kroky přijímané v</w:t>
      </w:r>
      <w:r w:rsidR="0082110E" w:rsidRPr="00A91D2B">
        <w:t xml:space="preserve"> oblasti </w:t>
      </w:r>
      <w:r w:rsidR="001C338E" w:rsidRPr="00A91D2B">
        <w:t>bezpečnosti přístupu a nakládání s</w:t>
      </w:r>
      <w:r w:rsidR="0082110E" w:rsidRPr="00A91D2B">
        <w:t> </w:t>
      </w:r>
      <w:r w:rsidR="001C338E" w:rsidRPr="00A91D2B">
        <w:t>informacemi</w:t>
      </w:r>
      <w:r w:rsidR="0082110E" w:rsidRPr="00A91D2B">
        <w:t xml:space="preserve"> a dokumenty</w:t>
      </w:r>
      <w:r w:rsidR="001C338E" w:rsidRPr="00A91D2B">
        <w:t>.</w:t>
      </w:r>
    </w:p>
    <w:p w:rsidR="00A72559" w:rsidRPr="00A91D2B" w:rsidRDefault="00230A61" w:rsidP="00230A61">
      <w:r w:rsidRPr="00A91D2B">
        <w:t xml:space="preserve">Společnost Almax má zpracovanou směrnici pro řízení rizik. Jejím obsahem je </w:t>
      </w:r>
      <w:r w:rsidR="000736AB" w:rsidRPr="00A91D2B">
        <w:t xml:space="preserve">kromě definice pojmů i </w:t>
      </w:r>
      <w:r w:rsidRPr="00A91D2B">
        <w:t>roz</w:t>
      </w:r>
      <w:r w:rsidR="000736AB" w:rsidRPr="00A91D2B">
        <w:t xml:space="preserve">sáhlá </w:t>
      </w:r>
      <w:proofErr w:type="spellStart"/>
      <w:r w:rsidR="000736AB" w:rsidRPr="00A91D2B">
        <w:t>E</w:t>
      </w:r>
      <w:r w:rsidRPr="00A91D2B">
        <w:t>xcelová</w:t>
      </w:r>
      <w:proofErr w:type="spellEnd"/>
      <w:r w:rsidRPr="00A91D2B">
        <w:t xml:space="preserve"> tabulka, která obsahuje definovaná aktiva</w:t>
      </w:r>
      <w:r w:rsidR="006069E1" w:rsidRPr="00A91D2B">
        <w:t>,</w:t>
      </w:r>
      <w:r w:rsidRPr="00A91D2B">
        <w:t xml:space="preserve"> </w:t>
      </w:r>
      <w:r w:rsidR="006069E1" w:rsidRPr="00A91D2B">
        <w:t xml:space="preserve">mezi kterými jsou uvedeny </w:t>
      </w:r>
      <w:r w:rsidR="000736AB" w:rsidRPr="00A91D2B">
        <w:t xml:space="preserve">i </w:t>
      </w:r>
      <w:r w:rsidR="006069E1" w:rsidRPr="00A91D2B">
        <w:t xml:space="preserve">informace </w:t>
      </w:r>
      <w:r w:rsidR="000736AB" w:rsidRPr="00A91D2B">
        <w:t>a</w:t>
      </w:r>
      <w:r w:rsidR="006069E1" w:rsidRPr="00A91D2B">
        <w:t xml:space="preserve"> elektronické dokumenty. K těmto aktivům jsou stanoveny hrozby a rizika s nastavitelnou váhou jejich pravděpodobnosti a účinku dopadu</w:t>
      </w:r>
      <w:r w:rsidR="000736AB" w:rsidRPr="00A91D2B">
        <w:t xml:space="preserve"> na firmu</w:t>
      </w:r>
      <w:r w:rsidR="006069E1" w:rsidRPr="00A91D2B">
        <w:t xml:space="preserve">. </w:t>
      </w:r>
      <w:r w:rsidR="000736AB" w:rsidRPr="00A91D2B">
        <w:t>Dalšími atributy nastavení hodnot určující</w:t>
      </w:r>
      <w:r w:rsidR="00B307C6" w:rsidRPr="00A91D2B">
        <w:t>ch</w:t>
      </w:r>
      <w:r w:rsidR="000736AB" w:rsidRPr="00A91D2B">
        <w:t xml:space="preserve"> výslednou důležitost ochrany aktiva je stanovení úrovně důvěrnosti, integrity a dostupnosti, a to ve čtyřech stupních: nízký, střední, vysoký a kritický.</w:t>
      </w:r>
      <w:r w:rsidR="00E80EAD" w:rsidRPr="00A91D2B">
        <w:t xml:space="preserve"> Jednotlivé atributy a</w:t>
      </w:r>
      <w:r w:rsidR="00A72559" w:rsidRPr="00A91D2B">
        <w:t xml:space="preserve"> váhy stanovuje bezpečnostní oddělení spolu s garantem za danou problematiku a ředitelem úseku. Revize nastavení jednotlivých položek probíhá minimálně jednou za rok, pokud není oko</w:t>
      </w:r>
      <w:r w:rsidR="00E80EAD" w:rsidRPr="00A91D2B">
        <w:t>lnostmi vynucen kratší interval a následně je jako celek prezentována nejvyššímu vedení společnosti</w:t>
      </w:r>
      <w:r w:rsidR="00E05F2E" w:rsidRPr="00A91D2B">
        <w:t>.</w:t>
      </w:r>
      <w:r w:rsidR="00972B78" w:rsidRPr="00A91D2B">
        <w:t xml:space="preserve"> Problematika řízení rizik ve firmě Almax a práce s pojmy převzaté v teoretické části od J. Mlýnka jsou v souladu s požadavky normy ISMS a jejich relevantnost nastavení je přezkoumávána pravidelnými audity firmy. Hlubší analýza </w:t>
      </w:r>
      <w:r w:rsidR="00972B78" w:rsidRPr="00A91D2B">
        <w:lastRenderedPageBreak/>
        <w:t xml:space="preserve">této problematiky by zajisté dávala prostor k rozvinutí </w:t>
      </w:r>
      <w:r w:rsidR="00E80EAD" w:rsidRPr="00A91D2B">
        <w:t xml:space="preserve">tohoto tématu </w:t>
      </w:r>
      <w:r w:rsidR="00E05F2E" w:rsidRPr="00A91D2B">
        <w:t>pro další vědeckou práci</w:t>
      </w:r>
      <w:r w:rsidR="00E80EAD" w:rsidRPr="00A91D2B">
        <w:t>.</w:t>
      </w:r>
    </w:p>
    <w:p w:rsidR="000D4B30" w:rsidRPr="00A91D2B" w:rsidRDefault="00230A61" w:rsidP="00230A61">
      <w:r w:rsidRPr="00A91D2B">
        <w:t xml:space="preserve"> </w:t>
      </w:r>
    </w:p>
    <w:p w:rsidR="000941C6" w:rsidRDefault="000941C6" w:rsidP="000941C6">
      <w:pPr>
        <w:pStyle w:val="Nadpis3"/>
      </w:pPr>
      <w:bookmarkStart w:id="15" w:name="_Toc303790457"/>
      <w:r>
        <w:t>Kategorizace informací a elektronických dokumentů</w:t>
      </w:r>
      <w:bookmarkEnd w:id="15"/>
    </w:p>
    <w:p w:rsidR="000941C6" w:rsidRDefault="00B307C6" w:rsidP="000941C6">
      <w:r w:rsidRPr="00B307C6">
        <w:t xml:space="preserve">Aby mohl být ve společnosti Almax </w:t>
      </w:r>
      <w:r w:rsidR="000941C6">
        <w:t xml:space="preserve">uplatňován princip </w:t>
      </w:r>
      <w:r w:rsidR="0046226A">
        <w:t>„</w:t>
      </w:r>
      <w:r w:rsidR="0046226A" w:rsidRPr="008D2876">
        <w:rPr>
          <w:lang w:val="en-US"/>
        </w:rPr>
        <w:t>need to know</w:t>
      </w:r>
      <w:r w:rsidR="0046226A">
        <w:t>“, tj. aby se zaměstnanec dostal</w:t>
      </w:r>
      <w:r w:rsidR="0026575E">
        <w:t xml:space="preserve"> </w:t>
      </w:r>
      <w:r w:rsidR="00087088">
        <w:t>pouze k dokumentům vyplývajícím</w:t>
      </w:r>
      <w:r w:rsidR="0046226A">
        <w:t xml:space="preserve"> z jeho funkčního zařazení</w:t>
      </w:r>
      <w:r w:rsidR="00523707">
        <w:t xml:space="preserve"> a </w:t>
      </w:r>
      <w:r w:rsidR="0026575E">
        <w:t xml:space="preserve">jemu stanoveného </w:t>
      </w:r>
      <w:r w:rsidR="00523707">
        <w:t>bezpečnostního profilu</w:t>
      </w:r>
      <w:r w:rsidR="0046226A">
        <w:t>,</w:t>
      </w:r>
      <w:r w:rsidR="00523707">
        <w:t xml:space="preserve"> </w:t>
      </w:r>
      <w:r w:rsidR="0046226A">
        <w:t xml:space="preserve">je ve společnosti, vedle řízení samotných přístupů k souborům a složkám pomocí </w:t>
      </w:r>
      <w:r w:rsidR="00674CDB">
        <w:rPr>
          <w:lang w:val="en-US"/>
        </w:rPr>
        <w:t>A</w:t>
      </w:r>
      <w:r w:rsidR="0046226A" w:rsidRPr="008D2876">
        <w:rPr>
          <w:lang w:val="en-US"/>
        </w:rPr>
        <w:t>ctive directory</w:t>
      </w:r>
      <w:r w:rsidR="008D2876">
        <w:t>, zavedeno</w:t>
      </w:r>
      <w:r w:rsidR="0046226A">
        <w:t xml:space="preserve"> </w:t>
      </w:r>
      <w:r w:rsidR="000D7113">
        <w:t xml:space="preserve">i </w:t>
      </w:r>
      <w:r w:rsidR="0046226A">
        <w:t>členění podle důležitosti obsahu informací v</w:t>
      </w:r>
      <w:r w:rsidR="00087088">
        <w:t> </w:t>
      </w:r>
      <w:r w:rsidR="0046226A">
        <w:t>dokumentech</w:t>
      </w:r>
      <w:r w:rsidR="00087088">
        <w:t>,</w:t>
      </w:r>
      <w:r w:rsidR="0046226A">
        <w:t xml:space="preserve"> a to napříč </w:t>
      </w:r>
      <w:r w:rsidR="00523707">
        <w:t xml:space="preserve">celou </w:t>
      </w:r>
      <w:r w:rsidR="0046226A">
        <w:t>firmou. To dává uvnitř firmy vzniknout průřezové matici přístupů k</w:t>
      </w:r>
      <w:r w:rsidR="00087088">
        <w:t> </w:t>
      </w:r>
      <w:r w:rsidR="0046226A">
        <w:t>dokumentům</w:t>
      </w:r>
      <w:r w:rsidR="00087088">
        <w:t>,</w:t>
      </w:r>
      <w:r w:rsidR="0046226A">
        <w:t xml:space="preserve"> a to nejenom podle </w:t>
      </w:r>
      <w:r w:rsidR="008D2876">
        <w:t xml:space="preserve">funkčního </w:t>
      </w:r>
      <w:r w:rsidR="0046226A">
        <w:t>zařazení zaměstnance</w:t>
      </w:r>
      <w:r w:rsidR="00087088">
        <w:t>,</w:t>
      </w:r>
      <w:r w:rsidR="00765A47">
        <w:t xml:space="preserve"> promítnutého do nastavených oprávnění v</w:t>
      </w:r>
      <w:r w:rsidR="00674CDB">
        <w:t> </w:t>
      </w:r>
      <w:r w:rsidR="00765A47">
        <w:t>A</w:t>
      </w:r>
      <w:r w:rsidR="00674CDB">
        <w:t>ctive directory</w:t>
      </w:r>
      <w:r w:rsidR="0046226A">
        <w:t xml:space="preserve">, ale i </w:t>
      </w:r>
      <w:r w:rsidR="00087088">
        <w:t xml:space="preserve">podle </w:t>
      </w:r>
      <w:r w:rsidR="0046226A">
        <w:t xml:space="preserve">samotného obsahu </w:t>
      </w:r>
      <w:r w:rsidR="000D7113">
        <w:t>informací</w:t>
      </w:r>
      <w:r w:rsidR="008D2876">
        <w:t xml:space="preserve"> v dokument</w:t>
      </w:r>
      <w:r w:rsidR="000D7113">
        <w:t>ech</w:t>
      </w:r>
      <w:r w:rsidR="008D2876">
        <w:t>.</w:t>
      </w:r>
      <w:r w:rsidR="00A007CA">
        <w:t xml:space="preserve"> Dokumenty vyskytující se uvnitř firmy jsou rozděleny do čtyř kategorií</w:t>
      </w:r>
      <w:r w:rsidR="00087088">
        <w:t>,</w:t>
      </w:r>
      <w:r w:rsidR="00A007CA">
        <w:t xml:space="preserve"> označovaných S0 – S3 s následujícím členěním</w:t>
      </w:r>
      <w:r w:rsidR="00A72559">
        <w:t xml:space="preserve"> uvedeným v tabulce 1.</w:t>
      </w:r>
    </w:p>
    <w:p w:rsidR="000E0DAC" w:rsidRDefault="000E0DAC" w:rsidP="000941C6"/>
    <w:p w:rsidR="000E0DAC" w:rsidRPr="000E0DAC" w:rsidRDefault="000E0DAC" w:rsidP="0095142F">
      <w:pPr>
        <w:rPr>
          <w:sz w:val="22"/>
          <w:szCs w:val="22"/>
        </w:rPr>
      </w:pPr>
      <w:r w:rsidRPr="000E0DAC">
        <w:rPr>
          <w:sz w:val="22"/>
          <w:szCs w:val="22"/>
        </w:rPr>
        <w:t xml:space="preserve">Tabulka 1 Kategorizace informací a dokumentů </w:t>
      </w:r>
    </w:p>
    <w:tbl>
      <w:tblPr>
        <w:tblStyle w:val="Mkatabulky"/>
        <w:tblW w:w="8505" w:type="dxa"/>
        <w:tblInd w:w="108" w:type="dxa"/>
        <w:tblLook w:val="04A0" w:firstRow="1" w:lastRow="0" w:firstColumn="1" w:lastColumn="0" w:noHBand="0" w:noVBand="1"/>
      </w:tblPr>
      <w:tblGrid>
        <w:gridCol w:w="1951"/>
        <w:gridCol w:w="2126"/>
        <w:gridCol w:w="4428"/>
      </w:tblGrid>
      <w:tr w:rsidR="00A007CA" w:rsidRPr="006B7308" w:rsidTr="000E0DAC">
        <w:trPr>
          <w:trHeight w:val="419"/>
        </w:trPr>
        <w:tc>
          <w:tcPr>
            <w:tcW w:w="1951" w:type="dxa"/>
            <w:tcBorders>
              <w:top w:val="single" w:sz="12" w:space="0" w:color="000000"/>
              <w:left w:val="single" w:sz="12" w:space="0" w:color="000000"/>
              <w:bottom w:val="single" w:sz="12" w:space="0" w:color="000000"/>
            </w:tcBorders>
            <w:vAlign w:val="bottom"/>
          </w:tcPr>
          <w:p w:rsidR="00A007CA" w:rsidRPr="006B7308" w:rsidRDefault="00C45A36" w:rsidP="000E0DAC">
            <w:pPr>
              <w:spacing w:after="0"/>
              <w:jc w:val="left"/>
              <w:rPr>
                <w:rFonts w:ascii="Times New Roman" w:hAnsi="Times New Roman"/>
              </w:rPr>
            </w:pPr>
            <w:r w:rsidRPr="006B7308">
              <w:rPr>
                <w:rFonts w:ascii="Times New Roman" w:hAnsi="Times New Roman"/>
              </w:rPr>
              <w:t>Označení kategorie</w:t>
            </w:r>
          </w:p>
        </w:tc>
        <w:tc>
          <w:tcPr>
            <w:tcW w:w="2126" w:type="dxa"/>
            <w:tcBorders>
              <w:top w:val="single" w:sz="12" w:space="0" w:color="000000"/>
              <w:bottom w:val="single" w:sz="12" w:space="0" w:color="000000"/>
            </w:tcBorders>
            <w:vAlign w:val="bottom"/>
          </w:tcPr>
          <w:p w:rsidR="00A007CA" w:rsidRPr="006B7308" w:rsidRDefault="00C45A36" w:rsidP="00500110">
            <w:pPr>
              <w:spacing w:after="0"/>
              <w:jc w:val="center"/>
              <w:rPr>
                <w:rFonts w:ascii="Times New Roman" w:hAnsi="Times New Roman"/>
              </w:rPr>
            </w:pPr>
            <w:r w:rsidRPr="006B7308">
              <w:rPr>
                <w:rFonts w:ascii="Times New Roman" w:hAnsi="Times New Roman"/>
              </w:rPr>
              <w:t>Název kategorie</w:t>
            </w:r>
          </w:p>
        </w:tc>
        <w:tc>
          <w:tcPr>
            <w:tcW w:w="4428" w:type="dxa"/>
            <w:tcBorders>
              <w:top w:val="single" w:sz="12" w:space="0" w:color="000000"/>
              <w:bottom w:val="single" w:sz="12" w:space="0" w:color="000000"/>
              <w:right w:val="single" w:sz="12" w:space="0" w:color="000000"/>
            </w:tcBorders>
            <w:vAlign w:val="bottom"/>
          </w:tcPr>
          <w:p w:rsidR="00A007CA" w:rsidRPr="006B7308" w:rsidRDefault="00C45A36" w:rsidP="00500110">
            <w:pPr>
              <w:spacing w:after="0"/>
              <w:jc w:val="center"/>
              <w:rPr>
                <w:rFonts w:ascii="Times New Roman" w:hAnsi="Times New Roman"/>
              </w:rPr>
            </w:pPr>
            <w:r w:rsidRPr="006B7308">
              <w:rPr>
                <w:rFonts w:ascii="Times New Roman" w:hAnsi="Times New Roman"/>
              </w:rPr>
              <w:t>Popis kategorie</w:t>
            </w:r>
          </w:p>
        </w:tc>
      </w:tr>
      <w:tr w:rsidR="00A007CA" w:rsidRPr="006B7308" w:rsidTr="000E0DAC">
        <w:trPr>
          <w:trHeight w:val="858"/>
        </w:trPr>
        <w:tc>
          <w:tcPr>
            <w:tcW w:w="1951" w:type="dxa"/>
            <w:tcBorders>
              <w:top w:val="single" w:sz="12" w:space="0" w:color="000000"/>
              <w:left w:val="single" w:sz="12" w:space="0" w:color="000000"/>
            </w:tcBorders>
            <w:vAlign w:val="center"/>
          </w:tcPr>
          <w:p w:rsidR="00A007CA" w:rsidRPr="006B7308" w:rsidRDefault="0080419F" w:rsidP="000E0DAC">
            <w:pPr>
              <w:spacing w:after="0"/>
              <w:rPr>
                <w:rFonts w:ascii="Times New Roman" w:hAnsi="Times New Roman"/>
              </w:rPr>
            </w:pPr>
            <w:r w:rsidRPr="006B7308">
              <w:rPr>
                <w:rFonts w:ascii="Times New Roman" w:hAnsi="Times New Roman"/>
              </w:rPr>
              <w:t>S3</w:t>
            </w:r>
          </w:p>
        </w:tc>
        <w:tc>
          <w:tcPr>
            <w:tcW w:w="2126" w:type="dxa"/>
            <w:tcBorders>
              <w:top w:val="single" w:sz="12" w:space="0" w:color="000000"/>
            </w:tcBorders>
            <w:vAlign w:val="center"/>
          </w:tcPr>
          <w:p w:rsidR="00A007CA" w:rsidRPr="006B7308" w:rsidRDefault="0080419F" w:rsidP="00500110">
            <w:pPr>
              <w:spacing w:after="0"/>
              <w:jc w:val="left"/>
              <w:rPr>
                <w:rFonts w:ascii="Times New Roman" w:hAnsi="Times New Roman"/>
              </w:rPr>
            </w:pPr>
            <w:r w:rsidRPr="006B7308">
              <w:rPr>
                <w:rFonts w:ascii="Times New Roman" w:hAnsi="Times New Roman"/>
              </w:rPr>
              <w:t>Tajné informace</w:t>
            </w:r>
          </w:p>
        </w:tc>
        <w:tc>
          <w:tcPr>
            <w:tcW w:w="4428" w:type="dxa"/>
            <w:tcBorders>
              <w:top w:val="single" w:sz="12" w:space="0" w:color="000000"/>
              <w:right w:val="single" w:sz="12" w:space="0" w:color="000000"/>
            </w:tcBorders>
            <w:vAlign w:val="center"/>
          </w:tcPr>
          <w:p w:rsidR="00A007CA" w:rsidRPr="006B7308" w:rsidRDefault="0080419F" w:rsidP="000E0DAC">
            <w:pPr>
              <w:spacing w:after="0"/>
              <w:rPr>
                <w:rFonts w:ascii="Times New Roman" w:hAnsi="Times New Roman"/>
              </w:rPr>
            </w:pPr>
            <w:r w:rsidRPr="006B7308">
              <w:rPr>
                <w:rFonts w:ascii="Times New Roman" w:hAnsi="Times New Roman"/>
              </w:rPr>
              <w:t>Strategické firemní informace (strategické projekty)</w:t>
            </w:r>
            <w:r w:rsidR="006B7308" w:rsidRPr="006B7308">
              <w:rPr>
                <w:rFonts w:ascii="Times New Roman" w:hAnsi="Times New Roman"/>
              </w:rPr>
              <w:t>.</w:t>
            </w:r>
          </w:p>
        </w:tc>
      </w:tr>
      <w:tr w:rsidR="00A007CA" w:rsidRPr="006B7308" w:rsidTr="000E0DAC">
        <w:tc>
          <w:tcPr>
            <w:tcW w:w="1951" w:type="dxa"/>
            <w:tcBorders>
              <w:left w:val="single" w:sz="12" w:space="0" w:color="000000"/>
            </w:tcBorders>
            <w:vAlign w:val="center"/>
          </w:tcPr>
          <w:p w:rsidR="00A007CA" w:rsidRPr="006B7308" w:rsidRDefault="0080419F" w:rsidP="000E0DAC">
            <w:pPr>
              <w:spacing w:after="0"/>
              <w:rPr>
                <w:rFonts w:ascii="Times New Roman" w:hAnsi="Times New Roman"/>
              </w:rPr>
            </w:pPr>
            <w:r w:rsidRPr="006B7308">
              <w:rPr>
                <w:rFonts w:ascii="Times New Roman" w:hAnsi="Times New Roman"/>
              </w:rPr>
              <w:t>S2</w:t>
            </w:r>
          </w:p>
        </w:tc>
        <w:tc>
          <w:tcPr>
            <w:tcW w:w="2126" w:type="dxa"/>
            <w:vAlign w:val="center"/>
          </w:tcPr>
          <w:p w:rsidR="00A007CA" w:rsidRPr="006B7308" w:rsidRDefault="0080419F" w:rsidP="00500110">
            <w:pPr>
              <w:spacing w:after="0"/>
              <w:jc w:val="left"/>
              <w:rPr>
                <w:rFonts w:ascii="Times New Roman" w:hAnsi="Times New Roman"/>
              </w:rPr>
            </w:pPr>
            <w:r w:rsidRPr="006B7308">
              <w:rPr>
                <w:rFonts w:ascii="Times New Roman" w:hAnsi="Times New Roman"/>
              </w:rPr>
              <w:t>Důvěrné informace</w:t>
            </w:r>
          </w:p>
        </w:tc>
        <w:tc>
          <w:tcPr>
            <w:tcW w:w="4428" w:type="dxa"/>
            <w:tcBorders>
              <w:right w:val="single" w:sz="12" w:space="0" w:color="000000"/>
            </w:tcBorders>
            <w:vAlign w:val="center"/>
          </w:tcPr>
          <w:p w:rsidR="00A007CA" w:rsidRPr="006B7308" w:rsidRDefault="006B7308" w:rsidP="000E0DAC">
            <w:pPr>
              <w:spacing w:after="0"/>
              <w:rPr>
                <w:rFonts w:ascii="Times New Roman" w:hAnsi="Times New Roman"/>
              </w:rPr>
            </w:pPr>
            <w:r w:rsidRPr="006B7308">
              <w:rPr>
                <w:rFonts w:ascii="Times New Roman" w:hAnsi="Times New Roman"/>
              </w:rPr>
              <w:t>Informace důležité pro chod firmy (smlouvy, osobní údaje).</w:t>
            </w:r>
          </w:p>
        </w:tc>
      </w:tr>
      <w:tr w:rsidR="00A007CA" w:rsidRPr="006B7308" w:rsidTr="000E0DAC">
        <w:tc>
          <w:tcPr>
            <w:tcW w:w="1951" w:type="dxa"/>
            <w:tcBorders>
              <w:left w:val="single" w:sz="12" w:space="0" w:color="000000"/>
            </w:tcBorders>
            <w:vAlign w:val="center"/>
          </w:tcPr>
          <w:p w:rsidR="00A007CA" w:rsidRPr="006B7308" w:rsidRDefault="0080419F" w:rsidP="000E0DAC">
            <w:pPr>
              <w:spacing w:after="0"/>
              <w:rPr>
                <w:rFonts w:ascii="Times New Roman" w:hAnsi="Times New Roman"/>
              </w:rPr>
            </w:pPr>
            <w:r w:rsidRPr="006B7308">
              <w:rPr>
                <w:rFonts w:ascii="Times New Roman" w:hAnsi="Times New Roman"/>
              </w:rPr>
              <w:t>S1</w:t>
            </w:r>
          </w:p>
        </w:tc>
        <w:tc>
          <w:tcPr>
            <w:tcW w:w="2126" w:type="dxa"/>
            <w:vAlign w:val="center"/>
          </w:tcPr>
          <w:p w:rsidR="00A007CA" w:rsidRPr="006B7308" w:rsidRDefault="0080419F" w:rsidP="00500110">
            <w:pPr>
              <w:spacing w:after="0"/>
              <w:jc w:val="left"/>
              <w:rPr>
                <w:rFonts w:ascii="Times New Roman" w:hAnsi="Times New Roman"/>
              </w:rPr>
            </w:pPr>
            <w:r w:rsidRPr="006B7308">
              <w:rPr>
                <w:rFonts w:ascii="Times New Roman" w:hAnsi="Times New Roman"/>
              </w:rPr>
              <w:t>Interní informace</w:t>
            </w:r>
          </w:p>
        </w:tc>
        <w:tc>
          <w:tcPr>
            <w:tcW w:w="4428" w:type="dxa"/>
            <w:tcBorders>
              <w:right w:val="single" w:sz="12" w:space="0" w:color="000000"/>
            </w:tcBorders>
            <w:vAlign w:val="center"/>
          </w:tcPr>
          <w:p w:rsidR="00A007CA" w:rsidRPr="006B7308" w:rsidRDefault="0080419F" w:rsidP="000E0DAC">
            <w:pPr>
              <w:spacing w:after="0"/>
              <w:rPr>
                <w:rFonts w:ascii="Times New Roman" w:hAnsi="Times New Roman"/>
              </w:rPr>
            </w:pPr>
            <w:r w:rsidRPr="006B7308">
              <w:rPr>
                <w:rFonts w:ascii="Times New Roman" w:hAnsi="Times New Roman"/>
              </w:rPr>
              <w:t>Vnitropodniková dokumentace dostupná všem zaměstnancům (ISO směrnice, firemní předpisy).</w:t>
            </w:r>
          </w:p>
        </w:tc>
      </w:tr>
      <w:tr w:rsidR="00A007CA" w:rsidRPr="006B7308" w:rsidTr="000E0DAC">
        <w:tc>
          <w:tcPr>
            <w:tcW w:w="1951" w:type="dxa"/>
            <w:tcBorders>
              <w:left w:val="single" w:sz="12" w:space="0" w:color="000000"/>
              <w:bottom w:val="single" w:sz="12" w:space="0" w:color="000000"/>
            </w:tcBorders>
            <w:vAlign w:val="center"/>
          </w:tcPr>
          <w:p w:rsidR="00A007CA" w:rsidRPr="006B7308" w:rsidRDefault="0080419F" w:rsidP="000E0DAC">
            <w:pPr>
              <w:spacing w:after="0"/>
              <w:rPr>
                <w:rFonts w:ascii="Times New Roman" w:hAnsi="Times New Roman"/>
              </w:rPr>
            </w:pPr>
            <w:r w:rsidRPr="006B7308">
              <w:rPr>
                <w:rFonts w:ascii="Times New Roman" w:hAnsi="Times New Roman"/>
              </w:rPr>
              <w:t>S0</w:t>
            </w:r>
          </w:p>
        </w:tc>
        <w:tc>
          <w:tcPr>
            <w:tcW w:w="2126" w:type="dxa"/>
            <w:tcBorders>
              <w:bottom w:val="single" w:sz="12" w:space="0" w:color="000000"/>
            </w:tcBorders>
            <w:vAlign w:val="center"/>
          </w:tcPr>
          <w:p w:rsidR="00A007CA" w:rsidRPr="006B7308" w:rsidRDefault="0080419F" w:rsidP="00500110">
            <w:pPr>
              <w:spacing w:after="0"/>
              <w:jc w:val="left"/>
              <w:rPr>
                <w:rFonts w:ascii="Times New Roman" w:hAnsi="Times New Roman"/>
              </w:rPr>
            </w:pPr>
            <w:r w:rsidRPr="006B7308">
              <w:rPr>
                <w:rFonts w:ascii="Times New Roman" w:hAnsi="Times New Roman"/>
              </w:rPr>
              <w:t>Veřejné informace</w:t>
            </w:r>
          </w:p>
        </w:tc>
        <w:tc>
          <w:tcPr>
            <w:tcW w:w="4428" w:type="dxa"/>
            <w:tcBorders>
              <w:bottom w:val="single" w:sz="12" w:space="0" w:color="000000"/>
              <w:right w:val="single" w:sz="12" w:space="0" w:color="000000"/>
            </w:tcBorders>
            <w:vAlign w:val="center"/>
          </w:tcPr>
          <w:p w:rsidR="00A007CA" w:rsidRPr="006B7308" w:rsidRDefault="0080419F" w:rsidP="000E0DAC">
            <w:pPr>
              <w:spacing w:after="0"/>
              <w:rPr>
                <w:rFonts w:ascii="Times New Roman" w:hAnsi="Times New Roman"/>
              </w:rPr>
            </w:pPr>
            <w:r w:rsidRPr="006B7308">
              <w:rPr>
                <w:rFonts w:ascii="Times New Roman" w:hAnsi="Times New Roman"/>
              </w:rPr>
              <w:t>Informace určené pro zaměstnance a partnery (informace z webu, novinové články)</w:t>
            </w:r>
            <w:r w:rsidR="006B7308" w:rsidRPr="006B7308">
              <w:rPr>
                <w:rFonts w:ascii="Times New Roman" w:hAnsi="Times New Roman"/>
              </w:rPr>
              <w:t>.</w:t>
            </w:r>
          </w:p>
        </w:tc>
      </w:tr>
    </w:tbl>
    <w:p w:rsidR="00A007CA" w:rsidRPr="00E46763" w:rsidRDefault="000E0DAC" w:rsidP="00500110">
      <w:pPr>
        <w:spacing w:before="240" w:line="240" w:lineRule="auto"/>
        <w:rPr>
          <w:sz w:val="22"/>
          <w:szCs w:val="22"/>
        </w:rPr>
      </w:pPr>
      <w:r w:rsidRPr="00E46763">
        <w:rPr>
          <w:sz w:val="22"/>
          <w:szCs w:val="22"/>
        </w:rPr>
        <w:t xml:space="preserve">Zdroj: Almax, </w:t>
      </w:r>
      <w:r w:rsidR="00F20ADC" w:rsidRPr="00F20ADC">
        <w:rPr>
          <w:sz w:val="22"/>
          <w:szCs w:val="22"/>
        </w:rPr>
        <w:t>http://</w:t>
      </w:r>
      <w:r w:rsidR="00F20ADC">
        <w:rPr>
          <w:sz w:val="22"/>
          <w:szCs w:val="22"/>
        </w:rPr>
        <w:t>intranet/iso27001/</w:t>
      </w:r>
      <w:r w:rsidR="00474D42">
        <w:rPr>
          <w:sz w:val="22"/>
          <w:szCs w:val="22"/>
        </w:rPr>
        <w:t>s</w:t>
      </w:r>
      <w:r w:rsidR="00F20ADC">
        <w:rPr>
          <w:sz w:val="22"/>
          <w:szCs w:val="22"/>
        </w:rPr>
        <w:t>_adm_bezp.pdf</w:t>
      </w:r>
      <w:r w:rsidR="00F20ADC" w:rsidRPr="00F20ADC">
        <w:rPr>
          <w:sz w:val="22"/>
          <w:szCs w:val="22"/>
        </w:rPr>
        <w:t xml:space="preserve"> </w:t>
      </w:r>
      <w:r w:rsidRPr="00E46763">
        <w:rPr>
          <w:sz w:val="22"/>
          <w:szCs w:val="22"/>
        </w:rPr>
        <w:t>(</w:t>
      </w:r>
      <w:proofErr w:type="gramStart"/>
      <w:r w:rsidRPr="00E46763">
        <w:rPr>
          <w:sz w:val="22"/>
          <w:szCs w:val="22"/>
        </w:rPr>
        <w:t>data k</w:t>
      </w:r>
      <w:r w:rsidR="00500110" w:rsidRPr="00E46763">
        <w:rPr>
          <w:sz w:val="22"/>
          <w:szCs w:val="22"/>
        </w:rPr>
        <w:t> 2.</w:t>
      </w:r>
      <w:r w:rsidR="004673DF">
        <w:rPr>
          <w:sz w:val="22"/>
          <w:szCs w:val="22"/>
        </w:rPr>
        <w:t xml:space="preserve"> </w:t>
      </w:r>
      <w:r w:rsidR="00E23785">
        <w:rPr>
          <w:sz w:val="22"/>
          <w:szCs w:val="22"/>
        </w:rPr>
        <w:t>7.</w:t>
      </w:r>
      <w:r w:rsidR="004673DF">
        <w:rPr>
          <w:sz w:val="22"/>
          <w:szCs w:val="22"/>
        </w:rPr>
        <w:t xml:space="preserve"> </w:t>
      </w:r>
      <w:r w:rsidR="00500110" w:rsidRPr="00E46763">
        <w:rPr>
          <w:sz w:val="22"/>
          <w:szCs w:val="22"/>
        </w:rPr>
        <w:t>2011</w:t>
      </w:r>
      <w:proofErr w:type="gramEnd"/>
      <w:r w:rsidR="00500110" w:rsidRPr="00E46763">
        <w:rPr>
          <w:sz w:val="22"/>
          <w:szCs w:val="22"/>
        </w:rPr>
        <w:t>).</w:t>
      </w:r>
    </w:p>
    <w:p w:rsidR="00500110" w:rsidRDefault="00500110" w:rsidP="00500110">
      <w:pPr>
        <w:spacing w:before="240" w:line="240" w:lineRule="auto"/>
      </w:pPr>
    </w:p>
    <w:p w:rsidR="00051061" w:rsidRDefault="00AF045A" w:rsidP="005F5A7F">
      <w:r w:rsidRPr="00B307C6">
        <w:lastRenderedPageBreak/>
        <w:t>Uváděná</w:t>
      </w:r>
      <w:r w:rsidR="00500110" w:rsidRPr="00B307C6">
        <w:t xml:space="preserve"> klasifikace informací</w:t>
      </w:r>
      <w:r w:rsidRPr="00B307C6">
        <w:t xml:space="preserve"> v tabulce 1</w:t>
      </w:r>
      <w:r w:rsidR="00500110" w:rsidRPr="00B307C6">
        <w:t xml:space="preserve"> </w:t>
      </w:r>
      <w:r w:rsidR="00674CDB" w:rsidRPr="00B307C6">
        <w:t>odpovídá doporučení J. Mlýnka s tou úpravou, že informace pro vnitřní potřebu jsou v</w:t>
      </w:r>
      <w:r w:rsidR="00B307C6" w:rsidRPr="00B307C6">
        <w:t>e firmě</w:t>
      </w:r>
      <w:r w:rsidR="00674CDB" w:rsidRPr="00B307C6">
        <w:t xml:space="preserve"> Almax </w:t>
      </w:r>
      <w:r w:rsidRPr="00B307C6">
        <w:t xml:space="preserve">dále </w:t>
      </w:r>
      <w:r w:rsidR="00674CDB" w:rsidRPr="00B307C6">
        <w:t>rozděleny na důvěrné informace S2 a volně dostupné interní informace S</w:t>
      </w:r>
      <w:r w:rsidRPr="00B307C6">
        <w:t>1</w:t>
      </w:r>
      <w:r w:rsidR="00674CDB" w:rsidRPr="00B307C6">
        <w:t xml:space="preserve">. </w:t>
      </w:r>
      <w:r w:rsidRPr="00B307C6">
        <w:t>Toto</w:t>
      </w:r>
      <w:r w:rsidR="00674CDB" w:rsidRPr="00B307C6">
        <w:t xml:space="preserve"> členění </w:t>
      </w:r>
      <w:r w:rsidR="00500110" w:rsidRPr="00B307C6">
        <w:t>umož</w:t>
      </w:r>
      <w:r w:rsidR="005F5A7F" w:rsidRPr="00B307C6">
        <w:t>ňuje</w:t>
      </w:r>
      <w:r w:rsidRPr="00B307C6">
        <w:t xml:space="preserve"> firmě </w:t>
      </w:r>
      <w:r w:rsidR="005F5A7F" w:rsidRPr="00B307C6">
        <w:t>pracovat</w:t>
      </w:r>
      <w:r w:rsidR="00500110" w:rsidRPr="00B307C6">
        <w:t xml:space="preserve"> </w:t>
      </w:r>
      <w:r w:rsidR="005F5A7F" w:rsidRPr="00B307C6">
        <w:t xml:space="preserve">s </w:t>
      </w:r>
      <w:r w:rsidR="00500110" w:rsidRPr="00B307C6">
        <w:t>bezpečnostní</w:t>
      </w:r>
      <w:r w:rsidR="005F5A7F" w:rsidRPr="00B307C6">
        <w:t>mi</w:t>
      </w:r>
      <w:r w:rsidR="00500110" w:rsidRPr="00B307C6">
        <w:t xml:space="preserve"> profily</w:t>
      </w:r>
      <w:r w:rsidR="005F5A7F" w:rsidRPr="00B307C6">
        <w:t xml:space="preserve"> jednotlivc</w:t>
      </w:r>
      <w:r w:rsidRPr="00B307C6">
        <w:t>ů</w:t>
      </w:r>
      <w:r w:rsidR="005F5A7F" w:rsidRPr="00B307C6">
        <w:t xml:space="preserve"> i skupin</w:t>
      </w:r>
      <w:r w:rsidRPr="00B307C6">
        <w:t xml:space="preserve"> potřebných pro udělení</w:t>
      </w:r>
      <w:r w:rsidR="00500110" w:rsidRPr="00B307C6">
        <w:t xml:space="preserve"> přístup</w:t>
      </w:r>
      <w:r w:rsidRPr="00B307C6">
        <w:t>u</w:t>
      </w:r>
      <w:r w:rsidR="00500110" w:rsidRPr="00B307C6">
        <w:t xml:space="preserve"> k dokumentům.</w:t>
      </w:r>
      <w:r w:rsidR="00E23785" w:rsidRPr="00B307C6">
        <w:t xml:space="preserve"> Bezpečnostní</w:t>
      </w:r>
      <w:r w:rsidR="00E23785">
        <w:t xml:space="preserve"> profil zaměstnance vzniká na základě prověrky bezpečnostním oddělením a u požadavku k přístupu k nejcitlivějším informacím a dokumentům i za účasti člena vedení společnosti. </w:t>
      </w:r>
      <w:r w:rsidR="004673DF">
        <w:t xml:space="preserve">V bezpečnostním profilu jsou uvedena možná rizika plynoucí ze zpřístupnění jednotlivých kategorií informací a dokumentů konkrétnímu zaměstnanci. Při vyhodnocování rizik plynoucích z přístupu zaměstnance k citlivým dokumentům se vychází z osobního pohovoru se zaměstnancem, prověřují se údaje v životopise a </w:t>
      </w:r>
      <w:r w:rsidR="00051061">
        <w:t>velkou váhu má i délka a průběh zaměstnaneckého poměru. Stejně jako na jednotlivce je možné požádat o stanovení bezpečnostního profilu a stanovení možných rizik i na skupinu, kter</w:t>
      </w:r>
      <w:r w:rsidR="00087088">
        <w:t>á</w:t>
      </w:r>
      <w:r w:rsidR="00051061">
        <w:t xml:space="preserve"> je například pověřena speciálním úkolem, vyžadující</w:t>
      </w:r>
      <w:r w:rsidR="00087088">
        <w:t>m</w:t>
      </w:r>
      <w:r w:rsidR="00051061">
        <w:t xml:space="preserve"> zvláštní oprávnění přístupů k dokumentům.</w:t>
      </w:r>
    </w:p>
    <w:p w:rsidR="00500110" w:rsidRDefault="003C45A9" w:rsidP="005F5A7F">
      <w:r>
        <w:t>V</w:t>
      </w:r>
      <w:r w:rsidR="005F5A7F">
        <w:t> interní dokumentaci</w:t>
      </w:r>
      <w:r>
        <w:t xml:space="preserve"> společnosti Almax je</w:t>
      </w:r>
      <w:r w:rsidR="005F5A7F">
        <w:t xml:space="preserve"> uveden výčet konkrétních dokumentů, který napomáhá zaměstnancům </w:t>
      </w:r>
      <w:r>
        <w:t>se lépe orientovat v klasifikaci dokumentů a správně je zařazovat do kategorií</w:t>
      </w:r>
      <w:r w:rsidR="005F5A7F">
        <w:t>. Pouze u kategorie S3 neexistuje přesná specifikace</w:t>
      </w:r>
      <w:r w:rsidR="00087088">
        <w:t>,</w:t>
      </w:r>
      <w:r w:rsidR="005F5A7F">
        <w:t xml:space="preserve"> o jaký druh informace nebo dokumentu se jedná, protože se předpokládá, že do této kategorie patří minim</w:t>
      </w:r>
      <w:r>
        <w:t>um dopředu těžko předvídatelných</w:t>
      </w:r>
      <w:r w:rsidR="005F5A7F">
        <w:t xml:space="preserve"> projekt</w:t>
      </w:r>
      <w:r>
        <w:t>ů a skutečností</w:t>
      </w:r>
      <w:r w:rsidR="005F5A7F">
        <w:t xml:space="preserve"> vyžadující</w:t>
      </w:r>
      <w:r>
        <w:t>ch</w:t>
      </w:r>
      <w:r w:rsidR="005F5A7F">
        <w:t xml:space="preserve"> speciální režim v přístupu. Prověrku k přístupu k dokumentům kategorie S3 dostává pouze vymezený okruh zaměstna</w:t>
      </w:r>
      <w:r w:rsidR="00B307C6">
        <w:t>nců a většinou se jedná o</w:t>
      </w:r>
      <w:r>
        <w:t xml:space="preserve"> výše</w:t>
      </w:r>
      <w:r w:rsidR="005F5A7F">
        <w:t xml:space="preserve"> postavené osoby</w:t>
      </w:r>
      <w:r w:rsidR="00087088">
        <w:t xml:space="preserve"> v organizaci firmy, které mají její </w:t>
      </w:r>
      <w:r>
        <w:t>vysokou důvěru</w:t>
      </w:r>
      <w:r w:rsidR="005F5A7F">
        <w:t xml:space="preserve">. </w:t>
      </w:r>
    </w:p>
    <w:p w:rsidR="005F5A7F" w:rsidRDefault="00AC6FB4" w:rsidP="005F5A7F">
      <w:r>
        <w:t>Při práci s dokumenty jsou ve firmě Almax užívány dva pojmy</w:t>
      </w:r>
      <w:r w:rsidR="00087088">
        <w:t>,</w:t>
      </w:r>
      <w:r>
        <w:t xml:space="preserve"> a to </w:t>
      </w:r>
      <w:r w:rsidRPr="00034374">
        <w:rPr>
          <w:b/>
        </w:rPr>
        <w:t>vlastník dokumentu</w:t>
      </w:r>
      <w:r>
        <w:t xml:space="preserve"> a </w:t>
      </w:r>
      <w:r w:rsidRPr="00034374">
        <w:rPr>
          <w:b/>
        </w:rPr>
        <w:t>uživatel dokumentu</w:t>
      </w:r>
      <w:r>
        <w:t xml:space="preserve">. </w:t>
      </w:r>
      <w:r w:rsidR="005F5A7F">
        <w:t xml:space="preserve">Při vzniku nového dokumentu je povinností </w:t>
      </w:r>
      <w:r w:rsidR="00847C91">
        <w:t>zřizovatele</w:t>
      </w:r>
      <w:r>
        <w:t xml:space="preserve"> jako</w:t>
      </w:r>
      <w:r w:rsidR="005F5A7F">
        <w:t xml:space="preserve"> vlastníka dokumentu </w:t>
      </w:r>
      <w:r>
        <w:t>stanovit jeho bezpečnostní kategorii. Vlastníkovi je také umožněno právo změnit kategorii, protože se předpokládá, že dokument v čase může nabývat na důležitosti a tedy i</w:t>
      </w:r>
      <w:r w:rsidR="003C45A9">
        <w:t xml:space="preserve"> potřebě změny</w:t>
      </w:r>
      <w:r>
        <w:t xml:space="preserve"> jeho ochrany, nebo může naopak </w:t>
      </w:r>
      <w:r w:rsidRPr="00B307C6">
        <w:t>v případě stárnutí a neaktuálnosti informace v dokumentu pozbývat na důležitosti.</w:t>
      </w:r>
      <w:r w:rsidR="00034374" w:rsidRPr="00B307C6">
        <w:t xml:space="preserve"> Povinností vlastníka dokumentu je také dbát na správné přidělení přístupových oprávnění ostatním uživatelům dotčeného dokumentu.</w:t>
      </w:r>
      <w:r w:rsidR="00C726BE" w:rsidRPr="00B307C6">
        <w:t xml:space="preserve"> </w:t>
      </w:r>
      <w:r w:rsidR="00B307C6" w:rsidRPr="00B307C6">
        <w:t>Ustanovení</w:t>
      </w:r>
      <w:r w:rsidR="00034374" w:rsidRPr="00B307C6">
        <w:t xml:space="preserve"> vlastníka dokumentu </w:t>
      </w:r>
      <w:r w:rsidR="00B307C6" w:rsidRPr="00B307C6">
        <w:t>a svěření mu pravomoc</w:t>
      </w:r>
      <w:r w:rsidR="00B307C6">
        <w:t>i</w:t>
      </w:r>
      <w:r w:rsidR="00034374" w:rsidRPr="00B307C6">
        <w:t xml:space="preserve"> definovat výše zmíněné bezpečnostní </w:t>
      </w:r>
      <w:r w:rsidR="00B307C6" w:rsidRPr="00B307C6">
        <w:t xml:space="preserve">atributy v přístupu </w:t>
      </w:r>
      <w:r w:rsidR="00B307C6" w:rsidRPr="00B307C6">
        <w:lastRenderedPageBreak/>
        <w:t>k dokumentu</w:t>
      </w:r>
      <w:r w:rsidR="00034374" w:rsidRPr="00B307C6">
        <w:t xml:space="preserve"> jsou ve shodě</w:t>
      </w:r>
      <w:r w:rsidR="001A58F0" w:rsidRPr="00B307C6">
        <w:t xml:space="preserve"> s</w:t>
      </w:r>
      <w:r w:rsidR="00B307C6" w:rsidRPr="00B307C6">
        <w:t> povinnostmi vlastníka uváděnými</w:t>
      </w:r>
      <w:r w:rsidR="001A58F0" w:rsidRPr="00B307C6">
        <w:t xml:space="preserve"> J. Mlýnkem.</w:t>
      </w:r>
      <w:r w:rsidR="00034374" w:rsidRPr="00B307C6">
        <w:t xml:space="preserve"> </w:t>
      </w:r>
      <w:r w:rsidR="00C726BE" w:rsidRPr="00B307C6">
        <w:t>Naopak</w:t>
      </w:r>
      <w:r w:rsidR="00C726BE">
        <w:t xml:space="preserve"> uživatelé, kteří přicházejí do kontaktu s klasifikovanými dokumenty, nemají možnost změnit úroveň zabezpečení a mohou s dokumentem pouze pracovat, pokud k němu mají přidělená dostatečná přístupová oprávnění. K</w:t>
      </w:r>
      <w:r w:rsidR="00847C91">
        <w:t> </w:t>
      </w:r>
      <w:r w:rsidR="00C726BE">
        <w:t>tomu</w:t>
      </w:r>
      <w:r w:rsidR="00847C91">
        <w:t>,</w:t>
      </w:r>
      <w:r w:rsidR="00C726BE">
        <w:t xml:space="preserve"> aby se uživatelé přistupující k dokumentům </w:t>
      </w:r>
      <w:r w:rsidR="005A7FFE">
        <w:t>dozvěděli</w:t>
      </w:r>
      <w:r w:rsidR="00C726BE">
        <w:t xml:space="preserve">, s jakou bezpečnostní kategorii přicházejí do styku, jsou vnitropodnikové dokumenty vytvářeny za pomocí šablon, které obsahují první stranu dokumentu jako překryvný list. </w:t>
      </w:r>
      <w:r w:rsidR="005A7FFE">
        <w:t xml:space="preserve">Na této první stránce jsou pak vydefinovány základní informace o dokumentu včetně vlastníka dokumentu a jeho stanovené bezpečnostní kategorie. Tento překryvný list má také neopomenutelný bezpečnostní prvek v případě vytištění dokumentu na tiskárně a prací s ním v listinné podobě. </w:t>
      </w:r>
      <w:r w:rsidR="00B307C6" w:rsidRPr="00B307C6">
        <w:t>Teoreticky by tak nemělo v případě ponechání volně ležícího dokumentu (např. na stole) docházet k jeho neoprávněnému čtení.</w:t>
      </w:r>
      <w:r w:rsidR="00A914A7">
        <w:t xml:space="preserve"> Tato kategorizace má svůj smysl i ve fázi archivace dokumentů, kdy přístup k těmto archiváliím může mít pouze osoba s daným bezpečnostním oprávněním.</w:t>
      </w:r>
    </w:p>
    <w:p w:rsidR="00A914A7" w:rsidRDefault="00C46741" w:rsidP="005F5A7F">
      <w:r>
        <w:t>Jelikož s dokumenty je také zapotřebí pracovat, existuje ve společnosti Almax pro jednotlivé kategorie</w:t>
      </w:r>
      <w:r w:rsidR="003B23E5">
        <w:t xml:space="preserve"> dokumentů</w:t>
      </w:r>
      <w:r w:rsidR="00847C91">
        <w:t>,</w:t>
      </w:r>
      <w:r w:rsidR="003B23E5">
        <w:t xml:space="preserve"> rozřazených podle citlivosti informací, </w:t>
      </w:r>
      <w:r>
        <w:t>definice bezpečnostních prvků, možnosti umístění dokumentů, jejich formy distribuce</w:t>
      </w:r>
      <w:r w:rsidR="007032C1">
        <w:t xml:space="preserve"> uvnitř a vně firmy. Zaměstnanec, který je zmocněn k tomu, aby dokument distribuoval dále třetí osobě</w:t>
      </w:r>
      <w:r w:rsidR="00847C91">
        <w:t>,</w:t>
      </w:r>
      <w:r w:rsidR="007032C1">
        <w:t xml:space="preserve"> je povinován zodpovědností za volbu formy distribuce a případné informování příjemce</w:t>
      </w:r>
      <w:r>
        <w:t xml:space="preserve"> </w:t>
      </w:r>
      <w:r w:rsidR="007032C1">
        <w:t>o kategorii důvěrnosti dokumentu</w:t>
      </w:r>
      <w:r w:rsidR="00847C91">
        <w:t>, a co z toho pro něj</w:t>
      </w:r>
      <w:r w:rsidR="007032C1">
        <w:t xml:space="preserve"> vyplývá. Základní </w:t>
      </w:r>
      <w:r w:rsidR="00D724C3">
        <w:t>výčet těchto opatření při</w:t>
      </w:r>
      <w:r w:rsidR="007032C1">
        <w:t xml:space="preserve"> nak</w:t>
      </w:r>
      <w:r w:rsidR="00847C91">
        <w:t>ládání s dokumenty, vztahujícími</w:t>
      </w:r>
      <w:r w:rsidR="007032C1">
        <w:t xml:space="preserve"> se k jednotlivým bezpečnostním kategoriím</w:t>
      </w:r>
      <w:r w:rsidR="00847C91">
        <w:t>,</w:t>
      </w:r>
      <w:r w:rsidR="007032C1">
        <w:t xml:space="preserve"> je obsažen v následující tabulce</w:t>
      </w:r>
      <w:r w:rsidR="00521F29">
        <w:t xml:space="preserve"> 2</w:t>
      </w:r>
      <w:r w:rsidR="007032C1">
        <w:t>.</w:t>
      </w:r>
      <w:r w:rsidR="003C1F00">
        <w:t xml:space="preserve"> Pro dokumenty kategorie S0 neexistují zvláštní pravidla</w:t>
      </w:r>
      <w:r w:rsidR="007D6412">
        <w:t>, protože se jedná o veřejně dostupné informace.</w:t>
      </w:r>
    </w:p>
    <w:p w:rsidR="007032C1" w:rsidRDefault="007032C1" w:rsidP="005F5A7F"/>
    <w:p w:rsidR="00465ADE" w:rsidRDefault="00465ADE">
      <w:pPr>
        <w:spacing w:after="0" w:line="240" w:lineRule="auto"/>
        <w:jc w:val="left"/>
        <w:rPr>
          <w:sz w:val="22"/>
          <w:szCs w:val="22"/>
        </w:rPr>
      </w:pPr>
      <w:r>
        <w:rPr>
          <w:sz w:val="22"/>
          <w:szCs w:val="22"/>
        </w:rPr>
        <w:br w:type="page"/>
      </w:r>
    </w:p>
    <w:p w:rsidR="007032C1" w:rsidRDefault="007032C1" w:rsidP="0095142F">
      <w:pPr>
        <w:rPr>
          <w:sz w:val="22"/>
          <w:szCs w:val="22"/>
        </w:rPr>
      </w:pPr>
      <w:r w:rsidRPr="00D724C3">
        <w:rPr>
          <w:sz w:val="22"/>
          <w:szCs w:val="22"/>
        </w:rPr>
        <w:lastRenderedPageBreak/>
        <w:t>Tabulka 2</w:t>
      </w:r>
      <w:r w:rsidR="00D724C3" w:rsidRPr="00D724C3">
        <w:rPr>
          <w:sz w:val="22"/>
          <w:szCs w:val="22"/>
        </w:rPr>
        <w:t xml:space="preserve"> Přehled bezpečnostních prvků pro jednotlivé kategorie</w:t>
      </w:r>
    </w:p>
    <w:tbl>
      <w:tblPr>
        <w:tblStyle w:val="Mkatabulky"/>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071"/>
        <w:gridCol w:w="1933"/>
        <w:gridCol w:w="2288"/>
        <w:gridCol w:w="2319"/>
      </w:tblGrid>
      <w:tr w:rsidR="003C1F00" w:rsidRPr="007D6412" w:rsidTr="00E46763">
        <w:trPr>
          <w:trHeight w:val="602"/>
        </w:trPr>
        <w:tc>
          <w:tcPr>
            <w:tcW w:w="2071" w:type="dxa"/>
            <w:tcBorders>
              <w:top w:val="single" w:sz="12" w:space="0" w:color="000000"/>
              <w:bottom w:val="single" w:sz="12" w:space="0" w:color="000000"/>
            </w:tcBorders>
            <w:vAlign w:val="center"/>
          </w:tcPr>
          <w:p w:rsidR="003C1F00" w:rsidRPr="007D6412" w:rsidRDefault="007D6412" w:rsidP="005702A6">
            <w:pPr>
              <w:spacing w:after="0" w:line="240" w:lineRule="auto"/>
              <w:jc w:val="left"/>
              <w:rPr>
                <w:rFonts w:ascii="Times New Roman" w:hAnsi="Times New Roman"/>
              </w:rPr>
            </w:pPr>
            <w:r w:rsidRPr="007D6412">
              <w:rPr>
                <w:rFonts w:ascii="Times New Roman" w:hAnsi="Times New Roman"/>
              </w:rPr>
              <w:t>Opatření</w:t>
            </w:r>
          </w:p>
        </w:tc>
        <w:tc>
          <w:tcPr>
            <w:tcW w:w="1933" w:type="dxa"/>
            <w:tcBorders>
              <w:top w:val="single" w:sz="12" w:space="0" w:color="000000"/>
              <w:bottom w:val="single" w:sz="12" w:space="0" w:color="000000"/>
            </w:tcBorders>
            <w:vAlign w:val="center"/>
          </w:tcPr>
          <w:p w:rsidR="003C1F00" w:rsidRPr="007D6412" w:rsidRDefault="007D6412" w:rsidP="005702A6">
            <w:pPr>
              <w:spacing w:after="0" w:line="240" w:lineRule="auto"/>
              <w:jc w:val="center"/>
              <w:rPr>
                <w:rFonts w:ascii="Times New Roman" w:hAnsi="Times New Roman"/>
              </w:rPr>
            </w:pPr>
            <w:r>
              <w:rPr>
                <w:rFonts w:ascii="Times New Roman" w:hAnsi="Times New Roman"/>
              </w:rPr>
              <w:t>Interní informace (S1)</w:t>
            </w:r>
          </w:p>
        </w:tc>
        <w:tc>
          <w:tcPr>
            <w:tcW w:w="2288" w:type="dxa"/>
            <w:tcBorders>
              <w:top w:val="single" w:sz="12" w:space="0" w:color="000000"/>
              <w:bottom w:val="single" w:sz="12" w:space="0" w:color="000000"/>
            </w:tcBorders>
            <w:vAlign w:val="center"/>
          </w:tcPr>
          <w:p w:rsidR="003C1F00" w:rsidRPr="007D6412" w:rsidRDefault="007D6412" w:rsidP="005702A6">
            <w:pPr>
              <w:spacing w:after="0" w:line="240" w:lineRule="auto"/>
              <w:jc w:val="center"/>
              <w:rPr>
                <w:rFonts w:ascii="Times New Roman" w:hAnsi="Times New Roman"/>
              </w:rPr>
            </w:pPr>
            <w:r>
              <w:rPr>
                <w:rFonts w:ascii="Times New Roman" w:hAnsi="Times New Roman"/>
              </w:rPr>
              <w:t>Důvěrné informace (S2)</w:t>
            </w:r>
          </w:p>
        </w:tc>
        <w:tc>
          <w:tcPr>
            <w:tcW w:w="2319" w:type="dxa"/>
            <w:tcBorders>
              <w:top w:val="single" w:sz="12" w:space="0" w:color="000000"/>
              <w:bottom w:val="single" w:sz="12" w:space="0" w:color="000000"/>
            </w:tcBorders>
            <w:vAlign w:val="center"/>
          </w:tcPr>
          <w:p w:rsidR="003C1F00" w:rsidRPr="007D6412" w:rsidRDefault="007D6412" w:rsidP="005702A6">
            <w:pPr>
              <w:spacing w:after="0" w:line="240" w:lineRule="auto"/>
              <w:jc w:val="center"/>
              <w:rPr>
                <w:rFonts w:ascii="Times New Roman" w:hAnsi="Times New Roman"/>
              </w:rPr>
            </w:pPr>
            <w:r>
              <w:rPr>
                <w:rFonts w:ascii="Times New Roman" w:hAnsi="Times New Roman"/>
              </w:rPr>
              <w:t>Tajné informace (S3)</w:t>
            </w:r>
          </w:p>
        </w:tc>
      </w:tr>
      <w:tr w:rsidR="003C1F00" w:rsidRPr="007D6412" w:rsidTr="00E46763">
        <w:trPr>
          <w:trHeight w:val="554"/>
        </w:trPr>
        <w:tc>
          <w:tcPr>
            <w:tcW w:w="2071" w:type="dxa"/>
            <w:tcBorders>
              <w:top w:val="single" w:sz="12" w:space="0" w:color="000000"/>
            </w:tcBorders>
            <w:vAlign w:val="center"/>
          </w:tcPr>
          <w:p w:rsidR="003C1F00" w:rsidRPr="007D6412" w:rsidRDefault="007D6412" w:rsidP="005702A6">
            <w:pPr>
              <w:spacing w:after="0" w:line="240" w:lineRule="auto"/>
              <w:jc w:val="left"/>
              <w:rPr>
                <w:rFonts w:ascii="Times New Roman" w:hAnsi="Times New Roman"/>
              </w:rPr>
            </w:pPr>
            <w:r>
              <w:rPr>
                <w:rFonts w:ascii="Times New Roman" w:hAnsi="Times New Roman"/>
              </w:rPr>
              <w:t>Povinnost označení dokumentu</w:t>
            </w:r>
          </w:p>
        </w:tc>
        <w:tc>
          <w:tcPr>
            <w:tcW w:w="1933" w:type="dxa"/>
            <w:tcBorders>
              <w:top w:val="single" w:sz="12" w:space="0" w:color="000000"/>
            </w:tcBorders>
            <w:vAlign w:val="center"/>
          </w:tcPr>
          <w:p w:rsidR="003C1F00" w:rsidRPr="007D6412" w:rsidRDefault="007D6412" w:rsidP="005702A6">
            <w:pPr>
              <w:spacing w:after="0" w:line="240" w:lineRule="auto"/>
              <w:jc w:val="center"/>
              <w:rPr>
                <w:rFonts w:ascii="Times New Roman" w:hAnsi="Times New Roman"/>
              </w:rPr>
            </w:pPr>
            <w:r>
              <w:rPr>
                <w:rFonts w:ascii="Times New Roman" w:hAnsi="Times New Roman"/>
              </w:rPr>
              <w:t>Není</w:t>
            </w:r>
          </w:p>
        </w:tc>
        <w:tc>
          <w:tcPr>
            <w:tcW w:w="2288" w:type="dxa"/>
            <w:tcBorders>
              <w:top w:val="single" w:sz="12" w:space="0" w:color="000000"/>
            </w:tcBorders>
            <w:vAlign w:val="center"/>
          </w:tcPr>
          <w:p w:rsidR="003C1F00" w:rsidRPr="007D6412" w:rsidRDefault="007D6412" w:rsidP="005702A6">
            <w:pPr>
              <w:spacing w:after="0" w:line="240" w:lineRule="auto"/>
              <w:jc w:val="center"/>
              <w:rPr>
                <w:rFonts w:ascii="Times New Roman" w:hAnsi="Times New Roman"/>
              </w:rPr>
            </w:pPr>
            <w:r>
              <w:rPr>
                <w:rFonts w:ascii="Times New Roman" w:hAnsi="Times New Roman"/>
              </w:rPr>
              <w:t>Na prvním listě</w:t>
            </w:r>
          </w:p>
        </w:tc>
        <w:tc>
          <w:tcPr>
            <w:tcW w:w="2319" w:type="dxa"/>
            <w:tcBorders>
              <w:top w:val="single" w:sz="12" w:space="0" w:color="000000"/>
            </w:tcBorders>
            <w:vAlign w:val="center"/>
          </w:tcPr>
          <w:p w:rsidR="003C1F00" w:rsidRPr="007D6412" w:rsidRDefault="007D6412" w:rsidP="005702A6">
            <w:pPr>
              <w:spacing w:after="0" w:line="240" w:lineRule="auto"/>
              <w:jc w:val="center"/>
              <w:rPr>
                <w:rFonts w:ascii="Times New Roman" w:hAnsi="Times New Roman"/>
              </w:rPr>
            </w:pPr>
            <w:r>
              <w:rPr>
                <w:rFonts w:ascii="Times New Roman" w:hAnsi="Times New Roman"/>
              </w:rPr>
              <w:t>Na prvním listě + vodotisk</w:t>
            </w:r>
          </w:p>
        </w:tc>
      </w:tr>
      <w:tr w:rsidR="003C1F00" w:rsidRPr="007D6412" w:rsidTr="00E46763">
        <w:trPr>
          <w:trHeight w:val="900"/>
        </w:trPr>
        <w:tc>
          <w:tcPr>
            <w:tcW w:w="2071" w:type="dxa"/>
            <w:vAlign w:val="center"/>
          </w:tcPr>
          <w:p w:rsidR="003C1F00" w:rsidRPr="007D6412" w:rsidRDefault="007D6412" w:rsidP="005702A6">
            <w:pPr>
              <w:spacing w:after="0" w:line="240" w:lineRule="auto"/>
              <w:jc w:val="left"/>
              <w:rPr>
                <w:rFonts w:ascii="Times New Roman" w:hAnsi="Times New Roman"/>
              </w:rPr>
            </w:pPr>
            <w:r>
              <w:rPr>
                <w:rFonts w:ascii="Times New Roman" w:hAnsi="Times New Roman"/>
              </w:rPr>
              <w:t>Evidence počtu stran</w:t>
            </w:r>
          </w:p>
        </w:tc>
        <w:tc>
          <w:tcPr>
            <w:tcW w:w="1933" w:type="dxa"/>
            <w:vAlign w:val="center"/>
          </w:tcPr>
          <w:p w:rsidR="003C1F00" w:rsidRPr="007D6412" w:rsidRDefault="007D6412" w:rsidP="005702A6">
            <w:pPr>
              <w:spacing w:after="0" w:line="240" w:lineRule="auto"/>
              <w:jc w:val="center"/>
              <w:rPr>
                <w:rFonts w:ascii="Times New Roman" w:hAnsi="Times New Roman"/>
              </w:rPr>
            </w:pPr>
            <w:r>
              <w:rPr>
                <w:rFonts w:ascii="Times New Roman" w:hAnsi="Times New Roman"/>
              </w:rPr>
              <w:t>Není</w:t>
            </w:r>
          </w:p>
        </w:tc>
        <w:tc>
          <w:tcPr>
            <w:tcW w:w="2288" w:type="dxa"/>
            <w:vAlign w:val="center"/>
          </w:tcPr>
          <w:p w:rsidR="003C1F00" w:rsidRPr="007D6412" w:rsidRDefault="007D6412" w:rsidP="005702A6">
            <w:pPr>
              <w:spacing w:after="0" w:line="240" w:lineRule="auto"/>
              <w:jc w:val="center"/>
              <w:rPr>
                <w:rFonts w:ascii="Times New Roman" w:hAnsi="Times New Roman"/>
              </w:rPr>
            </w:pPr>
            <w:r>
              <w:rPr>
                <w:rFonts w:ascii="Times New Roman" w:hAnsi="Times New Roman"/>
              </w:rPr>
              <w:t>Označení počtu stran na prvním listě</w:t>
            </w:r>
          </w:p>
        </w:tc>
        <w:tc>
          <w:tcPr>
            <w:tcW w:w="2319" w:type="dxa"/>
            <w:vAlign w:val="center"/>
          </w:tcPr>
          <w:p w:rsidR="003C1F00" w:rsidRPr="007D6412" w:rsidRDefault="0022055D" w:rsidP="005702A6">
            <w:pPr>
              <w:spacing w:after="0" w:line="240" w:lineRule="auto"/>
              <w:jc w:val="center"/>
              <w:rPr>
                <w:rFonts w:ascii="Times New Roman" w:hAnsi="Times New Roman"/>
              </w:rPr>
            </w:pPr>
            <w:r>
              <w:rPr>
                <w:rFonts w:ascii="Times New Roman" w:hAnsi="Times New Roman"/>
              </w:rPr>
              <w:t>Označení počtu stran na všech stranách dokumentu</w:t>
            </w:r>
          </w:p>
        </w:tc>
      </w:tr>
      <w:tr w:rsidR="0022055D" w:rsidRPr="007D6412" w:rsidTr="00E46763">
        <w:trPr>
          <w:trHeight w:val="1677"/>
        </w:trPr>
        <w:tc>
          <w:tcPr>
            <w:tcW w:w="2071" w:type="dxa"/>
            <w:vAlign w:val="center"/>
          </w:tcPr>
          <w:p w:rsidR="0022055D" w:rsidRPr="007D6412" w:rsidRDefault="0022055D" w:rsidP="005702A6">
            <w:pPr>
              <w:spacing w:after="0" w:line="240" w:lineRule="auto"/>
              <w:jc w:val="left"/>
              <w:rPr>
                <w:rFonts w:ascii="Times New Roman" w:hAnsi="Times New Roman"/>
              </w:rPr>
            </w:pPr>
            <w:r>
              <w:rPr>
                <w:rFonts w:ascii="Times New Roman" w:hAnsi="Times New Roman"/>
              </w:rPr>
              <w:t>Předání dokumentu třetí straně</w:t>
            </w:r>
          </w:p>
        </w:tc>
        <w:tc>
          <w:tcPr>
            <w:tcW w:w="1933" w:type="dxa"/>
            <w:vAlign w:val="center"/>
          </w:tcPr>
          <w:p w:rsidR="0022055D" w:rsidRPr="007D6412" w:rsidRDefault="005D0426" w:rsidP="005702A6">
            <w:pPr>
              <w:spacing w:after="0" w:line="240" w:lineRule="auto"/>
              <w:jc w:val="center"/>
              <w:rPr>
                <w:rFonts w:ascii="Times New Roman" w:hAnsi="Times New Roman"/>
              </w:rPr>
            </w:pPr>
            <w:r>
              <w:rPr>
                <w:rFonts w:ascii="Times New Roman" w:hAnsi="Times New Roman"/>
              </w:rPr>
              <w:t>Bez omezení</w:t>
            </w:r>
          </w:p>
        </w:tc>
        <w:tc>
          <w:tcPr>
            <w:tcW w:w="2288" w:type="dxa"/>
            <w:vAlign w:val="center"/>
          </w:tcPr>
          <w:p w:rsidR="0022055D" w:rsidRPr="007D6412" w:rsidRDefault="0022055D" w:rsidP="005702A6">
            <w:pPr>
              <w:spacing w:after="0" w:line="240" w:lineRule="auto"/>
              <w:jc w:val="center"/>
              <w:rPr>
                <w:rFonts w:ascii="Times New Roman" w:hAnsi="Times New Roman"/>
              </w:rPr>
            </w:pPr>
            <w:r>
              <w:rPr>
                <w:rFonts w:ascii="Times New Roman" w:hAnsi="Times New Roman"/>
              </w:rPr>
              <w:t>Musí existovat smlouva o mlčenlivosti, souhlas vlastníka dokumentu</w:t>
            </w:r>
          </w:p>
        </w:tc>
        <w:tc>
          <w:tcPr>
            <w:tcW w:w="2319" w:type="dxa"/>
            <w:vAlign w:val="center"/>
          </w:tcPr>
          <w:p w:rsidR="0022055D" w:rsidRPr="007D6412" w:rsidRDefault="0022055D" w:rsidP="005702A6">
            <w:pPr>
              <w:spacing w:after="0" w:line="240" w:lineRule="auto"/>
              <w:jc w:val="center"/>
              <w:rPr>
                <w:rFonts w:ascii="Times New Roman" w:hAnsi="Times New Roman"/>
              </w:rPr>
            </w:pPr>
            <w:r>
              <w:rPr>
                <w:rFonts w:ascii="Times New Roman" w:hAnsi="Times New Roman"/>
              </w:rPr>
              <w:t>Musí existovat smlouva o mlčenlivosti, souhlas vlastníka dokumentu a člena vedení firmy, záznam o předání</w:t>
            </w:r>
          </w:p>
        </w:tc>
      </w:tr>
      <w:tr w:rsidR="0022055D" w:rsidRPr="007D6412" w:rsidTr="00E46763">
        <w:trPr>
          <w:trHeight w:val="1080"/>
        </w:trPr>
        <w:tc>
          <w:tcPr>
            <w:tcW w:w="2071" w:type="dxa"/>
            <w:vAlign w:val="center"/>
          </w:tcPr>
          <w:p w:rsidR="0022055D" w:rsidRPr="007D6412" w:rsidRDefault="005D0426" w:rsidP="005702A6">
            <w:pPr>
              <w:spacing w:after="0" w:line="240" w:lineRule="auto"/>
              <w:jc w:val="left"/>
              <w:rPr>
                <w:rFonts w:ascii="Times New Roman" w:hAnsi="Times New Roman"/>
              </w:rPr>
            </w:pPr>
            <w:r>
              <w:rPr>
                <w:rFonts w:ascii="Times New Roman" w:hAnsi="Times New Roman"/>
              </w:rPr>
              <w:t>Přenášení dokumentů</w:t>
            </w:r>
            <w:r w:rsidR="0022055D">
              <w:rPr>
                <w:rFonts w:ascii="Times New Roman" w:hAnsi="Times New Roman"/>
              </w:rPr>
              <w:t xml:space="preserve"> el. </w:t>
            </w:r>
            <w:proofErr w:type="gramStart"/>
            <w:r w:rsidR="0022055D">
              <w:rPr>
                <w:rFonts w:ascii="Times New Roman" w:hAnsi="Times New Roman"/>
              </w:rPr>
              <w:t>poštou</w:t>
            </w:r>
            <w:proofErr w:type="gramEnd"/>
            <w:r w:rsidR="0022055D">
              <w:rPr>
                <w:rFonts w:ascii="Times New Roman" w:hAnsi="Times New Roman"/>
              </w:rPr>
              <w:t xml:space="preserve"> – interně</w:t>
            </w:r>
          </w:p>
        </w:tc>
        <w:tc>
          <w:tcPr>
            <w:tcW w:w="1933" w:type="dxa"/>
            <w:vAlign w:val="center"/>
          </w:tcPr>
          <w:p w:rsidR="0022055D" w:rsidRPr="007D6412" w:rsidRDefault="005D0426" w:rsidP="005702A6">
            <w:pPr>
              <w:spacing w:after="0" w:line="240" w:lineRule="auto"/>
              <w:jc w:val="center"/>
              <w:rPr>
                <w:rFonts w:ascii="Times New Roman" w:hAnsi="Times New Roman"/>
              </w:rPr>
            </w:pPr>
            <w:r>
              <w:rPr>
                <w:rFonts w:ascii="Times New Roman" w:hAnsi="Times New Roman"/>
              </w:rPr>
              <w:t>Bez omezení</w:t>
            </w:r>
          </w:p>
        </w:tc>
        <w:tc>
          <w:tcPr>
            <w:tcW w:w="2288" w:type="dxa"/>
            <w:vAlign w:val="center"/>
          </w:tcPr>
          <w:p w:rsidR="0022055D" w:rsidRPr="007D6412" w:rsidRDefault="0022055D" w:rsidP="005702A6">
            <w:pPr>
              <w:spacing w:after="0" w:line="240" w:lineRule="auto"/>
              <w:jc w:val="center"/>
              <w:rPr>
                <w:rFonts w:ascii="Times New Roman" w:hAnsi="Times New Roman"/>
              </w:rPr>
            </w:pPr>
            <w:r>
              <w:rPr>
                <w:rFonts w:ascii="Times New Roman" w:hAnsi="Times New Roman"/>
              </w:rPr>
              <w:t xml:space="preserve">Omezit </w:t>
            </w:r>
            <w:r w:rsidR="005D0426">
              <w:rPr>
                <w:rFonts w:ascii="Times New Roman" w:hAnsi="Times New Roman"/>
              </w:rPr>
              <w:t>na nezbytné příjemce, bez další ochrany</w:t>
            </w:r>
          </w:p>
        </w:tc>
        <w:tc>
          <w:tcPr>
            <w:tcW w:w="2319" w:type="dxa"/>
            <w:vAlign w:val="center"/>
          </w:tcPr>
          <w:p w:rsidR="0022055D" w:rsidRPr="007D6412" w:rsidRDefault="005D0426" w:rsidP="005702A6">
            <w:pPr>
              <w:spacing w:after="0" w:line="240" w:lineRule="auto"/>
              <w:jc w:val="center"/>
              <w:rPr>
                <w:rFonts w:ascii="Times New Roman" w:hAnsi="Times New Roman"/>
              </w:rPr>
            </w:pPr>
            <w:r>
              <w:rPr>
                <w:rFonts w:ascii="Times New Roman" w:hAnsi="Times New Roman"/>
              </w:rPr>
              <w:t>Přenos dokumentů chráněn heslem, které je předáno jinou formou</w:t>
            </w:r>
          </w:p>
        </w:tc>
      </w:tr>
      <w:tr w:rsidR="0022055D" w:rsidRPr="007D6412" w:rsidTr="00E46763">
        <w:trPr>
          <w:trHeight w:val="1124"/>
        </w:trPr>
        <w:tc>
          <w:tcPr>
            <w:tcW w:w="2071" w:type="dxa"/>
            <w:vAlign w:val="center"/>
          </w:tcPr>
          <w:p w:rsidR="0022055D" w:rsidRPr="007D6412" w:rsidRDefault="005D0426" w:rsidP="005702A6">
            <w:pPr>
              <w:spacing w:after="0" w:line="240" w:lineRule="auto"/>
              <w:jc w:val="left"/>
              <w:rPr>
                <w:rFonts w:ascii="Times New Roman" w:hAnsi="Times New Roman"/>
              </w:rPr>
            </w:pPr>
            <w:r>
              <w:rPr>
                <w:rFonts w:ascii="Times New Roman" w:hAnsi="Times New Roman"/>
              </w:rPr>
              <w:t xml:space="preserve">Přenášení dokumentů el. </w:t>
            </w:r>
            <w:proofErr w:type="gramStart"/>
            <w:r>
              <w:rPr>
                <w:rFonts w:ascii="Times New Roman" w:hAnsi="Times New Roman"/>
              </w:rPr>
              <w:t>poštou</w:t>
            </w:r>
            <w:proofErr w:type="gramEnd"/>
            <w:r>
              <w:rPr>
                <w:rFonts w:ascii="Times New Roman" w:hAnsi="Times New Roman"/>
              </w:rPr>
              <w:t xml:space="preserve"> – externě</w:t>
            </w:r>
          </w:p>
        </w:tc>
        <w:tc>
          <w:tcPr>
            <w:tcW w:w="1933" w:type="dxa"/>
            <w:vAlign w:val="center"/>
          </w:tcPr>
          <w:p w:rsidR="0022055D" w:rsidRPr="007D6412" w:rsidRDefault="005D0426" w:rsidP="005702A6">
            <w:pPr>
              <w:spacing w:after="0" w:line="240" w:lineRule="auto"/>
              <w:jc w:val="center"/>
              <w:rPr>
                <w:rFonts w:ascii="Times New Roman" w:hAnsi="Times New Roman"/>
              </w:rPr>
            </w:pPr>
            <w:r>
              <w:rPr>
                <w:rFonts w:ascii="Times New Roman" w:hAnsi="Times New Roman"/>
              </w:rPr>
              <w:t>Bez omezení</w:t>
            </w:r>
          </w:p>
        </w:tc>
        <w:tc>
          <w:tcPr>
            <w:tcW w:w="2288" w:type="dxa"/>
            <w:vAlign w:val="center"/>
          </w:tcPr>
          <w:p w:rsidR="0022055D" w:rsidRPr="007D6412" w:rsidRDefault="005D0426" w:rsidP="005702A6">
            <w:pPr>
              <w:spacing w:after="0" w:line="240" w:lineRule="auto"/>
              <w:jc w:val="center"/>
              <w:rPr>
                <w:rFonts w:ascii="Times New Roman" w:hAnsi="Times New Roman"/>
              </w:rPr>
            </w:pPr>
            <w:r>
              <w:rPr>
                <w:rFonts w:ascii="Times New Roman" w:hAnsi="Times New Roman"/>
              </w:rPr>
              <w:t>Omezit na nezbytné příjemce, je-li žádoucí pak aplikovat ochranu heslem</w:t>
            </w:r>
          </w:p>
        </w:tc>
        <w:tc>
          <w:tcPr>
            <w:tcW w:w="2319" w:type="dxa"/>
            <w:vAlign w:val="center"/>
          </w:tcPr>
          <w:p w:rsidR="005D0426" w:rsidRPr="007D6412" w:rsidRDefault="005D0426" w:rsidP="005702A6">
            <w:pPr>
              <w:spacing w:after="0" w:line="240" w:lineRule="auto"/>
              <w:jc w:val="center"/>
              <w:rPr>
                <w:rFonts w:ascii="Times New Roman" w:hAnsi="Times New Roman"/>
              </w:rPr>
            </w:pPr>
            <w:r>
              <w:rPr>
                <w:rFonts w:ascii="Times New Roman" w:hAnsi="Times New Roman"/>
              </w:rPr>
              <w:t>Nepřípustné</w:t>
            </w:r>
          </w:p>
        </w:tc>
      </w:tr>
      <w:tr w:rsidR="0022055D" w:rsidRPr="007D6412" w:rsidTr="00E46763">
        <w:trPr>
          <w:trHeight w:val="842"/>
        </w:trPr>
        <w:tc>
          <w:tcPr>
            <w:tcW w:w="2071" w:type="dxa"/>
            <w:vAlign w:val="center"/>
          </w:tcPr>
          <w:p w:rsidR="0022055D" w:rsidRPr="007D6412" w:rsidRDefault="005D0426" w:rsidP="005702A6">
            <w:pPr>
              <w:spacing w:after="0" w:line="240" w:lineRule="auto"/>
              <w:jc w:val="left"/>
              <w:rPr>
                <w:rFonts w:ascii="Times New Roman" w:hAnsi="Times New Roman"/>
              </w:rPr>
            </w:pPr>
            <w:r>
              <w:rPr>
                <w:rFonts w:ascii="Times New Roman" w:hAnsi="Times New Roman"/>
              </w:rPr>
              <w:t>Uložení na souborovém systému</w:t>
            </w:r>
          </w:p>
        </w:tc>
        <w:tc>
          <w:tcPr>
            <w:tcW w:w="1933" w:type="dxa"/>
            <w:vAlign w:val="center"/>
          </w:tcPr>
          <w:p w:rsidR="0022055D" w:rsidRPr="007D6412" w:rsidRDefault="005D0426" w:rsidP="005702A6">
            <w:pPr>
              <w:spacing w:after="0" w:line="240" w:lineRule="auto"/>
              <w:jc w:val="center"/>
              <w:rPr>
                <w:rFonts w:ascii="Times New Roman" w:hAnsi="Times New Roman"/>
              </w:rPr>
            </w:pPr>
            <w:r>
              <w:rPr>
                <w:rFonts w:ascii="Times New Roman" w:hAnsi="Times New Roman"/>
              </w:rPr>
              <w:t>Bez omezení</w:t>
            </w:r>
          </w:p>
        </w:tc>
        <w:tc>
          <w:tcPr>
            <w:tcW w:w="2288" w:type="dxa"/>
            <w:vAlign w:val="center"/>
          </w:tcPr>
          <w:p w:rsidR="0022055D" w:rsidRPr="007D6412" w:rsidRDefault="005D0426" w:rsidP="005702A6">
            <w:pPr>
              <w:spacing w:after="0" w:line="240" w:lineRule="auto"/>
              <w:jc w:val="center"/>
              <w:rPr>
                <w:rFonts w:ascii="Times New Roman" w:hAnsi="Times New Roman"/>
              </w:rPr>
            </w:pPr>
            <w:r>
              <w:rPr>
                <w:rFonts w:ascii="Times New Roman" w:hAnsi="Times New Roman"/>
              </w:rPr>
              <w:t>Pouze do určených složek, kde je omezený přístup</w:t>
            </w:r>
          </w:p>
        </w:tc>
        <w:tc>
          <w:tcPr>
            <w:tcW w:w="2319" w:type="dxa"/>
            <w:vAlign w:val="center"/>
          </w:tcPr>
          <w:p w:rsidR="0022055D" w:rsidRPr="007D6412" w:rsidRDefault="005D0426" w:rsidP="005702A6">
            <w:pPr>
              <w:spacing w:after="0" w:line="240" w:lineRule="auto"/>
              <w:jc w:val="center"/>
              <w:rPr>
                <w:rFonts w:ascii="Times New Roman" w:hAnsi="Times New Roman"/>
              </w:rPr>
            </w:pPr>
            <w:r>
              <w:rPr>
                <w:rFonts w:ascii="Times New Roman" w:hAnsi="Times New Roman"/>
              </w:rPr>
              <w:t>Dokumenty mohou být uloženy pouze lokálně</w:t>
            </w:r>
          </w:p>
        </w:tc>
      </w:tr>
      <w:tr w:rsidR="005702A6" w:rsidRPr="005702A6" w:rsidTr="00E46763">
        <w:trPr>
          <w:trHeight w:val="557"/>
        </w:trPr>
        <w:tc>
          <w:tcPr>
            <w:tcW w:w="2071" w:type="dxa"/>
            <w:vAlign w:val="center"/>
          </w:tcPr>
          <w:p w:rsidR="005702A6" w:rsidRPr="005702A6" w:rsidRDefault="005702A6" w:rsidP="005702A6">
            <w:pPr>
              <w:spacing w:after="0" w:line="240" w:lineRule="auto"/>
              <w:jc w:val="left"/>
              <w:rPr>
                <w:rFonts w:ascii="Times New Roman" w:hAnsi="Times New Roman"/>
              </w:rPr>
            </w:pPr>
            <w:r w:rsidRPr="005702A6">
              <w:rPr>
                <w:rFonts w:ascii="Times New Roman" w:hAnsi="Times New Roman"/>
              </w:rPr>
              <w:t>Revize přístupových oprávnění</w:t>
            </w:r>
          </w:p>
        </w:tc>
        <w:tc>
          <w:tcPr>
            <w:tcW w:w="1933" w:type="dxa"/>
            <w:vAlign w:val="center"/>
          </w:tcPr>
          <w:p w:rsidR="005702A6" w:rsidRPr="005702A6" w:rsidRDefault="005702A6" w:rsidP="005702A6">
            <w:pPr>
              <w:spacing w:after="0" w:line="240" w:lineRule="auto"/>
              <w:jc w:val="center"/>
              <w:rPr>
                <w:rFonts w:ascii="Times New Roman" w:hAnsi="Times New Roman"/>
              </w:rPr>
            </w:pPr>
            <w:r w:rsidRPr="005702A6">
              <w:rPr>
                <w:rFonts w:ascii="Times New Roman" w:hAnsi="Times New Roman"/>
              </w:rPr>
              <w:t>1x ročně</w:t>
            </w:r>
          </w:p>
        </w:tc>
        <w:tc>
          <w:tcPr>
            <w:tcW w:w="2288" w:type="dxa"/>
            <w:vAlign w:val="center"/>
          </w:tcPr>
          <w:p w:rsidR="005702A6" w:rsidRPr="005702A6" w:rsidRDefault="005702A6" w:rsidP="005702A6">
            <w:pPr>
              <w:spacing w:after="0" w:line="240" w:lineRule="auto"/>
              <w:jc w:val="center"/>
              <w:rPr>
                <w:rFonts w:ascii="Times New Roman" w:hAnsi="Times New Roman"/>
              </w:rPr>
            </w:pPr>
            <w:r>
              <w:rPr>
                <w:rFonts w:ascii="Times New Roman" w:hAnsi="Times New Roman"/>
              </w:rPr>
              <w:t>1x za pololetí</w:t>
            </w:r>
          </w:p>
        </w:tc>
        <w:tc>
          <w:tcPr>
            <w:tcW w:w="2319" w:type="dxa"/>
            <w:vAlign w:val="center"/>
          </w:tcPr>
          <w:p w:rsidR="005702A6" w:rsidRPr="005702A6" w:rsidRDefault="005702A6" w:rsidP="005702A6">
            <w:pPr>
              <w:spacing w:after="0" w:line="240" w:lineRule="auto"/>
              <w:jc w:val="center"/>
              <w:rPr>
                <w:rFonts w:ascii="Times New Roman" w:hAnsi="Times New Roman"/>
              </w:rPr>
            </w:pPr>
            <w:r>
              <w:rPr>
                <w:rFonts w:ascii="Times New Roman" w:hAnsi="Times New Roman"/>
              </w:rPr>
              <w:t>1x čtvrtletně</w:t>
            </w:r>
          </w:p>
        </w:tc>
      </w:tr>
      <w:tr w:rsidR="0022055D" w:rsidRPr="007D6412" w:rsidTr="00E46763">
        <w:trPr>
          <w:trHeight w:val="1549"/>
        </w:trPr>
        <w:tc>
          <w:tcPr>
            <w:tcW w:w="2071" w:type="dxa"/>
            <w:vAlign w:val="center"/>
          </w:tcPr>
          <w:p w:rsidR="0022055D" w:rsidRPr="007D6412" w:rsidRDefault="005702A6" w:rsidP="005702A6">
            <w:pPr>
              <w:spacing w:after="0" w:line="240" w:lineRule="auto"/>
              <w:jc w:val="left"/>
              <w:rPr>
                <w:rFonts w:ascii="Times New Roman" w:hAnsi="Times New Roman"/>
              </w:rPr>
            </w:pPr>
            <w:r>
              <w:rPr>
                <w:rFonts w:ascii="Times New Roman" w:hAnsi="Times New Roman"/>
              </w:rPr>
              <w:t>Ukládání dokumentů na mobilní počítače</w:t>
            </w:r>
          </w:p>
        </w:tc>
        <w:tc>
          <w:tcPr>
            <w:tcW w:w="1933" w:type="dxa"/>
            <w:vAlign w:val="center"/>
          </w:tcPr>
          <w:p w:rsidR="0022055D" w:rsidRPr="007D6412" w:rsidRDefault="005702A6" w:rsidP="005702A6">
            <w:pPr>
              <w:spacing w:after="0" w:line="240" w:lineRule="auto"/>
              <w:jc w:val="center"/>
              <w:rPr>
                <w:rFonts w:ascii="Times New Roman" w:hAnsi="Times New Roman"/>
              </w:rPr>
            </w:pPr>
            <w:r>
              <w:rPr>
                <w:rFonts w:ascii="Times New Roman" w:hAnsi="Times New Roman"/>
              </w:rPr>
              <w:t>Bez omezení</w:t>
            </w:r>
          </w:p>
        </w:tc>
        <w:tc>
          <w:tcPr>
            <w:tcW w:w="2288" w:type="dxa"/>
            <w:vAlign w:val="center"/>
          </w:tcPr>
          <w:p w:rsidR="0022055D" w:rsidRPr="007D6412" w:rsidRDefault="005702A6" w:rsidP="005702A6">
            <w:pPr>
              <w:spacing w:after="0" w:line="240" w:lineRule="auto"/>
              <w:jc w:val="center"/>
              <w:rPr>
                <w:rFonts w:ascii="Times New Roman" w:hAnsi="Times New Roman"/>
              </w:rPr>
            </w:pPr>
            <w:r>
              <w:rPr>
                <w:rFonts w:ascii="Times New Roman" w:hAnsi="Times New Roman"/>
              </w:rPr>
              <w:t>Pouze na nezbytně nutnou dobu a uživatel musí zajistit ochranu m</w:t>
            </w:r>
            <w:r w:rsidR="00847C91">
              <w:rPr>
                <w:rFonts w:ascii="Times New Roman" w:hAnsi="Times New Roman"/>
              </w:rPr>
              <w:t>obilního počítače před zcizením</w:t>
            </w:r>
            <w:r>
              <w:rPr>
                <w:rFonts w:ascii="Times New Roman" w:hAnsi="Times New Roman"/>
              </w:rPr>
              <w:t xml:space="preserve"> nebo zneužitím</w:t>
            </w:r>
          </w:p>
        </w:tc>
        <w:tc>
          <w:tcPr>
            <w:tcW w:w="2319" w:type="dxa"/>
            <w:vAlign w:val="center"/>
          </w:tcPr>
          <w:p w:rsidR="0022055D" w:rsidRPr="007D6412" w:rsidRDefault="005702A6" w:rsidP="005702A6">
            <w:pPr>
              <w:spacing w:after="0" w:line="240" w:lineRule="auto"/>
              <w:jc w:val="center"/>
              <w:rPr>
                <w:rFonts w:ascii="Times New Roman" w:hAnsi="Times New Roman"/>
              </w:rPr>
            </w:pPr>
            <w:r>
              <w:rPr>
                <w:rFonts w:ascii="Times New Roman" w:hAnsi="Times New Roman"/>
              </w:rPr>
              <w:t>Pouze v šifrované podobě a uživatel musí zajistit ochranu m</w:t>
            </w:r>
            <w:r w:rsidR="00847C91">
              <w:rPr>
                <w:rFonts w:ascii="Times New Roman" w:hAnsi="Times New Roman"/>
              </w:rPr>
              <w:t>obilního počítače před zcizením</w:t>
            </w:r>
            <w:r>
              <w:rPr>
                <w:rFonts w:ascii="Times New Roman" w:hAnsi="Times New Roman"/>
              </w:rPr>
              <w:t xml:space="preserve"> nebo zneužitím</w:t>
            </w:r>
          </w:p>
        </w:tc>
      </w:tr>
      <w:tr w:rsidR="00E46763" w:rsidRPr="00E46763" w:rsidTr="00E46763">
        <w:trPr>
          <w:trHeight w:val="1126"/>
        </w:trPr>
        <w:tc>
          <w:tcPr>
            <w:tcW w:w="2071" w:type="dxa"/>
            <w:vAlign w:val="center"/>
          </w:tcPr>
          <w:p w:rsidR="00E46763" w:rsidRPr="00E46763" w:rsidRDefault="00E46763" w:rsidP="00E46763">
            <w:pPr>
              <w:spacing w:after="0" w:line="240" w:lineRule="auto"/>
              <w:jc w:val="left"/>
              <w:rPr>
                <w:rFonts w:ascii="Times New Roman" w:hAnsi="Times New Roman"/>
              </w:rPr>
            </w:pPr>
            <w:r w:rsidRPr="00E46763">
              <w:rPr>
                <w:rFonts w:ascii="Times New Roman" w:hAnsi="Times New Roman"/>
              </w:rPr>
              <w:t>U</w:t>
            </w:r>
            <w:r>
              <w:rPr>
                <w:rFonts w:ascii="Times New Roman" w:hAnsi="Times New Roman"/>
              </w:rPr>
              <w:t>kládání na výměnná média</w:t>
            </w:r>
          </w:p>
        </w:tc>
        <w:tc>
          <w:tcPr>
            <w:tcW w:w="1933" w:type="dxa"/>
            <w:vAlign w:val="center"/>
          </w:tcPr>
          <w:p w:rsidR="00E46763" w:rsidRPr="00E46763" w:rsidRDefault="00E46763" w:rsidP="005702A6">
            <w:pPr>
              <w:spacing w:after="0" w:line="240" w:lineRule="auto"/>
              <w:jc w:val="center"/>
              <w:rPr>
                <w:rFonts w:ascii="Times New Roman" w:hAnsi="Times New Roman"/>
              </w:rPr>
            </w:pPr>
            <w:r>
              <w:rPr>
                <w:rFonts w:ascii="Times New Roman" w:hAnsi="Times New Roman"/>
              </w:rPr>
              <w:t>Bez omezení</w:t>
            </w:r>
          </w:p>
        </w:tc>
        <w:tc>
          <w:tcPr>
            <w:tcW w:w="2288" w:type="dxa"/>
            <w:vAlign w:val="center"/>
          </w:tcPr>
          <w:p w:rsidR="00E46763" w:rsidRPr="00E46763" w:rsidRDefault="00E46763" w:rsidP="005702A6">
            <w:pPr>
              <w:spacing w:after="0" w:line="240" w:lineRule="auto"/>
              <w:jc w:val="center"/>
              <w:rPr>
                <w:rFonts w:ascii="Times New Roman" w:hAnsi="Times New Roman"/>
              </w:rPr>
            </w:pPr>
            <w:r>
              <w:rPr>
                <w:rFonts w:ascii="Times New Roman" w:hAnsi="Times New Roman"/>
              </w:rPr>
              <w:t>Pouze na nezbytně nutnou dobu a uživatel musí zajistit ochranu výměnného média</w:t>
            </w:r>
          </w:p>
        </w:tc>
        <w:tc>
          <w:tcPr>
            <w:tcW w:w="2319" w:type="dxa"/>
            <w:vAlign w:val="center"/>
          </w:tcPr>
          <w:p w:rsidR="00E46763" w:rsidRPr="00E46763" w:rsidRDefault="00E46763" w:rsidP="005702A6">
            <w:pPr>
              <w:spacing w:after="0" w:line="240" w:lineRule="auto"/>
              <w:jc w:val="center"/>
              <w:rPr>
                <w:rFonts w:ascii="Times New Roman" w:hAnsi="Times New Roman"/>
              </w:rPr>
            </w:pPr>
            <w:r>
              <w:rPr>
                <w:rFonts w:ascii="Times New Roman" w:hAnsi="Times New Roman"/>
              </w:rPr>
              <w:t>Pouze v šifrované podobě</w:t>
            </w:r>
          </w:p>
        </w:tc>
      </w:tr>
    </w:tbl>
    <w:p w:rsidR="00D724C3" w:rsidRPr="00D724C3" w:rsidRDefault="00E46763" w:rsidP="00E46763">
      <w:pPr>
        <w:spacing w:before="240"/>
        <w:rPr>
          <w:sz w:val="22"/>
          <w:szCs w:val="22"/>
        </w:rPr>
      </w:pPr>
      <w:r>
        <w:rPr>
          <w:sz w:val="22"/>
          <w:szCs w:val="22"/>
        </w:rPr>
        <w:t xml:space="preserve">Zdroj: Almax, </w:t>
      </w:r>
      <w:r w:rsidR="00F20ADC">
        <w:rPr>
          <w:sz w:val="22"/>
          <w:szCs w:val="22"/>
        </w:rPr>
        <w:t>http://intranet/iso27001/</w:t>
      </w:r>
      <w:r w:rsidR="00474D42">
        <w:rPr>
          <w:sz w:val="22"/>
          <w:szCs w:val="22"/>
        </w:rPr>
        <w:t>s</w:t>
      </w:r>
      <w:r w:rsidR="00F20ADC" w:rsidRPr="00F20ADC">
        <w:rPr>
          <w:sz w:val="22"/>
          <w:szCs w:val="22"/>
        </w:rPr>
        <w:t xml:space="preserve">_adm_bezp.pdf </w:t>
      </w:r>
      <w:r w:rsidRPr="00E46763">
        <w:rPr>
          <w:sz w:val="22"/>
          <w:szCs w:val="22"/>
        </w:rPr>
        <w:t>(data k </w:t>
      </w:r>
      <w:proofErr w:type="gramStart"/>
      <w:r w:rsidRPr="00E46763">
        <w:rPr>
          <w:sz w:val="22"/>
          <w:szCs w:val="22"/>
        </w:rPr>
        <w:t>2.7. 2011</w:t>
      </w:r>
      <w:proofErr w:type="gramEnd"/>
      <w:r w:rsidRPr="00E46763">
        <w:rPr>
          <w:sz w:val="22"/>
          <w:szCs w:val="22"/>
        </w:rPr>
        <w:t>).</w:t>
      </w:r>
    </w:p>
    <w:p w:rsidR="00A934E6" w:rsidRDefault="00A934E6" w:rsidP="005B41ED"/>
    <w:p w:rsidR="00521F29" w:rsidRPr="00802C5F" w:rsidRDefault="00521F29" w:rsidP="00521F29">
      <w:pPr>
        <w:pStyle w:val="Nadpis3"/>
      </w:pPr>
      <w:bookmarkStart w:id="16" w:name="_Toc303790458"/>
      <w:r w:rsidRPr="00802C5F">
        <w:lastRenderedPageBreak/>
        <w:t>Vnitropodnikový informační systém (ERP)</w:t>
      </w:r>
      <w:bookmarkEnd w:id="16"/>
    </w:p>
    <w:p w:rsidR="00E46763" w:rsidRDefault="00EB4E22" w:rsidP="005B41ED">
      <w:r>
        <w:t>S</w:t>
      </w:r>
      <w:r w:rsidR="00FD3E55">
        <w:t xml:space="preserve">polečnost Almax </w:t>
      </w:r>
      <w:r>
        <w:t xml:space="preserve">má zavedený </w:t>
      </w:r>
      <w:r w:rsidR="00FD3E55">
        <w:t>vnitropodnikový informační systém (ERP)</w:t>
      </w:r>
      <w:r w:rsidR="00B102D2">
        <w:t xml:space="preserve"> od společnosti Microsoft</w:t>
      </w:r>
      <w:r>
        <w:t>,</w:t>
      </w:r>
      <w:r w:rsidR="005A5189">
        <w:t xml:space="preserve"> ve kterém má strukturovaně uloženou většinu svých provozních dat.</w:t>
      </w:r>
      <w:r w:rsidR="00A16AB0">
        <w:t xml:space="preserve"> </w:t>
      </w:r>
      <w:r w:rsidR="00521F29">
        <w:t>Většina provozních modulů ERP byla</w:t>
      </w:r>
      <w:r w:rsidR="00A16AB0">
        <w:t xml:space="preserve"> vytv</w:t>
      </w:r>
      <w:r w:rsidR="00521F29">
        <w:t>o</w:t>
      </w:r>
      <w:r w:rsidR="00A16AB0">
        <w:t>řena na zakázku.</w:t>
      </w:r>
      <w:r w:rsidR="005A5189">
        <w:t xml:space="preserve"> Tento informační systém</w:t>
      </w:r>
      <w:r>
        <w:t xml:space="preserve"> ale zatím není přizpůsoben k využívání kategorizace </w:t>
      </w:r>
      <w:r w:rsidR="00FD3E55">
        <w:t xml:space="preserve">citlivostí informací </w:t>
      </w:r>
      <w:r w:rsidR="00B102D2">
        <w:t>dle výše uvedeného členění S0 – S3</w:t>
      </w:r>
      <w:r w:rsidR="00847C91">
        <w:t>,</w:t>
      </w:r>
      <w:r w:rsidR="00B102D2">
        <w:t xml:space="preserve"> a to </w:t>
      </w:r>
      <w:r w:rsidR="00FD3E55">
        <w:t xml:space="preserve">z důvodu vysokých nákladů na provedení potřebných změn. Společnost se </w:t>
      </w:r>
      <w:r w:rsidR="00B102D2">
        <w:t>však</w:t>
      </w:r>
      <w:r w:rsidR="00FD3E55">
        <w:t xml:space="preserve"> ve svém akčním plánu zavázala promítnout potřebné změny </w:t>
      </w:r>
      <w:r w:rsidR="00B102D2">
        <w:t>do další generace ERP.</w:t>
      </w:r>
      <w:r w:rsidR="00A178A0">
        <w:t xml:space="preserve"> Dle vyjád</w:t>
      </w:r>
      <w:r w:rsidR="00847C91">
        <w:t>ření zástupců společnosti Almax</w:t>
      </w:r>
      <w:r w:rsidR="00A178A0">
        <w:t xml:space="preserve"> disponuje s</w:t>
      </w:r>
      <w:r w:rsidR="00B102D2">
        <w:t>távající verze ERP dostatečnými mechanismy pro ochranu a řízení přístupů k jednotlivým částem sytému.</w:t>
      </w:r>
      <w:r w:rsidR="00A178A0">
        <w:t xml:space="preserve"> Avšak připouštějí </w:t>
      </w:r>
      <w:r w:rsidR="005A5189">
        <w:t xml:space="preserve">i </w:t>
      </w:r>
      <w:r w:rsidR="00A178A0">
        <w:t xml:space="preserve">fakt, že by promítnutí kategorizace </w:t>
      </w:r>
      <w:r w:rsidR="00847C91">
        <w:t>citlivosti informací uvnitř ERP</w:t>
      </w:r>
      <w:r w:rsidR="00A178A0">
        <w:t xml:space="preserve"> zvýšilo bezpečnost hlavně při pořizování výstupních sestav a jiných exportů dat ze systému.</w:t>
      </w:r>
    </w:p>
    <w:p w:rsidR="008A7010" w:rsidRDefault="008A7010" w:rsidP="00A83887">
      <w:pPr>
        <w:pStyle w:val="Nadpis3"/>
        <w:numPr>
          <w:ilvl w:val="0"/>
          <w:numId w:val="0"/>
        </w:numPr>
      </w:pPr>
    </w:p>
    <w:p w:rsidR="00AD7CAB" w:rsidRDefault="00AD7CAB" w:rsidP="00AD7CAB">
      <w:pPr>
        <w:pStyle w:val="Nadpis2"/>
      </w:pPr>
      <w:bookmarkStart w:id="17" w:name="_Toc303790459"/>
      <w:r>
        <w:t>Řízení přístupů k dokumentům</w:t>
      </w:r>
      <w:bookmarkEnd w:id="17"/>
    </w:p>
    <w:p w:rsidR="00CB661E" w:rsidRDefault="00C23FAD" w:rsidP="007B4049">
      <w:r>
        <w:t xml:space="preserve">Ve společnosti Almax je postup přidělování uživatelských oprávnění k prostředkům ICT řízený </w:t>
      </w:r>
      <w:r w:rsidR="00563EA4">
        <w:t xml:space="preserve">dle vnitropodnikové metodiky, která je závazná pro všechny zaměstnance firmy. </w:t>
      </w:r>
      <w:r w:rsidR="007B4049">
        <w:t>Pro tyto účely má společnost Almax</w:t>
      </w:r>
      <w:r w:rsidR="00563EA4">
        <w:t xml:space="preserve"> vypracovaný řízený dokument – formulář</w:t>
      </w:r>
      <w:r w:rsidR="007B4049">
        <w:t>. Na tomto formuláři musí být specifikovány všechny požadované přístupy k firemním prostředkům ICT a po písemném schválení nadřízeným</w:t>
      </w:r>
      <w:r w:rsidR="00922019">
        <w:t xml:space="preserve"> žadatele</w:t>
      </w:r>
      <w:r w:rsidR="007B4049">
        <w:t xml:space="preserve"> je tento požadavek postoupen do oddělení IT.</w:t>
      </w:r>
      <w:r w:rsidR="00751185">
        <w:t xml:space="preserve"> </w:t>
      </w:r>
      <w:r w:rsidR="00847C91">
        <w:t>Na sekretariátu oddělení IT</w:t>
      </w:r>
      <w:r w:rsidR="007B4049">
        <w:t xml:space="preserve"> je </w:t>
      </w:r>
      <w:r w:rsidR="00BD4D73">
        <w:t>písemný požadavek digitalizován a umístěn do podnikového tiket systému</w:t>
      </w:r>
      <w:r w:rsidR="00751185">
        <w:t xml:space="preserve">, ve kterém má </w:t>
      </w:r>
      <w:r w:rsidR="008977F8">
        <w:t xml:space="preserve">takto </w:t>
      </w:r>
      <w:r w:rsidR="00751185">
        <w:t>každý</w:t>
      </w:r>
      <w:r w:rsidR="00BD4D73">
        <w:t xml:space="preserve"> požadavek přidělené unikátní jednací číslo a odpovědnou osobu řešení problému.</w:t>
      </w:r>
      <w:r w:rsidR="00751185">
        <w:t xml:space="preserve"> Díky tomu je možné kdykoliv dohledat historii požadav</w:t>
      </w:r>
      <w:r w:rsidR="008977F8">
        <w:t>ku a</w:t>
      </w:r>
      <w:r w:rsidR="00847C91">
        <w:t xml:space="preserve"> osobu, která</w:t>
      </w:r>
      <w:r w:rsidR="008977F8">
        <w:t xml:space="preserve"> se </w:t>
      </w:r>
      <w:r w:rsidR="00751185">
        <w:t>podílel</w:t>
      </w:r>
      <w:r w:rsidR="00847C91">
        <w:t>a</w:t>
      </w:r>
      <w:r w:rsidR="008977F8">
        <w:t xml:space="preserve"> na jeho řešení</w:t>
      </w:r>
      <w:r w:rsidR="00751185">
        <w:t>.</w:t>
      </w:r>
      <w:r w:rsidR="00BD4D73">
        <w:t xml:space="preserve"> Tento </w:t>
      </w:r>
      <w:r w:rsidR="00751185">
        <w:t xml:space="preserve">požadavkový </w:t>
      </w:r>
      <w:r w:rsidR="00BD4D73">
        <w:t xml:space="preserve">tiket systém </w:t>
      </w:r>
      <w:r w:rsidR="00751185">
        <w:t xml:space="preserve">je z bezpečnostních důvodů a </w:t>
      </w:r>
      <w:r w:rsidR="00847C91">
        <w:t xml:space="preserve">v něm se </w:t>
      </w:r>
      <w:r w:rsidR="00751185">
        <w:t>vyskytujících citlivých údajů vydělen od ostatních firemních systémů a slouží pouze pro účely oddělení IT.</w:t>
      </w:r>
      <w:r w:rsidR="007B4049">
        <w:t xml:space="preserve"> </w:t>
      </w:r>
      <w:r w:rsidR="00CB661E">
        <w:t>K základnímu výčtu položek na formuláři, o které musí zaměstnanec požádat</w:t>
      </w:r>
      <w:r w:rsidR="005C09FD">
        <w:t>,</w:t>
      </w:r>
      <w:r w:rsidR="00CB661E">
        <w:t xml:space="preserve"> patří</w:t>
      </w:r>
      <w:r w:rsidR="005C09FD">
        <w:t>:</w:t>
      </w:r>
      <w:r w:rsidR="00CB661E">
        <w:t xml:space="preserve"> přidělení e-mailu, vzdáleného přístupu do firmy prostřednictvím VPN, přístupy k jednotliv</w:t>
      </w:r>
      <w:r w:rsidR="00847C91">
        <w:t>ým uložištím dokumentů členěným</w:t>
      </w:r>
      <w:r w:rsidR="00CB661E">
        <w:t xml:space="preserve"> podle funkčního zařazení</w:t>
      </w:r>
      <w:r w:rsidR="005C09FD">
        <w:t xml:space="preserve"> zaměstnance i po</w:t>
      </w:r>
      <w:r w:rsidR="00CB661E">
        <w:t xml:space="preserve">dle </w:t>
      </w:r>
      <w:r w:rsidR="005C09FD">
        <w:t xml:space="preserve">jeho </w:t>
      </w:r>
      <w:r w:rsidR="00CB661E">
        <w:t>bezpečnostního profilu</w:t>
      </w:r>
      <w:r w:rsidR="005C09FD">
        <w:t>,</w:t>
      </w:r>
      <w:r w:rsidR="00CB661E">
        <w:t xml:space="preserve"> </w:t>
      </w:r>
      <w:r w:rsidR="008977F8">
        <w:t xml:space="preserve">nebo si může vybrat ze </w:t>
      </w:r>
      <w:r w:rsidR="00CB661E">
        <w:t>seznam</w:t>
      </w:r>
      <w:r w:rsidR="008977F8">
        <w:t>u</w:t>
      </w:r>
      <w:r w:rsidR="00CB661E">
        <w:t xml:space="preserve"> </w:t>
      </w:r>
      <w:r w:rsidR="00CB661E">
        <w:lastRenderedPageBreak/>
        <w:t xml:space="preserve">vnitropodnikových aplikací a </w:t>
      </w:r>
      <w:r w:rsidR="008977F8">
        <w:t>specifikovat v nich i oprávnění</w:t>
      </w:r>
      <w:r w:rsidR="00922019">
        <w:t xml:space="preserve"> k přístupu</w:t>
      </w:r>
      <w:r w:rsidR="005C09FD">
        <w:t xml:space="preserve">. Ve formuláři je také ponecháno místo na volně </w:t>
      </w:r>
      <w:r w:rsidR="008977F8">
        <w:t>kladený</w:t>
      </w:r>
      <w:r w:rsidR="005C09FD">
        <w:t xml:space="preserve"> požadavek.</w:t>
      </w:r>
    </w:p>
    <w:p w:rsidR="008977F8" w:rsidRDefault="002F3361" w:rsidP="007B4049">
      <w:r>
        <w:t>Zodpovědný systémový administrátor za danou oblast</w:t>
      </w:r>
      <w:r w:rsidR="00BA3637">
        <w:t xml:space="preserve"> řízení</w:t>
      </w:r>
      <w:r>
        <w:t xml:space="preserve"> přidělí uživateli potřebná oprávnění. Ve společnosti Almax je implementov</w:t>
      </w:r>
      <w:r w:rsidR="00922019">
        <w:t>ána</w:t>
      </w:r>
      <w:r>
        <w:t xml:space="preserve"> centrální správ</w:t>
      </w:r>
      <w:r w:rsidR="00922019">
        <w:t>a</w:t>
      </w:r>
      <w:r>
        <w:t xml:space="preserve"> přístupů a oprávnění v podobě </w:t>
      </w:r>
      <w:r w:rsidRPr="0095142F">
        <w:rPr>
          <w:b/>
        </w:rPr>
        <w:t>Active directory</w:t>
      </w:r>
      <w:r>
        <w:t xml:space="preserve">. Tato </w:t>
      </w:r>
      <w:r w:rsidR="00922019">
        <w:t xml:space="preserve">ověřovací </w:t>
      </w:r>
      <w:r>
        <w:t xml:space="preserve">služba </w:t>
      </w:r>
      <w:r w:rsidR="00847C91">
        <w:t>běží</w:t>
      </w:r>
      <w:r>
        <w:t xml:space="preserve"> pro vyšší dostupnost a bezpečnost na dvou oddělených serverech</w:t>
      </w:r>
      <w:r w:rsidR="004C78C2">
        <w:t xml:space="preserve"> a díky </w:t>
      </w:r>
      <w:r w:rsidR="00922019">
        <w:t xml:space="preserve">nastavené </w:t>
      </w:r>
      <w:r w:rsidR="004C78C2">
        <w:t>synchronizaci mezi nimi dochází k replikaci všech vlastností a nastavení obje</w:t>
      </w:r>
      <w:r w:rsidR="00922019">
        <w:t>ktů obsažených ve strukturách Active directory</w:t>
      </w:r>
      <w:r w:rsidR="004C78C2">
        <w:t>. Takto zvolenou architekturou mají uživatelé sítě možnost se v případě výpadku jednoho ze serverů AD bezpečně autentizovat u druhého serveru AD a obdržet tak nejaktuálnější přidělená oprávnění k práci v síťovém prostředí firmy</w:t>
      </w:r>
      <w:r w:rsidR="00AF56C7">
        <w:t>.</w:t>
      </w:r>
    </w:p>
    <w:p w:rsidR="00561E84" w:rsidRDefault="00561E84" w:rsidP="007B4049"/>
    <w:p w:rsidR="00561E84" w:rsidRDefault="00561E84" w:rsidP="00561E84">
      <w:pPr>
        <w:pStyle w:val="Nadpis3"/>
      </w:pPr>
      <w:bookmarkStart w:id="18" w:name="_Toc303790460"/>
      <w:r>
        <w:t xml:space="preserve">Struktura složek </w:t>
      </w:r>
      <w:r w:rsidR="000E547C">
        <w:t>pro práci s dokumenty</w:t>
      </w:r>
      <w:bookmarkEnd w:id="18"/>
    </w:p>
    <w:p w:rsidR="005D4B7C" w:rsidRDefault="00D579DE" w:rsidP="007B4049">
      <w:r>
        <w:t xml:space="preserve">Počítačové servery, na kterých jsou strukturovaně uloženy dokumenty, </w:t>
      </w:r>
      <w:proofErr w:type="gramStart"/>
      <w:r>
        <w:t>nazýváme</w:t>
      </w:r>
      <w:proofErr w:type="gramEnd"/>
      <w:r>
        <w:t xml:space="preserve"> </w:t>
      </w:r>
      <w:r w:rsidR="00847C91">
        <w:t>souborovými servery či</w:t>
      </w:r>
      <w:r w:rsidR="00561E84">
        <w:t xml:space="preserve">li </w:t>
      </w:r>
      <w:proofErr w:type="gramStart"/>
      <w:r w:rsidR="00561E84">
        <w:t>f</w:t>
      </w:r>
      <w:r>
        <w:t>ile</w:t>
      </w:r>
      <w:proofErr w:type="gramEnd"/>
      <w:r>
        <w:t xml:space="preserve"> servery.</w:t>
      </w:r>
      <w:r w:rsidR="00DF6562">
        <w:t xml:space="preserve"> Jejich vnitřní hardwarové uspořádání má dnes již standartní redundantní prvky, kterými jsou zdvojený n</w:t>
      </w:r>
      <w:r w:rsidR="00847C91">
        <w:t>apájecí zdroj, síťové karty</w:t>
      </w:r>
      <w:r w:rsidR="00A91D2B">
        <w:t xml:space="preserve"> a</w:t>
      </w:r>
      <w:r w:rsidR="00847C91">
        <w:t xml:space="preserve"> to vše, stejně</w:t>
      </w:r>
      <w:r w:rsidR="00DE2481">
        <w:t xml:space="preserve"> jako pevné disky serveru, je typu Hot </w:t>
      </w:r>
      <w:proofErr w:type="spellStart"/>
      <w:r w:rsidR="00DE2481">
        <w:t>plug</w:t>
      </w:r>
      <w:proofErr w:type="spellEnd"/>
      <w:r w:rsidR="009572FC">
        <w:rPr>
          <w:rStyle w:val="Znakapoznpodarou"/>
        </w:rPr>
        <w:footnoteReference w:id="25"/>
      </w:r>
      <w:r w:rsidR="00DE2481">
        <w:t xml:space="preserve"> a </w:t>
      </w:r>
      <w:r w:rsidR="00D0617D">
        <w:t>lze je</w:t>
      </w:r>
      <w:r w:rsidR="00DE2481">
        <w:t xml:space="preserve"> v případě potřeby vyměnit za </w:t>
      </w:r>
      <w:r w:rsidR="00D0617D">
        <w:t>chod</w:t>
      </w:r>
      <w:r w:rsidR="00DE2481">
        <w:t xml:space="preserve">u serveru. Diskový subsystém </w:t>
      </w:r>
      <w:proofErr w:type="gramStart"/>
      <w:r w:rsidR="00DE2481">
        <w:t>file</w:t>
      </w:r>
      <w:proofErr w:type="gramEnd"/>
      <w:r w:rsidR="00DE2481">
        <w:t xml:space="preserve"> serverů je ve společnosti Almax vždy </w:t>
      </w:r>
      <w:proofErr w:type="gramStart"/>
      <w:r w:rsidR="00DE2481">
        <w:t>konfigurován</w:t>
      </w:r>
      <w:proofErr w:type="gramEnd"/>
      <w:r w:rsidR="00DE2481">
        <w:t xml:space="preserve"> jako RAID 5</w:t>
      </w:r>
      <w:r w:rsidR="00A91D2B">
        <w:rPr>
          <w:rStyle w:val="Znakapoznpodarou"/>
        </w:rPr>
        <w:footnoteReference w:id="26"/>
      </w:r>
      <w:r w:rsidR="00DE2481">
        <w:t xml:space="preserve"> s jedním Hot </w:t>
      </w:r>
      <w:proofErr w:type="spellStart"/>
      <w:r w:rsidR="00DE2481">
        <w:t>spare</w:t>
      </w:r>
      <w:proofErr w:type="spellEnd"/>
      <w:r w:rsidR="00DE2481">
        <w:t xml:space="preserve"> diskem</w:t>
      </w:r>
      <w:r w:rsidR="00121ADD">
        <w:rPr>
          <w:rStyle w:val="Znakapoznpodarou"/>
        </w:rPr>
        <w:footnoteReference w:id="27"/>
      </w:r>
      <w:r w:rsidR="00DE2481">
        <w:t>. Už samotný RAID 5 firm</w:t>
      </w:r>
      <w:r w:rsidR="005D4B7C">
        <w:t>ě</w:t>
      </w:r>
      <w:r w:rsidR="00DE2481">
        <w:t xml:space="preserve"> zaručuje bezztrátový provoz dat v případě poruchy a výpad</w:t>
      </w:r>
      <w:r w:rsidR="00D0617D">
        <w:t>ku jednoho z pevných disků. I</w:t>
      </w:r>
      <w:r w:rsidR="00DE2481">
        <w:t xml:space="preserve"> přesto se firma Almax jistí proti mo</w:t>
      </w:r>
      <w:r w:rsidR="00D0617D">
        <w:t>žnému výpadku více pevných disků</w:t>
      </w:r>
      <w:r w:rsidR="00DE2481">
        <w:t xml:space="preserve"> </w:t>
      </w:r>
      <w:r w:rsidR="00D0617D">
        <w:t>naráz</w:t>
      </w:r>
      <w:r w:rsidR="00DE2481">
        <w:t xml:space="preserve"> </w:t>
      </w:r>
      <w:r w:rsidR="00474CD5">
        <w:t xml:space="preserve">právě </w:t>
      </w:r>
      <w:r w:rsidR="00DE2481">
        <w:t xml:space="preserve">pomocí </w:t>
      </w:r>
      <w:r w:rsidR="005D4B7C">
        <w:t>nakonfigurovaného</w:t>
      </w:r>
      <w:r w:rsidR="00DE2481">
        <w:t xml:space="preserve"> disku Hot </w:t>
      </w:r>
      <w:proofErr w:type="spellStart"/>
      <w:r w:rsidR="00DE2481">
        <w:t>spare</w:t>
      </w:r>
      <w:proofErr w:type="spellEnd"/>
      <w:r w:rsidR="00DE2481">
        <w:t xml:space="preserve">, </w:t>
      </w:r>
      <w:r w:rsidR="005D4B7C">
        <w:t>připraveného</w:t>
      </w:r>
      <w:r w:rsidR="00DE2481">
        <w:t xml:space="preserve"> převzít činnost </w:t>
      </w:r>
      <w:r w:rsidR="005D4B7C">
        <w:t>za jakýkoliv</w:t>
      </w:r>
      <w:r w:rsidR="00D0617D">
        <w:t xml:space="preserve"> další nefunkční disk v serveru</w:t>
      </w:r>
      <w:r w:rsidR="005D4B7C">
        <w:t xml:space="preserve"> nebo v diskovém poli. Na takto</w:t>
      </w:r>
      <w:r w:rsidR="00E15379">
        <w:t xml:space="preserve"> vybaveném a</w:t>
      </w:r>
      <w:r w:rsidR="00D0617D">
        <w:t xml:space="preserve"> předpřipraveném </w:t>
      </w:r>
      <w:r w:rsidR="00E15379">
        <w:t>server</w:t>
      </w:r>
      <w:r w:rsidR="00D0617D">
        <w:t>u</w:t>
      </w:r>
      <w:r w:rsidR="005D4B7C">
        <w:t xml:space="preserve"> jsou pod </w:t>
      </w:r>
      <w:r w:rsidR="00E15379">
        <w:t xml:space="preserve">správou </w:t>
      </w:r>
      <w:r w:rsidR="005D4B7C">
        <w:t>operační</w:t>
      </w:r>
      <w:r w:rsidR="00E15379">
        <w:t>ho</w:t>
      </w:r>
      <w:r w:rsidR="005D4B7C">
        <w:t xml:space="preserve"> systém</w:t>
      </w:r>
      <w:r w:rsidR="00E15379">
        <w:t>u</w:t>
      </w:r>
      <w:r w:rsidR="005D4B7C">
        <w:t xml:space="preserve"> vytvořeny</w:t>
      </w:r>
      <w:r w:rsidR="00E15379">
        <w:t xml:space="preserve"> na diskovém poli</w:t>
      </w:r>
      <w:r w:rsidR="005D4B7C">
        <w:t xml:space="preserve"> logické odd</w:t>
      </w:r>
      <w:r w:rsidR="00E15379">
        <w:t>íly, které slouží jako úložiště souborů a dokumentů.</w:t>
      </w:r>
      <w:r w:rsidR="005D4B7C">
        <w:t xml:space="preserve"> </w:t>
      </w:r>
    </w:p>
    <w:p w:rsidR="00820E7A" w:rsidRDefault="00D579DE" w:rsidP="007B4049">
      <w:r>
        <w:lastRenderedPageBreak/>
        <w:t>Aby nemohlo dojít k neautorizovanému přístupu uživatelů k do</w:t>
      </w:r>
      <w:r w:rsidR="00474CD5">
        <w:t>kumentům, ke kterým nemají mít přístup, jsou</w:t>
      </w:r>
      <w:r>
        <w:t xml:space="preserve"> jednotlivé dokumenty rozděleny do příslušných složek. Na těchto složkách se pak prostřednictvím Active directory stanovují uživatelská oprávnění pro práci s dokumenty v nich umístěných</w:t>
      </w:r>
      <w:r w:rsidR="003A2CDA">
        <w:t>. Používaná s</w:t>
      </w:r>
      <w:r w:rsidR="00820E7A">
        <w:t>truktura složek</w:t>
      </w:r>
      <w:r w:rsidR="003A2CDA">
        <w:t xml:space="preserve"> ve firmě Almax</w:t>
      </w:r>
      <w:r w:rsidR="00820E7A">
        <w:t xml:space="preserve"> je následující.</w:t>
      </w:r>
    </w:p>
    <w:p w:rsidR="00561E84" w:rsidRDefault="00820E7A" w:rsidP="007B4049">
      <w:r>
        <w:t>K</w:t>
      </w:r>
      <w:r w:rsidR="00AC07B3">
        <w:t>aždý uživatel má přidělen svůj domovský adresář, který je považován za osobní složku uživa</w:t>
      </w:r>
      <w:r w:rsidR="003C3819">
        <w:t>tele</w:t>
      </w:r>
      <w:r w:rsidR="001E731B">
        <w:t>,</w:t>
      </w:r>
      <w:r w:rsidR="003C3819">
        <w:t xml:space="preserve"> a může si do ní ukládat jak vlastní pracovní dokumenty, tak i soukromé, ale tématika souborů nesmí být v rozporu s pravidly o použí</w:t>
      </w:r>
      <w:r w:rsidR="001E731B">
        <w:t>vání firemní techniky k soukromý</w:t>
      </w:r>
      <w:r w:rsidR="003C3819">
        <w:t>m účelům. Tím je dle firemní směrnice chápáno a zakázáno jakékoliv využívání firemní výpočetní techniky k soukromému obohacování se a stejně tak je zakázáno jejím prostřednictvím páchat trestné činy, stahovat, ukládat, přehrávat či jinak distribuovat multimediální a jiné programové soubory.</w:t>
      </w:r>
      <w:r w:rsidR="00FC0B65">
        <w:t xml:space="preserve"> Do domovského adresář</w:t>
      </w:r>
      <w:r w:rsidR="00802C5F">
        <w:t xml:space="preserve">e má umožněn přístup pouze </w:t>
      </w:r>
      <w:r w:rsidR="00FC0B65">
        <w:t>jmenný vlastník</w:t>
      </w:r>
      <w:r w:rsidR="0084521F">
        <w:t xml:space="preserve"> složky</w:t>
      </w:r>
      <w:r w:rsidR="00FC0B65">
        <w:t xml:space="preserve"> a její obsah není nikým jiným dále sdílen. Tato osobní složka</w:t>
      </w:r>
      <w:r w:rsidR="00C571D5">
        <w:t xml:space="preserve"> uživatele</w:t>
      </w:r>
      <w:r w:rsidR="00FC0B65">
        <w:t xml:space="preserve"> podléhá i jinému, volnějšímu režimu zálohování, protože se jedná pro firmu</w:t>
      </w:r>
      <w:r w:rsidR="00561E84">
        <w:t xml:space="preserve"> o dokumenty nižší důležitosti.</w:t>
      </w:r>
    </w:p>
    <w:p w:rsidR="00561E84" w:rsidRDefault="00FC0B65" w:rsidP="007B4049">
      <w:r>
        <w:t>Vedle osobní složky je uživateli k dispozici i pracovní složka nebo složky</w:t>
      </w:r>
      <w:r w:rsidR="0084521F">
        <w:t>,</w:t>
      </w:r>
      <w:r>
        <w:t xml:space="preserve"> a to v závislosti na jeho pracovní činnosti a jeho zařazení. </w:t>
      </w:r>
      <w:r w:rsidR="00C571D5">
        <w:t xml:space="preserve">Pracovní složky jsou na </w:t>
      </w:r>
      <w:proofErr w:type="gramStart"/>
      <w:r w:rsidR="00C571D5">
        <w:t>file</w:t>
      </w:r>
      <w:proofErr w:type="gramEnd"/>
      <w:r w:rsidR="00C571D5">
        <w:t xml:space="preserve"> serveru vy</w:t>
      </w:r>
      <w:r w:rsidR="0084521F">
        <w:t>tvářeny pro jednotlivá oddělení</w:t>
      </w:r>
      <w:r w:rsidR="00C571D5">
        <w:t xml:space="preserve"> nebo jinak specifikované skupiny uživatelů.</w:t>
      </w:r>
      <w:r w:rsidR="00A14170">
        <w:t xml:space="preserve"> Už z názvu vyplývá, že tyto složky jsou sdíleny pro vybraný okruh pracovníků a slouží jim k ukládání pouze oficiálních pracovních verzí dokumentů, které mohou dále mezi sebou sdílet. Tyto složky jsou nosnými informačními základnami pro </w:t>
      </w:r>
      <w:r w:rsidR="0084521F">
        <w:t>firmu,</w:t>
      </w:r>
      <w:r w:rsidR="00820E7A">
        <w:t xml:space="preserve"> proto</w:t>
      </w:r>
      <w:r w:rsidR="00A14170">
        <w:t xml:space="preserve"> podléhají</w:t>
      </w:r>
      <w:r w:rsidR="00820E7A">
        <w:t xml:space="preserve"> i</w:t>
      </w:r>
      <w:r w:rsidR="00A14170">
        <w:t xml:space="preserve"> přísnému řízení struktury ukládání </w:t>
      </w:r>
      <w:r w:rsidR="00820E7A">
        <w:t>dokumentů v nich. Je to z dů</w:t>
      </w:r>
      <w:r w:rsidR="003A2CDA">
        <w:t>vodu případného předání práce s</w:t>
      </w:r>
      <w:r w:rsidR="00820E7A">
        <w:t xml:space="preserve"> dokument</w:t>
      </w:r>
      <w:r w:rsidR="003A2CDA">
        <w:t>y</w:t>
      </w:r>
      <w:r w:rsidR="00820E7A">
        <w:t xml:space="preserve"> jiné osobě, například z důvodu změny pracovního poměru</w:t>
      </w:r>
      <w:r w:rsidR="003A2CDA">
        <w:t xml:space="preserve"> zaměstnance</w:t>
      </w:r>
      <w:r w:rsidR="0084521F">
        <w:t>,</w:t>
      </w:r>
      <w:r w:rsidR="00820E7A">
        <w:t xml:space="preserve"> aby se zkrátila doba na převzetí pracovních činností s dokumenty přebírajícím zaměstnancem na minimum. Všechny pracovní složky jsou zařazeny do autom</w:t>
      </w:r>
      <w:r w:rsidR="00561E84">
        <w:t>atizovaného procesu zálohování.</w:t>
      </w:r>
    </w:p>
    <w:p w:rsidR="00AF56C7" w:rsidRDefault="00C571D5" w:rsidP="007B4049">
      <w:r>
        <w:t>Všem uživatelům sítě je mezi sebou umožněna výměna dokumentů</w:t>
      </w:r>
      <w:r w:rsidR="0084521F">
        <w:t>,</w:t>
      </w:r>
      <w:r>
        <w:t xml:space="preserve"> a to </w:t>
      </w:r>
      <w:r w:rsidR="0084521F">
        <w:t>bez ohledu na pracovní oddělení</w:t>
      </w:r>
      <w:r>
        <w:t xml:space="preserve"> nebo jiné firemní rozřazení</w:t>
      </w:r>
      <w:r w:rsidR="0084521F">
        <w:t>,</w:t>
      </w:r>
      <w:r>
        <w:t xml:space="preserve"> a to pomocí složky „Přenos“.</w:t>
      </w:r>
      <w:r w:rsidR="003A2CDA">
        <w:t xml:space="preserve"> </w:t>
      </w:r>
      <w:r w:rsidR="0084521F">
        <w:t>Dle v</w:t>
      </w:r>
      <w:r w:rsidR="003A2CDA">
        <w:t>yjádření představitelů oddělení IT firmy Almax tak uživatelé nezahlcují</w:t>
      </w:r>
      <w:r>
        <w:t xml:space="preserve"> vnitropodnikový emailový systém velkými soubory, ale</w:t>
      </w:r>
      <w:r w:rsidR="003A2CDA">
        <w:t xml:space="preserve"> k přesunům větších objemů dat</w:t>
      </w:r>
      <w:r>
        <w:t xml:space="preserve"> </w:t>
      </w:r>
      <w:r w:rsidR="003A2CDA">
        <w:t xml:space="preserve">využívají právě </w:t>
      </w:r>
      <w:r>
        <w:t>složky pro přenos. Podmínkou je</w:t>
      </w:r>
      <w:r w:rsidR="0084521F">
        <w:t>,</w:t>
      </w:r>
      <w:r>
        <w:t xml:space="preserve"> aby si uživatel po zdárném přenesení </w:t>
      </w:r>
      <w:r>
        <w:lastRenderedPageBreak/>
        <w:t>dokumentu p</w:t>
      </w:r>
      <w:r w:rsidR="0084521F">
        <w:t>rotistraně</w:t>
      </w:r>
      <w:r>
        <w:t xml:space="preserve"> sám přenášený dokument smazal. Uživatelé si jsou vědomi, že musí dbát </w:t>
      </w:r>
      <w:r w:rsidR="00A14170">
        <w:t>na bezpečnost takto přenášeného dokumentu a že je v jejich zájmu, aby se dokument v této složce přenosu dlouhodobě nevyskytoval</w:t>
      </w:r>
      <w:r w:rsidR="0084521F">
        <w:t>,</w:t>
      </w:r>
      <w:r w:rsidR="00A14170">
        <w:t xml:space="preserve"> a to z</w:t>
      </w:r>
      <w:r w:rsidR="009202E9">
        <w:t> </w:t>
      </w:r>
      <w:r w:rsidR="00A14170">
        <w:t>důvodu</w:t>
      </w:r>
      <w:r w:rsidR="009202E9">
        <w:t xml:space="preserve"> vyššího rizika úniku informací ve formě zkopírování</w:t>
      </w:r>
      <w:r w:rsidR="0084521F">
        <w:t xml:space="preserve"> zde</w:t>
      </w:r>
      <w:r w:rsidR="009202E9">
        <w:t xml:space="preserve"> uložených</w:t>
      </w:r>
      <w:r w:rsidR="0084521F">
        <w:t xml:space="preserve"> </w:t>
      </w:r>
      <w:r w:rsidR="009202E9">
        <w:t>dat neoprávněnou osobou</w:t>
      </w:r>
      <w:r w:rsidR="00A14170">
        <w:t>. Uživatelé jsou seznámeni také se skutečností, že obsah složky „Přenos“ je každ</w:t>
      </w:r>
      <w:r w:rsidR="003A2CDA">
        <w:t>ý den o</w:t>
      </w:r>
      <w:r w:rsidR="00A14170">
        <w:t xml:space="preserve"> půlnoc</w:t>
      </w:r>
      <w:r w:rsidR="003A2CDA">
        <w:t>i</w:t>
      </w:r>
      <w:r w:rsidR="00A14170">
        <w:t xml:space="preserve"> automaticky vym</w:t>
      </w:r>
      <w:r w:rsidR="00763931">
        <w:t>azán a že se složka nezálohuje.</w:t>
      </w:r>
    </w:p>
    <w:p w:rsidR="00336100" w:rsidRDefault="00763931" w:rsidP="007B4049">
      <w:r>
        <w:t>Ve společnosti Almax je snahou veškeré dokumenty shromažďovat na cent</w:t>
      </w:r>
      <w:r w:rsidR="0084521F">
        <w:t>rálních ú</w:t>
      </w:r>
      <w:r w:rsidR="00103030">
        <w:t>ložištích -</w:t>
      </w:r>
      <w:r>
        <w:t xml:space="preserve"> file serverech </w:t>
      </w:r>
      <w:r w:rsidR="0084521F">
        <w:t xml:space="preserve">- </w:t>
      </w:r>
      <w:r>
        <w:t>lokalizovaných v </w:t>
      </w:r>
      <w:proofErr w:type="gramStart"/>
      <w:r>
        <w:t>data</w:t>
      </w:r>
      <w:proofErr w:type="gramEnd"/>
      <w:r>
        <w:t xml:space="preserve"> centru. Z tohoto důvod</w:t>
      </w:r>
      <w:r w:rsidR="0084521F">
        <w:t>u jsou na nich vytvořeny i jiné</w:t>
      </w:r>
      <w:r>
        <w:t xml:space="preserve"> složky než pouze výše zmíněné</w:t>
      </w:r>
      <w:r w:rsidR="0084521F">
        <w:t>,</w:t>
      </w:r>
      <w:r>
        <w:t xml:space="preserve"> a to za účelem ukládání souborů a dokumentů generovaných přímo z firemních aplikací. Pokud uživatel </w:t>
      </w:r>
      <w:r w:rsidR="00FA2A49">
        <w:t xml:space="preserve">vytvoří sestavu v informačním systému ERP a </w:t>
      </w:r>
      <w:r w:rsidR="0084521F">
        <w:t>pokud si ji chce</w:t>
      </w:r>
      <w:r w:rsidR="00FA2A49">
        <w:t xml:space="preserve"> uložit pro své další zpracování, je</w:t>
      </w:r>
      <w:r w:rsidR="00103030">
        <w:t xml:space="preserve"> mu</w:t>
      </w:r>
      <w:r w:rsidR="00FA2A49">
        <w:t xml:space="preserve"> při vyvolání akce pro uložení </w:t>
      </w:r>
      <w:r w:rsidR="00103030">
        <w:t xml:space="preserve">automaticky </w:t>
      </w:r>
      <w:r w:rsidR="00FA2A49">
        <w:t>předvolen</w:t>
      </w:r>
      <w:r w:rsidR="0084521F">
        <w:t>a</w:t>
      </w:r>
      <w:r w:rsidR="00FA2A49">
        <w:t xml:space="preserve"> nabídka s místem u</w:t>
      </w:r>
      <w:r w:rsidR="00CC6F31">
        <w:t>ložení</w:t>
      </w:r>
      <w:r w:rsidR="0084521F">
        <w:t>,</w:t>
      </w:r>
      <w:r w:rsidR="00CC6F31">
        <w:t xml:space="preserve"> </w:t>
      </w:r>
      <w:r w:rsidR="00103030">
        <w:t xml:space="preserve">a to právě na </w:t>
      </w:r>
      <w:proofErr w:type="gramStart"/>
      <w:r w:rsidR="00103030">
        <w:t>file</w:t>
      </w:r>
      <w:proofErr w:type="gramEnd"/>
      <w:r w:rsidR="00103030">
        <w:t xml:space="preserve"> serveru, kam je z bezpečnostních důvodů </w:t>
      </w:r>
      <w:r w:rsidR="000E547C">
        <w:t xml:space="preserve">následně </w:t>
      </w:r>
      <w:r w:rsidR="00103030">
        <w:t>umožněn přís</w:t>
      </w:r>
      <w:r w:rsidR="0084521F">
        <w:t>tup</w:t>
      </w:r>
      <w:r w:rsidR="00103030">
        <w:t xml:space="preserve"> pouze uživateli</w:t>
      </w:r>
      <w:r w:rsidR="0084521F">
        <w:t>, který daný exportní soubor</w:t>
      </w:r>
      <w:r w:rsidR="00103030">
        <w:t xml:space="preserve"> nebo dokument vytvořil. Tím je zajištěno, že pokud by uživatel s vyšším oprávněním vytvořil dokument a uložil ho do sdílené sl</w:t>
      </w:r>
      <w:r w:rsidR="000E547C">
        <w:t>ožky na centrálním úložišti,</w:t>
      </w:r>
      <w:r w:rsidR="00103030">
        <w:t xml:space="preserve"> </w:t>
      </w:r>
      <w:r w:rsidR="0084521F">
        <w:t>nemůže se</w:t>
      </w:r>
      <w:r w:rsidR="000E547C">
        <w:t xml:space="preserve"> </w:t>
      </w:r>
      <w:r w:rsidR="00242B49">
        <w:t>k tomuto dokumentu</w:t>
      </w:r>
      <w:r w:rsidR="000E547C">
        <w:t xml:space="preserve"> dostat</w:t>
      </w:r>
      <w:r w:rsidR="00242B49">
        <w:t xml:space="preserve"> jiný uživatel, kterému daná informace v dokumentu buď vůbec </w:t>
      </w:r>
      <w:r w:rsidR="00D874CA">
        <w:t>nepřísluší</w:t>
      </w:r>
      <w:r w:rsidR="000E547C">
        <w:t>,</w:t>
      </w:r>
      <w:r w:rsidR="0084521F">
        <w:t xml:space="preserve"> </w:t>
      </w:r>
      <w:r w:rsidR="00D874CA">
        <w:t>nebo který</w:t>
      </w:r>
      <w:r w:rsidR="00242B49">
        <w:t xml:space="preserve"> má jiná </w:t>
      </w:r>
      <w:r w:rsidR="000E547C">
        <w:t>třeba i nižší oprávnění.</w:t>
      </w:r>
    </w:p>
    <w:p w:rsidR="00763931" w:rsidRDefault="000E547C" w:rsidP="007B4049">
      <w:r>
        <w:t>U</w:t>
      </w:r>
      <w:r w:rsidR="006F3792">
        <w:t>živatelům</w:t>
      </w:r>
      <w:r>
        <w:t xml:space="preserve"> </w:t>
      </w:r>
      <w:r w:rsidR="006F3792">
        <w:t>systému je ale umožněno si</w:t>
      </w:r>
      <w:r>
        <w:t xml:space="preserve"> cílové umístění dokumentu </w:t>
      </w:r>
      <w:r w:rsidR="006F3792">
        <w:t xml:space="preserve">i </w:t>
      </w:r>
      <w:r>
        <w:t xml:space="preserve">změnit a uložit si ho </w:t>
      </w:r>
      <w:r w:rsidR="006F3792">
        <w:t>tak</w:t>
      </w:r>
      <w:r>
        <w:t xml:space="preserve"> </w:t>
      </w:r>
      <w:r w:rsidR="0084521F">
        <w:t>na svůj lokální disk v počítači</w:t>
      </w:r>
      <w:r>
        <w:t xml:space="preserve"> nebo notebooku. Společnost Almax si je věd</w:t>
      </w:r>
      <w:r w:rsidR="00336100">
        <w:t>oma toho, že t</w:t>
      </w:r>
      <w:r w:rsidR="009202E9">
        <w:t>o</w:t>
      </w:r>
      <w:r w:rsidR="006F3792">
        <w:t>uto cestou by mohlo dojít ke zneužití přístupu</w:t>
      </w:r>
      <w:r w:rsidR="00336100">
        <w:t xml:space="preserve"> k vynášení citlivých informací mimo firmu. Na druhou stranu tuto pomyslnou slabost v systému firma odůvodňuje potřebou jisté flexibility práce uživatele na zadaných úkolech, který tak může pružněji reagovat </w:t>
      </w:r>
      <w:r w:rsidR="006F3792">
        <w:t>na pracovní potřeby, což je pro firmu přínosem.</w:t>
      </w:r>
    </w:p>
    <w:p w:rsidR="00035419" w:rsidRDefault="00E151D7" w:rsidP="00035419">
      <w:r>
        <w:t>Na osobních</w:t>
      </w:r>
      <w:r w:rsidR="000E547C">
        <w:t xml:space="preserve"> počítačích a noteboocích</w:t>
      </w:r>
      <w:r>
        <w:t xml:space="preserve"> mají tak uživatelé po jejich zapnutí a načtení pracovních profilů k dispozici portfolio síťových disků, které jim přísluší k jejich práci a mohou si</w:t>
      </w:r>
      <w:r w:rsidR="0084521F">
        <w:t xml:space="preserve"> na ně ukládat, mazat, editovat</w:t>
      </w:r>
      <w:r>
        <w:t xml:space="preserve"> nebo jinak zpracovávat dokumenty dle jim přidělených práv a oprávnění. Vedle těchto síťových úložišť</w:t>
      </w:r>
      <w:r w:rsidR="00984402">
        <w:t xml:space="preserve"> má</w:t>
      </w:r>
      <w:r w:rsidR="00E40B44">
        <w:t xml:space="preserve"> </w:t>
      </w:r>
      <w:r w:rsidR="00984402">
        <w:t xml:space="preserve">každý </w:t>
      </w:r>
      <w:r w:rsidR="00E40B44">
        <w:t>uživatel</w:t>
      </w:r>
      <w:r w:rsidR="00E40B44" w:rsidRPr="00E40B44">
        <w:t xml:space="preserve"> </w:t>
      </w:r>
      <w:r w:rsidR="00E40B44">
        <w:t xml:space="preserve">pro uchovávání svých dokumentů k dispozici i lokální pracovní prostor </w:t>
      </w:r>
      <w:r w:rsidR="00984402">
        <w:t>na pevných discích jemu přiděleného</w:t>
      </w:r>
      <w:r w:rsidR="00E40B44">
        <w:t xml:space="preserve"> osobní</w:t>
      </w:r>
      <w:r w:rsidR="00984402">
        <w:t>ho</w:t>
      </w:r>
      <w:r w:rsidR="00E40B44">
        <w:t xml:space="preserve"> počítač</w:t>
      </w:r>
      <w:r w:rsidR="00984402">
        <w:t>e</w:t>
      </w:r>
      <w:r w:rsidR="00E40B44">
        <w:t>.</w:t>
      </w:r>
      <w:r w:rsidR="00984402">
        <w:t xml:space="preserve"> Na něm má nastavenou jakou výchozí složku pro ukládání dokumentů složku „Dokumenty“, ke které má daný uživatel přidělený plný </w:t>
      </w:r>
      <w:r w:rsidR="00984402">
        <w:lastRenderedPageBreak/>
        <w:t>přístup</w:t>
      </w:r>
      <w:r w:rsidR="005059CC">
        <w:t>,</w:t>
      </w:r>
      <w:r w:rsidR="00984402">
        <w:t xml:space="preserve"> opravňující ho provádět s dokumenty veškeré potřebné operace. Tato složka v období prováděného monitorování </w:t>
      </w:r>
      <w:r w:rsidR="006F2683">
        <w:t>nakládání s d</w:t>
      </w:r>
      <w:r w:rsidR="005059CC">
        <w:t>okumenty ve společnosti Almax</w:t>
      </w:r>
      <w:r w:rsidR="006F2683">
        <w:t xml:space="preserve"> nebyla začleněna do rutinního automatizovaného záloh</w:t>
      </w:r>
      <w:r w:rsidR="005059CC">
        <w:t xml:space="preserve">ovacího procesu. Zaměstnanci za tato data </w:t>
      </w:r>
      <w:r w:rsidR="006F2683">
        <w:t>odpovídají sami</w:t>
      </w:r>
      <w:r w:rsidR="005059CC">
        <w:t xml:space="preserve"> a mají možnost si dokumenty </w:t>
      </w:r>
      <w:proofErr w:type="spellStart"/>
      <w:r w:rsidR="005059CC">
        <w:t>od</w:t>
      </w:r>
      <w:r w:rsidR="006F2683">
        <w:t>zálohovat</w:t>
      </w:r>
      <w:proofErr w:type="spellEnd"/>
      <w:r w:rsidR="006F2683">
        <w:t xml:space="preserve"> do své osobní složky na </w:t>
      </w:r>
      <w:proofErr w:type="gramStart"/>
      <w:r w:rsidR="006F2683">
        <w:t>file</w:t>
      </w:r>
      <w:proofErr w:type="gramEnd"/>
      <w:r w:rsidR="006F2683">
        <w:t xml:space="preserve"> serveru nebo požádat oddělení IT o provedení zálohy vypálením na DVD.</w:t>
      </w:r>
    </w:p>
    <w:p w:rsidR="00A95A48" w:rsidRDefault="00A95A48" w:rsidP="00035419"/>
    <w:p w:rsidR="004732B0" w:rsidRDefault="004732B0" w:rsidP="004732B0">
      <w:pPr>
        <w:pStyle w:val="Nadpis3"/>
      </w:pPr>
      <w:bookmarkStart w:id="19" w:name="_Toc303790461"/>
      <w:r>
        <w:t>Používání přenosných datových nosičů</w:t>
      </w:r>
      <w:bookmarkEnd w:id="19"/>
    </w:p>
    <w:p w:rsidR="004732B0" w:rsidRDefault="004732B0" w:rsidP="004732B0">
      <w:r>
        <w:t>Dle firemní směrnice společnosti Almax o používání přenosných datových nosičů je jejich využívání možné, ale jen při použití schválených a oddělením IT vydaných zařízení. Jedná se především o USB flash disky nebo externí disky připojované k firemním počítačům, a to za účelem provádění specifických záloh datových souborů nebo sloužící k přenášení datových souborů mezi počítači. Používané firemní USB flash disky jsou šifrované a označené číslem. Zaměstnanec je firemní směrnicí seznámen s riziky plynoucími z používání přenosných zařízení, a to především z jejich ztráty. Z tohoto důvodu mají uživatelé dle směrnice odstranit již nepotřebné soubory ze zařízení tak, aby se opět minimalizovaly možné hrozby plynoucí především ze ztráty přenosného zařízení.</w:t>
      </w:r>
    </w:p>
    <w:p w:rsidR="004732B0" w:rsidRDefault="004732B0" w:rsidP="004732B0">
      <w:r>
        <w:t>Zaměstnanci firmy Almax mohou ukládat své dokumenty na nosiče CD a DVD pouze pokud jim k tomu byla svěřena firemní výbava, ale nesou osobní odpovědnost za další nakládání s obsahem informací umístěných na přenosném nosiči. Každý multimediální nosič musí být označen jmenovkou a úrovní kategorie informací na něm uložených.</w:t>
      </w:r>
    </w:p>
    <w:p w:rsidR="004732B0" w:rsidRPr="00802C5F" w:rsidRDefault="004732B0" w:rsidP="004732B0">
      <w:r>
        <w:t>Skartace dále nepotřebných datových nosičů a médií se řídí skartačním řadem společnosti Almax. CD a DVD musí být zničena ve šrotovacím zařízení nebo odevzdána do oddělení IT, které je takovým zařízením vybaveno a které spolu se žadatelem provede odbornou skartaci média. V případě likvidace elektronických zařízení sloužících pro uchovávání elektronických dat, jako jsou pevné disky, USB flash disky a jiná nestandardní média, probíhá likvidace také pod odborným dohledem oddělení IT, které o tom provede skartační zápis</w:t>
      </w:r>
      <w:r w:rsidRPr="00802C5F">
        <w:t xml:space="preserve">. </w:t>
      </w:r>
      <w:r w:rsidR="00802C5F" w:rsidRPr="00802C5F">
        <w:t xml:space="preserve">Disky jsou před samotným fyzickým </w:t>
      </w:r>
      <w:r w:rsidR="00802C5F" w:rsidRPr="00802C5F">
        <w:lastRenderedPageBreak/>
        <w:t>zničením nejprve smazány a přeformátovány k tomu určeným speciálním softwarem tak, aby data na nich nemohla být zneužita.</w:t>
      </w:r>
    </w:p>
    <w:p w:rsidR="004732B0" w:rsidRPr="00035419" w:rsidRDefault="004732B0" w:rsidP="00035419"/>
    <w:p w:rsidR="00DF6562" w:rsidRDefault="00DF6562" w:rsidP="00DF6562">
      <w:pPr>
        <w:pStyle w:val="Nadpis2"/>
      </w:pPr>
      <w:bookmarkStart w:id="20" w:name="_Toc303790462"/>
      <w:r>
        <w:t xml:space="preserve">Zálohování </w:t>
      </w:r>
      <w:r w:rsidR="00822994">
        <w:t>elektronických dat</w:t>
      </w:r>
      <w:bookmarkEnd w:id="20"/>
    </w:p>
    <w:p w:rsidR="00DF6562" w:rsidRPr="00802C5F" w:rsidRDefault="00B552CD" w:rsidP="00626040">
      <w:r w:rsidRPr="00802C5F">
        <w:t>Firma Almax si uvědomuje důležitost zálohování</w:t>
      </w:r>
      <w:r w:rsidR="00802C5F" w:rsidRPr="00802C5F">
        <w:t>, které je proto</w:t>
      </w:r>
      <w:r w:rsidR="00F272A7" w:rsidRPr="00802C5F">
        <w:t xml:space="preserve"> </w:t>
      </w:r>
      <w:r w:rsidRPr="00802C5F">
        <w:t>n</w:t>
      </w:r>
      <w:r w:rsidR="00E5224D" w:rsidRPr="00802C5F">
        <w:t xml:space="preserve">edílnou součástí provozu </w:t>
      </w:r>
      <w:r w:rsidRPr="00802C5F">
        <w:t>informačních systémů ve firmě</w:t>
      </w:r>
      <w:r w:rsidR="00E5224D" w:rsidRPr="00802C5F">
        <w:t xml:space="preserve">. </w:t>
      </w:r>
      <w:r w:rsidRPr="00802C5F">
        <w:t>V</w:t>
      </w:r>
      <w:r w:rsidR="00061926" w:rsidRPr="00802C5F">
        <w:t xml:space="preserve">šechny </w:t>
      </w:r>
      <w:r w:rsidR="00802C5F" w:rsidRPr="00802C5F">
        <w:t>důležité části systémů</w:t>
      </w:r>
      <w:r w:rsidR="006A7686" w:rsidRPr="00802C5F">
        <w:t>,</w:t>
      </w:r>
      <w:r w:rsidR="000F48AB" w:rsidRPr="00802C5F">
        <w:t xml:space="preserve"> tedy i úložiště s dokumenty, </w:t>
      </w:r>
      <w:r w:rsidRPr="00802C5F">
        <w:t>jsou zahrnuty do zálohovacích plánů</w:t>
      </w:r>
      <w:r w:rsidR="00061926" w:rsidRPr="00802C5F">
        <w:t xml:space="preserve">. Tyto zálohovací procedury, mezi které patří i zálohování </w:t>
      </w:r>
      <w:proofErr w:type="gramStart"/>
      <w:r w:rsidR="00061926" w:rsidRPr="00802C5F">
        <w:t>file</w:t>
      </w:r>
      <w:proofErr w:type="gramEnd"/>
      <w:r w:rsidR="00061926" w:rsidRPr="00802C5F">
        <w:t xml:space="preserve"> serverů, kde se nachází většina firemních dokumentů, jsou plně automatizovány. Každý zálohovací proces je zdokumentován, má přiřazeného správce, který je zodpovědný za správné nastavení zálohovacího plánu a také</w:t>
      </w:r>
      <w:r w:rsidR="00E5224D" w:rsidRPr="00802C5F">
        <w:t xml:space="preserve"> má v povinnostech vykonávat denní pravidelnou</w:t>
      </w:r>
      <w:r w:rsidR="00061926" w:rsidRPr="00802C5F">
        <w:t xml:space="preserve"> kontrolu </w:t>
      </w:r>
      <w:r w:rsidR="00E5224D" w:rsidRPr="00802C5F">
        <w:t>úspěšného vytvoření zálohy.</w:t>
      </w:r>
    </w:p>
    <w:p w:rsidR="00E5224D" w:rsidRPr="00802C5F" w:rsidRDefault="00E5224D" w:rsidP="00626040">
      <w:r w:rsidRPr="00802C5F">
        <w:t>Celý proces zálohování je několikastupňový, kdy se postupně vytvořená záloha „posouvá“</w:t>
      </w:r>
      <w:r w:rsidR="00780C08" w:rsidRPr="00802C5F">
        <w:t xml:space="preserve"> mezi </w:t>
      </w:r>
      <w:r w:rsidRPr="00802C5F">
        <w:t>úložišti</w:t>
      </w:r>
      <w:r w:rsidR="00780C08" w:rsidRPr="00802C5F">
        <w:t xml:space="preserve"> dedikova</w:t>
      </w:r>
      <w:r w:rsidR="000F48AB" w:rsidRPr="00802C5F">
        <w:t>nými pouze pro uchovávání záloh</w:t>
      </w:r>
      <w:r w:rsidR="006A7686" w:rsidRPr="00802C5F">
        <w:t>,</w:t>
      </w:r>
      <w:r w:rsidR="00780C08" w:rsidRPr="00802C5F">
        <w:t xml:space="preserve"> která</w:t>
      </w:r>
      <w:r w:rsidRPr="00802C5F">
        <w:t xml:space="preserve"> jsou </w:t>
      </w:r>
      <w:r w:rsidR="00780C08" w:rsidRPr="00802C5F">
        <w:t>umístěna</w:t>
      </w:r>
      <w:r w:rsidRPr="00802C5F">
        <w:t xml:space="preserve"> v</w:t>
      </w:r>
      <w:r w:rsidR="00780C08" w:rsidRPr="00802C5F">
        <w:t> </w:t>
      </w:r>
      <w:r w:rsidRPr="00802C5F">
        <w:t>různých</w:t>
      </w:r>
      <w:r w:rsidR="00780C08" w:rsidRPr="00802C5F">
        <w:t xml:space="preserve"> lokacích</w:t>
      </w:r>
      <w:r w:rsidR="006A7686" w:rsidRPr="00802C5F">
        <w:t>,</w:t>
      </w:r>
      <w:r w:rsidR="00780C08" w:rsidRPr="00802C5F">
        <w:t xml:space="preserve"> a to i geograficky</w:t>
      </w:r>
      <w:r w:rsidRPr="00802C5F">
        <w:t xml:space="preserve">. </w:t>
      </w:r>
      <w:r w:rsidR="00F272A7" w:rsidRPr="00802C5F">
        <w:t>Takto n</w:t>
      </w:r>
      <w:r w:rsidR="00365623" w:rsidRPr="00802C5F">
        <w:t xml:space="preserve">astavený proces zálohování se jeví jako bezpečný a </w:t>
      </w:r>
      <w:r w:rsidR="00F272A7" w:rsidRPr="00802C5F">
        <w:t>firmě tak</w:t>
      </w:r>
      <w:r w:rsidR="00365623" w:rsidRPr="00802C5F">
        <w:t xml:space="preserve"> zajišťuje udržení vysoké dostupnosti historie záloh v čase a místě.</w:t>
      </w:r>
    </w:p>
    <w:p w:rsidR="006240D2" w:rsidRDefault="00063BE1" w:rsidP="00626040">
      <w:r w:rsidRPr="00802C5F">
        <w:t xml:space="preserve">První stupeň zálohy vzniká v bezprostředním místě datového centra na </w:t>
      </w:r>
      <w:proofErr w:type="gramStart"/>
      <w:r w:rsidRPr="00802C5F">
        <w:t>rychl</w:t>
      </w:r>
      <w:r w:rsidR="000F48AB" w:rsidRPr="00802C5F">
        <w:t>ých</w:t>
      </w:r>
      <w:proofErr w:type="gramEnd"/>
      <w:r w:rsidR="000F48AB" w:rsidRPr="00802C5F">
        <w:t xml:space="preserve"> sítí</w:t>
      </w:r>
      <w:r w:rsidR="000F48AB">
        <w:t xml:space="preserve"> LAN, které umožňují </w:t>
      </w:r>
      <w:r>
        <w:t xml:space="preserve">zálohování velkého množství dat v poměrně krátkém čase. Společnost Almax již v minulosti </w:t>
      </w:r>
      <w:r w:rsidR="006240D2">
        <w:t>musela</w:t>
      </w:r>
      <w:r>
        <w:t xml:space="preserve"> řešit problém s nedostatečným časovým prostorem, který měla </w:t>
      </w:r>
      <w:r w:rsidR="006240D2">
        <w:t xml:space="preserve">na probíhající zálohy </w:t>
      </w:r>
      <w:r>
        <w:t>v nočních hodinách</w:t>
      </w:r>
      <w:r w:rsidR="006240D2">
        <w:t xml:space="preserve"> k dispozici. I to bylo důvodem k rozfázování průběhu zálohovacího cyklu na více částí. První</w:t>
      </w:r>
      <w:r w:rsidR="00793E6D">
        <w:t xml:space="preserve"> stupeň zálohy se vytváří každý den v nočních hodinách a zůstává uložen na</w:t>
      </w:r>
      <w:r w:rsidR="006240D2">
        <w:t xml:space="preserve"> rychlých diskových </w:t>
      </w:r>
      <w:r w:rsidR="00793E6D">
        <w:t>polích</w:t>
      </w:r>
      <w:r w:rsidR="006240D2" w:rsidRPr="00DF6562">
        <w:t xml:space="preserve"> </w:t>
      </w:r>
      <w:r w:rsidR="006240D2">
        <w:t xml:space="preserve">v datovém centru. </w:t>
      </w:r>
      <w:r w:rsidR="00793E6D">
        <w:t>Tím je čas potřebný k případné obnově dat ze zálohy snížen na minimum.</w:t>
      </w:r>
    </w:p>
    <w:p w:rsidR="00793E6D" w:rsidRDefault="000F48AB" w:rsidP="00626040">
      <w:r>
        <w:t>D</w:t>
      </w:r>
      <w:r w:rsidR="00793E6D">
        <w:t>ruh</w:t>
      </w:r>
      <w:r>
        <w:t>ý</w:t>
      </w:r>
      <w:r w:rsidR="00793E6D">
        <w:t xml:space="preserve"> stup</w:t>
      </w:r>
      <w:r>
        <w:t>eň</w:t>
      </w:r>
      <w:r w:rsidR="00793E6D">
        <w:t xml:space="preserve"> zálohovacího mechanismu probíhá </w:t>
      </w:r>
      <w:r>
        <w:t>v čase, kdy je systém opět plně využíván zaměstnanci ke svým pracovním úkolům. Z</w:t>
      </w:r>
      <w:r w:rsidR="00E0610D">
        <w:t> noci vytvořené z</w:t>
      </w:r>
      <w:r>
        <w:t>álohy se</w:t>
      </w:r>
      <w:r w:rsidR="00E0610D">
        <w:t xml:space="preserve"> pak</w:t>
      </w:r>
      <w:r>
        <w:t xml:space="preserve"> </w:t>
      </w:r>
      <w:r w:rsidR="00E0610D">
        <w:t xml:space="preserve">ukládají </w:t>
      </w:r>
      <w:r>
        <w:t>již v</w:t>
      </w:r>
      <w:r w:rsidR="00E0610D">
        <w:t xml:space="preserve"> režimu </w:t>
      </w:r>
      <w:r>
        <w:t>off-line na externí přenosná datová média</w:t>
      </w:r>
      <w:r w:rsidR="00E0610D">
        <w:t>. Tato m</w:t>
      </w:r>
      <w:r w:rsidR="009C4BB7">
        <w:t>edia jsou následně po softwarové kontrole čitelnosti záloh uložena v nehoř</w:t>
      </w:r>
      <w:r w:rsidR="00E0610D">
        <w:t>lavém sejfu, určeném</w:t>
      </w:r>
      <w:r w:rsidR="009C4BB7">
        <w:t xml:space="preserve"> jako bezpečné úložiště v režimové místnosti, kam má přístup pouze omezené množství osob</w:t>
      </w:r>
      <w:r w:rsidR="006A7686">
        <w:t>,</w:t>
      </w:r>
      <w:r w:rsidR="009C4BB7">
        <w:t xml:space="preserve"> a </w:t>
      </w:r>
      <w:r w:rsidR="000D5AD7">
        <w:t xml:space="preserve">to ještě </w:t>
      </w:r>
      <w:r w:rsidR="009C4BB7">
        <w:t>za vysokého stupně kontroly</w:t>
      </w:r>
      <w:r w:rsidR="000D5AD7">
        <w:t xml:space="preserve"> vstupů.</w:t>
      </w:r>
    </w:p>
    <w:p w:rsidR="00793E6D" w:rsidRDefault="000050B6" w:rsidP="00626040">
      <w:r>
        <w:lastRenderedPageBreak/>
        <w:t>Třetím stupněm v zálohovacím procesu je kopírování zálohy</w:t>
      </w:r>
      <w:r w:rsidR="00CE5FCA">
        <w:t xml:space="preserve"> z hlavního datového centra</w:t>
      </w:r>
      <w:r>
        <w:t xml:space="preserve"> do záložního datového centra, které je </w:t>
      </w:r>
      <w:r w:rsidR="00E0610D">
        <w:t xml:space="preserve">umístěno </w:t>
      </w:r>
      <w:r>
        <w:t>geograficky jinde</w:t>
      </w:r>
      <w:r w:rsidR="006A7686">
        <w:t>,</w:t>
      </w:r>
      <w:r>
        <w:t xml:space="preserve"> a tudíž v případě úplné </w:t>
      </w:r>
      <w:r w:rsidR="006A7686">
        <w:t>ztráty hlavního datového centra</w:t>
      </w:r>
      <w:r>
        <w:t xml:space="preserve"> může být záložní pracoviště </w:t>
      </w:r>
      <w:r w:rsidR="00E0610D">
        <w:t xml:space="preserve">zprovozněno </w:t>
      </w:r>
      <w:r>
        <w:t>včetně</w:t>
      </w:r>
      <w:r w:rsidR="00E0610D">
        <w:t xml:space="preserve"> obnovy elektronických</w:t>
      </w:r>
      <w:r>
        <w:t xml:space="preserve"> dat pouze s jednodenní ztrátou firemních informací v elektronické podobě. To je pro firmu Almax považováno za akceptovatelnou ztrátu, v porovnání s odhadnutelnými škodami</w:t>
      </w:r>
      <w:r w:rsidR="006A7686">
        <w:t>, které by mohly</w:t>
      </w:r>
      <w:r w:rsidR="00CE5FCA">
        <w:t xml:space="preserve"> nastat v</w:t>
      </w:r>
      <w:r>
        <w:t xml:space="preserve"> hlavním datovém centru.</w:t>
      </w:r>
    </w:p>
    <w:p w:rsidR="000050B6" w:rsidRDefault="00CE5FCA" w:rsidP="00626040">
      <w:r>
        <w:t xml:space="preserve">Vytvořené zálohy </w:t>
      </w:r>
      <w:r w:rsidR="006A7686">
        <w:t xml:space="preserve">jsou každý den kontrolovány a </w:t>
      </w:r>
      <w:r>
        <w:t>o úspěšném vytvoření zálohy je pořízen záznam v administrátorském deníku o zálohách. V případě, že se záloha z nějaké příčiny nevytvoří, je o této události vytvořen zápis, závada se musí neprodleně odstranit a pokud to nebrání provozu systému, je záložní operace spuštěna ručně odpovědným správcem systému. Společnost Almax si je vědoma citlivosti informací obsažených v</w:t>
      </w:r>
      <w:r w:rsidR="006A7686">
        <w:t> zálohách</w:t>
      </w:r>
      <w:r w:rsidR="00822994">
        <w:t xml:space="preserve"> s</w:t>
      </w:r>
      <w:r w:rsidR="006A7686">
        <w:t> </w:t>
      </w:r>
      <w:r w:rsidR="00822994">
        <w:t>tím</w:t>
      </w:r>
      <w:r w:rsidR="006A7686">
        <w:t>,</w:t>
      </w:r>
      <w:r w:rsidR="00822994">
        <w:t xml:space="preserve"> že se v jednu chvíli nachází velké množství dat na jednom místě mimo produkční servery</w:t>
      </w:r>
      <w:r w:rsidR="006A7686">
        <w:t>,</w:t>
      </w:r>
      <w:r w:rsidR="00822994">
        <w:t xml:space="preserve"> proto firma věnuje velkou pozornost ochraně těchto vytvořených a na jiných místech umístěných záloh. Proto také k těmto zálohám mají přístup pouze osoby, které mají vysoký stupeň bezpečnostní prověrky a také důvěru firmy.</w:t>
      </w:r>
    </w:p>
    <w:p w:rsidR="00822994" w:rsidRDefault="00822994" w:rsidP="00626040">
      <w:r>
        <w:t>Uživatelé si mohou vytvářet na svých pracovních stanicích</w:t>
      </w:r>
      <w:r w:rsidR="00035419">
        <w:t xml:space="preserve"> i</w:t>
      </w:r>
      <w:r w:rsidR="00E0610D">
        <w:t xml:space="preserve"> své</w:t>
      </w:r>
      <w:r>
        <w:t xml:space="preserve"> bezpečnostní kopie</w:t>
      </w:r>
      <w:r w:rsidR="00E0610D">
        <w:t xml:space="preserve"> elektronických dokumentů</w:t>
      </w:r>
      <w:r>
        <w:t xml:space="preserve"> a je</w:t>
      </w:r>
      <w:r w:rsidR="00D0390C">
        <w:t xml:space="preserve"> na</w:t>
      </w:r>
      <w:r>
        <w:t xml:space="preserve"> jejich </w:t>
      </w:r>
      <w:r w:rsidR="00D0390C">
        <w:t>zodpovědnosti ochránit tuto be</w:t>
      </w:r>
      <w:r w:rsidR="006A7686">
        <w:t>zpečnostní zálohu před zcizením</w:t>
      </w:r>
      <w:r w:rsidR="00041533">
        <w:t xml:space="preserve"> uschováním </w:t>
      </w:r>
      <w:r w:rsidR="00D0390C">
        <w:t xml:space="preserve">na bezpečném místě </w:t>
      </w:r>
      <w:r w:rsidR="00041533">
        <w:t>v uzamykatelné schránce</w:t>
      </w:r>
      <w:r w:rsidR="004D4A5D">
        <w:t>.</w:t>
      </w:r>
    </w:p>
    <w:p w:rsidR="0030745B" w:rsidRPr="0030745B" w:rsidRDefault="0030745B" w:rsidP="0030745B"/>
    <w:p w:rsidR="0030745B" w:rsidRPr="000938A5" w:rsidRDefault="0030745B" w:rsidP="0030745B">
      <w:pPr>
        <w:pStyle w:val="Nadpis2"/>
      </w:pPr>
      <w:bookmarkStart w:id="21" w:name="_Toc303790463"/>
      <w:r w:rsidRPr="000938A5">
        <w:t xml:space="preserve">Hrozby </w:t>
      </w:r>
      <w:r w:rsidR="00CA6632">
        <w:t>ovlivňující bezpečnost</w:t>
      </w:r>
      <w:r w:rsidRPr="000938A5">
        <w:t xml:space="preserve"> elektronick</w:t>
      </w:r>
      <w:r w:rsidR="00CA6632">
        <w:t>ých</w:t>
      </w:r>
      <w:r w:rsidRPr="000938A5">
        <w:t xml:space="preserve"> dokument</w:t>
      </w:r>
      <w:r w:rsidR="00CA6632">
        <w:t>ů</w:t>
      </w:r>
      <w:bookmarkEnd w:id="21"/>
    </w:p>
    <w:p w:rsidR="007163F9" w:rsidRPr="000938A5" w:rsidRDefault="007163F9" w:rsidP="007163F9">
      <w:r w:rsidRPr="000938A5">
        <w:t>Jednou z mnoha povinností vyplývajících z ISMS pro společnost Almax je schopnost řízení rizik. Pro tyto účely má f</w:t>
      </w:r>
      <w:r w:rsidR="00802C5F" w:rsidRPr="000938A5">
        <w:t>a</w:t>
      </w:r>
      <w:r w:rsidRPr="000938A5">
        <w:t xml:space="preserve"> Almax zpracován rozsáhlý dokument, který definuje aktiva společnosti včetně jejich ohodnocení co do důležitosti. K těmto aktivů</w:t>
      </w:r>
      <w:r w:rsidR="00802C5F" w:rsidRPr="000938A5">
        <w:t>m, mezi která patří vedle budov a</w:t>
      </w:r>
      <w:r w:rsidRPr="000938A5">
        <w:t xml:space="preserve"> lidských zdrojů také elektronické dokumenty s informacemi a výpočetní technika</w:t>
      </w:r>
      <w:r w:rsidR="00802C5F" w:rsidRPr="000938A5">
        <w:t>,</w:t>
      </w:r>
      <w:r w:rsidRPr="000938A5">
        <w:t xml:space="preserve"> na kter</w:t>
      </w:r>
      <w:r w:rsidR="00802C5F" w:rsidRPr="000938A5">
        <w:t>é</w:t>
      </w:r>
      <w:r w:rsidRPr="000938A5">
        <w:t xml:space="preserve"> jsou elektronická data uchovávána, jsou stanovena možná ohrožení</w:t>
      </w:r>
      <w:r w:rsidR="00E15EB6" w:rsidRPr="000938A5">
        <w:t xml:space="preserve"> s váhou jejich pravděpodobnosti a následně také protiopatření, která mají těmto hrozbám předcházet. Z celkového výčtu možných hrozeb ohrožující</w:t>
      </w:r>
      <w:r w:rsidR="00802C5F" w:rsidRPr="000938A5">
        <w:t>ch</w:t>
      </w:r>
      <w:r w:rsidR="00E15EB6" w:rsidRPr="000938A5">
        <w:t xml:space="preserve"> </w:t>
      </w:r>
      <w:r w:rsidR="00E15EB6" w:rsidRPr="000938A5">
        <w:lastRenderedPageBreak/>
        <w:t xml:space="preserve">elektronické dokumenty </w:t>
      </w:r>
      <w:r w:rsidR="003451EB" w:rsidRPr="000938A5">
        <w:t>jsou uvedeny oblasti fyzické bezpečnosti, virů a poškození výpočetní techniky uchovávající elektronická data. Vzhledem k tomu, že se jedná o sledované oblasti ICT se zpětnou vazbou, jsou jednotlivé udá</w:t>
      </w:r>
      <w:r w:rsidR="00802C5F" w:rsidRPr="000938A5">
        <w:t>losti a incidenty dokumentovány</w:t>
      </w:r>
      <w:r w:rsidR="003451EB" w:rsidRPr="000938A5">
        <w:t xml:space="preserve"> a výstupy </w:t>
      </w:r>
      <w:r w:rsidR="00802C5F" w:rsidRPr="000938A5">
        <w:t xml:space="preserve">jsou </w:t>
      </w:r>
      <w:r w:rsidR="003451EB" w:rsidRPr="000938A5">
        <w:t xml:space="preserve">použitelné ve statistikách. </w:t>
      </w:r>
    </w:p>
    <w:p w:rsidR="00A83887" w:rsidRPr="000938A5" w:rsidRDefault="00A83887" w:rsidP="007163F9"/>
    <w:p w:rsidR="00A83887" w:rsidRDefault="00A83887" w:rsidP="00A83887">
      <w:pPr>
        <w:pStyle w:val="Nadpis3"/>
      </w:pPr>
      <w:bookmarkStart w:id="22" w:name="_Toc303790464"/>
      <w:r w:rsidRPr="000938A5">
        <w:t>Ohrožení fyzické</w:t>
      </w:r>
      <w:r>
        <w:t xml:space="preserve"> bezpečnosti při provozu elektronických dat</w:t>
      </w:r>
      <w:bookmarkEnd w:id="22"/>
    </w:p>
    <w:p w:rsidR="00A83887" w:rsidRDefault="00A83887" w:rsidP="00A83887">
      <w:r>
        <w:t>Do fyzického perimetru bezpečnosti zahrnuje</w:t>
      </w:r>
      <w:r w:rsidR="00AF42ED">
        <w:t xml:space="preserve"> firma</w:t>
      </w:r>
      <w:r>
        <w:t xml:space="preserve"> veškeré prostory, kde se vyskytuj</w:t>
      </w:r>
      <w:r w:rsidR="00AF42ED">
        <w:t xml:space="preserve">í </w:t>
      </w:r>
      <w:r w:rsidR="00AF42ED" w:rsidRPr="00AE356C">
        <w:t>firemní aktiva, která si</w:t>
      </w:r>
      <w:r w:rsidRPr="00AE356C">
        <w:t xml:space="preserve"> stanovila jako klíčová pro své podnikání. Tato práce se zaměřila především na oblasti, kde dochází k uchovávání a manipulaci s dokumenty. Takovými místy jsou </w:t>
      </w:r>
      <w:r w:rsidR="00AF42ED" w:rsidRPr="00AE356C">
        <w:t xml:space="preserve">pro účely této práce </w:t>
      </w:r>
      <w:r w:rsidRPr="00AE356C">
        <w:t>serverové místnosti s datovými sklady a kanceláře zaměstnanců, kteří mají svěřenou výpočetní techniku, na které uchovávají firemní dokumenty.</w:t>
      </w:r>
    </w:p>
    <w:p w:rsidR="00A83887" w:rsidRDefault="00A83887" w:rsidP="00A83887">
      <w:r>
        <w:t xml:space="preserve">Společnost Almax investovala v průběhu zavádění ISMS nemalé finanční náklady tak, aby povýšila zabezpečení svých serverových místností, ve kterých se uchovávají na prostředcích výpočetní techniky elektronické dokumenty, na takovou úroveň, která splňuje legislativní požadavky normy ISMS a vysokou dostupnost služeb. Místnosti jsou vybaveny zabezpečovacími elektronickými prvky, záplavovými čidly, samo-zhášecími protipožárními systémy, které v případě nějaké formy ohrožení automaticky danou situaci eliminují </w:t>
      </w:r>
      <w:r w:rsidR="000938A5">
        <w:t>(např.</w:t>
      </w:r>
      <w:r>
        <w:t xml:space="preserve"> požár</w:t>
      </w:r>
      <w:r w:rsidR="000938A5">
        <w:t>)</w:t>
      </w:r>
      <w:r>
        <w:t xml:space="preserve">, nebo samočinně informují patřičné bezpečnostní složky firmy. Firma se tím snaží minimalizovat případné škody na aktivech, na kterých jsou uchovávány vnitropodnikové dokumenty. Další možností, kterou by mohlo dojít k poškození aktiv společnosti a tím i dokumentů, je výpadek elektrického napájení datového centra, a proto je místnost serverovny vybavena bateriovým záložním zdrojem UPS, připojeným na dieselagregát, zajišťující trvalou dodávku elektrické energie. </w:t>
      </w:r>
    </w:p>
    <w:p w:rsidR="00A83887" w:rsidRPr="000938A5" w:rsidRDefault="00A83887" w:rsidP="00A83887">
      <w:r>
        <w:t xml:space="preserve">Kanceláře zaměstnanců, kteří přicházejí do kontaktu s citlivými informacemi a dokumenty, jsou taktéž vybaveny elektronickými zabezpečovacími systémy, které </w:t>
      </w:r>
      <w:r w:rsidRPr="000938A5">
        <w:t>rovněž snižují pravděpodobnost zcizení nebo zneužití výpočetní techniky i s uloženými dokumenty.</w:t>
      </w:r>
    </w:p>
    <w:p w:rsidR="002756E4" w:rsidRPr="000938A5" w:rsidRDefault="002756E4" w:rsidP="00A83887">
      <w:r w:rsidRPr="000938A5">
        <w:lastRenderedPageBreak/>
        <w:t xml:space="preserve">V následujícím grafu 1 jsou vyneseny </w:t>
      </w:r>
      <w:r w:rsidR="009E2124" w:rsidRPr="000938A5">
        <w:t xml:space="preserve">zaznamenané </w:t>
      </w:r>
      <w:r w:rsidRPr="000938A5">
        <w:t>události jednotlivými bezpečnostními systémy instalovanými</w:t>
      </w:r>
      <w:r w:rsidR="00AA7859" w:rsidRPr="000938A5">
        <w:t xml:space="preserve"> </w:t>
      </w:r>
      <w:r w:rsidR="007A0883" w:rsidRPr="000938A5">
        <w:t>ve f</w:t>
      </w:r>
      <w:r w:rsidR="000938A5" w:rsidRPr="000938A5">
        <w:t>irmě</w:t>
      </w:r>
      <w:r w:rsidR="007A0883" w:rsidRPr="000938A5">
        <w:t xml:space="preserve"> Almax </w:t>
      </w:r>
      <w:r w:rsidR="00AA7859" w:rsidRPr="000938A5">
        <w:t>za účelem zvýšení fyzické bezpečnosti</w:t>
      </w:r>
      <w:r w:rsidR="00626D49" w:rsidRPr="000938A5">
        <w:t xml:space="preserve"> při ochraně elektronických dat</w:t>
      </w:r>
      <w:r w:rsidR="000C1970" w:rsidRPr="000938A5">
        <w:t xml:space="preserve">. Podle </w:t>
      </w:r>
      <w:r w:rsidR="007A0883" w:rsidRPr="000938A5">
        <w:t xml:space="preserve">prostudovaných záznamů </w:t>
      </w:r>
      <w:r w:rsidR="000C1970" w:rsidRPr="000938A5">
        <w:t xml:space="preserve">firmy </w:t>
      </w:r>
      <w:r w:rsidR="007A0883" w:rsidRPr="000938A5">
        <w:t xml:space="preserve">došlo </w:t>
      </w:r>
      <w:r w:rsidR="000C1970" w:rsidRPr="000938A5">
        <w:t xml:space="preserve">v oblasti fyzické bezpečnosti </w:t>
      </w:r>
      <w:r w:rsidR="007A0883" w:rsidRPr="000938A5">
        <w:t xml:space="preserve">pouze v jednom případě ke ztrátě dat, a to z důvodu překonání bezpečnostního elektronického systému v kanceláři a následným zcizením notebooku. O této události je </w:t>
      </w:r>
      <w:r w:rsidR="000C1970" w:rsidRPr="000938A5">
        <w:t xml:space="preserve">ve firmě </w:t>
      </w:r>
      <w:r w:rsidR="007A0883" w:rsidRPr="000938A5">
        <w:t>založen protokol</w:t>
      </w:r>
      <w:r w:rsidR="000C1970" w:rsidRPr="000938A5">
        <w:t>.</w:t>
      </w:r>
    </w:p>
    <w:p w:rsidR="003451EB" w:rsidRPr="000938A5" w:rsidRDefault="003451EB" w:rsidP="00A83887"/>
    <w:p w:rsidR="00A83887" w:rsidRPr="003451EB" w:rsidRDefault="003451EB" w:rsidP="00A83887">
      <w:pPr>
        <w:rPr>
          <w:sz w:val="22"/>
          <w:szCs w:val="22"/>
        </w:rPr>
      </w:pPr>
      <w:r w:rsidRPr="000938A5">
        <w:rPr>
          <w:sz w:val="22"/>
          <w:szCs w:val="22"/>
        </w:rPr>
        <w:t xml:space="preserve">Graf 1 </w:t>
      </w:r>
      <w:r w:rsidR="00B33C75">
        <w:rPr>
          <w:sz w:val="22"/>
          <w:szCs w:val="22"/>
        </w:rPr>
        <w:t>Zjištěné</w:t>
      </w:r>
      <w:r w:rsidRPr="000938A5">
        <w:rPr>
          <w:sz w:val="22"/>
          <w:szCs w:val="22"/>
        </w:rPr>
        <w:t xml:space="preserve"> události el</w:t>
      </w:r>
      <w:r w:rsidR="00620036" w:rsidRPr="000938A5">
        <w:rPr>
          <w:sz w:val="22"/>
          <w:szCs w:val="22"/>
        </w:rPr>
        <w:t>ektronickými</w:t>
      </w:r>
      <w:r w:rsidRPr="000938A5">
        <w:rPr>
          <w:sz w:val="22"/>
          <w:szCs w:val="22"/>
        </w:rPr>
        <w:t xml:space="preserve"> bezpečnostními</w:t>
      </w:r>
      <w:r w:rsidRPr="003451EB">
        <w:rPr>
          <w:sz w:val="22"/>
          <w:szCs w:val="22"/>
        </w:rPr>
        <w:t xml:space="preserve"> systémy</w:t>
      </w:r>
      <w:r w:rsidR="009E2124">
        <w:rPr>
          <w:sz w:val="22"/>
          <w:szCs w:val="22"/>
        </w:rPr>
        <w:t xml:space="preserve"> </w:t>
      </w:r>
      <w:r w:rsidR="00B33C75">
        <w:rPr>
          <w:sz w:val="22"/>
          <w:szCs w:val="22"/>
        </w:rPr>
        <w:t>ve firmě</w:t>
      </w:r>
      <w:r w:rsidR="00C22E06">
        <w:rPr>
          <w:sz w:val="22"/>
          <w:szCs w:val="22"/>
        </w:rPr>
        <w:t xml:space="preserve"> Almax </w:t>
      </w:r>
      <w:r w:rsidR="009E2124">
        <w:rPr>
          <w:sz w:val="22"/>
          <w:szCs w:val="22"/>
        </w:rPr>
        <w:t>v roce 2010</w:t>
      </w:r>
      <w:r w:rsidRPr="003451EB">
        <w:rPr>
          <w:sz w:val="22"/>
          <w:szCs w:val="22"/>
        </w:rPr>
        <w:t xml:space="preserve"> </w:t>
      </w:r>
    </w:p>
    <w:p w:rsidR="003451EB" w:rsidRDefault="006A74B1" w:rsidP="00A83887">
      <w:r>
        <w:rPr>
          <w:noProof/>
        </w:rPr>
        <w:drawing>
          <wp:inline distT="0" distB="0" distL="0" distR="0">
            <wp:extent cx="5398936" cy="4397071"/>
            <wp:effectExtent l="0" t="0" r="0" b="381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A0883" w:rsidRDefault="007A0883" w:rsidP="00A83887">
      <w:pPr>
        <w:rPr>
          <w:sz w:val="22"/>
          <w:szCs w:val="22"/>
        </w:rPr>
      </w:pPr>
      <w:r>
        <w:rPr>
          <w:sz w:val="22"/>
          <w:szCs w:val="22"/>
        </w:rPr>
        <w:t>Zdroj: Almax, http://intranet/incidents</w:t>
      </w:r>
      <w:r w:rsidRPr="00F20ADC">
        <w:rPr>
          <w:sz w:val="22"/>
          <w:szCs w:val="22"/>
        </w:rPr>
        <w:t xml:space="preserve"> </w:t>
      </w:r>
      <w:r w:rsidRPr="00E46763">
        <w:rPr>
          <w:sz w:val="22"/>
          <w:szCs w:val="22"/>
        </w:rPr>
        <w:t>(data k </w:t>
      </w:r>
      <w:proofErr w:type="gramStart"/>
      <w:r w:rsidRPr="00E46763">
        <w:rPr>
          <w:sz w:val="22"/>
          <w:szCs w:val="22"/>
        </w:rPr>
        <w:t>2</w:t>
      </w:r>
      <w:r>
        <w:rPr>
          <w:sz w:val="22"/>
          <w:szCs w:val="22"/>
        </w:rPr>
        <w:t>8</w:t>
      </w:r>
      <w:r w:rsidRPr="00E46763">
        <w:rPr>
          <w:sz w:val="22"/>
          <w:szCs w:val="22"/>
        </w:rPr>
        <w:t>.7</w:t>
      </w:r>
      <w:proofErr w:type="gramEnd"/>
      <w:r w:rsidRPr="00E46763">
        <w:rPr>
          <w:sz w:val="22"/>
          <w:szCs w:val="22"/>
        </w:rPr>
        <w:t>. 2011).</w:t>
      </w:r>
    </w:p>
    <w:p w:rsidR="007A0883" w:rsidRPr="00D72818" w:rsidRDefault="007A0883" w:rsidP="00A83887">
      <w:pPr>
        <w:rPr>
          <w:sz w:val="22"/>
          <w:szCs w:val="22"/>
        </w:rPr>
      </w:pPr>
    </w:p>
    <w:p w:rsidR="00B60923" w:rsidRDefault="00B64308" w:rsidP="00B60923">
      <w:pPr>
        <w:pStyle w:val="Nadpis3"/>
      </w:pPr>
      <w:bookmarkStart w:id="23" w:name="_Toc303790465"/>
      <w:r>
        <w:lastRenderedPageBreak/>
        <w:t>Virové</w:t>
      </w:r>
      <w:r w:rsidR="00B60923">
        <w:t xml:space="preserve"> hrozb</w:t>
      </w:r>
      <w:r>
        <w:t>y</w:t>
      </w:r>
      <w:bookmarkEnd w:id="23"/>
    </w:p>
    <w:p w:rsidR="00B64308" w:rsidRDefault="00B64308" w:rsidP="00B64308">
      <w:r>
        <w:t xml:space="preserve">Firma Almax si uvědomuje nebezpečí plynoucí z možné </w:t>
      </w:r>
      <w:r w:rsidR="00F63F84">
        <w:t>infiltrace</w:t>
      </w:r>
      <w:r>
        <w:t xml:space="preserve"> </w:t>
      </w:r>
      <w:r w:rsidR="00112BC9">
        <w:t xml:space="preserve">virové </w:t>
      </w:r>
      <w:r>
        <w:t>infekce do firmy v podobě škodlivého kódu, který může poškodit nebo úplně zničit elektronick</w:t>
      </w:r>
      <w:r w:rsidR="00AF42ED">
        <w:t>é dokumenty, a</w:t>
      </w:r>
      <w:r w:rsidR="00E0610D">
        <w:t xml:space="preserve"> </w:t>
      </w:r>
      <w:r w:rsidR="00AF42ED">
        <w:t>z</w:t>
      </w:r>
      <w:r w:rsidR="00E0610D">
        <w:t xml:space="preserve"> těchto důvodů je </w:t>
      </w:r>
      <w:r w:rsidR="00AF42ED">
        <w:t xml:space="preserve">na </w:t>
      </w:r>
      <w:r w:rsidR="00E0610D">
        <w:t>všech</w:t>
      </w:r>
      <w:r w:rsidR="00AF42ED">
        <w:t xml:space="preserve"> firemních</w:t>
      </w:r>
      <w:r w:rsidR="00E0610D">
        <w:t xml:space="preserve"> serverech, počítačích a noteboocích</w:t>
      </w:r>
      <w:r>
        <w:t xml:space="preserve"> instalován antivirový program</w:t>
      </w:r>
      <w:r w:rsidR="00E0610D">
        <w:t xml:space="preserve"> </w:t>
      </w:r>
      <w:r w:rsidR="00112BC9">
        <w:t xml:space="preserve">AVG </w:t>
      </w:r>
      <w:r w:rsidR="00E0610D">
        <w:t>s centrální správou nastavení a kontrol výsledků</w:t>
      </w:r>
      <w:r>
        <w:t>.</w:t>
      </w:r>
      <w:r w:rsidR="00A34CBF">
        <w:t xml:space="preserve"> </w:t>
      </w:r>
      <w:r w:rsidR="00235AB9">
        <w:t>U notebooků se provádí zvláštní kontrola</w:t>
      </w:r>
      <w:r>
        <w:t>,</w:t>
      </w:r>
      <w:r w:rsidR="00A34CBF">
        <w:t xml:space="preserve"> protože </w:t>
      </w:r>
      <w:r w:rsidR="00235AB9">
        <w:t xml:space="preserve">u nich existuje možnost </w:t>
      </w:r>
      <w:r w:rsidR="00A34CBF">
        <w:t>připoj</w:t>
      </w:r>
      <w:r w:rsidR="00235AB9">
        <w:t>ení</w:t>
      </w:r>
      <w:r w:rsidR="00A34CBF">
        <w:t xml:space="preserve"> </w:t>
      </w:r>
      <w:r w:rsidR="00235AB9">
        <w:t xml:space="preserve">i </w:t>
      </w:r>
      <w:r w:rsidR="00A34CBF">
        <w:t>do nechráněného internetu</w:t>
      </w:r>
      <w:r w:rsidR="00235AB9">
        <w:t xml:space="preserve"> mimo firmu a tudíž i větší pravděpodobnost nákazy počítačovým virem. </w:t>
      </w:r>
    </w:p>
    <w:p w:rsidR="00112BC9" w:rsidRPr="000938A5" w:rsidRDefault="00112BC9" w:rsidP="00B64308">
      <w:r w:rsidRPr="000938A5">
        <w:t xml:space="preserve">V následujícím grafu 2 </w:t>
      </w:r>
      <w:r w:rsidR="00375BD6" w:rsidRPr="000938A5">
        <w:t xml:space="preserve">jsou </w:t>
      </w:r>
      <w:r w:rsidRPr="000938A5">
        <w:t>vyneseny počty zaznamenaných virových nálezů</w:t>
      </w:r>
      <w:r w:rsidR="00375BD6" w:rsidRPr="000938A5">
        <w:t xml:space="preserve"> na výpočetních prostředcích. </w:t>
      </w:r>
      <w:r w:rsidR="00B552CD" w:rsidRPr="000938A5">
        <w:t>Ve firmě Almax jsou nastaveny tři kategorie v nastavení antivirových kontrol</w:t>
      </w:r>
      <w:r w:rsidR="000938A5" w:rsidRPr="000938A5">
        <w:t>:</w:t>
      </w:r>
      <w:r w:rsidR="00B552CD" w:rsidRPr="000938A5">
        <w:t xml:space="preserve"> pro servery, počítače a notebooky. Z</w:t>
      </w:r>
      <w:r w:rsidR="00375BD6" w:rsidRPr="000938A5">
        <w:t xml:space="preserve"> </w:t>
      </w:r>
      <w:r w:rsidR="00B552CD" w:rsidRPr="000938A5">
        <w:t>pořízených</w:t>
      </w:r>
      <w:r w:rsidR="000938A5" w:rsidRPr="000938A5">
        <w:t xml:space="preserve"> záznamů firmy je potvrzen</w:t>
      </w:r>
      <w:r w:rsidR="00375BD6" w:rsidRPr="000938A5">
        <w:t xml:space="preserve"> její správný předpoklad a zaměření se na zvýšenou kontrolu firemních notebooků. Právě tato skupina se jeví jako nejrizikovější.</w:t>
      </w:r>
    </w:p>
    <w:p w:rsidR="007C6CDF" w:rsidRDefault="007C6CDF" w:rsidP="00B64308"/>
    <w:p w:rsidR="008C3BD6" w:rsidRDefault="008C3BD6" w:rsidP="00B64308">
      <w:pPr>
        <w:rPr>
          <w:sz w:val="22"/>
          <w:szCs w:val="22"/>
        </w:rPr>
      </w:pPr>
      <w:r w:rsidRPr="003451EB">
        <w:rPr>
          <w:sz w:val="22"/>
          <w:szCs w:val="22"/>
        </w:rPr>
        <w:t xml:space="preserve">Graf </w:t>
      </w:r>
      <w:r>
        <w:rPr>
          <w:sz w:val="22"/>
          <w:szCs w:val="22"/>
        </w:rPr>
        <w:t>2</w:t>
      </w:r>
      <w:r w:rsidRPr="003451EB">
        <w:rPr>
          <w:sz w:val="22"/>
          <w:szCs w:val="22"/>
        </w:rPr>
        <w:t xml:space="preserve"> </w:t>
      </w:r>
      <w:r>
        <w:rPr>
          <w:sz w:val="22"/>
          <w:szCs w:val="22"/>
        </w:rPr>
        <w:t>Zaznamenané virové nálezy</w:t>
      </w:r>
      <w:r w:rsidR="005B1502">
        <w:rPr>
          <w:sz w:val="22"/>
          <w:szCs w:val="22"/>
        </w:rPr>
        <w:t xml:space="preserve"> ve firmě</w:t>
      </w:r>
      <w:r w:rsidR="00C22E06">
        <w:rPr>
          <w:sz w:val="22"/>
          <w:szCs w:val="22"/>
        </w:rPr>
        <w:t xml:space="preserve"> Almax </w:t>
      </w:r>
      <w:r>
        <w:rPr>
          <w:sz w:val="22"/>
          <w:szCs w:val="22"/>
        </w:rPr>
        <w:t>v roce 2010</w:t>
      </w:r>
    </w:p>
    <w:p w:rsidR="00C22E06" w:rsidRDefault="00C22E06" w:rsidP="00B64308">
      <w:r>
        <w:rPr>
          <w:noProof/>
        </w:rPr>
        <w:drawing>
          <wp:inline distT="0" distB="0" distL="0" distR="0" wp14:anchorId="1B7442AC" wp14:editId="562E74B5">
            <wp:extent cx="5398936" cy="2910177"/>
            <wp:effectExtent l="0" t="0" r="0" b="5080"/>
            <wp:docPr id="4" name="Graf 4" descr="sds" title="sds"/>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D3A14" w:rsidRDefault="006D3A14" w:rsidP="006D3A14">
      <w:pPr>
        <w:rPr>
          <w:sz w:val="22"/>
          <w:szCs w:val="22"/>
        </w:rPr>
      </w:pPr>
      <w:r>
        <w:rPr>
          <w:sz w:val="22"/>
          <w:szCs w:val="22"/>
        </w:rPr>
        <w:t xml:space="preserve">Zdroj: Almax, </w:t>
      </w:r>
      <w:r w:rsidR="005B1502">
        <w:rPr>
          <w:sz w:val="22"/>
          <w:szCs w:val="22"/>
        </w:rPr>
        <w:t>Administrátorská konzole antivirového programu AVG</w:t>
      </w:r>
      <w:r w:rsidRPr="00F20ADC">
        <w:rPr>
          <w:sz w:val="22"/>
          <w:szCs w:val="22"/>
        </w:rPr>
        <w:t xml:space="preserve"> </w:t>
      </w:r>
      <w:r w:rsidRPr="00E46763">
        <w:rPr>
          <w:sz w:val="22"/>
          <w:szCs w:val="22"/>
        </w:rPr>
        <w:t>(data k </w:t>
      </w:r>
      <w:proofErr w:type="gramStart"/>
      <w:r w:rsidRPr="00E46763">
        <w:rPr>
          <w:sz w:val="22"/>
          <w:szCs w:val="22"/>
        </w:rPr>
        <w:t>2</w:t>
      </w:r>
      <w:r>
        <w:rPr>
          <w:sz w:val="22"/>
          <w:szCs w:val="22"/>
        </w:rPr>
        <w:t>8</w:t>
      </w:r>
      <w:r w:rsidRPr="00E46763">
        <w:rPr>
          <w:sz w:val="22"/>
          <w:szCs w:val="22"/>
        </w:rPr>
        <w:t>.7</w:t>
      </w:r>
      <w:proofErr w:type="gramEnd"/>
      <w:r w:rsidRPr="00E46763">
        <w:rPr>
          <w:sz w:val="22"/>
          <w:szCs w:val="22"/>
        </w:rPr>
        <w:t>. 2011).</w:t>
      </w:r>
    </w:p>
    <w:p w:rsidR="006D3A14" w:rsidRPr="00B64308" w:rsidRDefault="006D3A14" w:rsidP="00B64308"/>
    <w:p w:rsidR="00B60923" w:rsidRDefault="007C6CDF" w:rsidP="007C6CDF">
      <w:pPr>
        <w:pStyle w:val="Nadpis3"/>
      </w:pPr>
      <w:bookmarkStart w:id="24" w:name="_Toc303790466"/>
      <w:r>
        <w:lastRenderedPageBreak/>
        <w:t>Selhání počítačového vybavení</w:t>
      </w:r>
      <w:bookmarkEnd w:id="24"/>
    </w:p>
    <w:p w:rsidR="00C847A4" w:rsidRDefault="00044C9C" w:rsidP="007C6CDF">
      <w:r>
        <w:t>Společnost Almax má uzavřené</w:t>
      </w:r>
      <w:r w:rsidR="007C6CDF">
        <w:t xml:space="preserve"> smlouvy SLA na podporu dodávek počítačového vybavení pro případ </w:t>
      </w:r>
      <w:r>
        <w:t xml:space="preserve">jejich </w:t>
      </w:r>
      <w:r w:rsidR="007C6CDF">
        <w:t xml:space="preserve">poruchy. Tyto SLA smlouvy se vztahují </w:t>
      </w:r>
      <w:r w:rsidR="00D953FC">
        <w:t xml:space="preserve">jak </w:t>
      </w:r>
      <w:r w:rsidR="007C6CDF">
        <w:t>na hlavní servery, mezi které patří i úložiště s</w:t>
      </w:r>
      <w:r w:rsidR="00D953FC">
        <w:t> </w:t>
      </w:r>
      <w:r w:rsidR="007C6CDF">
        <w:t>dokumenty</w:t>
      </w:r>
      <w:r w:rsidR="00D953FC">
        <w:t xml:space="preserve">, tak i </w:t>
      </w:r>
      <w:r w:rsidR="000938A5">
        <w:t xml:space="preserve">na </w:t>
      </w:r>
      <w:r w:rsidR="00D953FC">
        <w:t>počítače a notebooky</w:t>
      </w:r>
      <w:r w:rsidR="007C6CDF">
        <w:t xml:space="preserve">. Uzavřené SLA smlouvy </w:t>
      </w:r>
      <w:r w:rsidR="00CB2A54">
        <w:t>se liší v dohodnuté době na odstranění závady dodavatelskou firmou. D</w:t>
      </w:r>
      <w:r w:rsidR="007C6CDF">
        <w:t xml:space="preserve">atabázový server </w:t>
      </w:r>
      <w:r w:rsidR="00C847A4">
        <w:t xml:space="preserve">s produkční verzí vnitropodnikového ERP sytému, má definovanou maximální dobu 6 hodin na vyřešení problému nefunkčního hardwarového vybavení serveru v místě společnosti. </w:t>
      </w:r>
      <w:r w:rsidR="00CB2A54">
        <w:t>O</w:t>
      </w:r>
      <w:r w:rsidR="00C847A4">
        <w:t>statní servery</w:t>
      </w:r>
      <w:r w:rsidR="006A7686">
        <w:t xml:space="preserve"> </w:t>
      </w:r>
      <w:r w:rsidR="00CB2A54">
        <w:t xml:space="preserve">s elektronickými datovými úložišti </w:t>
      </w:r>
      <w:r w:rsidR="00C847A4">
        <w:t>m</w:t>
      </w:r>
      <w:r w:rsidR="000938A5">
        <w:t>a</w:t>
      </w:r>
      <w:r w:rsidR="00CB2A54">
        <w:t>jí</w:t>
      </w:r>
      <w:r w:rsidR="00C847A4">
        <w:t xml:space="preserve"> definovanou dobu 12 hodin na odstranění závady nefunkčního hardwarového vybavení serveru.</w:t>
      </w:r>
      <w:r w:rsidR="00CB2A54">
        <w:t xml:space="preserve"> Počítače a n</w:t>
      </w:r>
      <w:r w:rsidR="00C847A4">
        <w:t>otebooky jsou opatřeny smlouvou na opravu v místě společnosti Almax ve lhůtě do 24 hodin od nahlášení poruchy zařízení.</w:t>
      </w:r>
    </w:p>
    <w:p w:rsidR="00044C9C" w:rsidRPr="00882B27" w:rsidRDefault="000938A5" w:rsidP="007C6CDF">
      <w:r w:rsidRPr="000938A5">
        <w:t xml:space="preserve">Externí servisní organizace nejsou v případě selhání pevných disků nikterak vázány obnovou samotných dat. </w:t>
      </w:r>
      <w:r w:rsidR="00044C9C">
        <w:t xml:space="preserve">To je v odpovědnosti samotné firmy Almax a jejího oddělení IT. V průběhu </w:t>
      </w:r>
      <w:r w:rsidR="00B842B9">
        <w:t xml:space="preserve">mapování procesů v nakládání s daty vyšlo najevo, že v případě poškození pevného disku v datovém poli nemá firma </w:t>
      </w:r>
      <w:r>
        <w:t>ošetřenou</w:t>
      </w:r>
      <w:r w:rsidR="00B842B9">
        <w:t xml:space="preserve"> situaci, </w:t>
      </w:r>
      <w:r w:rsidRPr="000938A5">
        <w:t>kdy si servisní organizace odveze původní vadný disk bez jeho předchozí fyzické likvidace</w:t>
      </w:r>
      <w:r w:rsidR="00B842B9" w:rsidRPr="000938A5">
        <w:t xml:space="preserve">. Fyzické zničení </w:t>
      </w:r>
      <w:r w:rsidR="00CB2A54" w:rsidRPr="000938A5">
        <w:t xml:space="preserve">disku </w:t>
      </w:r>
      <w:r w:rsidR="006A7686" w:rsidRPr="000938A5">
        <w:t xml:space="preserve">je </w:t>
      </w:r>
      <w:r w:rsidR="00CB2A54" w:rsidRPr="000938A5">
        <w:t xml:space="preserve">při tom </w:t>
      </w:r>
      <w:r w:rsidR="006A7686" w:rsidRPr="000938A5">
        <w:t>uvedeno</w:t>
      </w:r>
      <w:r w:rsidR="00B842B9" w:rsidRPr="000938A5">
        <w:t xml:space="preserve"> jako podmínk</w:t>
      </w:r>
      <w:r w:rsidR="006A7686" w:rsidRPr="000938A5">
        <w:t>a</w:t>
      </w:r>
      <w:r w:rsidR="00B842B9" w:rsidRPr="000938A5">
        <w:t xml:space="preserve"> v případě likvidace</w:t>
      </w:r>
      <w:r w:rsidR="00CB2A54" w:rsidRPr="000938A5">
        <w:t xml:space="preserve"> datových médií</w:t>
      </w:r>
      <w:r w:rsidR="00B842B9" w:rsidRPr="000938A5">
        <w:t xml:space="preserve">, </w:t>
      </w:r>
      <w:r w:rsidRPr="00882B27">
        <w:t>která</w:t>
      </w:r>
      <w:r w:rsidR="00B842B9" w:rsidRPr="00882B27">
        <w:t xml:space="preserve"> již ne</w:t>
      </w:r>
      <w:r w:rsidR="00CB2A54" w:rsidRPr="00882B27">
        <w:t>jsou</w:t>
      </w:r>
      <w:r w:rsidR="00B842B9" w:rsidRPr="00882B27">
        <w:t xml:space="preserve"> </w:t>
      </w:r>
      <w:r w:rsidR="00CB2A54" w:rsidRPr="00882B27">
        <w:t xml:space="preserve">ve firmě znovu </w:t>
      </w:r>
      <w:r w:rsidR="00B842B9" w:rsidRPr="00882B27">
        <w:t>použit</w:t>
      </w:r>
      <w:r w:rsidRPr="00882B27">
        <w:t>a</w:t>
      </w:r>
      <w:r w:rsidR="00B842B9" w:rsidRPr="00882B27">
        <w:t>.</w:t>
      </w:r>
    </w:p>
    <w:p w:rsidR="00A95A48" w:rsidRPr="00882B27" w:rsidRDefault="00CB2A54" w:rsidP="00A95A48">
      <w:r w:rsidRPr="00882B27">
        <w:t xml:space="preserve">V následujícím </w:t>
      </w:r>
      <w:r w:rsidR="006E27D4" w:rsidRPr="00882B27">
        <w:t xml:space="preserve">grafu 3 jsou uvedeny počty zaznamenaných poruch hardware s dopadem na bezpečnost elektronických dokumentů ve firmě. Poruchy hardware jsou sledovány ve třech kategoriích: servery, počítače a notebooky. Jako nejchoulostivější sledovanou skupinou </w:t>
      </w:r>
      <w:r w:rsidR="00882B27" w:rsidRPr="00882B27">
        <w:t>se vzhledem k vysoké poruchovosti</w:t>
      </w:r>
      <w:r w:rsidR="006E27D4" w:rsidRPr="00882B27">
        <w:t xml:space="preserve"> jeví n</w:t>
      </w:r>
      <w:r w:rsidR="00882B27" w:rsidRPr="00882B27">
        <w:t>otebooky, které jsou díky své</w:t>
      </w:r>
      <w:r w:rsidR="006E27D4" w:rsidRPr="00882B27">
        <w:t xml:space="preserve"> mobilitě vystavovány větším otřesům. Tyto otřesy pak mají negativní vliv hlavně na pevné disky, které tvoří 60</w:t>
      </w:r>
      <w:r w:rsidR="006E27D4" w:rsidRPr="00882B27">
        <w:rPr>
          <w:lang w:val="en-US"/>
        </w:rPr>
        <w:t>%</w:t>
      </w:r>
      <w:r w:rsidR="006E27D4" w:rsidRPr="00882B27">
        <w:t xml:space="preserve"> všech řešených oprav</w:t>
      </w:r>
      <w:r w:rsidR="00B552CD" w:rsidRPr="00882B27">
        <w:t xml:space="preserve"> této skupiny</w:t>
      </w:r>
      <w:r w:rsidR="006E27D4" w:rsidRPr="00882B27">
        <w:t xml:space="preserve">. </w:t>
      </w:r>
      <w:r w:rsidR="004F2F6B" w:rsidRPr="00882B27">
        <w:t>Tento fakt posiluje důležitost zálohování dokumentů umístěných na noteboocích.</w:t>
      </w:r>
      <w:r w:rsidR="004D4A5D" w:rsidRPr="00882B27">
        <w:t xml:space="preserve"> Ze záznamů firmy o poruchách bylo zjištěno, že použité o</w:t>
      </w:r>
      <w:r w:rsidR="00882B27" w:rsidRPr="00882B27">
        <w:t>ff-line zálohy pro obnovu dat</w:t>
      </w:r>
      <w:r w:rsidR="004D4A5D" w:rsidRPr="00882B27">
        <w:t xml:space="preserve"> nebyly ve všech případech aktuální a došlo tak k částečné ztrátě většinou </w:t>
      </w:r>
      <w:r w:rsidR="00882B27" w:rsidRPr="00882B27">
        <w:t>časově</w:t>
      </w:r>
      <w:r w:rsidR="004D4A5D" w:rsidRPr="00882B27">
        <w:t xml:space="preserve"> nejmladších dokumentů. </w:t>
      </w:r>
      <w:r w:rsidR="004F2F6B" w:rsidRPr="00882B27">
        <w:t>U stacionárních počítačů sice dochází také k</w:t>
      </w:r>
      <w:r w:rsidR="001A1154" w:rsidRPr="00882B27">
        <w:t xml:space="preserve"> vysoké poruchovosti pevných disků, ale výhodou u této skupiny zařízení je umístění většiny dokumentů na síťových úložištích a tedy i nižší pravděpodobnost ztráty dat. Servery mají díky redundantním </w:t>
      </w:r>
      <w:r w:rsidR="001A1154" w:rsidRPr="00882B27">
        <w:lastRenderedPageBreak/>
        <w:t>prvkům hardwaru a zvolené technologii ukládání dat RAID 5 vysokou úspěšnost bezztrátového provozu.</w:t>
      </w:r>
    </w:p>
    <w:p w:rsidR="00A95A48" w:rsidRPr="00882B27" w:rsidRDefault="00A95A48" w:rsidP="006E27D4">
      <w:pPr>
        <w:rPr>
          <w:sz w:val="22"/>
          <w:szCs w:val="22"/>
        </w:rPr>
      </w:pPr>
    </w:p>
    <w:p w:rsidR="006E27D4" w:rsidRDefault="006E27D4" w:rsidP="006E27D4">
      <w:pPr>
        <w:rPr>
          <w:sz w:val="22"/>
          <w:szCs w:val="22"/>
        </w:rPr>
      </w:pPr>
      <w:r w:rsidRPr="003451EB">
        <w:rPr>
          <w:sz w:val="22"/>
          <w:szCs w:val="22"/>
        </w:rPr>
        <w:t xml:space="preserve">Graf </w:t>
      </w:r>
      <w:r w:rsidR="00CE33DF">
        <w:rPr>
          <w:sz w:val="22"/>
          <w:szCs w:val="22"/>
        </w:rPr>
        <w:t>3</w:t>
      </w:r>
      <w:r w:rsidRPr="003451EB">
        <w:rPr>
          <w:sz w:val="22"/>
          <w:szCs w:val="22"/>
        </w:rPr>
        <w:t xml:space="preserve"> </w:t>
      </w:r>
      <w:r w:rsidR="00CE33DF">
        <w:rPr>
          <w:sz w:val="22"/>
          <w:szCs w:val="22"/>
        </w:rPr>
        <w:t>Evidované poruchy hardwaru výpočetní techniky</w:t>
      </w:r>
      <w:r>
        <w:rPr>
          <w:sz w:val="22"/>
          <w:szCs w:val="22"/>
        </w:rPr>
        <w:t xml:space="preserve"> ve firmě Almax v roce 2010</w:t>
      </w:r>
    </w:p>
    <w:p w:rsidR="006E27D4" w:rsidRDefault="006E27D4" w:rsidP="006E27D4">
      <w:r>
        <w:rPr>
          <w:noProof/>
        </w:rPr>
        <w:drawing>
          <wp:inline distT="0" distB="0" distL="0" distR="0" wp14:anchorId="7D5EDF35" wp14:editId="3BA5ED7D">
            <wp:extent cx="5398936" cy="3093058"/>
            <wp:effectExtent l="0" t="0" r="0" b="0"/>
            <wp:docPr id="3" name="Graf 3" descr="sds" title="sds"/>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E27D4" w:rsidRDefault="006E27D4" w:rsidP="006E27D4">
      <w:pPr>
        <w:rPr>
          <w:sz w:val="22"/>
          <w:szCs w:val="22"/>
        </w:rPr>
      </w:pPr>
      <w:r>
        <w:rPr>
          <w:sz w:val="22"/>
          <w:szCs w:val="22"/>
        </w:rPr>
        <w:t xml:space="preserve">Zdroj: </w:t>
      </w:r>
      <w:r w:rsidR="004F2F6B">
        <w:rPr>
          <w:sz w:val="22"/>
          <w:szCs w:val="22"/>
        </w:rPr>
        <w:t>Almax, http://intranet/incidents</w:t>
      </w:r>
      <w:r w:rsidR="004F2F6B" w:rsidRPr="00F20ADC">
        <w:rPr>
          <w:sz w:val="22"/>
          <w:szCs w:val="22"/>
        </w:rPr>
        <w:t xml:space="preserve"> </w:t>
      </w:r>
      <w:r w:rsidR="004F2F6B" w:rsidRPr="00E46763">
        <w:rPr>
          <w:sz w:val="22"/>
          <w:szCs w:val="22"/>
        </w:rPr>
        <w:t>(data k </w:t>
      </w:r>
      <w:proofErr w:type="gramStart"/>
      <w:r w:rsidR="004F2F6B" w:rsidRPr="00E46763">
        <w:rPr>
          <w:sz w:val="22"/>
          <w:szCs w:val="22"/>
        </w:rPr>
        <w:t>2</w:t>
      </w:r>
      <w:r w:rsidR="004F2F6B">
        <w:rPr>
          <w:sz w:val="22"/>
          <w:szCs w:val="22"/>
        </w:rPr>
        <w:t>8</w:t>
      </w:r>
      <w:r w:rsidR="004F2F6B" w:rsidRPr="00E46763">
        <w:rPr>
          <w:sz w:val="22"/>
          <w:szCs w:val="22"/>
        </w:rPr>
        <w:t>.7</w:t>
      </w:r>
      <w:proofErr w:type="gramEnd"/>
      <w:r w:rsidR="004F2F6B" w:rsidRPr="00E46763">
        <w:rPr>
          <w:sz w:val="22"/>
          <w:szCs w:val="22"/>
        </w:rPr>
        <w:t>. 2011).</w:t>
      </w:r>
    </w:p>
    <w:p w:rsidR="006E27D4" w:rsidRDefault="006E27D4" w:rsidP="006E27D4"/>
    <w:p w:rsidR="0078471E" w:rsidRDefault="0078471E">
      <w:pPr>
        <w:spacing w:after="0" w:line="240" w:lineRule="auto"/>
        <w:jc w:val="left"/>
        <w:rPr>
          <w:b/>
          <w:bCs/>
          <w:sz w:val="32"/>
          <w:szCs w:val="40"/>
        </w:rPr>
      </w:pPr>
      <w:r>
        <w:br w:type="page"/>
      </w:r>
    </w:p>
    <w:p w:rsidR="00990CF5" w:rsidRPr="00F41185" w:rsidRDefault="00990CF5" w:rsidP="00230DD1">
      <w:pPr>
        <w:pStyle w:val="Nadpis1"/>
      </w:pPr>
      <w:bookmarkStart w:id="25" w:name="_Toc303790467"/>
      <w:r w:rsidRPr="00F41185">
        <w:lastRenderedPageBreak/>
        <w:t>Závěr</w:t>
      </w:r>
      <w:bookmarkEnd w:id="25"/>
    </w:p>
    <w:p w:rsidR="00AE6568" w:rsidRDefault="009B662D" w:rsidP="00C050D5">
      <w:r>
        <w:t>Ve s</w:t>
      </w:r>
      <w:r w:rsidR="00C847A4">
        <w:t>polečnost</w:t>
      </w:r>
      <w:r>
        <w:t>i</w:t>
      </w:r>
      <w:r w:rsidR="00C847A4">
        <w:t xml:space="preserve"> Almax, ve které byl</w:t>
      </w:r>
      <w:r w:rsidR="007E1F1D">
        <w:t xml:space="preserve">a </w:t>
      </w:r>
      <w:r>
        <w:t>analyzována</w:t>
      </w:r>
      <w:r w:rsidR="000C3C2D">
        <w:t xml:space="preserve"> situace</w:t>
      </w:r>
      <w:r w:rsidR="0003036E">
        <w:t xml:space="preserve"> </w:t>
      </w:r>
      <w:r w:rsidR="002652AE">
        <w:t>v</w:t>
      </w:r>
      <w:r w:rsidR="007E1F1D">
        <w:t> bezpečnosti nakládání s elektronickými dokumenty a</w:t>
      </w:r>
      <w:r w:rsidR="00A51D71">
        <w:t xml:space="preserve"> je</w:t>
      </w:r>
      <w:r w:rsidR="007E1F1D">
        <w:t>jíž</w:t>
      </w:r>
      <w:r w:rsidR="00C847A4">
        <w:t xml:space="preserve"> </w:t>
      </w:r>
      <w:r w:rsidR="00A51D71">
        <w:t>výstup je reprodukován</w:t>
      </w:r>
      <w:r w:rsidR="00C847A4">
        <w:t xml:space="preserve"> v této práci, </w:t>
      </w:r>
      <w:r w:rsidR="004F34D8">
        <w:t>bylo zjištěno</w:t>
      </w:r>
      <w:r w:rsidR="007E1F1D">
        <w:t xml:space="preserve"> následující.</w:t>
      </w:r>
      <w:r w:rsidR="004F34D8">
        <w:t xml:space="preserve"> </w:t>
      </w:r>
      <w:r w:rsidR="007E1F1D">
        <w:t>Při celkovém zhodnocení a s</w:t>
      </w:r>
      <w:r w:rsidR="004F34D8">
        <w:t> přihlédnutím k velikosti a obchodní</w:t>
      </w:r>
      <w:r w:rsidR="007E1F1D">
        <w:t>mu</w:t>
      </w:r>
      <w:r w:rsidR="004E38A7">
        <w:t xml:space="preserve"> zaměření firmy</w:t>
      </w:r>
      <w:r w:rsidR="004F34D8">
        <w:t xml:space="preserve"> </w:t>
      </w:r>
      <w:r w:rsidR="009D6BB5">
        <w:t xml:space="preserve">můžeme říci, že </w:t>
      </w:r>
      <w:r w:rsidR="007E1F1D">
        <w:t xml:space="preserve">firma </w:t>
      </w:r>
      <w:r w:rsidR="004F34D8">
        <w:t>Almax</w:t>
      </w:r>
      <w:r w:rsidR="009D6BB5">
        <w:t xml:space="preserve"> klade</w:t>
      </w:r>
      <w:r w:rsidR="00A51D71">
        <w:t xml:space="preserve"> </w:t>
      </w:r>
      <w:r w:rsidR="004F34D8">
        <w:t>vysoký</w:t>
      </w:r>
      <w:r w:rsidR="00A51D71">
        <w:t xml:space="preserve"> důraz na bezpečnost svých dokumentů. </w:t>
      </w:r>
      <w:r w:rsidR="004F34D8">
        <w:t>Uvědomuj</w:t>
      </w:r>
      <w:r w:rsidR="004E38A7">
        <w:t>e</w:t>
      </w:r>
      <w:r w:rsidR="004F34D8">
        <w:t xml:space="preserve"> si</w:t>
      </w:r>
      <w:r w:rsidR="00A51D71">
        <w:t xml:space="preserve"> možn</w:t>
      </w:r>
      <w:r w:rsidR="004F34D8">
        <w:t>á</w:t>
      </w:r>
      <w:r w:rsidR="00A51D71">
        <w:t xml:space="preserve"> rizik</w:t>
      </w:r>
      <w:r w:rsidR="004F34D8">
        <w:t>a</w:t>
      </w:r>
      <w:r w:rsidR="004E38A7">
        <w:t xml:space="preserve"> působící na její</w:t>
      </w:r>
      <w:r w:rsidR="00A51D71">
        <w:t xml:space="preserve"> aktiva a m</w:t>
      </w:r>
      <w:r w:rsidR="004E38A7">
        <w:t>á přijata</w:t>
      </w:r>
      <w:r w:rsidR="00A51D71">
        <w:t xml:space="preserve"> protiopatření a definovány </w:t>
      </w:r>
      <w:r w:rsidR="007E1F1D">
        <w:t xml:space="preserve">řízené </w:t>
      </w:r>
      <w:r w:rsidR="00A51D71">
        <w:t>postupy.</w:t>
      </w:r>
      <w:r w:rsidR="00D77F17">
        <w:t xml:space="preserve"> Dokladem toho je i obhájená certifikace v bezpečnosti informací ISO 27001. Uživatelé mají povědomí o principech bezpečného zacházení s dokumenty a přijatou klasifikací informací. Pravdou ale zůstává, že u některých zaměstnanců je pozorována jistá nezažitost </w:t>
      </w:r>
      <w:r w:rsidR="00AE6568">
        <w:t xml:space="preserve">pravidel systému ISMS. Jak samotní zástupci firmy </w:t>
      </w:r>
      <w:r w:rsidR="00AE6568" w:rsidRPr="00882B27">
        <w:t xml:space="preserve">přiznávají, je to způsobeno teprve krátkou dobou od samotné implementace ISMS a </w:t>
      </w:r>
      <w:r w:rsidR="00882B27" w:rsidRPr="00882B27">
        <w:t xml:space="preserve">stále </w:t>
      </w:r>
      <w:r w:rsidR="000C3C2D" w:rsidRPr="00882B27">
        <w:t xml:space="preserve">ještě probíhajícím </w:t>
      </w:r>
      <w:r w:rsidR="00882B27" w:rsidRPr="00882B27">
        <w:t>zlepšováním</w:t>
      </w:r>
      <w:r w:rsidR="00AE6568" w:rsidRPr="00882B27">
        <w:t xml:space="preserve"> systému.</w:t>
      </w:r>
      <w:r w:rsidR="00BB5120" w:rsidRPr="00882B27">
        <w:t xml:space="preserve"> </w:t>
      </w:r>
      <w:r w:rsidRPr="00882B27">
        <w:t>I z toho důvodu probíhají intenzivní školení zaměstnanců v této oblasti.</w:t>
      </w:r>
      <w:r w:rsidR="00704E7D" w:rsidRPr="00882B27">
        <w:t xml:space="preserve"> Zavedené bezpečnostní oddělení má dostatečnou sílu a podporu vedení definovat a prosazovat pravidla v přístupu k informacím a elektronickým dokumentům.</w:t>
      </w:r>
    </w:p>
    <w:p w:rsidR="00250FD2" w:rsidRPr="00882B27" w:rsidRDefault="00250FD2" w:rsidP="00C050D5">
      <w:r>
        <w:t xml:space="preserve">Ve firmě byl zjištěn rozpor v provádění fyzické likvidace </w:t>
      </w:r>
      <w:r w:rsidR="00254C5E">
        <w:t>vadných disků a vnitropodnikových předpisů, kdy servisní organizace odveze vadný disk bez jeho předešlé likvidace ve firmě Almax, tak jak jí ukládá předpis. Tím může docházet k nechtěnému vynesení a zneužití firemních informací. Na toto zjištění reagovalo bezpečnostní oddělení firmy úpravou vnitřních předpisů.</w:t>
      </w:r>
    </w:p>
    <w:p w:rsidR="00E438FF" w:rsidRDefault="00E438FF" w:rsidP="00C050D5">
      <w:r>
        <w:t>V</w:t>
      </w:r>
      <w:r w:rsidR="004A0BE1">
        <w:t> </w:t>
      </w:r>
      <w:r w:rsidR="00AE6568">
        <w:t>informační</w:t>
      </w:r>
      <w:r w:rsidR="004A0BE1">
        <w:t xml:space="preserve"> bezpečnosti má firma Almax silný opěrný pilíř v podobě klasifikace informací a dokumentů, který splňuje požadavky ISMS. Dokumenty jsou dle zjištění </w:t>
      </w:r>
      <w:r w:rsidR="00882B27">
        <w:t>při sběru podkladů</w:t>
      </w:r>
      <w:r w:rsidR="00147900">
        <w:t xml:space="preserve"> k této práci </w:t>
      </w:r>
      <w:r w:rsidR="004A0BE1">
        <w:t>správně označovány a je s nimi i nakládáno v souladu s vnitropodnikovými směrnicemi. Bohužel tato klasifikace</w:t>
      </w:r>
      <w:r w:rsidR="004E38A7">
        <w:t xml:space="preserve"> není</w:t>
      </w:r>
      <w:r w:rsidR="004A0BE1">
        <w:t xml:space="preserve"> promítnuta do nosné firemní aplikace</w:t>
      </w:r>
      <w:r w:rsidR="004E38A7">
        <w:t>,</w:t>
      </w:r>
      <w:r w:rsidR="004A0BE1">
        <w:t xml:space="preserve"> jakou je ERP, kde se nachází většina provozních informací a </w:t>
      </w:r>
      <w:r w:rsidR="004E38A7">
        <w:t xml:space="preserve">kde </w:t>
      </w:r>
      <w:r w:rsidR="004A0BE1">
        <w:t xml:space="preserve">je </w:t>
      </w:r>
      <w:r w:rsidR="000C3C2D">
        <w:t xml:space="preserve">také </w:t>
      </w:r>
      <w:r w:rsidR="004A0BE1">
        <w:t xml:space="preserve">pořizována i většina dokumentů. Takové dokumenty pak neobsahují bezpečnostní prvky a záleží </w:t>
      </w:r>
      <w:r w:rsidR="004E38A7">
        <w:t>pouze</w:t>
      </w:r>
      <w:r w:rsidR="004A0BE1">
        <w:t xml:space="preserve"> na úsudku zaměstnance a nastaven</w:t>
      </w:r>
      <w:r w:rsidR="004E38A7">
        <w:t>í</w:t>
      </w:r>
      <w:r w:rsidR="004A0BE1">
        <w:t xml:space="preserve"> restriktivní politiky v systému práv a oprávnění, které omezí zaměstnance v</w:t>
      </w:r>
      <w:r w:rsidR="00147900">
        <w:t xml:space="preserve"> libovolném </w:t>
      </w:r>
      <w:r w:rsidR="004A0BE1">
        <w:t>nakládání s dokumenty.</w:t>
      </w:r>
      <w:r w:rsidR="00CA5E36">
        <w:t xml:space="preserve"> Zde je jednoznačné doporučení v rámci možností usilovat o promítnutí kategorizace dokumentů do ERP. </w:t>
      </w:r>
    </w:p>
    <w:p w:rsidR="00482BB1" w:rsidRPr="00882B27" w:rsidRDefault="00CA5E36" w:rsidP="00C050D5">
      <w:r>
        <w:lastRenderedPageBreak/>
        <w:t>Další oblastí, která se přímo dotýká bezpečnosti přístupů k elektronickým dokumentům, je Active directory. Ve firmě Almax je sice adresářová služba pro ověřování implementována, ale nejsou do ní začleněny všechny servery. M</w:t>
      </w:r>
      <w:r w:rsidR="009B662D">
        <w:t>ohlo by</w:t>
      </w:r>
      <w:r>
        <w:t xml:space="preserve"> se tedy stát, že dojde na serverech k rozdílnému nastavení v oprávnění k přístupu ke složkám s dokumenty</w:t>
      </w:r>
      <w:r w:rsidR="004E38A7">
        <w:t>. I toto patří mezi doporučení k</w:t>
      </w:r>
      <w:r>
        <w:t> posílení bezpečnosti řízení přístupů k </w:t>
      </w:r>
      <w:r w:rsidRPr="00882B27">
        <w:t>dokumentům.</w:t>
      </w:r>
      <w:r w:rsidR="00286DA7" w:rsidRPr="00882B27">
        <w:t xml:space="preserve"> </w:t>
      </w:r>
      <w:r w:rsidR="00482BB1" w:rsidRPr="00882B27">
        <w:t xml:space="preserve">Na druhou stranu u souborových serverů, které jsou začleněny do Active directory jsou přístupová práva k souborům a složkám řízena správně. </w:t>
      </w:r>
    </w:p>
    <w:p w:rsidR="00482BB1" w:rsidRDefault="00286DA7" w:rsidP="00C050D5">
      <w:r w:rsidRPr="00882B27">
        <w:t>Zálohov</w:t>
      </w:r>
      <w:r w:rsidR="00882B27">
        <w:t>á</w:t>
      </w:r>
      <w:r w:rsidRPr="00882B27">
        <w:t>ní</w:t>
      </w:r>
      <w:r w:rsidR="00882B27">
        <w:t>,</w:t>
      </w:r>
      <w:r w:rsidRPr="00882B27">
        <w:t xml:space="preserve"> jako nezbytná součást bezpečného provozu informačních</w:t>
      </w:r>
      <w:r w:rsidR="00882B27">
        <w:t xml:space="preserve"> systémů</w:t>
      </w:r>
      <w:r>
        <w:t xml:space="preserve"> je z pohledu zpracovaných zálohovacích procedur dostatečné a nevykazuje v průběhu zálohovacího procesu </w:t>
      </w:r>
      <w:r w:rsidR="00327132">
        <w:t>znám</w:t>
      </w:r>
      <w:r>
        <w:t>k</w:t>
      </w:r>
      <w:r w:rsidR="00327132">
        <w:t>y</w:t>
      </w:r>
      <w:r>
        <w:t xml:space="preserve"> snížené bezpečnosti uchovávaných dat. </w:t>
      </w:r>
    </w:p>
    <w:p w:rsidR="00CA5E36" w:rsidRPr="005E2FA6" w:rsidRDefault="00CA5E36" w:rsidP="00C050D5">
      <w:r>
        <w:t xml:space="preserve">Fyzická bezpečnost je </w:t>
      </w:r>
      <w:r w:rsidR="00286DA7">
        <w:t xml:space="preserve">ve společnosti Almax </w:t>
      </w:r>
      <w:r>
        <w:t>na vysoké úrovni</w:t>
      </w:r>
      <w:r w:rsidR="004E38A7">
        <w:t>,</w:t>
      </w:r>
      <w:r>
        <w:t xml:space="preserve"> a to z důvodu nově instalovaných </w:t>
      </w:r>
      <w:r w:rsidR="00286DA7">
        <w:t>bezpečnostních prvků</w:t>
      </w:r>
      <w:r w:rsidR="00882B27">
        <w:t xml:space="preserve"> při zavádění ISMS ve firmě, čímž</w:t>
      </w:r>
      <w:r w:rsidR="00286DA7">
        <w:t xml:space="preserve"> je snížen</w:t>
      </w:r>
      <w:r w:rsidR="004E38A7">
        <w:t>a</w:t>
      </w:r>
      <w:r w:rsidR="00286DA7">
        <w:t xml:space="preserve"> pravděpodobnost zcizení výpočetní techniky včetně dat.</w:t>
      </w:r>
      <w:r w:rsidR="00327132">
        <w:t xml:space="preserve"> V případě přístupů třetích stran k prostředkům ICT a dokumentů</w:t>
      </w:r>
      <w:r w:rsidR="004E38A7">
        <w:t>m</w:t>
      </w:r>
      <w:r w:rsidR="00327132">
        <w:t xml:space="preserve"> na nich</w:t>
      </w:r>
      <w:r w:rsidR="00866C72">
        <w:t xml:space="preserve"> umístěný</w:t>
      </w:r>
      <w:r w:rsidR="00882B27">
        <w:t>ch</w:t>
      </w:r>
      <w:r w:rsidR="00327132">
        <w:t>, jsou s těmito subjekty sepsán</w:t>
      </w:r>
      <w:r w:rsidR="00866C72">
        <w:t>a</w:t>
      </w:r>
      <w:r w:rsidR="00327132">
        <w:t xml:space="preserve"> </w:t>
      </w:r>
      <w:r w:rsidR="00327132" w:rsidRPr="005E2FA6">
        <w:t>smluvní ujednání včetně dodatků o mlčenlivosti.</w:t>
      </w:r>
    </w:p>
    <w:p w:rsidR="00482BB1" w:rsidRPr="005E2FA6" w:rsidRDefault="00482BB1" w:rsidP="00C050D5">
      <w:r w:rsidRPr="005E2FA6">
        <w:t xml:space="preserve">V oblasti možných a monitorovaných </w:t>
      </w:r>
      <w:r w:rsidR="00190C0B">
        <w:t>hrozeb ve společnosti Almax je</w:t>
      </w:r>
      <w:r w:rsidRPr="005E2FA6">
        <w:t xml:space="preserve"> exponovanou skupinou </w:t>
      </w:r>
      <w:r w:rsidR="00190C0B">
        <w:t xml:space="preserve">výpočetní technika svěřená zaměstnancům, zejména pak </w:t>
      </w:r>
      <w:r w:rsidRPr="005E2FA6">
        <w:t>notebooky, a to jak z důvodu zvýšeného rizika poruchy hardwaru, tak i virové nákazy.</w:t>
      </w:r>
    </w:p>
    <w:p w:rsidR="00856526" w:rsidRPr="005E2FA6" w:rsidRDefault="00856526" w:rsidP="00C050D5">
      <w:r w:rsidRPr="005E2FA6">
        <w:t>Mezi zajímavé směry</w:t>
      </w:r>
      <w:r w:rsidR="00A95A48" w:rsidRPr="005E2FA6">
        <w:t xml:space="preserve"> dalšího rozvoje této práce</w:t>
      </w:r>
      <w:r w:rsidRPr="005E2FA6">
        <w:t xml:space="preserve"> je možné zmínit oblast řízení rizik ve firmě Almax, která má tuto oblast detailně zpracovanou</w:t>
      </w:r>
      <w:r w:rsidR="00254C5E">
        <w:t xml:space="preserve"> a dává tak prostor k její hlubší analýze</w:t>
      </w:r>
      <w:r w:rsidRPr="005E2FA6">
        <w:t>, ale pro naše účely by dalece přesahovala rámec této práce.</w:t>
      </w:r>
    </w:p>
    <w:p w:rsidR="00990CF5" w:rsidRPr="00F41185" w:rsidRDefault="00327132" w:rsidP="003F059D">
      <w:r>
        <w:t>Společnost Alm</w:t>
      </w:r>
      <w:r w:rsidR="004E38A7">
        <w:t>ax se zdárně vypořádává s</w:t>
      </w:r>
      <w:r>
        <w:t xml:space="preserve"> bezpečností provozu elektronických dokumentů a </w:t>
      </w:r>
      <w:r w:rsidR="004E38A7">
        <w:t>po</w:t>
      </w:r>
      <w:r>
        <w:t>dle vyjádření zástupců firmy, kteří definují směr rozvoje ICT a bezp</w:t>
      </w:r>
      <w:r w:rsidR="004E38A7">
        <w:t>ečnosti, mus</w:t>
      </w:r>
      <w:r w:rsidR="001E7CFB">
        <w:t>í být přijímány pouze takové kroky v nastavení systému a bezpečnosti, které podpoří a neomezí obchodní aktivity firmy.</w:t>
      </w:r>
      <w:r w:rsidR="003F059D">
        <w:t xml:space="preserve"> Důkazem správného naložení s tímto prohlášením managementu firmy je ekonomický růst firmy a rozvoj obchodních aktivit.</w:t>
      </w:r>
    </w:p>
    <w:p w:rsidR="005B2EA5" w:rsidRPr="00F41185" w:rsidRDefault="00A93B0A" w:rsidP="0014355A">
      <w:pPr>
        <w:tabs>
          <w:tab w:val="left" w:pos="6690"/>
        </w:tabs>
        <w:jc w:val="left"/>
      </w:pPr>
      <w:r w:rsidRPr="00F41185">
        <w:tab/>
      </w:r>
    </w:p>
    <w:p w:rsidR="00260F8F" w:rsidRPr="00F41185" w:rsidRDefault="00260F8F">
      <w:pPr>
        <w:spacing w:after="0"/>
        <w:jc w:val="left"/>
        <w:rPr>
          <w:b/>
          <w:bCs/>
          <w:sz w:val="26"/>
          <w:szCs w:val="40"/>
        </w:rPr>
      </w:pPr>
      <w:r w:rsidRPr="00F41185">
        <w:br w:type="page"/>
      </w:r>
    </w:p>
    <w:p w:rsidR="00990CF5" w:rsidRPr="00F41185" w:rsidRDefault="0001702C" w:rsidP="001F3C88">
      <w:pPr>
        <w:pStyle w:val="Nadpis1"/>
        <w:numPr>
          <w:ilvl w:val="0"/>
          <w:numId w:val="0"/>
        </w:numPr>
        <w:ind w:left="360" w:hanging="360"/>
      </w:pPr>
      <w:bookmarkStart w:id="26" w:name="_Toc303790468"/>
      <w:r w:rsidRPr="00F41185">
        <w:lastRenderedPageBreak/>
        <w:t>Literatura</w:t>
      </w:r>
      <w:bookmarkEnd w:id="26"/>
    </w:p>
    <w:p w:rsidR="00EB60FC" w:rsidRDefault="00581BA1" w:rsidP="00CE0DFD">
      <w:pPr>
        <w:pStyle w:val="Literatura-text"/>
        <w:rPr>
          <w:b/>
        </w:rPr>
      </w:pPr>
      <w:r w:rsidRPr="00F41185">
        <w:rPr>
          <w:b/>
        </w:rPr>
        <w:t>Monografie</w:t>
      </w:r>
    </w:p>
    <w:p w:rsidR="00A23655" w:rsidRPr="00A23655" w:rsidRDefault="001A6BBA" w:rsidP="00A23655">
      <w:pPr>
        <w:pStyle w:val="Literatura-text"/>
      </w:pPr>
      <w:r>
        <w:t>DOUČ</w:t>
      </w:r>
      <w:r w:rsidR="00A23655">
        <w:t xml:space="preserve">EK, P. a kol. </w:t>
      </w:r>
      <w:r w:rsidR="00A23655" w:rsidRPr="00A23655">
        <w:rPr>
          <w:i/>
        </w:rPr>
        <w:t>Řízení bezpečnosti informací.</w:t>
      </w:r>
      <w:r w:rsidR="00A23655">
        <w:t xml:space="preserve"> První vydání. Praha: Professional </w:t>
      </w:r>
      <w:proofErr w:type="spellStart"/>
      <w:r w:rsidR="00A23655">
        <w:t>Publishing</w:t>
      </w:r>
      <w:proofErr w:type="spellEnd"/>
      <w:r w:rsidR="00A23655">
        <w:t>, 2008. 239 s. ISBN 978-80-86946-88-7.</w:t>
      </w:r>
    </w:p>
    <w:p w:rsidR="000561C8" w:rsidRDefault="000561C8" w:rsidP="00581BA1">
      <w:pPr>
        <w:pStyle w:val="Literatura-text"/>
      </w:pPr>
      <w:r>
        <w:t>EISENKOLB, K. a kol</w:t>
      </w:r>
      <w:r w:rsidRPr="000561C8">
        <w:t xml:space="preserve">. </w:t>
      </w:r>
      <w:r w:rsidRPr="000561C8">
        <w:rPr>
          <w:i/>
        </w:rPr>
        <w:t>Bezpečnost Windows 2000/XP.</w:t>
      </w:r>
      <w:r w:rsidRPr="000561C8">
        <w:t xml:space="preserve"> </w:t>
      </w:r>
      <w:r>
        <w:t xml:space="preserve">První vydání. </w:t>
      </w:r>
      <w:r w:rsidRPr="000561C8">
        <w:t xml:space="preserve">Praha: </w:t>
      </w:r>
      <w:proofErr w:type="spellStart"/>
      <w:r w:rsidRPr="000561C8">
        <w:t>Computer</w:t>
      </w:r>
      <w:proofErr w:type="spellEnd"/>
      <w:r w:rsidRPr="000561C8">
        <w:t xml:space="preserve"> </w:t>
      </w:r>
      <w:proofErr w:type="spellStart"/>
      <w:r w:rsidRPr="000561C8">
        <w:t>Press</w:t>
      </w:r>
      <w:proofErr w:type="spellEnd"/>
      <w:r w:rsidRPr="000561C8">
        <w:t xml:space="preserve">, </w:t>
      </w:r>
      <w:r>
        <w:t xml:space="preserve">2003. 501 </w:t>
      </w:r>
      <w:r w:rsidRPr="000561C8">
        <w:t xml:space="preserve">s. </w:t>
      </w:r>
      <w:r>
        <w:t>ISBN 80-7226-789-2</w:t>
      </w:r>
      <w:r w:rsidRPr="000561C8">
        <w:t>.</w:t>
      </w:r>
    </w:p>
    <w:p w:rsidR="0021306B" w:rsidRDefault="0021306B" w:rsidP="00581BA1">
      <w:pPr>
        <w:pStyle w:val="Literatura-text"/>
      </w:pPr>
      <w:r w:rsidRPr="0021306B">
        <w:t xml:space="preserve">GÁLA, L. a kol. </w:t>
      </w:r>
      <w:r w:rsidR="00370136">
        <w:rPr>
          <w:i/>
        </w:rPr>
        <w:t>Podniková informatika:</w:t>
      </w:r>
      <w:r w:rsidRPr="00C66075">
        <w:rPr>
          <w:i/>
        </w:rPr>
        <w:t xml:space="preserve"> 2., přepracované a aktualizované vydání.</w:t>
      </w:r>
      <w:r w:rsidRPr="0021306B">
        <w:t xml:space="preserve"> </w:t>
      </w:r>
      <w:r w:rsidR="00C66075">
        <w:t xml:space="preserve">Druhé vydání. </w:t>
      </w:r>
      <w:r w:rsidRPr="0021306B">
        <w:t xml:space="preserve">Praha: </w:t>
      </w:r>
      <w:proofErr w:type="spellStart"/>
      <w:r w:rsidRPr="0021306B">
        <w:t>Grada</w:t>
      </w:r>
      <w:proofErr w:type="spellEnd"/>
      <w:r w:rsidRPr="0021306B">
        <w:t>,</w:t>
      </w:r>
      <w:r w:rsidR="00C66075">
        <w:t xml:space="preserve"> 2009.</w:t>
      </w:r>
      <w:r w:rsidRPr="0021306B">
        <w:t xml:space="preserve"> </w:t>
      </w:r>
      <w:r w:rsidR="00C66075">
        <w:t>496 s</w:t>
      </w:r>
      <w:r w:rsidRPr="0021306B">
        <w:t>.</w:t>
      </w:r>
      <w:r w:rsidR="00C66075">
        <w:t xml:space="preserve"> ISBN 978-80-247-2615-1.</w:t>
      </w:r>
    </w:p>
    <w:p w:rsidR="00124C64" w:rsidRDefault="00124C64" w:rsidP="00581BA1">
      <w:pPr>
        <w:pStyle w:val="Literatura-text"/>
      </w:pPr>
      <w:r>
        <w:t xml:space="preserve">MLÝNEK, J. </w:t>
      </w:r>
      <w:r w:rsidRPr="00F600EB">
        <w:rPr>
          <w:i/>
        </w:rPr>
        <w:t xml:space="preserve">Zabezpečení </w:t>
      </w:r>
      <w:r w:rsidR="00F600EB" w:rsidRPr="00F600EB">
        <w:rPr>
          <w:i/>
        </w:rPr>
        <w:t>obchodních informací.</w:t>
      </w:r>
      <w:r w:rsidR="00F600EB">
        <w:t xml:space="preserve"> První vydání. Brno: </w:t>
      </w:r>
      <w:proofErr w:type="spellStart"/>
      <w:r w:rsidR="00F600EB">
        <w:t>Computer</w:t>
      </w:r>
      <w:proofErr w:type="spellEnd"/>
      <w:r w:rsidR="00F600EB">
        <w:t xml:space="preserve"> </w:t>
      </w:r>
      <w:proofErr w:type="spellStart"/>
      <w:r w:rsidR="00F600EB">
        <w:t>Press</w:t>
      </w:r>
      <w:proofErr w:type="spellEnd"/>
      <w:r w:rsidR="00F600EB">
        <w:t>, 2007. 154 s. ISBN 978-80-251-1511-4.</w:t>
      </w:r>
    </w:p>
    <w:p w:rsidR="00F600EB" w:rsidRDefault="00F600EB" w:rsidP="00581BA1">
      <w:pPr>
        <w:pStyle w:val="Literatura-text"/>
      </w:pPr>
      <w:r>
        <w:t xml:space="preserve">POŽÁR, J. </w:t>
      </w:r>
      <w:r w:rsidRPr="00F600EB">
        <w:rPr>
          <w:i/>
        </w:rPr>
        <w:t>Informační bezpečnost.</w:t>
      </w:r>
      <w:r>
        <w:t xml:space="preserve"> Plzeň: Vydavatelství a nakladatelství Aleš Čeněk, s.r.o., 2005. 311 s. ISBN 80-86898-38-5.</w:t>
      </w:r>
    </w:p>
    <w:p w:rsidR="00A2607E" w:rsidRDefault="00A2607E" w:rsidP="00581BA1">
      <w:pPr>
        <w:pStyle w:val="Literatura-text"/>
      </w:pPr>
      <w:r>
        <w:t xml:space="preserve">RODRYČOVÁ, D. STAŠA, P. </w:t>
      </w:r>
      <w:r w:rsidRPr="00744F89">
        <w:rPr>
          <w:i/>
        </w:rPr>
        <w:t>Bezpečnost informací jako podmínka prosperity firmy.</w:t>
      </w:r>
      <w:r>
        <w:t xml:space="preserve"> První vydání. Praha: </w:t>
      </w:r>
      <w:proofErr w:type="spellStart"/>
      <w:r>
        <w:t>Grada</w:t>
      </w:r>
      <w:proofErr w:type="spellEnd"/>
      <w:r>
        <w:t xml:space="preserve"> </w:t>
      </w:r>
      <w:proofErr w:type="spellStart"/>
      <w:r>
        <w:t>Publishing</w:t>
      </w:r>
      <w:proofErr w:type="spellEnd"/>
      <w:r>
        <w:t>, 2000. 143 s. ISBN 80-7169-144-5.</w:t>
      </w:r>
    </w:p>
    <w:p w:rsidR="0021306B" w:rsidRDefault="0021306B" w:rsidP="00581BA1">
      <w:pPr>
        <w:pStyle w:val="Literatura-text"/>
      </w:pPr>
      <w:r w:rsidRPr="0021306B">
        <w:t>RUSSEL, CH. CRAWFORD, S.</w:t>
      </w:r>
      <w:r>
        <w:t xml:space="preserve"> </w:t>
      </w:r>
      <w:r w:rsidRPr="0021306B">
        <w:rPr>
          <w:i/>
        </w:rPr>
        <w:t>Microsoft Windows Server 2008, Velký průvodce administrátora.</w:t>
      </w:r>
      <w:r w:rsidRPr="0021306B">
        <w:t xml:space="preserve"> </w:t>
      </w:r>
      <w:r>
        <w:t xml:space="preserve">První vydání. </w:t>
      </w:r>
      <w:r w:rsidRPr="0021306B">
        <w:t xml:space="preserve">Brno: </w:t>
      </w:r>
      <w:proofErr w:type="spellStart"/>
      <w:r w:rsidRPr="0021306B">
        <w:t>Computer</w:t>
      </w:r>
      <w:proofErr w:type="spellEnd"/>
      <w:r w:rsidRPr="0021306B">
        <w:t xml:space="preserve"> </w:t>
      </w:r>
      <w:proofErr w:type="spellStart"/>
      <w:r w:rsidRPr="0021306B">
        <w:t>Press</w:t>
      </w:r>
      <w:proofErr w:type="spellEnd"/>
      <w:r w:rsidRPr="0021306B">
        <w:t xml:space="preserve">, </w:t>
      </w:r>
      <w:r>
        <w:t>2009. 1271 s</w:t>
      </w:r>
      <w:r w:rsidRPr="0021306B">
        <w:t>.</w:t>
      </w:r>
      <w:r>
        <w:t xml:space="preserve"> ISBN 978-80-251-2115-3.</w:t>
      </w:r>
    </w:p>
    <w:p w:rsidR="00E95842" w:rsidRDefault="0013785F" w:rsidP="00581BA1">
      <w:pPr>
        <w:pStyle w:val="Literatura-text"/>
      </w:pPr>
      <w:r>
        <w:t xml:space="preserve">SZOR, P. </w:t>
      </w:r>
      <w:r w:rsidR="00A2607E">
        <w:rPr>
          <w:i/>
        </w:rPr>
        <w:t>Počítačové viry:</w:t>
      </w:r>
      <w:r w:rsidRPr="0013785F">
        <w:rPr>
          <w:i/>
        </w:rPr>
        <w:t xml:space="preserve"> analýza útoku a obrana.</w:t>
      </w:r>
      <w:r>
        <w:t xml:space="preserve"> První vydání. Brno: Zoner Press, 2006. 608 s. ISBN 80-86815-04-8.</w:t>
      </w:r>
    </w:p>
    <w:p w:rsidR="00145303" w:rsidRPr="00F41185" w:rsidRDefault="00145303" w:rsidP="00581BA1">
      <w:pPr>
        <w:pStyle w:val="Literatura-text"/>
      </w:pPr>
    </w:p>
    <w:p w:rsidR="00581BA1" w:rsidRPr="00F41185" w:rsidRDefault="00581BA1" w:rsidP="00CE0DFD">
      <w:pPr>
        <w:pStyle w:val="Literatura-text"/>
        <w:rPr>
          <w:b/>
        </w:rPr>
      </w:pPr>
      <w:r w:rsidRPr="00F41185">
        <w:rPr>
          <w:b/>
        </w:rPr>
        <w:t>Internetové zdroje</w:t>
      </w:r>
    </w:p>
    <w:p w:rsidR="00F20ADC" w:rsidRDefault="00F20ADC" w:rsidP="00FF44E3">
      <w:pPr>
        <w:pStyle w:val="Literatura-text"/>
        <w:rPr>
          <w:lang w:val="en-US"/>
        </w:rPr>
      </w:pPr>
      <w:r>
        <w:t xml:space="preserve">Almax: </w:t>
      </w:r>
      <w:r w:rsidRPr="00B11EB9">
        <w:rPr>
          <w:i/>
        </w:rPr>
        <w:t>Směrn</w:t>
      </w:r>
      <w:r w:rsidR="00515C19">
        <w:rPr>
          <w:i/>
        </w:rPr>
        <w:t>ice administrativní bezpečnosti:</w:t>
      </w:r>
      <w:r w:rsidRPr="00B11EB9">
        <w:rPr>
          <w:i/>
        </w:rPr>
        <w:t xml:space="preserve"> </w:t>
      </w:r>
      <w:r w:rsidR="00474D42">
        <w:rPr>
          <w:i/>
        </w:rPr>
        <w:t>K</w:t>
      </w:r>
      <w:r w:rsidRPr="00B11EB9">
        <w:rPr>
          <w:i/>
        </w:rPr>
        <w:t>lasifikace</w:t>
      </w:r>
      <w:r w:rsidR="00B11EB9">
        <w:rPr>
          <w:i/>
        </w:rPr>
        <w:t xml:space="preserve"> informací</w:t>
      </w:r>
      <w:r w:rsidR="00B11EB9">
        <w:t xml:space="preserve"> </w:t>
      </w:r>
      <w:r w:rsidR="00B11EB9" w:rsidRPr="00F20ADC">
        <w:rPr>
          <w:i/>
          <w:lang w:val="en-US"/>
        </w:rPr>
        <w:t>[online].</w:t>
      </w:r>
      <w:r w:rsidR="00B11EB9">
        <w:rPr>
          <w:i/>
          <w:lang w:val="en-US"/>
        </w:rPr>
        <w:t xml:space="preserve"> </w:t>
      </w:r>
      <w:r w:rsidR="00A965AA">
        <w:rPr>
          <w:lang w:val="en-US"/>
        </w:rPr>
        <w:t xml:space="preserve">Praha: </w:t>
      </w:r>
      <w:r w:rsidR="00F06EF1">
        <w:rPr>
          <w:lang w:val="en-US"/>
        </w:rPr>
        <w:t xml:space="preserve">Almax, </w:t>
      </w:r>
      <w:r w:rsidR="00A965AA">
        <w:rPr>
          <w:lang w:val="en-US"/>
        </w:rPr>
        <w:t xml:space="preserve">2010. </w:t>
      </w:r>
      <w:r w:rsidR="00B11EB9">
        <w:rPr>
          <w:lang w:val="en-US"/>
        </w:rPr>
        <w:t>[cit. 2011-7-2]. Dostupné z intranetu Almaxu: &lt;</w:t>
      </w:r>
      <w:hyperlink r:id="rId25" w:history="1">
        <w:r w:rsidR="0082110E" w:rsidRPr="0082110E">
          <w:rPr>
            <w:rStyle w:val="Hypertextovodkaz"/>
            <w:color w:val="auto"/>
            <w:sz w:val="22"/>
            <w:u w:val="none"/>
            <w:lang w:val="en-US"/>
          </w:rPr>
          <w:t>http://intranet/iso27001/s_adm_bezp.pdf</w:t>
        </w:r>
      </w:hyperlink>
      <w:r w:rsidR="00B11EB9">
        <w:rPr>
          <w:lang w:val="en-US"/>
        </w:rPr>
        <w:t>&gt;.</w:t>
      </w:r>
    </w:p>
    <w:p w:rsidR="00B11EB9" w:rsidRDefault="00B11EB9" w:rsidP="00FF44E3">
      <w:pPr>
        <w:pStyle w:val="Literatura-text"/>
      </w:pPr>
      <w:r w:rsidRPr="00B11EB9">
        <w:t xml:space="preserve">Almax: </w:t>
      </w:r>
      <w:r w:rsidRPr="00B11EB9">
        <w:rPr>
          <w:i/>
        </w:rPr>
        <w:t>Směrni</w:t>
      </w:r>
      <w:r w:rsidR="00515C19">
        <w:rPr>
          <w:i/>
        </w:rPr>
        <w:t>ce administrativní bezpečnosti:</w:t>
      </w:r>
      <w:r w:rsidRPr="00B11EB9">
        <w:rPr>
          <w:i/>
        </w:rPr>
        <w:t xml:space="preserve"> </w:t>
      </w:r>
      <w:r w:rsidR="00474D42">
        <w:rPr>
          <w:i/>
        </w:rPr>
        <w:t>Pravidla n</w:t>
      </w:r>
      <w:r w:rsidRPr="00B11EB9">
        <w:rPr>
          <w:i/>
        </w:rPr>
        <w:t>akládání s informacemi [online].</w:t>
      </w:r>
      <w:r w:rsidRPr="00B11EB9">
        <w:t xml:space="preserve"> </w:t>
      </w:r>
      <w:r w:rsidR="00F06EF1" w:rsidRPr="00F06EF1">
        <w:t xml:space="preserve">Praha: Almax, 2010. </w:t>
      </w:r>
      <w:r w:rsidRPr="00B11EB9">
        <w:t>[cit. 2011-7-2]. Dostupné z intranetu Almaxu</w:t>
      </w:r>
      <w:r>
        <w:t>: &lt;http://intranet/iso27001/</w:t>
      </w:r>
      <w:r w:rsidR="0082110E">
        <w:t>s</w:t>
      </w:r>
      <w:r w:rsidRPr="00B11EB9">
        <w:t>_adm_bezp.pdf&gt;.</w:t>
      </w:r>
    </w:p>
    <w:p w:rsidR="007A0883" w:rsidRDefault="007A0883" w:rsidP="00FF44E3">
      <w:pPr>
        <w:pStyle w:val="Literatura-text"/>
      </w:pPr>
      <w:r w:rsidRPr="00B11EB9">
        <w:lastRenderedPageBreak/>
        <w:t xml:space="preserve">Almax: </w:t>
      </w:r>
      <w:r>
        <w:rPr>
          <w:i/>
        </w:rPr>
        <w:t>Sum</w:t>
      </w:r>
      <w:r w:rsidR="00515C19">
        <w:rPr>
          <w:i/>
        </w:rPr>
        <w:t>m</w:t>
      </w:r>
      <w:r>
        <w:rPr>
          <w:i/>
        </w:rPr>
        <w:t>ary of Incidents</w:t>
      </w:r>
      <w:r w:rsidRPr="00B11EB9">
        <w:rPr>
          <w:i/>
        </w:rPr>
        <w:t xml:space="preserve"> [online].</w:t>
      </w:r>
      <w:r w:rsidRPr="00B11EB9">
        <w:t xml:space="preserve"> </w:t>
      </w:r>
      <w:r w:rsidRPr="00F06EF1">
        <w:t>Praha: Almax, 201</w:t>
      </w:r>
      <w:r>
        <w:t>1</w:t>
      </w:r>
      <w:r w:rsidRPr="00F06EF1">
        <w:t xml:space="preserve">. </w:t>
      </w:r>
      <w:r w:rsidRPr="00B11EB9">
        <w:t>[cit. 2011-7-2</w:t>
      </w:r>
      <w:r>
        <w:t>8</w:t>
      </w:r>
      <w:r w:rsidRPr="00B11EB9">
        <w:t>]. Dostupné z intranetu Almaxu</w:t>
      </w:r>
      <w:r>
        <w:t>: &lt;http://intranet/incidents</w:t>
      </w:r>
      <w:r w:rsidRPr="00B11EB9">
        <w:t>&gt;.</w:t>
      </w:r>
    </w:p>
    <w:p w:rsidR="0082110E" w:rsidRPr="00B11EB9" w:rsidRDefault="0082110E" w:rsidP="0082110E">
      <w:pPr>
        <w:pStyle w:val="Literatura-text"/>
      </w:pPr>
      <w:r w:rsidRPr="00B11EB9">
        <w:t>Almax</w:t>
      </w:r>
      <w:r w:rsidRPr="0082110E">
        <w:t xml:space="preserve">: </w:t>
      </w:r>
      <w:r w:rsidRPr="00474D42">
        <w:rPr>
          <w:i/>
        </w:rPr>
        <w:t>Vy</w:t>
      </w:r>
      <w:r w:rsidR="00515C19">
        <w:rPr>
          <w:i/>
        </w:rPr>
        <w:t>mezení ISMS:</w:t>
      </w:r>
      <w:r w:rsidRPr="00474D42">
        <w:rPr>
          <w:i/>
        </w:rPr>
        <w:t xml:space="preserve"> </w:t>
      </w:r>
      <w:r w:rsidR="00474D42" w:rsidRPr="00474D42">
        <w:rPr>
          <w:i/>
        </w:rPr>
        <w:t>Organizační struktura bezpečnostního oddělení</w:t>
      </w:r>
      <w:r w:rsidRPr="00474D42">
        <w:rPr>
          <w:i/>
        </w:rPr>
        <w:t xml:space="preserve"> [online]</w:t>
      </w:r>
      <w:r w:rsidRPr="0082110E">
        <w:t>. Praha</w:t>
      </w:r>
      <w:r w:rsidRPr="00F06EF1">
        <w:t xml:space="preserve">: Almax, 2010. </w:t>
      </w:r>
      <w:r w:rsidRPr="00B11EB9">
        <w:t>[cit. 2011-7-2</w:t>
      </w:r>
      <w:r w:rsidR="00474D42">
        <w:t>8</w:t>
      </w:r>
      <w:r w:rsidRPr="00B11EB9">
        <w:t>]. Dostupné z intranetu Almaxu</w:t>
      </w:r>
      <w:r>
        <w:t>: &lt;http://intranet/iso27001/</w:t>
      </w:r>
      <w:r w:rsidR="00474D42">
        <w:t>p</w:t>
      </w:r>
      <w:r w:rsidRPr="00B11EB9">
        <w:t>_</w:t>
      </w:r>
      <w:r w:rsidR="00474D42">
        <w:t>isms</w:t>
      </w:r>
      <w:r w:rsidRPr="00B11EB9">
        <w:t>.pdf&gt;.</w:t>
      </w:r>
    </w:p>
    <w:p w:rsidR="00532508" w:rsidRPr="00532508" w:rsidRDefault="00532508" w:rsidP="00FF44E3">
      <w:pPr>
        <w:pStyle w:val="Literatura-text"/>
        <w:rPr>
          <w:lang w:val="en-US"/>
        </w:rPr>
      </w:pPr>
      <w:r>
        <w:t xml:space="preserve">Microsoft: </w:t>
      </w:r>
      <w:r w:rsidRPr="00532508">
        <w:rPr>
          <w:i/>
        </w:rPr>
        <w:t xml:space="preserve">Active Directory Domain </w:t>
      </w:r>
      <w:r w:rsidRPr="00F20ADC">
        <w:rPr>
          <w:i/>
        </w:rPr>
        <w:t xml:space="preserve">Services </w:t>
      </w:r>
      <w:r w:rsidRPr="00F20ADC">
        <w:rPr>
          <w:i/>
          <w:lang w:val="en-US"/>
        </w:rPr>
        <w:t>[online].</w:t>
      </w:r>
      <w:r>
        <w:rPr>
          <w:lang w:val="en-US"/>
        </w:rPr>
        <w:t xml:space="preserve"> [cit. 2011-6-6]. Dostupné z WWW: &lt;</w:t>
      </w:r>
      <w:hyperlink r:id="rId26" w:history="1">
        <w:r w:rsidRPr="00645EE6">
          <w:rPr>
            <w:rStyle w:val="Hypertextovodkaz"/>
            <w:color w:val="auto"/>
            <w:sz w:val="22"/>
            <w:u w:val="none"/>
            <w:lang w:val="en-US"/>
          </w:rPr>
          <w:t>http://msdn.microsoft.com/en-us/library/aa746492(v=vs.85).aspx</w:t>
        </w:r>
      </w:hyperlink>
      <w:r>
        <w:rPr>
          <w:lang w:val="en-US"/>
        </w:rPr>
        <w:t>&gt;.</w:t>
      </w:r>
    </w:p>
    <w:p w:rsidR="00011C39" w:rsidRPr="00F41185" w:rsidRDefault="00860125" w:rsidP="005E2FA6">
      <w:pPr>
        <w:pStyle w:val="Literatura-text"/>
        <w:sectPr w:rsidR="00011C39" w:rsidRPr="00F41185" w:rsidSect="00265875">
          <w:headerReference w:type="default" r:id="rId27"/>
          <w:footerReference w:type="default" r:id="rId28"/>
          <w:pgSz w:w="11906" w:h="16838" w:code="9"/>
          <w:pgMar w:top="1276" w:right="1134" w:bottom="1418" w:left="2268" w:header="709" w:footer="12" w:gutter="0"/>
          <w:pgNumType w:start="1"/>
          <w:cols w:space="708"/>
          <w:docGrid w:linePitch="326"/>
        </w:sectPr>
      </w:pPr>
      <w:r w:rsidRPr="00860125">
        <w:t xml:space="preserve">Techtarget: </w:t>
      </w:r>
      <w:r w:rsidRPr="00F20ADC">
        <w:rPr>
          <w:i/>
        </w:rPr>
        <w:t xml:space="preserve">RAID </w:t>
      </w:r>
      <w:r w:rsidRPr="00F20ADC">
        <w:rPr>
          <w:i/>
          <w:lang w:val="en-US"/>
        </w:rPr>
        <w:t>[online].</w:t>
      </w:r>
      <w:r>
        <w:rPr>
          <w:lang w:val="en-US"/>
        </w:rPr>
        <w:t xml:space="preserve"> 2008.</w:t>
      </w:r>
      <w:r w:rsidRPr="00860125">
        <w:rPr>
          <w:lang w:val="en-US"/>
        </w:rPr>
        <w:t xml:space="preserve"> [cit. 2011-6-15]. Dostupné z WWW: </w:t>
      </w:r>
      <w:r w:rsidR="00645EE6">
        <w:rPr>
          <w:lang w:val="en-US"/>
        </w:rPr>
        <w:t>&lt;</w:t>
      </w:r>
      <w:hyperlink r:id="rId29" w:history="1">
        <w:r w:rsidRPr="00645EE6">
          <w:rPr>
            <w:rStyle w:val="Hypertextovodkaz"/>
            <w:color w:val="auto"/>
            <w:sz w:val="22"/>
            <w:u w:val="none"/>
            <w:lang w:val="en-US"/>
          </w:rPr>
          <w:t>http://searchstorage.techtarget.com/definition/RAID</w:t>
        </w:r>
      </w:hyperlink>
      <w:r w:rsidR="00645EE6">
        <w:rPr>
          <w:rStyle w:val="Hypertextovodkaz"/>
          <w:color w:val="auto"/>
          <w:sz w:val="22"/>
          <w:u w:val="none"/>
          <w:lang w:val="en-US"/>
        </w:rPr>
        <w:t>&gt;</w:t>
      </w:r>
      <w:r w:rsidR="005E2FA6">
        <w:rPr>
          <w:lang w:val="en-US"/>
        </w:rPr>
        <w:t>.</w:t>
      </w:r>
    </w:p>
    <w:p w:rsidR="005E2FA6" w:rsidRDefault="005E2FA6" w:rsidP="005E2FA6">
      <w:pPr>
        <w:pStyle w:val="Nadpis1"/>
        <w:numPr>
          <w:ilvl w:val="0"/>
          <w:numId w:val="0"/>
        </w:numPr>
      </w:pPr>
    </w:p>
    <w:p w:rsidR="00831212" w:rsidRPr="005E2FA6" w:rsidRDefault="00831212" w:rsidP="005E2FA6">
      <w:pPr>
        <w:tabs>
          <w:tab w:val="left" w:pos="2550"/>
        </w:tabs>
      </w:pPr>
    </w:p>
    <w:sectPr w:rsidR="00831212" w:rsidRPr="005E2FA6" w:rsidSect="00265875">
      <w:footerReference w:type="default" r:id="rId30"/>
      <w:pgSz w:w="11906" w:h="16838" w:code="9"/>
      <w:pgMar w:top="1276" w:right="1134" w:bottom="1418" w:left="2268" w:header="709" w:footer="12"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95C" w:rsidRDefault="002B295C" w:rsidP="005A66CD">
      <w:pPr>
        <w:spacing w:after="0"/>
      </w:pPr>
      <w:r>
        <w:separator/>
      </w:r>
    </w:p>
  </w:endnote>
  <w:endnote w:type="continuationSeparator" w:id="0">
    <w:p w:rsidR="002B295C" w:rsidRDefault="002B295C" w:rsidP="005A66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5B" w:rsidRPr="00583FB0" w:rsidRDefault="003B2E5B" w:rsidP="00990CF5">
    <w:pPr>
      <w:pStyle w:val="Zpat"/>
      <w:jc w:val="center"/>
      <w:rPr>
        <w:rFonts w:ascii="Verdana" w:hAnsi="Verdana"/>
        <w:b/>
        <w:bCs/>
        <w:sz w:val="20"/>
      </w:rPr>
    </w:pPr>
    <w:r w:rsidRPr="00583FB0">
      <w:rPr>
        <w:rFonts w:ascii="Verdana" w:hAnsi="Verdana"/>
        <w:b/>
        <w:bCs/>
        <w:sz w:val="20"/>
      </w:rPr>
      <w:t>Vysoká škola ekonomie a managementu</w:t>
    </w:r>
  </w:p>
  <w:p w:rsidR="003B2E5B" w:rsidRDefault="003B2E5B"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Default="003B2E5B" w:rsidP="00990CF5">
    <w:pPr>
      <w:pStyle w:val="Zpat"/>
      <w:jc w:val="center"/>
      <w:rPr>
        <w:rFonts w:ascii="Verdana" w:hAnsi="Verdana"/>
        <w:sz w:val="20"/>
      </w:rPr>
    </w:pPr>
  </w:p>
  <w:p w:rsidR="003B2E5B" w:rsidRPr="00990CF5" w:rsidRDefault="003B2E5B" w:rsidP="00990CF5">
    <w:pPr>
      <w:pStyle w:val="Zpat"/>
      <w:jc w:val="center"/>
      <w:rPr>
        <w:rFonts w:ascii="Verdana" w:hAnsi="Verdana"/>
        <w:sz w:val="20"/>
      </w:rPr>
    </w:pPr>
  </w:p>
  <w:p w:rsidR="003B2E5B" w:rsidRDefault="003B2E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5B" w:rsidRDefault="003B2E5B" w:rsidP="00990CF5">
    <w:pPr>
      <w:pStyle w:val="Zpat"/>
      <w:jc w:val="center"/>
      <w:rPr>
        <w:rFonts w:ascii="Verdana" w:hAnsi="Verdana"/>
        <w:b/>
        <w:bCs/>
        <w:sz w:val="20"/>
      </w:rPr>
    </w:pPr>
  </w:p>
  <w:p w:rsidR="003B2E5B" w:rsidRDefault="003B2E5B" w:rsidP="001706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5B" w:rsidRDefault="003B2E5B" w:rsidP="00990CF5">
    <w:pPr>
      <w:pStyle w:val="Zpat"/>
      <w:jc w:val="center"/>
      <w:rPr>
        <w:rFonts w:ascii="Verdana" w:hAnsi="Verdana"/>
        <w:b/>
        <w:bCs/>
        <w:sz w:val="20"/>
      </w:rPr>
    </w:pPr>
  </w:p>
  <w:p w:rsidR="003B2E5B" w:rsidRPr="00583FB0" w:rsidRDefault="003B2E5B" w:rsidP="00990CF5">
    <w:pPr>
      <w:pStyle w:val="Zpat"/>
      <w:jc w:val="center"/>
      <w:rPr>
        <w:rFonts w:ascii="Verdana" w:hAnsi="Verdana"/>
        <w:b/>
        <w:bCs/>
        <w:sz w:val="20"/>
      </w:rPr>
    </w:pPr>
    <w:r w:rsidRPr="00583FB0">
      <w:rPr>
        <w:rFonts w:ascii="Verdana" w:hAnsi="Verdana"/>
        <w:b/>
        <w:bCs/>
        <w:sz w:val="20"/>
      </w:rPr>
      <w:t>Vysoká škola ekonomie a managementu</w:t>
    </w:r>
  </w:p>
  <w:p w:rsidR="003B2E5B" w:rsidRPr="00990CF5" w:rsidRDefault="003B2E5B"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5B" w:rsidRPr="00DA4A47" w:rsidRDefault="003B2E5B"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3B2E5B" w:rsidRPr="00DA4A47" w:rsidRDefault="003B2E5B"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3B2E5B" w:rsidRDefault="003B2E5B" w:rsidP="001706B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5B" w:rsidRDefault="003B2E5B" w:rsidP="001706B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5B" w:rsidRDefault="003B2E5B" w:rsidP="00990CF5">
    <w:pPr>
      <w:pStyle w:val="Zpat"/>
      <w:jc w:val="center"/>
      <w:rPr>
        <w:rFonts w:ascii="Verdana" w:hAnsi="Verdana"/>
        <w:b/>
        <w:bCs/>
        <w:sz w:val="20"/>
      </w:rPr>
    </w:pPr>
  </w:p>
  <w:p w:rsidR="003B2E5B" w:rsidRDefault="003B2E5B" w:rsidP="004947CA">
    <w:pPr>
      <w:framePr w:w="706" w:h="421" w:hRule="exact" w:wrap="around" w:vAnchor="text" w:hAnchor="page" w:x="5761" w:y="20"/>
      <w:jc w:val="right"/>
      <w:rPr>
        <w:rStyle w:val="slostrnky"/>
      </w:rPr>
    </w:pPr>
    <w:r>
      <w:rPr>
        <w:rStyle w:val="slostrnky"/>
      </w:rPr>
      <w:fldChar w:fldCharType="begin"/>
    </w:r>
    <w:r>
      <w:rPr>
        <w:rStyle w:val="slostrnky"/>
      </w:rPr>
      <w:instrText xml:space="preserve"> PAGE  </w:instrText>
    </w:r>
    <w:r>
      <w:rPr>
        <w:rStyle w:val="slostrnky"/>
      </w:rPr>
      <w:fldChar w:fldCharType="separate"/>
    </w:r>
    <w:r w:rsidR="004E1B13">
      <w:rPr>
        <w:rStyle w:val="slostrnky"/>
        <w:noProof/>
      </w:rPr>
      <w:t>37</w:t>
    </w:r>
    <w:r>
      <w:rPr>
        <w:rStyle w:val="slostrnky"/>
      </w:rPr>
      <w:fldChar w:fldCharType="end"/>
    </w:r>
  </w:p>
  <w:p w:rsidR="003B2E5B" w:rsidRDefault="003B2E5B"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3B2E5B" w:rsidRDefault="003B2E5B"/>
  <w:p w:rsidR="003B2E5B" w:rsidRDefault="003B2E5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5B" w:rsidRDefault="003B2E5B" w:rsidP="00990CF5">
    <w:pPr>
      <w:pStyle w:val="Zpat"/>
      <w:jc w:val="center"/>
      <w:rPr>
        <w:rFonts w:ascii="Verdana" w:hAnsi="Verdana"/>
        <w:b/>
        <w:bCs/>
        <w:sz w:val="20"/>
      </w:rPr>
    </w:pPr>
  </w:p>
  <w:p w:rsidR="003B2E5B" w:rsidRDefault="003B2E5B"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3B2E5B" w:rsidRDefault="003B2E5B"/>
  <w:p w:rsidR="003B2E5B" w:rsidRDefault="003B2E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95C" w:rsidRDefault="002B295C">
      <w:pPr>
        <w:spacing w:after="0"/>
        <w:rPr>
          <w:iCs/>
          <w:sz w:val="20"/>
          <w:lang w:val="en-GB"/>
        </w:rPr>
      </w:pPr>
      <w:r>
        <w:separator/>
      </w:r>
    </w:p>
  </w:footnote>
  <w:footnote w:type="continuationSeparator" w:id="0">
    <w:p w:rsidR="002B295C" w:rsidRDefault="002B295C" w:rsidP="005A66CD">
      <w:pPr>
        <w:spacing w:after="0"/>
      </w:pPr>
      <w:r>
        <w:continuationSeparator/>
      </w:r>
    </w:p>
  </w:footnote>
  <w:footnote w:id="1">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w:t>
      </w:r>
      <w:r w:rsidR="0046035B" w:rsidRPr="00763001">
        <w:rPr>
          <w:sz w:val="16"/>
          <w:szCs w:val="16"/>
        </w:rPr>
        <w:t>„</w:t>
      </w:r>
      <w:proofErr w:type="spellStart"/>
      <w:r w:rsidR="0046035B" w:rsidRPr="00763001">
        <w:rPr>
          <w:sz w:val="16"/>
          <w:szCs w:val="16"/>
        </w:rPr>
        <w:t>Need</w:t>
      </w:r>
      <w:proofErr w:type="spellEnd"/>
      <w:r w:rsidR="0046035B" w:rsidRPr="00763001">
        <w:rPr>
          <w:sz w:val="16"/>
          <w:szCs w:val="16"/>
        </w:rPr>
        <w:t xml:space="preserve"> to </w:t>
      </w:r>
      <w:proofErr w:type="spellStart"/>
      <w:r w:rsidR="0046035B" w:rsidRPr="00763001">
        <w:rPr>
          <w:sz w:val="16"/>
          <w:szCs w:val="16"/>
        </w:rPr>
        <w:t>know</w:t>
      </w:r>
      <w:proofErr w:type="spellEnd"/>
      <w:r w:rsidR="0046035B" w:rsidRPr="00763001">
        <w:rPr>
          <w:sz w:val="16"/>
          <w:szCs w:val="16"/>
        </w:rPr>
        <w:t>“ - z anglického překladu: vědět pouze to co potřebuji.</w:t>
      </w:r>
    </w:p>
  </w:footnote>
  <w:footnote w:id="2">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w:t>
      </w:r>
      <w:r w:rsidR="0046035B" w:rsidRPr="00763001">
        <w:rPr>
          <w:sz w:val="16"/>
          <w:szCs w:val="16"/>
        </w:rPr>
        <w:t>ISO 27001 (ISMS): norma definující požadavky na bezpečnost informací.</w:t>
      </w:r>
    </w:p>
  </w:footnote>
  <w:footnote w:id="3">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POŽÁR, J. (2005). </w:t>
      </w:r>
      <w:r w:rsidRPr="00763001">
        <w:rPr>
          <w:i/>
          <w:sz w:val="16"/>
          <w:szCs w:val="16"/>
        </w:rPr>
        <w:t>Informační bezpečnost.</w:t>
      </w:r>
      <w:r w:rsidRPr="00763001">
        <w:rPr>
          <w:sz w:val="16"/>
          <w:szCs w:val="16"/>
        </w:rPr>
        <w:t xml:space="preserve"> Plzeň: Vydavatelství a nakladatelství Aleš Čeněk, str. 24-25.</w:t>
      </w:r>
    </w:p>
  </w:footnote>
  <w:footnote w:id="4">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RODRYČOVÁ, D. STAŠA, P. (2000). </w:t>
      </w:r>
      <w:r w:rsidRPr="00763001">
        <w:rPr>
          <w:i/>
          <w:sz w:val="16"/>
          <w:szCs w:val="16"/>
        </w:rPr>
        <w:t>Bezpečnost informací jako podmínka prosperity firmy.</w:t>
      </w:r>
      <w:r w:rsidRPr="00763001">
        <w:rPr>
          <w:sz w:val="16"/>
          <w:szCs w:val="16"/>
        </w:rPr>
        <w:t xml:space="preserve"> Praha: </w:t>
      </w:r>
      <w:proofErr w:type="spellStart"/>
      <w:r w:rsidRPr="00763001">
        <w:rPr>
          <w:sz w:val="16"/>
          <w:szCs w:val="16"/>
        </w:rPr>
        <w:t>Grada</w:t>
      </w:r>
      <w:proofErr w:type="spellEnd"/>
      <w:r w:rsidRPr="00763001">
        <w:rPr>
          <w:sz w:val="16"/>
          <w:szCs w:val="16"/>
        </w:rPr>
        <w:t>, str. 59.</w:t>
      </w:r>
    </w:p>
  </w:footnote>
  <w:footnote w:id="5">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DOUČEK, P. a kol. (2008). </w:t>
      </w:r>
      <w:r w:rsidRPr="00763001">
        <w:rPr>
          <w:i/>
          <w:sz w:val="16"/>
          <w:szCs w:val="16"/>
        </w:rPr>
        <w:t>Řízení bezpečnosti informací.</w:t>
      </w:r>
      <w:r w:rsidRPr="00763001">
        <w:rPr>
          <w:sz w:val="16"/>
          <w:szCs w:val="16"/>
        </w:rPr>
        <w:t xml:space="preserve"> Praha: Professional </w:t>
      </w:r>
      <w:proofErr w:type="spellStart"/>
      <w:r w:rsidRPr="00763001">
        <w:rPr>
          <w:sz w:val="16"/>
          <w:szCs w:val="16"/>
        </w:rPr>
        <w:t>Publishing</w:t>
      </w:r>
      <w:proofErr w:type="spellEnd"/>
      <w:r w:rsidRPr="00763001">
        <w:rPr>
          <w:sz w:val="16"/>
          <w:szCs w:val="16"/>
        </w:rPr>
        <w:t>, str. 90.</w:t>
      </w:r>
    </w:p>
  </w:footnote>
  <w:footnote w:id="6">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DOUČEK, P. a kol. (2008). </w:t>
      </w:r>
      <w:r w:rsidRPr="00763001">
        <w:rPr>
          <w:i/>
          <w:sz w:val="16"/>
          <w:szCs w:val="16"/>
        </w:rPr>
        <w:t>Řízení bezpečnosti informací.</w:t>
      </w:r>
      <w:r w:rsidRPr="00763001">
        <w:rPr>
          <w:sz w:val="16"/>
          <w:szCs w:val="16"/>
        </w:rPr>
        <w:t xml:space="preserve"> Praha: Professional </w:t>
      </w:r>
      <w:proofErr w:type="spellStart"/>
      <w:r w:rsidRPr="00763001">
        <w:rPr>
          <w:sz w:val="16"/>
          <w:szCs w:val="16"/>
        </w:rPr>
        <w:t>Publishing</w:t>
      </w:r>
      <w:proofErr w:type="spellEnd"/>
      <w:r w:rsidRPr="00763001">
        <w:rPr>
          <w:sz w:val="16"/>
          <w:szCs w:val="16"/>
        </w:rPr>
        <w:t>, str. 95.</w:t>
      </w:r>
    </w:p>
  </w:footnote>
  <w:footnote w:id="7">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PDCA – zkratka úvodních písmen: </w:t>
      </w:r>
      <w:proofErr w:type="spellStart"/>
      <w:r w:rsidRPr="00763001">
        <w:rPr>
          <w:sz w:val="16"/>
          <w:szCs w:val="16"/>
        </w:rPr>
        <w:t>Plan</w:t>
      </w:r>
      <w:proofErr w:type="spellEnd"/>
      <w:r w:rsidRPr="00763001">
        <w:rPr>
          <w:sz w:val="16"/>
          <w:szCs w:val="16"/>
        </w:rPr>
        <w:t xml:space="preserve"> - plánuj, Do - dělej, </w:t>
      </w:r>
      <w:proofErr w:type="spellStart"/>
      <w:r w:rsidRPr="00763001">
        <w:rPr>
          <w:sz w:val="16"/>
          <w:szCs w:val="16"/>
        </w:rPr>
        <w:t>Check</w:t>
      </w:r>
      <w:proofErr w:type="spellEnd"/>
      <w:r w:rsidRPr="00763001">
        <w:rPr>
          <w:sz w:val="16"/>
          <w:szCs w:val="16"/>
        </w:rPr>
        <w:t xml:space="preserve"> - kontroluj, </w:t>
      </w:r>
      <w:proofErr w:type="spellStart"/>
      <w:r w:rsidRPr="00763001">
        <w:rPr>
          <w:sz w:val="16"/>
          <w:szCs w:val="16"/>
        </w:rPr>
        <w:t>Act</w:t>
      </w:r>
      <w:proofErr w:type="spellEnd"/>
      <w:r w:rsidRPr="00763001">
        <w:rPr>
          <w:sz w:val="16"/>
          <w:szCs w:val="16"/>
        </w:rPr>
        <w:t xml:space="preserve"> - jednej.</w:t>
      </w:r>
    </w:p>
  </w:footnote>
  <w:footnote w:id="8">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DOUČEK, P. a kol. (2008). </w:t>
      </w:r>
      <w:r w:rsidRPr="00763001">
        <w:rPr>
          <w:i/>
          <w:sz w:val="16"/>
          <w:szCs w:val="16"/>
        </w:rPr>
        <w:t>Řízení bezpečnosti informací.</w:t>
      </w:r>
      <w:r w:rsidRPr="00763001">
        <w:rPr>
          <w:sz w:val="16"/>
          <w:szCs w:val="16"/>
        </w:rPr>
        <w:t xml:space="preserve"> Praha: Professional </w:t>
      </w:r>
      <w:proofErr w:type="spellStart"/>
      <w:r w:rsidRPr="00763001">
        <w:rPr>
          <w:sz w:val="16"/>
          <w:szCs w:val="16"/>
        </w:rPr>
        <w:t>Publishing</w:t>
      </w:r>
      <w:proofErr w:type="spellEnd"/>
      <w:r w:rsidRPr="00763001">
        <w:rPr>
          <w:sz w:val="16"/>
          <w:szCs w:val="16"/>
        </w:rPr>
        <w:t>, str. 95.</w:t>
      </w:r>
    </w:p>
  </w:footnote>
  <w:footnote w:id="9">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MLÝNEK, J. (2007). </w:t>
      </w:r>
      <w:r w:rsidRPr="00763001">
        <w:rPr>
          <w:i/>
          <w:sz w:val="16"/>
          <w:szCs w:val="16"/>
        </w:rPr>
        <w:t>Zabezpečení obchodních informací.</w:t>
      </w:r>
      <w:r w:rsidRPr="00763001">
        <w:rPr>
          <w:sz w:val="16"/>
          <w:szCs w:val="16"/>
        </w:rPr>
        <w:t xml:space="preserve"> Brno: </w:t>
      </w:r>
      <w:proofErr w:type="spellStart"/>
      <w:r w:rsidRPr="00763001">
        <w:rPr>
          <w:sz w:val="16"/>
          <w:szCs w:val="16"/>
        </w:rPr>
        <w:t>Computer</w:t>
      </w:r>
      <w:proofErr w:type="spellEnd"/>
      <w:r w:rsidRPr="00763001">
        <w:rPr>
          <w:sz w:val="16"/>
          <w:szCs w:val="16"/>
        </w:rPr>
        <w:t xml:space="preserve"> </w:t>
      </w:r>
      <w:proofErr w:type="spellStart"/>
      <w:r w:rsidRPr="00763001">
        <w:rPr>
          <w:sz w:val="16"/>
          <w:szCs w:val="16"/>
        </w:rPr>
        <w:t>Press</w:t>
      </w:r>
      <w:proofErr w:type="spellEnd"/>
      <w:r w:rsidRPr="00763001">
        <w:rPr>
          <w:sz w:val="16"/>
          <w:szCs w:val="16"/>
        </w:rPr>
        <w:t>, str. 5.</w:t>
      </w:r>
    </w:p>
  </w:footnote>
  <w:footnote w:id="10">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MLÝNEK, J. (2007). </w:t>
      </w:r>
      <w:r w:rsidRPr="00763001">
        <w:rPr>
          <w:i/>
          <w:sz w:val="16"/>
          <w:szCs w:val="16"/>
        </w:rPr>
        <w:t>Zabezpečení obchodních informací.</w:t>
      </w:r>
      <w:r w:rsidRPr="00763001">
        <w:rPr>
          <w:sz w:val="16"/>
          <w:szCs w:val="16"/>
        </w:rPr>
        <w:t xml:space="preserve"> Brno: </w:t>
      </w:r>
      <w:proofErr w:type="spellStart"/>
      <w:r w:rsidRPr="00763001">
        <w:rPr>
          <w:sz w:val="16"/>
          <w:szCs w:val="16"/>
        </w:rPr>
        <w:t>Computer</w:t>
      </w:r>
      <w:proofErr w:type="spellEnd"/>
      <w:r w:rsidRPr="00763001">
        <w:rPr>
          <w:sz w:val="16"/>
          <w:szCs w:val="16"/>
        </w:rPr>
        <w:t xml:space="preserve"> </w:t>
      </w:r>
      <w:proofErr w:type="spellStart"/>
      <w:r w:rsidRPr="00763001">
        <w:rPr>
          <w:sz w:val="16"/>
          <w:szCs w:val="16"/>
        </w:rPr>
        <w:t>Press</w:t>
      </w:r>
      <w:proofErr w:type="spellEnd"/>
      <w:r w:rsidRPr="00763001">
        <w:rPr>
          <w:sz w:val="16"/>
          <w:szCs w:val="16"/>
        </w:rPr>
        <w:t>, str. 17.</w:t>
      </w:r>
    </w:p>
  </w:footnote>
  <w:footnote w:id="11">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MLÝNEK, J. (2007). </w:t>
      </w:r>
      <w:r w:rsidRPr="00763001">
        <w:rPr>
          <w:i/>
          <w:sz w:val="16"/>
          <w:szCs w:val="16"/>
        </w:rPr>
        <w:t>Zabezpečení obchodních informací.</w:t>
      </w:r>
      <w:r w:rsidRPr="00763001">
        <w:rPr>
          <w:sz w:val="16"/>
          <w:szCs w:val="16"/>
        </w:rPr>
        <w:t xml:space="preserve"> Brno: </w:t>
      </w:r>
      <w:proofErr w:type="spellStart"/>
      <w:r w:rsidRPr="00763001">
        <w:rPr>
          <w:sz w:val="16"/>
          <w:szCs w:val="16"/>
        </w:rPr>
        <w:t>Computer</w:t>
      </w:r>
      <w:proofErr w:type="spellEnd"/>
      <w:r w:rsidRPr="00763001">
        <w:rPr>
          <w:sz w:val="16"/>
          <w:szCs w:val="16"/>
        </w:rPr>
        <w:t xml:space="preserve"> </w:t>
      </w:r>
      <w:proofErr w:type="spellStart"/>
      <w:r w:rsidRPr="00763001">
        <w:rPr>
          <w:sz w:val="16"/>
          <w:szCs w:val="16"/>
        </w:rPr>
        <w:t>Press</w:t>
      </w:r>
      <w:proofErr w:type="spellEnd"/>
      <w:r w:rsidRPr="00763001">
        <w:rPr>
          <w:sz w:val="16"/>
          <w:szCs w:val="16"/>
        </w:rPr>
        <w:t>, str. 52.</w:t>
      </w:r>
    </w:p>
  </w:footnote>
  <w:footnote w:id="12">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MLÝNEK, J. (2007). </w:t>
      </w:r>
      <w:r w:rsidRPr="00763001">
        <w:rPr>
          <w:i/>
          <w:sz w:val="16"/>
          <w:szCs w:val="16"/>
        </w:rPr>
        <w:t>Zabezpečení obchodních informací.</w:t>
      </w:r>
      <w:r w:rsidRPr="00763001">
        <w:rPr>
          <w:sz w:val="16"/>
          <w:szCs w:val="16"/>
        </w:rPr>
        <w:t xml:space="preserve"> Brno: </w:t>
      </w:r>
      <w:proofErr w:type="spellStart"/>
      <w:r w:rsidRPr="00763001">
        <w:rPr>
          <w:sz w:val="16"/>
          <w:szCs w:val="16"/>
        </w:rPr>
        <w:t>Computer</w:t>
      </w:r>
      <w:proofErr w:type="spellEnd"/>
      <w:r w:rsidRPr="00763001">
        <w:rPr>
          <w:sz w:val="16"/>
          <w:szCs w:val="16"/>
        </w:rPr>
        <w:t xml:space="preserve"> </w:t>
      </w:r>
      <w:proofErr w:type="spellStart"/>
      <w:r w:rsidRPr="00763001">
        <w:rPr>
          <w:sz w:val="16"/>
          <w:szCs w:val="16"/>
        </w:rPr>
        <w:t>Press</w:t>
      </w:r>
      <w:proofErr w:type="spellEnd"/>
      <w:r w:rsidRPr="00763001">
        <w:rPr>
          <w:sz w:val="16"/>
          <w:szCs w:val="16"/>
        </w:rPr>
        <w:t>, str. 57.</w:t>
      </w:r>
    </w:p>
  </w:footnote>
  <w:footnote w:id="13">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GÁLA, L. a kol. (2009). </w:t>
      </w:r>
      <w:r w:rsidRPr="00763001">
        <w:rPr>
          <w:i/>
          <w:sz w:val="16"/>
          <w:szCs w:val="16"/>
        </w:rPr>
        <w:t>Podniková informatika, 2., přepracované a aktualizované vydání.</w:t>
      </w:r>
      <w:r w:rsidRPr="00763001">
        <w:rPr>
          <w:sz w:val="16"/>
          <w:szCs w:val="16"/>
        </w:rPr>
        <w:t xml:space="preserve"> Praha: </w:t>
      </w:r>
      <w:proofErr w:type="spellStart"/>
      <w:r w:rsidRPr="00763001">
        <w:rPr>
          <w:sz w:val="16"/>
          <w:szCs w:val="16"/>
        </w:rPr>
        <w:t>Grada</w:t>
      </w:r>
      <w:proofErr w:type="spellEnd"/>
      <w:r w:rsidRPr="00763001">
        <w:rPr>
          <w:sz w:val="16"/>
          <w:szCs w:val="16"/>
        </w:rPr>
        <w:t xml:space="preserve">, str. 336. </w:t>
      </w:r>
    </w:p>
  </w:footnote>
  <w:footnote w:id="14">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GÁLA, L. a kol. (2009). </w:t>
      </w:r>
      <w:r w:rsidRPr="00763001">
        <w:rPr>
          <w:i/>
          <w:sz w:val="16"/>
          <w:szCs w:val="16"/>
        </w:rPr>
        <w:t>Podniková informatika, 2., přepracované a aktualizované vydání.</w:t>
      </w:r>
      <w:r w:rsidRPr="00763001">
        <w:rPr>
          <w:sz w:val="16"/>
          <w:szCs w:val="16"/>
        </w:rPr>
        <w:t xml:space="preserve"> Praha: </w:t>
      </w:r>
      <w:proofErr w:type="spellStart"/>
      <w:r w:rsidRPr="00763001">
        <w:rPr>
          <w:sz w:val="16"/>
          <w:szCs w:val="16"/>
        </w:rPr>
        <w:t>Grada</w:t>
      </w:r>
      <w:proofErr w:type="spellEnd"/>
      <w:r w:rsidRPr="00763001">
        <w:rPr>
          <w:sz w:val="16"/>
          <w:szCs w:val="16"/>
        </w:rPr>
        <w:t>, str. 41.</w:t>
      </w:r>
    </w:p>
  </w:footnote>
  <w:footnote w:id="15">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RUSSEL, CH. CRAWFORD, S. (2009). </w:t>
      </w:r>
      <w:r w:rsidRPr="00763001">
        <w:rPr>
          <w:i/>
          <w:sz w:val="16"/>
          <w:szCs w:val="16"/>
        </w:rPr>
        <w:t>Microsoft Windows Server 2008, Velký průvodce administrátora.</w:t>
      </w:r>
      <w:r w:rsidRPr="00763001">
        <w:rPr>
          <w:sz w:val="16"/>
          <w:szCs w:val="16"/>
        </w:rPr>
        <w:t xml:space="preserve"> Brno: </w:t>
      </w:r>
      <w:proofErr w:type="spellStart"/>
      <w:r w:rsidRPr="00763001">
        <w:rPr>
          <w:sz w:val="16"/>
          <w:szCs w:val="16"/>
        </w:rPr>
        <w:t>Computer</w:t>
      </w:r>
      <w:proofErr w:type="spellEnd"/>
      <w:r w:rsidRPr="00763001">
        <w:rPr>
          <w:sz w:val="16"/>
          <w:szCs w:val="16"/>
        </w:rPr>
        <w:t xml:space="preserve"> </w:t>
      </w:r>
      <w:proofErr w:type="spellStart"/>
      <w:r w:rsidRPr="00763001">
        <w:rPr>
          <w:sz w:val="16"/>
          <w:szCs w:val="16"/>
        </w:rPr>
        <w:t>Press</w:t>
      </w:r>
      <w:proofErr w:type="spellEnd"/>
      <w:r w:rsidRPr="00763001">
        <w:rPr>
          <w:sz w:val="16"/>
          <w:szCs w:val="16"/>
        </w:rPr>
        <w:t>, str. 240.</w:t>
      </w:r>
    </w:p>
  </w:footnote>
  <w:footnote w:id="16">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Microsoft: </w:t>
      </w:r>
      <w:r w:rsidRPr="00763001">
        <w:rPr>
          <w:i/>
          <w:sz w:val="16"/>
          <w:szCs w:val="16"/>
        </w:rPr>
        <w:t xml:space="preserve">Active Directory </w:t>
      </w:r>
      <w:proofErr w:type="spellStart"/>
      <w:r w:rsidRPr="00763001">
        <w:rPr>
          <w:i/>
          <w:sz w:val="16"/>
          <w:szCs w:val="16"/>
        </w:rPr>
        <w:t>Domain</w:t>
      </w:r>
      <w:proofErr w:type="spellEnd"/>
      <w:r w:rsidRPr="00763001">
        <w:rPr>
          <w:i/>
          <w:sz w:val="16"/>
          <w:szCs w:val="16"/>
        </w:rPr>
        <w:t xml:space="preserve"> </w:t>
      </w:r>
      <w:proofErr w:type="spellStart"/>
      <w:r w:rsidRPr="00763001">
        <w:rPr>
          <w:i/>
          <w:sz w:val="16"/>
          <w:szCs w:val="16"/>
        </w:rPr>
        <w:t>Services</w:t>
      </w:r>
      <w:proofErr w:type="spellEnd"/>
      <w:r w:rsidRPr="00763001">
        <w:rPr>
          <w:sz w:val="16"/>
          <w:szCs w:val="16"/>
        </w:rPr>
        <w:t xml:space="preserve"> </w:t>
      </w:r>
      <w:r w:rsidRPr="00763001">
        <w:rPr>
          <w:sz w:val="16"/>
          <w:szCs w:val="16"/>
          <w:lang w:val="en-US"/>
        </w:rPr>
        <w:t xml:space="preserve">[online]. [cit. 2011-6-6]. </w:t>
      </w:r>
      <w:proofErr w:type="spellStart"/>
      <w:r w:rsidRPr="00763001">
        <w:rPr>
          <w:sz w:val="16"/>
          <w:szCs w:val="16"/>
          <w:lang w:val="en-US"/>
        </w:rPr>
        <w:t>Dostupné</w:t>
      </w:r>
      <w:proofErr w:type="spellEnd"/>
      <w:r w:rsidRPr="00763001">
        <w:rPr>
          <w:sz w:val="16"/>
          <w:szCs w:val="16"/>
          <w:lang w:val="en-US"/>
        </w:rPr>
        <w:t xml:space="preserve"> z WWW: &lt;</w:t>
      </w:r>
      <w:hyperlink r:id="rId1" w:history="1">
        <w:r w:rsidRPr="00763001">
          <w:rPr>
            <w:rStyle w:val="Hypertextovodkaz"/>
            <w:color w:val="auto"/>
            <w:sz w:val="16"/>
            <w:szCs w:val="16"/>
            <w:u w:val="none"/>
            <w:lang w:val="en-US"/>
          </w:rPr>
          <w:t>http://msdn.microsoft.com/en-us/library/aa746492(v=vs.85).aspx</w:t>
        </w:r>
      </w:hyperlink>
      <w:r w:rsidRPr="00763001">
        <w:rPr>
          <w:sz w:val="16"/>
          <w:szCs w:val="16"/>
          <w:lang w:val="en-US"/>
        </w:rPr>
        <w:t>&gt;.</w:t>
      </w:r>
    </w:p>
  </w:footnote>
  <w:footnote w:id="17">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EISENKOLB, K. a kol. (2003). </w:t>
      </w:r>
      <w:r w:rsidRPr="00763001">
        <w:rPr>
          <w:i/>
          <w:sz w:val="16"/>
          <w:szCs w:val="16"/>
        </w:rPr>
        <w:t>Bezpečnost Windows 2000/XP.</w:t>
      </w:r>
      <w:r w:rsidRPr="00763001">
        <w:rPr>
          <w:sz w:val="16"/>
          <w:szCs w:val="16"/>
        </w:rPr>
        <w:t xml:space="preserve"> Praha: </w:t>
      </w:r>
      <w:proofErr w:type="spellStart"/>
      <w:r w:rsidRPr="00763001">
        <w:rPr>
          <w:sz w:val="16"/>
          <w:szCs w:val="16"/>
        </w:rPr>
        <w:t>Computer</w:t>
      </w:r>
      <w:proofErr w:type="spellEnd"/>
      <w:r w:rsidRPr="00763001">
        <w:rPr>
          <w:sz w:val="16"/>
          <w:szCs w:val="16"/>
        </w:rPr>
        <w:t xml:space="preserve"> </w:t>
      </w:r>
      <w:proofErr w:type="spellStart"/>
      <w:r w:rsidRPr="00763001">
        <w:rPr>
          <w:sz w:val="16"/>
          <w:szCs w:val="16"/>
        </w:rPr>
        <w:t>Press</w:t>
      </w:r>
      <w:proofErr w:type="spellEnd"/>
      <w:r w:rsidRPr="00763001">
        <w:rPr>
          <w:sz w:val="16"/>
          <w:szCs w:val="16"/>
        </w:rPr>
        <w:t>, str. 64.</w:t>
      </w:r>
    </w:p>
  </w:footnote>
  <w:footnote w:id="18">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GÁLA, L. a kol. (2009). </w:t>
      </w:r>
      <w:r w:rsidRPr="00763001">
        <w:rPr>
          <w:i/>
          <w:sz w:val="16"/>
          <w:szCs w:val="16"/>
        </w:rPr>
        <w:t>Podniková informatika, 2., přepracované a aktualizované vydání.</w:t>
      </w:r>
      <w:r w:rsidRPr="00763001">
        <w:rPr>
          <w:sz w:val="16"/>
          <w:szCs w:val="16"/>
        </w:rPr>
        <w:t xml:space="preserve"> Praha: </w:t>
      </w:r>
      <w:proofErr w:type="spellStart"/>
      <w:r w:rsidRPr="00763001">
        <w:rPr>
          <w:sz w:val="16"/>
          <w:szCs w:val="16"/>
        </w:rPr>
        <w:t>Grada</w:t>
      </w:r>
      <w:proofErr w:type="spellEnd"/>
      <w:r w:rsidRPr="00763001">
        <w:rPr>
          <w:sz w:val="16"/>
          <w:szCs w:val="16"/>
        </w:rPr>
        <w:t>, str. 339.</w:t>
      </w:r>
    </w:p>
  </w:footnote>
  <w:footnote w:id="19">
    <w:p w:rsidR="003B2E5B" w:rsidRPr="00763001" w:rsidRDefault="003B2E5B" w:rsidP="0019650E">
      <w:pPr>
        <w:pStyle w:val="Textpoznpodarou"/>
        <w:rPr>
          <w:sz w:val="16"/>
          <w:szCs w:val="16"/>
        </w:rPr>
      </w:pPr>
      <w:r w:rsidRPr="00763001">
        <w:rPr>
          <w:rStyle w:val="Znakapoznpodarou"/>
          <w:sz w:val="16"/>
          <w:szCs w:val="16"/>
        </w:rPr>
        <w:footnoteRef/>
      </w:r>
      <w:r w:rsidRPr="00763001">
        <w:rPr>
          <w:sz w:val="16"/>
          <w:szCs w:val="16"/>
        </w:rPr>
        <w:t xml:space="preserve"> DRP – </w:t>
      </w:r>
      <w:r w:rsidRPr="00763001">
        <w:rPr>
          <w:sz w:val="16"/>
          <w:szCs w:val="16"/>
          <w:lang w:val="en-US"/>
        </w:rPr>
        <w:t>Disaster Recovery Plan</w:t>
      </w:r>
      <w:r w:rsidRPr="00763001">
        <w:rPr>
          <w:sz w:val="16"/>
          <w:szCs w:val="16"/>
        </w:rPr>
        <w:t xml:space="preserve"> (Plánování aktivit při mimořádných situacích).</w:t>
      </w:r>
    </w:p>
  </w:footnote>
  <w:footnote w:id="20">
    <w:p w:rsidR="003B2E5B" w:rsidRPr="00763001" w:rsidRDefault="003B2E5B" w:rsidP="0019650E">
      <w:pPr>
        <w:pStyle w:val="Textpoznpodarou"/>
        <w:rPr>
          <w:sz w:val="16"/>
          <w:szCs w:val="16"/>
        </w:rPr>
      </w:pPr>
      <w:r w:rsidRPr="00763001">
        <w:rPr>
          <w:rStyle w:val="Znakapoznpodarou"/>
          <w:sz w:val="16"/>
          <w:szCs w:val="16"/>
        </w:rPr>
        <w:footnoteRef/>
      </w:r>
      <w:r w:rsidRPr="00763001">
        <w:rPr>
          <w:sz w:val="16"/>
          <w:szCs w:val="16"/>
        </w:rPr>
        <w:t xml:space="preserve"> BCM – </w:t>
      </w:r>
      <w:r w:rsidRPr="00763001">
        <w:rPr>
          <w:sz w:val="16"/>
          <w:szCs w:val="16"/>
          <w:lang w:val="en-US"/>
        </w:rPr>
        <w:t>Business Continuity Management</w:t>
      </w:r>
      <w:r w:rsidRPr="00763001">
        <w:rPr>
          <w:sz w:val="16"/>
          <w:szCs w:val="16"/>
        </w:rPr>
        <w:t xml:space="preserve"> (Řízení nepřetržité obchodní činnosti).</w:t>
      </w:r>
    </w:p>
  </w:footnote>
  <w:footnote w:id="21">
    <w:p w:rsidR="003B2E5B" w:rsidRPr="00763001" w:rsidRDefault="003B2E5B" w:rsidP="0019650E">
      <w:pPr>
        <w:pStyle w:val="Textpoznpodarou"/>
        <w:jc w:val="left"/>
        <w:rPr>
          <w:sz w:val="16"/>
          <w:szCs w:val="16"/>
        </w:rPr>
      </w:pPr>
      <w:r w:rsidRPr="00763001">
        <w:rPr>
          <w:rStyle w:val="Znakapoznpodarou"/>
          <w:sz w:val="16"/>
          <w:szCs w:val="16"/>
        </w:rPr>
        <w:footnoteRef/>
      </w:r>
      <w:r w:rsidRPr="00763001">
        <w:rPr>
          <w:sz w:val="16"/>
          <w:szCs w:val="16"/>
        </w:rPr>
        <w:t xml:space="preserve"> </w:t>
      </w:r>
      <w:proofErr w:type="spellStart"/>
      <w:r w:rsidRPr="00763001">
        <w:rPr>
          <w:sz w:val="16"/>
          <w:szCs w:val="16"/>
        </w:rPr>
        <w:t>Techtarget</w:t>
      </w:r>
      <w:proofErr w:type="spellEnd"/>
      <w:r w:rsidRPr="00763001">
        <w:rPr>
          <w:sz w:val="16"/>
          <w:szCs w:val="16"/>
        </w:rPr>
        <w:t xml:space="preserve">: </w:t>
      </w:r>
      <w:r w:rsidRPr="00763001">
        <w:rPr>
          <w:i/>
          <w:sz w:val="16"/>
          <w:szCs w:val="16"/>
        </w:rPr>
        <w:t>RAID</w:t>
      </w:r>
      <w:r w:rsidRPr="00763001">
        <w:rPr>
          <w:sz w:val="16"/>
          <w:szCs w:val="16"/>
        </w:rPr>
        <w:t xml:space="preserve"> </w:t>
      </w:r>
      <w:r w:rsidRPr="00763001">
        <w:rPr>
          <w:sz w:val="16"/>
          <w:szCs w:val="16"/>
          <w:lang w:val="en-US"/>
        </w:rPr>
        <w:t>[online]. 2008. [</w:t>
      </w:r>
      <w:proofErr w:type="gramStart"/>
      <w:r w:rsidRPr="00763001">
        <w:rPr>
          <w:sz w:val="16"/>
          <w:szCs w:val="16"/>
          <w:lang w:val="en-US"/>
        </w:rPr>
        <w:t>cit</w:t>
      </w:r>
      <w:proofErr w:type="gramEnd"/>
      <w:r w:rsidRPr="00763001">
        <w:rPr>
          <w:sz w:val="16"/>
          <w:szCs w:val="16"/>
          <w:lang w:val="en-US"/>
        </w:rPr>
        <w:t xml:space="preserve">. 2011-6-15]. </w:t>
      </w:r>
      <w:proofErr w:type="spellStart"/>
      <w:r w:rsidRPr="00763001">
        <w:rPr>
          <w:sz w:val="16"/>
          <w:szCs w:val="16"/>
          <w:lang w:val="en-US"/>
        </w:rPr>
        <w:t>Dostupné</w:t>
      </w:r>
      <w:proofErr w:type="spellEnd"/>
      <w:r w:rsidRPr="00763001">
        <w:rPr>
          <w:sz w:val="16"/>
          <w:szCs w:val="16"/>
          <w:lang w:val="en-US"/>
        </w:rPr>
        <w:t xml:space="preserve"> z WWW: &lt;</w:t>
      </w:r>
      <w:hyperlink r:id="rId2" w:history="1">
        <w:r w:rsidRPr="00763001">
          <w:rPr>
            <w:rStyle w:val="Hypertextovodkaz"/>
            <w:color w:val="auto"/>
            <w:sz w:val="16"/>
            <w:szCs w:val="16"/>
            <w:u w:val="none"/>
            <w:lang w:val="en-US"/>
          </w:rPr>
          <w:t>http://searchstorage.techtarget.com/definition/RAID</w:t>
        </w:r>
      </w:hyperlink>
      <w:r w:rsidRPr="00763001">
        <w:rPr>
          <w:sz w:val="16"/>
          <w:szCs w:val="16"/>
          <w:lang w:val="en-US"/>
        </w:rPr>
        <w:t>&gt;</w:t>
      </w:r>
      <w:r w:rsidRPr="00763001">
        <w:rPr>
          <w:sz w:val="16"/>
          <w:szCs w:val="16"/>
        </w:rPr>
        <w:t>.</w:t>
      </w:r>
    </w:p>
  </w:footnote>
  <w:footnote w:id="22">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MPLS – </w:t>
      </w:r>
      <w:proofErr w:type="spellStart"/>
      <w:r w:rsidRPr="00763001">
        <w:rPr>
          <w:sz w:val="16"/>
          <w:szCs w:val="16"/>
          <w:lang w:val="en-US"/>
        </w:rPr>
        <w:t>Multi Protocol</w:t>
      </w:r>
      <w:proofErr w:type="spellEnd"/>
      <w:r w:rsidRPr="00763001">
        <w:rPr>
          <w:sz w:val="16"/>
          <w:szCs w:val="16"/>
          <w:lang w:val="en-US"/>
        </w:rPr>
        <w:t xml:space="preserve"> Label Switching</w:t>
      </w:r>
      <w:r w:rsidRPr="00763001">
        <w:rPr>
          <w:sz w:val="16"/>
          <w:szCs w:val="16"/>
        </w:rPr>
        <w:t xml:space="preserve">, je protokol sloužící k propojení rozsáhlých sítí, který pracuje s přidělováním značek příchozím paketům na </w:t>
      </w:r>
      <w:proofErr w:type="spellStart"/>
      <w:r w:rsidRPr="00763001">
        <w:rPr>
          <w:sz w:val="16"/>
          <w:szCs w:val="16"/>
        </w:rPr>
        <w:t>routeru</w:t>
      </w:r>
      <w:proofErr w:type="spellEnd"/>
      <w:r w:rsidRPr="00763001">
        <w:rPr>
          <w:sz w:val="16"/>
          <w:szCs w:val="16"/>
        </w:rPr>
        <w:t xml:space="preserve"> a následně podle těchto značek volí ideální cestu pro pakety mezi směrovači providerů. </w:t>
      </w:r>
    </w:p>
  </w:footnote>
  <w:footnote w:id="23">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SLA – </w:t>
      </w:r>
      <w:r w:rsidRPr="00763001">
        <w:rPr>
          <w:sz w:val="16"/>
          <w:szCs w:val="16"/>
          <w:lang w:val="en-US"/>
        </w:rPr>
        <w:t>Service Level Agreement</w:t>
      </w:r>
      <w:r w:rsidRPr="00763001">
        <w:rPr>
          <w:sz w:val="16"/>
          <w:szCs w:val="16"/>
        </w:rPr>
        <w:t>, je dohoda o úrovni poskytovaných služeb.</w:t>
      </w:r>
    </w:p>
  </w:footnote>
  <w:footnote w:id="24">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VPN – </w:t>
      </w:r>
      <w:r w:rsidRPr="00763001">
        <w:rPr>
          <w:sz w:val="16"/>
          <w:szCs w:val="16"/>
          <w:lang w:val="en-US"/>
        </w:rPr>
        <w:t xml:space="preserve">Virtual Private Network, </w:t>
      </w:r>
      <w:r w:rsidRPr="00763001">
        <w:rPr>
          <w:sz w:val="16"/>
          <w:szCs w:val="16"/>
        </w:rPr>
        <w:t>umožňuje navázat bezpečné spojení mezi dvěma komunikačními body v síti internet.</w:t>
      </w:r>
      <w:r w:rsidRPr="00763001">
        <w:rPr>
          <w:sz w:val="16"/>
          <w:szCs w:val="16"/>
          <w:lang w:val="en-US"/>
        </w:rPr>
        <w:t xml:space="preserve"> </w:t>
      </w:r>
    </w:p>
  </w:footnote>
  <w:footnote w:id="25">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Hot </w:t>
      </w:r>
      <w:proofErr w:type="spellStart"/>
      <w:r w:rsidRPr="00763001">
        <w:rPr>
          <w:sz w:val="16"/>
          <w:szCs w:val="16"/>
        </w:rPr>
        <w:t>plug</w:t>
      </w:r>
      <w:proofErr w:type="spellEnd"/>
      <w:r w:rsidRPr="00763001">
        <w:rPr>
          <w:sz w:val="16"/>
          <w:szCs w:val="16"/>
        </w:rPr>
        <w:t>, jsou části serverového vybavení, která se dají odpojit a vyjmout za chodu systému, aniž by došlo k poruše zařízení.</w:t>
      </w:r>
    </w:p>
  </w:footnote>
  <w:footnote w:id="26">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RAID 5, je technologie ukládání dat na disková pole obsahující minimálně tři pevné disky, která je odolná vůči výpadku jednoho z disků zařazeného v poli.</w:t>
      </w:r>
    </w:p>
  </w:footnote>
  <w:footnote w:id="27">
    <w:p w:rsidR="003B2E5B" w:rsidRPr="00763001" w:rsidRDefault="003B2E5B">
      <w:pPr>
        <w:pStyle w:val="Textpoznpodarou"/>
        <w:rPr>
          <w:sz w:val="16"/>
          <w:szCs w:val="16"/>
        </w:rPr>
      </w:pPr>
      <w:r w:rsidRPr="00763001">
        <w:rPr>
          <w:rStyle w:val="Znakapoznpodarou"/>
          <w:sz w:val="16"/>
          <w:szCs w:val="16"/>
        </w:rPr>
        <w:footnoteRef/>
      </w:r>
      <w:r w:rsidRPr="00763001">
        <w:rPr>
          <w:sz w:val="16"/>
          <w:szCs w:val="16"/>
        </w:rPr>
        <w:t xml:space="preserve"> Hot </w:t>
      </w:r>
      <w:proofErr w:type="spellStart"/>
      <w:r w:rsidRPr="00763001">
        <w:rPr>
          <w:sz w:val="16"/>
          <w:szCs w:val="16"/>
        </w:rPr>
        <w:t>spare</w:t>
      </w:r>
      <w:proofErr w:type="spellEnd"/>
      <w:r w:rsidRPr="00763001">
        <w:rPr>
          <w:sz w:val="16"/>
          <w:szCs w:val="16"/>
        </w:rPr>
        <w:t xml:space="preserve"> disk je pevný disk, který je nakonfigurovaný jako záložní a čekající na výpadek jiného aktivního disku z důvodu jeho poruchy.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5B" w:rsidRPr="00583FB0" w:rsidRDefault="003B2E5B" w:rsidP="00990CF5">
    <w:pPr>
      <w:pStyle w:val="Zhlav"/>
      <w:jc w:val="center"/>
      <w:rPr>
        <w:rFonts w:ascii="Verdana" w:hAnsi="Verdana"/>
        <w:b/>
        <w:bCs/>
        <w:szCs w:val="32"/>
      </w:rPr>
    </w:pPr>
    <w:r w:rsidRPr="00583FB0">
      <w:rPr>
        <w:rFonts w:ascii="Verdana" w:hAnsi="Verdana"/>
        <w:b/>
        <w:bCs/>
        <w:szCs w:val="32"/>
      </w:rPr>
      <w:t>VYSOKÁ ŠKOLA EKONOMIE A MANAGEMENTU</w:t>
    </w:r>
  </w:p>
  <w:p w:rsidR="003B2E5B" w:rsidRDefault="003B2E5B" w:rsidP="00990CF5">
    <w:pPr>
      <w:pStyle w:val="Zhlav"/>
      <w:jc w:val="center"/>
      <w:rPr>
        <w:sz w:val="20"/>
      </w:rPr>
    </w:pPr>
    <w:r w:rsidRPr="00583FB0">
      <w:rPr>
        <w:rFonts w:ascii="Verdana" w:hAnsi="Verdana"/>
        <w:sz w:val="20"/>
      </w:rPr>
      <w:t>Nárožní 2600/9a, 158 00 Praha 5</w:t>
    </w:r>
  </w:p>
  <w:p w:rsidR="003B2E5B" w:rsidRDefault="003B2E5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5B" w:rsidRPr="001706BD" w:rsidRDefault="003B2E5B"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3B2E5B" w:rsidRDefault="003B2E5B" w:rsidP="0032047F">
    <w:pPr>
      <w:pStyle w:val="Zhlav"/>
      <w:jc w:val="center"/>
    </w:pPr>
    <w:r w:rsidRPr="001706BD">
      <w:rPr>
        <w:rFonts w:ascii="Verdana" w:hAnsi="Verdana"/>
        <w:b/>
        <w:bCs/>
        <w:color w:val="808080"/>
        <w:szCs w:val="24"/>
      </w:rPr>
      <w:t>Nárožní 2600/9a, 158 00 Praha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5B" w:rsidRPr="004947CA" w:rsidRDefault="003B2E5B" w:rsidP="004947CA">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5B" w:rsidRPr="001706BD" w:rsidRDefault="003B2E5B"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2">
    <w:nsid w:val="480B1CED"/>
    <w:multiLevelType w:val="hybridMultilevel"/>
    <w:tmpl w:val="875C70AC"/>
    <w:lvl w:ilvl="0" w:tplc="49769C10">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3">
    <w:nsid w:val="4C7325C3"/>
    <w:multiLevelType w:val="hybridMultilevel"/>
    <w:tmpl w:val="D5B66586"/>
    <w:lvl w:ilvl="0" w:tplc="49769C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E7A3D07"/>
    <w:multiLevelType w:val="hybridMultilevel"/>
    <w:tmpl w:val="21701D72"/>
    <w:lvl w:ilvl="0" w:tplc="04050001">
      <w:start w:val="1"/>
      <w:numFmt w:val="bullet"/>
      <w:lvlText w:val=""/>
      <w:lvlJc w:val="left"/>
      <w:pPr>
        <w:ind w:left="3663" w:hanging="360"/>
      </w:pPr>
      <w:rPr>
        <w:rFonts w:ascii="Symbol" w:hAnsi="Symbol" w:hint="default"/>
      </w:rPr>
    </w:lvl>
    <w:lvl w:ilvl="1" w:tplc="04050003" w:tentative="1">
      <w:start w:val="1"/>
      <w:numFmt w:val="bullet"/>
      <w:lvlText w:val="o"/>
      <w:lvlJc w:val="left"/>
      <w:pPr>
        <w:ind w:left="4383" w:hanging="360"/>
      </w:pPr>
      <w:rPr>
        <w:rFonts w:ascii="Courier New" w:hAnsi="Courier New" w:cs="Courier New" w:hint="default"/>
      </w:rPr>
    </w:lvl>
    <w:lvl w:ilvl="2" w:tplc="04050005" w:tentative="1">
      <w:start w:val="1"/>
      <w:numFmt w:val="bullet"/>
      <w:lvlText w:val=""/>
      <w:lvlJc w:val="left"/>
      <w:pPr>
        <w:ind w:left="5103" w:hanging="360"/>
      </w:pPr>
      <w:rPr>
        <w:rFonts w:ascii="Wingdings" w:hAnsi="Wingdings" w:hint="default"/>
      </w:rPr>
    </w:lvl>
    <w:lvl w:ilvl="3" w:tplc="49769C10">
      <w:start w:val="1"/>
      <w:numFmt w:val="bullet"/>
      <w:lvlText w:val=""/>
      <w:lvlJc w:val="left"/>
      <w:pPr>
        <w:ind w:left="5823" w:hanging="360"/>
      </w:pPr>
      <w:rPr>
        <w:rFonts w:ascii="Symbol" w:hAnsi="Symbol" w:hint="default"/>
      </w:rPr>
    </w:lvl>
    <w:lvl w:ilvl="4" w:tplc="04050003" w:tentative="1">
      <w:start w:val="1"/>
      <w:numFmt w:val="bullet"/>
      <w:lvlText w:val="o"/>
      <w:lvlJc w:val="left"/>
      <w:pPr>
        <w:ind w:left="6543" w:hanging="360"/>
      </w:pPr>
      <w:rPr>
        <w:rFonts w:ascii="Courier New" w:hAnsi="Courier New" w:cs="Courier New" w:hint="default"/>
      </w:rPr>
    </w:lvl>
    <w:lvl w:ilvl="5" w:tplc="04050005" w:tentative="1">
      <w:start w:val="1"/>
      <w:numFmt w:val="bullet"/>
      <w:lvlText w:val=""/>
      <w:lvlJc w:val="left"/>
      <w:pPr>
        <w:ind w:left="7263" w:hanging="360"/>
      </w:pPr>
      <w:rPr>
        <w:rFonts w:ascii="Wingdings" w:hAnsi="Wingdings" w:hint="default"/>
      </w:rPr>
    </w:lvl>
    <w:lvl w:ilvl="6" w:tplc="04050001" w:tentative="1">
      <w:start w:val="1"/>
      <w:numFmt w:val="bullet"/>
      <w:lvlText w:val=""/>
      <w:lvlJc w:val="left"/>
      <w:pPr>
        <w:ind w:left="7983" w:hanging="360"/>
      </w:pPr>
      <w:rPr>
        <w:rFonts w:ascii="Symbol" w:hAnsi="Symbol" w:hint="default"/>
      </w:rPr>
    </w:lvl>
    <w:lvl w:ilvl="7" w:tplc="04050003" w:tentative="1">
      <w:start w:val="1"/>
      <w:numFmt w:val="bullet"/>
      <w:lvlText w:val="o"/>
      <w:lvlJc w:val="left"/>
      <w:pPr>
        <w:ind w:left="8703" w:hanging="360"/>
      </w:pPr>
      <w:rPr>
        <w:rFonts w:ascii="Courier New" w:hAnsi="Courier New" w:cs="Courier New" w:hint="default"/>
      </w:rPr>
    </w:lvl>
    <w:lvl w:ilvl="8" w:tplc="04050005" w:tentative="1">
      <w:start w:val="1"/>
      <w:numFmt w:val="bullet"/>
      <w:lvlText w:val=""/>
      <w:lvlJc w:val="left"/>
      <w:pPr>
        <w:ind w:left="9423" w:hanging="360"/>
      </w:pPr>
      <w:rPr>
        <w:rFonts w:ascii="Wingdings" w:hAnsi="Wingdings" w:hint="default"/>
      </w:rPr>
    </w:lvl>
  </w:abstractNum>
  <w:abstractNum w:abstractNumId="5">
    <w:nsid w:val="60DA5224"/>
    <w:multiLevelType w:val="hybridMultilevel"/>
    <w:tmpl w:val="F042BF30"/>
    <w:lvl w:ilvl="0" w:tplc="49769C10">
      <w:start w:val="1"/>
      <w:numFmt w:val="bullet"/>
      <w:lvlText w:val=""/>
      <w:lvlJc w:val="left"/>
      <w:pPr>
        <w:ind w:left="3788" w:hanging="360"/>
      </w:pPr>
      <w:rPr>
        <w:rFonts w:ascii="Symbol" w:hAnsi="Symbol" w:hint="default"/>
      </w:rPr>
    </w:lvl>
    <w:lvl w:ilvl="1" w:tplc="04050003" w:tentative="1">
      <w:start w:val="1"/>
      <w:numFmt w:val="bullet"/>
      <w:lvlText w:val="o"/>
      <w:lvlJc w:val="left"/>
      <w:pPr>
        <w:ind w:left="4508" w:hanging="360"/>
      </w:pPr>
      <w:rPr>
        <w:rFonts w:ascii="Courier New" w:hAnsi="Courier New" w:cs="Courier New" w:hint="default"/>
      </w:rPr>
    </w:lvl>
    <w:lvl w:ilvl="2" w:tplc="04050005" w:tentative="1">
      <w:start w:val="1"/>
      <w:numFmt w:val="bullet"/>
      <w:lvlText w:val=""/>
      <w:lvlJc w:val="left"/>
      <w:pPr>
        <w:ind w:left="5228" w:hanging="360"/>
      </w:pPr>
      <w:rPr>
        <w:rFonts w:ascii="Wingdings" w:hAnsi="Wingdings" w:hint="default"/>
      </w:rPr>
    </w:lvl>
    <w:lvl w:ilvl="3" w:tplc="04050001" w:tentative="1">
      <w:start w:val="1"/>
      <w:numFmt w:val="bullet"/>
      <w:lvlText w:val=""/>
      <w:lvlJc w:val="left"/>
      <w:pPr>
        <w:ind w:left="5948" w:hanging="360"/>
      </w:pPr>
      <w:rPr>
        <w:rFonts w:ascii="Symbol" w:hAnsi="Symbol" w:hint="default"/>
      </w:rPr>
    </w:lvl>
    <w:lvl w:ilvl="4" w:tplc="04050003" w:tentative="1">
      <w:start w:val="1"/>
      <w:numFmt w:val="bullet"/>
      <w:lvlText w:val="o"/>
      <w:lvlJc w:val="left"/>
      <w:pPr>
        <w:ind w:left="6668" w:hanging="360"/>
      </w:pPr>
      <w:rPr>
        <w:rFonts w:ascii="Courier New" w:hAnsi="Courier New" w:cs="Courier New" w:hint="default"/>
      </w:rPr>
    </w:lvl>
    <w:lvl w:ilvl="5" w:tplc="04050005" w:tentative="1">
      <w:start w:val="1"/>
      <w:numFmt w:val="bullet"/>
      <w:lvlText w:val=""/>
      <w:lvlJc w:val="left"/>
      <w:pPr>
        <w:ind w:left="7388" w:hanging="360"/>
      </w:pPr>
      <w:rPr>
        <w:rFonts w:ascii="Wingdings" w:hAnsi="Wingdings" w:hint="default"/>
      </w:rPr>
    </w:lvl>
    <w:lvl w:ilvl="6" w:tplc="04050001" w:tentative="1">
      <w:start w:val="1"/>
      <w:numFmt w:val="bullet"/>
      <w:lvlText w:val=""/>
      <w:lvlJc w:val="left"/>
      <w:pPr>
        <w:ind w:left="8108" w:hanging="360"/>
      </w:pPr>
      <w:rPr>
        <w:rFonts w:ascii="Symbol" w:hAnsi="Symbol" w:hint="default"/>
      </w:rPr>
    </w:lvl>
    <w:lvl w:ilvl="7" w:tplc="04050003" w:tentative="1">
      <w:start w:val="1"/>
      <w:numFmt w:val="bullet"/>
      <w:lvlText w:val="o"/>
      <w:lvlJc w:val="left"/>
      <w:pPr>
        <w:ind w:left="8828" w:hanging="360"/>
      </w:pPr>
      <w:rPr>
        <w:rFonts w:ascii="Courier New" w:hAnsi="Courier New" w:cs="Courier New" w:hint="default"/>
      </w:rPr>
    </w:lvl>
    <w:lvl w:ilvl="8" w:tplc="04050005" w:tentative="1">
      <w:start w:val="1"/>
      <w:numFmt w:val="bullet"/>
      <w:lvlText w:val=""/>
      <w:lvlJc w:val="left"/>
      <w:pPr>
        <w:ind w:left="9548" w:hanging="360"/>
      </w:pPr>
      <w:rPr>
        <w:rFonts w:ascii="Wingdings" w:hAnsi="Wingdings" w:hint="default"/>
      </w:rPr>
    </w:lvl>
  </w:abstractNum>
  <w:abstractNum w:abstractNumId="6">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nsid w:val="7B745751"/>
    <w:multiLevelType w:val="hybridMultilevel"/>
    <w:tmpl w:val="F32C78EA"/>
    <w:lvl w:ilvl="0" w:tplc="49769C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BAC3C24"/>
    <w:multiLevelType w:val="hybridMultilevel"/>
    <w:tmpl w:val="05B2BEC8"/>
    <w:lvl w:ilvl="0" w:tplc="49769C10">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5"/>
  </w:num>
  <w:num w:numId="6">
    <w:abstractNumId w:val="4"/>
  </w:num>
  <w:num w:numId="7">
    <w:abstractNumId w:val="9"/>
  </w:num>
  <w:num w:numId="8">
    <w:abstractNumId w:val="8"/>
  </w:num>
  <w:num w:numId="9">
    <w:abstractNumId w:val="2"/>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720A"/>
    <w:rsid w:val="00002839"/>
    <w:rsid w:val="0000465F"/>
    <w:rsid w:val="000047F2"/>
    <w:rsid w:val="000050B6"/>
    <w:rsid w:val="00011C39"/>
    <w:rsid w:val="0001273D"/>
    <w:rsid w:val="00013CFE"/>
    <w:rsid w:val="00014AF6"/>
    <w:rsid w:val="000168E0"/>
    <w:rsid w:val="00016C69"/>
    <w:rsid w:val="0001702C"/>
    <w:rsid w:val="0002229F"/>
    <w:rsid w:val="0003036E"/>
    <w:rsid w:val="000317EA"/>
    <w:rsid w:val="00034374"/>
    <w:rsid w:val="00035419"/>
    <w:rsid w:val="00041533"/>
    <w:rsid w:val="00044C9C"/>
    <w:rsid w:val="00045555"/>
    <w:rsid w:val="00047259"/>
    <w:rsid w:val="00051061"/>
    <w:rsid w:val="000511C9"/>
    <w:rsid w:val="00054341"/>
    <w:rsid w:val="000561C8"/>
    <w:rsid w:val="000565E1"/>
    <w:rsid w:val="00057598"/>
    <w:rsid w:val="00061926"/>
    <w:rsid w:val="00061BE7"/>
    <w:rsid w:val="00063BE1"/>
    <w:rsid w:val="00065351"/>
    <w:rsid w:val="000736AB"/>
    <w:rsid w:val="0007535B"/>
    <w:rsid w:val="00085D7B"/>
    <w:rsid w:val="00087088"/>
    <w:rsid w:val="00090888"/>
    <w:rsid w:val="000938A5"/>
    <w:rsid w:val="000941C6"/>
    <w:rsid w:val="00095D4E"/>
    <w:rsid w:val="000A2AED"/>
    <w:rsid w:val="000A2D17"/>
    <w:rsid w:val="000A2E6B"/>
    <w:rsid w:val="000A3DE0"/>
    <w:rsid w:val="000A4BE9"/>
    <w:rsid w:val="000A55C1"/>
    <w:rsid w:val="000A5755"/>
    <w:rsid w:val="000B13F3"/>
    <w:rsid w:val="000B371A"/>
    <w:rsid w:val="000B554B"/>
    <w:rsid w:val="000B73D2"/>
    <w:rsid w:val="000B7DB1"/>
    <w:rsid w:val="000C1970"/>
    <w:rsid w:val="000C34CB"/>
    <w:rsid w:val="000C3C2D"/>
    <w:rsid w:val="000C3D05"/>
    <w:rsid w:val="000C736E"/>
    <w:rsid w:val="000D2F14"/>
    <w:rsid w:val="000D4B30"/>
    <w:rsid w:val="000D4D9D"/>
    <w:rsid w:val="000D5AD7"/>
    <w:rsid w:val="000D7113"/>
    <w:rsid w:val="000E0DAC"/>
    <w:rsid w:val="000E0F7F"/>
    <w:rsid w:val="000E2911"/>
    <w:rsid w:val="000E547C"/>
    <w:rsid w:val="000E6D09"/>
    <w:rsid w:val="000F0A35"/>
    <w:rsid w:val="000F30D9"/>
    <w:rsid w:val="000F3725"/>
    <w:rsid w:val="000F39F3"/>
    <w:rsid w:val="000F4683"/>
    <w:rsid w:val="000F48AB"/>
    <w:rsid w:val="000F51FB"/>
    <w:rsid w:val="000F5CA2"/>
    <w:rsid w:val="000F680B"/>
    <w:rsid w:val="00103030"/>
    <w:rsid w:val="001071D3"/>
    <w:rsid w:val="00112BC9"/>
    <w:rsid w:val="00113F3C"/>
    <w:rsid w:val="00117EE0"/>
    <w:rsid w:val="00121ADD"/>
    <w:rsid w:val="00122A8E"/>
    <w:rsid w:val="00124C64"/>
    <w:rsid w:val="0012770F"/>
    <w:rsid w:val="001366AF"/>
    <w:rsid w:val="0013785F"/>
    <w:rsid w:val="0014355A"/>
    <w:rsid w:val="00144279"/>
    <w:rsid w:val="00145303"/>
    <w:rsid w:val="00147900"/>
    <w:rsid w:val="0015492C"/>
    <w:rsid w:val="00157221"/>
    <w:rsid w:val="00163B98"/>
    <w:rsid w:val="001706BD"/>
    <w:rsid w:val="0018258C"/>
    <w:rsid w:val="001865BE"/>
    <w:rsid w:val="00190C0B"/>
    <w:rsid w:val="00191D08"/>
    <w:rsid w:val="00191D6A"/>
    <w:rsid w:val="00193F3F"/>
    <w:rsid w:val="00194089"/>
    <w:rsid w:val="0019650E"/>
    <w:rsid w:val="00196EC8"/>
    <w:rsid w:val="001A09FE"/>
    <w:rsid w:val="001A1154"/>
    <w:rsid w:val="001A51B9"/>
    <w:rsid w:val="001A54EF"/>
    <w:rsid w:val="001A58F0"/>
    <w:rsid w:val="001A6BBA"/>
    <w:rsid w:val="001A6DE7"/>
    <w:rsid w:val="001B063F"/>
    <w:rsid w:val="001B087D"/>
    <w:rsid w:val="001B3607"/>
    <w:rsid w:val="001B3C7C"/>
    <w:rsid w:val="001B4611"/>
    <w:rsid w:val="001B4BD3"/>
    <w:rsid w:val="001B6C51"/>
    <w:rsid w:val="001B7670"/>
    <w:rsid w:val="001C00E1"/>
    <w:rsid w:val="001C04CD"/>
    <w:rsid w:val="001C338E"/>
    <w:rsid w:val="001C3BAC"/>
    <w:rsid w:val="001D050D"/>
    <w:rsid w:val="001D165D"/>
    <w:rsid w:val="001D1FE1"/>
    <w:rsid w:val="001D2392"/>
    <w:rsid w:val="001D3CE7"/>
    <w:rsid w:val="001E0654"/>
    <w:rsid w:val="001E3051"/>
    <w:rsid w:val="001E3E91"/>
    <w:rsid w:val="001E6A63"/>
    <w:rsid w:val="001E731B"/>
    <w:rsid w:val="001E7CFB"/>
    <w:rsid w:val="001F0352"/>
    <w:rsid w:val="001F3C88"/>
    <w:rsid w:val="001F50CD"/>
    <w:rsid w:val="001F70F2"/>
    <w:rsid w:val="001F76F6"/>
    <w:rsid w:val="00205ECD"/>
    <w:rsid w:val="00206FBA"/>
    <w:rsid w:val="0021306B"/>
    <w:rsid w:val="00213C5B"/>
    <w:rsid w:val="00214317"/>
    <w:rsid w:val="002156E2"/>
    <w:rsid w:val="00217F26"/>
    <w:rsid w:val="0022055D"/>
    <w:rsid w:val="0022169F"/>
    <w:rsid w:val="002251A5"/>
    <w:rsid w:val="00225E28"/>
    <w:rsid w:val="00226589"/>
    <w:rsid w:val="0022723F"/>
    <w:rsid w:val="00230A61"/>
    <w:rsid w:val="00230DD1"/>
    <w:rsid w:val="0023390C"/>
    <w:rsid w:val="00234347"/>
    <w:rsid w:val="002347B8"/>
    <w:rsid w:val="00234C39"/>
    <w:rsid w:val="0023522F"/>
    <w:rsid w:val="0023552B"/>
    <w:rsid w:val="00235AB9"/>
    <w:rsid w:val="00235BBF"/>
    <w:rsid w:val="00240D79"/>
    <w:rsid w:val="00241A97"/>
    <w:rsid w:val="00242B49"/>
    <w:rsid w:val="00242FBA"/>
    <w:rsid w:val="00245336"/>
    <w:rsid w:val="00250305"/>
    <w:rsid w:val="00250D2B"/>
    <w:rsid w:val="00250FD2"/>
    <w:rsid w:val="0025128B"/>
    <w:rsid w:val="00254C5E"/>
    <w:rsid w:val="00256FED"/>
    <w:rsid w:val="00260368"/>
    <w:rsid w:val="0026039B"/>
    <w:rsid w:val="00260F8F"/>
    <w:rsid w:val="00264438"/>
    <w:rsid w:val="00264EA1"/>
    <w:rsid w:val="002652AE"/>
    <w:rsid w:val="0026575E"/>
    <w:rsid w:val="00265875"/>
    <w:rsid w:val="00270F8D"/>
    <w:rsid w:val="0027282E"/>
    <w:rsid w:val="002756C5"/>
    <w:rsid w:val="002756E4"/>
    <w:rsid w:val="00275C52"/>
    <w:rsid w:val="0027607F"/>
    <w:rsid w:val="0028622F"/>
    <w:rsid w:val="0028686A"/>
    <w:rsid w:val="00286DA7"/>
    <w:rsid w:val="002952DB"/>
    <w:rsid w:val="002A0724"/>
    <w:rsid w:val="002A2F1A"/>
    <w:rsid w:val="002A5DD1"/>
    <w:rsid w:val="002A6F70"/>
    <w:rsid w:val="002B061D"/>
    <w:rsid w:val="002B1680"/>
    <w:rsid w:val="002B205E"/>
    <w:rsid w:val="002B295C"/>
    <w:rsid w:val="002B57D0"/>
    <w:rsid w:val="002B6E36"/>
    <w:rsid w:val="002C2272"/>
    <w:rsid w:val="002C45BA"/>
    <w:rsid w:val="002C4CAC"/>
    <w:rsid w:val="002D4DDD"/>
    <w:rsid w:val="002D675C"/>
    <w:rsid w:val="002E2A62"/>
    <w:rsid w:val="002E491E"/>
    <w:rsid w:val="002E7450"/>
    <w:rsid w:val="002F08E4"/>
    <w:rsid w:val="002F0B50"/>
    <w:rsid w:val="002F3361"/>
    <w:rsid w:val="00301125"/>
    <w:rsid w:val="00302110"/>
    <w:rsid w:val="0030233D"/>
    <w:rsid w:val="00305529"/>
    <w:rsid w:val="00306809"/>
    <w:rsid w:val="003068D3"/>
    <w:rsid w:val="0030745B"/>
    <w:rsid w:val="003075E6"/>
    <w:rsid w:val="003131C7"/>
    <w:rsid w:val="00315CF0"/>
    <w:rsid w:val="0032047F"/>
    <w:rsid w:val="00320E0F"/>
    <w:rsid w:val="003219A9"/>
    <w:rsid w:val="0032655D"/>
    <w:rsid w:val="00327132"/>
    <w:rsid w:val="00327B5F"/>
    <w:rsid w:val="00330904"/>
    <w:rsid w:val="003336A7"/>
    <w:rsid w:val="00336100"/>
    <w:rsid w:val="003451EB"/>
    <w:rsid w:val="00345BA8"/>
    <w:rsid w:val="00347B43"/>
    <w:rsid w:val="00352B77"/>
    <w:rsid w:val="003532DB"/>
    <w:rsid w:val="003574AC"/>
    <w:rsid w:val="00360DF3"/>
    <w:rsid w:val="00361771"/>
    <w:rsid w:val="00365623"/>
    <w:rsid w:val="0036573D"/>
    <w:rsid w:val="00370042"/>
    <w:rsid w:val="00370136"/>
    <w:rsid w:val="003748ED"/>
    <w:rsid w:val="00374B41"/>
    <w:rsid w:val="00375BD6"/>
    <w:rsid w:val="00380E3F"/>
    <w:rsid w:val="00383A45"/>
    <w:rsid w:val="00384C28"/>
    <w:rsid w:val="00386A86"/>
    <w:rsid w:val="00393748"/>
    <w:rsid w:val="00394177"/>
    <w:rsid w:val="00394F70"/>
    <w:rsid w:val="0039705F"/>
    <w:rsid w:val="003A0746"/>
    <w:rsid w:val="003A2CDA"/>
    <w:rsid w:val="003A67AD"/>
    <w:rsid w:val="003A764B"/>
    <w:rsid w:val="003B23E5"/>
    <w:rsid w:val="003B2E5B"/>
    <w:rsid w:val="003B3C54"/>
    <w:rsid w:val="003B4431"/>
    <w:rsid w:val="003B4D2E"/>
    <w:rsid w:val="003B67D4"/>
    <w:rsid w:val="003B7F36"/>
    <w:rsid w:val="003C1F00"/>
    <w:rsid w:val="003C3819"/>
    <w:rsid w:val="003C45A9"/>
    <w:rsid w:val="003D3324"/>
    <w:rsid w:val="003D6FC2"/>
    <w:rsid w:val="003E3793"/>
    <w:rsid w:val="003F059D"/>
    <w:rsid w:val="003F2A3C"/>
    <w:rsid w:val="003F466D"/>
    <w:rsid w:val="003F48AC"/>
    <w:rsid w:val="003F5B10"/>
    <w:rsid w:val="003F7FA1"/>
    <w:rsid w:val="00404F11"/>
    <w:rsid w:val="00407C8B"/>
    <w:rsid w:val="0041199D"/>
    <w:rsid w:val="00412B0A"/>
    <w:rsid w:val="00412B9C"/>
    <w:rsid w:val="0041307F"/>
    <w:rsid w:val="00415FBB"/>
    <w:rsid w:val="004231BA"/>
    <w:rsid w:val="00427084"/>
    <w:rsid w:val="00434228"/>
    <w:rsid w:val="004413A8"/>
    <w:rsid w:val="00442216"/>
    <w:rsid w:val="00445244"/>
    <w:rsid w:val="004465E3"/>
    <w:rsid w:val="00450DD8"/>
    <w:rsid w:val="004522E5"/>
    <w:rsid w:val="00452BC5"/>
    <w:rsid w:val="00452D1B"/>
    <w:rsid w:val="00454876"/>
    <w:rsid w:val="00456474"/>
    <w:rsid w:val="0046035B"/>
    <w:rsid w:val="00460904"/>
    <w:rsid w:val="0046226A"/>
    <w:rsid w:val="00462360"/>
    <w:rsid w:val="00462786"/>
    <w:rsid w:val="004645D5"/>
    <w:rsid w:val="00465ADE"/>
    <w:rsid w:val="004673DF"/>
    <w:rsid w:val="004705B8"/>
    <w:rsid w:val="00472479"/>
    <w:rsid w:val="004732B0"/>
    <w:rsid w:val="00474CD5"/>
    <w:rsid w:val="00474D42"/>
    <w:rsid w:val="0048031A"/>
    <w:rsid w:val="00480E22"/>
    <w:rsid w:val="00482BB1"/>
    <w:rsid w:val="004846DB"/>
    <w:rsid w:val="00487451"/>
    <w:rsid w:val="004947CA"/>
    <w:rsid w:val="004A0BE1"/>
    <w:rsid w:val="004A30CB"/>
    <w:rsid w:val="004A4C16"/>
    <w:rsid w:val="004A4E4A"/>
    <w:rsid w:val="004A7D78"/>
    <w:rsid w:val="004B44A0"/>
    <w:rsid w:val="004B58CB"/>
    <w:rsid w:val="004B69AC"/>
    <w:rsid w:val="004B75FC"/>
    <w:rsid w:val="004C1934"/>
    <w:rsid w:val="004C3D83"/>
    <w:rsid w:val="004C78C2"/>
    <w:rsid w:val="004C7E1F"/>
    <w:rsid w:val="004D13C1"/>
    <w:rsid w:val="004D2768"/>
    <w:rsid w:val="004D32FD"/>
    <w:rsid w:val="004D4A5D"/>
    <w:rsid w:val="004D56FA"/>
    <w:rsid w:val="004D6EAB"/>
    <w:rsid w:val="004E10A8"/>
    <w:rsid w:val="004E1B13"/>
    <w:rsid w:val="004E38A7"/>
    <w:rsid w:val="004E551C"/>
    <w:rsid w:val="004E7350"/>
    <w:rsid w:val="004F071F"/>
    <w:rsid w:val="004F0B59"/>
    <w:rsid w:val="004F2F6B"/>
    <w:rsid w:val="004F34D8"/>
    <w:rsid w:val="004F736F"/>
    <w:rsid w:val="004F799B"/>
    <w:rsid w:val="00500110"/>
    <w:rsid w:val="00502E63"/>
    <w:rsid w:val="00504BEF"/>
    <w:rsid w:val="005059CC"/>
    <w:rsid w:val="005074E0"/>
    <w:rsid w:val="005079BB"/>
    <w:rsid w:val="00511C96"/>
    <w:rsid w:val="0051298C"/>
    <w:rsid w:val="00513BA7"/>
    <w:rsid w:val="00515C19"/>
    <w:rsid w:val="005217CD"/>
    <w:rsid w:val="00521F29"/>
    <w:rsid w:val="00522785"/>
    <w:rsid w:val="00522B1C"/>
    <w:rsid w:val="00523707"/>
    <w:rsid w:val="00523C8E"/>
    <w:rsid w:val="00525538"/>
    <w:rsid w:val="0053019E"/>
    <w:rsid w:val="00532508"/>
    <w:rsid w:val="00532BCE"/>
    <w:rsid w:val="0053403F"/>
    <w:rsid w:val="00535282"/>
    <w:rsid w:val="00540CC5"/>
    <w:rsid w:val="00542420"/>
    <w:rsid w:val="005435F9"/>
    <w:rsid w:val="00545C54"/>
    <w:rsid w:val="005501AF"/>
    <w:rsid w:val="0055051D"/>
    <w:rsid w:val="0055469C"/>
    <w:rsid w:val="00556E8E"/>
    <w:rsid w:val="00557F6B"/>
    <w:rsid w:val="0056002D"/>
    <w:rsid w:val="00561788"/>
    <w:rsid w:val="00561E84"/>
    <w:rsid w:val="00562F1D"/>
    <w:rsid w:val="00563EA4"/>
    <w:rsid w:val="0056630B"/>
    <w:rsid w:val="00567188"/>
    <w:rsid w:val="00567D79"/>
    <w:rsid w:val="00567EF3"/>
    <w:rsid w:val="005702A6"/>
    <w:rsid w:val="0057125C"/>
    <w:rsid w:val="005762DF"/>
    <w:rsid w:val="00581BA1"/>
    <w:rsid w:val="00582B70"/>
    <w:rsid w:val="00597B01"/>
    <w:rsid w:val="005A23E6"/>
    <w:rsid w:val="005A31C6"/>
    <w:rsid w:val="005A33DD"/>
    <w:rsid w:val="005A5189"/>
    <w:rsid w:val="005A66CD"/>
    <w:rsid w:val="005A7FFE"/>
    <w:rsid w:val="005B1502"/>
    <w:rsid w:val="005B197B"/>
    <w:rsid w:val="005B2A9C"/>
    <w:rsid w:val="005B2EA5"/>
    <w:rsid w:val="005B3949"/>
    <w:rsid w:val="005B41ED"/>
    <w:rsid w:val="005B4629"/>
    <w:rsid w:val="005B4CF4"/>
    <w:rsid w:val="005B560F"/>
    <w:rsid w:val="005B6CE4"/>
    <w:rsid w:val="005C061E"/>
    <w:rsid w:val="005C09FD"/>
    <w:rsid w:val="005C124B"/>
    <w:rsid w:val="005C3600"/>
    <w:rsid w:val="005C41F4"/>
    <w:rsid w:val="005C70CD"/>
    <w:rsid w:val="005D0426"/>
    <w:rsid w:val="005D17EC"/>
    <w:rsid w:val="005D34DF"/>
    <w:rsid w:val="005D4B7C"/>
    <w:rsid w:val="005D5691"/>
    <w:rsid w:val="005D7110"/>
    <w:rsid w:val="005D7447"/>
    <w:rsid w:val="005E0BC9"/>
    <w:rsid w:val="005E2FA6"/>
    <w:rsid w:val="005F08E4"/>
    <w:rsid w:val="005F2BC9"/>
    <w:rsid w:val="005F3083"/>
    <w:rsid w:val="005F5A7F"/>
    <w:rsid w:val="005F689D"/>
    <w:rsid w:val="00600304"/>
    <w:rsid w:val="0060294C"/>
    <w:rsid w:val="006040E4"/>
    <w:rsid w:val="006069E1"/>
    <w:rsid w:val="00611029"/>
    <w:rsid w:val="00617002"/>
    <w:rsid w:val="00620036"/>
    <w:rsid w:val="00622F49"/>
    <w:rsid w:val="006240D2"/>
    <w:rsid w:val="006244AF"/>
    <w:rsid w:val="00626040"/>
    <w:rsid w:val="006267D5"/>
    <w:rsid w:val="00626D49"/>
    <w:rsid w:val="00634BEA"/>
    <w:rsid w:val="0064085E"/>
    <w:rsid w:val="006452F0"/>
    <w:rsid w:val="00645EE6"/>
    <w:rsid w:val="006509E8"/>
    <w:rsid w:val="00651DC7"/>
    <w:rsid w:val="006626F9"/>
    <w:rsid w:val="00663BAA"/>
    <w:rsid w:val="00664E30"/>
    <w:rsid w:val="00670548"/>
    <w:rsid w:val="00674498"/>
    <w:rsid w:val="00674CDB"/>
    <w:rsid w:val="006804D6"/>
    <w:rsid w:val="00684F2E"/>
    <w:rsid w:val="006922A1"/>
    <w:rsid w:val="006A6766"/>
    <w:rsid w:val="006A74B1"/>
    <w:rsid w:val="006A7686"/>
    <w:rsid w:val="006B122F"/>
    <w:rsid w:val="006B682C"/>
    <w:rsid w:val="006B7308"/>
    <w:rsid w:val="006B734E"/>
    <w:rsid w:val="006C3CAC"/>
    <w:rsid w:val="006C612F"/>
    <w:rsid w:val="006C799A"/>
    <w:rsid w:val="006D03E7"/>
    <w:rsid w:val="006D3A14"/>
    <w:rsid w:val="006D6215"/>
    <w:rsid w:val="006D6DA8"/>
    <w:rsid w:val="006E026D"/>
    <w:rsid w:val="006E144D"/>
    <w:rsid w:val="006E273B"/>
    <w:rsid w:val="006E27D4"/>
    <w:rsid w:val="006E3D4B"/>
    <w:rsid w:val="006E4463"/>
    <w:rsid w:val="006E4F07"/>
    <w:rsid w:val="006F188B"/>
    <w:rsid w:val="006F1C24"/>
    <w:rsid w:val="006F2683"/>
    <w:rsid w:val="006F36A3"/>
    <w:rsid w:val="006F3792"/>
    <w:rsid w:val="006F38FE"/>
    <w:rsid w:val="007004E1"/>
    <w:rsid w:val="007032C1"/>
    <w:rsid w:val="00704E7D"/>
    <w:rsid w:val="007115D9"/>
    <w:rsid w:val="00711ED9"/>
    <w:rsid w:val="00714843"/>
    <w:rsid w:val="007163F9"/>
    <w:rsid w:val="00717C13"/>
    <w:rsid w:val="007219C7"/>
    <w:rsid w:val="007235C4"/>
    <w:rsid w:val="00723C5F"/>
    <w:rsid w:val="007353A9"/>
    <w:rsid w:val="00735877"/>
    <w:rsid w:val="007362CB"/>
    <w:rsid w:val="007441C6"/>
    <w:rsid w:val="00744801"/>
    <w:rsid w:val="00744888"/>
    <w:rsid w:val="00744F89"/>
    <w:rsid w:val="00744FF2"/>
    <w:rsid w:val="00751185"/>
    <w:rsid w:val="00756754"/>
    <w:rsid w:val="00757690"/>
    <w:rsid w:val="00763001"/>
    <w:rsid w:val="00763931"/>
    <w:rsid w:val="00763F9A"/>
    <w:rsid w:val="007642E2"/>
    <w:rsid w:val="00764528"/>
    <w:rsid w:val="00765463"/>
    <w:rsid w:val="00765A47"/>
    <w:rsid w:val="00772D49"/>
    <w:rsid w:val="00772EE7"/>
    <w:rsid w:val="00776F47"/>
    <w:rsid w:val="00780C08"/>
    <w:rsid w:val="00782893"/>
    <w:rsid w:val="00783D36"/>
    <w:rsid w:val="00784057"/>
    <w:rsid w:val="0078471E"/>
    <w:rsid w:val="0078685E"/>
    <w:rsid w:val="00790B7A"/>
    <w:rsid w:val="00793AB3"/>
    <w:rsid w:val="00793E6D"/>
    <w:rsid w:val="0079776D"/>
    <w:rsid w:val="007A015B"/>
    <w:rsid w:val="007A0883"/>
    <w:rsid w:val="007A1233"/>
    <w:rsid w:val="007A2A7C"/>
    <w:rsid w:val="007A2F03"/>
    <w:rsid w:val="007A3566"/>
    <w:rsid w:val="007A40AC"/>
    <w:rsid w:val="007A4473"/>
    <w:rsid w:val="007A469B"/>
    <w:rsid w:val="007A6AB6"/>
    <w:rsid w:val="007B1F7D"/>
    <w:rsid w:val="007B4049"/>
    <w:rsid w:val="007B4C07"/>
    <w:rsid w:val="007B4E2C"/>
    <w:rsid w:val="007C05E4"/>
    <w:rsid w:val="007C65B1"/>
    <w:rsid w:val="007C6658"/>
    <w:rsid w:val="007C6CDF"/>
    <w:rsid w:val="007C74BE"/>
    <w:rsid w:val="007C7640"/>
    <w:rsid w:val="007D1008"/>
    <w:rsid w:val="007D3E7B"/>
    <w:rsid w:val="007D5C54"/>
    <w:rsid w:val="007D6412"/>
    <w:rsid w:val="007D688E"/>
    <w:rsid w:val="007E1F1D"/>
    <w:rsid w:val="007E1FF2"/>
    <w:rsid w:val="007E49A4"/>
    <w:rsid w:val="007E684B"/>
    <w:rsid w:val="007F1BB5"/>
    <w:rsid w:val="007F5302"/>
    <w:rsid w:val="008020C9"/>
    <w:rsid w:val="00802C5F"/>
    <w:rsid w:val="0080419F"/>
    <w:rsid w:val="00804461"/>
    <w:rsid w:val="00806247"/>
    <w:rsid w:val="008076E6"/>
    <w:rsid w:val="00820007"/>
    <w:rsid w:val="00820E7A"/>
    <w:rsid w:val="0082110E"/>
    <w:rsid w:val="00822994"/>
    <w:rsid w:val="00827E35"/>
    <w:rsid w:val="00831212"/>
    <w:rsid w:val="00832518"/>
    <w:rsid w:val="00837C09"/>
    <w:rsid w:val="00843762"/>
    <w:rsid w:val="0084521F"/>
    <w:rsid w:val="00845800"/>
    <w:rsid w:val="00847C91"/>
    <w:rsid w:val="00851E1F"/>
    <w:rsid w:val="00851E57"/>
    <w:rsid w:val="00852307"/>
    <w:rsid w:val="008539F6"/>
    <w:rsid w:val="00854F11"/>
    <w:rsid w:val="0085537F"/>
    <w:rsid w:val="00856526"/>
    <w:rsid w:val="0085655D"/>
    <w:rsid w:val="00860125"/>
    <w:rsid w:val="00861E7B"/>
    <w:rsid w:val="00866C72"/>
    <w:rsid w:val="00867F7B"/>
    <w:rsid w:val="00876F72"/>
    <w:rsid w:val="00877017"/>
    <w:rsid w:val="008805ED"/>
    <w:rsid w:val="00882B27"/>
    <w:rsid w:val="00883A23"/>
    <w:rsid w:val="00887089"/>
    <w:rsid w:val="00891348"/>
    <w:rsid w:val="008914AC"/>
    <w:rsid w:val="00893915"/>
    <w:rsid w:val="008977F8"/>
    <w:rsid w:val="008A5FFE"/>
    <w:rsid w:val="008A7010"/>
    <w:rsid w:val="008B10E7"/>
    <w:rsid w:val="008B3978"/>
    <w:rsid w:val="008C3313"/>
    <w:rsid w:val="008C3BD6"/>
    <w:rsid w:val="008C58D6"/>
    <w:rsid w:val="008D2876"/>
    <w:rsid w:val="008D396D"/>
    <w:rsid w:val="008D4D5A"/>
    <w:rsid w:val="008D70F8"/>
    <w:rsid w:val="008E2F65"/>
    <w:rsid w:val="008E37AE"/>
    <w:rsid w:val="008E5D7E"/>
    <w:rsid w:val="008F208B"/>
    <w:rsid w:val="008F27AE"/>
    <w:rsid w:val="008F3410"/>
    <w:rsid w:val="008F5C3C"/>
    <w:rsid w:val="008F602B"/>
    <w:rsid w:val="008F6080"/>
    <w:rsid w:val="00901B3C"/>
    <w:rsid w:val="00903F25"/>
    <w:rsid w:val="00904FBA"/>
    <w:rsid w:val="009053DC"/>
    <w:rsid w:val="00905822"/>
    <w:rsid w:val="009064D3"/>
    <w:rsid w:val="009114B6"/>
    <w:rsid w:val="00914DE1"/>
    <w:rsid w:val="00917A4F"/>
    <w:rsid w:val="009202E9"/>
    <w:rsid w:val="009217F2"/>
    <w:rsid w:val="00922019"/>
    <w:rsid w:val="009231A8"/>
    <w:rsid w:val="00931568"/>
    <w:rsid w:val="00932D76"/>
    <w:rsid w:val="00933EE0"/>
    <w:rsid w:val="00935A3F"/>
    <w:rsid w:val="0094152D"/>
    <w:rsid w:val="00946E32"/>
    <w:rsid w:val="0095123C"/>
    <w:rsid w:val="0095142F"/>
    <w:rsid w:val="00954280"/>
    <w:rsid w:val="00955DEB"/>
    <w:rsid w:val="009565C1"/>
    <w:rsid w:val="009572FC"/>
    <w:rsid w:val="00957AE1"/>
    <w:rsid w:val="00961597"/>
    <w:rsid w:val="00963D6E"/>
    <w:rsid w:val="009642A4"/>
    <w:rsid w:val="0097157C"/>
    <w:rsid w:val="00972B78"/>
    <w:rsid w:val="00980450"/>
    <w:rsid w:val="00981820"/>
    <w:rsid w:val="00984402"/>
    <w:rsid w:val="00990CF5"/>
    <w:rsid w:val="009919EA"/>
    <w:rsid w:val="009956F1"/>
    <w:rsid w:val="00997CB9"/>
    <w:rsid w:val="009A06FC"/>
    <w:rsid w:val="009A1571"/>
    <w:rsid w:val="009A304C"/>
    <w:rsid w:val="009A4C97"/>
    <w:rsid w:val="009A7FF3"/>
    <w:rsid w:val="009B2DDE"/>
    <w:rsid w:val="009B302F"/>
    <w:rsid w:val="009B4CA1"/>
    <w:rsid w:val="009B662D"/>
    <w:rsid w:val="009C4BB7"/>
    <w:rsid w:val="009C5106"/>
    <w:rsid w:val="009C5DBF"/>
    <w:rsid w:val="009C79B6"/>
    <w:rsid w:val="009D0502"/>
    <w:rsid w:val="009D23E3"/>
    <w:rsid w:val="009D348D"/>
    <w:rsid w:val="009D50A3"/>
    <w:rsid w:val="009D5CB2"/>
    <w:rsid w:val="009D6BB5"/>
    <w:rsid w:val="009E0741"/>
    <w:rsid w:val="009E2124"/>
    <w:rsid w:val="009E2406"/>
    <w:rsid w:val="009F14A8"/>
    <w:rsid w:val="009F4BC3"/>
    <w:rsid w:val="009F780C"/>
    <w:rsid w:val="00A007CA"/>
    <w:rsid w:val="00A0089C"/>
    <w:rsid w:val="00A073EF"/>
    <w:rsid w:val="00A074EB"/>
    <w:rsid w:val="00A0763D"/>
    <w:rsid w:val="00A101CA"/>
    <w:rsid w:val="00A1409A"/>
    <w:rsid w:val="00A14170"/>
    <w:rsid w:val="00A15B7D"/>
    <w:rsid w:val="00A16AB0"/>
    <w:rsid w:val="00A178A0"/>
    <w:rsid w:val="00A23655"/>
    <w:rsid w:val="00A2607E"/>
    <w:rsid w:val="00A27AD1"/>
    <w:rsid w:val="00A318A0"/>
    <w:rsid w:val="00A31C7B"/>
    <w:rsid w:val="00A34CBF"/>
    <w:rsid w:val="00A34E23"/>
    <w:rsid w:val="00A46C19"/>
    <w:rsid w:val="00A46F76"/>
    <w:rsid w:val="00A47712"/>
    <w:rsid w:val="00A50E3D"/>
    <w:rsid w:val="00A51D71"/>
    <w:rsid w:val="00A557E2"/>
    <w:rsid w:val="00A57EFA"/>
    <w:rsid w:val="00A63229"/>
    <w:rsid w:val="00A64AAD"/>
    <w:rsid w:val="00A71B27"/>
    <w:rsid w:val="00A72559"/>
    <w:rsid w:val="00A750FA"/>
    <w:rsid w:val="00A8092F"/>
    <w:rsid w:val="00A82EC3"/>
    <w:rsid w:val="00A83887"/>
    <w:rsid w:val="00A90358"/>
    <w:rsid w:val="00A914A7"/>
    <w:rsid w:val="00A91D2B"/>
    <w:rsid w:val="00A934E6"/>
    <w:rsid w:val="00A93B0A"/>
    <w:rsid w:val="00A95A48"/>
    <w:rsid w:val="00A965AA"/>
    <w:rsid w:val="00AA03A3"/>
    <w:rsid w:val="00AA3689"/>
    <w:rsid w:val="00AA3F5F"/>
    <w:rsid w:val="00AA51DE"/>
    <w:rsid w:val="00AA5311"/>
    <w:rsid w:val="00AA6F57"/>
    <w:rsid w:val="00AA7859"/>
    <w:rsid w:val="00AB128F"/>
    <w:rsid w:val="00AB2C65"/>
    <w:rsid w:val="00AB5825"/>
    <w:rsid w:val="00AC07B3"/>
    <w:rsid w:val="00AC2D53"/>
    <w:rsid w:val="00AC4AB3"/>
    <w:rsid w:val="00AC50C5"/>
    <w:rsid w:val="00AC6FB4"/>
    <w:rsid w:val="00AD0935"/>
    <w:rsid w:val="00AD187B"/>
    <w:rsid w:val="00AD7A9F"/>
    <w:rsid w:val="00AD7CAB"/>
    <w:rsid w:val="00AE356C"/>
    <w:rsid w:val="00AE5D92"/>
    <w:rsid w:val="00AE6568"/>
    <w:rsid w:val="00AF045A"/>
    <w:rsid w:val="00AF42ED"/>
    <w:rsid w:val="00AF56C7"/>
    <w:rsid w:val="00AF7149"/>
    <w:rsid w:val="00B00C00"/>
    <w:rsid w:val="00B07B72"/>
    <w:rsid w:val="00B102D2"/>
    <w:rsid w:val="00B1152E"/>
    <w:rsid w:val="00B11EB9"/>
    <w:rsid w:val="00B11F03"/>
    <w:rsid w:val="00B13228"/>
    <w:rsid w:val="00B133C4"/>
    <w:rsid w:val="00B20C04"/>
    <w:rsid w:val="00B20FC0"/>
    <w:rsid w:val="00B228BF"/>
    <w:rsid w:val="00B2306E"/>
    <w:rsid w:val="00B3005C"/>
    <w:rsid w:val="00B307C6"/>
    <w:rsid w:val="00B33AA5"/>
    <w:rsid w:val="00B33C75"/>
    <w:rsid w:val="00B33EDE"/>
    <w:rsid w:val="00B34547"/>
    <w:rsid w:val="00B366F4"/>
    <w:rsid w:val="00B37BC7"/>
    <w:rsid w:val="00B408CB"/>
    <w:rsid w:val="00B423D8"/>
    <w:rsid w:val="00B44B89"/>
    <w:rsid w:val="00B44BD6"/>
    <w:rsid w:val="00B457F4"/>
    <w:rsid w:val="00B464FC"/>
    <w:rsid w:val="00B46A60"/>
    <w:rsid w:val="00B552CD"/>
    <w:rsid w:val="00B55AB9"/>
    <w:rsid w:val="00B57ADD"/>
    <w:rsid w:val="00B60923"/>
    <w:rsid w:val="00B60B67"/>
    <w:rsid w:val="00B614B3"/>
    <w:rsid w:val="00B64308"/>
    <w:rsid w:val="00B6745C"/>
    <w:rsid w:val="00B72334"/>
    <w:rsid w:val="00B733B7"/>
    <w:rsid w:val="00B766AE"/>
    <w:rsid w:val="00B8042A"/>
    <w:rsid w:val="00B80A95"/>
    <w:rsid w:val="00B842B9"/>
    <w:rsid w:val="00B843B5"/>
    <w:rsid w:val="00B878B5"/>
    <w:rsid w:val="00B9550B"/>
    <w:rsid w:val="00BA1381"/>
    <w:rsid w:val="00BA208B"/>
    <w:rsid w:val="00BA3637"/>
    <w:rsid w:val="00BA710F"/>
    <w:rsid w:val="00BA74F3"/>
    <w:rsid w:val="00BB02A6"/>
    <w:rsid w:val="00BB223C"/>
    <w:rsid w:val="00BB5120"/>
    <w:rsid w:val="00BB5D7A"/>
    <w:rsid w:val="00BC14F1"/>
    <w:rsid w:val="00BC4D78"/>
    <w:rsid w:val="00BD0E6C"/>
    <w:rsid w:val="00BD1533"/>
    <w:rsid w:val="00BD4D73"/>
    <w:rsid w:val="00BD5370"/>
    <w:rsid w:val="00BD7149"/>
    <w:rsid w:val="00BE1BBF"/>
    <w:rsid w:val="00BE60E7"/>
    <w:rsid w:val="00BF576A"/>
    <w:rsid w:val="00BF64D9"/>
    <w:rsid w:val="00C02346"/>
    <w:rsid w:val="00C050D5"/>
    <w:rsid w:val="00C06C15"/>
    <w:rsid w:val="00C10B4C"/>
    <w:rsid w:val="00C1222D"/>
    <w:rsid w:val="00C1342A"/>
    <w:rsid w:val="00C1683F"/>
    <w:rsid w:val="00C22E06"/>
    <w:rsid w:val="00C23FAD"/>
    <w:rsid w:val="00C241CF"/>
    <w:rsid w:val="00C45A36"/>
    <w:rsid w:val="00C46741"/>
    <w:rsid w:val="00C46ABD"/>
    <w:rsid w:val="00C54DC7"/>
    <w:rsid w:val="00C571D5"/>
    <w:rsid w:val="00C62B30"/>
    <w:rsid w:val="00C648C2"/>
    <w:rsid w:val="00C66075"/>
    <w:rsid w:val="00C66815"/>
    <w:rsid w:val="00C66833"/>
    <w:rsid w:val="00C71E2C"/>
    <w:rsid w:val="00C726BE"/>
    <w:rsid w:val="00C72FD5"/>
    <w:rsid w:val="00C73EAE"/>
    <w:rsid w:val="00C76A18"/>
    <w:rsid w:val="00C83096"/>
    <w:rsid w:val="00C847A4"/>
    <w:rsid w:val="00C90850"/>
    <w:rsid w:val="00C90C09"/>
    <w:rsid w:val="00C91453"/>
    <w:rsid w:val="00C91C02"/>
    <w:rsid w:val="00C949D3"/>
    <w:rsid w:val="00C964D6"/>
    <w:rsid w:val="00C965B4"/>
    <w:rsid w:val="00C974A5"/>
    <w:rsid w:val="00CA15F8"/>
    <w:rsid w:val="00CA2B24"/>
    <w:rsid w:val="00CA5E36"/>
    <w:rsid w:val="00CA6632"/>
    <w:rsid w:val="00CB1B52"/>
    <w:rsid w:val="00CB2A54"/>
    <w:rsid w:val="00CB661E"/>
    <w:rsid w:val="00CB6F5D"/>
    <w:rsid w:val="00CB792E"/>
    <w:rsid w:val="00CC2CD8"/>
    <w:rsid w:val="00CC33B7"/>
    <w:rsid w:val="00CC52B0"/>
    <w:rsid w:val="00CC6F31"/>
    <w:rsid w:val="00CD0D1C"/>
    <w:rsid w:val="00CD5638"/>
    <w:rsid w:val="00CD7090"/>
    <w:rsid w:val="00CE0DFD"/>
    <w:rsid w:val="00CE13CB"/>
    <w:rsid w:val="00CE33DF"/>
    <w:rsid w:val="00CE541B"/>
    <w:rsid w:val="00CE5FCA"/>
    <w:rsid w:val="00CF0931"/>
    <w:rsid w:val="00D02EDA"/>
    <w:rsid w:val="00D0390C"/>
    <w:rsid w:val="00D04D8E"/>
    <w:rsid w:val="00D0617D"/>
    <w:rsid w:val="00D10C43"/>
    <w:rsid w:val="00D179FA"/>
    <w:rsid w:val="00D23352"/>
    <w:rsid w:val="00D264FF"/>
    <w:rsid w:val="00D27686"/>
    <w:rsid w:val="00D302DC"/>
    <w:rsid w:val="00D30DBB"/>
    <w:rsid w:val="00D317CE"/>
    <w:rsid w:val="00D37F9F"/>
    <w:rsid w:val="00D4232F"/>
    <w:rsid w:val="00D4328E"/>
    <w:rsid w:val="00D43BD6"/>
    <w:rsid w:val="00D44540"/>
    <w:rsid w:val="00D45243"/>
    <w:rsid w:val="00D53B32"/>
    <w:rsid w:val="00D55EE2"/>
    <w:rsid w:val="00D5735F"/>
    <w:rsid w:val="00D579DE"/>
    <w:rsid w:val="00D57FD4"/>
    <w:rsid w:val="00D60CB7"/>
    <w:rsid w:val="00D62E30"/>
    <w:rsid w:val="00D631C7"/>
    <w:rsid w:val="00D63CE4"/>
    <w:rsid w:val="00D664AD"/>
    <w:rsid w:val="00D6720A"/>
    <w:rsid w:val="00D71E07"/>
    <w:rsid w:val="00D724C3"/>
    <w:rsid w:val="00D72818"/>
    <w:rsid w:val="00D735E2"/>
    <w:rsid w:val="00D73877"/>
    <w:rsid w:val="00D74A39"/>
    <w:rsid w:val="00D77F17"/>
    <w:rsid w:val="00D80224"/>
    <w:rsid w:val="00D8245E"/>
    <w:rsid w:val="00D874CA"/>
    <w:rsid w:val="00D90FFC"/>
    <w:rsid w:val="00D919FA"/>
    <w:rsid w:val="00D953FC"/>
    <w:rsid w:val="00D977A7"/>
    <w:rsid w:val="00DA0704"/>
    <w:rsid w:val="00DA1337"/>
    <w:rsid w:val="00DA4A47"/>
    <w:rsid w:val="00DA57AC"/>
    <w:rsid w:val="00DA7A65"/>
    <w:rsid w:val="00DB1E16"/>
    <w:rsid w:val="00DB47B9"/>
    <w:rsid w:val="00DC3329"/>
    <w:rsid w:val="00DC57FF"/>
    <w:rsid w:val="00DC632B"/>
    <w:rsid w:val="00DC6B57"/>
    <w:rsid w:val="00DD13C7"/>
    <w:rsid w:val="00DD1F82"/>
    <w:rsid w:val="00DD24BC"/>
    <w:rsid w:val="00DD60E6"/>
    <w:rsid w:val="00DD6695"/>
    <w:rsid w:val="00DE2481"/>
    <w:rsid w:val="00DE31B2"/>
    <w:rsid w:val="00DF4921"/>
    <w:rsid w:val="00DF6562"/>
    <w:rsid w:val="00E01EBC"/>
    <w:rsid w:val="00E01F97"/>
    <w:rsid w:val="00E03228"/>
    <w:rsid w:val="00E033B4"/>
    <w:rsid w:val="00E04EB3"/>
    <w:rsid w:val="00E0551A"/>
    <w:rsid w:val="00E05F2E"/>
    <w:rsid w:val="00E0610D"/>
    <w:rsid w:val="00E07E2B"/>
    <w:rsid w:val="00E14DCF"/>
    <w:rsid w:val="00E151D7"/>
    <w:rsid w:val="00E15379"/>
    <w:rsid w:val="00E15EB6"/>
    <w:rsid w:val="00E17AC5"/>
    <w:rsid w:val="00E2064A"/>
    <w:rsid w:val="00E220AD"/>
    <w:rsid w:val="00E23785"/>
    <w:rsid w:val="00E24ECB"/>
    <w:rsid w:val="00E25516"/>
    <w:rsid w:val="00E3327C"/>
    <w:rsid w:val="00E37E1C"/>
    <w:rsid w:val="00E40B44"/>
    <w:rsid w:val="00E418F0"/>
    <w:rsid w:val="00E438FF"/>
    <w:rsid w:val="00E4391E"/>
    <w:rsid w:val="00E4395C"/>
    <w:rsid w:val="00E45D55"/>
    <w:rsid w:val="00E46633"/>
    <w:rsid w:val="00E46763"/>
    <w:rsid w:val="00E50BB8"/>
    <w:rsid w:val="00E5224D"/>
    <w:rsid w:val="00E543E4"/>
    <w:rsid w:val="00E54E9C"/>
    <w:rsid w:val="00E55D3D"/>
    <w:rsid w:val="00E579F2"/>
    <w:rsid w:val="00E6105A"/>
    <w:rsid w:val="00E614AE"/>
    <w:rsid w:val="00E65616"/>
    <w:rsid w:val="00E70DE7"/>
    <w:rsid w:val="00E74880"/>
    <w:rsid w:val="00E75C26"/>
    <w:rsid w:val="00E75F48"/>
    <w:rsid w:val="00E76874"/>
    <w:rsid w:val="00E77216"/>
    <w:rsid w:val="00E80114"/>
    <w:rsid w:val="00E80EAD"/>
    <w:rsid w:val="00E82107"/>
    <w:rsid w:val="00E82303"/>
    <w:rsid w:val="00E86E13"/>
    <w:rsid w:val="00E9193C"/>
    <w:rsid w:val="00E92644"/>
    <w:rsid w:val="00E95842"/>
    <w:rsid w:val="00E96905"/>
    <w:rsid w:val="00E976D2"/>
    <w:rsid w:val="00EA075E"/>
    <w:rsid w:val="00EA15C9"/>
    <w:rsid w:val="00EA32BD"/>
    <w:rsid w:val="00EA3F68"/>
    <w:rsid w:val="00EA434C"/>
    <w:rsid w:val="00EA4923"/>
    <w:rsid w:val="00EA552C"/>
    <w:rsid w:val="00EA7D56"/>
    <w:rsid w:val="00EB05E3"/>
    <w:rsid w:val="00EB4E22"/>
    <w:rsid w:val="00EB513B"/>
    <w:rsid w:val="00EB60FC"/>
    <w:rsid w:val="00EB624F"/>
    <w:rsid w:val="00EC1972"/>
    <w:rsid w:val="00EC2DBD"/>
    <w:rsid w:val="00EC2DDA"/>
    <w:rsid w:val="00EC3D59"/>
    <w:rsid w:val="00EC7F8F"/>
    <w:rsid w:val="00ED02D8"/>
    <w:rsid w:val="00ED04C3"/>
    <w:rsid w:val="00ED380D"/>
    <w:rsid w:val="00ED48F9"/>
    <w:rsid w:val="00ED6E3B"/>
    <w:rsid w:val="00EE0032"/>
    <w:rsid w:val="00EE410D"/>
    <w:rsid w:val="00EE6300"/>
    <w:rsid w:val="00EE7290"/>
    <w:rsid w:val="00EF42E4"/>
    <w:rsid w:val="00EF4524"/>
    <w:rsid w:val="00EF54F6"/>
    <w:rsid w:val="00EF6EBD"/>
    <w:rsid w:val="00EF7086"/>
    <w:rsid w:val="00EF7AF2"/>
    <w:rsid w:val="00F01169"/>
    <w:rsid w:val="00F01939"/>
    <w:rsid w:val="00F02236"/>
    <w:rsid w:val="00F05477"/>
    <w:rsid w:val="00F06EF1"/>
    <w:rsid w:val="00F07DE4"/>
    <w:rsid w:val="00F162A2"/>
    <w:rsid w:val="00F1714B"/>
    <w:rsid w:val="00F177ED"/>
    <w:rsid w:val="00F20ADC"/>
    <w:rsid w:val="00F21C94"/>
    <w:rsid w:val="00F272A7"/>
    <w:rsid w:val="00F314B9"/>
    <w:rsid w:val="00F328B9"/>
    <w:rsid w:val="00F41185"/>
    <w:rsid w:val="00F423AD"/>
    <w:rsid w:val="00F4518F"/>
    <w:rsid w:val="00F47B37"/>
    <w:rsid w:val="00F50F9F"/>
    <w:rsid w:val="00F51116"/>
    <w:rsid w:val="00F54320"/>
    <w:rsid w:val="00F57066"/>
    <w:rsid w:val="00F600EB"/>
    <w:rsid w:val="00F60B3E"/>
    <w:rsid w:val="00F60D69"/>
    <w:rsid w:val="00F61245"/>
    <w:rsid w:val="00F6191B"/>
    <w:rsid w:val="00F61E93"/>
    <w:rsid w:val="00F63F84"/>
    <w:rsid w:val="00F70A87"/>
    <w:rsid w:val="00F72854"/>
    <w:rsid w:val="00F74256"/>
    <w:rsid w:val="00F74462"/>
    <w:rsid w:val="00F828D8"/>
    <w:rsid w:val="00F82D35"/>
    <w:rsid w:val="00F8482B"/>
    <w:rsid w:val="00F8558D"/>
    <w:rsid w:val="00F85C7E"/>
    <w:rsid w:val="00F865F8"/>
    <w:rsid w:val="00F90D30"/>
    <w:rsid w:val="00F97663"/>
    <w:rsid w:val="00FA1DB2"/>
    <w:rsid w:val="00FA2631"/>
    <w:rsid w:val="00FA2A49"/>
    <w:rsid w:val="00FA317D"/>
    <w:rsid w:val="00FA378F"/>
    <w:rsid w:val="00FB4225"/>
    <w:rsid w:val="00FB7811"/>
    <w:rsid w:val="00FC01A9"/>
    <w:rsid w:val="00FC0B65"/>
    <w:rsid w:val="00FC4663"/>
    <w:rsid w:val="00FC4D1B"/>
    <w:rsid w:val="00FC6287"/>
    <w:rsid w:val="00FC6A64"/>
    <w:rsid w:val="00FC7E9C"/>
    <w:rsid w:val="00FD0E68"/>
    <w:rsid w:val="00FD3BAF"/>
    <w:rsid w:val="00FD3E55"/>
    <w:rsid w:val="00FE30AD"/>
    <w:rsid w:val="00FE3B68"/>
    <w:rsid w:val="00FE569A"/>
    <w:rsid w:val="00FE5BF1"/>
    <w:rsid w:val="00FE5E0F"/>
    <w:rsid w:val="00FF0F4F"/>
    <w:rsid w:val="00FF3FB1"/>
    <w:rsid w:val="00FF44E3"/>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6300"/>
    <w:pPr>
      <w:spacing w:after="240" w:line="360" w:lineRule="auto"/>
      <w:jc w:val="both"/>
    </w:pPr>
    <w:rPr>
      <w:sz w:val="24"/>
    </w:rPr>
  </w:style>
  <w:style w:type="paragraph" w:styleId="Nadpis1">
    <w:name w:val="heading 1"/>
    <w:basedOn w:val="Normln"/>
    <w:next w:val="Nadpis2"/>
    <w:qFormat/>
    <w:rsid w:val="00723C5F"/>
    <w:pPr>
      <w:keepNext/>
      <w:numPr>
        <w:numId w:val="4"/>
      </w:numPr>
      <w:jc w:val="left"/>
      <w:outlineLvl w:val="0"/>
    </w:pPr>
    <w:rPr>
      <w:b/>
      <w:bCs/>
      <w:sz w:val="32"/>
      <w:szCs w:val="40"/>
    </w:rPr>
  </w:style>
  <w:style w:type="paragraph" w:styleId="Nadpis2">
    <w:name w:val="heading 2"/>
    <w:basedOn w:val="Normln"/>
    <w:next w:val="Nadpis3"/>
    <w:qFormat/>
    <w:rsid w:val="00723C5F"/>
    <w:pPr>
      <w:keepNext/>
      <w:numPr>
        <w:ilvl w:val="1"/>
        <w:numId w:val="4"/>
      </w:numPr>
      <w:jc w:val="left"/>
      <w:outlineLvl w:val="1"/>
    </w:pPr>
    <w:rPr>
      <w:b/>
      <w:bCs/>
      <w:sz w:val="28"/>
      <w:szCs w:val="24"/>
    </w:rPr>
  </w:style>
  <w:style w:type="paragraph" w:styleId="Nadpis3">
    <w:name w:val="heading 3"/>
    <w:basedOn w:val="Normln"/>
    <w:next w:val="Nadpis4"/>
    <w:link w:val="Nadpis3Char"/>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jc w:val="left"/>
      <w:outlineLvl w:val="3"/>
    </w:pPr>
    <w:rPr>
      <w:b/>
      <w:bCs/>
      <w:szCs w:val="28"/>
    </w:rPr>
  </w:style>
  <w:style w:type="paragraph" w:styleId="Nadpis5">
    <w:name w:val="heading 5"/>
    <w:basedOn w:val="Normln"/>
    <w:next w:val="Normln"/>
    <w:rsid w:val="002A0724"/>
    <w:pPr>
      <w:keepNext/>
      <w:numPr>
        <w:ilvl w:val="4"/>
        <w:numId w:val="4"/>
      </w:numPr>
      <w:spacing w:after="0"/>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style>
  <w:style w:type="character" w:styleId="Znakapoznpodarou">
    <w:name w:val="footnote reference"/>
    <w:basedOn w:val="Standardnpsmoodstavce"/>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styleId="Odstavecseseznamem">
    <w:name w:val="List Paragraph"/>
    <w:basedOn w:val="Normln"/>
    <w:uiPriority w:val="34"/>
    <w:qFormat/>
    <w:rsid w:val="00191D6A"/>
    <w:pPr>
      <w:ind w:left="720"/>
      <w:contextualSpacing/>
    </w:pPr>
  </w:style>
  <w:style w:type="paragraph" w:styleId="Titulek">
    <w:name w:val="caption"/>
    <w:basedOn w:val="Normln"/>
    <w:next w:val="Normln"/>
    <w:semiHidden/>
    <w:unhideWhenUsed/>
    <w:qFormat/>
    <w:rsid w:val="0095123C"/>
    <w:pPr>
      <w:spacing w:after="200" w:line="240" w:lineRule="auto"/>
    </w:pPr>
    <w:rPr>
      <w:b/>
      <w:bCs/>
      <w:color w:val="4F81BD" w:themeColor="accent1"/>
      <w:sz w:val="18"/>
      <w:szCs w:val="18"/>
    </w:rPr>
  </w:style>
  <w:style w:type="character" w:customStyle="1" w:styleId="Nadpis3Char">
    <w:name w:val="Nadpis 3 Char"/>
    <w:basedOn w:val="Standardnpsmoodstavce"/>
    <w:link w:val="Nadpis3"/>
    <w:rsid w:val="004732B0"/>
    <w:rPr>
      <w:rFonts w:cs="Arial"/>
      <w:bCs/>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diagramLayout" Target="diagrams/layout1.xml"/><Relationship Id="rId26" Type="http://schemas.openxmlformats.org/officeDocument/2006/relationships/hyperlink" Target="http://msdn.microsoft.com/en-us/library/aa746492(v=vs.85).aspx" TargetMode="Externa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diagramData" Target="diagrams/data1.xml"/><Relationship Id="rId25" Type="http://schemas.openxmlformats.org/officeDocument/2006/relationships/hyperlink" Target="http://intranet/iso27001/s_adm_bezp.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diagramColors" Target="diagrams/colors1.xml"/><Relationship Id="rId29" Type="http://schemas.openxmlformats.org/officeDocument/2006/relationships/hyperlink" Target="http://searchstorage.techtarget.com/definition/RA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3.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hart" Target="charts/chart2.xml"/><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diagramQuickStyle" Target="diagrams/quickStyle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hart" Target="charts/chart1.xml"/><Relationship Id="rId27" Type="http://schemas.openxmlformats.org/officeDocument/2006/relationships/header" Target="header4.xml"/><Relationship Id="rId30"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archstorage.techtarget.com/definition/RAID" TargetMode="External"/><Relationship Id="rId1" Type="http://schemas.openxmlformats.org/officeDocument/2006/relationships/hyperlink" Target="http://msdn.microsoft.com/en-us/library/aa746492(v=vs.85).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30324049034846867"/>
          <c:y val="7.1650359129718844E-2"/>
          <c:w val="0.66192134894727395"/>
          <c:h val="0.58012231323988173"/>
        </c:manualLayout>
      </c:layout>
      <c:barChart>
        <c:barDir val="bar"/>
        <c:grouping val="clustered"/>
        <c:varyColors val="0"/>
        <c:ser>
          <c:idx val="0"/>
          <c:order val="0"/>
          <c:tx>
            <c:strRef>
              <c:f>List1!$B$1</c:f>
              <c:strCache>
                <c:ptCount val="1"/>
                <c:pt idx="0">
                  <c:v>Počet událostí s následkem poškození nebo ztráty aktiva (el. dokumentů)</c:v>
                </c:pt>
              </c:strCache>
            </c:strRef>
          </c:tx>
          <c:spPr>
            <a:solidFill>
              <a:srgbClr val="C00000"/>
            </a:solidFill>
          </c:spPr>
          <c:invertIfNegative val="0"/>
          <c:dPt>
            <c:idx val="3"/>
            <c:invertIfNegative val="0"/>
            <c:bubble3D val="0"/>
          </c:dPt>
          <c:dLbls>
            <c:txPr>
              <a:bodyPr/>
              <a:lstStyle/>
              <a:p>
                <a:pPr>
                  <a:defRPr sz="600" baseline="0"/>
                </a:pPr>
                <a:endParaRPr lang="cs-CZ"/>
              </a:p>
            </c:txPr>
            <c:showLegendKey val="0"/>
            <c:showVal val="1"/>
            <c:showCatName val="0"/>
            <c:showSerName val="0"/>
            <c:showPercent val="0"/>
            <c:showBubbleSize val="0"/>
            <c:showLeaderLines val="0"/>
          </c:dLbls>
          <c:cat>
            <c:strRef>
              <c:f>List1!$A$2:$A$6</c:f>
              <c:strCache>
                <c:ptCount val="5"/>
                <c:pt idx="0">
                  <c:v>Samozhášecí protipožární systém - serverovny</c:v>
                </c:pt>
                <c:pt idx="1">
                  <c:v>Protipožární systém budovy</c:v>
                </c:pt>
                <c:pt idx="2">
                  <c:v>Výpadek elektrické energie - přechod na UPS</c:v>
                </c:pt>
                <c:pt idx="3">
                  <c:v>Elektronický zabezpečovací systém - kanceláře</c:v>
                </c:pt>
                <c:pt idx="4">
                  <c:v>Elektronický zabezpečovací systém - serverovny</c:v>
                </c:pt>
              </c:strCache>
            </c:strRef>
          </c:cat>
          <c:val>
            <c:numRef>
              <c:f>List1!$B$2:$B$6</c:f>
              <c:numCache>
                <c:formatCode>General</c:formatCode>
                <c:ptCount val="5"/>
                <c:pt idx="0">
                  <c:v>0</c:v>
                </c:pt>
                <c:pt idx="1">
                  <c:v>0</c:v>
                </c:pt>
                <c:pt idx="2">
                  <c:v>0</c:v>
                </c:pt>
                <c:pt idx="3">
                  <c:v>1</c:v>
                </c:pt>
                <c:pt idx="4">
                  <c:v>0</c:v>
                </c:pt>
              </c:numCache>
            </c:numRef>
          </c:val>
        </c:ser>
        <c:ser>
          <c:idx val="1"/>
          <c:order val="1"/>
          <c:tx>
            <c:strRef>
              <c:f>List1!$C$1</c:f>
              <c:strCache>
                <c:ptCount val="1"/>
                <c:pt idx="0">
                  <c:v>Počet neobjasněných událostí</c:v>
                </c:pt>
              </c:strCache>
            </c:strRef>
          </c:tx>
          <c:spPr>
            <a:solidFill>
              <a:srgbClr val="FFC000"/>
            </a:solidFill>
          </c:spPr>
          <c:invertIfNegative val="0"/>
          <c:dLbls>
            <c:txPr>
              <a:bodyPr/>
              <a:lstStyle/>
              <a:p>
                <a:pPr>
                  <a:defRPr sz="600" baseline="0"/>
                </a:pPr>
                <a:endParaRPr lang="cs-CZ"/>
              </a:p>
            </c:txPr>
            <c:showLegendKey val="0"/>
            <c:showVal val="1"/>
            <c:showCatName val="0"/>
            <c:showSerName val="0"/>
            <c:showPercent val="0"/>
            <c:showBubbleSize val="0"/>
            <c:showLeaderLines val="0"/>
          </c:dLbls>
          <c:cat>
            <c:strRef>
              <c:f>List1!$A$2:$A$6</c:f>
              <c:strCache>
                <c:ptCount val="5"/>
                <c:pt idx="0">
                  <c:v>Samozhášecí protipožární systém - serverovny</c:v>
                </c:pt>
                <c:pt idx="1">
                  <c:v>Protipožární systém budovy</c:v>
                </c:pt>
                <c:pt idx="2">
                  <c:v>Výpadek elektrické energie - přechod na UPS</c:v>
                </c:pt>
                <c:pt idx="3">
                  <c:v>Elektronický zabezpečovací systém - kanceláře</c:v>
                </c:pt>
                <c:pt idx="4">
                  <c:v>Elektronický zabezpečovací systém - serverovny</c:v>
                </c:pt>
              </c:strCache>
            </c:strRef>
          </c:cat>
          <c:val>
            <c:numRef>
              <c:f>List1!$C$2:$C$6</c:f>
              <c:numCache>
                <c:formatCode>General</c:formatCode>
                <c:ptCount val="5"/>
                <c:pt idx="0">
                  <c:v>0</c:v>
                </c:pt>
                <c:pt idx="1">
                  <c:v>1</c:v>
                </c:pt>
                <c:pt idx="2">
                  <c:v>0</c:v>
                </c:pt>
                <c:pt idx="3">
                  <c:v>1</c:v>
                </c:pt>
                <c:pt idx="4">
                  <c:v>0</c:v>
                </c:pt>
              </c:numCache>
            </c:numRef>
          </c:val>
        </c:ser>
        <c:ser>
          <c:idx val="2"/>
          <c:order val="2"/>
          <c:tx>
            <c:strRef>
              <c:f>List1!$D$1</c:f>
              <c:strCache>
                <c:ptCount val="1"/>
                <c:pt idx="0">
                  <c:v>Počet objasněných událostí</c:v>
                </c:pt>
              </c:strCache>
            </c:strRef>
          </c:tx>
          <c:invertIfNegative val="0"/>
          <c:dLbls>
            <c:txPr>
              <a:bodyPr/>
              <a:lstStyle/>
              <a:p>
                <a:pPr>
                  <a:defRPr sz="600" baseline="0"/>
                </a:pPr>
                <a:endParaRPr lang="cs-CZ"/>
              </a:p>
            </c:txPr>
            <c:showLegendKey val="0"/>
            <c:showVal val="1"/>
            <c:showCatName val="0"/>
            <c:showSerName val="0"/>
            <c:showPercent val="0"/>
            <c:showBubbleSize val="0"/>
            <c:showLeaderLines val="0"/>
          </c:dLbls>
          <c:cat>
            <c:strRef>
              <c:f>List1!$A$2:$A$6</c:f>
              <c:strCache>
                <c:ptCount val="5"/>
                <c:pt idx="0">
                  <c:v>Samozhášecí protipožární systém - serverovny</c:v>
                </c:pt>
                <c:pt idx="1">
                  <c:v>Protipožární systém budovy</c:v>
                </c:pt>
                <c:pt idx="2">
                  <c:v>Výpadek elektrické energie - přechod na UPS</c:v>
                </c:pt>
                <c:pt idx="3">
                  <c:v>Elektronický zabezpečovací systém - kanceláře</c:v>
                </c:pt>
                <c:pt idx="4">
                  <c:v>Elektronický zabezpečovací systém - serverovny</c:v>
                </c:pt>
              </c:strCache>
            </c:strRef>
          </c:cat>
          <c:val>
            <c:numRef>
              <c:f>List1!$D$2:$D$6</c:f>
              <c:numCache>
                <c:formatCode>General</c:formatCode>
                <c:ptCount val="5"/>
                <c:pt idx="0">
                  <c:v>1</c:v>
                </c:pt>
                <c:pt idx="1">
                  <c:v>2</c:v>
                </c:pt>
                <c:pt idx="2">
                  <c:v>4</c:v>
                </c:pt>
                <c:pt idx="3">
                  <c:v>5</c:v>
                </c:pt>
                <c:pt idx="4">
                  <c:v>2</c:v>
                </c:pt>
              </c:numCache>
            </c:numRef>
          </c:val>
        </c:ser>
        <c:ser>
          <c:idx val="3"/>
          <c:order val="3"/>
          <c:tx>
            <c:strRef>
              <c:f>List1!$E$1</c:f>
              <c:strCache>
                <c:ptCount val="1"/>
                <c:pt idx="0">
                  <c:v>Celkem zaznamenaných událostí</c:v>
                </c:pt>
              </c:strCache>
            </c:strRef>
          </c:tx>
          <c:spPr>
            <a:solidFill>
              <a:srgbClr val="7030A0"/>
            </a:solidFill>
          </c:spPr>
          <c:invertIfNegative val="0"/>
          <c:dLbls>
            <c:txPr>
              <a:bodyPr/>
              <a:lstStyle/>
              <a:p>
                <a:pPr>
                  <a:defRPr sz="600" baseline="0"/>
                </a:pPr>
                <a:endParaRPr lang="cs-CZ"/>
              </a:p>
            </c:txPr>
            <c:showLegendKey val="0"/>
            <c:showVal val="1"/>
            <c:showCatName val="0"/>
            <c:showSerName val="0"/>
            <c:showPercent val="0"/>
            <c:showBubbleSize val="0"/>
            <c:showLeaderLines val="0"/>
          </c:dLbls>
          <c:cat>
            <c:strRef>
              <c:f>List1!$A$2:$A$6</c:f>
              <c:strCache>
                <c:ptCount val="5"/>
                <c:pt idx="0">
                  <c:v>Samozhášecí protipožární systém - serverovny</c:v>
                </c:pt>
                <c:pt idx="1">
                  <c:v>Protipožární systém budovy</c:v>
                </c:pt>
                <c:pt idx="2">
                  <c:v>Výpadek elektrické energie - přechod na UPS</c:v>
                </c:pt>
                <c:pt idx="3">
                  <c:v>Elektronický zabezpečovací systém - kanceláře</c:v>
                </c:pt>
                <c:pt idx="4">
                  <c:v>Elektronický zabezpečovací systém - serverovny</c:v>
                </c:pt>
              </c:strCache>
            </c:strRef>
          </c:cat>
          <c:val>
            <c:numRef>
              <c:f>List1!$E$2:$E$6</c:f>
              <c:numCache>
                <c:formatCode>General</c:formatCode>
                <c:ptCount val="5"/>
                <c:pt idx="0">
                  <c:v>1</c:v>
                </c:pt>
                <c:pt idx="1">
                  <c:v>3</c:v>
                </c:pt>
                <c:pt idx="2">
                  <c:v>4</c:v>
                </c:pt>
                <c:pt idx="3">
                  <c:v>6</c:v>
                </c:pt>
                <c:pt idx="4">
                  <c:v>2</c:v>
                </c:pt>
              </c:numCache>
            </c:numRef>
          </c:val>
        </c:ser>
        <c:dLbls>
          <c:showLegendKey val="0"/>
          <c:showVal val="0"/>
          <c:showCatName val="0"/>
          <c:showSerName val="0"/>
          <c:showPercent val="0"/>
          <c:showBubbleSize val="0"/>
        </c:dLbls>
        <c:gapWidth val="150"/>
        <c:axId val="116533120"/>
        <c:axId val="120057856"/>
      </c:barChart>
      <c:catAx>
        <c:axId val="116533120"/>
        <c:scaling>
          <c:orientation val="minMax"/>
        </c:scaling>
        <c:delete val="0"/>
        <c:axPos val="l"/>
        <c:title>
          <c:tx>
            <c:rich>
              <a:bodyPr rot="0" vert="horz"/>
              <a:lstStyle/>
              <a:p>
                <a:pPr>
                  <a:defRPr/>
                </a:pPr>
                <a:r>
                  <a:rPr lang="cs-CZ"/>
                  <a:t>Zdroj událostí</a:t>
                </a:r>
              </a:p>
            </c:rich>
          </c:tx>
          <c:layout>
            <c:manualLayout>
              <c:xMode val="edge"/>
              <c:yMode val="edge"/>
              <c:x val="0.13878660536075998"/>
              <c:y val="1.6488352734071152E-2"/>
            </c:manualLayout>
          </c:layout>
          <c:overlay val="0"/>
        </c:title>
        <c:majorTickMark val="out"/>
        <c:minorTickMark val="none"/>
        <c:tickLblPos val="nextTo"/>
        <c:crossAx val="120057856"/>
        <c:crosses val="autoZero"/>
        <c:auto val="1"/>
        <c:lblAlgn val="ctr"/>
        <c:lblOffset val="100"/>
        <c:noMultiLvlLbl val="0"/>
      </c:catAx>
      <c:valAx>
        <c:axId val="120057856"/>
        <c:scaling>
          <c:orientation val="minMax"/>
        </c:scaling>
        <c:delete val="0"/>
        <c:axPos val="b"/>
        <c:majorGridlines/>
        <c:title>
          <c:tx>
            <c:rich>
              <a:bodyPr/>
              <a:lstStyle/>
              <a:p>
                <a:pPr>
                  <a:defRPr/>
                </a:pPr>
                <a:r>
                  <a:rPr lang="cs-CZ"/>
                  <a:t>Počet událostí</a:t>
                </a:r>
              </a:p>
            </c:rich>
          </c:tx>
          <c:overlay val="0"/>
        </c:title>
        <c:numFmt formatCode="General" sourceLinked="1"/>
        <c:majorTickMark val="out"/>
        <c:minorTickMark val="none"/>
        <c:tickLblPos val="nextTo"/>
        <c:crossAx val="116533120"/>
        <c:crosses val="autoZero"/>
        <c:crossBetween val="between"/>
      </c:valAx>
    </c:plotArea>
    <c:legend>
      <c:legendPos val="b"/>
      <c:layout>
        <c:manualLayout>
          <c:xMode val="edge"/>
          <c:yMode val="edge"/>
          <c:x val="0.23260138664359051"/>
          <c:y val="0.79890551670475618"/>
          <c:w val="0.75127371605013737"/>
          <c:h val="0.1606115697626050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29618354431317578"/>
          <c:y val="0.12432455654959322"/>
          <c:w val="0.66192134894727395"/>
          <c:h val="0.42892150324132128"/>
        </c:manualLayout>
      </c:layout>
      <c:barChart>
        <c:barDir val="bar"/>
        <c:grouping val="clustered"/>
        <c:varyColors val="0"/>
        <c:ser>
          <c:idx val="0"/>
          <c:order val="0"/>
          <c:tx>
            <c:strRef>
              <c:f>List1!$B$1</c:f>
              <c:strCache>
                <c:ptCount val="1"/>
                <c:pt idx="0">
                  <c:v>Počet nevyléčených, nebo jinak poškozených souborů</c:v>
                </c:pt>
              </c:strCache>
            </c:strRef>
          </c:tx>
          <c:spPr>
            <a:solidFill>
              <a:srgbClr val="C00000"/>
            </a:solidFill>
          </c:spPr>
          <c:invertIfNegative val="0"/>
          <c:dLbls>
            <c:txPr>
              <a:bodyPr/>
              <a:lstStyle/>
              <a:p>
                <a:pPr>
                  <a:defRPr sz="600" baseline="0"/>
                </a:pPr>
                <a:endParaRPr lang="cs-CZ"/>
              </a:p>
            </c:txPr>
            <c:showLegendKey val="0"/>
            <c:showVal val="1"/>
            <c:showCatName val="0"/>
            <c:showSerName val="0"/>
            <c:showPercent val="0"/>
            <c:showBubbleSize val="0"/>
            <c:showLeaderLines val="0"/>
          </c:dLbls>
          <c:cat>
            <c:strRef>
              <c:f>List1!$A$2:$A$4</c:f>
              <c:strCache>
                <c:ptCount val="3"/>
                <c:pt idx="0">
                  <c:v>Virové nálezy - Notebooky</c:v>
                </c:pt>
                <c:pt idx="1">
                  <c:v>Virové nálezy - Počítače</c:v>
                </c:pt>
                <c:pt idx="2">
                  <c:v>Virové nálezy - Servery</c:v>
                </c:pt>
              </c:strCache>
            </c:strRef>
          </c:cat>
          <c:val>
            <c:numRef>
              <c:f>List1!$B$2:$B$4</c:f>
              <c:numCache>
                <c:formatCode>General</c:formatCode>
                <c:ptCount val="3"/>
                <c:pt idx="0">
                  <c:v>4</c:v>
                </c:pt>
                <c:pt idx="1">
                  <c:v>3</c:v>
                </c:pt>
                <c:pt idx="2">
                  <c:v>1</c:v>
                </c:pt>
              </c:numCache>
            </c:numRef>
          </c:val>
        </c:ser>
        <c:ser>
          <c:idx val="1"/>
          <c:order val="1"/>
          <c:tx>
            <c:strRef>
              <c:f>List1!$C$1</c:f>
              <c:strCache>
                <c:ptCount val="1"/>
                <c:pt idx="0">
                  <c:v>Počet vyléčených souborů</c:v>
                </c:pt>
              </c:strCache>
            </c:strRef>
          </c:tx>
          <c:spPr>
            <a:solidFill>
              <a:srgbClr val="92D050"/>
            </a:solidFill>
          </c:spPr>
          <c:invertIfNegative val="0"/>
          <c:dLbls>
            <c:txPr>
              <a:bodyPr/>
              <a:lstStyle/>
              <a:p>
                <a:pPr>
                  <a:defRPr sz="600" baseline="0"/>
                </a:pPr>
                <a:endParaRPr lang="cs-CZ"/>
              </a:p>
            </c:txPr>
            <c:showLegendKey val="0"/>
            <c:showVal val="1"/>
            <c:showCatName val="0"/>
            <c:showSerName val="0"/>
            <c:showPercent val="0"/>
            <c:showBubbleSize val="0"/>
            <c:showLeaderLines val="0"/>
          </c:dLbls>
          <c:cat>
            <c:strRef>
              <c:f>List1!$A$2:$A$4</c:f>
              <c:strCache>
                <c:ptCount val="3"/>
                <c:pt idx="0">
                  <c:v>Virové nálezy - Notebooky</c:v>
                </c:pt>
                <c:pt idx="1">
                  <c:v>Virové nálezy - Počítače</c:v>
                </c:pt>
                <c:pt idx="2">
                  <c:v>Virové nálezy - Servery</c:v>
                </c:pt>
              </c:strCache>
            </c:strRef>
          </c:cat>
          <c:val>
            <c:numRef>
              <c:f>List1!$C$2:$C$4</c:f>
              <c:numCache>
                <c:formatCode>General</c:formatCode>
                <c:ptCount val="3"/>
                <c:pt idx="0">
                  <c:v>59</c:v>
                </c:pt>
                <c:pt idx="1">
                  <c:v>28</c:v>
                </c:pt>
                <c:pt idx="2">
                  <c:v>11</c:v>
                </c:pt>
              </c:numCache>
            </c:numRef>
          </c:val>
        </c:ser>
        <c:ser>
          <c:idx val="2"/>
          <c:order val="2"/>
          <c:tx>
            <c:strRef>
              <c:f>List1!$D$1</c:f>
              <c:strCache>
                <c:ptCount val="1"/>
                <c:pt idx="0">
                  <c:v>Celkem virových nálezů</c:v>
                </c:pt>
              </c:strCache>
            </c:strRef>
          </c:tx>
          <c:spPr>
            <a:solidFill>
              <a:srgbClr val="7030A0"/>
            </a:solidFill>
          </c:spPr>
          <c:invertIfNegative val="0"/>
          <c:dLbls>
            <c:txPr>
              <a:bodyPr/>
              <a:lstStyle/>
              <a:p>
                <a:pPr>
                  <a:defRPr sz="600" baseline="0"/>
                </a:pPr>
                <a:endParaRPr lang="cs-CZ"/>
              </a:p>
            </c:txPr>
            <c:showLegendKey val="0"/>
            <c:showVal val="1"/>
            <c:showCatName val="0"/>
            <c:showSerName val="0"/>
            <c:showPercent val="0"/>
            <c:showBubbleSize val="0"/>
            <c:showLeaderLines val="0"/>
          </c:dLbls>
          <c:cat>
            <c:strRef>
              <c:f>List1!$A$2:$A$4</c:f>
              <c:strCache>
                <c:ptCount val="3"/>
                <c:pt idx="0">
                  <c:v>Virové nálezy - Notebooky</c:v>
                </c:pt>
                <c:pt idx="1">
                  <c:v>Virové nálezy - Počítače</c:v>
                </c:pt>
                <c:pt idx="2">
                  <c:v>Virové nálezy - Servery</c:v>
                </c:pt>
              </c:strCache>
            </c:strRef>
          </c:cat>
          <c:val>
            <c:numRef>
              <c:f>List1!$D$2:$D$4</c:f>
              <c:numCache>
                <c:formatCode>General</c:formatCode>
                <c:ptCount val="3"/>
                <c:pt idx="0">
                  <c:v>63</c:v>
                </c:pt>
                <c:pt idx="1">
                  <c:v>31</c:v>
                </c:pt>
                <c:pt idx="2">
                  <c:v>12</c:v>
                </c:pt>
              </c:numCache>
            </c:numRef>
          </c:val>
        </c:ser>
        <c:dLbls>
          <c:showLegendKey val="0"/>
          <c:showVal val="0"/>
          <c:showCatName val="0"/>
          <c:showSerName val="0"/>
          <c:showPercent val="0"/>
          <c:showBubbleSize val="0"/>
        </c:dLbls>
        <c:gapWidth val="150"/>
        <c:axId val="156161920"/>
        <c:axId val="111644672"/>
      </c:barChart>
      <c:catAx>
        <c:axId val="156161920"/>
        <c:scaling>
          <c:orientation val="minMax"/>
        </c:scaling>
        <c:delete val="0"/>
        <c:axPos val="l"/>
        <c:title>
          <c:tx>
            <c:rich>
              <a:bodyPr rot="0" vert="horz"/>
              <a:lstStyle/>
              <a:p>
                <a:pPr>
                  <a:defRPr/>
                </a:pPr>
                <a:r>
                  <a:rPr lang="cs-CZ"/>
                  <a:t>Místo</a:t>
                </a:r>
                <a:r>
                  <a:rPr lang="cs-CZ" baseline="0"/>
                  <a:t> nálezu viru</a:t>
                </a:r>
                <a:endParaRPr lang="cs-CZ"/>
              </a:p>
            </c:rich>
          </c:tx>
          <c:layout>
            <c:manualLayout>
              <c:xMode val="edge"/>
              <c:yMode val="edge"/>
              <c:x val="9.6444929149002698E-2"/>
              <c:y val="6.4489254425911732E-2"/>
            </c:manualLayout>
          </c:layout>
          <c:overlay val="0"/>
        </c:title>
        <c:majorTickMark val="out"/>
        <c:minorTickMark val="none"/>
        <c:tickLblPos val="nextTo"/>
        <c:crossAx val="111644672"/>
        <c:crosses val="autoZero"/>
        <c:auto val="1"/>
        <c:lblAlgn val="ctr"/>
        <c:lblOffset val="100"/>
        <c:noMultiLvlLbl val="0"/>
      </c:catAx>
      <c:valAx>
        <c:axId val="111644672"/>
        <c:scaling>
          <c:orientation val="minMax"/>
        </c:scaling>
        <c:delete val="0"/>
        <c:axPos val="b"/>
        <c:majorGridlines/>
        <c:title>
          <c:tx>
            <c:rich>
              <a:bodyPr/>
              <a:lstStyle/>
              <a:p>
                <a:pPr>
                  <a:defRPr/>
                </a:pPr>
                <a:r>
                  <a:rPr lang="cs-CZ"/>
                  <a:t>Počet virů</a:t>
                </a:r>
              </a:p>
            </c:rich>
          </c:tx>
          <c:overlay val="0"/>
        </c:title>
        <c:numFmt formatCode="General" sourceLinked="1"/>
        <c:majorTickMark val="out"/>
        <c:minorTickMark val="none"/>
        <c:tickLblPos val="nextTo"/>
        <c:crossAx val="156161920"/>
        <c:crosses val="autoZero"/>
        <c:crossBetween val="between"/>
      </c:valAx>
    </c:plotArea>
    <c:legend>
      <c:legendPos val="b"/>
      <c:layout>
        <c:manualLayout>
          <c:xMode val="edge"/>
          <c:yMode val="edge"/>
          <c:x val="0.17614581836124749"/>
          <c:y val="0.74713342521403503"/>
          <c:w val="0.75127371605013737"/>
          <c:h val="0.21105942770314848"/>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29618354431317578"/>
          <c:y val="0.12432455654959322"/>
          <c:w val="0.66192134894727395"/>
          <c:h val="0.42892150324132128"/>
        </c:manualLayout>
      </c:layout>
      <c:barChart>
        <c:barDir val="bar"/>
        <c:grouping val="clustered"/>
        <c:varyColors val="0"/>
        <c:ser>
          <c:idx val="0"/>
          <c:order val="0"/>
          <c:tx>
            <c:strRef>
              <c:f>List1!$B$1</c:f>
              <c:strCache>
                <c:ptCount val="1"/>
                <c:pt idx="0">
                  <c:v>Počet neobnovitelných disků a dat na nich</c:v>
                </c:pt>
              </c:strCache>
            </c:strRef>
          </c:tx>
          <c:spPr>
            <a:solidFill>
              <a:srgbClr val="C00000"/>
            </a:solidFill>
          </c:spPr>
          <c:invertIfNegative val="0"/>
          <c:dLbls>
            <c:txPr>
              <a:bodyPr/>
              <a:lstStyle/>
              <a:p>
                <a:pPr>
                  <a:defRPr sz="600" baseline="0"/>
                </a:pPr>
                <a:endParaRPr lang="cs-CZ"/>
              </a:p>
            </c:txPr>
            <c:showLegendKey val="0"/>
            <c:showVal val="1"/>
            <c:showCatName val="0"/>
            <c:showSerName val="0"/>
            <c:showPercent val="0"/>
            <c:showBubbleSize val="0"/>
            <c:showLeaderLines val="0"/>
          </c:dLbls>
          <c:cat>
            <c:strRef>
              <c:f>List1!$A$2:$A$4</c:f>
              <c:strCache>
                <c:ptCount val="3"/>
                <c:pt idx="0">
                  <c:v>Poruchy HW - Notebooky</c:v>
                </c:pt>
                <c:pt idx="1">
                  <c:v>Poruchy HW - Počítače</c:v>
                </c:pt>
                <c:pt idx="2">
                  <c:v>Poruchy HW - Servery</c:v>
                </c:pt>
              </c:strCache>
            </c:strRef>
          </c:cat>
          <c:val>
            <c:numRef>
              <c:f>List1!$B$2:$B$4</c:f>
              <c:numCache>
                <c:formatCode>General</c:formatCode>
                <c:ptCount val="3"/>
                <c:pt idx="0">
                  <c:v>4</c:v>
                </c:pt>
                <c:pt idx="1">
                  <c:v>3</c:v>
                </c:pt>
                <c:pt idx="2">
                  <c:v>0</c:v>
                </c:pt>
              </c:numCache>
            </c:numRef>
          </c:val>
        </c:ser>
        <c:ser>
          <c:idx val="1"/>
          <c:order val="1"/>
          <c:tx>
            <c:strRef>
              <c:f>List1!$C$1</c:f>
              <c:strCache>
                <c:ptCount val="1"/>
                <c:pt idx="0">
                  <c:v>Počet poruch pevných disků</c:v>
                </c:pt>
              </c:strCache>
            </c:strRef>
          </c:tx>
          <c:spPr>
            <a:solidFill>
              <a:srgbClr val="92D050"/>
            </a:solidFill>
          </c:spPr>
          <c:invertIfNegative val="0"/>
          <c:dLbls>
            <c:txPr>
              <a:bodyPr/>
              <a:lstStyle/>
              <a:p>
                <a:pPr>
                  <a:defRPr sz="600" baseline="0"/>
                </a:pPr>
                <a:endParaRPr lang="cs-CZ"/>
              </a:p>
            </c:txPr>
            <c:showLegendKey val="0"/>
            <c:showVal val="1"/>
            <c:showCatName val="0"/>
            <c:showSerName val="0"/>
            <c:showPercent val="0"/>
            <c:showBubbleSize val="0"/>
            <c:showLeaderLines val="0"/>
          </c:dLbls>
          <c:cat>
            <c:strRef>
              <c:f>List1!$A$2:$A$4</c:f>
              <c:strCache>
                <c:ptCount val="3"/>
                <c:pt idx="0">
                  <c:v>Poruchy HW - Notebooky</c:v>
                </c:pt>
                <c:pt idx="1">
                  <c:v>Poruchy HW - Počítače</c:v>
                </c:pt>
                <c:pt idx="2">
                  <c:v>Poruchy HW - Servery</c:v>
                </c:pt>
              </c:strCache>
            </c:strRef>
          </c:cat>
          <c:val>
            <c:numRef>
              <c:f>List1!$C$2:$C$4</c:f>
              <c:numCache>
                <c:formatCode>General</c:formatCode>
                <c:ptCount val="3"/>
                <c:pt idx="0">
                  <c:v>20</c:v>
                </c:pt>
                <c:pt idx="1">
                  <c:v>36</c:v>
                </c:pt>
                <c:pt idx="2">
                  <c:v>2</c:v>
                </c:pt>
              </c:numCache>
            </c:numRef>
          </c:val>
        </c:ser>
        <c:ser>
          <c:idx val="2"/>
          <c:order val="2"/>
          <c:tx>
            <c:strRef>
              <c:f>List1!$D$1</c:f>
              <c:strCache>
                <c:ptCount val="1"/>
                <c:pt idx="0">
                  <c:v>Celkem poruch HW</c:v>
                </c:pt>
              </c:strCache>
            </c:strRef>
          </c:tx>
          <c:spPr>
            <a:solidFill>
              <a:srgbClr val="7030A0"/>
            </a:solidFill>
          </c:spPr>
          <c:invertIfNegative val="0"/>
          <c:dLbls>
            <c:txPr>
              <a:bodyPr/>
              <a:lstStyle/>
              <a:p>
                <a:pPr>
                  <a:defRPr sz="600" baseline="0"/>
                </a:pPr>
                <a:endParaRPr lang="cs-CZ"/>
              </a:p>
            </c:txPr>
            <c:showLegendKey val="0"/>
            <c:showVal val="1"/>
            <c:showCatName val="0"/>
            <c:showSerName val="0"/>
            <c:showPercent val="0"/>
            <c:showBubbleSize val="0"/>
            <c:showLeaderLines val="0"/>
          </c:dLbls>
          <c:cat>
            <c:strRef>
              <c:f>List1!$A$2:$A$4</c:f>
              <c:strCache>
                <c:ptCount val="3"/>
                <c:pt idx="0">
                  <c:v>Poruchy HW - Notebooky</c:v>
                </c:pt>
                <c:pt idx="1">
                  <c:v>Poruchy HW - Počítače</c:v>
                </c:pt>
                <c:pt idx="2">
                  <c:v>Poruchy HW - Servery</c:v>
                </c:pt>
              </c:strCache>
            </c:strRef>
          </c:cat>
          <c:val>
            <c:numRef>
              <c:f>List1!$D$2:$D$4</c:f>
              <c:numCache>
                <c:formatCode>General</c:formatCode>
                <c:ptCount val="3"/>
                <c:pt idx="0">
                  <c:v>34</c:v>
                </c:pt>
                <c:pt idx="1">
                  <c:v>236</c:v>
                </c:pt>
                <c:pt idx="2">
                  <c:v>7</c:v>
                </c:pt>
              </c:numCache>
            </c:numRef>
          </c:val>
        </c:ser>
        <c:dLbls>
          <c:showLegendKey val="0"/>
          <c:showVal val="0"/>
          <c:showCatName val="0"/>
          <c:showSerName val="0"/>
          <c:showPercent val="0"/>
          <c:showBubbleSize val="0"/>
        </c:dLbls>
        <c:gapWidth val="150"/>
        <c:axId val="60852864"/>
        <c:axId val="72160000"/>
      </c:barChart>
      <c:catAx>
        <c:axId val="60852864"/>
        <c:scaling>
          <c:orientation val="minMax"/>
        </c:scaling>
        <c:delete val="0"/>
        <c:axPos val="l"/>
        <c:title>
          <c:tx>
            <c:rich>
              <a:bodyPr rot="0" vert="horz"/>
              <a:lstStyle/>
              <a:p>
                <a:pPr>
                  <a:defRPr/>
                </a:pPr>
                <a:r>
                  <a:rPr lang="cs-CZ"/>
                  <a:t>Výskyt poruchy</a:t>
                </a:r>
              </a:p>
            </c:rich>
          </c:tx>
          <c:layout>
            <c:manualLayout>
              <c:xMode val="edge"/>
              <c:yMode val="edge"/>
              <c:x val="0.11291113656468608"/>
              <c:y val="6.4502658468433477E-2"/>
            </c:manualLayout>
          </c:layout>
          <c:overlay val="0"/>
        </c:title>
        <c:majorTickMark val="out"/>
        <c:minorTickMark val="none"/>
        <c:tickLblPos val="nextTo"/>
        <c:crossAx val="72160000"/>
        <c:crosses val="autoZero"/>
        <c:auto val="1"/>
        <c:lblAlgn val="ctr"/>
        <c:lblOffset val="100"/>
        <c:noMultiLvlLbl val="0"/>
      </c:catAx>
      <c:valAx>
        <c:axId val="72160000"/>
        <c:scaling>
          <c:orientation val="minMax"/>
        </c:scaling>
        <c:delete val="0"/>
        <c:axPos val="b"/>
        <c:majorGridlines/>
        <c:title>
          <c:tx>
            <c:rich>
              <a:bodyPr/>
              <a:lstStyle/>
              <a:p>
                <a:pPr>
                  <a:defRPr/>
                </a:pPr>
                <a:r>
                  <a:rPr lang="cs-CZ"/>
                  <a:t>Počet poruch</a:t>
                </a:r>
              </a:p>
            </c:rich>
          </c:tx>
          <c:overlay val="0"/>
        </c:title>
        <c:numFmt formatCode="General" sourceLinked="1"/>
        <c:majorTickMark val="out"/>
        <c:minorTickMark val="none"/>
        <c:tickLblPos val="nextTo"/>
        <c:crossAx val="60852864"/>
        <c:crosses val="autoZero"/>
        <c:crossBetween val="between"/>
      </c:valAx>
    </c:plotArea>
    <c:legend>
      <c:legendPos val="b"/>
      <c:layout>
        <c:manualLayout>
          <c:xMode val="edge"/>
          <c:yMode val="edge"/>
          <c:x val="8.4405519902440038E-2"/>
          <c:y val="0.75578295526200912"/>
          <c:w val="0.83091111493914349"/>
          <c:h val="0.19645588449287782"/>
        </c:manualLayout>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885A4B-53CB-4BCB-B26C-C5BCD33C0E43}"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cs-CZ"/>
        </a:p>
      </dgm:t>
    </dgm:pt>
    <dgm:pt modelId="{F7D05D4B-5685-43A0-8E61-814EA1BEED75}">
      <dgm:prSet phldrT="[Text]"/>
      <dgm:spPr/>
      <dgm:t>
        <a:bodyPr/>
        <a:lstStyle/>
        <a:p>
          <a:r>
            <a:rPr lang="cs-CZ"/>
            <a:t>Bezpečnostní Ředitel</a:t>
          </a:r>
        </a:p>
      </dgm:t>
    </dgm:pt>
    <dgm:pt modelId="{32D3424D-4D5C-43FB-A913-5652474583CC}" type="parTrans" cxnId="{9C99F930-D52C-43E3-9FAE-BF143928C8FE}">
      <dgm:prSet/>
      <dgm:spPr/>
      <dgm:t>
        <a:bodyPr/>
        <a:lstStyle/>
        <a:p>
          <a:endParaRPr lang="cs-CZ"/>
        </a:p>
      </dgm:t>
    </dgm:pt>
    <dgm:pt modelId="{367C9E2A-0AFB-47CA-BA23-28EEB0AB4A97}" type="sibTrans" cxnId="{9C99F930-D52C-43E3-9FAE-BF143928C8FE}">
      <dgm:prSet/>
      <dgm:spPr/>
      <dgm:t>
        <a:bodyPr/>
        <a:lstStyle/>
        <a:p>
          <a:endParaRPr lang="cs-CZ"/>
        </a:p>
      </dgm:t>
    </dgm:pt>
    <dgm:pt modelId="{8FE56193-ADEA-4B21-95A1-3DA0FE5A4F1B}">
      <dgm:prSet phldrT="[Text]"/>
      <dgm:spPr/>
      <dgm:t>
        <a:bodyPr/>
        <a:lstStyle/>
        <a:p>
          <a:r>
            <a:rPr lang="cs-CZ"/>
            <a:t>Manager bezpečnosti informací</a:t>
          </a:r>
        </a:p>
      </dgm:t>
    </dgm:pt>
    <dgm:pt modelId="{EC3311D0-B286-48AF-960E-5878C7075D27}" type="parTrans" cxnId="{2705F7C5-136E-48FA-87BF-10373BEBB77A}">
      <dgm:prSet/>
      <dgm:spPr/>
      <dgm:t>
        <a:bodyPr/>
        <a:lstStyle/>
        <a:p>
          <a:endParaRPr lang="cs-CZ"/>
        </a:p>
      </dgm:t>
    </dgm:pt>
    <dgm:pt modelId="{FF2C9614-D9D0-46D5-932D-05217F733DD5}" type="sibTrans" cxnId="{2705F7C5-136E-48FA-87BF-10373BEBB77A}">
      <dgm:prSet/>
      <dgm:spPr/>
      <dgm:t>
        <a:bodyPr/>
        <a:lstStyle/>
        <a:p>
          <a:endParaRPr lang="cs-CZ"/>
        </a:p>
      </dgm:t>
    </dgm:pt>
    <dgm:pt modelId="{8435614A-92DD-4435-9391-2E68637A00EE}">
      <dgm:prSet phldrT="[Text]"/>
      <dgm:spPr/>
      <dgm:t>
        <a:bodyPr/>
        <a:lstStyle/>
        <a:p>
          <a:r>
            <a:rPr lang="cs-CZ"/>
            <a:t>Správci bezpečnosti informací</a:t>
          </a:r>
        </a:p>
      </dgm:t>
    </dgm:pt>
    <dgm:pt modelId="{C3CDB75C-BBD5-4EA1-91E9-96F3703F24F2}" type="parTrans" cxnId="{F712B694-9F33-4778-9325-01FF49F62A02}">
      <dgm:prSet/>
      <dgm:spPr/>
      <dgm:t>
        <a:bodyPr/>
        <a:lstStyle/>
        <a:p>
          <a:endParaRPr lang="cs-CZ"/>
        </a:p>
      </dgm:t>
    </dgm:pt>
    <dgm:pt modelId="{9840C3F0-F03A-4F48-9DA1-E0FD4B38B8E3}" type="sibTrans" cxnId="{F712B694-9F33-4778-9325-01FF49F62A02}">
      <dgm:prSet/>
      <dgm:spPr/>
      <dgm:t>
        <a:bodyPr/>
        <a:lstStyle/>
        <a:p>
          <a:endParaRPr lang="cs-CZ"/>
        </a:p>
      </dgm:t>
    </dgm:pt>
    <dgm:pt modelId="{4426C74E-5FE9-4E6E-872B-187B9A855582}">
      <dgm:prSet phldrT="[Text]"/>
      <dgm:spPr/>
      <dgm:t>
        <a:bodyPr/>
        <a:lstStyle/>
        <a:p>
          <a:r>
            <a:rPr lang="cs-CZ"/>
            <a:t>Interní auditoři ISMS za bezpečnost informací</a:t>
          </a:r>
        </a:p>
      </dgm:t>
    </dgm:pt>
    <dgm:pt modelId="{A512275F-4C57-4607-9B2E-982709F4DB68}" type="parTrans" cxnId="{DAC81E07-2BFD-42DD-928C-913561E6AF2E}">
      <dgm:prSet/>
      <dgm:spPr/>
      <dgm:t>
        <a:bodyPr/>
        <a:lstStyle/>
        <a:p>
          <a:endParaRPr lang="cs-CZ"/>
        </a:p>
      </dgm:t>
    </dgm:pt>
    <dgm:pt modelId="{025E4FEE-B279-45B4-B1FD-08B63B6FD2B0}" type="sibTrans" cxnId="{DAC81E07-2BFD-42DD-928C-913561E6AF2E}">
      <dgm:prSet/>
      <dgm:spPr/>
      <dgm:t>
        <a:bodyPr/>
        <a:lstStyle/>
        <a:p>
          <a:endParaRPr lang="cs-CZ"/>
        </a:p>
      </dgm:t>
    </dgm:pt>
    <dgm:pt modelId="{080F4BC1-07F8-4E97-AFC1-1F8A954B9E7B}">
      <dgm:prSet phldrT="[Text]"/>
      <dgm:spPr/>
      <dgm:t>
        <a:bodyPr/>
        <a:lstStyle/>
        <a:p>
          <a:r>
            <a:rPr lang="cs-CZ"/>
            <a:t>Manager fyzické bezpečnosti </a:t>
          </a:r>
        </a:p>
      </dgm:t>
    </dgm:pt>
    <dgm:pt modelId="{4D442FBF-2F10-4BB4-9D05-BDE2D569BB9E}" type="parTrans" cxnId="{65659B64-B7FA-4A70-978B-DCC4E4DB3A99}">
      <dgm:prSet/>
      <dgm:spPr/>
      <dgm:t>
        <a:bodyPr/>
        <a:lstStyle/>
        <a:p>
          <a:endParaRPr lang="cs-CZ"/>
        </a:p>
      </dgm:t>
    </dgm:pt>
    <dgm:pt modelId="{63BE1562-24D2-443F-ADCF-83C2C0AAB30C}" type="sibTrans" cxnId="{65659B64-B7FA-4A70-978B-DCC4E4DB3A99}">
      <dgm:prSet/>
      <dgm:spPr/>
      <dgm:t>
        <a:bodyPr/>
        <a:lstStyle/>
        <a:p>
          <a:endParaRPr lang="cs-CZ"/>
        </a:p>
      </dgm:t>
    </dgm:pt>
    <dgm:pt modelId="{DA6E802C-D03D-430E-864C-C0433B9F7CEF}">
      <dgm:prSet phldrT="[Text]"/>
      <dgm:spPr/>
      <dgm:t>
        <a:bodyPr/>
        <a:lstStyle/>
        <a:p>
          <a:r>
            <a:rPr lang="cs-CZ"/>
            <a:t>Správci fyzické bezpečnosti</a:t>
          </a:r>
        </a:p>
      </dgm:t>
    </dgm:pt>
    <dgm:pt modelId="{34DCF57B-29F4-491C-9CC6-57F08055D46A}" type="parTrans" cxnId="{9A0323EF-F09F-4215-AF6F-5697257C72BC}">
      <dgm:prSet/>
      <dgm:spPr/>
      <dgm:t>
        <a:bodyPr/>
        <a:lstStyle/>
        <a:p>
          <a:endParaRPr lang="cs-CZ"/>
        </a:p>
      </dgm:t>
    </dgm:pt>
    <dgm:pt modelId="{36A2F627-C6CE-4F60-AFCD-2330E8F698A0}" type="sibTrans" cxnId="{9A0323EF-F09F-4215-AF6F-5697257C72BC}">
      <dgm:prSet/>
      <dgm:spPr/>
      <dgm:t>
        <a:bodyPr/>
        <a:lstStyle/>
        <a:p>
          <a:endParaRPr lang="cs-CZ"/>
        </a:p>
      </dgm:t>
    </dgm:pt>
    <dgm:pt modelId="{21174627-2F84-4CDA-ACE8-C37D0B03FDA7}">
      <dgm:prSet phldrT="[Text]" custT="1"/>
      <dgm:spPr/>
      <dgm:t>
        <a:bodyPr/>
        <a:lstStyle/>
        <a:p>
          <a:r>
            <a:rPr lang="cs-CZ" sz="1000"/>
            <a:t>Člen vrcholového vedení</a:t>
          </a:r>
        </a:p>
      </dgm:t>
    </dgm:pt>
    <dgm:pt modelId="{652F5CA8-203A-4CD4-8C2D-5E516E7FD389}" type="parTrans" cxnId="{16A25D8D-6E08-44AC-A722-01FA41E4D8E5}">
      <dgm:prSet/>
      <dgm:spPr/>
      <dgm:t>
        <a:bodyPr/>
        <a:lstStyle/>
        <a:p>
          <a:endParaRPr lang="cs-CZ"/>
        </a:p>
      </dgm:t>
    </dgm:pt>
    <dgm:pt modelId="{1171FC66-B75C-4FBE-9F47-268D44E55480}" type="sibTrans" cxnId="{16A25D8D-6E08-44AC-A722-01FA41E4D8E5}">
      <dgm:prSet/>
      <dgm:spPr/>
      <dgm:t>
        <a:bodyPr/>
        <a:lstStyle/>
        <a:p>
          <a:endParaRPr lang="cs-CZ"/>
        </a:p>
      </dgm:t>
    </dgm:pt>
    <dgm:pt modelId="{6E76A2ED-C813-482F-B24F-EAAB603167A4}">
      <dgm:prSet phldrT="[Text]" custT="1"/>
      <dgm:spPr/>
      <dgm:t>
        <a:bodyPr/>
        <a:lstStyle/>
        <a:p>
          <a:r>
            <a:rPr lang="cs-CZ" sz="1000"/>
            <a:t>Vedoucí úseků</a:t>
          </a:r>
        </a:p>
      </dgm:t>
    </dgm:pt>
    <dgm:pt modelId="{2C38ADB7-4696-4DFF-89E4-5B85C0BCF106}" type="parTrans" cxnId="{20A0F32D-CAFC-4E8C-8811-1AC50B375707}">
      <dgm:prSet/>
      <dgm:spPr/>
      <dgm:t>
        <a:bodyPr/>
        <a:lstStyle/>
        <a:p>
          <a:endParaRPr lang="cs-CZ"/>
        </a:p>
      </dgm:t>
    </dgm:pt>
    <dgm:pt modelId="{54045074-1175-4352-8CF8-A080679617C0}" type="sibTrans" cxnId="{20A0F32D-CAFC-4E8C-8811-1AC50B375707}">
      <dgm:prSet/>
      <dgm:spPr/>
      <dgm:t>
        <a:bodyPr/>
        <a:lstStyle/>
        <a:p>
          <a:endParaRPr lang="cs-CZ"/>
        </a:p>
      </dgm:t>
    </dgm:pt>
    <dgm:pt modelId="{2B41C528-E8BD-49D4-A5FC-0067657821CE}">
      <dgm:prSet phldrT="[Text]" custT="1"/>
      <dgm:spPr/>
      <dgm:t>
        <a:bodyPr/>
        <a:lstStyle/>
        <a:p>
          <a:r>
            <a:rPr lang="cs-CZ" sz="1000"/>
            <a:t>Výkonné jednotky</a:t>
          </a:r>
        </a:p>
      </dgm:t>
    </dgm:pt>
    <dgm:pt modelId="{C20D57F3-C6A8-4FF6-9F9E-41092D470AEF}" type="parTrans" cxnId="{EAE626BB-CC03-45C9-999B-B31D6D61303D}">
      <dgm:prSet/>
      <dgm:spPr/>
      <dgm:t>
        <a:bodyPr/>
        <a:lstStyle/>
        <a:p>
          <a:endParaRPr lang="cs-CZ"/>
        </a:p>
      </dgm:t>
    </dgm:pt>
    <dgm:pt modelId="{09BAE205-5697-405A-A3FC-E0652D834CBA}" type="sibTrans" cxnId="{EAE626BB-CC03-45C9-999B-B31D6D61303D}">
      <dgm:prSet/>
      <dgm:spPr/>
      <dgm:t>
        <a:bodyPr/>
        <a:lstStyle/>
        <a:p>
          <a:endParaRPr lang="cs-CZ"/>
        </a:p>
      </dgm:t>
    </dgm:pt>
    <dgm:pt modelId="{021BA125-2687-41C8-AB70-303D2AA07BFE}">
      <dgm:prSet phldrT="[Text]"/>
      <dgm:spPr/>
      <dgm:t>
        <a:bodyPr/>
        <a:lstStyle/>
        <a:p>
          <a:r>
            <a:rPr lang="cs-CZ"/>
            <a:t>interní auditoři ISMS za fyzickou bezpečnost</a:t>
          </a:r>
        </a:p>
      </dgm:t>
    </dgm:pt>
    <dgm:pt modelId="{838EC5B0-EE50-426A-862F-1D1006431065}" type="parTrans" cxnId="{9C8396AD-1AC0-4342-9485-4F67787B3BCD}">
      <dgm:prSet/>
      <dgm:spPr/>
      <dgm:t>
        <a:bodyPr/>
        <a:lstStyle/>
        <a:p>
          <a:endParaRPr lang="cs-CZ"/>
        </a:p>
      </dgm:t>
    </dgm:pt>
    <dgm:pt modelId="{CCC0991F-6248-4320-A885-258808ACF4F1}" type="sibTrans" cxnId="{9C8396AD-1AC0-4342-9485-4F67787B3BCD}">
      <dgm:prSet/>
      <dgm:spPr/>
      <dgm:t>
        <a:bodyPr/>
        <a:lstStyle/>
        <a:p>
          <a:endParaRPr lang="cs-CZ"/>
        </a:p>
      </dgm:t>
    </dgm:pt>
    <dgm:pt modelId="{216F7D80-9913-47CC-B368-2BE2C3C6DD78}" type="pres">
      <dgm:prSet presAssocID="{68885A4B-53CB-4BCB-B26C-C5BCD33C0E43}" presName="mainComposite" presStyleCnt="0">
        <dgm:presLayoutVars>
          <dgm:chPref val="1"/>
          <dgm:dir/>
          <dgm:animOne val="branch"/>
          <dgm:animLvl val="lvl"/>
          <dgm:resizeHandles val="exact"/>
        </dgm:presLayoutVars>
      </dgm:prSet>
      <dgm:spPr/>
      <dgm:t>
        <a:bodyPr/>
        <a:lstStyle/>
        <a:p>
          <a:endParaRPr lang="cs-CZ"/>
        </a:p>
      </dgm:t>
    </dgm:pt>
    <dgm:pt modelId="{254CF187-02B5-4427-B929-9B73237E3511}" type="pres">
      <dgm:prSet presAssocID="{68885A4B-53CB-4BCB-B26C-C5BCD33C0E43}" presName="hierFlow" presStyleCnt="0"/>
      <dgm:spPr/>
    </dgm:pt>
    <dgm:pt modelId="{767FF785-0E86-465A-BB86-3B156DA8A8B1}" type="pres">
      <dgm:prSet presAssocID="{68885A4B-53CB-4BCB-B26C-C5BCD33C0E43}" presName="firstBuf" presStyleCnt="0"/>
      <dgm:spPr/>
    </dgm:pt>
    <dgm:pt modelId="{7CCC12EC-F53D-4979-8C78-E1E81A4EFDD4}" type="pres">
      <dgm:prSet presAssocID="{68885A4B-53CB-4BCB-B26C-C5BCD33C0E43}" presName="hierChild1" presStyleCnt="0">
        <dgm:presLayoutVars>
          <dgm:chPref val="1"/>
          <dgm:animOne val="branch"/>
          <dgm:animLvl val="lvl"/>
        </dgm:presLayoutVars>
      </dgm:prSet>
      <dgm:spPr/>
    </dgm:pt>
    <dgm:pt modelId="{3D65E119-A87E-49B6-BBCD-62D9DDCD193F}" type="pres">
      <dgm:prSet presAssocID="{F7D05D4B-5685-43A0-8E61-814EA1BEED75}" presName="Name14" presStyleCnt="0"/>
      <dgm:spPr/>
    </dgm:pt>
    <dgm:pt modelId="{28045D2F-96F4-4299-AC19-BAE10D18D0C8}" type="pres">
      <dgm:prSet presAssocID="{F7D05D4B-5685-43A0-8E61-814EA1BEED75}" presName="level1Shape" presStyleLbl="node0" presStyleIdx="0" presStyleCnt="1">
        <dgm:presLayoutVars>
          <dgm:chPref val="3"/>
        </dgm:presLayoutVars>
      </dgm:prSet>
      <dgm:spPr/>
      <dgm:t>
        <a:bodyPr/>
        <a:lstStyle/>
        <a:p>
          <a:endParaRPr lang="cs-CZ"/>
        </a:p>
      </dgm:t>
    </dgm:pt>
    <dgm:pt modelId="{B9FDF6D5-114B-44BA-8A94-085AB5A0BB9F}" type="pres">
      <dgm:prSet presAssocID="{F7D05D4B-5685-43A0-8E61-814EA1BEED75}" presName="hierChild2" presStyleCnt="0"/>
      <dgm:spPr/>
    </dgm:pt>
    <dgm:pt modelId="{D2B25E87-5BCC-42B6-81AE-90F4A3B5D6CC}" type="pres">
      <dgm:prSet presAssocID="{EC3311D0-B286-48AF-960E-5878C7075D27}" presName="Name19" presStyleLbl="parChTrans1D2" presStyleIdx="0" presStyleCnt="2"/>
      <dgm:spPr/>
      <dgm:t>
        <a:bodyPr/>
        <a:lstStyle/>
        <a:p>
          <a:endParaRPr lang="cs-CZ"/>
        </a:p>
      </dgm:t>
    </dgm:pt>
    <dgm:pt modelId="{C09EF2EA-27BC-4155-9CD0-DC7149C15E5B}" type="pres">
      <dgm:prSet presAssocID="{8FE56193-ADEA-4B21-95A1-3DA0FE5A4F1B}" presName="Name21" presStyleCnt="0"/>
      <dgm:spPr/>
    </dgm:pt>
    <dgm:pt modelId="{6C4D90C6-84EF-47FE-895D-4F44CE527AAA}" type="pres">
      <dgm:prSet presAssocID="{8FE56193-ADEA-4B21-95A1-3DA0FE5A4F1B}" presName="level2Shape" presStyleLbl="node2" presStyleIdx="0" presStyleCnt="2"/>
      <dgm:spPr/>
      <dgm:t>
        <a:bodyPr/>
        <a:lstStyle/>
        <a:p>
          <a:endParaRPr lang="cs-CZ"/>
        </a:p>
      </dgm:t>
    </dgm:pt>
    <dgm:pt modelId="{C59C47CB-9537-4D40-8C63-3EBA5C67F314}" type="pres">
      <dgm:prSet presAssocID="{8FE56193-ADEA-4B21-95A1-3DA0FE5A4F1B}" presName="hierChild3" presStyleCnt="0"/>
      <dgm:spPr/>
    </dgm:pt>
    <dgm:pt modelId="{2474B5F4-CE3B-41CD-9F0A-2C52AAF8F497}" type="pres">
      <dgm:prSet presAssocID="{C3CDB75C-BBD5-4EA1-91E9-96F3703F24F2}" presName="Name19" presStyleLbl="parChTrans1D3" presStyleIdx="0" presStyleCnt="4"/>
      <dgm:spPr/>
      <dgm:t>
        <a:bodyPr/>
        <a:lstStyle/>
        <a:p>
          <a:endParaRPr lang="cs-CZ"/>
        </a:p>
      </dgm:t>
    </dgm:pt>
    <dgm:pt modelId="{2B18363B-4598-416D-9CC3-C3BD2EB9705C}" type="pres">
      <dgm:prSet presAssocID="{8435614A-92DD-4435-9391-2E68637A00EE}" presName="Name21" presStyleCnt="0"/>
      <dgm:spPr/>
    </dgm:pt>
    <dgm:pt modelId="{A90F733D-EF03-47E3-B4C7-D2804FB3222B}" type="pres">
      <dgm:prSet presAssocID="{8435614A-92DD-4435-9391-2E68637A00EE}" presName="level2Shape" presStyleLbl="node3" presStyleIdx="0" presStyleCnt="4"/>
      <dgm:spPr/>
      <dgm:t>
        <a:bodyPr/>
        <a:lstStyle/>
        <a:p>
          <a:endParaRPr lang="cs-CZ"/>
        </a:p>
      </dgm:t>
    </dgm:pt>
    <dgm:pt modelId="{443A1710-4915-40B2-9818-B34E5B728EA9}" type="pres">
      <dgm:prSet presAssocID="{8435614A-92DD-4435-9391-2E68637A00EE}" presName="hierChild3" presStyleCnt="0"/>
      <dgm:spPr/>
    </dgm:pt>
    <dgm:pt modelId="{CD7AD83B-9C59-428D-9802-6D8F2871013D}" type="pres">
      <dgm:prSet presAssocID="{A512275F-4C57-4607-9B2E-982709F4DB68}" presName="Name19" presStyleLbl="parChTrans1D3" presStyleIdx="1" presStyleCnt="4"/>
      <dgm:spPr/>
      <dgm:t>
        <a:bodyPr/>
        <a:lstStyle/>
        <a:p>
          <a:endParaRPr lang="cs-CZ"/>
        </a:p>
      </dgm:t>
    </dgm:pt>
    <dgm:pt modelId="{8C3D82A7-5C90-4F7D-B7D8-8D5233AC3A49}" type="pres">
      <dgm:prSet presAssocID="{4426C74E-5FE9-4E6E-872B-187B9A855582}" presName="Name21" presStyleCnt="0"/>
      <dgm:spPr/>
    </dgm:pt>
    <dgm:pt modelId="{074BE15C-0444-4CF1-BE7B-E1CF653ADE11}" type="pres">
      <dgm:prSet presAssocID="{4426C74E-5FE9-4E6E-872B-187B9A855582}" presName="level2Shape" presStyleLbl="node3" presStyleIdx="1" presStyleCnt="4"/>
      <dgm:spPr/>
      <dgm:t>
        <a:bodyPr/>
        <a:lstStyle/>
        <a:p>
          <a:endParaRPr lang="cs-CZ"/>
        </a:p>
      </dgm:t>
    </dgm:pt>
    <dgm:pt modelId="{97DE6657-A168-4E6B-A662-411677D521D5}" type="pres">
      <dgm:prSet presAssocID="{4426C74E-5FE9-4E6E-872B-187B9A855582}" presName="hierChild3" presStyleCnt="0"/>
      <dgm:spPr/>
    </dgm:pt>
    <dgm:pt modelId="{C65527E7-B85D-4F0B-9DED-51E368189515}" type="pres">
      <dgm:prSet presAssocID="{4D442FBF-2F10-4BB4-9D05-BDE2D569BB9E}" presName="Name19" presStyleLbl="parChTrans1D2" presStyleIdx="1" presStyleCnt="2"/>
      <dgm:spPr/>
      <dgm:t>
        <a:bodyPr/>
        <a:lstStyle/>
        <a:p>
          <a:endParaRPr lang="cs-CZ"/>
        </a:p>
      </dgm:t>
    </dgm:pt>
    <dgm:pt modelId="{5ADD1D64-F758-4356-821A-7134B88377EC}" type="pres">
      <dgm:prSet presAssocID="{080F4BC1-07F8-4E97-AFC1-1F8A954B9E7B}" presName="Name21" presStyleCnt="0"/>
      <dgm:spPr/>
    </dgm:pt>
    <dgm:pt modelId="{CAC89650-5CD4-497F-BDD2-ABEFC5580076}" type="pres">
      <dgm:prSet presAssocID="{080F4BC1-07F8-4E97-AFC1-1F8A954B9E7B}" presName="level2Shape" presStyleLbl="node2" presStyleIdx="1" presStyleCnt="2"/>
      <dgm:spPr/>
      <dgm:t>
        <a:bodyPr/>
        <a:lstStyle/>
        <a:p>
          <a:endParaRPr lang="cs-CZ"/>
        </a:p>
      </dgm:t>
    </dgm:pt>
    <dgm:pt modelId="{FEC93913-B8B5-4B89-8DD1-A55F89310AF5}" type="pres">
      <dgm:prSet presAssocID="{080F4BC1-07F8-4E97-AFC1-1F8A954B9E7B}" presName="hierChild3" presStyleCnt="0"/>
      <dgm:spPr/>
    </dgm:pt>
    <dgm:pt modelId="{B4F170CC-436B-41B5-9C60-48C270AF892E}" type="pres">
      <dgm:prSet presAssocID="{34DCF57B-29F4-491C-9CC6-57F08055D46A}" presName="Name19" presStyleLbl="parChTrans1D3" presStyleIdx="2" presStyleCnt="4"/>
      <dgm:spPr/>
      <dgm:t>
        <a:bodyPr/>
        <a:lstStyle/>
        <a:p>
          <a:endParaRPr lang="cs-CZ"/>
        </a:p>
      </dgm:t>
    </dgm:pt>
    <dgm:pt modelId="{C5AF2196-4C28-4C7B-9609-CB2B4E3589CE}" type="pres">
      <dgm:prSet presAssocID="{DA6E802C-D03D-430E-864C-C0433B9F7CEF}" presName="Name21" presStyleCnt="0"/>
      <dgm:spPr/>
    </dgm:pt>
    <dgm:pt modelId="{62322C9F-1C12-48BD-8ED4-A2C4F3817C7B}" type="pres">
      <dgm:prSet presAssocID="{DA6E802C-D03D-430E-864C-C0433B9F7CEF}" presName="level2Shape" presStyleLbl="node3" presStyleIdx="2" presStyleCnt="4"/>
      <dgm:spPr/>
      <dgm:t>
        <a:bodyPr/>
        <a:lstStyle/>
        <a:p>
          <a:endParaRPr lang="cs-CZ"/>
        </a:p>
      </dgm:t>
    </dgm:pt>
    <dgm:pt modelId="{DDD7A5FA-140C-4428-96EE-CD6A7BE07EFF}" type="pres">
      <dgm:prSet presAssocID="{DA6E802C-D03D-430E-864C-C0433B9F7CEF}" presName="hierChild3" presStyleCnt="0"/>
      <dgm:spPr/>
    </dgm:pt>
    <dgm:pt modelId="{F42A7C05-223D-473D-AE22-158F3BF1902A}" type="pres">
      <dgm:prSet presAssocID="{838EC5B0-EE50-426A-862F-1D1006431065}" presName="Name19" presStyleLbl="parChTrans1D3" presStyleIdx="3" presStyleCnt="4"/>
      <dgm:spPr/>
      <dgm:t>
        <a:bodyPr/>
        <a:lstStyle/>
        <a:p>
          <a:endParaRPr lang="cs-CZ"/>
        </a:p>
      </dgm:t>
    </dgm:pt>
    <dgm:pt modelId="{8C745F11-2483-4887-87AF-5EAA401A29BB}" type="pres">
      <dgm:prSet presAssocID="{021BA125-2687-41C8-AB70-303D2AA07BFE}" presName="Name21" presStyleCnt="0"/>
      <dgm:spPr/>
    </dgm:pt>
    <dgm:pt modelId="{A2D78471-3FF9-4C00-9C12-79FFF3A47A89}" type="pres">
      <dgm:prSet presAssocID="{021BA125-2687-41C8-AB70-303D2AA07BFE}" presName="level2Shape" presStyleLbl="node3" presStyleIdx="3" presStyleCnt="4"/>
      <dgm:spPr/>
      <dgm:t>
        <a:bodyPr/>
        <a:lstStyle/>
        <a:p>
          <a:endParaRPr lang="cs-CZ"/>
        </a:p>
      </dgm:t>
    </dgm:pt>
    <dgm:pt modelId="{36405622-97FC-44ED-AC17-086F1A805A13}" type="pres">
      <dgm:prSet presAssocID="{021BA125-2687-41C8-AB70-303D2AA07BFE}" presName="hierChild3" presStyleCnt="0"/>
      <dgm:spPr/>
    </dgm:pt>
    <dgm:pt modelId="{BA227F92-9356-4E0D-AE3D-E0589E422F04}" type="pres">
      <dgm:prSet presAssocID="{68885A4B-53CB-4BCB-B26C-C5BCD33C0E43}" presName="bgShapesFlow" presStyleCnt="0"/>
      <dgm:spPr/>
    </dgm:pt>
    <dgm:pt modelId="{8D975374-2026-4195-A65A-54E4B0930651}" type="pres">
      <dgm:prSet presAssocID="{21174627-2F84-4CDA-ACE8-C37D0B03FDA7}" presName="rectComp" presStyleCnt="0"/>
      <dgm:spPr/>
    </dgm:pt>
    <dgm:pt modelId="{9A865438-0F74-4CFB-B08A-CF0A96F388D5}" type="pres">
      <dgm:prSet presAssocID="{21174627-2F84-4CDA-ACE8-C37D0B03FDA7}" presName="bgRect" presStyleLbl="bgShp" presStyleIdx="0" presStyleCnt="3"/>
      <dgm:spPr/>
      <dgm:t>
        <a:bodyPr/>
        <a:lstStyle/>
        <a:p>
          <a:endParaRPr lang="cs-CZ"/>
        </a:p>
      </dgm:t>
    </dgm:pt>
    <dgm:pt modelId="{402AA9E9-2150-43C6-B685-6D17EDDA222F}" type="pres">
      <dgm:prSet presAssocID="{21174627-2F84-4CDA-ACE8-C37D0B03FDA7}" presName="bgRectTx" presStyleLbl="bgShp" presStyleIdx="0" presStyleCnt="3">
        <dgm:presLayoutVars>
          <dgm:bulletEnabled val="1"/>
        </dgm:presLayoutVars>
      </dgm:prSet>
      <dgm:spPr/>
      <dgm:t>
        <a:bodyPr/>
        <a:lstStyle/>
        <a:p>
          <a:endParaRPr lang="cs-CZ"/>
        </a:p>
      </dgm:t>
    </dgm:pt>
    <dgm:pt modelId="{E1703D6B-6C8D-4013-88AC-2FE2FA361666}" type="pres">
      <dgm:prSet presAssocID="{21174627-2F84-4CDA-ACE8-C37D0B03FDA7}" presName="spComp" presStyleCnt="0"/>
      <dgm:spPr/>
    </dgm:pt>
    <dgm:pt modelId="{2C68ABB8-ADDB-499F-9144-DCA0EDD6903A}" type="pres">
      <dgm:prSet presAssocID="{21174627-2F84-4CDA-ACE8-C37D0B03FDA7}" presName="vSp" presStyleCnt="0"/>
      <dgm:spPr/>
    </dgm:pt>
    <dgm:pt modelId="{D55530AE-1F57-4C15-9735-5B4A6A1EBF7D}" type="pres">
      <dgm:prSet presAssocID="{6E76A2ED-C813-482F-B24F-EAAB603167A4}" presName="rectComp" presStyleCnt="0"/>
      <dgm:spPr/>
    </dgm:pt>
    <dgm:pt modelId="{0F278895-1FF5-4A70-871C-4D6DE8DD9DA4}" type="pres">
      <dgm:prSet presAssocID="{6E76A2ED-C813-482F-B24F-EAAB603167A4}" presName="bgRect" presStyleLbl="bgShp" presStyleIdx="1" presStyleCnt="3"/>
      <dgm:spPr/>
      <dgm:t>
        <a:bodyPr/>
        <a:lstStyle/>
        <a:p>
          <a:endParaRPr lang="cs-CZ"/>
        </a:p>
      </dgm:t>
    </dgm:pt>
    <dgm:pt modelId="{EDE4D5AE-CCB8-4AC2-928A-5BE5026D3876}" type="pres">
      <dgm:prSet presAssocID="{6E76A2ED-C813-482F-B24F-EAAB603167A4}" presName="bgRectTx" presStyleLbl="bgShp" presStyleIdx="1" presStyleCnt="3">
        <dgm:presLayoutVars>
          <dgm:bulletEnabled val="1"/>
        </dgm:presLayoutVars>
      </dgm:prSet>
      <dgm:spPr/>
      <dgm:t>
        <a:bodyPr/>
        <a:lstStyle/>
        <a:p>
          <a:endParaRPr lang="cs-CZ"/>
        </a:p>
      </dgm:t>
    </dgm:pt>
    <dgm:pt modelId="{A5381641-C9ED-4255-BC80-E165B105C7EB}" type="pres">
      <dgm:prSet presAssocID="{6E76A2ED-C813-482F-B24F-EAAB603167A4}" presName="spComp" presStyleCnt="0"/>
      <dgm:spPr/>
    </dgm:pt>
    <dgm:pt modelId="{BB46ECE3-3367-47D0-BF30-599C5C7CE41E}" type="pres">
      <dgm:prSet presAssocID="{6E76A2ED-C813-482F-B24F-EAAB603167A4}" presName="vSp" presStyleCnt="0"/>
      <dgm:spPr/>
    </dgm:pt>
    <dgm:pt modelId="{54BCFEF2-FA93-4A78-A7E2-6023617D2935}" type="pres">
      <dgm:prSet presAssocID="{2B41C528-E8BD-49D4-A5FC-0067657821CE}" presName="rectComp" presStyleCnt="0"/>
      <dgm:spPr/>
    </dgm:pt>
    <dgm:pt modelId="{5ECBC3EF-9538-4FFC-844F-08391E35C949}" type="pres">
      <dgm:prSet presAssocID="{2B41C528-E8BD-49D4-A5FC-0067657821CE}" presName="bgRect" presStyleLbl="bgShp" presStyleIdx="2" presStyleCnt="3"/>
      <dgm:spPr/>
      <dgm:t>
        <a:bodyPr/>
        <a:lstStyle/>
        <a:p>
          <a:endParaRPr lang="cs-CZ"/>
        </a:p>
      </dgm:t>
    </dgm:pt>
    <dgm:pt modelId="{E6CCA174-3C48-4CDB-9967-FE8900BC759E}" type="pres">
      <dgm:prSet presAssocID="{2B41C528-E8BD-49D4-A5FC-0067657821CE}" presName="bgRectTx" presStyleLbl="bgShp" presStyleIdx="2" presStyleCnt="3">
        <dgm:presLayoutVars>
          <dgm:bulletEnabled val="1"/>
        </dgm:presLayoutVars>
      </dgm:prSet>
      <dgm:spPr/>
      <dgm:t>
        <a:bodyPr/>
        <a:lstStyle/>
        <a:p>
          <a:endParaRPr lang="cs-CZ"/>
        </a:p>
      </dgm:t>
    </dgm:pt>
  </dgm:ptLst>
  <dgm:cxnLst>
    <dgm:cxn modelId="{B8536A2D-BFDE-4B6F-B241-275F96140773}" type="presOf" srcId="{21174627-2F84-4CDA-ACE8-C37D0B03FDA7}" destId="{9A865438-0F74-4CFB-B08A-CF0A96F388D5}" srcOrd="0" destOrd="0" presId="urn:microsoft.com/office/officeart/2005/8/layout/hierarchy6"/>
    <dgm:cxn modelId="{CAB514EA-5932-4CED-871C-7DB82C0400C2}" type="presOf" srcId="{A512275F-4C57-4607-9B2E-982709F4DB68}" destId="{CD7AD83B-9C59-428D-9802-6D8F2871013D}" srcOrd="0" destOrd="0" presId="urn:microsoft.com/office/officeart/2005/8/layout/hierarchy6"/>
    <dgm:cxn modelId="{9B2B2E2F-1C3E-44E0-A0BC-505BED8CDC28}" type="presOf" srcId="{4426C74E-5FE9-4E6E-872B-187B9A855582}" destId="{074BE15C-0444-4CF1-BE7B-E1CF653ADE11}" srcOrd="0" destOrd="0" presId="urn:microsoft.com/office/officeart/2005/8/layout/hierarchy6"/>
    <dgm:cxn modelId="{F712B694-9F33-4778-9325-01FF49F62A02}" srcId="{8FE56193-ADEA-4B21-95A1-3DA0FE5A4F1B}" destId="{8435614A-92DD-4435-9391-2E68637A00EE}" srcOrd="0" destOrd="0" parTransId="{C3CDB75C-BBD5-4EA1-91E9-96F3703F24F2}" sibTransId="{9840C3F0-F03A-4F48-9DA1-E0FD4B38B8E3}"/>
    <dgm:cxn modelId="{06A1CC99-4E71-4975-A52A-7DAB2E98654E}" type="presOf" srcId="{C3CDB75C-BBD5-4EA1-91E9-96F3703F24F2}" destId="{2474B5F4-CE3B-41CD-9F0A-2C52AAF8F497}" srcOrd="0" destOrd="0" presId="urn:microsoft.com/office/officeart/2005/8/layout/hierarchy6"/>
    <dgm:cxn modelId="{F56C2820-B56D-4B24-9D91-CC6FB1DE2D2C}" type="presOf" srcId="{F7D05D4B-5685-43A0-8E61-814EA1BEED75}" destId="{28045D2F-96F4-4299-AC19-BAE10D18D0C8}" srcOrd="0" destOrd="0" presId="urn:microsoft.com/office/officeart/2005/8/layout/hierarchy6"/>
    <dgm:cxn modelId="{2705F7C5-136E-48FA-87BF-10373BEBB77A}" srcId="{F7D05D4B-5685-43A0-8E61-814EA1BEED75}" destId="{8FE56193-ADEA-4B21-95A1-3DA0FE5A4F1B}" srcOrd="0" destOrd="0" parTransId="{EC3311D0-B286-48AF-960E-5878C7075D27}" sibTransId="{FF2C9614-D9D0-46D5-932D-05217F733DD5}"/>
    <dgm:cxn modelId="{5FCC9C5C-848B-4A94-BABC-90ED45527D10}" type="presOf" srcId="{4D442FBF-2F10-4BB4-9D05-BDE2D569BB9E}" destId="{C65527E7-B85D-4F0B-9DED-51E368189515}" srcOrd="0" destOrd="0" presId="urn:microsoft.com/office/officeart/2005/8/layout/hierarchy6"/>
    <dgm:cxn modelId="{9C8396AD-1AC0-4342-9485-4F67787B3BCD}" srcId="{080F4BC1-07F8-4E97-AFC1-1F8A954B9E7B}" destId="{021BA125-2687-41C8-AB70-303D2AA07BFE}" srcOrd="1" destOrd="0" parTransId="{838EC5B0-EE50-426A-862F-1D1006431065}" sibTransId="{CCC0991F-6248-4320-A885-258808ACF4F1}"/>
    <dgm:cxn modelId="{65659B64-B7FA-4A70-978B-DCC4E4DB3A99}" srcId="{F7D05D4B-5685-43A0-8E61-814EA1BEED75}" destId="{080F4BC1-07F8-4E97-AFC1-1F8A954B9E7B}" srcOrd="1" destOrd="0" parTransId="{4D442FBF-2F10-4BB4-9D05-BDE2D569BB9E}" sibTransId="{63BE1562-24D2-443F-ADCF-83C2C0AAB30C}"/>
    <dgm:cxn modelId="{905F6CB2-A532-4936-A433-775F8515F450}" type="presOf" srcId="{68885A4B-53CB-4BCB-B26C-C5BCD33C0E43}" destId="{216F7D80-9913-47CC-B368-2BE2C3C6DD78}" srcOrd="0" destOrd="0" presId="urn:microsoft.com/office/officeart/2005/8/layout/hierarchy6"/>
    <dgm:cxn modelId="{840AD261-6A67-47A6-BB79-6F5C5FA6ADC9}" type="presOf" srcId="{8FE56193-ADEA-4B21-95A1-3DA0FE5A4F1B}" destId="{6C4D90C6-84EF-47FE-895D-4F44CE527AAA}" srcOrd="0" destOrd="0" presId="urn:microsoft.com/office/officeart/2005/8/layout/hierarchy6"/>
    <dgm:cxn modelId="{745E7D6F-4431-4EC2-8919-0FFB7BDFA819}" type="presOf" srcId="{DA6E802C-D03D-430E-864C-C0433B9F7CEF}" destId="{62322C9F-1C12-48BD-8ED4-A2C4F3817C7B}" srcOrd="0" destOrd="0" presId="urn:microsoft.com/office/officeart/2005/8/layout/hierarchy6"/>
    <dgm:cxn modelId="{7706A271-495D-48BE-9E09-A7C5EDCA1B2C}" type="presOf" srcId="{838EC5B0-EE50-426A-862F-1D1006431065}" destId="{F42A7C05-223D-473D-AE22-158F3BF1902A}" srcOrd="0" destOrd="0" presId="urn:microsoft.com/office/officeart/2005/8/layout/hierarchy6"/>
    <dgm:cxn modelId="{AC0B27E4-EB40-4F68-923F-3D5D104BDD36}" type="presOf" srcId="{021BA125-2687-41C8-AB70-303D2AA07BFE}" destId="{A2D78471-3FF9-4C00-9C12-79FFF3A47A89}" srcOrd="0" destOrd="0" presId="urn:microsoft.com/office/officeart/2005/8/layout/hierarchy6"/>
    <dgm:cxn modelId="{82BEE12B-9103-4A22-A217-4B5F1195C1DE}" type="presOf" srcId="{2B41C528-E8BD-49D4-A5FC-0067657821CE}" destId="{E6CCA174-3C48-4CDB-9967-FE8900BC759E}" srcOrd="1" destOrd="0" presId="urn:microsoft.com/office/officeart/2005/8/layout/hierarchy6"/>
    <dgm:cxn modelId="{16A25D8D-6E08-44AC-A722-01FA41E4D8E5}" srcId="{68885A4B-53CB-4BCB-B26C-C5BCD33C0E43}" destId="{21174627-2F84-4CDA-ACE8-C37D0B03FDA7}" srcOrd="1" destOrd="0" parTransId="{652F5CA8-203A-4CD4-8C2D-5E516E7FD389}" sibTransId="{1171FC66-B75C-4FBE-9F47-268D44E55480}"/>
    <dgm:cxn modelId="{26AA2770-6602-4EF2-835E-3A9CE44BF5C2}" type="presOf" srcId="{6E76A2ED-C813-482F-B24F-EAAB603167A4}" destId="{0F278895-1FF5-4A70-871C-4D6DE8DD9DA4}" srcOrd="0" destOrd="0" presId="urn:microsoft.com/office/officeart/2005/8/layout/hierarchy6"/>
    <dgm:cxn modelId="{EAE626BB-CC03-45C9-999B-B31D6D61303D}" srcId="{68885A4B-53CB-4BCB-B26C-C5BCD33C0E43}" destId="{2B41C528-E8BD-49D4-A5FC-0067657821CE}" srcOrd="3" destOrd="0" parTransId="{C20D57F3-C6A8-4FF6-9F9E-41092D470AEF}" sibTransId="{09BAE205-5697-405A-A3FC-E0652D834CBA}"/>
    <dgm:cxn modelId="{DAC81E07-2BFD-42DD-928C-913561E6AF2E}" srcId="{8FE56193-ADEA-4B21-95A1-3DA0FE5A4F1B}" destId="{4426C74E-5FE9-4E6E-872B-187B9A855582}" srcOrd="1" destOrd="0" parTransId="{A512275F-4C57-4607-9B2E-982709F4DB68}" sibTransId="{025E4FEE-B279-45B4-B1FD-08B63B6FD2B0}"/>
    <dgm:cxn modelId="{64820E60-A26E-46B4-A733-E0C7D5E595E6}" type="presOf" srcId="{8435614A-92DD-4435-9391-2E68637A00EE}" destId="{A90F733D-EF03-47E3-B4C7-D2804FB3222B}" srcOrd="0" destOrd="0" presId="urn:microsoft.com/office/officeart/2005/8/layout/hierarchy6"/>
    <dgm:cxn modelId="{9C99F930-D52C-43E3-9FAE-BF143928C8FE}" srcId="{68885A4B-53CB-4BCB-B26C-C5BCD33C0E43}" destId="{F7D05D4B-5685-43A0-8E61-814EA1BEED75}" srcOrd="0" destOrd="0" parTransId="{32D3424D-4D5C-43FB-A913-5652474583CC}" sibTransId="{367C9E2A-0AFB-47CA-BA23-28EEB0AB4A97}"/>
    <dgm:cxn modelId="{20A0F32D-CAFC-4E8C-8811-1AC50B375707}" srcId="{68885A4B-53CB-4BCB-B26C-C5BCD33C0E43}" destId="{6E76A2ED-C813-482F-B24F-EAAB603167A4}" srcOrd="2" destOrd="0" parTransId="{2C38ADB7-4696-4DFF-89E4-5B85C0BCF106}" sibTransId="{54045074-1175-4352-8CF8-A080679617C0}"/>
    <dgm:cxn modelId="{6AD45C6C-A5A6-431A-86DB-5281C3166F68}" type="presOf" srcId="{21174627-2F84-4CDA-ACE8-C37D0B03FDA7}" destId="{402AA9E9-2150-43C6-B685-6D17EDDA222F}" srcOrd="1" destOrd="0" presId="urn:microsoft.com/office/officeart/2005/8/layout/hierarchy6"/>
    <dgm:cxn modelId="{9A0323EF-F09F-4215-AF6F-5697257C72BC}" srcId="{080F4BC1-07F8-4E97-AFC1-1F8A954B9E7B}" destId="{DA6E802C-D03D-430E-864C-C0433B9F7CEF}" srcOrd="0" destOrd="0" parTransId="{34DCF57B-29F4-491C-9CC6-57F08055D46A}" sibTransId="{36A2F627-C6CE-4F60-AFCD-2330E8F698A0}"/>
    <dgm:cxn modelId="{C0D0CBDD-BABA-4A41-971B-E63AD8C9F411}" type="presOf" srcId="{EC3311D0-B286-48AF-960E-5878C7075D27}" destId="{D2B25E87-5BCC-42B6-81AE-90F4A3B5D6CC}" srcOrd="0" destOrd="0" presId="urn:microsoft.com/office/officeart/2005/8/layout/hierarchy6"/>
    <dgm:cxn modelId="{1B4498D5-3801-4B45-A609-F47FDB965F15}" type="presOf" srcId="{080F4BC1-07F8-4E97-AFC1-1F8A954B9E7B}" destId="{CAC89650-5CD4-497F-BDD2-ABEFC5580076}" srcOrd="0" destOrd="0" presId="urn:microsoft.com/office/officeart/2005/8/layout/hierarchy6"/>
    <dgm:cxn modelId="{4A06BFAD-C61B-4CDE-BB5C-3D600E487CAF}" type="presOf" srcId="{2B41C528-E8BD-49D4-A5FC-0067657821CE}" destId="{5ECBC3EF-9538-4FFC-844F-08391E35C949}" srcOrd="0" destOrd="0" presId="urn:microsoft.com/office/officeart/2005/8/layout/hierarchy6"/>
    <dgm:cxn modelId="{2175FF99-A564-486E-BB48-824B1E6D9338}" type="presOf" srcId="{6E76A2ED-C813-482F-B24F-EAAB603167A4}" destId="{EDE4D5AE-CCB8-4AC2-928A-5BE5026D3876}" srcOrd="1" destOrd="0" presId="urn:microsoft.com/office/officeart/2005/8/layout/hierarchy6"/>
    <dgm:cxn modelId="{1D63AD6F-D61E-44F5-BEF8-913DDB1E7013}" type="presOf" srcId="{34DCF57B-29F4-491C-9CC6-57F08055D46A}" destId="{B4F170CC-436B-41B5-9C60-48C270AF892E}" srcOrd="0" destOrd="0" presId="urn:microsoft.com/office/officeart/2005/8/layout/hierarchy6"/>
    <dgm:cxn modelId="{BAA82652-54CA-485C-8DD6-C9C793A4BF42}" type="presParOf" srcId="{216F7D80-9913-47CC-B368-2BE2C3C6DD78}" destId="{254CF187-02B5-4427-B929-9B73237E3511}" srcOrd="0" destOrd="0" presId="urn:microsoft.com/office/officeart/2005/8/layout/hierarchy6"/>
    <dgm:cxn modelId="{EAEDA2D5-D8E1-4D9B-8E99-2A5D571ACDA4}" type="presParOf" srcId="{254CF187-02B5-4427-B929-9B73237E3511}" destId="{767FF785-0E86-465A-BB86-3B156DA8A8B1}" srcOrd="0" destOrd="0" presId="urn:microsoft.com/office/officeart/2005/8/layout/hierarchy6"/>
    <dgm:cxn modelId="{D02AE4B3-0301-42A2-BB4E-F4B3AFFE9318}" type="presParOf" srcId="{254CF187-02B5-4427-B929-9B73237E3511}" destId="{7CCC12EC-F53D-4979-8C78-E1E81A4EFDD4}" srcOrd="1" destOrd="0" presId="urn:microsoft.com/office/officeart/2005/8/layout/hierarchy6"/>
    <dgm:cxn modelId="{0781ABE0-FFFF-439B-985D-30C507589693}" type="presParOf" srcId="{7CCC12EC-F53D-4979-8C78-E1E81A4EFDD4}" destId="{3D65E119-A87E-49B6-BBCD-62D9DDCD193F}" srcOrd="0" destOrd="0" presId="urn:microsoft.com/office/officeart/2005/8/layout/hierarchy6"/>
    <dgm:cxn modelId="{4BCBCC42-6005-4084-A341-5CE2C193354B}" type="presParOf" srcId="{3D65E119-A87E-49B6-BBCD-62D9DDCD193F}" destId="{28045D2F-96F4-4299-AC19-BAE10D18D0C8}" srcOrd="0" destOrd="0" presId="urn:microsoft.com/office/officeart/2005/8/layout/hierarchy6"/>
    <dgm:cxn modelId="{A0C56549-C95F-41C9-A87C-C2F858010332}" type="presParOf" srcId="{3D65E119-A87E-49B6-BBCD-62D9DDCD193F}" destId="{B9FDF6D5-114B-44BA-8A94-085AB5A0BB9F}" srcOrd="1" destOrd="0" presId="urn:microsoft.com/office/officeart/2005/8/layout/hierarchy6"/>
    <dgm:cxn modelId="{46B910EA-0DC3-40EB-880D-28319B85E8CE}" type="presParOf" srcId="{B9FDF6D5-114B-44BA-8A94-085AB5A0BB9F}" destId="{D2B25E87-5BCC-42B6-81AE-90F4A3B5D6CC}" srcOrd="0" destOrd="0" presId="urn:microsoft.com/office/officeart/2005/8/layout/hierarchy6"/>
    <dgm:cxn modelId="{144CEA15-484E-4100-B54E-92A70D709D9F}" type="presParOf" srcId="{B9FDF6D5-114B-44BA-8A94-085AB5A0BB9F}" destId="{C09EF2EA-27BC-4155-9CD0-DC7149C15E5B}" srcOrd="1" destOrd="0" presId="urn:microsoft.com/office/officeart/2005/8/layout/hierarchy6"/>
    <dgm:cxn modelId="{814B9547-2D20-478C-A950-540550E5F601}" type="presParOf" srcId="{C09EF2EA-27BC-4155-9CD0-DC7149C15E5B}" destId="{6C4D90C6-84EF-47FE-895D-4F44CE527AAA}" srcOrd="0" destOrd="0" presId="urn:microsoft.com/office/officeart/2005/8/layout/hierarchy6"/>
    <dgm:cxn modelId="{C5E9183C-597B-4E67-9ADC-099C9F1ECE65}" type="presParOf" srcId="{C09EF2EA-27BC-4155-9CD0-DC7149C15E5B}" destId="{C59C47CB-9537-4D40-8C63-3EBA5C67F314}" srcOrd="1" destOrd="0" presId="urn:microsoft.com/office/officeart/2005/8/layout/hierarchy6"/>
    <dgm:cxn modelId="{AA73663A-6A3A-483E-A821-D8495063CF89}" type="presParOf" srcId="{C59C47CB-9537-4D40-8C63-3EBA5C67F314}" destId="{2474B5F4-CE3B-41CD-9F0A-2C52AAF8F497}" srcOrd="0" destOrd="0" presId="urn:microsoft.com/office/officeart/2005/8/layout/hierarchy6"/>
    <dgm:cxn modelId="{4562F478-4A6B-474B-8240-776307C909C8}" type="presParOf" srcId="{C59C47CB-9537-4D40-8C63-3EBA5C67F314}" destId="{2B18363B-4598-416D-9CC3-C3BD2EB9705C}" srcOrd="1" destOrd="0" presId="urn:microsoft.com/office/officeart/2005/8/layout/hierarchy6"/>
    <dgm:cxn modelId="{CE5C1B73-838A-4343-A02F-F0A782A49018}" type="presParOf" srcId="{2B18363B-4598-416D-9CC3-C3BD2EB9705C}" destId="{A90F733D-EF03-47E3-B4C7-D2804FB3222B}" srcOrd="0" destOrd="0" presId="urn:microsoft.com/office/officeart/2005/8/layout/hierarchy6"/>
    <dgm:cxn modelId="{F430D809-B9FB-4604-BBF6-E7AA4AB4E59D}" type="presParOf" srcId="{2B18363B-4598-416D-9CC3-C3BD2EB9705C}" destId="{443A1710-4915-40B2-9818-B34E5B728EA9}" srcOrd="1" destOrd="0" presId="urn:microsoft.com/office/officeart/2005/8/layout/hierarchy6"/>
    <dgm:cxn modelId="{74861785-51E5-4EC8-917B-A816D5711F46}" type="presParOf" srcId="{C59C47CB-9537-4D40-8C63-3EBA5C67F314}" destId="{CD7AD83B-9C59-428D-9802-6D8F2871013D}" srcOrd="2" destOrd="0" presId="urn:microsoft.com/office/officeart/2005/8/layout/hierarchy6"/>
    <dgm:cxn modelId="{F6C38724-1260-4416-BEF9-5D59859E9DE3}" type="presParOf" srcId="{C59C47CB-9537-4D40-8C63-3EBA5C67F314}" destId="{8C3D82A7-5C90-4F7D-B7D8-8D5233AC3A49}" srcOrd="3" destOrd="0" presId="urn:microsoft.com/office/officeart/2005/8/layout/hierarchy6"/>
    <dgm:cxn modelId="{837FA438-3DD9-4557-821A-EC731AFA054A}" type="presParOf" srcId="{8C3D82A7-5C90-4F7D-B7D8-8D5233AC3A49}" destId="{074BE15C-0444-4CF1-BE7B-E1CF653ADE11}" srcOrd="0" destOrd="0" presId="urn:microsoft.com/office/officeart/2005/8/layout/hierarchy6"/>
    <dgm:cxn modelId="{85F35A4F-5670-4868-B5BF-F268E96DD1A8}" type="presParOf" srcId="{8C3D82A7-5C90-4F7D-B7D8-8D5233AC3A49}" destId="{97DE6657-A168-4E6B-A662-411677D521D5}" srcOrd="1" destOrd="0" presId="urn:microsoft.com/office/officeart/2005/8/layout/hierarchy6"/>
    <dgm:cxn modelId="{F7DCBBFB-EDC7-468D-B525-74F18CF5D66A}" type="presParOf" srcId="{B9FDF6D5-114B-44BA-8A94-085AB5A0BB9F}" destId="{C65527E7-B85D-4F0B-9DED-51E368189515}" srcOrd="2" destOrd="0" presId="urn:microsoft.com/office/officeart/2005/8/layout/hierarchy6"/>
    <dgm:cxn modelId="{FE8436D7-12D7-4532-AEA2-C3EFC54A858D}" type="presParOf" srcId="{B9FDF6D5-114B-44BA-8A94-085AB5A0BB9F}" destId="{5ADD1D64-F758-4356-821A-7134B88377EC}" srcOrd="3" destOrd="0" presId="urn:microsoft.com/office/officeart/2005/8/layout/hierarchy6"/>
    <dgm:cxn modelId="{D2758EB6-5AEE-4767-AEF0-B3189C0244EC}" type="presParOf" srcId="{5ADD1D64-F758-4356-821A-7134B88377EC}" destId="{CAC89650-5CD4-497F-BDD2-ABEFC5580076}" srcOrd="0" destOrd="0" presId="urn:microsoft.com/office/officeart/2005/8/layout/hierarchy6"/>
    <dgm:cxn modelId="{CB5FE42D-71A1-4F91-B261-C462E070ED4F}" type="presParOf" srcId="{5ADD1D64-F758-4356-821A-7134B88377EC}" destId="{FEC93913-B8B5-4B89-8DD1-A55F89310AF5}" srcOrd="1" destOrd="0" presId="urn:microsoft.com/office/officeart/2005/8/layout/hierarchy6"/>
    <dgm:cxn modelId="{48981C23-1497-4E96-B95C-6DFEA99159E3}" type="presParOf" srcId="{FEC93913-B8B5-4B89-8DD1-A55F89310AF5}" destId="{B4F170CC-436B-41B5-9C60-48C270AF892E}" srcOrd="0" destOrd="0" presId="urn:microsoft.com/office/officeart/2005/8/layout/hierarchy6"/>
    <dgm:cxn modelId="{B0D452E8-D124-4580-BDE1-89715AFD8147}" type="presParOf" srcId="{FEC93913-B8B5-4B89-8DD1-A55F89310AF5}" destId="{C5AF2196-4C28-4C7B-9609-CB2B4E3589CE}" srcOrd="1" destOrd="0" presId="urn:microsoft.com/office/officeart/2005/8/layout/hierarchy6"/>
    <dgm:cxn modelId="{65F8E828-A6F7-40FF-85A3-3BCF6EBCA873}" type="presParOf" srcId="{C5AF2196-4C28-4C7B-9609-CB2B4E3589CE}" destId="{62322C9F-1C12-48BD-8ED4-A2C4F3817C7B}" srcOrd="0" destOrd="0" presId="urn:microsoft.com/office/officeart/2005/8/layout/hierarchy6"/>
    <dgm:cxn modelId="{BE194EC9-C1DE-470D-834B-BB1EEF3946A6}" type="presParOf" srcId="{C5AF2196-4C28-4C7B-9609-CB2B4E3589CE}" destId="{DDD7A5FA-140C-4428-96EE-CD6A7BE07EFF}" srcOrd="1" destOrd="0" presId="urn:microsoft.com/office/officeart/2005/8/layout/hierarchy6"/>
    <dgm:cxn modelId="{6A69C9EB-216C-4C9B-B8DF-A09F7BA4323A}" type="presParOf" srcId="{FEC93913-B8B5-4B89-8DD1-A55F89310AF5}" destId="{F42A7C05-223D-473D-AE22-158F3BF1902A}" srcOrd="2" destOrd="0" presId="urn:microsoft.com/office/officeart/2005/8/layout/hierarchy6"/>
    <dgm:cxn modelId="{7D6F7F39-CFD6-4BEF-B2BF-FD61AF6603E1}" type="presParOf" srcId="{FEC93913-B8B5-4B89-8DD1-A55F89310AF5}" destId="{8C745F11-2483-4887-87AF-5EAA401A29BB}" srcOrd="3" destOrd="0" presId="urn:microsoft.com/office/officeart/2005/8/layout/hierarchy6"/>
    <dgm:cxn modelId="{B916B074-D001-4EA1-8C57-FF611175867B}" type="presParOf" srcId="{8C745F11-2483-4887-87AF-5EAA401A29BB}" destId="{A2D78471-3FF9-4C00-9C12-79FFF3A47A89}" srcOrd="0" destOrd="0" presId="urn:microsoft.com/office/officeart/2005/8/layout/hierarchy6"/>
    <dgm:cxn modelId="{133A07CA-AE19-40CF-AECB-474FA64773B2}" type="presParOf" srcId="{8C745F11-2483-4887-87AF-5EAA401A29BB}" destId="{36405622-97FC-44ED-AC17-086F1A805A13}" srcOrd="1" destOrd="0" presId="urn:microsoft.com/office/officeart/2005/8/layout/hierarchy6"/>
    <dgm:cxn modelId="{D5EFDCB7-88FC-4137-88FD-DB8D1A77FBAA}" type="presParOf" srcId="{216F7D80-9913-47CC-B368-2BE2C3C6DD78}" destId="{BA227F92-9356-4E0D-AE3D-E0589E422F04}" srcOrd="1" destOrd="0" presId="urn:microsoft.com/office/officeart/2005/8/layout/hierarchy6"/>
    <dgm:cxn modelId="{4EEA7D35-27C0-43D1-A35E-0A6E161A1303}" type="presParOf" srcId="{BA227F92-9356-4E0D-AE3D-E0589E422F04}" destId="{8D975374-2026-4195-A65A-54E4B0930651}" srcOrd="0" destOrd="0" presId="urn:microsoft.com/office/officeart/2005/8/layout/hierarchy6"/>
    <dgm:cxn modelId="{76A7A23E-CDB8-45C8-8B98-0E603635D34F}" type="presParOf" srcId="{8D975374-2026-4195-A65A-54E4B0930651}" destId="{9A865438-0F74-4CFB-B08A-CF0A96F388D5}" srcOrd="0" destOrd="0" presId="urn:microsoft.com/office/officeart/2005/8/layout/hierarchy6"/>
    <dgm:cxn modelId="{1B11F633-CBE0-4B4A-87D1-89AE202E424B}" type="presParOf" srcId="{8D975374-2026-4195-A65A-54E4B0930651}" destId="{402AA9E9-2150-43C6-B685-6D17EDDA222F}" srcOrd="1" destOrd="0" presId="urn:microsoft.com/office/officeart/2005/8/layout/hierarchy6"/>
    <dgm:cxn modelId="{DC518139-2B65-43C3-9652-4E0F8F7F8A80}" type="presParOf" srcId="{BA227F92-9356-4E0D-AE3D-E0589E422F04}" destId="{E1703D6B-6C8D-4013-88AC-2FE2FA361666}" srcOrd="1" destOrd="0" presId="urn:microsoft.com/office/officeart/2005/8/layout/hierarchy6"/>
    <dgm:cxn modelId="{5F4C1549-E55D-4E00-B0AE-C537F06BF92D}" type="presParOf" srcId="{E1703D6B-6C8D-4013-88AC-2FE2FA361666}" destId="{2C68ABB8-ADDB-499F-9144-DCA0EDD6903A}" srcOrd="0" destOrd="0" presId="urn:microsoft.com/office/officeart/2005/8/layout/hierarchy6"/>
    <dgm:cxn modelId="{AE0686C3-9DAA-4A6A-BC91-37B355BA1637}" type="presParOf" srcId="{BA227F92-9356-4E0D-AE3D-E0589E422F04}" destId="{D55530AE-1F57-4C15-9735-5B4A6A1EBF7D}" srcOrd="2" destOrd="0" presId="urn:microsoft.com/office/officeart/2005/8/layout/hierarchy6"/>
    <dgm:cxn modelId="{F442AC79-D937-4B76-BA84-B79CE0E41BC9}" type="presParOf" srcId="{D55530AE-1F57-4C15-9735-5B4A6A1EBF7D}" destId="{0F278895-1FF5-4A70-871C-4D6DE8DD9DA4}" srcOrd="0" destOrd="0" presId="urn:microsoft.com/office/officeart/2005/8/layout/hierarchy6"/>
    <dgm:cxn modelId="{7F3BAFE6-16F2-499C-A856-3FC5A35A77D2}" type="presParOf" srcId="{D55530AE-1F57-4C15-9735-5B4A6A1EBF7D}" destId="{EDE4D5AE-CCB8-4AC2-928A-5BE5026D3876}" srcOrd="1" destOrd="0" presId="urn:microsoft.com/office/officeart/2005/8/layout/hierarchy6"/>
    <dgm:cxn modelId="{2D9EB8AB-E52F-49F7-B6F0-F1C14C2E08ED}" type="presParOf" srcId="{BA227F92-9356-4E0D-AE3D-E0589E422F04}" destId="{A5381641-C9ED-4255-BC80-E165B105C7EB}" srcOrd="3" destOrd="0" presId="urn:microsoft.com/office/officeart/2005/8/layout/hierarchy6"/>
    <dgm:cxn modelId="{37DDF067-9704-4472-B1D9-379E42C25A4A}" type="presParOf" srcId="{A5381641-C9ED-4255-BC80-E165B105C7EB}" destId="{BB46ECE3-3367-47D0-BF30-599C5C7CE41E}" srcOrd="0" destOrd="0" presId="urn:microsoft.com/office/officeart/2005/8/layout/hierarchy6"/>
    <dgm:cxn modelId="{A0EF1937-DE26-413A-B7B5-43AA44EAB5A2}" type="presParOf" srcId="{BA227F92-9356-4E0D-AE3D-E0589E422F04}" destId="{54BCFEF2-FA93-4A78-A7E2-6023617D2935}" srcOrd="4" destOrd="0" presId="urn:microsoft.com/office/officeart/2005/8/layout/hierarchy6"/>
    <dgm:cxn modelId="{DE788B7B-5495-4BB9-9267-80A265DCD1D6}" type="presParOf" srcId="{54BCFEF2-FA93-4A78-A7E2-6023617D2935}" destId="{5ECBC3EF-9538-4FFC-844F-08391E35C949}" srcOrd="0" destOrd="0" presId="urn:microsoft.com/office/officeart/2005/8/layout/hierarchy6"/>
    <dgm:cxn modelId="{C2755BD2-7858-4206-8428-EFB647417836}" type="presParOf" srcId="{54BCFEF2-FA93-4A78-A7E2-6023617D2935}" destId="{E6CCA174-3C48-4CDB-9967-FE8900BC759E}"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CBC3EF-9538-4FFC-844F-08391E35C949}">
      <dsp:nvSpPr>
        <dsp:cNvPr id="0" name=""/>
        <dsp:cNvSpPr/>
      </dsp:nvSpPr>
      <dsp:spPr>
        <a:xfrm>
          <a:off x="0" y="1425014"/>
          <a:ext cx="5398936" cy="59894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cs-CZ" sz="1000" kern="1200"/>
            <a:t>Výkonné jednotky</a:t>
          </a:r>
        </a:p>
      </dsp:txBody>
      <dsp:txXfrm>
        <a:off x="0" y="1425014"/>
        <a:ext cx="1619680" cy="598944"/>
      </dsp:txXfrm>
    </dsp:sp>
    <dsp:sp modelId="{0F278895-1FF5-4A70-871C-4D6DE8DD9DA4}">
      <dsp:nvSpPr>
        <dsp:cNvPr id="0" name=""/>
        <dsp:cNvSpPr/>
      </dsp:nvSpPr>
      <dsp:spPr>
        <a:xfrm>
          <a:off x="0" y="726246"/>
          <a:ext cx="5398936" cy="59894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cs-CZ" sz="1000" kern="1200"/>
            <a:t>Vedoucí úseků</a:t>
          </a:r>
        </a:p>
      </dsp:txBody>
      <dsp:txXfrm>
        <a:off x="0" y="726246"/>
        <a:ext cx="1619680" cy="598944"/>
      </dsp:txXfrm>
    </dsp:sp>
    <dsp:sp modelId="{9A865438-0F74-4CFB-B08A-CF0A96F388D5}">
      <dsp:nvSpPr>
        <dsp:cNvPr id="0" name=""/>
        <dsp:cNvSpPr/>
      </dsp:nvSpPr>
      <dsp:spPr>
        <a:xfrm>
          <a:off x="0" y="27477"/>
          <a:ext cx="5398936" cy="59894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cs-CZ" sz="1000" kern="1200"/>
            <a:t>Člen vrcholového vedení</a:t>
          </a:r>
        </a:p>
      </dsp:txBody>
      <dsp:txXfrm>
        <a:off x="0" y="27477"/>
        <a:ext cx="1619680" cy="598944"/>
      </dsp:txXfrm>
    </dsp:sp>
    <dsp:sp modelId="{28045D2F-96F4-4299-AC19-BAE10D18D0C8}">
      <dsp:nvSpPr>
        <dsp:cNvPr id="0" name=""/>
        <dsp:cNvSpPr/>
      </dsp:nvSpPr>
      <dsp:spPr>
        <a:xfrm>
          <a:off x="3080978" y="77389"/>
          <a:ext cx="748680" cy="499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Bezpečnostní Ředitel</a:t>
          </a:r>
        </a:p>
      </dsp:txBody>
      <dsp:txXfrm>
        <a:off x="3095597" y="92008"/>
        <a:ext cx="719442" cy="469882"/>
      </dsp:txXfrm>
    </dsp:sp>
    <dsp:sp modelId="{D2B25E87-5BCC-42B6-81AE-90F4A3B5D6CC}">
      <dsp:nvSpPr>
        <dsp:cNvPr id="0" name=""/>
        <dsp:cNvSpPr/>
      </dsp:nvSpPr>
      <dsp:spPr>
        <a:xfrm>
          <a:off x="2482034" y="576510"/>
          <a:ext cx="973284" cy="199648"/>
        </a:xfrm>
        <a:custGeom>
          <a:avLst/>
          <a:gdLst/>
          <a:ahLst/>
          <a:cxnLst/>
          <a:rect l="0" t="0" r="0" b="0"/>
          <a:pathLst>
            <a:path>
              <a:moveTo>
                <a:pt x="973284" y="0"/>
              </a:moveTo>
              <a:lnTo>
                <a:pt x="973284" y="99824"/>
              </a:lnTo>
              <a:lnTo>
                <a:pt x="0" y="99824"/>
              </a:lnTo>
              <a:lnTo>
                <a:pt x="0" y="1996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4D90C6-84EF-47FE-895D-4F44CE527AAA}">
      <dsp:nvSpPr>
        <dsp:cNvPr id="0" name=""/>
        <dsp:cNvSpPr/>
      </dsp:nvSpPr>
      <dsp:spPr>
        <a:xfrm>
          <a:off x="2107693" y="776158"/>
          <a:ext cx="748680" cy="499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Manager bezpečnosti informací</a:t>
          </a:r>
        </a:p>
      </dsp:txBody>
      <dsp:txXfrm>
        <a:off x="2122312" y="790777"/>
        <a:ext cx="719442" cy="469882"/>
      </dsp:txXfrm>
    </dsp:sp>
    <dsp:sp modelId="{2474B5F4-CE3B-41CD-9F0A-2C52AAF8F497}">
      <dsp:nvSpPr>
        <dsp:cNvPr id="0" name=""/>
        <dsp:cNvSpPr/>
      </dsp:nvSpPr>
      <dsp:spPr>
        <a:xfrm>
          <a:off x="1995391" y="1275278"/>
          <a:ext cx="486642" cy="199648"/>
        </a:xfrm>
        <a:custGeom>
          <a:avLst/>
          <a:gdLst/>
          <a:ahLst/>
          <a:cxnLst/>
          <a:rect l="0" t="0" r="0" b="0"/>
          <a:pathLst>
            <a:path>
              <a:moveTo>
                <a:pt x="486642" y="0"/>
              </a:moveTo>
              <a:lnTo>
                <a:pt x="486642" y="99824"/>
              </a:lnTo>
              <a:lnTo>
                <a:pt x="0" y="99824"/>
              </a:lnTo>
              <a:lnTo>
                <a:pt x="0" y="1996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0F733D-EF03-47E3-B4C7-D2804FB3222B}">
      <dsp:nvSpPr>
        <dsp:cNvPr id="0" name=""/>
        <dsp:cNvSpPr/>
      </dsp:nvSpPr>
      <dsp:spPr>
        <a:xfrm>
          <a:off x="1621051" y="1474926"/>
          <a:ext cx="748680" cy="499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Správci bezpečnosti informací</a:t>
          </a:r>
        </a:p>
      </dsp:txBody>
      <dsp:txXfrm>
        <a:off x="1635670" y="1489545"/>
        <a:ext cx="719442" cy="469882"/>
      </dsp:txXfrm>
    </dsp:sp>
    <dsp:sp modelId="{CD7AD83B-9C59-428D-9802-6D8F2871013D}">
      <dsp:nvSpPr>
        <dsp:cNvPr id="0" name=""/>
        <dsp:cNvSpPr/>
      </dsp:nvSpPr>
      <dsp:spPr>
        <a:xfrm>
          <a:off x="2482034" y="1275278"/>
          <a:ext cx="486642" cy="199648"/>
        </a:xfrm>
        <a:custGeom>
          <a:avLst/>
          <a:gdLst/>
          <a:ahLst/>
          <a:cxnLst/>
          <a:rect l="0" t="0" r="0" b="0"/>
          <a:pathLst>
            <a:path>
              <a:moveTo>
                <a:pt x="0" y="0"/>
              </a:moveTo>
              <a:lnTo>
                <a:pt x="0" y="99824"/>
              </a:lnTo>
              <a:lnTo>
                <a:pt x="486642" y="99824"/>
              </a:lnTo>
              <a:lnTo>
                <a:pt x="486642" y="1996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4BE15C-0444-4CF1-BE7B-E1CF653ADE11}">
      <dsp:nvSpPr>
        <dsp:cNvPr id="0" name=""/>
        <dsp:cNvSpPr/>
      </dsp:nvSpPr>
      <dsp:spPr>
        <a:xfrm>
          <a:off x="2594336" y="1474926"/>
          <a:ext cx="748680" cy="499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Interní auditoři ISMS za bezpečnost informací</a:t>
          </a:r>
        </a:p>
      </dsp:txBody>
      <dsp:txXfrm>
        <a:off x="2608955" y="1489545"/>
        <a:ext cx="719442" cy="469882"/>
      </dsp:txXfrm>
    </dsp:sp>
    <dsp:sp modelId="{C65527E7-B85D-4F0B-9DED-51E368189515}">
      <dsp:nvSpPr>
        <dsp:cNvPr id="0" name=""/>
        <dsp:cNvSpPr/>
      </dsp:nvSpPr>
      <dsp:spPr>
        <a:xfrm>
          <a:off x="3455319" y="576510"/>
          <a:ext cx="973284" cy="199648"/>
        </a:xfrm>
        <a:custGeom>
          <a:avLst/>
          <a:gdLst/>
          <a:ahLst/>
          <a:cxnLst/>
          <a:rect l="0" t="0" r="0" b="0"/>
          <a:pathLst>
            <a:path>
              <a:moveTo>
                <a:pt x="0" y="0"/>
              </a:moveTo>
              <a:lnTo>
                <a:pt x="0" y="99824"/>
              </a:lnTo>
              <a:lnTo>
                <a:pt x="973284" y="99824"/>
              </a:lnTo>
              <a:lnTo>
                <a:pt x="973284" y="1996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C89650-5CD4-497F-BDD2-ABEFC5580076}">
      <dsp:nvSpPr>
        <dsp:cNvPr id="0" name=""/>
        <dsp:cNvSpPr/>
      </dsp:nvSpPr>
      <dsp:spPr>
        <a:xfrm>
          <a:off x="4054263" y="776158"/>
          <a:ext cx="748680" cy="499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Manager fyzické bezpečnosti </a:t>
          </a:r>
        </a:p>
      </dsp:txBody>
      <dsp:txXfrm>
        <a:off x="4068882" y="790777"/>
        <a:ext cx="719442" cy="469882"/>
      </dsp:txXfrm>
    </dsp:sp>
    <dsp:sp modelId="{B4F170CC-436B-41B5-9C60-48C270AF892E}">
      <dsp:nvSpPr>
        <dsp:cNvPr id="0" name=""/>
        <dsp:cNvSpPr/>
      </dsp:nvSpPr>
      <dsp:spPr>
        <a:xfrm>
          <a:off x="3941961" y="1275278"/>
          <a:ext cx="486642" cy="199648"/>
        </a:xfrm>
        <a:custGeom>
          <a:avLst/>
          <a:gdLst/>
          <a:ahLst/>
          <a:cxnLst/>
          <a:rect l="0" t="0" r="0" b="0"/>
          <a:pathLst>
            <a:path>
              <a:moveTo>
                <a:pt x="486642" y="0"/>
              </a:moveTo>
              <a:lnTo>
                <a:pt x="486642" y="99824"/>
              </a:lnTo>
              <a:lnTo>
                <a:pt x="0" y="99824"/>
              </a:lnTo>
              <a:lnTo>
                <a:pt x="0" y="1996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322C9F-1C12-48BD-8ED4-A2C4F3817C7B}">
      <dsp:nvSpPr>
        <dsp:cNvPr id="0" name=""/>
        <dsp:cNvSpPr/>
      </dsp:nvSpPr>
      <dsp:spPr>
        <a:xfrm>
          <a:off x="3567621" y="1474926"/>
          <a:ext cx="748680" cy="499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Správci fyzické bezpečnosti</a:t>
          </a:r>
        </a:p>
      </dsp:txBody>
      <dsp:txXfrm>
        <a:off x="3582240" y="1489545"/>
        <a:ext cx="719442" cy="469882"/>
      </dsp:txXfrm>
    </dsp:sp>
    <dsp:sp modelId="{F42A7C05-223D-473D-AE22-158F3BF1902A}">
      <dsp:nvSpPr>
        <dsp:cNvPr id="0" name=""/>
        <dsp:cNvSpPr/>
      </dsp:nvSpPr>
      <dsp:spPr>
        <a:xfrm>
          <a:off x="4428603" y="1275278"/>
          <a:ext cx="486642" cy="199648"/>
        </a:xfrm>
        <a:custGeom>
          <a:avLst/>
          <a:gdLst/>
          <a:ahLst/>
          <a:cxnLst/>
          <a:rect l="0" t="0" r="0" b="0"/>
          <a:pathLst>
            <a:path>
              <a:moveTo>
                <a:pt x="0" y="0"/>
              </a:moveTo>
              <a:lnTo>
                <a:pt x="0" y="99824"/>
              </a:lnTo>
              <a:lnTo>
                <a:pt x="486642" y="99824"/>
              </a:lnTo>
              <a:lnTo>
                <a:pt x="486642" y="1996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D78471-3FF9-4C00-9C12-79FFF3A47A89}">
      <dsp:nvSpPr>
        <dsp:cNvPr id="0" name=""/>
        <dsp:cNvSpPr/>
      </dsp:nvSpPr>
      <dsp:spPr>
        <a:xfrm>
          <a:off x="4540905" y="1474926"/>
          <a:ext cx="748680" cy="499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interní auditoři ISMS za fyzickou bezpečnost</a:t>
          </a:r>
        </a:p>
      </dsp:txBody>
      <dsp:txXfrm>
        <a:off x="4555524" y="1489545"/>
        <a:ext cx="719442" cy="46988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523715"/>
    <w:rsid w:val="000155D9"/>
    <w:rsid w:val="00057D39"/>
    <w:rsid w:val="00067AD6"/>
    <w:rsid w:val="000A14CD"/>
    <w:rsid w:val="000B4EFF"/>
    <w:rsid w:val="000F0433"/>
    <w:rsid w:val="00101B6F"/>
    <w:rsid w:val="0014749E"/>
    <w:rsid w:val="001624BA"/>
    <w:rsid w:val="00162A7C"/>
    <w:rsid w:val="00171752"/>
    <w:rsid w:val="0019256C"/>
    <w:rsid w:val="001B45DA"/>
    <w:rsid w:val="001E57F7"/>
    <w:rsid w:val="002A4CA5"/>
    <w:rsid w:val="002B4163"/>
    <w:rsid w:val="002B5CE6"/>
    <w:rsid w:val="002C05C1"/>
    <w:rsid w:val="002E3554"/>
    <w:rsid w:val="003039B0"/>
    <w:rsid w:val="00367857"/>
    <w:rsid w:val="00384681"/>
    <w:rsid w:val="00385E24"/>
    <w:rsid w:val="003C352E"/>
    <w:rsid w:val="00420A13"/>
    <w:rsid w:val="00433A55"/>
    <w:rsid w:val="00474B0E"/>
    <w:rsid w:val="00495B37"/>
    <w:rsid w:val="004E3A20"/>
    <w:rsid w:val="00523715"/>
    <w:rsid w:val="005351F7"/>
    <w:rsid w:val="0054534C"/>
    <w:rsid w:val="00554D03"/>
    <w:rsid w:val="005B69AB"/>
    <w:rsid w:val="005D2CD3"/>
    <w:rsid w:val="005D5438"/>
    <w:rsid w:val="005E7C53"/>
    <w:rsid w:val="005F37E8"/>
    <w:rsid w:val="00612D11"/>
    <w:rsid w:val="00691AD4"/>
    <w:rsid w:val="006B02B0"/>
    <w:rsid w:val="006B46BE"/>
    <w:rsid w:val="00702D5C"/>
    <w:rsid w:val="00703E60"/>
    <w:rsid w:val="0074515D"/>
    <w:rsid w:val="00784725"/>
    <w:rsid w:val="008A2A62"/>
    <w:rsid w:val="008C20DD"/>
    <w:rsid w:val="008E79C9"/>
    <w:rsid w:val="00940B60"/>
    <w:rsid w:val="0098216C"/>
    <w:rsid w:val="009826C8"/>
    <w:rsid w:val="00A73771"/>
    <w:rsid w:val="00A7785B"/>
    <w:rsid w:val="00AB7A63"/>
    <w:rsid w:val="00AD2292"/>
    <w:rsid w:val="00AD44B6"/>
    <w:rsid w:val="00AF12A4"/>
    <w:rsid w:val="00B0215D"/>
    <w:rsid w:val="00B06D59"/>
    <w:rsid w:val="00B40683"/>
    <w:rsid w:val="00B72CCC"/>
    <w:rsid w:val="00B741D6"/>
    <w:rsid w:val="00B94876"/>
    <w:rsid w:val="00BA6773"/>
    <w:rsid w:val="00C5757C"/>
    <w:rsid w:val="00D1264D"/>
    <w:rsid w:val="00D539B1"/>
    <w:rsid w:val="00D57CEA"/>
    <w:rsid w:val="00D729D7"/>
    <w:rsid w:val="00D95FBD"/>
    <w:rsid w:val="00DB0B42"/>
    <w:rsid w:val="00E30E57"/>
    <w:rsid w:val="00E40986"/>
    <w:rsid w:val="00E92CD7"/>
    <w:rsid w:val="00F15830"/>
    <w:rsid w:val="00F522BC"/>
    <w:rsid w:val="00F6654C"/>
    <w:rsid w:val="00F92208"/>
    <w:rsid w:val="00F93361"/>
    <w:rsid w:val="00FB4F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67AD6"/>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8F954392E5BE42ABAF837C109C9782F9">
    <w:name w:val="8F954392E5BE42ABAF837C109C9782F9"/>
    <w:rsid w:val="00067A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E3C75E8-BF20-4897-8D2F-14DAA82D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textu.dot</Template>
  <TotalTime>1</TotalTime>
  <Pages>49</Pages>
  <Words>10824</Words>
  <Characters>63862</Characters>
  <Application>Microsoft Office Word</Application>
  <DocSecurity>0</DocSecurity>
  <Lines>532</Lines>
  <Paragraphs>149</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74537</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Martin Vařečka</dc:creator>
  <cp:lastModifiedBy>Martin Vařečka</cp:lastModifiedBy>
  <cp:revision>2</cp:revision>
  <cp:lastPrinted>2011-09-14T17:24:00Z</cp:lastPrinted>
  <dcterms:created xsi:type="dcterms:W3CDTF">2011-09-14T17:35:00Z</dcterms:created>
  <dcterms:modified xsi:type="dcterms:W3CDTF">2011-09-14T17:35:00Z</dcterms:modified>
</cp:coreProperties>
</file>