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40" w:rsidRPr="00670065" w:rsidRDefault="000D4740" w:rsidP="000D4740">
      <w:pPr>
        <w:ind w:left="540"/>
        <w:jc w:val="center"/>
        <w:rPr>
          <w:color w:val="000000"/>
          <w:sz w:val="32"/>
          <w:szCs w:val="32"/>
          <w:u w:val="single"/>
        </w:rPr>
      </w:pPr>
      <w:r w:rsidRPr="00670065">
        <w:rPr>
          <w:b/>
          <w:bCs/>
          <w:color w:val="000000"/>
          <w:sz w:val="32"/>
          <w:szCs w:val="32"/>
        </w:rPr>
        <w:t>UNIVERZITA PALACKÉHO V OLOMOUCI</w:t>
      </w:r>
    </w:p>
    <w:p w:rsidR="000D4740" w:rsidRPr="00670065" w:rsidRDefault="000D4740" w:rsidP="000D4740">
      <w:pPr>
        <w:ind w:left="540"/>
        <w:jc w:val="center"/>
        <w:rPr>
          <w:color w:val="000000"/>
          <w:sz w:val="32"/>
          <w:szCs w:val="32"/>
          <w:u w:val="single"/>
        </w:rPr>
      </w:pPr>
      <w:r w:rsidRPr="00670065">
        <w:rPr>
          <w:b/>
          <w:bCs/>
          <w:color w:val="000000"/>
          <w:sz w:val="32"/>
          <w:szCs w:val="32"/>
        </w:rPr>
        <w:t>Pedagogická fakulta</w:t>
      </w:r>
    </w:p>
    <w:p w:rsidR="000D4740" w:rsidRPr="00670065" w:rsidRDefault="000D4740" w:rsidP="000D4740">
      <w:pPr>
        <w:ind w:left="540"/>
        <w:jc w:val="center"/>
        <w:rPr>
          <w:color w:val="000000"/>
          <w:sz w:val="32"/>
          <w:szCs w:val="32"/>
          <w:u w:val="single"/>
        </w:rPr>
      </w:pPr>
      <w:r w:rsidRPr="00670065">
        <w:rPr>
          <w:b/>
          <w:bCs/>
          <w:color w:val="000000"/>
          <w:sz w:val="32"/>
          <w:szCs w:val="32"/>
        </w:rPr>
        <w:t>Katedra antropologie a zdravovědy</w:t>
      </w:r>
    </w:p>
    <w:p w:rsidR="000D4740" w:rsidRPr="00670065" w:rsidRDefault="000D4740" w:rsidP="000D4740">
      <w:pPr>
        <w:ind w:left="540"/>
        <w:jc w:val="center"/>
        <w:rPr>
          <w:color w:val="000000"/>
        </w:rPr>
      </w:pPr>
    </w:p>
    <w:p w:rsidR="000D4740" w:rsidRPr="00670065" w:rsidRDefault="000D4740" w:rsidP="000D4740">
      <w:pPr>
        <w:ind w:left="540"/>
        <w:jc w:val="center"/>
        <w:rPr>
          <w:color w:val="000000"/>
        </w:rPr>
      </w:pPr>
    </w:p>
    <w:p w:rsidR="000D4740" w:rsidRPr="00670065" w:rsidRDefault="000D4740" w:rsidP="000D4740">
      <w:pPr>
        <w:ind w:left="540"/>
        <w:jc w:val="center"/>
        <w:rPr>
          <w:color w:val="000000"/>
          <w:sz w:val="28"/>
          <w:szCs w:val="28"/>
        </w:rPr>
      </w:pPr>
      <w:r w:rsidRPr="00670065">
        <w:rPr>
          <w:color w:val="000000"/>
          <w:sz w:val="28"/>
          <w:szCs w:val="28"/>
        </w:rPr>
        <w:t>Lukáš Stejskal</w:t>
      </w:r>
    </w:p>
    <w:p w:rsidR="000D4740" w:rsidRPr="00670065" w:rsidRDefault="000D4740" w:rsidP="000D4740">
      <w:pPr>
        <w:ind w:left="540"/>
        <w:jc w:val="center"/>
        <w:rPr>
          <w:color w:val="000000"/>
          <w:sz w:val="28"/>
          <w:szCs w:val="28"/>
        </w:rPr>
      </w:pPr>
    </w:p>
    <w:p w:rsidR="00EF08E1" w:rsidRPr="00670065" w:rsidRDefault="000D4740" w:rsidP="00EF08E1">
      <w:pPr>
        <w:ind w:left="540"/>
        <w:jc w:val="center"/>
        <w:rPr>
          <w:color w:val="000000"/>
          <w:sz w:val="28"/>
          <w:szCs w:val="28"/>
        </w:rPr>
      </w:pPr>
      <w:r w:rsidRPr="00670065">
        <w:rPr>
          <w:color w:val="000000"/>
          <w:sz w:val="28"/>
          <w:szCs w:val="28"/>
        </w:rPr>
        <w:t>III. ročník – prezenční studium</w:t>
      </w:r>
    </w:p>
    <w:p w:rsidR="000D4740" w:rsidRPr="00670065" w:rsidRDefault="000D4740" w:rsidP="00EF08E1">
      <w:pPr>
        <w:ind w:left="567"/>
        <w:jc w:val="center"/>
        <w:rPr>
          <w:color w:val="000000"/>
          <w:sz w:val="28"/>
          <w:szCs w:val="28"/>
          <w:u w:val="single"/>
        </w:rPr>
      </w:pPr>
      <w:r w:rsidRPr="00670065">
        <w:rPr>
          <w:color w:val="000000"/>
          <w:sz w:val="28"/>
          <w:szCs w:val="28"/>
        </w:rPr>
        <w:t>Obor: Základy technických věd a informačních technologii pro vzděl</w:t>
      </w:r>
      <w:r w:rsidR="009B3958" w:rsidRPr="00670065">
        <w:rPr>
          <w:color w:val="000000"/>
          <w:sz w:val="28"/>
          <w:szCs w:val="28"/>
        </w:rPr>
        <w:t>á</w:t>
      </w:r>
      <w:r w:rsidRPr="00670065">
        <w:rPr>
          <w:color w:val="000000"/>
          <w:sz w:val="28"/>
          <w:szCs w:val="28"/>
        </w:rPr>
        <w:t>ní</w:t>
      </w:r>
      <w:r w:rsidR="00805D33">
        <w:rPr>
          <w:color w:val="000000"/>
          <w:sz w:val="28"/>
          <w:szCs w:val="28"/>
        </w:rPr>
        <w:t xml:space="preserve"> a v</w:t>
      </w:r>
      <w:r w:rsidRPr="00670065">
        <w:rPr>
          <w:color w:val="000000"/>
          <w:sz w:val="28"/>
          <w:szCs w:val="28"/>
        </w:rPr>
        <w:t xml:space="preserve">ýchova ke zdraví se zaměřením na vzdělávání </w:t>
      </w:r>
    </w:p>
    <w:p w:rsidR="000D4740" w:rsidRPr="00670065" w:rsidRDefault="000D4740" w:rsidP="00EF08E1">
      <w:pPr>
        <w:rPr>
          <w:b/>
          <w:bCs/>
          <w:color w:val="000000"/>
          <w:sz w:val="36"/>
          <w:szCs w:val="36"/>
        </w:rPr>
      </w:pPr>
    </w:p>
    <w:p w:rsidR="000D4740" w:rsidRPr="00670065" w:rsidRDefault="000D4740" w:rsidP="000D4740">
      <w:pPr>
        <w:ind w:left="540"/>
        <w:jc w:val="center"/>
        <w:rPr>
          <w:b/>
          <w:bCs/>
          <w:color w:val="000000"/>
          <w:sz w:val="36"/>
          <w:szCs w:val="36"/>
          <w:u w:val="single"/>
        </w:rPr>
      </w:pPr>
      <w:r w:rsidRPr="00670065">
        <w:rPr>
          <w:b/>
          <w:color w:val="000000"/>
          <w:sz w:val="36"/>
          <w:szCs w:val="36"/>
        </w:rPr>
        <w:t xml:space="preserve">Školní taška jako další faktor ovlivňující držení těla u dětí </w:t>
      </w:r>
      <w:smartTag w:uri="urn:schemas-microsoft-com:office:smarttags" w:element="metricconverter">
        <w:smartTagPr>
          <w:attr w:name="ProductID" w:val="1. a"/>
        </w:smartTagPr>
        <w:r w:rsidRPr="00670065">
          <w:rPr>
            <w:b/>
            <w:color w:val="000000"/>
            <w:sz w:val="36"/>
            <w:szCs w:val="36"/>
          </w:rPr>
          <w:t>1. a</w:t>
        </w:r>
      </w:smartTag>
      <w:r w:rsidRPr="00670065">
        <w:rPr>
          <w:b/>
          <w:color w:val="000000"/>
          <w:sz w:val="36"/>
          <w:szCs w:val="36"/>
        </w:rPr>
        <w:t xml:space="preserve"> 2. tříd základních škol</w:t>
      </w:r>
    </w:p>
    <w:p w:rsidR="000D4740" w:rsidRPr="00670065" w:rsidRDefault="000D4740" w:rsidP="000D4740">
      <w:pPr>
        <w:ind w:left="540"/>
        <w:jc w:val="center"/>
        <w:rPr>
          <w:b/>
          <w:bCs/>
          <w:color w:val="000000"/>
        </w:rPr>
      </w:pPr>
    </w:p>
    <w:p w:rsidR="000D4740" w:rsidRPr="00670065" w:rsidRDefault="000D4740" w:rsidP="000D4740">
      <w:pPr>
        <w:ind w:left="540"/>
        <w:jc w:val="center"/>
        <w:rPr>
          <w:b/>
          <w:bCs/>
          <w:color w:val="000000"/>
        </w:rPr>
      </w:pPr>
    </w:p>
    <w:p w:rsidR="000D4740" w:rsidRPr="00670065" w:rsidRDefault="000D4740" w:rsidP="000D4740">
      <w:pPr>
        <w:ind w:left="540"/>
        <w:jc w:val="center"/>
        <w:rPr>
          <w:b/>
          <w:bCs/>
          <w:color w:val="000000"/>
        </w:rPr>
      </w:pPr>
      <w:r w:rsidRPr="00670065">
        <w:rPr>
          <w:b/>
          <w:bCs/>
          <w:color w:val="000000"/>
        </w:rPr>
        <w:t>Bakalářská práce</w:t>
      </w:r>
    </w:p>
    <w:p w:rsidR="000D4740" w:rsidRPr="00670065" w:rsidRDefault="000D4740" w:rsidP="000D4740">
      <w:pPr>
        <w:ind w:left="540"/>
        <w:jc w:val="center"/>
        <w:rPr>
          <w:color w:val="000000"/>
        </w:rPr>
      </w:pPr>
    </w:p>
    <w:p w:rsidR="000D4740" w:rsidRPr="00670065" w:rsidRDefault="000D4740" w:rsidP="000D4740">
      <w:pPr>
        <w:ind w:left="540"/>
        <w:jc w:val="center"/>
        <w:rPr>
          <w:color w:val="000000"/>
        </w:rPr>
      </w:pPr>
    </w:p>
    <w:p w:rsidR="00EF08E1" w:rsidRPr="00670065" w:rsidRDefault="00EF08E1" w:rsidP="000D4740">
      <w:pPr>
        <w:ind w:left="540"/>
        <w:jc w:val="center"/>
        <w:rPr>
          <w:color w:val="000000"/>
        </w:rPr>
      </w:pPr>
    </w:p>
    <w:p w:rsidR="00EF08E1" w:rsidRPr="00670065" w:rsidRDefault="00EF08E1" w:rsidP="00AD63F1">
      <w:pPr>
        <w:rPr>
          <w:color w:val="000000"/>
        </w:rPr>
      </w:pPr>
    </w:p>
    <w:p w:rsidR="000D4740" w:rsidRPr="00670065" w:rsidRDefault="000D4740" w:rsidP="000D4740">
      <w:pPr>
        <w:ind w:left="540"/>
        <w:jc w:val="center"/>
        <w:rPr>
          <w:b/>
          <w:color w:val="000000"/>
        </w:rPr>
      </w:pPr>
      <w:r w:rsidRPr="00670065">
        <w:rPr>
          <w:b/>
          <w:color w:val="000000"/>
        </w:rPr>
        <w:t>Vedoucí práce: doc. PaedDr. Miroslav Kopecký, Ph.D.</w:t>
      </w: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EF08E1" w:rsidP="00EF08E1">
      <w:pPr>
        <w:jc w:val="center"/>
        <w:rPr>
          <w:color w:val="000000"/>
        </w:rPr>
      </w:pPr>
      <w:r w:rsidRPr="00670065">
        <w:rPr>
          <w:color w:val="000000"/>
        </w:rPr>
        <w:t>Olomouc 2011</w:t>
      </w: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0D4740" w:rsidRPr="00670065" w:rsidRDefault="000D4740" w:rsidP="000D4740">
      <w:pPr>
        <w:rPr>
          <w:b/>
          <w:color w:val="000000"/>
        </w:rPr>
      </w:pPr>
    </w:p>
    <w:p w:rsidR="00EF08E1" w:rsidRPr="00670065" w:rsidRDefault="00EF08E1" w:rsidP="000D4740">
      <w:pPr>
        <w:rPr>
          <w:b/>
          <w:color w:val="000000"/>
        </w:rPr>
      </w:pPr>
    </w:p>
    <w:p w:rsidR="00EF08E1" w:rsidRPr="00670065" w:rsidRDefault="00EF08E1" w:rsidP="000D4740">
      <w:pPr>
        <w:rPr>
          <w:b/>
          <w:color w:val="000000"/>
        </w:rPr>
      </w:pPr>
    </w:p>
    <w:p w:rsidR="00EF08E1" w:rsidRPr="00670065" w:rsidRDefault="00EF08E1" w:rsidP="000D4740">
      <w:pPr>
        <w:rPr>
          <w:b/>
          <w:color w:val="000000"/>
        </w:rPr>
      </w:pPr>
    </w:p>
    <w:p w:rsidR="00EF08E1" w:rsidRPr="00670065" w:rsidRDefault="00EF08E1" w:rsidP="000D4740">
      <w:pPr>
        <w:rPr>
          <w:b/>
          <w:color w:val="000000"/>
        </w:rPr>
      </w:pPr>
    </w:p>
    <w:p w:rsidR="000D4740" w:rsidRPr="00670065" w:rsidRDefault="000D4740" w:rsidP="000D4740">
      <w:pPr>
        <w:rPr>
          <w:b/>
          <w:color w:val="000000"/>
        </w:rPr>
      </w:pPr>
    </w:p>
    <w:p w:rsidR="00941510" w:rsidRDefault="00941510" w:rsidP="00941510">
      <w:pPr>
        <w:rPr>
          <w:b/>
          <w:color w:val="000000"/>
        </w:rPr>
      </w:pPr>
    </w:p>
    <w:p w:rsidR="005903A0" w:rsidRDefault="005903A0" w:rsidP="00941510">
      <w:pPr>
        <w:rPr>
          <w:b/>
          <w:color w:val="000000"/>
        </w:rPr>
      </w:pPr>
    </w:p>
    <w:p w:rsidR="005903A0" w:rsidRDefault="005903A0" w:rsidP="00941510">
      <w:pPr>
        <w:rPr>
          <w:b/>
          <w:color w:val="000000"/>
        </w:rPr>
      </w:pPr>
    </w:p>
    <w:p w:rsidR="005903A0" w:rsidRDefault="005903A0" w:rsidP="00941510">
      <w:pPr>
        <w:rPr>
          <w:b/>
          <w:color w:val="000000"/>
        </w:rPr>
      </w:pPr>
    </w:p>
    <w:p w:rsidR="005903A0" w:rsidRPr="00670065" w:rsidRDefault="005903A0" w:rsidP="00941510">
      <w:pPr>
        <w:rPr>
          <w:b/>
          <w:color w:val="000000"/>
        </w:rPr>
      </w:pPr>
    </w:p>
    <w:p w:rsidR="00AD63F1" w:rsidRPr="00670065" w:rsidRDefault="00AD63F1" w:rsidP="00941510">
      <w:pPr>
        <w:rPr>
          <w:b/>
          <w:color w:val="000000"/>
        </w:rPr>
      </w:pPr>
    </w:p>
    <w:p w:rsidR="000D4740" w:rsidRPr="00670065" w:rsidRDefault="000D4740" w:rsidP="00941510">
      <w:pPr>
        <w:rPr>
          <w:b/>
          <w:color w:val="000000"/>
        </w:rPr>
      </w:pPr>
      <w:r w:rsidRPr="00670065">
        <w:rPr>
          <w:b/>
          <w:color w:val="000000"/>
        </w:rPr>
        <w:t xml:space="preserve">Prohlašuji, že jsem bakalářskou práci vypracoval samostatně a použil jsem pouze použitou literaturu. </w:t>
      </w:r>
    </w:p>
    <w:p w:rsidR="000D4740" w:rsidRPr="00670065" w:rsidRDefault="000D4740" w:rsidP="000D4740">
      <w:pPr>
        <w:ind w:left="540"/>
        <w:rPr>
          <w:b/>
          <w:color w:val="000000"/>
        </w:rPr>
      </w:pPr>
    </w:p>
    <w:p w:rsidR="000D4740" w:rsidRPr="00670065" w:rsidRDefault="00941510" w:rsidP="00E7570B">
      <w:pPr>
        <w:rPr>
          <w:color w:val="000000"/>
        </w:rPr>
      </w:pPr>
      <w:r w:rsidRPr="00670065">
        <w:rPr>
          <w:color w:val="000000"/>
        </w:rPr>
        <w:t>V Olomouci dne</w:t>
      </w:r>
      <w:r w:rsidRPr="00670065">
        <w:rPr>
          <w:color w:val="000000"/>
        </w:rPr>
        <w:tab/>
      </w:r>
      <w:r w:rsidRPr="00670065">
        <w:rPr>
          <w:color w:val="000000"/>
        </w:rPr>
        <w:tab/>
      </w:r>
      <w:r w:rsidRPr="00670065">
        <w:rPr>
          <w:color w:val="000000"/>
        </w:rPr>
        <w:tab/>
      </w:r>
      <w:r w:rsidRPr="00670065">
        <w:rPr>
          <w:color w:val="000000"/>
        </w:rPr>
        <w:tab/>
      </w:r>
      <w:r w:rsidRPr="00670065">
        <w:rPr>
          <w:color w:val="000000"/>
        </w:rPr>
        <w:tab/>
      </w:r>
      <w:r w:rsidRPr="00670065">
        <w:rPr>
          <w:color w:val="000000"/>
        </w:rPr>
        <w:tab/>
      </w:r>
      <w:r w:rsidRPr="00670065">
        <w:rPr>
          <w:color w:val="000000"/>
        </w:rPr>
        <w:tab/>
      </w:r>
      <w:r w:rsidR="00E7570B" w:rsidRPr="00670065">
        <w:rPr>
          <w:color w:val="000000"/>
        </w:rPr>
        <w:t xml:space="preserve">                  </w:t>
      </w:r>
      <w:r w:rsidR="000D4740" w:rsidRPr="00670065">
        <w:rPr>
          <w:color w:val="000000"/>
        </w:rPr>
        <w:t>Lukáš Stejskal</w:t>
      </w:r>
    </w:p>
    <w:p w:rsidR="00B13EAA" w:rsidRPr="00670065" w:rsidRDefault="00B13EAA" w:rsidP="000D4740">
      <w:pPr>
        <w:rPr>
          <w:color w:val="000000"/>
        </w:rPr>
        <w:sectPr w:rsidR="00B13EAA" w:rsidRPr="00670065" w:rsidSect="004E3E0A">
          <w:headerReference w:type="default" r:id="rId8"/>
          <w:pgSz w:w="11907" w:h="16840" w:code="9"/>
          <w:pgMar w:top="1134" w:right="851" w:bottom="851" w:left="1418" w:header="709" w:footer="709" w:gutter="0"/>
          <w:pgNumType w:start="1"/>
          <w:cols w:space="708"/>
          <w:titlePg/>
        </w:sect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0D4740" w:rsidRPr="00670065" w:rsidRDefault="000D4740" w:rsidP="000D4740">
      <w:pPr>
        <w:rPr>
          <w:rStyle w:val="Pokec"/>
          <w:emboss w:val="0"/>
          <w:color w:val="000000"/>
        </w:rPr>
      </w:pPr>
    </w:p>
    <w:p w:rsidR="00465C50" w:rsidRPr="00670065" w:rsidRDefault="00465C50" w:rsidP="000D4740">
      <w:pPr>
        <w:rPr>
          <w:rStyle w:val="Pokec"/>
          <w:emboss w:val="0"/>
          <w:color w:val="000000"/>
        </w:rPr>
      </w:pPr>
    </w:p>
    <w:p w:rsidR="00DC0750" w:rsidRPr="00670065" w:rsidRDefault="00DC0750" w:rsidP="000D4740">
      <w:pPr>
        <w:rPr>
          <w:rStyle w:val="Pokec"/>
          <w:emboss w:val="0"/>
          <w:color w:val="000000"/>
        </w:rPr>
      </w:pPr>
    </w:p>
    <w:p w:rsidR="00DC0750" w:rsidRPr="00670065" w:rsidRDefault="00DC0750" w:rsidP="000D4740">
      <w:pPr>
        <w:rPr>
          <w:rStyle w:val="Pokec"/>
          <w:emboss w:val="0"/>
          <w:color w:val="000000"/>
        </w:rPr>
      </w:pPr>
    </w:p>
    <w:p w:rsidR="00AD63F1" w:rsidRPr="00670065" w:rsidRDefault="00AD63F1" w:rsidP="000D4740">
      <w:pPr>
        <w:rPr>
          <w:rStyle w:val="Pokec"/>
          <w:emboss w:val="0"/>
          <w:color w:val="000000"/>
        </w:rPr>
      </w:pPr>
    </w:p>
    <w:p w:rsidR="00E7570B" w:rsidRPr="00670065" w:rsidRDefault="00E7570B" w:rsidP="000D4740">
      <w:pPr>
        <w:rPr>
          <w:rStyle w:val="Pokec"/>
          <w:emboss w:val="0"/>
          <w:color w:val="000000"/>
        </w:rPr>
      </w:pPr>
    </w:p>
    <w:p w:rsidR="00CF0A44" w:rsidRPr="00670065" w:rsidRDefault="00CF0A44" w:rsidP="000D4740">
      <w:pPr>
        <w:rPr>
          <w:rStyle w:val="Pokec"/>
          <w:emboss w:val="0"/>
          <w:color w:val="000000"/>
        </w:rPr>
      </w:pPr>
    </w:p>
    <w:p w:rsidR="00194C76" w:rsidRPr="00670065" w:rsidRDefault="00465C50" w:rsidP="000D4740">
      <w:pPr>
        <w:rPr>
          <w:rStyle w:val="Pokec"/>
          <w:emboss w:val="0"/>
          <w:color w:val="000000"/>
        </w:rPr>
      </w:pPr>
      <w:r w:rsidRPr="00670065">
        <w:rPr>
          <w:rStyle w:val="Pokec"/>
          <w:emboss w:val="0"/>
          <w:color w:val="000000"/>
        </w:rPr>
        <w:t xml:space="preserve">Poděkování </w:t>
      </w:r>
    </w:p>
    <w:p w:rsidR="00DC0750" w:rsidRPr="00670065" w:rsidRDefault="00DC0750" w:rsidP="00406284">
      <w:pPr>
        <w:ind w:firstLine="709"/>
        <w:rPr>
          <w:bCs/>
          <w:color w:val="000000"/>
        </w:rPr>
      </w:pPr>
      <w:r w:rsidRPr="00670065">
        <w:rPr>
          <w:bCs/>
          <w:color w:val="000000"/>
        </w:rPr>
        <w:t>Rád bych poděkoval</w:t>
      </w:r>
      <w:r w:rsidR="00194C76" w:rsidRPr="00670065">
        <w:rPr>
          <w:bCs/>
          <w:color w:val="000000"/>
        </w:rPr>
        <w:t xml:space="preserve"> </w:t>
      </w:r>
      <w:r w:rsidRPr="00670065">
        <w:rPr>
          <w:bCs/>
          <w:color w:val="000000"/>
        </w:rPr>
        <w:t xml:space="preserve">vedoucímu své bakalářské práce, </w:t>
      </w:r>
      <w:r w:rsidR="00194C76" w:rsidRPr="00670065">
        <w:rPr>
          <w:bCs/>
          <w:color w:val="000000"/>
        </w:rPr>
        <w:t xml:space="preserve">doc. PaedDr. Miroslavu Kopeckému, Ph.D. za odborné vedení bakalářské práce, poskytování </w:t>
      </w:r>
      <w:r w:rsidR="00FD1019" w:rsidRPr="00670065">
        <w:rPr>
          <w:bCs/>
          <w:color w:val="000000"/>
        </w:rPr>
        <w:t>cenných rad</w:t>
      </w:r>
      <w:r w:rsidR="00280A81">
        <w:rPr>
          <w:bCs/>
          <w:color w:val="000000"/>
        </w:rPr>
        <w:t xml:space="preserve"> a </w:t>
      </w:r>
      <w:r w:rsidR="00FD1019" w:rsidRPr="00670065">
        <w:rPr>
          <w:bCs/>
          <w:color w:val="000000"/>
        </w:rPr>
        <w:t>informací k bakalářské práci</w:t>
      </w:r>
      <w:r w:rsidR="00194C76" w:rsidRPr="00670065">
        <w:rPr>
          <w:bCs/>
          <w:color w:val="000000"/>
        </w:rPr>
        <w:t>.</w:t>
      </w:r>
      <w:r w:rsidR="00DE00CA" w:rsidRPr="00670065">
        <w:rPr>
          <w:bCs/>
          <w:color w:val="000000"/>
        </w:rPr>
        <w:t xml:space="preserve"> </w:t>
      </w:r>
    </w:p>
    <w:p w:rsidR="00467DE9" w:rsidRPr="00670065" w:rsidRDefault="00DE00CA" w:rsidP="00A31836">
      <w:pPr>
        <w:ind w:firstLine="709"/>
        <w:jc w:val="left"/>
        <w:rPr>
          <w:bCs/>
          <w:color w:val="000000"/>
        </w:rPr>
      </w:pPr>
      <w:r w:rsidRPr="00670065">
        <w:rPr>
          <w:bCs/>
          <w:color w:val="000000"/>
        </w:rPr>
        <w:t xml:space="preserve">Dále bych chtěl poděkovat katedře </w:t>
      </w:r>
      <w:r w:rsidR="00465C50" w:rsidRPr="00670065">
        <w:rPr>
          <w:bCs/>
          <w:color w:val="000000"/>
        </w:rPr>
        <w:t>antropologie a zd</w:t>
      </w:r>
      <w:r w:rsidR="00280A81">
        <w:rPr>
          <w:bCs/>
          <w:color w:val="000000"/>
        </w:rPr>
        <w:t>ravovědy, za odbornou činnost a </w:t>
      </w:r>
      <w:r w:rsidR="00465C50" w:rsidRPr="00670065">
        <w:rPr>
          <w:bCs/>
          <w:color w:val="000000"/>
        </w:rPr>
        <w:t>pomoc</w:t>
      </w:r>
      <w:r w:rsidR="00AD63F1" w:rsidRPr="00670065">
        <w:rPr>
          <w:bCs/>
          <w:color w:val="000000"/>
        </w:rPr>
        <w:t xml:space="preserve"> na</w:t>
      </w:r>
      <w:r w:rsidR="00D65D1F" w:rsidRPr="00670065">
        <w:rPr>
          <w:bCs/>
          <w:color w:val="000000"/>
        </w:rPr>
        <w:t xml:space="preserve"> výzkumu</w:t>
      </w:r>
      <w:r w:rsidR="00A31836" w:rsidRPr="00670065">
        <w:rPr>
          <w:bCs/>
          <w:color w:val="000000"/>
        </w:rPr>
        <w:t>.</w:t>
      </w:r>
    </w:p>
    <w:p w:rsidR="00A31836" w:rsidRPr="00670065" w:rsidRDefault="00A31836" w:rsidP="00A31836">
      <w:pPr>
        <w:ind w:firstLine="709"/>
        <w:jc w:val="left"/>
        <w:rPr>
          <w:bCs/>
          <w:color w:val="000000"/>
        </w:rPr>
        <w:sectPr w:rsidR="00A31836" w:rsidRPr="00670065" w:rsidSect="004E3E0A">
          <w:headerReference w:type="default" r:id="rId9"/>
          <w:footerReference w:type="default" r:id="rId10"/>
          <w:pgSz w:w="11907" w:h="16840" w:code="9"/>
          <w:pgMar w:top="1701" w:right="1134" w:bottom="1134" w:left="1134" w:header="851" w:footer="709" w:gutter="851"/>
          <w:pgNumType w:start="4"/>
          <w:cols w:space="708"/>
        </w:sectPr>
      </w:pPr>
    </w:p>
    <w:p w:rsidR="00B13EAA" w:rsidRPr="00670065" w:rsidRDefault="00B13EAA">
      <w:pPr>
        <w:pStyle w:val="Nadpis-Obsah"/>
        <w:pageBreakBefore/>
        <w:rPr>
          <w:color w:val="000000"/>
        </w:rPr>
      </w:pPr>
      <w:bookmarkStart w:id="0" w:name="_Toc37577729"/>
      <w:bookmarkStart w:id="1" w:name="_Toc88120440"/>
      <w:bookmarkStart w:id="2" w:name="_Toc88120677"/>
      <w:bookmarkStart w:id="3" w:name="_Toc88120889"/>
      <w:bookmarkStart w:id="4" w:name="_Toc88120993"/>
      <w:bookmarkStart w:id="5" w:name="_Toc88121036"/>
      <w:bookmarkStart w:id="6" w:name="_Toc88121173"/>
      <w:bookmarkStart w:id="7" w:name="_Toc88121547"/>
      <w:bookmarkStart w:id="8" w:name="_Toc88121604"/>
      <w:bookmarkStart w:id="9" w:name="_Toc88121742"/>
      <w:bookmarkStart w:id="10" w:name="_Toc88122008"/>
      <w:bookmarkStart w:id="11" w:name="_Toc88124611"/>
      <w:bookmarkStart w:id="12" w:name="_Toc88124648"/>
      <w:bookmarkStart w:id="13" w:name="_Toc88124798"/>
      <w:bookmarkStart w:id="14" w:name="_Toc88125781"/>
      <w:bookmarkStart w:id="15" w:name="_Toc88126301"/>
      <w:bookmarkStart w:id="16" w:name="_Toc88126452"/>
      <w:bookmarkStart w:id="17" w:name="_Toc88126519"/>
      <w:bookmarkStart w:id="18" w:name="_Toc88126548"/>
      <w:bookmarkStart w:id="19" w:name="_Toc88126764"/>
      <w:bookmarkStart w:id="20" w:name="_Toc88126854"/>
      <w:bookmarkStart w:id="21" w:name="_Toc88127095"/>
      <w:bookmarkStart w:id="22" w:name="_Toc88127138"/>
      <w:bookmarkStart w:id="23" w:name="_Toc88128503"/>
      <w:bookmarkStart w:id="24" w:name="_Toc107634140"/>
      <w:bookmarkStart w:id="25" w:name="_Toc107635157"/>
      <w:r w:rsidRPr="00670065">
        <w:rPr>
          <w:color w:val="000000"/>
        </w:rPr>
        <w:lastRenderedPageBreak/>
        <w:t>OBSAH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53845" w:rsidRDefault="009A31C2">
      <w:pPr>
        <w:pStyle w:val="Obsah2"/>
        <w:rPr>
          <w:rFonts w:asciiTheme="minorHAnsi" w:eastAsiaTheme="minorEastAsia" w:hAnsiTheme="minorHAnsi" w:cstheme="minorBidi"/>
          <w:b w:val="0"/>
          <w:caps w:val="0"/>
          <w:sz w:val="22"/>
          <w:szCs w:val="22"/>
        </w:rPr>
      </w:pPr>
      <w:r w:rsidRPr="00670065">
        <w:rPr>
          <w:bCs/>
          <w:color w:val="000000"/>
          <w:szCs w:val="36"/>
        </w:rPr>
        <w:fldChar w:fldCharType="begin"/>
      </w:r>
      <w:r w:rsidR="00B13EAA" w:rsidRPr="00670065">
        <w:rPr>
          <w:bCs/>
          <w:color w:val="000000"/>
          <w:szCs w:val="36"/>
        </w:rPr>
        <w:instrText xml:space="preserve"> TOC \h \z \t "Nadpis 1;2;Nadpis 2;3;Nadpis 3;4;Nadpis 4;5;Nadpis;2;Část;1" </w:instrText>
      </w:r>
      <w:r w:rsidRPr="00670065">
        <w:rPr>
          <w:bCs/>
          <w:color w:val="000000"/>
          <w:szCs w:val="36"/>
        </w:rPr>
        <w:fldChar w:fldCharType="separate"/>
      </w:r>
      <w:hyperlink w:anchor="_Toc290008128" w:history="1">
        <w:r w:rsidR="00E53845" w:rsidRPr="003158EF">
          <w:rPr>
            <w:rStyle w:val="Hypertextovodkaz"/>
          </w:rPr>
          <w:t>Úvod</w:t>
        </w:r>
        <w:r w:rsidR="00E53845">
          <w:rPr>
            <w:webHidden/>
          </w:rPr>
          <w:tab/>
        </w:r>
        <w:r>
          <w:rPr>
            <w:webHidden/>
          </w:rPr>
          <w:fldChar w:fldCharType="begin"/>
        </w:r>
        <w:r w:rsidR="00E53845">
          <w:rPr>
            <w:webHidden/>
          </w:rPr>
          <w:instrText xml:space="preserve"> PAGEREF _Toc290008128 \h </w:instrText>
        </w:r>
        <w:r>
          <w:rPr>
            <w:webHidden/>
          </w:rPr>
        </w:r>
        <w:r>
          <w:rPr>
            <w:webHidden/>
          </w:rPr>
          <w:fldChar w:fldCharType="separate"/>
        </w:r>
        <w:r w:rsidR="00E53845">
          <w:rPr>
            <w:webHidden/>
          </w:rPr>
          <w:t>6</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29" w:history="1">
        <w:r w:rsidR="00E53845" w:rsidRPr="003158EF">
          <w:rPr>
            <w:rStyle w:val="Hypertextovodkaz"/>
          </w:rPr>
          <w:t>cíl výzkumu</w:t>
        </w:r>
        <w:r w:rsidR="00E53845">
          <w:rPr>
            <w:webHidden/>
          </w:rPr>
          <w:tab/>
        </w:r>
        <w:r>
          <w:rPr>
            <w:webHidden/>
          </w:rPr>
          <w:fldChar w:fldCharType="begin"/>
        </w:r>
        <w:r w:rsidR="00E53845">
          <w:rPr>
            <w:webHidden/>
          </w:rPr>
          <w:instrText xml:space="preserve"> PAGEREF _Toc290008129 \h </w:instrText>
        </w:r>
        <w:r>
          <w:rPr>
            <w:webHidden/>
          </w:rPr>
        </w:r>
        <w:r>
          <w:rPr>
            <w:webHidden/>
          </w:rPr>
          <w:fldChar w:fldCharType="separate"/>
        </w:r>
        <w:r w:rsidR="00E53845">
          <w:rPr>
            <w:webHidden/>
          </w:rPr>
          <w:t>8</w:t>
        </w:r>
        <w:r>
          <w:rPr>
            <w:webHidden/>
          </w:rPr>
          <w:fldChar w:fldCharType="end"/>
        </w:r>
      </w:hyperlink>
    </w:p>
    <w:p w:rsidR="00E53845" w:rsidRDefault="009A31C2">
      <w:pPr>
        <w:pStyle w:val="Obsah1"/>
        <w:rPr>
          <w:rFonts w:asciiTheme="minorHAnsi" w:eastAsiaTheme="minorEastAsia" w:hAnsiTheme="minorHAnsi" w:cstheme="minorBidi"/>
          <w:b w:val="0"/>
          <w:bCs w:val="0"/>
          <w:caps w:val="0"/>
          <w:sz w:val="22"/>
          <w:szCs w:val="22"/>
        </w:rPr>
      </w:pPr>
      <w:hyperlink w:anchor="_Toc290008130" w:history="1">
        <w:r w:rsidR="00E53845" w:rsidRPr="003158EF">
          <w:rPr>
            <w:rStyle w:val="Hypertextovodkaz"/>
          </w:rPr>
          <w:t>TEORETICKÁ ČÁST</w:t>
        </w:r>
        <w:r w:rsidR="00E53845">
          <w:rPr>
            <w:webHidden/>
          </w:rPr>
          <w:tab/>
        </w:r>
        <w:r>
          <w:rPr>
            <w:webHidden/>
          </w:rPr>
          <w:fldChar w:fldCharType="begin"/>
        </w:r>
        <w:r w:rsidR="00E53845">
          <w:rPr>
            <w:webHidden/>
          </w:rPr>
          <w:instrText xml:space="preserve"> PAGEREF _Toc290008130 \h </w:instrText>
        </w:r>
        <w:r>
          <w:rPr>
            <w:webHidden/>
          </w:rPr>
        </w:r>
        <w:r>
          <w:rPr>
            <w:webHidden/>
          </w:rPr>
          <w:fldChar w:fldCharType="separate"/>
        </w:r>
        <w:r w:rsidR="00E53845">
          <w:rPr>
            <w:webHidden/>
          </w:rPr>
          <w:t>9</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31" w:history="1">
        <w:r w:rsidR="00E53845" w:rsidRPr="003158EF">
          <w:rPr>
            <w:rStyle w:val="Hypertextovodkaz"/>
          </w:rPr>
          <w:t>1</w:t>
        </w:r>
        <w:r w:rsidR="00E53845">
          <w:rPr>
            <w:rFonts w:asciiTheme="minorHAnsi" w:eastAsiaTheme="minorEastAsia" w:hAnsiTheme="minorHAnsi" w:cstheme="minorBidi"/>
            <w:b w:val="0"/>
            <w:caps w:val="0"/>
            <w:sz w:val="22"/>
            <w:szCs w:val="22"/>
          </w:rPr>
          <w:tab/>
        </w:r>
        <w:r w:rsidR="00E53845" w:rsidRPr="003158EF">
          <w:rPr>
            <w:rStyle w:val="Hypertextovodkaz"/>
          </w:rPr>
          <w:t>teoretické poznatky</w:t>
        </w:r>
        <w:r w:rsidR="00E53845">
          <w:rPr>
            <w:webHidden/>
          </w:rPr>
          <w:tab/>
        </w:r>
        <w:r>
          <w:rPr>
            <w:webHidden/>
          </w:rPr>
          <w:fldChar w:fldCharType="begin"/>
        </w:r>
        <w:r w:rsidR="00E53845">
          <w:rPr>
            <w:webHidden/>
          </w:rPr>
          <w:instrText xml:space="preserve"> PAGEREF _Toc290008131 \h </w:instrText>
        </w:r>
        <w:r>
          <w:rPr>
            <w:webHidden/>
          </w:rPr>
        </w:r>
        <w:r>
          <w:rPr>
            <w:webHidden/>
          </w:rPr>
          <w:fldChar w:fldCharType="separate"/>
        </w:r>
        <w:r w:rsidR="00E53845">
          <w:rPr>
            <w:webHidden/>
          </w:rPr>
          <w:t>10</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32" w:history="1">
        <w:r w:rsidR="00E53845" w:rsidRPr="003158EF">
          <w:rPr>
            <w:rStyle w:val="Hypertextovodkaz"/>
          </w:rPr>
          <w:t>1.1</w:t>
        </w:r>
        <w:r w:rsidR="00E53845">
          <w:rPr>
            <w:rFonts w:asciiTheme="minorHAnsi" w:eastAsiaTheme="minorEastAsia" w:hAnsiTheme="minorHAnsi" w:cstheme="minorBidi"/>
            <w:smallCaps w:val="0"/>
            <w:sz w:val="22"/>
            <w:szCs w:val="22"/>
          </w:rPr>
          <w:tab/>
        </w:r>
        <w:r w:rsidR="00E53845" w:rsidRPr="003158EF">
          <w:rPr>
            <w:rStyle w:val="Hypertextovodkaz"/>
          </w:rPr>
          <w:t>Charakteristika mladšího školního věku</w:t>
        </w:r>
        <w:r w:rsidR="00E53845">
          <w:rPr>
            <w:webHidden/>
          </w:rPr>
          <w:tab/>
        </w:r>
        <w:r>
          <w:rPr>
            <w:webHidden/>
          </w:rPr>
          <w:fldChar w:fldCharType="begin"/>
        </w:r>
        <w:r w:rsidR="00E53845">
          <w:rPr>
            <w:webHidden/>
          </w:rPr>
          <w:instrText xml:space="preserve"> PAGEREF _Toc290008132 \h </w:instrText>
        </w:r>
        <w:r>
          <w:rPr>
            <w:webHidden/>
          </w:rPr>
        </w:r>
        <w:r>
          <w:rPr>
            <w:webHidden/>
          </w:rPr>
          <w:fldChar w:fldCharType="separate"/>
        </w:r>
        <w:r w:rsidR="00E53845">
          <w:rPr>
            <w:webHidden/>
          </w:rPr>
          <w:t>10</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33" w:history="1">
        <w:r w:rsidR="00E53845" w:rsidRPr="003158EF">
          <w:rPr>
            <w:rStyle w:val="Hypertextovodkaz"/>
          </w:rPr>
          <w:t>1.2</w:t>
        </w:r>
        <w:r w:rsidR="00E53845">
          <w:rPr>
            <w:rFonts w:asciiTheme="minorHAnsi" w:eastAsiaTheme="minorEastAsia" w:hAnsiTheme="minorHAnsi" w:cstheme="minorBidi"/>
            <w:smallCaps w:val="0"/>
            <w:sz w:val="22"/>
            <w:szCs w:val="22"/>
          </w:rPr>
          <w:tab/>
        </w:r>
        <w:r w:rsidR="00E53845" w:rsidRPr="003158EF">
          <w:rPr>
            <w:rStyle w:val="Hypertextovodkaz"/>
          </w:rPr>
          <w:t>Mladší školní věk 6 – 12 let</w:t>
        </w:r>
        <w:r w:rsidR="00E53845">
          <w:rPr>
            <w:webHidden/>
          </w:rPr>
          <w:tab/>
        </w:r>
        <w:r>
          <w:rPr>
            <w:webHidden/>
          </w:rPr>
          <w:fldChar w:fldCharType="begin"/>
        </w:r>
        <w:r w:rsidR="00E53845">
          <w:rPr>
            <w:webHidden/>
          </w:rPr>
          <w:instrText xml:space="preserve"> PAGEREF _Toc290008133 \h </w:instrText>
        </w:r>
        <w:r>
          <w:rPr>
            <w:webHidden/>
          </w:rPr>
        </w:r>
        <w:r>
          <w:rPr>
            <w:webHidden/>
          </w:rPr>
          <w:fldChar w:fldCharType="separate"/>
        </w:r>
        <w:r w:rsidR="00E53845">
          <w:rPr>
            <w:webHidden/>
          </w:rPr>
          <w:t>11</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34" w:history="1">
        <w:r w:rsidR="00E53845" w:rsidRPr="003158EF">
          <w:rPr>
            <w:rStyle w:val="Hypertextovodkaz"/>
          </w:rPr>
          <w:t>1.3</w:t>
        </w:r>
        <w:r w:rsidR="00E53845">
          <w:rPr>
            <w:rFonts w:asciiTheme="minorHAnsi" w:eastAsiaTheme="minorEastAsia" w:hAnsiTheme="minorHAnsi" w:cstheme="minorBidi"/>
            <w:smallCaps w:val="0"/>
            <w:sz w:val="22"/>
            <w:szCs w:val="22"/>
          </w:rPr>
          <w:tab/>
        </w:r>
        <w:r w:rsidR="00E53845" w:rsidRPr="003158EF">
          <w:rPr>
            <w:rStyle w:val="Hypertextovodkaz"/>
          </w:rPr>
          <w:t>Stavba a vývoj páteře</w:t>
        </w:r>
        <w:r w:rsidR="00E53845">
          <w:rPr>
            <w:webHidden/>
          </w:rPr>
          <w:tab/>
        </w:r>
        <w:r>
          <w:rPr>
            <w:webHidden/>
          </w:rPr>
          <w:fldChar w:fldCharType="begin"/>
        </w:r>
        <w:r w:rsidR="00E53845">
          <w:rPr>
            <w:webHidden/>
          </w:rPr>
          <w:instrText xml:space="preserve"> PAGEREF _Toc290008134 \h </w:instrText>
        </w:r>
        <w:r>
          <w:rPr>
            <w:webHidden/>
          </w:rPr>
        </w:r>
        <w:r>
          <w:rPr>
            <w:webHidden/>
          </w:rPr>
          <w:fldChar w:fldCharType="separate"/>
        </w:r>
        <w:r w:rsidR="00E53845">
          <w:rPr>
            <w:webHidden/>
          </w:rPr>
          <w:t>13</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35" w:history="1">
        <w:r w:rsidR="00E53845" w:rsidRPr="003158EF">
          <w:rPr>
            <w:rStyle w:val="Hypertextovodkaz"/>
          </w:rPr>
          <w:t>1.4</w:t>
        </w:r>
        <w:r w:rsidR="00E53845">
          <w:rPr>
            <w:rFonts w:asciiTheme="minorHAnsi" w:eastAsiaTheme="minorEastAsia" w:hAnsiTheme="minorHAnsi" w:cstheme="minorBidi"/>
            <w:smallCaps w:val="0"/>
            <w:sz w:val="22"/>
            <w:szCs w:val="22"/>
          </w:rPr>
          <w:tab/>
        </w:r>
        <w:r w:rsidR="00E53845" w:rsidRPr="003158EF">
          <w:rPr>
            <w:rStyle w:val="Hypertextovodkaz"/>
          </w:rPr>
          <w:t>Držení těla</w:t>
        </w:r>
        <w:r w:rsidR="00E53845">
          <w:rPr>
            <w:webHidden/>
          </w:rPr>
          <w:tab/>
        </w:r>
        <w:r>
          <w:rPr>
            <w:webHidden/>
          </w:rPr>
          <w:fldChar w:fldCharType="begin"/>
        </w:r>
        <w:r w:rsidR="00E53845">
          <w:rPr>
            <w:webHidden/>
          </w:rPr>
          <w:instrText xml:space="preserve"> PAGEREF _Toc290008135 \h </w:instrText>
        </w:r>
        <w:r>
          <w:rPr>
            <w:webHidden/>
          </w:rPr>
        </w:r>
        <w:r>
          <w:rPr>
            <w:webHidden/>
          </w:rPr>
          <w:fldChar w:fldCharType="separate"/>
        </w:r>
        <w:r w:rsidR="00E53845">
          <w:rPr>
            <w:webHidden/>
          </w:rPr>
          <w:t>15</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36" w:history="1">
        <w:r w:rsidR="00E53845" w:rsidRPr="003158EF">
          <w:rPr>
            <w:rStyle w:val="Hypertextovodkaz"/>
          </w:rPr>
          <w:t>1.4.1</w:t>
        </w:r>
        <w:r w:rsidR="00E53845">
          <w:rPr>
            <w:rFonts w:asciiTheme="minorHAnsi" w:eastAsiaTheme="minorEastAsia" w:hAnsiTheme="minorHAnsi" w:cstheme="minorBidi"/>
            <w:sz w:val="22"/>
            <w:szCs w:val="22"/>
          </w:rPr>
          <w:tab/>
        </w:r>
        <w:r w:rsidR="00E53845" w:rsidRPr="003158EF">
          <w:rPr>
            <w:rStyle w:val="Hypertextovodkaz"/>
          </w:rPr>
          <w:t>Správné držení těla</w:t>
        </w:r>
        <w:r w:rsidR="00E53845">
          <w:rPr>
            <w:webHidden/>
          </w:rPr>
          <w:tab/>
        </w:r>
        <w:r>
          <w:rPr>
            <w:webHidden/>
          </w:rPr>
          <w:fldChar w:fldCharType="begin"/>
        </w:r>
        <w:r w:rsidR="00E53845">
          <w:rPr>
            <w:webHidden/>
          </w:rPr>
          <w:instrText xml:space="preserve"> PAGEREF _Toc290008136 \h </w:instrText>
        </w:r>
        <w:r>
          <w:rPr>
            <w:webHidden/>
          </w:rPr>
        </w:r>
        <w:r>
          <w:rPr>
            <w:webHidden/>
          </w:rPr>
          <w:fldChar w:fldCharType="separate"/>
        </w:r>
        <w:r w:rsidR="00E53845">
          <w:rPr>
            <w:webHidden/>
          </w:rPr>
          <w:t>16</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37" w:history="1">
        <w:r w:rsidR="00E53845" w:rsidRPr="003158EF">
          <w:rPr>
            <w:rStyle w:val="Hypertextovodkaz"/>
          </w:rPr>
          <w:t>1.4.2</w:t>
        </w:r>
        <w:r w:rsidR="00E53845">
          <w:rPr>
            <w:rFonts w:asciiTheme="minorHAnsi" w:eastAsiaTheme="minorEastAsia" w:hAnsiTheme="minorHAnsi" w:cstheme="minorBidi"/>
            <w:sz w:val="22"/>
            <w:szCs w:val="22"/>
          </w:rPr>
          <w:tab/>
        </w:r>
        <w:r w:rsidR="00E53845" w:rsidRPr="003158EF">
          <w:rPr>
            <w:rStyle w:val="Hypertextovodkaz"/>
          </w:rPr>
          <w:t>Vadné držení těla</w:t>
        </w:r>
        <w:r w:rsidR="00E53845">
          <w:rPr>
            <w:webHidden/>
          </w:rPr>
          <w:tab/>
        </w:r>
        <w:r>
          <w:rPr>
            <w:webHidden/>
          </w:rPr>
          <w:fldChar w:fldCharType="begin"/>
        </w:r>
        <w:r w:rsidR="00E53845">
          <w:rPr>
            <w:webHidden/>
          </w:rPr>
          <w:instrText xml:space="preserve"> PAGEREF _Toc290008137 \h </w:instrText>
        </w:r>
        <w:r>
          <w:rPr>
            <w:webHidden/>
          </w:rPr>
        </w:r>
        <w:r>
          <w:rPr>
            <w:webHidden/>
          </w:rPr>
          <w:fldChar w:fldCharType="separate"/>
        </w:r>
        <w:r w:rsidR="00E53845">
          <w:rPr>
            <w:webHidden/>
          </w:rPr>
          <w:t>18</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38" w:history="1">
        <w:r w:rsidR="00E53845" w:rsidRPr="003158EF">
          <w:rPr>
            <w:rStyle w:val="Hypertextovodkaz"/>
          </w:rPr>
          <w:t>1.5</w:t>
        </w:r>
        <w:r w:rsidR="00E53845">
          <w:rPr>
            <w:rFonts w:asciiTheme="minorHAnsi" w:eastAsiaTheme="minorEastAsia" w:hAnsiTheme="minorHAnsi" w:cstheme="minorBidi"/>
            <w:smallCaps w:val="0"/>
            <w:sz w:val="22"/>
            <w:szCs w:val="22"/>
          </w:rPr>
          <w:tab/>
        </w:r>
        <w:r w:rsidR="00E53845" w:rsidRPr="003158EF">
          <w:rPr>
            <w:rStyle w:val="Hypertextovodkaz"/>
          </w:rPr>
          <w:t>Příčiny vadného držení těla u dětí</w:t>
        </w:r>
        <w:r w:rsidR="00E53845">
          <w:rPr>
            <w:webHidden/>
          </w:rPr>
          <w:tab/>
        </w:r>
        <w:r>
          <w:rPr>
            <w:webHidden/>
          </w:rPr>
          <w:fldChar w:fldCharType="begin"/>
        </w:r>
        <w:r w:rsidR="00E53845">
          <w:rPr>
            <w:webHidden/>
          </w:rPr>
          <w:instrText xml:space="preserve"> PAGEREF _Toc290008138 \h </w:instrText>
        </w:r>
        <w:r>
          <w:rPr>
            <w:webHidden/>
          </w:rPr>
        </w:r>
        <w:r>
          <w:rPr>
            <w:webHidden/>
          </w:rPr>
          <w:fldChar w:fldCharType="separate"/>
        </w:r>
        <w:r w:rsidR="00E53845">
          <w:rPr>
            <w:webHidden/>
          </w:rPr>
          <w:t>21</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39" w:history="1">
        <w:r w:rsidR="00E53845" w:rsidRPr="003158EF">
          <w:rPr>
            <w:rStyle w:val="Hypertextovodkaz"/>
          </w:rPr>
          <w:t>1.6</w:t>
        </w:r>
        <w:r w:rsidR="00E53845">
          <w:rPr>
            <w:rFonts w:asciiTheme="minorHAnsi" w:eastAsiaTheme="minorEastAsia" w:hAnsiTheme="minorHAnsi" w:cstheme="minorBidi"/>
            <w:smallCaps w:val="0"/>
            <w:sz w:val="22"/>
            <w:szCs w:val="22"/>
          </w:rPr>
          <w:tab/>
        </w:r>
        <w:r w:rsidR="00E53845" w:rsidRPr="003158EF">
          <w:rPr>
            <w:rStyle w:val="Hypertextovodkaz"/>
          </w:rPr>
          <w:t>Funkčnost školní tašky</w:t>
        </w:r>
        <w:r w:rsidR="00E53845">
          <w:rPr>
            <w:webHidden/>
          </w:rPr>
          <w:tab/>
        </w:r>
        <w:r>
          <w:rPr>
            <w:webHidden/>
          </w:rPr>
          <w:fldChar w:fldCharType="begin"/>
        </w:r>
        <w:r w:rsidR="00E53845">
          <w:rPr>
            <w:webHidden/>
          </w:rPr>
          <w:instrText xml:space="preserve"> PAGEREF _Toc290008139 \h </w:instrText>
        </w:r>
        <w:r>
          <w:rPr>
            <w:webHidden/>
          </w:rPr>
        </w:r>
        <w:r>
          <w:rPr>
            <w:webHidden/>
          </w:rPr>
          <w:fldChar w:fldCharType="separate"/>
        </w:r>
        <w:r w:rsidR="00E53845">
          <w:rPr>
            <w:webHidden/>
          </w:rPr>
          <w:t>23</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40" w:history="1">
        <w:r w:rsidR="00E53845" w:rsidRPr="003158EF">
          <w:rPr>
            <w:rStyle w:val="Hypertextovodkaz"/>
          </w:rPr>
          <w:t>1.7</w:t>
        </w:r>
        <w:r w:rsidR="00E53845">
          <w:rPr>
            <w:rFonts w:asciiTheme="minorHAnsi" w:eastAsiaTheme="minorEastAsia" w:hAnsiTheme="minorHAnsi" w:cstheme="minorBidi"/>
            <w:smallCaps w:val="0"/>
            <w:sz w:val="22"/>
            <w:szCs w:val="22"/>
          </w:rPr>
          <w:tab/>
        </w:r>
        <w:r w:rsidR="00E53845" w:rsidRPr="003158EF">
          <w:rPr>
            <w:rStyle w:val="Hypertextovodkaz"/>
          </w:rPr>
          <w:t>Poznatky z provedených výzkumů</w:t>
        </w:r>
        <w:r w:rsidR="00E53845">
          <w:rPr>
            <w:webHidden/>
          </w:rPr>
          <w:tab/>
        </w:r>
        <w:r>
          <w:rPr>
            <w:webHidden/>
          </w:rPr>
          <w:fldChar w:fldCharType="begin"/>
        </w:r>
        <w:r w:rsidR="00E53845">
          <w:rPr>
            <w:webHidden/>
          </w:rPr>
          <w:instrText xml:space="preserve"> PAGEREF _Toc290008140 \h </w:instrText>
        </w:r>
        <w:r>
          <w:rPr>
            <w:webHidden/>
          </w:rPr>
        </w:r>
        <w:r>
          <w:rPr>
            <w:webHidden/>
          </w:rPr>
          <w:fldChar w:fldCharType="separate"/>
        </w:r>
        <w:r w:rsidR="00E53845">
          <w:rPr>
            <w:webHidden/>
          </w:rPr>
          <w:t>24</w:t>
        </w:r>
        <w:r>
          <w:rPr>
            <w:webHidden/>
          </w:rPr>
          <w:fldChar w:fldCharType="end"/>
        </w:r>
      </w:hyperlink>
    </w:p>
    <w:p w:rsidR="00E53845" w:rsidRDefault="009A31C2">
      <w:pPr>
        <w:pStyle w:val="Obsah1"/>
        <w:rPr>
          <w:rFonts w:asciiTheme="minorHAnsi" w:eastAsiaTheme="minorEastAsia" w:hAnsiTheme="minorHAnsi" w:cstheme="minorBidi"/>
          <w:b w:val="0"/>
          <w:bCs w:val="0"/>
          <w:caps w:val="0"/>
          <w:sz w:val="22"/>
          <w:szCs w:val="22"/>
        </w:rPr>
      </w:pPr>
      <w:hyperlink w:anchor="_Toc290008141" w:history="1">
        <w:r w:rsidR="00E53845" w:rsidRPr="003158EF">
          <w:rPr>
            <w:rStyle w:val="Hypertextovodkaz"/>
          </w:rPr>
          <w:t>Praktická část</w:t>
        </w:r>
        <w:r w:rsidR="00E53845">
          <w:rPr>
            <w:webHidden/>
          </w:rPr>
          <w:tab/>
        </w:r>
        <w:r>
          <w:rPr>
            <w:webHidden/>
          </w:rPr>
          <w:fldChar w:fldCharType="begin"/>
        </w:r>
        <w:r w:rsidR="00E53845">
          <w:rPr>
            <w:webHidden/>
          </w:rPr>
          <w:instrText xml:space="preserve"> PAGEREF _Toc290008141 \h </w:instrText>
        </w:r>
        <w:r>
          <w:rPr>
            <w:webHidden/>
          </w:rPr>
        </w:r>
        <w:r>
          <w:rPr>
            <w:webHidden/>
          </w:rPr>
          <w:fldChar w:fldCharType="separate"/>
        </w:r>
        <w:r w:rsidR="00E53845">
          <w:rPr>
            <w:webHidden/>
          </w:rPr>
          <w:t>26</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42" w:history="1">
        <w:r w:rsidR="00E53845" w:rsidRPr="003158EF">
          <w:rPr>
            <w:rStyle w:val="Hypertextovodkaz"/>
          </w:rPr>
          <w:t>2</w:t>
        </w:r>
        <w:r w:rsidR="00E53845">
          <w:rPr>
            <w:rFonts w:asciiTheme="minorHAnsi" w:eastAsiaTheme="minorEastAsia" w:hAnsiTheme="minorHAnsi" w:cstheme="minorBidi"/>
            <w:b w:val="0"/>
            <w:caps w:val="0"/>
            <w:sz w:val="22"/>
            <w:szCs w:val="22"/>
          </w:rPr>
          <w:tab/>
        </w:r>
        <w:r w:rsidR="00E53845" w:rsidRPr="003158EF">
          <w:rPr>
            <w:rStyle w:val="Hypertextovodkaz"/>
          </w:rPr>
          <w:t>metodika práce</w:t>
        </w:r>
        <w:r w:rsidR="00E53845">
          <w:rPr>
            <w:webHidden/>
          </w:rPr>
          <w:tab/>
        </w:r>
        <w:r>
          <w:rPr>
            <w:webHidden/>
          </w:rPr>
          <w:fldChar w:fldCharType="begin"/>
        </w:r>
        <w:r w:rsidR="00E53845">
          <w:rPr>
            <w:webHidden/>
          </w:rPr>
          <w:instrText xml:space="preserve"> PAGEREF _Toc290008142 \h </w:instrText>
        </w:r>
        <w:r>
          <w:rPr>
            <w:webHidden/>
          </w:rPr>
        </w:r>
        <w:r>
          <w:rPr>
            <w:webHidden/>
          </w:rPr>
          <w:fldChar w:fldCharType="separate"/>
        </w:r>
        <w:r w:rsidR="00E53845">
          <w:rPr>
            <w:webHidden/>
          </w:rPr>
          <w:t>27</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43" w:history="1">
        <w:r w:rsidR="00E53845" w:rsidRPr="003158EF">
          <w:rPr>
            <w:rStyle w:val="Hypertextovodkaz"/>
          </w:rPr>
          <w:t>2.1</w:t>
        </w:r>
        <w:r w:rsidR="00E53845">
          <w:rPr>
            <w:rFonts w:asciiTheme="minorHAnsi" w:eastAsiaTheme="minorEastAsia" w:hAnsiTheme="minorHAnsi" w:cstheme="minorBidi"/>
            <w:smallCaps w:val="0"/>
            <w:sz w:val="22"/>
            <w:szCs w:val="22"/>
          </w:rPr>
          <w:tab/>
        </w:r>
        <w:r w:rsidR="00E53845" w:rsidRPr="003158EF">
          <w:rPr>
            <w:rStyle w:val="Hypertextovodkaz"/>
          </w:rPr>
          <w:t>Charakteristika výzkumného souboru</w:t>
        </w:r>
        <w:r w:rsidR="00E53845">
          <w:rPr>
            <w:webHidden/>
          </w:rPr>
          <w:tab/>
        </w:r>
        <w:r>
          <w:rPr>
            <w:webHidden/>
          </w:rPr>
          <w:fldChar w:fldCharType="begin"/>
        </w:r>
        <w:r w:rsidR="00E53845">
          <w:rPr>
            <w:webHidden/>
          </w:rPr>
          <w:instrText xml:space="preserve"> PAGEREF _Toc290008143 \h </w:instrText>
        </w:r>
        <w:r>
          <w:rPr>
            <w:webHidden/>
          </w:rPr>
        </w:r>
        <w:r>
          <w:rPr>
            <w:webHidden/>
          </w:rPr>
          <w:fldChar w:fldCharType="separate"/>
        </w:r>
        <w:r w:rsidR="00E53845">
          <w:rPr>
            <w:webHidden/>
          </w:rPr>
          <w:t>27</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44" w:history="1">
        <w:r w:rsidR="00E53845" w:rsidRPr="003158EF">
          <w:rPr>
            <w:rStyle w:val="Hypertextovodkaz"/>
          </w:rPr>
          <w:t>2.2</w:t>
        </w:r>
        <w:r w:rsidR="00E53845">
          <w:rPr>
            <w:rFonts w:asciiTheme="minorHAnsi" w:eastAsiaTheme="minorEastAsia" w:hAnsiTheme="minorHAnsi" w:cstheme="minorBidi"/>
            <w:smallCaps w:val="0"/>
            <w:sz w:val="22"/>
            <w:szCs w:val="22"/>
          </w:rPr>
          <w:tab/>
        </w:r>
        <w:r w:rsidR="00E53845" w:rsidRPr="003158EF">
          <w:rPr>
            <w:rStyle w:val="Hypertextovodkaz"/>
          </w:rPr>
          <w:t>Organizace výzkumu</w:t>
        </w:r>
        <w:r w:rsidR="00E53845">
          <w:rPr>
            <w:webHidden/>
          </w:rPr>
          <w:tab/>
        </w:r>
        <w:r>
          <w:rPr>
            <w:webHidden/>
          </w:rPr>
          <w:fldChar w:fldCharType="begin"/>
        </w:r>
        <w:r w:rsidR="00E53845">
          <w:rPr>
            <w:webHidden/>
          </w:rPr>
          <w:instrText xml:space="preserve"> PAGEREF _Toc290008144 \h </w:instrText>
        </w:r>
        <w:r>
          <w:rPr>
            <w:webHidden/>
          </w:rPr>
        </w:r>
        <w:r>
          <w:rPr>
            <w:webHidden/>
          </w:rPr>
          <w:fldChar w:fldCharType="separate"/>
        </w:r>
        <w:r w:rsidR="00E53845">
          <w:rPr>
            <w:webHidden/>
          </w:rPr>
          <w:t>28</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45" w:history="1">
        <w:r w:rsidR="00E53845" w:rsidRPr="003158EF">
          <w:rPr>
            <w:rStyle w:val="Hypertextovodkaz"/>
          </w:rPr>
          <w:t>2.3</w:t>
        </w:r>
        <w:r w:rsidR="00E53845">
          <w:rPr>
            <w:rFonts w:asciiTheme="minorHAnsi" w:eastAsiaTheme="minorEastAsia" w:hAnsiTheme="minorHAnsi" w:cstheme="minorBidi"/>
            <w:smallCaps w:val="0"/>
            <w:sz w:val="22"/>
            <w:szCs w:val="22"/>
          </w:rPr>
          <w:tab/>
        </w:r>
        <w:r w:rsidR="00E53845" w:rsidRPr="003158EF">
          <w:rPr>
            <w:rStyle w:val="Hypertextovodkaz"/>
          </w:rPr>
          <w:t>Výzkum</w:t>
        </w:r>
        <w:r w:rsidR="00E53845">
          <w:rPr>
            <w:webHidden/>
          </w:rPr>
          <w:tab/>
        </w:r>
        <w:r>
          <w:rPr>
            <w:webHidden/>
          </w:rPr>
          <w:fldChar w:fldCharType="begin"/>
        </w:r>
        <w:r w:rsidR="00E53845">
          <w:rPr>
            <w:webHidden/>
          </w:rPr>
          <w:instrText xml:space="preserve"> PAGEREF _Toc290008145 \h </w:instrText>
        </w:r>
        <w:r>
          <w:rPr>
            <w:webHidden/>
          </w:rPr>
        </w:r>
        <w:r>
          <w:rPr>
            <w:webHidden/>
          </w:rPr>
          <w:fldChar w:fldCharType="separate"/>
        </w:r>
        <w:r w:rsidR="00E53845">
          <w:rPr>
            <w:webHidden/>
          </w:rPr>
          <w:t>28</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46" w:history="1">
        <w:r w:rsidR="00E53845" w:rsidRPr="003158EF">
          <w:rPr>
            <w:rStyle w:val="Hypertextovodkaz"/>
          </w:rPr>
          <w:t>2.4</w:t>
        </w:r>
        <w:r w:rsidR="00E53845">
          <w:rPr>
            <w:rFonts w:asciiTheme="minorHAnsi" w:eastAsiaTheme="minorEastAsia" w:hAnsiTheme="minorHAnsi" w:cstheme="minorBidi"/>
            <w:smallCaps w:val="0"/>
            <w:sz w:val="22"/>
            <w:szCs w:val="22"/>
          </w:rPr>
          <w:tab/>
        </w:r>
        <w:r w:rsidR="00E53845" w:rsidRPr="003158EF">
          <w:rPr>
            <w:rStyle w:val="Hypertextovodkaz"/>
          </w:rPr>
          <w:t>Zpracování výsledků</w:t>
        </w:r>
        <w:r w:rsidR="00E53845">
          <w:rPr>
            <w:webHidden/>
          </w:rPr>
          <w:tab/>
        </w:r>
        <w:r>
          <w:rPr>
            <w:webHidden/>
          </w:rPr>
          <w:fldChar w:fldCharType="begin"/>
        </w:r>
        <w:r w:rsidR="00E53845">
          <w:rPr>
            <w:webHidden/>
          </w:rPr>
          <w:instrText xml:space="preserve"> PAGEREF _Toc290008146 \h </w:instrText>
        </w:r>
        <w:r>
          <w:rPr>
            <w:webHidden/>
          </w:rPr>
        </w:r>
        <w:r>
          <w:rPr>
            <w:webHidden/>
          </w:rPr>
          <w:fldChar w:fldCharType="separate"/>
        </w:r>
        <w:r w:rsidR="00E53845">
          <w:rPr>
            <w:webHidden/>
          </w:rPr>
          <w:t>29</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47" w:history="1">
        <w:r w:rsidR="00E53845" w:rsidRPr="003158EF">
          <w:rPr>
            <w:rStyle w:val="Hypertextovodkaz"/>
          </w:rPr>
          <w:t>2.4.1</w:t>
        </w:r>
        <w:r w:rsidR="00E53845">
          <w:rPr>
            <w:rFonts w:asciiTheme="minorHAnsi" w:eastAsiaTheme="minorEastAsia" w:hAnsiTheme="minorHAnsi" w:cstheme="minorBidi"/>
            <w:sz w:val="22"/>
            <w:szCs w:val="22"/>
          </w:rPr>
          <w:tab/>
        </w:r>
        <w:r w:rsidR="00E53845" w:rsidRPr="003158EF">
          <w:rPr>
            <w:rStyle w:val="Hypertextovodkaz"/>
          </w:rPr>
          <w:t>Normalizační index</w:t>
        </w:r>
        <w:r w:rsidR="00E53845">
          <w:rPr>
            <w:webHidden/>
          </w:rPr>
          <w:tab/>
        </w:r>
        <w:r>
          <w:rPr>
            <w:webHidden/>
          </w:rPr>
          <w:fldChar w:fldCharType="begin"/>
        </w:r>
        <w:r w:rsidR="00E53845">
          <w:rPr>
            <w:webHidden/>
          </w:rPr>
          <w:instrText xml:space="preserve"> PAGEREF _Toc290008147 \h </w:instrText>
        </w:r>
        <w:r>
          <w:rPr>
            <w:webHidden/>
          </w:rPr>
        </w:r>
        <w:r>
          <w:rPr>
            <w:webHidden/>
          </w:rPr>
          <w:fldChar w:fldCharType="separate"/>
        </w:r>
        <w:r w:rsidR="00E53845">
          <w:rPr>
            <w:webHidden/>
          </w:rPr>
          <w:t>30</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48" w:history="1">
        <w:r w:rsidR="00E53845" w:rsidRPr="003158EF">
          <w:rPr>
            <w:rStyle w:val="Hypertextovodkaz"/>
          </w:rPr>
          <w:t>2.4.2</w:t>
        </w:r>
        <w:r w:rsidR="00E53845">
          <w:rPr>
            <w:rFonts w:asciiTheme="minorHAnsi" w:eastAsiaTheme="minorEastAsia" w:hAnsiTheme="minorHAnsi" w:cstheme="minorBidi"/>
            <w:sz w:val="22"/>
            <w:szCs w:val="22"/>
          </w:rPr>
          <w:tab/>
        </w:r>
        <w:r w:rsidR="00E53845" w:rsidRPr="003158EF">
          <w:rPr>
            <w:rStyle w:val="Hypertextovodkaz"/>
          </w:rPr>
          <w:t>Body mass index</w:t>
        </w:r>
        <w:r w:rsidR="00E53845">
          <w:rPr>
            <w:webHidden/>
          </w:rPr>
          <w:tab/>
        </w:r>
        <w:r>
          <w:rPr>
            <w:webHidden/>
          </w:rPr>
          <w:fldChar w:fldCharType="begin"/>
        </w:r>
        <w:r w:rsidR="00E53845">
          <w:rPr>
            <w:webHidden/>
          </w:rPr>
          <w:instrText xml:space="preserve"> PAGEREF _Toc290008148 \h </w:instrText>
        </w:r>
        <w:r>
          <w:rPr>
            <w:webHidden/>
          </w:rPr>
        </w:r>
        <w:r>
          <w:rPr>
            <w:webHidden/>
          </w:rPr>
          <w:fldChar w:fldCharType="separate"/>
        </w:r>
        <w:r w:rsidR="00E53845">
          <w:rPr>
            <w:webHidden/>
          </w:rPr>
          <w:t>31</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49" w:history="1">
        <w:r w:rsidR="00E53845" w:rsidRPr="003158EF">
          <w:rPr>
            <w:rStyle w:val="Hypertextovodkaz"/>
          </w:rPr>
          <w:t>2.4.3</w:t>
        </w:r>
        <w:r w:rsidR="00E53845">
          <w:rPr>
            <w:rFonts w:asciiTheme="minorHAnsi" w:eastAsiaTheme="minorEastAsia" w:hAnsiTheme="minorHAnsi" w:cstheme="minorBidi"/>
            <w:sz w:val="22"/>
            <w:szCs w:val="22"/>
          </w:rPr>
          <w:tab/>
        </w:r>
        <w:r w:rsidR="00E53845" w:rsidRPr="003158EF">
          <w:rPr>
            <w:rStyle w:val="Hypertextovodkaz"/>
          </w:rPr>
          <w:t>Tělesná výška</w:t>
        </w:r>
        <w:r w:rsidR="00E53845">
          <w:rPr>
            <w:webHidden/>
          </w:rPr>
          <w:tab/>
        </w:r>
        <w:r>
          <w:rPr>
            <w:webHidden/>
          </w:rPr>
          <w:fldChar w:fldCharType="begin"/>
        </w:r>
        <w:r w:rsidR="00E53845">
          <w:rPr>
            <w:webHidden/>
          </w:rPr>
          <w:instrText xml:space="preserve"> PAGEREF _Toc290008149 \h </w:instrText>
        </w:r>
        <w:r>
          <w:rPr>
            <w:webHidden/>
          </w:rPr>
        </w:r>
        <w:r>
          <w:rPr>
            <w:webHidden/>
          </w:rPr>
          <w:fldChar w:fldCharType="separate"/>
        </w:r>
        <w:r w:rsidR="00E53845">
          <w:rPr>
            <w:webHidden/>
          </w:rPr>
          <w:t>31</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50" w:history="1">
        <w:r w:rsidR="00E53845" w:rsidRPr="003158EF">
          <w:rPr>
            <w:rStyle w:val="Hypertextovodkaz"/>
          </w:rPr>
          <w:t>2.4.4</w:t>
        </w:r>
        <w:r w:rsidR="00E53845">
          <w:rPr>
            <w:rFonts w:asciiTheme="minorHAnsi" w:eastAsiaTheme="minorEastAsia" w:hAnsiTheme="minorHAnsi" w:cstheme="minorBidi"/>
            <w:sz w:val="22"/>
            <w:szCs w:val="22"/>
          </w:rPr>
          <w:tab/>
        </w:r>
        <w:r w:rsidR="00E53845" w:rsidRPr="003158EF">
          <w:rPr>
            <w:rStyle w:val="Hypertextovodkaz"/>
          </w:rPr>
          <w:t>Tělesná hmotnost</w:t>
        </w:r>
        <w:r w:rsidR="00E53845">
          <w:rPr>
            <w:webHidden/>
          </w:rPr>
          <w:tab/>
        </w:r>
        <w:r>
          <w:rPr>
            <w:webHidden/>
          </w:rPr>
          <w:fldChar w:fldCharType="begin"/>
        </w:r>
        <w:r w:rsidR="00E53845">
          <w:rPr>
            <w:webHidden/>
          </w:rPr>
          <w:instrText xml:space="preserve"> PAGEREF _Toc290008150 \h </w:instrText>
        </w:r>
        <w:r>
          <w:rPr>
            <w:webHidden/>
          </w:rPr>
        </w:r>
        <w:r>
          <w:rPr>
            <w:webHidden/>
          </w:rPr>
          <w:fldChar w:fldCharType="separate"/>
        </w:r>
        <w:r w:rsidR="00E53845">
          <w:rPr>
            <w:webHidden/>
          </w:rPr>
          <w:t>33</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51" w:history="1">
        <w:r w:rsidR="00E53845" w:rsidRPr="003158EF">
          <w:rPr>
            <w:rStyle w:val="Hypertextovodkaz"/>
          </w:rPr>
          <w:t>2.4.5</w:t>
        </w:r>
        <w:r w:rsidR="00E53845">
          <w:rPr>
            <w:rFonts w:asciiTheme="minorHAnsi" w:eastAsiaTheme="minorEastAsia" w:hAnsiTheme="minorHAnsi" w:cstheme="minorBidi"/>
            <w:sz w:val="22"/>
            <w:szCs w:val="22"/>
          </w:rPr>
          <w:tab/>
        </w:r>
        <w:r w:rsidR="00E53845" w:rsidRPr="003158EF">
          <w:rPr>
            <w:rStyle w:val="Hypertextovodkaz"/>
          </w:rPr>
          <w:t>Percentilové grafy</w:t>
        </w:r>
        <w:r w:rsidR="00E53845">
          <w:rPr>
            <w:webHidden/>
          </w:rPr>
          <w:tab/>
        </w:r>
        <w:r>
          <w:rPr>
            <w:webHidden/>
          </w:rPr>
          <w:fldChar w:fldCharType="begin"/>
        </w:r>
        <w:r w:rsidR="00E53845">
          <w:rPr>
            <w:webHidden/>
          </w:rPr>
          <w:instrText xml:space="preserve"> PAGEREF _Toc290008151 \h </w:instrText>
        </w:r>
        <w:r>
          <w:rPr>
            <w:webHidden/>
          </w:rPr>
        </w:r>
        <w:r>
          <w:rPr>
            <w:webHidden/>
          </w:rPr>
          <w:fldChar w:fldCharType="separate"/>
        </w:r>
        <w:r w:rsidR="00E53845">
          <w:rPr>
            <w:webHidden/>
          </w:rPr>
          <w:t>34</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52" w:history="1">
        <w:r w:rsidR="00E53845" w:rsidRPr="003158EF">
          <w:rPr>
            <w:rStyle w:val="Hypertextovodkaz"/>
          </w:rPr>
          <w:t>3</w:t>
        </w:r>
        <w:r w:rsidR="00E53845">
          <w:rPr>
            <w:rFonts w:asciiTheme="minorHAnsi" w:eastAsiaTheme="minorEastAsia" w:hAnsiTheme="minorHAnsi" w:cstheme="minorBidi"/>
            <w:b w:val="0"/>
            <w:caps w:val="0"/>
            <w:sz w:val="22"/>
            <w:szCs w:val="22"/>
          </w:rPr>
          <w:tab/>
        </w:r>
        <w:r w:rsidR="00E53845" w:rsidRPr="003158EF">
          <w:rPr>
            <w:rStyle w:val="Hypertextovodkaz"/>
          </w:rPr>
          <w:t>výsledky</w:t>
        </w:r>
        <w:r w:rsidR="00E53845">
          <w:rPr>
            <w:webHidden/>
          </w:rPr>
          <w:tab/>
        </w:r>
        <w:r>
          <w:rPr>
            <w:webHidden/>
          </w:rPr>
          <w:fldChar w:fldCharType="begin"/>
        </w:r>
        <w:r w:rsidR="00E53845">
          <w:rPr>
            <w:webHidden/>
          </w:rPr>
          <w:instrText xml:space="preserve"> PAGEREF _Toc290008152 \h </w:instrText>
        </w:r>
        <w:r>
          <w:rPr>
            <w:webHidden/>
          </w:rPr>
        </w:r>
        <w:r>
          <w:rPr>
            <w:webHidden/>
          </w:rPr>
          <w:fldChar w:fldCharType="separate"/>
        </w:r>
        <w:r w:rsidR="00E53845">
          <w:rPr>
            <w:webHidden/>
          </w:rPr>
          <w:t>35</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53" w:history="1">
        <w:r w:rsidR="00E53845" w:rsidRPr="003158EF">
          <w:rPr>
            <w:rStyle w:val="Hypertextovodkaz"/>
          </w:rPr>
          <w:t>3.1</w:t>
        </w:r>
        <w:r w:rsidR="00E53845">
          <w:rPr>
            <w:rFonts w:asciiTheme="minorHAnsi" w:eastAsiaTheme="minorEastAsia" w:hAnsiTheme="minorHAnsi" w:cstheme="minorBidi"/>
            <w:smallCaps w:val="0"/>
            <w:sz w:val="22"/>
            <w:szCs w:val="22"/>
          </w:rPr>
          <w:tab/>
        </w:r>
        <w:r w:rsidR="00E53845" w:rsidRPr="003158EF">
          <w:rPr>
            <w:rStyle w:val="Hypertextovodkaz"/>
          </w:rPr>
          <w:t>Porovnání somatického stavu s referenčními údaji z 6. celostátního výzkumu dětí a mládeže z roku 2001</w:t>
        </w:r>
        <w:r w:rsidR="00E53845">
          <w:rPr>
            <w:webHidden/>
          </w:rPr>
          <w:tab/>
        </w:r>
        <w:r>
          <w:rPr>
            <w:webHidden/>
          </w:rPr>
          <w:fldChar w:fldCharType="begin"/>
        </w:r>
        <w:r w:rsidR="00E53845">
          <w:rPr>
            <w:webHidden/>
          </w:rPr>
          <w:instrText xml:space="preserve"> PAGEREF _Toc290008153 \h </w:instrText>
        </w:r>
        <w:r>
          <w:rPr>
            <w:webHidden/>
          </w:rPr>
        </w:r>
        <w:r>
          <w:rPr>
            <w:webHidden/>
          </w:rPr>
          <w:fldChar w:fldCharType="separate"/>
        </w:r>
        <w:r w:rsidR="00E53845">
          <w:rPr>
            <w:webHidden/>
          </w:rPr>
          <w:t>35</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54" w:history="1">
        <w:r w:rsidR="00E53845" w:rsidRPr="003158EF">
          <w:rPr>
            <w:rStyle w:val="Hypertextovodkaz"/>
          </w:rPr>
          <w:t>3.1.1</w:t>
        </w:r>
        <w:r w:rsidR="00E53845">
          <w:rPr>
            <w:rFonts w:asciiTheme="minorHAnsi" w:eastAsiaTheme="minorEastAsia" w:hAnsiTheme="minorHAnsi" w:cstheme="minorBidi"/>
            <w:sz w:val="22"/>
            <w:szCs w:val="22"/>
          </w:rPr>
          <w:tab/>
        </w:r>
        <w:r w:rsidR="00E53845" w:rsidRPr="003158EF">
          <w:rPr>
            <w:rStyle w:val="Hypertextovodkaz"/>
          </w:rPr>
          <w:t>Tělesná výška</w:t>
        </w:r>
        <w:r w:rsidR="00E53845">
          <w:rPr>
            <w:webHidden/>
          </w:rPr>
          <w:tab/>
        </w:r>
        <w:r>
          <w:rPr>
            <w:webHidden/>
          </w:rPr>
          <w:fldChar w:fldCharType="begin"/>
        </w:r>
        <w:r w:rsidR="00E53845">
          <w:rPr>
            <w:webHidden/>
          </w:rPr>
          <w:instrText xml:space="preserve"> PAGEREF _Toc290008154 \h </w:instrText>
        </w:r>
        <w:r>
          <w:rPr>
            <w:webHidden/>
          </w:rPr>
        </w:r>
        <w:r>
          <w:rPr>
            <w:webHidden/>
          </w:rPr>
          <w:fldChar w:fldCharType="separate"/>
        </w:r>
        <w:r w:rsidR="00E53845">
          <w:rPr>
            <w:webHidden/>
          </w:rPr>
          <w:t>35</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55" w:history="1">
        <w:r w:rsidR="00E53845" w:rsidRPr="003158EF">
          <w:rPr>
            <w:rStyle w:val="Hypertextovodkaz"/>
          </w:rPr>
          <w:t>3.1.2</w:t>
        </w:r>
        <w:r w:rsidR="00E53845">
          <w:rPr>
            <w:rFonts w:asciiTheme="minorHAnsi" w:eastAsiaTheme="minorEastAsia" w:hAnsiTheme="minorHAnsi" w:cstheme="minorBidi"/>
            <w:sz w:val="22"/>
            <w:szCs w:val="22"/>
          </w:rPr>
          <w:tab/>
        </w:r>
        <w:r w:rsidR="00E53845" w:rsidRPr="003158EF">
          <w:rPr>
            <w:rStyle w:val="Hypertextovodkaz"/>
          </w:rPr>
          <w:t>Tělesná hmotnost</w:t>
        </w:r>
        <w:r w:rsidR="00E53845">
          <w:rPr>
            <w:webHidden/>
          </w:rPr>
          <w:tab/>
        </w:r>
        <w:r>
          <w:rPr>
            <w:webHidden/>
          </w:rPr>
          <w:fldChar w:fldCharType="begin"/>
        </w:r>
        <w:r w:rsidR="00E53845">
          <w:rPr>
            <w:webHidden/>
          </w:rPr>
          <w:instrText xml:space="preserve"> PAGEREF _Toc290008155 \h </w:instrText>
        </w:r>
        <w:r>
          <w:rPr>
            <w:webHidden/>
          </w:rPr>
        </w:r>
        <w:r>
          <w:rPr>
            <w:webHidden/>
          </w:rPr>
          <w:fldChar w:fldCharType="separate"/>
        </w:r>
        <w:r w:rsidR="00E53845">
          <w:rPr>
            <w:webHidden/>
          </w:rPr>
          <w:t>36</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56" w:history="1">
        <w:r w:rsidR="00E53845" w:rsidRPr="003158EF">
          <w:rPr>
            <w:rStyle w:val="Hypertextovodkaz"/>
          </w:rPr>
          <w:t>3.1.3</w:t>
        </w:r>
        <w:r w:rsidR="00E53845">
          <w:rPr>
            <w:rFonts w:asciiTheme="minorHAnsi" w:eastAsiaTheme="minorEastAsia" w:hAnsiTheme="minorHAnsi" w:cstheme="minorBidi"/>
            <w:sz w:val="22"/>
            <w:szCs w:val="22"/>
          </w:rPr>
          <w:tab/>
        </w:r>
        <w:r w:rsidR="00E53845" w:rsidRPr="003158EF">
          <w:rPr>
            <w:rStyle w:val="Hypertextovodkaz"/>
          </w:rPr>
          <w:t>Body mass index</w:t>
        </w:r>
        <w:r w:rsidR="00E53845">
          <w:rPr>
            <w:webHidden/>
          </w:rPr>
          <w:tab/>
        </w:r>
        <w:r>
          <w:rPr>
            <w:webHidden/>
          </w:rPr>
          <w:fldChar w:fldCharType="begin"/>
        </w:r>
        <w:r w:rsidR="00E53845">
          <w:rPr>
            <w:webHidden/>
          </w:rPr>
          <w:instrText xml:space="preserve"> PAGEREF _Toc290008156 \h </w:instrText>
        </w:r>
        <w:r>
          <w:rPr>
            <w:webHidden/>
          </w:rPr>
        </w:r>
        <w:r>
          <w:rPr>
            <w:webHidden/>
          </w:rPr>
          <w:fldChar w:fldCharType="separate"/>
        </w:r>
        <w:r w:rsidR="00E53845">
          <w:rPr>
            <w:webHidden/>
          </w:rPr>
          <w:t>38</w:t>
        </w:r>
        <w:r>
          <w:rPr>
            <w:webHidden/>
          </w:rPr>
          <w:fldChar w:fldCharType="end"/>
        </w:r>
      </w:hyperlink>
    </w:p>
    <w:p w:rsidR="00E53845" w:rsidRDefault="009A31C2">
      <w:pPr>
        <w:pStyle w:val="Obsah4"/>
        <w:tabs>
          <w:tab w:val="left" w:pos="1418"/>
        </w:tabs>
        <w:rPr>
          <w:rFonts w:asciiTheme="minorHAnsi" w:eastAsiaTheme="minorEastAsia" w:hAnsiTheme="minorHAnsi" w:cstheme="minorBidi"/>
          <w:sz w:val="22"/>
          <w:szCs w:val="22"/>
        </w:rPr>
      </w:pPr>
      <w:hyperlink w:anchor="_Toc290008157" w:history="1">
        <w:r w:rsidR="00E53845" w:rsidRPr="003158EF">
          <w:rPr>
            <w:rStyle w:val="Hypertextovodkaz"/>
          </w:rPr>
          <w:t>3.1.4</w:t>
        </w:r>
        <w:r w:rsidR="00E53845">
          <w:rPr>
            <w:rFonts w:asciiTheme="minorHAnsi" w:eastAsiaTheme="minorEastAsia" w:hAnsiTheme="minorHAnsi" w:cstheme="minorBidi"/>
            <w:sz w:val="22"/>
            <w:szCs w:val="22"/>
          </w:rPr>
          <w:tab/>
        </w:r>
        <w:r w:rsidR="00E53845" w:rsidRPr="003158EF">
          <w:rPr>
            <w:rStyle w:val="Hypertextovodkaz"/>
          </w:rPr>
          <w:t>Porovnání výšky, váhy a body mass indexu pomocí normalizačního indexu</w:t>
        </w:r>
        <w:r w:rsidR="00E53845">
          <w:rPr>
            <w:webHidden/>
          </w:rPr>
          <w:tab/>
        </w:r>
        <w:r>
          <w:rPr>
            <w:webHidden/>
          </w:rPr>
          <w:fldChar w:fldCharType="begin"/>
        </w:r>
        <w:r w:rsidR="00E53845">
          <w:rPr>
            <w:webHidden/>
          </w:rPr>
          <w:instrText xml:space="preserve"> PAGEREF _Toc290008157 \h </w:instrText>
        </w:r>
        <w:r>
          <w:rPr>
            <w:webHidden/>
          </w:rPr>
        </w:r>
        <w:r>
          <w:rPr>
            <w:webHidden/>
          </w:rPr>
          <w:fldChar w:fldCharType="separate"/>
        </w:r>
        <w:r w:rsidR="00E53845">
          <w:rPr>
            <w:webHidden/>
          </w:rPr>
          <w:t>40</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58" w:history="1">
        <w:r w:rsidR="00E53845" w:rsidRPr="003158EF">
          <w:rPr>
            <w:rStyle w:val="Hypertextovodkaz"/>
          </w:rPr>
          <w:t>3.2</w:t>
        </w:r>
        <w:r w:rsidR="00E53845">
          <w:rPr>
            <w:rFonts w:asciiTheme="minorHAnsi" w:eastAsiaTheme="minorEastAsia" w:hAnsiTheme="minorHAnsi" w:cstheme="minorBidi"/>
            <w:smallCaps w:val="0"/>
            <w:sz w:val="22"/>
            <w:szCs w:val="22"/>
          </w:rPr>
          <w:tab/>
        </w:r>
        <w:r w:rsidR="00E53845" w:rsidRPr="003158EF">
          <w:rPr>
            <w:rStyle w:val="Hypertextovodkaz"/>
          </w:rPr>
          <w:t>Váha školní tašky vzhledem k tělesné hmotnosti dětí</w:t>
        </w:r>
        <w:r w:rsidR="00E53845">
          <w:rPr>
            <w:webHidden/>
          </w:rPr>
          <w:tab/>
        </w:r>
        <w:r>
          <w:rPr>
            <w:webHidden/>
          </w:rPr>
          <w:fldChar w:fldCharType="begin"/>
        </w:r>
        <w:r w:rsidR="00E53845">
          <w:rPr>
            <w:webHidden/>
          </w:rPr>
          <w:instrText xml:space="preserve"> PAGEREF _Toc290008158 \h </w:instrText>
        </w:r>
        <w:r>
          <w:rPr>
            <w:webHidden/>
          </w:rPr>
        </w:r>
        <w:r>
          <w:rPr>
            <w:webHidden/>
          </w:rPr>
          <w:fldChar w:fldCharType="separate"/>
        </w:r>
        <w:r w:rsidR="00E53845">
          <w:rPr>
            <w:webHidden/>
          </w:rPr>
          <w:t>41</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59" w:history="1">
        <w:r w:rsidR="00E53845" w:rsidRPr="003158EF">
          <w:rPr>
            <w:rStyle w:val="Hypertextovodkaz"/>
          </w:rPr>
          <w:t>3.3</w:t>
        </w:r>
        <w:r w:rsidR="00E53845">
          <w:rPr>
            <w:rFonts w:asciiTheme="minorHAnsi" w:eastAsiaTheme="minorEastAsia" w:hAnsiTheme="minorHAnsi" w:cstheme="minorBidi"/>
            <w:smallCaps w:val="0"/>
            <w:sz w:val="22"/>
            <w:szCs w:val="22"/>
          </w:rPr>
          <w:tab/>
        </w:r>
        <w:r w:rsidR="00E53845" w:rsidRPr="003158EF">
          <w:rPr>
            <w:rStyle w:val="Hypertextovodkaz"/>
          </w:rPr>
          <w:t>Bolestivost zad u dětí</w:t>
        </w:r>
        <w:r w:rsidR="00E53845">
          <w:rPr>
            <w:webHidden/>
          </w:rPr>
          <w:tab/>
        </w:r>
        <w:r>
          <w:rPr>
            <w:webHidden/>
          </w:rPr>
          <w:fldChar w:fldCharType="begin"/>
        </w:r>
        <w:r w:rsidR="00E53845">
          <w:rPr>
            <w:webHidden/>
          </w:rPr>
          <w:instrText xml:space="preserve"> PAGEREF _Toc290008159 \h </w:instrText>
        </w:r>
        <w:r>
          <w:rPr>
            <w:webHidden/>
          </w:rPr>
        </w:r>
        <w:r>
          <w:rPr>
            <w:webHidden/>
          </w:rPr>
          <w:fldChar w:fldCharType="separate"/>
        </w:r>
        <w:r w:rsidR="00E53845">
          <w:rPr>
            <w:webHidden/>
          </w:rPr>
          <w:t>43</w:t>
        </w:r>
        <w:r>
          <w:rPr>
            <w:webHidden/>
          </w:rPr>
          <w:fldChar w:fldCharType="end"/>
        </w:r>
      </w:hyperlink>
    </w:p>
    <w:p w:rsidR="00E53845" w:rsidRDefault="009A31C2">
      <w:pPr>
        <w:pStyle w:val="Obsah3"/>
        <w:rPr>
          <w:rFonts w:asciiTheme="minorHAnsi" w:eastAsiaTheme="minorEastAsia" w:hAnsiTheme="minorHAnsi" w:cstheme="minorBidi"/>
          <w:smallCaps w:val="0"/>
          <w:sz w:val="22"/>
          <w:szCs w:val="22"/>
        </w:rPr>
      </w:pPr>
      <w:hyperlink w:anchor="_Toc290008160" w:history="1">
        <w:r w:rsidR="00E53845" w:rsidRPr="003158EF">
          <w:rPr>
            <w:rStyle w:val="Hypertextovodkaz"/>
          </w:rPr>
          <w:t>3.4</w:t>
        </w:r>
        <w:r w:rsidR="00E53845">
          <w:rPr>
            <w:rFonts w:asciiTheme="minorHAnsi" w:eastAsiaTheme="minorEastAsia" w:hAnsiTheme="minorHAnsi" w:cstheme="minorBidi"/>
            <w:smallCaps w:val="0"/>
            <w:sz w:val="22"/>
            <w:szCs w:val="22"/>
          </w:rPr>
          <w:tab/>
        </w:r>
        <w:r w:rsidR="00E53845" w:rsidRPr="003158EF">
          <w:rPr>
            <w:rStyle w:val="Hypertextovodkaz"/>
          </w:rPr>
          <w:t>Výsledky dotazníkového šetření</w:t>
        </w:r>
        <w:r w:rsidR="00E53845">
          <w:rPr>
            <w:webHidden/>
          </w:rPr>
          <w:tab/>
        </w:r>
        <w:r>
          <w:rPr>
            <w:webHidden/>
          </w:rPr>
          <w:fldChar w:fldCharType="begin"/>
        </w:r>
        <w:r w:rsidR="00E53845">
          <w:rPr>
            <w:webHidden/>
          </w:rPr>
          <w:instrText xml:space="preserve"> PAGEREF _Toc290008160 \h </w:instrText>
        </w:r>
        <w:r>
          <w:rPr>
            <w:webHidden/>
          </w:rPr>
        </w:r>
        <w:r>
          <w:rPr>
            <w:webHidden/>
          </w:rPr>
          <w:fldChar w:fldCharType="separate"/>
        </w:r>
        <w:r w:rsidR="00E53845">
          <w:rPr>
            <w:webHidden/>
          </w:rPr>
          <w:t>44</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61" w:history="1">
        <w:r w:rsidR="00E53845" w:rsidRPr="003158EF">
          <w:rPr>
            <w:rStyle w:val="Hypertextovodkaz"/>
          </w:rPr>
          <w:t>závěr</w:t>
        </w:r>
        <w:r w:rsidR="00E53845">
          <w:rPr>
            <w:webHidden/>
          </w:rPr>
          <w:tab/>
        </w:r>
        <w:r>
          <w:rPr>
            <w:webHidden/>
          </w:rPr>
          <w:fldChar w:fldCharType="begin"/>
        </w:r>
        <w:r w:rsidR="00E53845">
          <w:rPr>
            <w:webHidden/>
          </w:rPr>
          <w:instrText xml:space="preserve"> PAGEREF _Toc290008161 \h </w:instrText>
        </w:r>
        <w:r>
          <w:rPr>
            <w:webHidden/>
          </w:rPr>
        </w:r>
        <w:r>
          <w:rPr>
            <w:webHidden/>
          </w:rPr>
          <w:fldChar w:fldCharType="separate"/>
        </w:r>
        <w:r w:rsidR="00E53845">
          <w:rPr>
            <w:webHidden/>
          </w:rPr>
          <w:t>45</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62" w:history="1">
        <w:r w:rsidR="00E53845" w:rsidRPr="003158EF">
          <w:rPr>
            <w:rStyle w:val="Hypertextovodkaz"/>
          </w:rPr>
          <w:t>souhrn</w:t>
        </w:r>
        <w:r w:rsidR="00E53845">
          <w:rPr>
            <w:webHidden/>
          </w:rPr>
          <w:tab/>
        </w:r>
        <w:r>
          <w:rPr>
            <w:webHidden/>
          </w:rPr>
          <w:fldChar w:fldCharType="begin"/>
        </w:r>
        <w:r w:rsidR="00E53845">
          <w:rPr>
            <w:webHidden/>
          </w:rPr>
          <w:instrText xml:space="preserve"> PAGEREF _Toc290008162 \h </w:instrText>
        </w:r>
        <w:r>
          <w:rPr>
            <w:webHidden/>
          </w:rPr>
        </w:r>
        <w:r>
          <w:rPr>
            <w:webHidden/>
          </w:rPr>
          <w:fldChar w:fldCharType="separate"/>
        </w:r>
        <w:r w:rsidR="00E53845">
          <w:rPr>
            <w:webHidden/>
          </w:rPr>
          <w:t>47</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63" w:history="1">
        <w:r w:rsidR="00E53845" w:rsidRPr="003158EF">
          <w:rPr>
            <w:rStyle w:val="Hypertextovodkaz"/>
          </w:rPr>
          <w:t>Summary</w:t>
        </w:r>
        <w:r w:rsidR="00E53845">
          <w:rPr>
            <w:webHidden/>
          </w:rPr>
          <w:tab/>
        </w:r>
        <w:r>
          <w:rPr>
            <w:webHidden/>
          </w:rPr>
          <w:fldChar w:fldCharType="begin"/>
        </w:r>
        <w:r w:rsidR="00E53845">
          <w:rPr>
            <w:webHidden/>
          </w:rPr>
          <w:instrText xml:space="preserve"> PAGEREF _Toc290008163 \h </w:instrText>
        </w:r>
        <w:r>
          <w:rPr>
            <w:webHidden/>
          </w:rPr>
        </w:r>
        <w:r>
          <w:rPr>
            <w:webHidden/>
          </w:rPr>
          <w:fldChar w:fldCharType="separate"/>
        </w:r>
        <w:r w:rsidR="00E53845">
          <w:rPr>
            <w:webHidden/>
          </w:rPr>
          <w:t>48</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64" w:history="1">
        <w:r w:rsidR="00E53845" w:rsidRPr="003158EF">
          <w:rPr>
            <w:rStyle w:val="Hypertextovodkaz"/>
          </w:rPr>
          <w:t>Seznam použité literatura</w:t>
        </w:r>
        <w:r w:rsidR="00E53845">
          <w:rPr>
            <w:webHidden/>
          </w:rPr>
          <w:tab/>
        </w:r>
        <w:r>
          <w:rPr>
            <w:webHidden/>
          </w:rPr>
          <w:fldChar w:fldCharType="begin"/>
        </w:r>
        <w:r w:rsidR="00E53845">
          <w:rPr>
            <w:webHidden/>
          </w:rPr>
          <w:instrText xml:space="preserve"> PAGEREF _Toc290008164 \h </w:instrText>
        </w:r>
        <w:r>
          <w:rPr>
            <w:webHidden/>
          </w:rPr>
        </w:r>
        <w:r>
          <w:rPr>
            <w:webHidden/>
          </w:rPr>
          <w:fldChar w:fldCharType="separate"/>
        </w:r>
        <w:r w:rsidR="00E53845">
          <w:rPr>
            <w:webHidden/>
          </w:rPr>
          <w:t>49</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65" w:history="1">
        <w:r w:rsidR="00E53845" w:rsidRPr="003158EF">
          <w:rPr>
            <w:rStyle w:val="Hypertextovodkaz"/>
          </w:rPr>
          <w:t>SEZNAM POUŽITÝCH INTERNETOVÝCH ZDROJŮ</w:t>
        </w:r>
        <w:r w:rsidR="00E53845">
          <w:rPr>
            <w:webHidden/>
          </w:rPr>
          <w:tab/>
        </w:r>
        <w:r>
          <w:rPr>
            <w:webHidden/>
          </w:rPr>
          <w:fldChar w:fldCharType="begin"/>
        </w:r>
        <w:r w:rsidR="00E53845">
          <w:rPr>
            <w:webHidden/>
          </w:rPr>
          <w:instrText xml:space="preserve"> PAGEREF _Toc290008165 \h </w:instrText>
        </w:r>
        <w:r>
          <w:rPr>
            <w:webHidden/>
          </w:rPr>
        </w:r>
        <w:r>
          <w:rPr>
            <w:webHidden/>
          </w:rPr>
          <w:fldChar w:fldCharType="separate"/>
        </w:r>
        <w:r w:rsidR="00E53845">
          <w:rPr>
            <w:webHidden/>
          </w:rPr>
          <w:t>51</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66" w:history="1">
        <w:r w:rsidR="00E53845" w:rsidRPr="003158EF">
          <w:rPr>
            <w:rStyle w:val="Hypertextovodkaz"/>
          </w:rPr>
          <w:t>seznam obrázků</w:t>
        </w:r>
        <w:r w:rsidR="00E53845">
          <w:rPr>
            <w:webHidden/>
          </w:rPr>
          <w:tab/>
        </w:r>
        <w:r>
          <w:rPr>
            <w:webHidden/>
          </w:rPr>
          <w:fldChar w:fldCharType="begin"/>
        </w:r>
        <w:r w:rsidR="00E53845">
          <w:rPr>
            <w:webHidden/>
          </w:rPr>
          <w:instrText xml:space="preserve"> PAGEREF _Toc290008166 \h </w:instrText>
        </w:r>
        <w:r>
          <w:rPr>
            <w:webHidden/>
          </w:rPr>
        </w:r>
        <w:r>
          <w:rPr>
            <w:webHidden/>
          </w:rPr>
          <w:fldChar w:fldCharType="separate"/>
        </w:r>
        <w:r w:rsidR="00E53845">
          <w:rPr>
            <w:webHidden/>
          </w:rPr>
          <w:t>52</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67" w:history="1">
        <w:r w:rsidR="00E53845" w:rsidRPr="003158EF">
          <w:rPr>
            <w:rStyle w:val="Hypertextovodkaz"/>
          </w:rPr>
          <w:t>seznam tabulek</w:t>
        </w:r>
        <w:r w:rsidR="00E53845">
          <w:rPr>
            <w:webHidden/>
          </w:rPr>
          <w:tab/>
        </w:r>
        <w:r>
          <w:rPr>
            <w:webHidden/>
          </w:rPr>
          <w:fldChar w:fldCharType="begin"/>
        </w:r>
        <w:r w:rsidR="00E53845">
          <w:rPr>
            <w:webHidden/>
          </w:rPr>
          <w:instrText xml:space="preserve"> PAGEREF _Toc290008167 \h </w:instrText>
        </w:r>
        <w:r>
          <w:rPr>
            <w:webHidden/>
          </w:rPr>
        </w:r>
        <w:r>
          <w:rPr>
            <w:webHidden/>
          </w:rPr>
          <w:fldChar w:fldCharType="separate"/>
        </w:r>
        <w:r w:rsidR="00E53845">
          <w:rPr>
            <w:webHidden/>
          </w:rPr>
          <w:t>53</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68" w:history="1">
        <w:r w:rsidR="00E53845" w:rsidRPr="003158EF">
          <w:rPr>
            <w:rStyle w:val="Hypertextovodkaz"/>
          </w:rPr>
          <w:t>seznam grafů</w:t>
        </w:r>
        <w:r w:rsidR="00E53845">
          <w:rPr>
            <w:webHidden/>
          </w:rPr>
          <w:tab/>
        </w:r>
        <w:r>
          <w:rPr>
            <w:webHidden/>
          </w:rPr>
          <w:fldChar w:fldCharType="begin"/>
        </w:r>
        <w:r w:rsidR="00E53845">
          <w:rPr>
            <w:webHidden/>
          </w:rPr>
          <w:instrText xml:space="preserve"> PAGEREF _Toc290008168 \h </w:instrText>
        </w:r>
        <w:r>
          <w:rPr>
            <w:webHidden/>
          </w:rPr>
        </w:r>
        <w:r>
          <w:rPr>
            <w:webHidden/>
          </w:rPr>
          <w:fldChar w:fldCharType="separate"/>
        </w:r>
        <w:r w:rsidR="00E53845">
          <w:rPr>
            <w:webHidden/>
          </w:rPr>
          <w:t>54</w:t>
        </w:r>
        <w:r>
          <w:rPr>
            <w:webHidden/>
          </w:rPr>
          <w:fldChar w:fldCharType="end"/>
        </w:r>
      </w:hyperlink>
    </w:p>
    <w:p w:rsidR="00E53845" w:rsidRDefault="009A31C2">
      <w:pPr>
        <w:pStyle w:val="Obsah2"/>
        <w:rPr>
          <w:rFonts w:asciiTheme="minorHAnsi" w:eastAsiaTheme="minorEastAsia" w:hAnsiTheme="minorHAnsi" w:cstheme="minorBidi"/>
          <w:b w:val="0"/>
          <w:caps w:val="0"/>
          <w:sz w:val="22"/>
          <w:szCs w:val="22"/>
        </w:rPr>
      </w:pPr>
      <w:hyperlink w:anchor="_Toc290008169" w:history="1">
        <w:r w:rsidR="00E53845" w:rsidRPr="003158EF">
          <w:rPr>
            <w:rStyle w:val="Hypertextovodkaz"/>
          </w:rPr>
          <w:t>Seznam příloh</w:t>
        </w:r>
        <w:r w:rsidR="00E53845">
          <w:rPr>
            <w:webHidden/>
          </w:rPr>
          <w:tab/>
        </w:r>
        <w:r>
          <w:rPr>
            <w:webHidden/>
          </w:rPr>
          <w:fldChar w:fldCharType="begin"/>
        </w:r>
        <w:r w:rsidR="00E53845">
          <w:rPr>
            <w:webHidden/>
          </w:rPr>
          <w:instrText xml:space="preserve"> PAGEREF _Toc290008169 \h </w:instrText>
        </w:r>
        <w:r>
          <w:rPr>
            <w:webHidden/>
          </w:rPr>
        </w:r>
        <w:r>
          <w:rPr>
            <w:webHidden/>
          </w:rPr>
          <w:fldChar w:fldCharType="separate"/>
        </w:r>
        <w:r w:rsidR="00E53845">
          <w:rPr>
            <w:webHidden/>
          </w:rPr>
          <w:t>55</w:t>
        </w:r>
        <w:r>
          <w:rPr>
            <w:webHidden/>
          </w:rPr>
          <w:fldChar w:fldCharType="end"/>
        </w:r>
      </w:hyperlink>
    </w:p>
    <w:p w:rsidR="0087498C" w:rsidRPr="00670065" w:rsidRDefault="009A31C2">
      <w:pPr>
        <w:pStyle w:val="Obsah2"/>
        <w:rPr>
          <w:color w:val="000000"/>
        </w:rPr>
      </w:pPr>
      <w:r w:rsidRPr="00670065">
        <w:rPr>
          <w:bCs/>
          <w:color w:val="000000"/>
          <w:szCs w:val="36"/>
        </w:rPr>
        <w:fldChar w:fldCharType="end"/>
      </w:r>
    </w:p>
    <w:p w:rsidR="0087498C" w:rsidRPr="00670065" w:rsidRDefault="0087498C" w:rsidP="0087498C">
      <w:pPr>
        <w:rPr>
          <w:color w:val="000000"/>
        </w:rPr>
      </w:pPr>
    </w:p>
    <w:p w:rsidR="0087498C" w:rsidRPr="00670065" w:rsidRDefault="0087498C" w:rsidP="0087498C">
      <w:pPr>
        <w:tabs>
          <w:tab w:val="left" w:pos="7590"/>
        </w:tabs>
        <w:rPr>
          <w:color w:val="000000"/>
        </w:rPr>
      </w:pPr>
    </w:p>
    <w:p w:rsidR="00B13EAA" w:rsidRPr="00670065" w:rsidRDefault="00B13EAA" w:rsidP="003E0CDD">
      <w:pPr>
        <w:pStyle w:val="Nadpis1"/>
        <w:numPr>
          <w:ilvl w:val="0"/>
          <w:numId w:val="0"/>
        </w:numPr>
        <w:ind w:left="432" w:hanging="432"/>
      </w:pPr>
      <w:bookmarkStart w:id="26" w:name="_Toc290008128"/>
      <w:r w:rsidRPr="00670065">
        <w:lastRenderedPageBreak/>
        <w:t>Úvod</w:t>
      </w:r>
      <w:bookmarkEnd w:id="26"/>
    </w:p>
    <w:p w:rsidR="00E7570B" w:rsidRPr="00670065" w:rsidRDefault="00E7570B" w:rsidP="00E7570B">
      <w:pPr>
        <w:rPr>
          <w:color w:val="000000"/>
        </w:rPr>
      </w:pPr>
    </w:p>
    <w:p w:rsidR="007741B9" w:rsidRPr="00670065" w:rsidRDefault="007741B9" w:rsidP="00555636">
      <w:pPr>
        <w:ind w:firstLine="709"/>
        <w:rPr>
          <w:color w:val="000000"/>
        </w:rPr>
      </w:pPr>
      <w:r w:rsidRPr="00670065">
        <w:rPr>
          <w:color w:val="000000"/>
        </w:rPr>
        <w:t xml:space="preserve">Mezi již rozsáhlou škálu civilizačních onemocnění můžeme bez obav zařadit bolest zad, zejména její bederní části. Tato bolest není způsobena </w:t>
      </w:r>
      <w:r w:rsidR="004248BA" w:rsidRPr="00670065">
        <w:rPr>
          <w:color w:val="000000"/>
        </w:rPr>
        <w:t>pouze</w:t>
      </w:r>
      <w:r w:rsidRPr="00670065">
        <w:rPr>
          <w:color w:val="000000"/>
        </w:rPr>
        <w:t xml:space="preserve"> </w:t>
      </w:r>
      <w:r w:rsidR="004248BA" w:rsidRPr="00670065">
        <w:rPr>
          <w:color w:val="000000"/>
        </w:rPr>
        <w:t xml:space="preserve">v </w:t>
      </w:r>
      <w:r w:rsidRPr="00670065">
        <w:rPr>
          <w:color w:val="000000"/>
        </w:rPr>
        <w:t>dne</w:t>
      </w:r>
      <w:r w:rsidR="004248BA" w:rsidRPr="00670065">
        <w:rPr>
          <w:color w:val="000000"/>
        </w:rPr>
        <w:t>šní</w:t>
      </w:r>
      <w:r w:rsidRPr="00670065">
        <w:rPr>
          <w:color w:val="000000"/>
        </w:rPr>
        <w:t xml:space="preserve"> </w:t>
      </w:r>
      <w:r w:rsidR="004248BA" w:rsidRPr="00670065">
        <w:rPr>
          <w:color w:val="000000"/>
        </w:rPr>
        <w:t xml:space="preserve">době převládajícím </w:t>
      </w:r>
      <w:r w:rsidRPr="00670065">
        <w:rPr>
          <w:color w:val="000000"/>
        </w:rPr>
        <w:t xml:space="preserve">sedavým způsobem života, ale v mnohých případech si tuto bolest přinášejí lidé už z dětství. </w:t>
      </w:r>
      <w:r w:rsidR="00A01352" w:rsidRPr="00670065">
        <w:rPr>
          <w:color w:val="000000"/>
        </w:rPr>
        <w:t xml:space="preserve"> </w:t>
      </w:r>
    </w:p>
    <w:p w:rsidR="004248BA" w:rsidRPr="00670065" w:rsidRDefault="004248BA" w:rsidP="00555636">
      <w:pPr>
        <w:ind w:firstLine="709"/>
        <w:rPr>
          <w:color w:val="000000"/>
        </w:rPr>
      </w:pPr>
      <w:r w:rsidRPr="00670065">
        <w:rPr>
          <w:color w:val="000000"/>
        </w:rPr>
        <w:t>Stejně jako v dřívějších dobách, nosí děti své školní pomůcky ve školní tašce. Tyto š</w:t>
      </w:r>
      <w:r w:rsidR="00387D23" w:rsidRPr="00670065">
        <w:rPr>
          <w:color w:val="000000"/>
        </w:rPr>
        <w:t xml:space="preserve">kolní tašky představují </w:t>
      </w:r>
      <w:r w:rsidR="00CA7921" w:rsidRPr="00670065">
        <w:rPr>
          <w:color w:val="000000"/>
        </w:rPr>
        <w:t>prvotní</w:t>
      </w:r>
      <w:r w:rsidR="00A01352" w:rsidRPr="00670065">
        <w:rPr>
          <w:color w:val="000000"/>
        </w:rPr>
        <w:t xml:space="preserve"> zátěž na záda dítěte. </w:t>
      </w:r>
      <w:r w:rsidRPr="00670065">
        <w:rPr>
          <w:color w:val="000000"/>
        </w:rPr>
        <w:t>Aby byl zajištěn správný vývoj páteře dítěte, měla by váha školní tašky odpovídat určitým normám. Bohužel v praxi dosud nebyly stanoveny přesné normy pro váhu školní tašky v závislosti na věku a váze dítěte. Z toho důvodu není neobvyklý případ, kdy například sedmileté dítě nosí ve své školní</w:t>
      </w:r>
      <w:r w:rsidR="002C61C6">
        <w:rPr>
          <w:color w:val="000000"/>
        </w:rPr>
        <w:t xml:space="preserve"> tašce zátěž, která odpovídá 15-</w:t>
      </w:r>
      <w:r w:rsidR="00CA7921" w:rsidRPr="00670065">
        <w:rPr>
          <w:color w:val="000000"/>
        </w:rPr>
        <w:t>ti</w:t>
      </w:r>
      <w:r w:rsidRPr="00670065">
        <w:rPr>
          <w:color w:val="000000"/>
        </w:rPr>
        <w:t xml:space="preserve"> a více procentům jeho tělesné hmotnosti.</w:t>
      </w:r>
      <w:r w:rsidR="00A01352" w:rsidRPr="00670065">
        <w:rPr>
          <w:color w:val="000000"/>
        </w:rPr>
        <w:t xml:space="preserve"> </w:t>
      </w:r>
      <w:r w:rsidRPr="00670065">
        <w:rPr>
          <w:color w:val="000000"/>
        </w:rPr>
        <w:t xml:space="preserve">Takovéto </w:t>
      </w:r>
      <w:r w:rsidR="00A01352" w:rsidRPr="00670065">
        <w:rPr>
          <w:color w:val="000000"/>
        </w:rPr>
        <w:t>zatížení má pak</w:t>
      </w:r>
      <w:r w:rsidRPr="00670065">
        <w:rPr>
          <w:color w:val="000000"/>
        </w:rPr>
        <w:t xml:space="preserve"> neblahý</w:t>
      </w:r>
      <w:r w:rsidR="00A01352" w:rsidRPr="00670065">
        <w:rPr>
          <w:color w:val="000000"/>
        </w:rPr>
        <w:t xml:space="preserve"> vliv na formování </w:t>
      </w:r>
      <w:r w:rsidR="00387D23" w:rsidRPr="00670065">
        <w:rPr>
          <w:color w:val="000000"/>
        </w:rPr>
        <w:t xml:space="preserve">jeho </w:t>
      </w:r>
      <w:r w:rsidRPr="00670065">
        <w:rPr>
          <w:color w:val="000000"/>
        </w:rPr>
        <w:t>dosud plně</w:t>
      </w:r>
      <w:r w:rsidR="00387D23" w:rsidRPr="00670065">
        <w:rPr>
          <w:color w:val="000000"/>
        </w:rPr>
        <w:t xml:space="preserve"> nevy</w:t>
      </w:r>
      <w:r w:rsidR="00A01352" w:rsidRPr="00670065">
        <w:rPr>
          <w:color w:val="000000"/>
        </w:rPr>
        <w:t xml:space="preserve">vinuté páteře. </w:t>
      </w:r>
    </w:p>
    <w:p w:rsidR="00D34182" w:rsidRPr="00670065" w:rsidRDefault="00B51E1D" w:rsidP="00555636">
      <w:pPr>
        <w:ind w:firstLine="709"/>
        <w:rPr>
          <w:color w:val="000000"/>
        </w:rPr>
      </w:pPr>
      <w:r w:rsidRPr="00670065">
        <w:rPr>
          <w:color w:val="000000"/>
        </w:rPr>
        <w:t xml:space="preserve">Díky tomuto fenoménu se u dnešních dětí vyskytuje nevhodné držení těla způsobené právě výše zmíněnou nepřiměřenou zátěží působící na jejich páteř. </w:t>
      </w:r>
      <w:r w:rsidR="00D34182" w:rsidRPr="00670065">
        <w:rPr>
          <w:color w:val="000000"/>
        </w:rPr>
        <w:t>Takto získané špatné návyky v držení těla poté provází dítě potažmo dospělého jedince po celý jeho život</w:t>
      </w:r>
      <w:r w:rsidR="00A765E5" w:rsidRPr="00670065">
        <w:rPr>
          <w:color w:val="000000"/>
        </w:rPr>
        <w:t xml:space="preserve"> </w:t>
      </w:r>
      <w:r w:rsidR="00D34182" w:rsidRPr="00670065">
        <w:rPr>
          <w:color w:val="000000"/>
        </w:rPr>
        <w:t xml:space="preserve">a způsobují bolesti zad různého charakteru.   </w:t>
      </w:r>
    </w:p>
    <w:p w:rsidR="00D34182" w:rsidRPr="00670065" w:rsidRDefault="00D34182" w:rsidP="00555636">
      <w:pPr>
        <w:ind w:firstLine="709"/>
        <w:rPr>
          <w:color w:val="000000"/>
        </w:rPr>
      </w:pPr>
      <w:r w:rsidRPr="00670065">
        <w:rPr>
          <w:color w:val="000000"/>
        </w:rPr>
        <w:t xml:space="preserve">Faktorů, které mají vliv na špatné držení těla, je samozřejmě více. Ale podíváme-li se na tuto skutečnost z dlouhodobého hlediska, pak je to převážně nadměrná zátěž v podobě školní tašky, která na dítě působí po celou dobu jeho školní docházky. V případě, že se nám podaří eliminovat tento faktor a z něho plynoucí rizika do budoucnosti, jistě ušetříme dětem spousta bolesti a trápení spojených s právě zmíněnou bolestí zad. </w:t>
      </w:r>
    </w:p>
    <w:p w:rsidR="00CC7B85" w:rsidRPr="00670065" w:rsidRDefault="00387D23" w:rsidP="00555636">
      <w:pPr>
        <w:ind w:firstLine="709"/>
        <w:rPr>
          <w:color w:val="000000"/>
        </w:rPr>
      </w:pPr>
      <w:r w:rsidRPr="00670065">
        <w:rPr>
          <w:color w:val="000000"/>
        </w:rPr>
        <w:t xml:space="preserve">Váha školní tašky je determinována nejen váhou jejího obsahu, ale i </w:t>
      </w:r>
      <w:r w:rsidR="00D34182" w:rsidRPr="00670065">
        <w:rPr>
          <w:color w:val="000000"/>
        </w:rPr>
        <w:t>váhou její vlastní</w:t>
      </w:r>
      <w:r w:rsidRPr="00670065">
        <w:rPr>
          <w:color w:val="000000"/>
        </w:rPr>
        <w:t xml:space="preserve">. </w:t>
      </w:r>
      <w:r w:rsidR="00CC7B85" w:rsidRPr="00670065">
        <w:rPr>
          <w:color w:val="000000"/>
        </w:rPr>
        <w:t>Na trhu jsou běžně k dostání školní tašky, jejichž váha bez školních pomůcek je již na hranici únosnosti pro dítě. Když vezmeme v úvahu skutečnost, že si dítě do takovéto školní tašky přibalí učebnice, které např. u dětí navštěvujících první třídu bývají svázané v pevné vazbě, svačinu, popřípadě nějakou hračku, dostáváme se k neuvěřitelnému číslu představujícímu váhu celé školní tašky. Z tohoto důvodu by rodiče v žádném případě neměli podceňovat výběr samotné školní tašky.</w:t>
      </w:r>
    </w:p>
    <w:p w:rsidR="00CC7B85" w:rsidRPr="00670065" w:rsidRDefault="00CC7B85" w:rsidP="00555636">
      <w:pPr>
        <w:ind w:firstLine="709"/>
        <w:rPr>
          <w:color w:val="000000"/>
        </w:rPr>
      </w:pPr>
      <w:r w:rsidRPr="00670065">
        <w:rPr>
          <w:color w:val="000000"/>
        </w:rPr>
        <w:lastRenderedPageBreak/>
        <w:t xml:space="preserve">Další velice důležitý faktor ovlivňující kvalitu školní tašky, je její ergonomie. Zde můžeme například zmínit provedení její bederní podpěry. Školní taška s nevhodnou úpravou zadní části může způsobit nadměrný tlak na oblast zad školáka, který se změnou postoje snaží tomuto tlaku vyhnout, což </w:t>
      </w:r>
      <w:r w:rsidR="00CA7921" w:rsidRPr="00670065">
        <w:rPr>
          <w:color w:val="000000"/>
        </w:rPr>
        <w:t xml:space="preserve">má za následek </w:t>
      </w:r>
      <w:r w:rsidRPr="00670065">
        <w:rPr>
          <w:color w:val="000000"/>
        </w:rPr>
        <w:t xml:space="preserve">také </w:t>
      </w:r>
      <w:r w:rsidR="00CA7921" w:rsidRPr="00670065">
        <w:rPr>
          <w:color w:val="000000"/>
        </w:rPr>
        <w:t>nesprávný</w:t>
      </w:r>
      <w:r w:rsidRPr="00670065">
        <w:rPr>
          <w:color w:val="000000"/>
        </w:rPr>
        <w:t xml:space="preserve"> vývoj jeho páteře. </w:t>
      </w:r>
    </w:p>
    <w:p w:rsidR="00CC7B85" w:rsidRPr="00670065" w:rsidRDefault="00CA7921" w:rsidP="00555636">
      <w:pPr>
        <w:ind w:firstLine="709"/>
        <w:rPr>
          <w:color w:val="000000"/>
        </w:rPr>
      </w:pPr>
      <w:r w:rsidRPr="00670065">
        <w:rPr>
          <w:color w:val="000000"/>
        </w:rPr>
        <w:t>Jak jsem již zmínil dřív</w:t>
      </w:r>
      <w:r w:rsidR="00CC7B85" w:rsidRPr="00670065">
        <w:rPr>
          <w:color w:val="000000"/>
        </w:rPr>
        <w:t xml:space="preserve">e, faktorů, které ovlivňují špatné držení těla je více, </w:t>
      </w:r>
      <w:r w:rsidR="00E020DD">
        <w:rPr>
          <w:color w:val="000000"/>
        </w:rPr>
        <w:t>ale </w:t>
      </w:r>
      <w:r w:rsidR="00CC7B85" w:rsidRPr="00670065">
        <w:rPr>
          <w:color w:val="000000"/>
        </w:rPr>
        <w:t xml:space="preserve">z mého pohledu mezi ty nejvýraznější </w:t>
      </w:r>
      <w:r w:rsidR="00821ED4" w:rsidRPr="00670065">
        <w:rPr>
          <w:color w:val="000000"/>
        </w:rPr>
        <w:t>patří</w:t>
      </w:r>
      <w:r w:rsidR="00CC7B85" w:rsidRPr="00670065">
        <w:rPr>
          <w:color w:val="000000"/>
        </w:rPr>
        <w:t xml:space="preserve"> </w:t>
      </w:r>
      <w:r w:rsidR="00821ED4" w:rsidRPr="00670065">
        <w:rPr>
          <w:color w:val="000000"/>
        </w:rPr>
        <w:t>váha</w:t>
      </w:r>
      <w:r w:rsidR="00CC7B85" w:rsidRPr="00670065">
        <w:rPr>
          <w:color w:val="000000"/>
        </w:rPr>
        <w:t xml:space="preserve"> školní tašky. Z toho</w:t>
      </w:r>
      <w:r w:rsidR="00821ED4" w:rsidRPr="00670065">
        <w:rPr>
          <w:color w:val="000000"/>
        </w:rPr>
        <w:t>to</w:t>
      </w:r>
      <w:r w:rsidR="00E020DD">
        <w:rPr>
          <w:color w:val="000000"/>
        </w:rPr>
        <w:t xml:space="preserve"> důvodu jsem</w:t>
      </w:r>
      <w:r w:rsidR="003E0CDD">
        <w:rPr>
          <w:color w:val="000000"/>
        </w:rPr>
        <w:t xml:space="preserve"> se </w:t>
      </w:r>
      <w:r w:rsidR="00CC7B85" w:rsidRPr="00670065">
        <w:rPr>
          <w:color w:val="000000"/>
        </w:rPr>
        <w:t xml:space="preserve">ve </w:t>
      </w:r>
      <w:r w:rsidR="00821ED4" w:rsidRPr="00670065">
        <w:rPr>
          <w:color w:val="000000"/>
        </w:rPr>
        <w:t xml:space="preserve">své bakalářské práci zaměřil na zjištění váhy školních tašek </w:t>
      </w:r>
      <w:r w:rsidRPr="00670065">
        <w:rPr>
          <w:color w:val="000000"/>
        </w:rPr>
        <w:t xml:space="preserve">u </w:t>
      </w:r>
      <w:r w:rsidR="00574FCA" w:rsidRPr="00670065">
        <w:rPr>
          <w:color w:val="000000"/>
        </w:rPr>
        <w:t>náhodně vybraných škol v olomouckém regionu</w:t>
      </w:r>
      <w:r w:rsidR="00821ED4" w:rsidRPr="00670065">
        <w:rPr>
          <w:color w:val="000000"/>
        </w:rPr>
        <w:t xml:space="preserve">. Dále </w:t>
      </w:r>
      <w:r w:rsidRPr="00670065">
        <w:rPr>
          <w:color w:val="000000"/>
        </w:rPr>
        <w:t xml:space="preserve">jsem se zaměřil </w:t>
      </w:r>
      <w:r w:rsidR="00821ED4" w:rsidRPr="00670065">
        <w:rPr>
          <w:color w:val="000000"/>
        </w:rPr>
        <w:t xml:space="preserve">na zjištění váhy obsahu školní tašky a </w:t>
      </w:r>
      <w:r w:rsidRPr="00670065">
        <w:rPr>
          <w:color w:val="000000"/>
        </w:rPr>
        <w:t xml:space="preserve">na </w:t>
      </w:r>
      <w:r w:rsidR="00821ED4" w:rsidRPr="00670065">
        <w:rPr>
          <w:color w:val="000000"/>
        </w:rPr>
        <w:t>jeho složení. Cílem mé práce je poté z takto zjištěný</w:t>
      </w:r>
      <w:r w:rsidR="00194544">
        <w:rPr>
          <w:color w:val="000000"/>
        </w:rPr>
        <w:t>ch údajů navrhnout jednoduchá a </w:t>
      </w:r>
      <w:r w:rsidR="00821ED4" w:rsidRPr="00670065">
        <w:rPr>
          <w:color w:val="000000"/>
        </w:rPr>
        <w:t xml:space="preserve">finančně nenáročná opatření, která povedou k nápravě tohoto nežádoucího </w:t>
      </w:r>
      <w:r w:rsidRPr="00670065">
        <w:rPr>
          <w:color w:val="000000"/>
        </w:rPr>
        <w:t>jevu</w:t>
      </w:r>
      <w:r w:rsidR="00821ED4" w:rsidRPr="00670065">
        <w:rPr>
          <w:color w:val="000000"/>
        </w:rPr>
        <w:t xml:space="preserve">. </w:t>
      </w:r>
    </w:p>
    <w:p w:rsidR="00CC7B85" w:rsidRPr="00670065" w:rsidRDefault="00CC7B85" w:rsidP="00555636">
      <w:pPr>
        <w:ind w:firstLine="709"/>
        <w:rPr>
          <w:color w:val="000000"/>
        </w:rPr>
      </w:pPr>
    </w:p>
    <w:p w:rsidR="00FE42F0" w:rsidRPr="00670065" w:rsidRDefault="00FE42F0">
      <w:pPr>
        <w:rPr>
          <w:color w:val="000000"/>
        </w:rPr>
      </w:pPr>
    </w:p>
    <w:p w:rsidR="00B13EAA" w:rsidRPr="00670065" w:rsidRDefault="00C16733" w:rsidP="003E0CDD">
      <w:pPr>
        <w:pStyle w:val="Nadpis1"/>
        <w:numPr>
          <w:ilvl w:val="0"/>
          <w:numId w:val="0"/>
        </w:numPr>
        <w:ind w:left="432" w:hanging="432"/>
      </w:pPr>
      <w:bookmarkStart w:id="27" w:name="_Toc290008129"/>
      <w:bookmarkStart w:id="28" w:name="_Toc107634143"/>
      <w:bookmarkStart w:id="29" w:name="_Toc107635178"/>
      <w:bookmarkStart w:id="30" w:name="_Toc107635218"/>
      <w:bookmarkStart w:id="31" w:name="_Toc107635235"/>
      <w:r w:rsidRPr="00670065">
        <w:lastRenderedPageBreak/>
        <w:t>cíl výzkumu</w:t>
      </w:r>
      <w:bookmarkEnd w:id="27"/>
    </w:p>
    <w:p w:rsidR="00963BDA" w:rsidRPr="00670065" w:rsidRDefault="00963BDA" w:rsidP="00963BDA">
      <w:pPr>
        <w:rPr>
          <w:color w:val="000000"/>
        </w:rPr>
      </w:pPr>
    </w:p>
    <w:p w:rsidR="002A2363" w:rsidRPr="00670065" w:rsidRDefault="00684129" w:rsidP="006A7872">
      <w:pPr>
        <w:ind w:firstLine="709"/>
        <w:rPr>
          <w:color w:val="000000"/>
        </w:rPr>
      </w:pPr>
      <w:r w:rsidRPr="00670065">
        <w:rPr>
          <w:color w:val="000000"/>
        </w:rPr>
        <w:t xml:space="preserve">Hlavním cílem výzkumu bylo, provést </w:t>
      </w:r>
      <w:r w:rsidR="003E0CDD">
        <w:rPr>
          <w:color w:val="000000"/>
        </w:rPr>
        <w:t xml:space="preserve">hodnocení somatických parametrů </w:t>
      </w:r>
      <w:r w:rsidR="003E0CDD">
        <w:rPr>
          <w:color w:val="000000"/>
        </w:rPr>
        <w:br/>
        <w:t xml:space="preserve">u 7 - </w:t>
      </w:r>
      <w:r w:rsidRPr="00670065">
        <w:rPr>
          <w:color w:val="000000"/>
        </w:rPr>
        <w:t>8letých chlapců a dívek a zjistit poměr váhy školní tašky k tělesné hmotnosti</w:t>
      </w:r>
      <w:r w:rsidR="00E04644" w:rsidRPr="00670065">
        <w:rPr>
          <w:color w:val="000000"/>
        </w:rPr>
        <w:t>.</w:t>
      </w:r>
    </w:p>
    <w:p w:rsidR="00BA1B64" w:rsidRPr="00670065" w:rsidRDefault="00BA1B64" w:rsidP="002A2363">
      <w:pPr>
        <w:ind w:firstLine="432"/>
        <w:rPr>
          <w:color w:val="000000"/>
        </w:rPr>
      </w:pPr>
    </w:p>
    <w:p w:rsidR="00BA1B64" w:rsidRPr="00670065" w:rsidRDefault="00BA1B64" w:rsidP="00BA1B64">
      <w:pPr>
        <w:ind w:firstLine="432"/>
        <w:rPr>
          <w:color w:val="000000"/>
        </w:rPr>
      </w:pPr>
      <w:r w:rsidRPr="00670065">
        <w:rPr>
          <w:b/>
          <w:bCs/>
          <w:color w:val="000000"/>
        </w:rPr>
        <w:t>Dílčí úkoly:</w:t>
      </w:r>
    </w:p>
    <w:p w:rsidR="009718E6" w:rsidRPr="00670065" w:rsidRDefault="00963BDA" w:rsidP="00BA1B64">
      <w:pPr>
        <w:numPr>
          <w:ilvl w:val="0"/>
          <w:numId w:val="27"/>
        </w:numPr>
        <w:rPr>
          <w:color w:val="000000"/>
        </w:rPr>
      </w:pPr>
      <w:r w:rsidRPr="00670065">
        <w:rPr>
          <w:color w:val="000000"/>
        </w:rPr>
        <w:t>p</w:t>
      </w:r>
      <w:r w:rsidR="009718E6" w:rsidRPr="00670065">
        <w:rPr>
          <w:color w:val="000000"/>
        </w:rPr>
        <w:t>orovnat</w:t>
      </w:r>
      <w:r w:rsidR="003E0CDD">
        <w:rPr>
          <w:color w:val="000000"/>
        </w:rPr>
        <w:t xml:space="preserve"> tělesnou výšku, hmotnost a BMI</w:t>
      </w:r>
      <w:r w:rsidR="009718E6" w:rsidRPr="00670065">
        <w:rPr>
          <w:color w:val="000000"/>
        </w:rPr>
        <w:t xml:space="preserve"> chlapců a dívek s referenčními hodnotami 6. CAV 2001 (Bláha et al., 2005)</w:t>
      </w:r>
      <w:r w:rsidR="00381784" w:rsidRPr="00670065">
        <w:rPr>
          <w:color w:val="000000"/>
        </w:rPr>
        <w:t>,</w:t>
      </w:r>
    </w:p>
    <w:p w:rsidR="009718E6" w:rsidRPr="00670065" w:rsidRDefault="00963BDA" w:rsidP="00BA1B64">
      <w:pPr>
        <w:numPr>
          <w:ilvl w:val="0"/>
          <w:numId w:val="27"/>
        </w:numPr>
        <w:rPr>
          <w:color w:val="000000"/>
        </w:rPr>
      </w:pPr>
      <w:r w:rsidRPr="00670065">
        <w:rPr>
          <w:color w:val="000000"/>
        </w:rPr>
        <w:t>z</w:t>
      </w:r>
      <w:r w:rsidR="009718E6" w:rsidRPr="00670065">
        <w:rPr>
          <w:color w:val="000000"/>
        </w:rPr>
        <w:t>jistit váhu školní tašky v poměru k tělesné hmotnosti chlapců a dívek</w:t>
      </w:r>
      <w:r w:rsidR="00381784" w:rsidRPr="00670065">
        <w:rPr>
          <w:color w:val="000000"/>
        </w:rPr>
        <w:t>,</w:t>
      </w:r>
      <w:r w:rsidR="009718E6" w:rsidRPr="00670065">
        <w:rPr>
          <w:color w:val="000000"/>
        </w:rPr>
        <w:t xml:space="preserve"> </w:t>
      </w:r>
    </w:p>
    <w:p w:rsidR="009718E6" w:rsidRPr="00670065" w:rsidRDefault="00963BDA" w:rsidP="00BA1B64">
      <w:pPr>
        <w:numPr>
          <w:ilvl w:val="0"/>
          <w:numId w:val="27"/>
        </w:numPr>
        <w:rPr>
          <w:color w:val="000000"/>
        </w:rPr>
      </w:pPr>
      <w:r w:rsidRPr="00670065">
        <w:rPr>
          <w:color w:val="000000"/>
        </w:rPr>
        <w:t>z</w:t>
      </w:r>
      <w:r w:rsidR="009718E6" w:rsidRPr="00670065">
        <w:rPr>
          <w:color w:val="000000"/>
        </w:rPr>
        <w:t xml:space="preserve">jistit pomocí </w:t>
      </w:r>
      <w:r w:rsidR="00A76804" w:rsidRPr="00670065">
        <w:rPr>
          <w:color w:val="000000"/>
        </w:rPr>
        <w:t>dotazníku</w:t>
      </w:r>
      <w:r w:rsidR="009718E6" w:rsidRPr="00670065">
        <w:rPr>
          <w:color w:val="000000"/>
        </w:rPr>
        <w:t xml:space="preserve"> obsah školních tašek u dětí</w:t>
      </w:r>
      <w:r w:rsidR="00381784" w:rsidRPr="00670065">
        <w:rPr>
          <w:color w:val="000000"/>
        </w:rPr>
        <w:t>,</w:t>
      </w:r>
    </w:p>
    <w:p w:rsidR="00B52EFF" w:rsidRPr="00B52EFF" w:rsidRDefault="00963BDA" w:rsidP="00B52EFF">
      <w:pPr>
        <w:numPr>
          <w:ilvl w:val="0"/>
          <w:numId w:val="27"/>
        </w:numPr>
        <w:rPr>
          <w:color w:val="000000"/>
        </w:rPr>
      </w:pPr>
      <w:r w:rsidRPr="00670065">
        <w:rPr>
          <w:color w:val="000000"/>
        </w:rPr>
        <w:t>z</w:t>
      </w:r>
      <w:r w:rsidR="009718E6" w:rsidRPr="00670065">
        <w:rPr>
          <w:color w:val="000000"/>
        </w:rPr>
        <w:t>jistit bolestivost zad u dětí</w:t>
      </w:r>
      <w:bookmarkEnd w:id="28"/>
      <w:bookmarkEnd w:id="29"/>
      <w:bookmarkEnd w:id="30"/>
      <w:bookmarkEnd w:id="31"/>
      <w:r w:rsidR="00381784" w:rsidRPr="00670065">
        <w:rPr>
          <w:color w:val="000000"/>
        </w:rPr>
        <w:t>.</w:t>
      </w:r>
    </w:p>
    <w:tbl>
      <w:tblPr>
        <w:tblW w:w="0" w:type="auto"/>
        <w:tblCellMar>
          <w:left w:w="70" w:type="dxa"/>
          <w:right w:w="70" w:type="dxa"/>
        </w:tblCellMar>
        <w:tblLook w:val="0000"/>
      </w:tblPr>
      <w:tblGrid>
        <w:gridCol w:w="2905"/>
        <w:gridCol w:w="6023"/>
      </w:tblGrid>
      <w:tr w:rsidR="00404095" w:rsidTr="00404095">
        <w:tc>
          <w:tcPr>
            <w:tcW w:w="2905" w:type="dxa"/>
          </w:tcPr>
          <w:p w:rsidR="00404095" w:rsidRDefault="00404095" w:rsidP="00404095">
            <w:pPr>
              <w:pStyle w:val="st-slice"/>
              <w:jc w:val="right"/>
            </w:pPr>
          </w:p>
        </w:tc>
        <w:tc>
          <w:tcPr>
            <w:tcW w:w="6023" w:type="dxa"/>
          </w:tcPr>
          <w:p w:rsidR="00404095" w:rsidRDefault="00404095" w:rsidP="00404095">
            <w:pPr>
              <w:pStyle w:val="st"/>
              <w:jc w:val="left"/>
            </w:pPr>
            <w:bookmarkStart w:id="32" w:name="_Toc117787094"/>
            <w:bookmarkStart w:id="33" w:name="_Toc290008130"/>
            <w:r>
              <w:t>TEORETICKÁ ČÁST</w:t>
            </w:r>
            <w:bookmarkEnd w:id="32"/>
            <w:bookmarkEnd w:id="33"/>
          </w:p>
        </w:tc>
      </w:tr>
    </w:tbl>
    <w:p w:rsidR="00D050E2" w:rsidRPr="00670065" w:rsidRDefault="00D050E2" w:rsidP="008B25A0">
      <w:pPr>
        <w:pStyle w:val="Nadpis1"/>
      </w:pPr>
      <w:bookmarkStart w:id="34" w:name="_Toc290008131"/>
      <w:r w:rsidRPr="00670065">
        <w:lastRenderedPageBreak/>
        <w:t>teoretické poznatky</w:t>
      </w:r>
      <w:bookmarkEnd w:id="34"/>
    </w:p>
    <w:p w:rsidR="00D615AB" w:rsidRPr="00670065" w:rsidRDefault="0077352E" w:rsidP="008B25A0">
      <w:pPr>
        <w:pStyle w:val="Nadpis2"/>
        <w:tabs>
          <w:tab w:val="clear" w:pos="851"/>
          <w:tab w:val="clear" w:pos="1144"/>
          <w:tab w:val="left" w:pos="0"/>
        </w:tabs>
        <w:ind w:left="0" w:firstLine="0"/>
      </w:pPr>
      <w:bookmarkStart w:id="35" w:name="_Toc290008132"/>
      <w:r w:rsidRPr="00670065">
        <w:t>Charakteristika mladšího školního věku</w:t>
      </w:r>
      <w:bookmarkEnd w:id="35"/>
      <w:r w:rsidRPr="00670065">
        <w:t xml:space="preserve"> </w:t>
      </w:r>
    </w:p>
    <w:p w:rsidR="003C25A3" w:rsidRPr="00670065" w:rsidRDefault="003C25A3" w:rsidP="003C25A3"/>
    <w:p w:rsidR="00D615AB" w:rsidRPr="00670065" w:rsidRDefault="00D615AB" w:rsidP="00D615AB">
      <w:pPr>
        <w:ind w:firstLine="709"/>
        <w:rPr>
          <w:color w:val="000000"/>
        </w:rPr>
      </w:pPr>
      <w:r w:rsidRPr="00670065">
        <w:rPr>
          <w:color w:val="000000"/>
        </w:rPr>
        <w:t xml:space="preserve">Riegerová, Přidalová a Ulrichová (2006) uvádí, že somatický růst je ukazatelem zdravotního stavu jedince i populace a zároveň ukazatelem sociálních a ekonomických aspektů v minulosti a přítomnosti. Je primárně řízen </w:t>
      </w:r>
      <w:r w:rsidR="007C166C" w:rsidRPr="00670065">
        <w:rPr>
          <w:color w:val="000000"/>
        </w:rPr>
        <w:t xml:space="preserve">genetickým kódem, ovlivňován </w:t>
      </w:r>
      <w:r w:rsidR="004B6ADD" w:rsidRPr="00670065">
        <w:rPr>
          <w:color w:val="000000"/>
        </w:rPr>
        <w:t>půso</w:t>
      </w:r>
      <w:r w:rsidRPr="00670065">
        <w:rPr>
          <w:color w:val="000000"/>
        </w:rPr>
        <w:t>bením hormonů a faktory zevního prostředí. Mezi faktory zevního prostředí řadíme faktory mateřské, klimatické a geografické, sociálně ekonomické, zdravotní stav jedince, pohybovou aktivitu a další faktory. Hlavním činitelem, jehož prostřednictvím působí i další faktory je výživa. Přiměřené množství a optimální slo</w:t>
      </w:r>
      <w:r w:rsidR="003E0CDD">
        <w:rPr>
          <w:color w:val="000000"/>
        </w:rPr>
        <w:t>žení potravy jsou nevyhnutelné pro </w:t>
      </w:r>
      <w:r w:rsidRPr="00670065">
        <w:rPr>
          <w:color w:val="000000"/>
        </w:rPr>
        <w:t>zdravý růst a vývoj.</w:t>
      </w:r>
    </w:p>
    <w:p w:rsidR="00D615AB" w:rsidRPr="00670065" w:rsidRDefault="00D615AB" w:rsidP="006A7872">
      <w:pPr>
        <w:ind w:firstLine="709"/>
        <w:rPr>
          <w:color w:val="000000"/>
        </w:rPr>
      </w:pPr>
      <w:r w:rsidRPr="00670065">
        <w:rPr>
          <w:color w:val="000000"/>
        </w:rPr>
        <w:t>Člověk ve srovnání s ostatními biologickými druhy roste relativně pomalu, jeho skutečným specifikem je dlouhé dětství. Každé dítě má svoji individuální růstovou formuli. Zcela shodné typy růstu se</w:t>
      </w:r>
      <w:r w:rsidR="003E0CDD">
        <w:rPr>
          <w:color w:val="000000"/>
        </w:rPr>
        <w:t xml:space="preserve"> mohou vyskytnout jen výjimečně </w:t>
      </w:r>
      <w:r w:rsidR="003E0CDD">
        <w:rPr>
          <w:color w:val="000000"/>
        </w:rPr>
        <w:br/>
      </w:r>
      <w:r w:rsidRPr="00670065">
        <w:rPr>
          <w:color w:val="000000"/>
        </w:rPr>
        <w:t>(Riegerová, Přidalová, Ulbrichová, 2006).</w:t>
      </w:r>
    </w:p>
    <w:p w:rsidR="00D615AB" w:rsidRPr="00670065" w:rsidRDefault="00D615AB" w:rsidP="006A7872">
      <w:pPr>
        <w:ind w:firstLine="709"/>
        <w:rPr>
          <w:color w:val="000000"/>
        </w:rPr>
      </w:pPr>
      <w:r w:rsidRPr="00670065">
        <w:rPr>
          <w:color w:val="000000"/>
        </w:rPr>
        <w:t>Mnoho pedagogů, biologů i lékařů se pokoušelo rozdělit lidský věk do přesně vymezených období, avšak přesné hranice nebyly do</w:t>
      </w:r>
      <w:r w:rsidR="003E0CDD">
        <w:rPr>
          <w:color w:val="000000"/>
        </w:rPr>
        <w:t>sud stanoveny. Každé období je </w:t>
      </w:r>
      <w:r w:rsidRPr="00670065">
        <w:rPr>
          <w:color w:val="000000"/>
        </w:rPr>
        <w:t>výsledkem přirozeného vývoje v období předcházejícím. Existují také velké rozdíly intersexuální, individuální a etnické. Proto veškeré údaje o délce trvání jednotlivých životních období jsou přibližné a informativní a jsou stanoveny konvencí</w:t>
      </w:r>
      <w:r w:rsidR="003E0CDD">
        <w:rPr>
          <w:color w:val="000000"/>
        </w:rPr>
        <w:t xml:space="preserve"> </w:t>
      </w:r>
      <w:r w:rsidR="003E0CDD">
        <w:rPr>
          <w:color w:val="000000"/>
        </w:rPr>
        <w:br/>
      </w:r>
      <w:r w:rsidRPr="00670065">
        <w:rPr>
          <w:color w:val="000000"/>
        </w:rPr>
        <w:t>(Riegerová, Přidalová, Ulbrichová, 2006).</w:t>
      </w:r>
    </w:p>
    <w:p w:rsidR="00D615AB" w:rsidRPr="00670065" w:rsidRDefault="00D615AB" w:rsidP="00D615AB">
      <w:pPr>
        <w:rPr>
          <w:b/>
          <w:color w:val="000000"/>
        </w:rPr>
      </w:pPr>
      <w:r w:rsidRPr="00670065">
        <w:rPr>
          <w:b/>
          <w:color w:val="000000"/>
        </w:rPr>
        <w:tab/>
        <w:t xml:space="preserve"> </w:t>
      </w:r>
    </w:p>
    <w:p w:rsidR="00D615AB" w:rsidRPr="00670065" w:rsidRDefault="00D615AB" w:rsidP="00D615AB">
      <w:pPr>
        <w:rPr>
          <w:color w:val="000000"/>
        </w:rPr>
      </w:pPr>
    </w:p>
    <w:p w:rsidR="00D615AB" w:rsidRPr="00670065" w:rsidRDefault="00D615AB" w:rsidP="00D615AB">
      <w:pPr>
        <w:rPr>
          <w:color w:val="000000"/>
        </w:rPr>
      </w:pPr>
    </w:p>
    <w:p w:rsidR="00D615AB" w:rsidRPr="00670065" w:rsidRDefault="00D615AB" w:rsidP="00D615AB">
      <w:pPr>
        <w:rPr>
          <w:color w:val="000000"/>
        </w:rPr>
      </w:pPr>
    </w:p>
    <w:p w:rsidR="00D615AB" w:rsidRPr="00670065" w:rsidRDefault="00D615AB" w:rsidP="00D615AB">
      <w:pPr>
        <w:rPr>
          <w:color w:val="000000"/>
        </w:rPr>
      </w:pPr>
    </w:p>
    <w:p w:rsidR="00D615AB" w:rsidRPr="00670065" w:rsidRDefault="00194C76" w:rsidP="009C63BE">
      <w:pPr>
        <w:pStyle w:val="Nadpis2"/>
        <w:tabs>
          <w:tab w:val="clear" w:pos="851"/>
          <w:tab w:val="clear" w:pos="1144"/>
          <w:tab w:val="num" w:pos="0"/>
        </w:tabs>
        <w:ind w:left="0" w:firstLine="0"/>
        <w:rPr>
          <w:color w:val="000000"/>
        </w:rPr>
      </w:pPr>
      <w:bookmarkStart w:id="36" w:name="_Toc290008133"/>
      <w:r w:rsidRPr="00670065">
        <w:rPr>
          <w:color w:val="000000"/>
        </w:rPr>
        <w:lastRenderedPageBreak/>
        <w:t>Mladší š</w:t>
      </w:r>
      <w:r w:rsidR="00D615AB" w:rsidRPr="00670065">
        <w:rPr>
          <w:color w:val="000000"/>
        </w:rPr>
        <w:t>kolní věk 6 – 12 let</w:t>
      </w:r>
      <w:bookmarkEnd w:id="36"/>
    </w:p>
    <w:p w:rsidR="003C25A3" w:rsidRPr="00670065" w:rsidRDefault="003C25A3" w:rsidP="003C25A3"/>
    <w:p w:rsidR="00D615AB" w:rsidRPr="00670065" w:rsidRDefault="00D615AB" w:rsidP="00D615AB">
      <w:pPr>
        <w:ind w:firstLine="709"/>
        <w:rPr>
          <w:b/>
          <w:color w:val="000000"/>
        </w:rPr>
      </w:pPr>
      <w:r w:rsidRPr="00670065">
        <w:rPr>
          <w:color w:val="000000"/>
        </w:rPr>
        <w:t>Kolem šestého roku se začínají měnit tělesné proporce</w:t>
      </w:r>
      <w:r w:rsidR="0018321B" w:rsidRPr="00670065">
        <w:rPr>
          <w:color w:val="000000"/>
        </w:rPr>
        <w:t xml:space="preserve"> dítěte</w:t>
      </w:r>
      <w:r w:rsidRPr="00670065">
        <w:rPr>
          <w:color w:val="000000"/>
        </w:rPr>
        <w:t>, dochází k tzv. první proměně postavy. Dochází k rozvoji psychiky a rozšiřování slovní zásoby. V pěti či šesti letech dítěte hodnotíme jeho školní zralost. Jedná se zejména o stav vývoje hrubé a jemné motoriky, grafomotoriky, zrakové a sluchové percepce, je posuzována řeč, vyjadřovací schopnosti, sociální a pracovní zralost dítěte (Riegerová, Přidalová, Ulrichová, 2006).</w:t>
      </w:r>
      <w:r w:rsidR="003E0CDD">
        <w:rPr>
          <w:b/>
          <w:color w:val="000000"/>
        </w:rPr>
        <w:t xml:space="preserve"> </w:t>
      </w:r>
    </w:p>
    <w:p w:rsidR="00D615AB" w:rsidRPr="00670065" w:rsidRDefault="00D615AB" w:rsidP="004876B8">
      <w:pPr>
        <w:ind w:firstLine="709"/>
        <w:rPr>
          <w:b/>
          <w:color w:val="000000"/>
        </w:rPr>
      </w:pPr>
      <w:r w:rsidRPr="00670065">
        <w:rPr>
          <w:color w:val="000000"/>
        </w:rPr>
        <w:t>Období mladšího školního věku můžeme též nazvat obdobím tzv. druhého dětství. Jedná se o období relativního vývojového</w:t>
      </w:r>
      <w:r w:rsidR="004876B8" w:rsidRPr="00670065">
        <w:rPr>
          <w:color w:val="000000"/>
        </w:rPr>
        <w:t xml:space="preserve"> klidu. Mezi výraznější změny patří především, prořezávání zubů trvalého chrupu. Chlapci jsou nepatrně větší a těžší než dív</w:t>
      </w:r>
      <w:r w:rsidR="00FD1019" w:rsidRPr="00670065">
        <w:rPr>
          <w:color w:val="000000"/>
        </w:rPr>
        <w:t>ky, dále se</w:t>
      </w:r>
      <w:r w:rsidR="004876B8" w:rsidRPr="00670065">
        <w:rPr>
          <w:color w:val="000000"/>
        </w:rPr>
        <w:t xml:space="preserve"> zpevň</w:t>
      </w:r>
      <w:r w:rsidR="00FD1019" w:rsidRPr="00670065">
        <w:rPr>
          <w:color w:val="000000"/>
        </w:rPr>
        <w:t>uje</w:t>
      </w:r>
      <w:r w:rsidR="004876B8" w:rsidRPr="00670065">
        <w:rPr>
          <w:color w:val="000000"/>
        </w:rPr>
        <w:t xml:space="preserve"> kost</w:t>
      </w:r>
      <w:r w:rsidR="00FD1019" w:rsidRPr="00670065">
        <w:rPr>
          <w:color w:val="000000"/>
        </w:rPr>
        <w:t>ra</w:t>
      </w:r>
      <w:r w:rsidR="004876B8" w:rsidRPr="00670065">
        <w:rPr>
          <w:color w:val="000000"/>
        </w:rPr>
        <w:t>,</w:t>
      </w:r>
      <w:r w:rsidR="0018321B" w:rsidRPr="00670065">
        <w:rPr>
          <w:color w:val="000000"/>
        </w:rPr>
        <w:t xml:space="preserve"> dochází k růstu svalové hmoty</w:t>
      </w:r>
      <w:r w:rsidR="004876B8" w:rsidRPr="00670065">
        <w:rPr>
          <w:color w:val="000000"/>
        </w:rPr>
        <w:t xml:space="preserve">, zvyšuje se svalová síla. </w:t>
      </w:r>
      <w:r w:rsidR="0018321B" w:rsidRPr="00670065">
        <w:rPr>
          <w:color w:val="000000"/>
        </w:rPr>
        <w:t>Změny se také projevují v</w:t>
      </w:r>
      <w:r w:rsidR="004876B8" w:rsidRPr="00670065">
        <w:rPr>
          <w:color w:val="000000"/>
        </w:rPr>
        <w:t>e tvaru pánve, lebky</w:t>
      </w:r>
      <w:r w:rsidR="0018321B" w:rsidRPr="00670065">
        <w:rPr>
          <w:color w:val="000000"/>
        </w:rPr>
        <w:t xml:space="preserve"> a</w:t>
      </w:r>
      <w:r w:rsidR="004876B8" w:rsidRPr="00670065">
        <w:rPr>
          <w:color w:val="000000"/>
        </w:rPr>
        <w:t xml:space="preserve"> rozvoj</w:t>
      </w:r>
      <w:r w:rsidR="0018321B" w:rsidRPr="00670065">
        <w:rPr>
          <w:color w:val="000000"/>
        </w:rPr>
        <w:t>i</w:t>
      </w:r>
      <w:r w:rsidR="004876B8" w:rsidRPr="00670065">
        <w:rPr>
          <w:color w:val="000000"/>
        </w:rPr>
        <w:t xml:space="preserve"> podkožního tuku (Hajn, 2001).</w:t>
      </w:r>
      <w:r w:rsidR="00B9435A">
        <w:rPr>
          <w:b/>
          <w:color w:val="000000"/>
        </w:rPr>
        <w:t xml:space="preserve"> </w:t>
      </w:r>
    </w:p>
    <w:p w:rsidR="00D615AB" w:rsidRPr="00670065" w:rsidRDefault="00D615AB" w:rsidP="00D615AB">
      <w:pPr>
        <w:ind w:firstLine="708"/>
        <w:rPr>
          <w:b/>
          <w:color w:val="000000"/>
        </w:rPr>
      </w:pPr>
      <w:r w:rsidRPr="00670065">
        <w:rPr>
          <w:color w:val="000000"/>
        </w:rPr>
        <w:t xml:space="preserve">Posouzení tělesné vyspělosti </w:t>
      </w:r>
      <w:r w:rsidR="00F319F4" w:rsidRPr="00670065">
        <w:rPr>
          <w:color w:val="000000"/>
        </w:rPr>
        <w:t>dítěte můžeme provést pozorováním</w:t>
      </w:r>
      <w:r w:rsidRPr="00670065">
        <w:rPr>
          <w:color w:val="000000"/>
        </w:rPr>
        <w:t xml:space="preserve"> délky horní končetiny vzhledem k velikosti hlavy.</w:t>
      </w:r>
      <w:r w:rsidR="006E502E" w:rsidRPr="00670065">
        <w:rPr>
          <w:color w:val="000000"/>
        </w:rPr>
        <w:t xml:space="preserve"> </w:t>
      </w:r>
      <w:r w:rsidRPr="00670065">
        <w:rPr>
          <w:color w:val="000000"/>
        </w:rPr>
        <w:t xml:space="preserve">Jedná se o tzv. </w:t>
      </w:r>
      <w:r w:rsidR="0018321B" w:rsidRPr="00670065">
        <w:rPr>
          <w:color w:val="000000"/>
        </w:rPr>
        <w:t>F</w:t>
      </w:r>
      <w:r w:rsidRPr="00670065">
        <w:rPr>
          <w:color w:val="000000"/>
        </w:rPr>
        <w:t>ilipínskou míru. Dítě, které již prošlo proměnou postavy, je schopné dosáhnout rukou přes temeno hlavy na protilehlý ušní boltec</w:t>
      </w:r>
      <w:r w:rsidR="006E502E" w:rsidRPr="00670065">
        <w:rPr>
          <w:color w:val="000000"/>
        </w:rPr>
        <w:t xml:space="preserve"> (obr.</w:t>
      </w:r>
      <w:r w:rsidRPr="00670065">
        <w:rPr>
          <w:color w:val="000000"/>
        </w:rPr>
        <w:t xml:space="preserve"> </w:t>
      </w:r>
      <w:r w:rsidR="006E502E" w:rsidRPr="00670065">
        <w:rPr>
          <w:color w:val="000000"/>
        </w:rPr>
        <w:t>1</w:t>
      </w:r>
      <w:r w:rsidRPr="00670065">
        <w:rPr>
          <w:color w:val="000000"/>
        </w:rPr>
        <w:t xml:space="preserve"> B). Dítě, které dosud první proměnou postavy neprošlo, není sch</w:t>
      </w:r>
      <w:r w:rsidR="006E502E" w:rsidRPr="00670065">
        <w:rPr>
          <w:color w:val="000000"/>
        </w:rPr>
        <w:t xml:space="preserve">opno tento úkol splnit (obr. 1 </w:t>
      </w:r>
      <w:r w:rsidRPr="00670065">
        <w:rPr>
          <w:color w:val="000000"/>
        </w:rPr>
        <w:t>A)</w:t>
      </w:r>
      <w:r w:rsidR="006E502E" w:rsidRPr="00670065">
        <w:rPr>
          <w:color w:val="000000"/>
        </w:rPr>
        <w:t>,</w:t>
      </w:r>
      <w:r w:rsidRPr="00670065">
        <w:rPr>
          <w:color w:val="000000"/>
        </w:rPr>
        <w:t xml:space="preserve"> (Riegerová, Přidalová, Ulrichová, 2006).</w:t>
      </w:r>
      <w:r w:rsidR="00B9435A">
        <w:rPr>
          <w:b/>
          <w:color w:val="000000"/>
        </w:rPr>
        <w:t xml:space="preserve"> </w:t>
      </w:r>
    </w:p>
    <w:p w:rsidR="00D615AB" w:rsidRPr="00670065" w:rsidRDefault="00E57D36" w:rsidP="00D615AB">
      <w:pPr>
        <w:ind w:firstLine="708"/>
        <w:rPr>
          <w:color w:val="000000"/>
        </w:rPr>
      </w:pPr>
      <w:r>
        <w:rPr>
          <w:noProof/>
          <w:color w:val="000000"/>
        </w:rPr>
        <w:drawing>
          <wp:anchor distT="0" distB="0" distL="114300" distR="114300" simplePos="0" relativeHeight="251658240" behindDoc="0" locked="0" layoutInCell="1" allowOverlap="1">
            <wp:simplePos x="0" y="0"/>
            <wp:positionH relativeFrom="column">
              <wp:align>center</wp:align>
            </wp:positionH>
            <wp:positionV relativeFrom="paragraph">
              <wp:posOffset>67310</wp:posOffset>
            </wp:positionV>
            <wp:extent cx="4253230" cy="2253615"/>
            <wp:effectExtent l="19050" t="0" r="0" b="0"/>
            <wp:wrapNone/>
            <wp:docPr id="42" name="obrázek 42" descr="Filipínksá%20mí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lipínksá%20míra"/>
                    <pic:cNvPicPr>
                      <a:picLocks noChangeAspect="1" noChangeArrowheads="1"/>
                    </pic:cNvPicPr>
                  </pic:nvPicPr>
                  <pic:blipFill>
                    <a:blip r:embed="rId11" cstate="print"/>
                    <a:srcRect/>
                    <a:stretch>
                      <a:fillRect/>
                    </a:stretch>
                  </pic:blipFill>
                  <pic:spPr bwMode="auto">
                    <a:xfrm>
                      <a:off x="0" y="0"/>
                      <a:ext cx="4253230" cy="2253615"/>
                    </a:xfrm>
                    <a:prstGeom prst="rect">
                      <a:avLst/>
                    </a:prstGeom>
                    <a:noFill/>
                    <a:ln w="9525">
                      <a:noFill/>
                      <a:miter lim="800000"/>
                      <a:headEnd/>
                      <a:tailEnd/>
                    </a:ln>
                  </pic:spPr>
                </pic:pic>
              </a:graphicData>
            </a:graphic>
          </wp:anchor>
        </w:drawing>
      </w:r>
      <w:r w:rsidR="00D615AB" w:rsidRPr="00670065">
        <w:rPr>
          <w:color w:val="000000"/>
        </w:rPr>
        <w:t xml:space="preserve"> </w:t>
      </w:r>
    </w:p>
    <w:p w:rsidR="00D615AB" w:rsidRPr="00670065" w:rsidRDefault="00D615AB" w:rsidP="00D615AB">
      <w:pPr>
        <w:rPr>
          <w:color w:val="000000"/>
        </w:rPr>
      </w:pPr>
    </w:p>
    <w:p w:rsidR="00D615AB" w:rsidRPr="00670065" w:rsidRDefault="00D615AB" w:rsidP="00D615AB">
      <w:pPr>
        <w:rPr>
          <w:color w:val="000000"/>
        </w:rPr>
      </w:pPr>
    </w:p>
    <w:p w:rsidR="00D615AB" w:rsidRPr="00670065" w:rsidRDefault="00D615AB" w:rsidP="00D615AB">
      <w:pPr>
        <w:rPr>
          <w:color w:val="000000"/>
        </w:rPr>
      </w:pPr>
    </w:p>
    <w:p w:rsidR="00D615AB" w:rsidRPr="00670065" w:rsidRDefault="00D615AB" w:rsidP="00D615AB">
      <w:pPr>
        <w:rPr>
          <w:color w:val="000000"/>
        </w:rPr>
      </w:pPr>
    </w:p>
    <w:p w:rsidR="00D615AB" w:rsidRPr="00670065" w:rsidRDefault="00D615AB" w:rsidP="00D615AB">
      <w:pPr>
        <w:rPr>
          <w:color w:val="000000"/>
        </w:rPr>
      </w:pPr>
    </w:p>
    <w:p w:rsidR="00D615AB" w:rsidRPr="00670065" w:rsidRDefault="00D615AB" w:rsidP="00D615AB">
      <w:pPr>
        <w:pStyle w:val="Titulek"/>
        <w:jc w:val="both"/>
        <w:rPr>
          <w:color w:val="000000"/>
        </w:rPr>
      </w:pPr>
      <w:bookmarkStart w:id="37" w:name="_Toc287812665"/>
    </w:p>
    <w:p w:rsidR="00D615AB" w:rsidRPr="00670065" w:rsidRDefault="00D615AB" w:rsidP="000B34A8">
      <w:pPr>
        <w:pStyle w:val="Titulek"/>
        <w:ind w:left="0"/>
        <w:rPr>
          <w:b/>
          <w:color w:val="000000"/>
        </w:rPr>
      </w:pPr>
      <w:bookmarkStart w:id="38" w:name="_Toc290008887"/>
      <w:r w:rsidRPr="00670065">
        <w:rPr>
          <w:b/>
          <w:color w:val="000000"/>
        </w:rPr>
        <w:t xml:space="preserve">Obr. </w:t>
      </w:r>
      <w:r w:rsidR="009A31C2" w:rsidRPr="00670065">
        <w:rPr>
          <w:b/>
          <w:color w:val="000000"/>
        </w:rPr>
        <w:fldChar w:fldCharType="begin"/>
      </w:r>
      <w:r w:rsidRPr="00670065">
        <w:rPr>
          <w:b/>
          <w:color w:val="000000"/>
        </w:rPr>
        <w:instrText xml:space="preserve"> SEQ Obr. \* ARABIC </w:instrText>
      </w:r>
      <w:r w:rsidR="009A31C2" w:rsidRPr="00670065">
        <w:rPr>
          <w:b/>
          <w:color w:val="000000"/>
        </w:rPr>
        <w:fldChar w:fldCharType="separate"/>
      </w:r>
      <w:r w:rsidR="005903A0">
        <w:rPr>
          <w:b/>
          <w:noProof/>
          <w:color w:val="000000"/>
        </w:rPr>
        <w:t>1</w:t>
      </w:r>
      <w:r w:rsidR="009A31C2" w:rsidRPr="00670065">
        <w:rPr>
          <w:b/>
          <w:color w:val="000000"/>
        </w:rPr>
        <w:fldChar w:fldCharType="end"/>
      </w:r>
      <w:r w:rsidRPr="00670065">
        <w:rPr>
          <w:b/>
          <w:color w:val="000000"/>
        </w:rPr>
        <w:t xml:space="preserve"> Filipínská míra. A - Dítě předškolního věku před proměnou postavy nedosáhne rukou přes temeno hlavy k protilehlému uchu. B - Dítě po první proměně postavy, jehož ruka dosahuje na ušní boltec (Riegerová, Přidalová, Ulrichová, 2006)</w:t>
      </w:r>
      <w:bookmarkEnd w:id="37"/>
      <w:bookmarkEnd w:id="38"/>
    </w:p>
    <w:p w:rsidR="00D615AB" w:rsidRPr="00670065" w:rsidRDefault="00D615AB" w:rsidP="00D615AB">
      <w:pPr>
        <w:ind w:firstLine="709"/>
        <w:rPr>
          <w:b/>
          <w:color w:val="000000"/>
        </w:rPr>
      </w:pPr>
      <w:r w:rsidRPr="00670065">
        <w:rPr>
          <w:color w:val="000000"/>
        </w:rPr>
        <w:lastRenderedPageBreak/>
        <w:t>Růstová rych</w:t>
      </w:r>
      <w:r w:rsidR="006E502E" w:rsidRPr="00670065">
        <w:rPr>
          <w:color w:val="000000"/>
        </w:rPr>
        <w:t xml:space="preserve">lost v dětství činí v průměru 5 </w:t>
      </w:r>
      <w:r w:rsidRPr="00670065">
        <w:rPr>
          <w:color w:val="000000"/>
        </w:rPr>
        <w:t>cm za rok a před nástupem puberty klesá. Mezi růstem chlapců a dívek nebyly zaznamenány významné rozdíly. Mnohočetné analýzy individuálních růstových křivek ukazují, že během dětství se zhruba po dvou letech cyklicky opakují období urychleného růstu. Růstové vlny u chlapců probíhají později</w:t>
      </w:r>
      <w:r w:rsidR="0018321B" w:rsidRPr="00670065">
        <w:rPr>
          <w:color w:val="000000"/>
        </w:rPr>
        <w:t xml:space="preserve"> </w:t>
      </w:r>
      <w:r w:rsidRPr="00670065">
        <w:rPr>
          <w:color w:val="000000"/>
        </w:rPr>
        <w:t>než</w:t>
      </w:r>
      <w:r w:rsidR="00983906" w:rsidRPr="00670065">
        <w:rPr>
          <w:color w:val="000000"/>
        </w:rPr>
        <w:t xml:space="preserve"> </w:t>
      </w:r>
      <w:r w:rsidRPr="00670065">
        <w:rPr>
          <w:color w:val="000000"/>
        </w:rPr>
        <w:t>u dívek a jsou delší. Mezi jednotlivými růstovými vlnami rostou děti rychlostí rovnoměrně se zpomalující, která plynule navazuje na druhou fázi každé růstové vlny. Výsledná růstová křivka období dětství se jeví jako lineární, což j</w:t>
      </w:r>
      <w:r w:rsidR="00983906" w:rsidRPr="00670065">
        <w:rPr>
          <w:color w:val="000000"/>
        </w:rPr>
        <w:t>e způsobeno variabilním nástupem</w:t>
      </w:r>
      <w:r w:rsidRPr="00670065">
        <w:rPr>
          <w:color w:val="000000"/>
        </w:rPr>
        <w:t xml:space="preserve"> a průběhem růstových vln,</w:t>
      </w:r>
      <w:r w:rsidR="0018321B" w:rsidRPr="00670065">
        <w:rPr>
          <w:color w:val="000000"/>
        </w:rPr>
        <w:t xml:space="preserve"> tak zvaných</w:t>
      </w:r>
      <w:r w:rsidRPr="00670065">
        <w:rPr>
          <w:color w:val="000000"/>
        </w:rPr>
        <w:t xml:space="preserve"> „minispurtů“ </w:t>
      </w:r>
      <w:r w:rsidR="00B9435A">
        <w:rPr>
          <w:color w:val="000000"/>
        </w:rPr>
        <w:br/>
      </w:r>
      <w:r w:rsidRPr="00670065">
        <w:rPr>
          <w:color w:val="000000"/>
        </w:rPr>
        <w:t>(Riegerová, Přidalová, Ulrichová, 2006).</w:t>
      </w:r>
    </w:p>
    <w:p w:rsidR="00D615AB" w:rsidRPr="00670065" w:rsidRDefault="00D615AB" w:rsidP="00D615AB">
      <w:pPr>
        <w:ind w:firstLine="709"/>
        <w:rPr>
          <w:color w:val="000000"/>
        </w:rPr>
      </w:pPr>
      <w:r w:rsidRPr="00670065">
        <w:rPr>
          <w:color w:val="000000"/>
        </w:rPr>
        <w:t>Za fyziologický růst lze považovat posun v růstové síti až o 0,9 směrodatné odchylky během celého dětství, přičemž během celého roku max. o 0,3 s. Větší urychlení svědčí o nástupu pubertální</w:t>
      </w:r>
      <w:r w:rsidR="0018321B" w:rsidRPr="00670065">
        <w:rPr>
          <w:color w:val="000000"/>
        </w:rPr>
        <w:t>ho</w:t>
      </w:r>
      <w:r w:rsidRPr="00670065">
        <w:rPr>
          <w:color w:val="000000"/>
        </w:rPr>
        <w:t xml:space="preserve"> spurtu. V dětství je nejlépe pozorovatelný mid-growth spurt, který je spojován s počátkem zvyšování sekrece adren</w:t>
      </w:r>
      <w:r w:rsidR="00B9435A">
        <w:rPr>
          <w:color w:val="000000"/>
        </w:rPr>
        <w:t>álních androgenů mezi šestým a </w:t>
      </w:r>
      <w:r w:rsidRPr="00670065">
        <w:rPr>
          <w:color w:val="000000"/>
        </w:rPr>
        <w:t>osmým rokem života. Začíná se zvyšovat procento celkového tělesného tuku a akcentuje se sexuální dimorfismus v jeho ukládání (Riegerová, Přidalová, Ulrichová, 2006).</w:t>
      </w:r>
      <w:r w:rsidRPr="00670065">
        <w:rPr>
          <w:b/>
          <w:color w:val="000000"/>
        </w:rPr>
        <w:t xml:space="preserve"> </w:t>
      </w:r>
    </w:p>
    <w:p w:rsidR="00D615AB" w:rsidRPr="00670065" w:rsidRDefault="00D615AB" w:rsidP="00D615AB">
      <w:pPr>
        <w:ind w:firstLine="709"/>
        <w:rPr>
          <w:b/>
          <w:color w:val="000000"/>
        </w:rPr>
      </w:pPr>
      <w:r w:rsidRPr="00670065">
        <w:rPr>
          <w:color w:val="000000"/>
        </w:rPr>
        <w:t>U dívek je po osmém roce patrný stálý nárůst. Naopak u chlapců po nárůstu mezi sedmým a desátým rokem následuje pokles mno</w:t>
      </w:r>
      <w:r w:rsidR="00B9435A">
        <w:rPr>
          <w:color w:val="000000"/>
        </w:rPr>
        <w:t>žství tělesného tuku. Objevuje se </w:t>
      </w:r>
      <w:r w:rsidRPr="00670065">
        <w:rPr>
          <w:color w:val="000000"/>
        </w:rPr>
        <w:t>remodelace pánve, tělesné proporce a biomechanika pohybového aparátu získávají dospělý vzorec (Riegerová, Přidalová, Ulrichová, 2006).</w:t>
      </w:r>
      <w:r w:rsidRPr="00670065">
        <w:rPr>
          <w:b/>
          <w:color w:val="000000"/>
        </w:rPr>
        <w:t xml:space="preserve"> </w:t>
      </w:r>
    </w:p>
    <w:p w:rsidR="006E502E" w:rsidRPr="00670065" w:rsidRDefault="00D615AB" w:rsidP="003C25A3">
      <w:pPr>
        <w:ind w:firstLine="708"/>
        <w:rPr>
          <w:b/>
          <w:color w:val="000000"/>
        </w:rPr>
      </w:pPr>
      <w:r w:rsidRPr="00670065">
        <w:rPr>
          <w:color w:val="000000"/>
        </w:rPr>
        <w:t>Předčasná puberta je období, kdy dochází k rozvoji některých pohlavních znaků před osmým rokem u dívek a před devátým rokem u chlapců. Dle výzkumu se v české populaci tento jev projevuje u 0,6 % dětí. Předčasné zrání jedince je spojeno a urychlením skrotální zralosti a rychlým růstem do výšky. Důležitou roli v tomto případě hraje včasná léčba, která zamezí osifikaci růstových chrupavek a tím</w:t>
      </w:r>
      <w:r w:rsidR="0018321B" w:rsidRPr="00670065">
        <w:rPr>
          <w:color w:val="000000"/>
        </w:rPr>
        <w:t xml:space="preserve"> dochází ke</w:t>
      </w:r>
      <w:r w:rsidR="000B34A8">
        <w:rPr>
          <w:color w:val="000000"/>
        </w:rPr>
        <w:t xml:space="preserve"> snížení konečné tělesné výšky </w:t>
      </w:r>
      <w:r w:rsidRPr="00670065">
        <w:rPr>
          <w:color w:val="000000"/>
        </w:rPr>
        <w:t>(Riegerová, Přidalová, Ulrichová, 2006).</w:t>
      </w:r>
      <w:r w:rsidR="00B9435A">
        <w:rPr>
          <w:b/>
          <w:color w:val="000000"/>
        </w:rPr>
        <w:t xml:space="preserve"> </w:t>
      </w:r>
    </w:p>
    <w:p w:rsidR="003C25A3" w:rsidRPr="00670065" w:rsidRDefault="003C25A3" w:rsidP="003C25A3">
      <w:pPr>
        <w:ind w:firstLine="708"/>
        <w:rPr>
          <w:b/>
          <w:color w:val="000000"/>
        </w:rPr>
      </w:pPr>
    </w:p>
    <w:p w:rsidR="003C25A3" w:rsidRPr="00670065" w:rsidRDefault="003C25A3" w:rsidP="003C25A3">
      <w:pPr>
        <w:ind w:firstLine="708"/>
        <w:rPr>
          <w:b/>
          <w:color w:val="000000"/>
        </w:rPr>
      </w:pPr>
    </w:p>
    <w:p w:rsidR="003C25A3" w:rsidRPr="00670065" w:rsidRDefault="003C25A3" w:rsidP="003C25A3">
      <w:pPr>
        <w:ind w:firstLine="708"/>
        <w:rPr>
          <w:b/>
          <w:color w:val="000000"/>
        </w:rPr>
      </w:pPr>
    </w:p>
    <w:p w:rsidR="00D050E2" w:rsidRPr="00670065" w:rsidRDefault="004416FC" w:rsidP="009C63BE">
      <w:pPr>
        <w:pStyle w:val="Nadpis2"/>
        <w:tabs>
          <w:tab w:val="clear" w:pos="851"/>
          <w:tab w:val="clear" w:pos="1144"/>
          <w:tab w:val="num" w:pos="0"/>
        </w:tabs>
        <w:ind w:left="0" w:firstLine="0"/>
        <w:rPr>
          <w:color w:val="000000"/>
        </w:rPr>
      </w:pPr>
      <w:bookmarkStart w:id="39" w:name="_Toc290008134"/>
      <w:r w:rsidRPr="00670065">
        <w:rPr>
          <w:color w:val="000000"/>
        </w:rPr>
        <w:lastRenderedPageBreak/>
        <w:t>Stavba a v</w:t>
      </w:r>
      <w:r w:rsidR="00D050E2" w:rsidRPr="00670065">
        <w:rPr>
          <w:color w:val="000000"/>
        </w:rPr>
        <w:t>ývoj páteře</w:t>
      </w:r>
      <w:bookmarkEnd w:id="39"/>
      <w:r w:rsidR="00D050E2" w:rsidRPr="00670065">
        <w:rPr>
          <w:color w:val="000000"/>
        </w:rPr>
        <w:t xml:space="preserve"> </w:t>
      </w:r>
    </w:p>
    <w:p w:rsidR="003C25A3" w:rsidRPr="00670065" w:rsidRDefault="003C25A3" w:rsidP="003C25A3"/>
    <w:p w:rsidR="00BB583A" w:rsidRPr="00670065" w:rsidRDefault="00BB583A" w:rsidP="006E502E">
      <w:pPr>
        <w:ind w:firstLine="709"/>
        <w:rPr>
          <w:color w:val="000000"/>
        </w:rPr>
      </w:pPr>
      <w:r w:rsidRPr="00670065">
        <w:rPr>
          <w:color w:val="000000"/>
        </w:rPr>
        <w:t>Jednou z nejdůležitějších a nejsložitějších částí lidské kostry je páteř. Tvoří hlavní část centrálního podpůrného systému a podílí se na v</w:t>
      </w:r>
      <w:r w:rsidR="00BD77C9" w:rsidRPr="00670065">
        <w:rPr>
          <w:color w:val="000000"/>
        </w:rPr>
        <w:t>ětšině našich pohybů. Zároveň bývá</w:t>
      </w:r>
      <w:r w:rsidRPr="00670065">
        <w:rPr>
          <w:color w:val="000000"/>
        </w:rPr>
        <w:t xml:space="preserve"> nejčas</w:t>
      </w:r>
      <w:r w:rsidR="0018321B" w:rsidRPr="00670065">
        <w:rPr>
          <w:color w:val="000000"/>
        </w:rPr>
        <w:t xml:space="preserve">tějším zdrojem bolestí. Dnešní literatura </w:t>
      </w:r>
      <w:r w:rsidRPr="00670065">
        <w:rPr>
          <w:color w:val="000000"/>
        </w:rPr>
        <w:t>uvádí, že bolest</w:t>
      </w:r>
      <w:r w:rsidR="0077352E" w:rsidRPr="00670065">
        <w:rPr>
          <w:color w:val="000000"/>
        </w:rPr>
        <w:t>í zad</w:t>
      </w:r>
      <w:r w:rsidRPr="00670065">
        <w:rPr>
          <w:color w:val="000000"/>
        </w:rPr>
        <w:t xml:space="preserve"> trpí až 90 % dospělé populace. Povědomí o bolestech zad není </w:t>
      </w:r>
      <w:r w:rsidR="00B2466E" w:rsidRPr="00670065">
        <w:rPr>
          <w:color w:val="000000"/>
        </w:rPr>
        <w:t xml:space="preserve">v naší populaci </w:t>
      </w:r>
      <w:r w:rsidRPr="00670065">
        <w:rPr>
          <w:color w:val="000000"/>
        </w:rPr>
        <w:t>vel</w:t>
      </w:r>
      <w:r w:rsidR="00B2466E" w:rsidRPr="00670065">
        <w:rPr>
          <w:color w:val="000000"/>
        </w:rPr>
        <w:t>i</w:t>
      </w:r>
      <w:r w:rsidRPr="00670065">
        <w:rPr>
          <w:color w:val="000000"/>
        </w:rPr>
        <w:t>ké, jelikož není tak atraktivní</w:t>
      </w:r>
      <w:r w:rsidR="00B2466E" w:rsidRPr="00670065">
        <w:rPr>
          <w:color w:val="000000"/>
        </w:rPr>
        <w:t>m</w:t>
      </w:r>
      <w:r w:rsidRPr="00670065">
        <w:rPr>
          <w:color w:val="000000"/>
        </w:rPr>
        <w:t xml:space="preserve"> téma</w:t>
      </w:r>
      <w:r w:rsidR="00B2466E" w:rsidRPr="00670065">
        <w:rPr>
          <w:color w:val="000000"/>
        </w:rPr>
        <w:t>tem</w:t>
      </w:r>
      <w:r w:rsidRPr="00670065">
        <w:rPr>
          <w:color w:val="000000"/>
        </w:rPr>
        <w:t>, jako například mizivě se vyskytující případy</w:t>
      </w:r>
      <w:r w:rsidR="00B2466E" w:rsidRPr="00670065">
        <w:rPr>
          <w:color w:val="000000"/>
        </w:rPr>
        <w:t xml:space="preserve"> některých</w:t>
      </w:r>
      <w:r w:rsidRPr="00670065">
        <w:rPr>
          <w:color w:val="000000"/>
        </w:rPr>
        <w:t xml:space="preserve"> onemocnění, které jsou</w:t>
      </w:r>
      <w:r w:rsidR="00B2466E" w:rsidRPr="00670065">
        <w:rPr>
          <w:color w:val="000000"/>
        </w:rPr>
        <w:t xml:space="preserve"> veřejně</w:t>
      </w:r>
      <w:r w:rsidRPr="00670065">
        <w:rPr>
          <w:color w:val="000000"/>
        </w:rPr>
        <w:t xml:space="preserve"> medializovány (Novák, 2002).</w:t>
      </w:r>
    </w:p>
    <w:p w:rsidR="00D050E2" w:rsidRPr="00670065" w:rsidRDefault="00D050E2" w:rsidP="00D050E2">
      <w:pPr>
        <w:ind w:firstLine="708"/>
        <w:rPr>
          <w:color w:val="000000"/>
        </w:rPr>
      </w:pPr>
      <w:r w:rsidRPr="00670065">
        <w:rPr>
          <w:color w:val="000000"/>
        </w:rPr>
        <w:t xml:space="preserve">Kostra člověka se skládá z kostry trupu, kostry hlavy a kostry končetin. Kostra trupu je tvořena páteří, žebry a hrudní kostí (Machová, 2008). </w:t>
      </w:r>
    </w:p>
    <w:p w:rsidR="00D050E2" w:rsidRPr="00670065" w:rsidRDefault="00D050E2" w:rsidP="004416FC">
      <w:pPr>
        <w:ind w:firstLine="709"/>
        <w:rPr>
          <w:b/>
          <w:color w:val="000000"/>
        </w:rPr>
      </w:pPr>
      <w:r w:rsidRPr="00670065">
        <w:rPr>
          <w:color w:val="000000"/>
        </w:rPr>
        <w:t xml:space="preserve">Páteř je umístěna na zádové straně trupu a plní </w:t>
      </w:r>
      <w:r w:rsidR="00AB3E06">
        <w:rPr>
          <w:color w:val="000000"/>
        </w:rPr>
        <w:t>tyto funkce – chrání míchu, je </w:t>
      </w:r>
      <w:r w:rsidRPr="00670065">
        <w:rPr>
          <w:color w:val="000000"/>
        </w:rPr>
        <w:t>nosným a současně pružným pilířem těla a umožňuje pohyb. Páteř</w:t>
      </w:r>
      <w:r w:rsidR="00AB3E06">
        <w:rPr>
          <w:color w:val="000000"/>
        </w:rPr>
        <w:t xml:space="preserve"> je složena ze sedmi </w:t>
      </w:r>
      <w:r w:rsidRPr="00670065">
        <w:rPr>
          <w:color w:val="000000"/>
        </w:rPr>
        <w:t xml:space="preserve">obratlů krčních, dvanácti obratlů hrudních, pěti obratlů bederních, pěti obratlů křížových srostlých v kost křížovou a čtyř až pět zakrnělých a srostlých obratlů kostrčních. Obratle jsou vzájemně spojené drobnými meziobratlovými klouby a meziobratlovými ploténkami. Ploténky jsou pružné a jejich hlavní funkce spočívá v tlumení nárazů. </w:t>
      </w:r>
      <w:r w:rsidRPr="00670065">
        <w:rPr>
          <w:color w:val="000000"/>
        </w:rPr>
        <w:br/>
        <w:t xml:space="preserve">Ke stabilizaci páteře slouží četné vazivové struktury. Další funkci stabilizátorů plní svaly zádové a svaly břišní. Pro správné držení těla je velice důležité, aby tyto struktury zaujímaly správnou polohu a byly vzájemně vyvážené </w:t>
      </w:r>
      <w:r w:rsidR="00AB3E06">
        <w:rPr>
          <w:color w:val="000000"/>
        </w:rPr>
        <w:br/>
      </w:r>
      <w:r w:rsidRPr="00670065">
        <w:rPr>
          <w:color w:val="000000"/>
        </w:rPr>
        <w:t xml:space="preserve">(Machová, 2008; Bartošová, Zitová, </w:t>
      </w:r>
      <w:r w:rsidR="006E502E" w:rsidRPr="00670065">
        <w:rPr>
          <w:color w:val="000000"/>
        </w:rPr>
        <w:t>příručka</w:t>
      </w:r>
      <w:r w:rsidRPr="00670065">
        <w:rPr>
          <w:color w:val="000000"/>
        </w:rPr>
        <w:t xml:space="preserve">).  </w:t>
      </w:r>
    </w:p>
    <w:p w:rsidR="00D050E2" w:rsidRPr="00670065" w:rsidRDefault="00D050E2" w:rsidP="004416FC">
      <w:pPr>
        <w:ind w:firstLine="709"/>
        <w:rPr>
          <w:color w:val="000000"/>
        </w:rPr>
      </w:pPr>
      <w:r w:rsidRPr="00670065">
        <w:rPr>
          <w:color w:val="000000"/>
        </w:rPr>
        <w:t>Obratle se skládají z těla obratle, oblouků a výběžků a řadíme je mezi krátké kosti. Tělo obratle směřuje dopředu, oblouk s výběžky je obrácen dozadu. Do stran odstupují vý</w:t>
      </w:r>
      <w:r w:rsidR="00EF5A47" w:rsidRPr="00670065">
        <w:rPr>
          <w:color w:val="000000"/>
        </w:rPr>
        <w:t xml:space="preserve">běžky příčné, </w:t>
      </w:r>
      <w:r w:rsidR="00F40CC9" w:rsidRPr="00670065">
        <w:rPr>
          <w:color w:val="000000"/>
        </w:rPr>
        <w:t xml:space="preserve">mezi nimi je </w:t>
      </w:r>
      <w:r w:rsidRPr="00670065">
        <w:rPr>
          <w:color w:val="000000"/>
        </w:rPr>
        <w:t>výběžek trnový. Nahoru a dolů směřuje vždy jeden pár výběžků kloubních pro připojení s předcházejícím a následujícím obratlem. Oblouk spolu s tělem uzavírá otvor obratlový. Nastavením obratlů na sebe vzniká z jednotlivých otvorů souvislý kanál páteřní, v němž je uložena mícha. Mezi oblouky jsou otvory meziobratlové</w:t>
      </w:r>
      <w:r w:rsidR="002C61C6">
        <w:rPr>
          <w:color w:val="000000"/>
        </w:rPr>
        <w:t xml:space="preserve"> </w:t>
      </w:r>
      <w:r w:rsidRPr="00670065">
        <w:rPr>
          <w:color w:val="000000"/>
        </w:rPr>
        <w:t xml:space="preserve">a z nich vystupují míšní nervy (Machová, 2008).  </w:t>
      </w:r>
    </w:p>
    <w:p w:rsidR="00A32A4A" w:rsidRPr="00670065" w:rsidRDefault="00D050E2" w:rsidP="00D050E2">
      <w:pPr>
        <w:ind w:firstLine="708"/>
        <w:rPr>
          <w:color w:val="000000"/>
        </w:rPr>
      </w:pPr>
      <w:r w:rsidRPr="00670065">
        <w:rPr>
          <w:color w:val="000000"/>
        </w:rPr>
        <w:lastRenderedPageBreak/>
        <w:t xml:space="preserve">Obratle jsou mezi sebou spojeny meziobratlovými chrupavčitými ploténkami vloženými mezi těly obratlů, dále kloubně pomocí kloubních výběžků a vazy mezi trnovými výběžky, příčnými výběžky, oblouky a těly (Machová, 2008). </w:t>
      </w:r>
    </w:p>
    <w:p w:rsidR="00D050E2" w:rsidRPr="00670065" w:rsidRDefault="00D050E2" w:rsidP="00D050E2">
      <w:pPr>
        <w:ind w:firstLine="708"/>
        <w:rPr>
          <w:color w:val="000000"/>
        </w:rPr>
      </w:pPr>
      <w:r w:rsidRPr="00670065">
        <w:rPr>
          <w:color w:val="000000"/>
        </w:rPr>
        <w:t>Páteř tvoří v ose trupu souvislý, pevný a současně pružný pohyblivý celek. Nejpohyblivější je páteř v části krční a bederní. Na páteři p</w:t>
      </w:r>
      <w:r w:rsidR="00A1275C">
        <w:rPr>
          <w:color w:val="000000"/>
        </w:rPr>
        <w:t>ozorujeme dvo</w:t>
      </w:r>
      <w:r w:rsidR="001855FD">
        <w:rPr>
          <w:color w:val="000000"/>
        </w:rPr>
        <w:t xml:space="preserve">u </w:t>
      </w:r>
      <w:r w:rsidR="00F96387" w:rsidRPr="00670065">
        <w:rPr>
          <w:color w:val="000000"/>
        </w:rPr>
        <w:t xml:space="preserve">esovité prohnutí </w:t>
      </w:r>
      <w:r w:rsidRPr="00670065">
        <w:rPr>
          <w:color w:val="000000"/>
        </w:rPr>
        <w:t>v</w:t>
      </w:r>
      <w:r w:rsidR="0077352E" w:rsidRPr="00670065">
        <w:rPr>
          <w:color w:val="000000"/>
        </w:rPr>
        <w:t> </w:t>
      </w:r>
      <w:r w:rsidRPr="00670065">
        <w:rPr>
          <w:color w:val="000000"/>
        </w:rPr>
        <w:t>předozadní rovině. Přičemž prohnutí dopředu se nazývá lord</w:t>
      </w:r>
      <w:r w:rsidR="00A1275C">
        <w:rPr>
          <w:color w:val="000000"/>
        </w:rPr>
        <w:t>óza (lordóza krční a bederní) a </w:t>
      </w:r>
      <w:r w:rsidRPr="00670065">
        <w:rPr>
          <w:color w:val="000000"/>
        </w:rPr>
        <w:t xml:space="preserve">prohnutí dozadu je kyfóza (kyfóza hrudní a křížová). Lordóza a kyfóza se na páteři plynule střídají. Toto zakřivení vzniká vlivem tahu svalstva a tíže útrob při vzpřímeném držení těla (Machová, 2008).  </w:t>
      </w:r>
    </w:p>
    <w:p w:rsidR="00D050E2" w:rsidRPr="00670065" w:rsidRDefault="00E57D36" w:rsidP="00D050E2">
      <w:pPr>
        <w:ind w:firstLine="709"/>
        <w:rPr>
          <w:color w:val="000000"/>
        </w:rPr>
      </w:pPr>
      <w:r>
        <w:rPr>
          <w:noProof/>
          <w:color w:val="000000"/>
        </w:rPr>
        <w:drawing>
          <wp:anchor distT="0" distB="0" distL="114300" distR="114300" simplePos="0" relativeHeight="251654144" behindDoc="1" locked="0" layoutInCell="1" allowOverlap="0">
            <wp:simplePos x="0" y="0"/>
            <wp:positionH relativeFrom="column">
              <wp:align>center</wp:align>
            </wp:positionH>
            <wp:positionV relativeFrom="paragraph">
              <wp:posOffset>54610</wp:posOffset>
            </wp:positionV>
            <wp:extent cx="2614930" cy="4662170"/>
            <wp:effectExtent l="19050" t="0" r="0" b="0"/>
            <wp:wrapTight wrapText="bothSides">
              <wp:wrapPolygon edited="0">
                <wp:start x="-157" y="0"/>
                <wp:lineTo x="-157" y="21535"/>
                <wp:lineTo x="21558" y="21535"/>
                <wp:lineTo x="21558" y="0"/>
                <wp:lineTo x="-157" y="0"/>
              </wp:wrapPolygon>
            </wp:wrapTight>
            <wp:docPr id="26" name="obrázek 26" descr="páte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áteř"/>
                    <pic:cNvPicPr>
                      <a:picLocks noChangeAspect="1" noChangeArrowheads="1"/>
                    </pic:cNvPicPr>
                  </pic:nvPicPr>
                  <pic:blipFill>
                    <a:blip r:embed="rId12" cstate="print"/>
                    <a:srcRect/>
                    <a:stretch>
                      <a:fillRect/>
                    </a:stretch>
                  </pic:blipFill>
                  <pic:spPr bwMode="auto">
                    <a:xfrm>
                      <a:off x="0" y="0"/>
                      <a:ext cx="2614930" cy="4662170"/>
                    </a:xfrm>
                    <a:prstGeom prst="rect">
                      <a:avLst/>
                    </a:prstGeom>
                    <a:noFill/>
                    <a:ln w="9525">
                      <a:noFill/>
                      <a:miter lim="800000"/>
                      <a:headEnd/>
                      <a:tailEnd/>
                    </a:ln>
                  </pic:spPr>
                </pic:pic>
              </a:graphicData>
            </a:graphic>
          </wp:anchor>
        </w:drawing>
      </w: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D050E2" w:rsidRPr="00670065" w:rsidRDefault="00D050E2" w:rsidP="00D050E2">
      <w:pPr>
        <w:ind w:firstLine="709"/>
        <w:rPr>
          <w:color w:val="000000"/>
        </w:rPr>
      </w:pPr>
    </w:p>
    <w:p w:rsidR="00060E23" w:rsidRPr="00670065" w:rsidRDefault="00060E23" w:rsidP="00D050E2">
      <w:pPr>
        <w:ind w:firstLine="709"/>
        <w:rPr>
          <w:color w:val="000000"/>
        </w:rPr>
      </w:pPr>
    </w:p>
    <w:p w:rsidR="00D305BB" w:rsidRPr="00670065" w:rsidRDefault="00467478" w:rsidP="006E502E">
      <w:pPr>
        <w:pStyle w:val="Titulek"/>
        <w:ind w:left="0"/>
        <w:rPr>
          <w:b/>
          <w:color w:val="000000"/>
        </w:rPr>
      </w:pPr>
      <w:bookmarkStart w:id="40" w:name="_Toc287812659"/>
      <w:bookmarkStart w:id="41" w:name="_Toc290008888"/>
      <w:r w:rsidRPr="00670065">
        <w:rPr>
          <w:b/>
          <w:color w:val="000000"/>
        </w:rPr>
        <w:t xml:space="preserve">Obr. </w:t>
      </w:r>
      <w:r w:rsidR="009A31C2" w:rsidRPr="00670065">
        <w:rPr>
          <w:b/>
          <w:color w:val="000000"/>
        </w:rPr>
        <w:fldChar w:fldCharType="begin"/>
      </w:r>
      <w:r w:rsidRPr="00670065">
        <w:rPr>
          <w:b/>
          <w:color w:val="000000"/>
        </w:rPr>
        <w:instrText xml:space="preserve"> SEQ Obr. \* ARABIC </w:instrText>
      </w:r>
      <w:r w:rsidR="009A31C2" w:rsidRPr="00670065">
        <w:rPr>
          <w:b/>
          <w:color w:val="000000"/>
        </w:rPr>
        <w:fldChar w:fldCharType="separate"/>
      </w:r>
      <w:r w:rsidR="005903A0">
        <w:rPr>
          <w:b/>
          <w:noProof/>
          <w:color w:val="000000"/>
        </w:rPr>
        <w:t>2</w:t>
      </w:r>
      <w:r w:rsidR="009A31C2" w:rsidRPr="00670065">
        <w:rPr>
          <w:b/>
          <w:color w:val="000000"/>
        </w:rPr>
        <w:fldChar w:fldCharType="end"/>
      </w:r>
      <w:r w:rsidRPr="00670065">
        <w:rPr>
          <w:b/>
          <w:color w:val="000000"/>
        </w:rPr>
        <w:t xml:space="preserve"> Páteř (Machová, 2008)</w:t>
      </w:r>
      <w:bookmarkEnd w:id="40"/>
      <w:bookmarkEnd w:id="41"/>
    </w:p>
    <w:p w:rsidR="00A32A4A" w:rsidRPr="00670065" w:rsidRDefault="00A32A4A" w:rsidP="00A32A4A">
      <w:pPr>
        <w:rPr>
          <w:color w:val="000000"/>
        </w:rPr>
      </w:pPr>
    </w:p>
    <w:p w:rsidR="00D050E2" w:rsidRPr="00670065" w:rsidRDefault="00D050E2" w:rsidP="004416FC">
      <w:pPr>
        <w:ind w:firstLine="709"/>
        <w:rPr>
          <w:color w:val="000000"/>
        </w:rPr>
      </w:pPr>
      <w:r w:rsidRPr="00670065">
        <w:rPr>
          <w:color w:val="000000"/>
        </w:rPr>
        <w:lastRenderedPageBreak/>
        <w:t>Páteř novorozence je tvořena jediným obloukem. Dvoj</w:t>
      </w:r>
      <w:r w:rsidR="00BD77C9" w:rsidRPr="00670065">
        <w:rPr>
          <w:color w:val="000000"/>
        </w:rPr>
        <w:t xml:space="preserve"> </w:t>
      </w:r>
      <w:r w:rsidRPr="00670065">
        <w:rPr>
          <w:color w:val="000000"/>
        </w:rPr>
        <w:t xml:space="preserve">esovité prohnutí </w:t>
      </w:r>
      <w:r w:rsidRPr="00670065">
        <w:rPr>
          <w:color w:val="000000"/>
        </w:rPr>
        <w:br/>
        <w:t xml:space="preserve">je vytvářeno postupně v rámci postupného vzpřimování dítěte. Okolo třetího měsíce </w:t>
      </w:r>
      <w:r w:rsidRPr="00670065">
        <w:rPr>
          <w:color w:val="000000"/>
        </w:rPr>
        <w:br/>
        <w:t xml:space="preserve">se vytváří krční lordóza a to když se kojenec v poloze na břiše opírá a předloktí a udrží zdviženou hlavu. Když se dítě asi kolem šestého měsíce začíná posazovat, ohýbá se mu páteř kyfoticky v oblasti hrudní. Bederní lordóza se vyvíjí ke konci kojeneckého období, když se dítě učí stát a chodit. V batolivém a předškolním věku není ještě stabilizováno </w:t>
      </w:r>
      <w:r w:rsidRPr="00670065">
        <w:rPr>
          <w:color w:val="000000"/>
        </w:rPr>
        <w:br/>
        <w:t xml:space="preserve">a dotváří se v mladším školním věku. (Machová, 2008; Máček, Vávra, Štefanová, 1975).  </w:t>
      </w:r>
    </w:p>
    <w:p w:rsidR="00D050E2" w:rsidRPr="00670065" w:rsidRDefault="00D050E2" w:rsidP="00D050E2">
      <w:pPr>
        <w:ind w:firstLine="709"/>
        <w:rPr>
          <w:color w:val="000000"/>
        </w:rPr>
      </w:pPr>
      <w:r w:rsidRPr="00670065">
        <w:rPr>
          <w:color w:val="000000"/>
        </w:rPr>
        <w:t>Vzniklé dvo</w:t>
      </w:r>
      <w:r w:rsidR="001855FD">
        <w:rPr>
          <w:color w:val="000000"/>
        </w:rPr>
        <w:t>u</w:t>
      </w:r>
      <w:r w:rsidR="00AF6158">
        <w:rPr>
          <w:color w:val="000000"/>
        </w:rPr>
        <w:t xml:space="preserve"> </w:t>
      </w:r>
      <w:r w:rsidRPr="00670065">
        <w:rPr>
          <w:color w:val="000000"/>
        </w:rPr>
        <w:t>esovité prohnutí páteře není na konci</w:t>
      </w:r>
      <w:r w:rsidR="001855FD">
        <w:rPr>
          <w:color w:val="000000"/>
        </w:rPr>
        <w:t xml:space="preserve"> prvního roku ještě ustálené </w:t>
      </w:r>
      <w:r w:rsidR="001855FD">
        <w:rPr>
          <w:color w:val="000000"/>
        </w:rPr>
        <w:br/>
        <w:t>a </w:t>
      </w:r>
      <w:r w:rsidRPr="00670065">
        <w:rPr>
          <w:color w:val="000000"/>
        </w:rPr>
        <w:t xml:space="preserve">fixuje se až s ukončením celého růstového období. Vady páteře a vadné držení těla mohou proto vznikat po celou dobu růstu dítěte (Machová, 2008).  </w:t>
      </w:r>
    </w:p>
    <w:p w:rsidR="003C25A3" w:rsidRPr="00670065" w:rsidRDefault="003C25A3" w:rsidP="00D050E2">
      <w:pPr>
        <w:ind w:firstLine="709"/>
        <w:rPr>
          <w:color w:val="000000"/>
        </w:rPr>
      </w:pPr>
    </w:p>
    <w:p w:rsidR="00D050E2" w:rsidRPr="00670065" w:rsidRDefault="00D050E2" w:rsidP="009C63BE">
      <w:pPr>
        <w:pStyle w:val="Nadpis2"/>
        <w:tabs>
          <w:tab w:val="clear" w:pos="851"/>
          <w:tab w:val="clear" w:pos="1144"/>
          <w:tab w:val="num" w:pos="0"/>
        </w:tabs>
        <w:ind w:left="0" w:firstLine="0"/>
        <w:rPr>
          <w:color w:val="000000"/>
        </w:rPr>
      </w:pPr>
      <w:bookmarkStart w:id="42" w:name="_Toc290008135"/>
      <w:r w:rsidRPr="00670065">
        <w:rPr>
          <w:color w:val="000000"/>
        </w:rPr>
        <w:t>Držení těla</w:t>
      </w:r>
      <w:bookmarkEnd w:id="42"/>
    </w:p>
    <w:p w:rsidR="003C25A3" w:rsidRPr="00670065" w:rsidRDefault="003C25A3" w:rsidP="003C25A3"/>
    <w:p w:rsidR="00D050E2" w:rsidRPr="00670065" w:rsidRDefault="00D050E2" w:rsidP="006A7872">
      <w:pPr>
        <w:ind w:firstLine="709"/>
        <w:rPr>
          <w:color w:val="000000"/>
        </w:rPr>
      </w:pPr>
      <w:r w:rsidRPr="00670065">
        <w:rPr>
          <w:color w:val="000000"/>
        </w:rPr>
        <w:t>Držením těla rozumíme vzájemnou polohu končetin, trupu a hlavy, kterou člověk zaujímá v daném postavení nebo při dané činnosti</w:t>
      </w:r>
      <w:r w:rsidR="001855FD">
        <w:rPr>
          <w:color w:val="000000"/>
        </w:rPr>
        <w:t xml:space="preserve"> v určitém čase. Specifické je </w:t>
      </w:r>
      <w:r w:rsidRPr="00670065">
        <w:rPr>
          <w:color w:val="000000"/>
        </w:rPr>
        <w:t>držení těla dítěte, dospělého či staršího člověka, zd</w:t>
      </w:r>
      <w:r w:rsidR="001855FD">
        <w:rPr>
          <w:color w:val="000000"/>
        </w:rPr>
        <w:t xml:space="preserve">ravé nebo nemocné osoby. Jedná </w:t>
      </w:r>
      <w:r w:rsidRPr="00670065">
        <w:rPr>
          <w:color w:val="000000"/>
        </w:rPr>
        <w:t xml:space="preserve">se o přirozené, nejoptimálnější rozložení jednotlivých </w:t>
      </w:r>
      <w:r w:rsidR="000F2A37">
        <w:rPr>
          <w:color w:val="000000"/>
        </w:rPr>
        <w:t xml:space="preserve">částí těla člověka při využití </w:t>
      </w:r>
      <w:r w:rsidRPr="00670065">
        <w:rPr>
          <w:color w:val="000000"/>
        </w:rPr>
        <w:t>co nejmenšího množství energie v prostoru tak, aby byla udržena rovnováha</w:t>
      </w:r>
      <w:r w:rsidR="000F2A37">
        <w:rPr>
          <w:color w:val="000000"/>
        </w:rPr>
        <w:t xml:space="preserve"> a funkce jednotlivých orgánů a </w:t>
      </w:r>
      <w:r w:rsidRPr="00670065">
        <w:rPr>
          <w:color w:val="000000"/>
        </w:rPr>
        <w:t>soustav těla (Riegerová, Přidalová, Ulrichová, 2006).</w:t>
      </w:r>
    </w:p>
    <w:p w:rsidR="00D050E2" w:rsidRPr="00670065" w:rsidRDefault="00D050E2" w:rsidP="004416FC">
      <w:pPr>
        <w:ind w:firstLine="709"/>
        <w:rPr>
          <w:color w:val="000000"/>
        </w:rPr>
      </w:pPr>
      <w:r w:rsidRPr="00670065">
        <w:rPr>
          <w:color w:val="000000"/>
        </w:rPr>
        <w:t>Vytvořením vzpřímeného držení těla u člověka došlo v jeho vývoji k velkým strukturálním změnám v zakřivení páteře, tvaru pánve</w:t>
      </w:r>
      <w:r w:rsidR="000F2A37">
        <w:rPr>
          <w:color w:val="000000"/>
        </w:rPr>
        <w:t xml:space="preserve">, tvaru a postavení kloubů, </w:t>
      </w:r>
      <w:r w:rsidR="000F2A37">
        <w:rPr>
          <w:color w:val="000000"/>
        </w:rPr>
        <w:br/>
        <w:t>ve funkci a </w:t>
      </w:r>
      <w:r w:rsidRPr="00670065">
        <w:rPr>
          <w:color w:val="000000"/>
        </w:rPr>
        <w:t>souhře svalstva. Jako funkčně anatomický celek prochází páteř řadou změn. K fixaci dochází v souvislosti s dokončeným vývojem svalstva a vytváří se tak návyk správného či vadného držení těla (Riegerová, Přidalová, Ulrichová, 2006).</w:t>
      </w:r>
    </w:p>
    <w:p w:rsidR="00D4264C" w:rsidRPr="00670065" w:rsidRDefault="00D050E2" w:rsidP="00C414FD">
      <w:pPr>
        <w:ind w:firstLine="708"/>
        <w:rPr>
          <w:b/>
          <w:color w:val="000000"/>
        </w:rPr>
      </w:pPr>
      <w:r w:rsidRPr="00670065">
        <w:rPr>
          <w:color w:val="000000"/>
        </w:rPr>
        <w:t>Velký význam při formování návyku držení těla má i hlava a pánev. Neplatí pravidlo, že čím více je dítě trénované, tím lepší má držení těla. Déletrvající jednostranný trénink bez kompenzačních cvičení obvykle vede k chybnému návyku držení těla (Riegerová, Přidalová, Ulrichová, 2006).</w:t>
      </w:r>
    </w:p>
    <w:p w:rsidR="00D050E2" w:rsidRPr="00670065" w:rsidRDefault="00D050E2" w:rsidP="009C63BE">
      <w:pPr>
        <w:pStyle w:val="Nadpis3"/>
        <w:tabs>
          <w:tab w:val="clear" w:pos="720"/>
          <w:tab w:val="clear" w:pos="1134"/>
          <w:tab w:val="left" w:pos="0"/>
        </w:tabs>
        <w:ind w:left="0" w:firstLine="0"/>
        <w:rPr>
          <w:color w:val="000000"/>
        </w:rPr>
      </w:pPr>
      <w:bookmarkStart w:id="43" w:name="_Toc290008136"/>
      <w:r w:rsidRPr="00670065">
        <w:rPr>
          <w:color w:val="000000"/>
        </w:rPr>
        <w:lastRenderedPageBreak/>
        <w:t>Správné držení těla</w:t>
      </w:r>
      <w:bookmarkEnd w:id="43"/>
    </w:p>
    <w:p w:rsidR="00D050E2" w:rsidRPr="00670065" w:rsidRDefault="00D050E2" w:rsidP="004416FC">
      <w:pPr>
        <w:ind w:firstLine="709"/>
        <w:rPr>
          <w:b/>
          <w:color w:val="000000"/>
        </w:rPr>
      </w:pPr>
      <w:r w:rsidRPr="00670065">
        <w:rPr>
          <w:color w:val="000000"/>
        </w:rPr>
        <w:t>Správné držení těla charakterizuje takový postoj, při kterém jsou jednotlivé části těla udržované nad sebou v gravitačním poli s minimálním napětím posturálních svalů. Kriteriem je symetrie pravé a levé části těla a správná fyziologická křivka páteře (Riegerová, Přidalová, Ulrichová, 2006).</w:t>
      </w:r>
    </w:p>
    <w:p w:rsidR="00D050E2" w:rsidRPr="00670065" w:rsidRDefault="00D050E2" w:rsidP="004416FC">
      <w:pPr>
        <w:ind w:firstLine="709"/>
        <w:rPr>
          <w:color w:val="000000"/>
        </w:rPr>
      </w:pPr>
      <w:r w:rsidRPr="00670065">
        <w:rPr>
          <w:color w:val="000000"/>
        </w:rPr>
        <w:t>U správného držení těla při bočním pohledu prochází kolmice spuště</w:t>
      </w:r>
      <w:r w:rsidR="00BC5480">
        <w:rPr>
          <w:color w:val="000000"/>
        </w:rPr>
        <w:t xml:space="preserve">ná od </w:t>
      </w:r>
      <w:r w:rsidRPr="00670065">
        <w:rPr>
          <w:color w:val="000000"/>
        </w:rPr>
        <w:t>přední strany zvukovodu středem ramenního klou</w:t>
      </w:r>
      <w:r w:rsidR="00BC5480">
        <w:rPr>
          <w:color w:val="000000"/>
        </w:rPr>
        <w:t>bu, středem kyčelního kloubu a směřuje před </w:t>
      </w:r>
      <w:r w:rsidRPr="00670065">
        <w:rPr>
          <w:color w:val="000000"/>
        </w:rPr>
        <w:t>hlezenní kloub. Ramena směřují dolů a dozadu, hlava je posazena rovně, břicho je vtaženo (Riegerová, Přidalová, Ulrichová, 2006).</w:t>
      </w:r>
    </w:p>
    <w:p w:rsidR="00D050E2" w:rsidRPr="00670065" w:rsidRDefault="00D050E2" w:rsidP="00D050E2">
      <w:pPr>
        <w:ind w:firstLine="708"/>
        <w:rPr>
          <w:color w:val="000000"/>
        </w:rPr>
      </w:pPr>
      <w:r w:rsidRPr="00670065">
        <w:rPr>
          <w:color w:val="000000"/>
        </w:rPr>
        <w:t>Máček, Vávra a Štefanová (1975) doporučují provádět měření tě</w:t>
      </w:r>
      <w:r w:rsidR="00BC5480">
        <w:rPr>
          <w:color w:val="000000"/>
        </w:rPr>
        <w:t>lesných znaků u </w:t>
      </w:r>
      <w:r w:rsidR="00C523D2" w:rsidRPr="00670065">
        <w:rPr>
          <w:color w:val="000000"/>
        </w:rPr>
        <w:t>větších dětí</w:t>
      </w:r>
      <w:r w:rsidRPr="00670065">
        <w:rPr>
          <w:color w:val="000000"/>
        </w:rPr>
        <w:t xml:space="preserve"> ve stoji. </w:t>
      </w:r>
      <w:r w:rsidR="002B234B" w:rsidRPr="00670065">
        <w:rPr>
          <w:color w:val="000000"/>
        </w:rPr>
        <w:t xml:space="preserve">Postoj dětí, zejména při některém onemocnění, bývá velice labilní. </w:t>
      </w:r>
      <w:r w:rsidRPr="00670065">
        <w:rPr>
          <w:color w:val="000000"/>
        </w:rPr>
        <w:t xml:space="preserve">Na správný postoj dítěte dbáme z toho důvodu, abychom získali co nejpřesnější výsledky měření. Volíme proto stoj vzpřímený u stěny, kde můžeme snadno kontrolovat vertikální polohu těla. </w:t>
      </w:r>
    </w:p>
    <w:p w:rsidR="002B234B" w:rsidRPr="00670065" w:rsidRDefault="00D050E2" w:rsidP="004416FC">
      <w:pPr>
        <w:ind w:firstLine="709"/>
        <w:rPr>
          <w:color w:val="000000"/>
        </w:rPr>
      </w:pPr>
      <w:r w:rsidRPr="00670065">
        <w:rPr>
          <w:color w:val="000000"/>
        </w:rPr>
        <w:t xml:space="preserve">Stoj vzpřímený je stoj, kdy se lýtka, hýžďová krajina a hrudní páteř dotýkají vertikální stěny. Páteř je co nejvíce protažena vzhůru, hlava je v horizontální poloze, </w:t>
      </w:r>
      <w:r w:rsidR="00BC5480">
        <w:rPr>
          <w:color w:val="000000"/>
        </w:rPr>
        <w:t>tzn. </w:t>
      </w:r>
      <w:r w:rsidR="002B234B" w:rsidRPr="00670065">
        <w:rPr>
          <w:color w:val="000000"/>
        </w:rPr>
        <w:t>pohled přímo vpřed (Máček, Vávra, Štefanová, 1975).</w:t>
      </w:r>
    </w:p>
    <w:p w:rsidR="00D050E2" w:rsidRPr="00670065" w:rsidRDefault="00D050E2" w:rsidP="004416FC">
      <w:pPr>
        <w:ind w:firstLine="709"/>
        <w:rPr>
          <w:color w:val="000000"/>
        </w:rPr>
      </w:pPr>
      <w:r w:rsidRPr="00670065">
        <w:rPr>
          <w:color w:val="000000"/>
        </w:rPr>
        <w:t xml:space="preserve">Při ideálním vzpřímeném stoji jsou všechny úseky těla ve správné poloze a jejich těžiště leží v jedné </w:t>
      </w:r>
      <w:r w:rsidR="00EA390D" w:rsidRPr="00670065">
        <w:rPr>
          <w:color w:val="000000"/>
        </w:rPr>
        <w:t>vertikální přímce, jak</w:t>
      </w:r>
      <w:r w:rsidR="00F96387" w:rsidRPr="00670065">
        <w:rPr>
          <w:color w:val="000000"/>
        </w:rPr>
        <w:t xml:space="preserve"> </w:t>
      </w:r>
      <w:r w:rsidR="002D339A" w:rsidRPr="00670065">
        <w:rPr>
          <w:color w:val="000000"/>
        </w:rPr>
        <w:t xml:space="preserve">můžeme vidět na </w:t>
      </w:r>
      <w:r w:rsidR="00A65FAD" w:rsidRPr="00670065">
        <w:rPr>
          <w:color w:val="000000"/>
        </w:rPr>
        <w:t>(obr.</w:t>
      </w:r>
      <w:r w:rsidR="006E502E" w:rsidRPr="00670065">
        <w:rPr>
          <w:color w:val="000000"/>
        </w:rPr>
        <w:t xml:space="preserve"> 3 </w:t>
      </w:r>
      <w:r w:rsidR="001F678D" w:rsidRPr="00670065">
        <w:rPr>
          <w:color w:val="000000"/>
        </w:rPr>
        <w:t>A</w:t>
      </w:r>
      <w:r w:rsidR="00A65FAD" w:rsidRPr="00670065">
        <w:rPr>
          <w:color w:val="000000"/>
        </w:rPr>
        <w:t>)</w:t>
      </w:r>
      <w:r w:rsidR="002B234B" w:rsidRPr="00670065">
        <w:rPr>
          <w:color w:val="000000"/>
        </w:rPr>
        <w:t>.</w:t>
      </w:r>
      <w:r w:rsidRPr="00670065">
        <w:rPr>
          <w:color w:val="000000"/>
        </w:rPr>
        <w:t xml:space="preserve"> Teoreticky </w:t>
      </w:r>
      <w:r w:rsidR="00874DDE" w:rsidRPr="00670065">
        <w:rPr>
          <w:color w:val="000000"/>
        </w:rPr>
        <w:br/>
      </w:r>
      <w:r w:rsidRPr="00670065">
        <w:rPr>
          <w:color w:val="000000"/>
        </w:rPr>
        <w:t>by tento postoj měl charakterizovat klidové postavení všech úseků tělních s nejmenší svalovou kontrakcí v celém těle</w:t>
      </w:r>
      <w:r w:rsidR="00874DDE" w:rsidRPr="00670065">
        <w:rPr>
          <w:color w:val="000000"/>
        </w:rPr>
        <w:t>. Těžnice těla spadá do osy skloubení tibiotarsální</w:t>
      </w:r>
      <w:r w:rsidR="00752B14">
        <w:rPr>
          <w:color w:val="000000"/>
        </w:rPr>
        <w:t xml:space="preserve">   </w:t>
      </w:r>
      <w:r w:rsidRPr="00670065">
        <w:rPr>
          <w:color w:val="000000"/>
        </w:rPr>
        <w:t xml:space="preserve"> (Máček, Vávra, Štefanová, 1975).</w:t>
      </w:r>
      <w:r w:rsidRPr="00670065">
        <w:rPr>
          <w:b/>
          <w:color w:val="000000"/>
        </w:rPr>
        <w:t xml:space="preserve"> </w:t>
      </w:r>
      <w:r w:rsidRPr="00670065">
        <w:rPr>
          <w:color w:val="000000"/>
        </w:rPr>
        <w:t xml:space="preserve">  </w:t>
      </w:r>
    </w:p>
    <w:p w:rsidR="009808B0" w:rsidRDefault="00D050E2" w:rsidP="009808B0">
      <w:pPr>
        <w:ind w:firstLine="708"/>
        <w:rPr>
          <w:color w:val="000000"/>
        </w:rPr>
      </w:pPr>
      <w:r w:rsidRPr="00670065">
        <w:rPr>
          <w:color w:val="000000"/>
        </w:rPr>
        <w:t>Máček, Vávra a Štefanová (1975) rozeznávají vedle ideálního vzpřímeného držení těla</w:t>
      </w:r>
      <w:r w:rsidR="00874DDE" w:rsidRPr="00670065">
        <w:rPr>
          <w:color w:val="000000"/>
        </w:rPr>
        <w:t xml:space="preserve"> také</w:t>
      </w:r>
      <w:r w:rsidRPr="00670065">
        <w:rPr>
          <w:color w:val="000000"/>
        </w:rPr>
        <w:t xml:space="preserve"> držení těla klidové</w:t>
      </w:r>
      <w:r w:rsidR="00874DDE" w:rsidRPr="00670065">
        <w:rPr>
          <w:color w:val="000000"/>
        </w:rPr>
        <w:t xml:space="preserve"> </w:t>
      </w:r>
      <w:r w:rsidR="002D339A" w:rsidRPr="00670065">
        <w:rPr>
          <w:color w:val="000000"/>
        </w:rPr>
        <w:t xml:space="preserve">(obr. </w:t>
      </w:r>
      <w:r w:rsidR="001F678D" w:rsidRPr="00670065">
        <w:rPr>
          <w:color w:val="000000"/>
        </w:rPr>
        <w:t xml:space="preserve">2 </w:t>
      </w:r>
      <w:r w:rsidR="00874DDE" w:rsidRPr="00670065">
        <w:rPr>
          <w:color w:val="000000"/>
        </w:rPr>
        <w:t>B)</w:t>
      </w:r>
      <w:r w:rsidRPr="00670065">
        <w:rPr>
          <w:color w:val="000000"/>
        </w:rPr>
        <w:t xml:space="preserve"> a držení těla vypnuté</w:t>
      </w:r>
      <w:r w:rsidR="00874DDE" w:rsidRPr="00670065">
        <w:rPr>
          <w:color w:val="000000"/>
        </w:rPr>
        <w:t xml:space="preserve"> </w:t>
      </w:r>
      <w:r w:rsidR="002D339A" w:rsidRPr="00670065">
        <w:rPr>
          <w:color w:val="000000"/>
        </w:rPr>
        <w:t>(obr.</w:t>
      </w:r>
      <w:r w:rsidR="006E502E" w:rsidRPr="00670065">
        <w:rPr>
          <w:color w:val="000000"/>
        </w:rPr>
        <w:t xml:space="preserve"> 2 </w:t>
      </w:r>
      <w:r w:rsidR="00874DDE" w:rsidRPr="00670065">
        <w:rPr>
          <w:color w:val="000000"/>
        </w:rPr>
        <w:t>C)</w:t>
      </w:r>
      <w:r w:rsidRPr="00670065">
        <w:rPr>
          <w:color w:val="000000"/>
        </w:rPr>
        <w:t>. Při klidovém držení těla těžnice spadá před skloubení tibiotarsální</w:t>
      </w:r>
      <w:r w:rsidR="002D339A" w:rsidRPr="00670065">
        <w:rPr>
          <w:color w:val="000000"/>
        </w:rPr>
        <w:t>, asi 3 až</w:t>
      </w:r>
      <w:r w:rsidR="00874DDE" w:rsidRPr="00670065">
        <w:rPr>
          <w:color w:val="000000"/>
        </w:rPr>
        <w:t xml:space="preserve"> </w:t>
      </w:r>
      <w:smartTag w:uri="urn:schemas-microsoft-com:office:smarttags" w:element="metricconverter">
        <w:smartTagPr>
          <w:attr w:name="ProductID" w:val="7 cm"/>
        </w:smartTagPr>
        <w:r w:rsidR="00874DDE" w:rsidRPr="00670065">
          <w:rPr>
            <w:color w:val="000000"/>
          </w:rPr>
          <w:t>7 cm</w:t>
        </w:r>
      </w:smartTag>
      <w:r w:rsidRPr="00670065">
        <w:rPr>
          <w:color w:val="000000"/>
        </w:rPr>
        <w:t xml:space="preserve">. Kolena jsou uvolněná </w:t>
      </w:r>
      <w:r w:rsidR="00874DDE" w:rsidRPr="00670065">
        <w:rPr>
          <w:color w:val="000000"/>
        </w:rPr>
        <w:br/>
      </w:r>
      <w:r w:rsidRPr="00670065">
        <w:rPr>
          <w:color w:val="000000"/>
        </w:rPr>
        <w:t xml:space="preserve">a úseky tělní nejsou svými těžnicemi přímo nad sebou. Jedná se o polohu značně stabilní, </w:t>
      </w:r>
      <w:r w:rsidR="006E502E" w:rsidRPr="00670065">
        <w:rPr>
          <w:color w:val="000000"/>
        </w:rPr>
        <w:t>kterou každý jednotlivec zaujme</w:t>
      </w:r>
      <w:r w:rsidRPr="00670065">
        <w:rPr>
          <w:color w:val="000000"/>
        </w:rPr>
        <w:t xml:space="preserve"> instinktivně. Rovnováha celého </w:t>
      </w:r>
      <w:r w:rsidR="00874DDE" w:rsidRPr="00670065">
        <w:rPr>
          <w:color w:val="000000"/>
        </w:rPr>
        <w:t xml:space="preserve">těla je ve všech směrech velice </w:t>
      </w:r>
      <w:r w:rsidRPr="00670065">
        <w:rPr>
          <w:color w:val="000000"/>
        </w:rPr>
        <w:t>vyrovnaná.</w:t>
      </w:r>
    </w:p>
    <w:p w:rsidR="00874DDE" w:rsidRPr="00670065" w:rsidRDefault="00D050E2" w:rsidP="009808B0">
      <w:pPr>
        <w:ind w:firstLine="708"/>
        <w:rPr>
          <w:color w:val="000000"/>
        </w:rPr>
      </w:pPr>
      <w:r w:rsidRPr="00670065">
        <w:rPr>
          <w:color w:val="000000"/>
        </w:rPr>
        <w:lastRenderedPageBreak/>
        <w:t xml:space="preserve">Ve stoji vzpřímeném spočívá váha těla hlavně na patách a vnějších okrajích chodidel. Naopak ve stoji klidovém je váha rozdělena po všech opěrných bodech, </w:t>
      </w:r>
      <w:r w:rsidR="00874DDE" w:rsidRPr="00670065">
        <w:rPr>
          <w:color w:val="000000"/>
        </w:rPr>
        <w:br/>
      </w:r>
      <w:r w:rsidRPr="00670065">
        <w:rPr>
          <w:color w:val="000000"/>
        </w:rPr>
        <w:t>tzn. na patách stejně jako na zevních okrajíc</w:t>
      </w:r>
      <w:r w:rsidR="009808B0">
        <w:rPr>
          <w:color w:val="000000"/>
        </w:rPr>
        <w:t>h chodidel a hlaviček metatarsů</w:t>
      </w:r>
      <w:r w:rsidR="009808B0">
        <w:rPr>
          <w:color w:val="000000"/>
        </w:rPr>
        <w:br/>
      </w:r>
      <w:r w:rsidR="00874DDE" w:rsidRPr="00670065">
        <w:rPr>
          <w:color w:val="000000"/>
        </w:rPr>
        <w:t>(Máček, Vávra, Štefanová, 1975).</w:t>
      </w:r>
      <w:r w:rsidR="00874DDE" w:rsidRPr="00670065">
        <w:rPr>
          <w:b/>
          <w:color w:val="000000"/>
        </w:rPr>
        <w:t xml:space="preserve"> </w:t>
      </w:r>
      <w:r w:rsidR="00874DDE" w:rsidRPr="00670065">
        <w:rPr>
          <w:color w:val="000000"/>
        </w:rPr>
        <w:t xml:space="preserve">  </w:t>
      </w:r>
    </w:p>
    <w:p w:rsidR="00D050E2" w:rsidRPr="00670065" w:rsidRDefault="00D050E2" w:rsidP="004416FC">
      <w:pPr>
        <w:ind w:firstLine="709"/>
        <w:rPr>
          <w:color w:val="000000"/>
        </w:rPr>
      </w:pPr>
      <w:r w:rsidRPr="00670065">
        <w:rPr>
          <w:color w:val="000000"/>
        </w:rPr>
        <w:t xml:space="preserve">Při stoji vypnutém je těžiště těla posunuto ještě </w:t>
      </w:r>
      <w:r w:rsidR="002D339A" w:rsidRPr="00670065">
        <w:rPr>
          <w:color w:val="000000"/>
        </w:rPr>
        <w:t>více dopředu. Hrudník je vypnutý</w:t>
      </w:r>
      <w:r w:rsidRPr="00670065">
        <w:rPr>
          <w:color w:val="000000"/>
        </w:rPr>
        <w:t xml:space="preserve"> vpřed, hlava je v horizontální poloze a svalstvo udržující tělo v tomto stoji </w:t>
      </w:r>
      <w:r w:rsidRPr="00670065">
        <w:rPr>
          <w:color w:val="000000"/>
        </w:rPr>
        <w:br/>
        <w:t>je v kontrakci. Postavení chodidel závisí na jejich přirozené rozbíhavosti. Normální rozbíhavost chodidel (tzv. stoj spatný) je taková, kdy špičky svírají úhel 20</w:t>
      </w:r>
      <w:r w:rsidR="00135F0F" w:rsidRPr="00670065">
        <w:rPr>
          <w:color w:val="000000"/>
        </w:rPr>
        <w:t xml:space="preserve"> </w:t>
      </w:r>
      <w:r w:rsidRPr="00670065">
        <w:rPr>
          <w:color w:val="000000"/>
        </w:rPr>
        <w:t>-</w:t>
      </w:r>
      <w:r w:rsidR="00135F0F" w:rsidRPr="00670065">
        <w:rPr>
          <w:color w:val="000000"/>
        </w:rPr>
        <w:t xml:space="preserve"> </w:t>
      </w:r>
      <w:r w:rsidR="00E03B41">
        <w:rPr>
          <w:color w:val="000000"/>
        </w:rPr>
        <w:t>30°</w:t>
      </w:r>
      <w:r w:rsidR="00E03B41">
        <w:rPr>
          <w:color w:val="000000"/>
        </w:rPr>
        <w:br/>
      </w:r>
      <w:r w:rsidRPr="00670065">
        <w:rPr>
          <w:color w:val="000000"/>
        </w:rPr>
        <w:t>(M</w:t>
      </w:r>
      <w:r w:rsidR="00135F0F" w:rsidRPr="00670065">
        <w:rPr>
          <w:color w:val="000000"/>
        </w:rPr>
        <w:t>á</w:t>
      </w:r>
      <w:r w:rsidRPr="00670065">
        <w:rPr>
          <w:color w:val="000000"/>
        </w:rPr>
        <w:t>ček, Vávra, Štefanová, 1975).</w:t>
      </w:r>
      <w:r w:rsidRPr="00670065">
        <w:rPr>
          <w:b/>
          <w:color w:val="000000"/>
        </w:rPr>
        <w:t xml:space="preserve"> </w:t>
      </w:r>
      <w:r w:rsidRPr="00670065">
        <w:rPr>
          <w:color w:val="000000"/>
        </w:rPr>
        <w:t xml:space="preserve"> </w:t>
      </w:r>
    </w:p>
    <w:p w:rsidR="00D050E2" w:rsidRPr="00670065" w:rsidRDefault="00D050E2" w:rsidP="00D050E2">
      <w:pPr>
        <w:ind w:firstLine="708"/>
        <w:rPr>
          <w:color w:val="000000"/>
        </w:rPr>
      </w:pPr>
      <w:r w:rsidRPr="00670065">
        <w:rPr>
          <w:color w:val="000000"/>
        </w:rPr>
        <w:t>Ideální stoj vzpřímený je více méně teoretický. U každého člověka je správn</w:t>
      </w:r>
      <w:r w:rsidR="00135F0F" w:rsidRPr="00670065">
        <w:rPr>
          <w:color w:val="000000"/>
        </w:rPr>
        <w:t>é</w:t>
      </w:r>
      <w:r w:rsidRPr="00670065">
        <w:rPr>
          <w:color w:val="000000"/>
        </w:rPr>
        <w:t xml:space="preserve"> vzpřímené držení těla velice individuální a je podmíněné mnoha faktory. Z nich nejčastější jsou např. dědičnost v tělesných proporcích, tělesná činnost nebo povolání </w:t>
      </w:r>
      <w:r w:rsidRPr="00670065">
        <w:rPr>
          <w:color w:val="000000"/>
        </w:rPr>
        <w:br/>
        <w:t>a způsob života. Mnoha různými vlivy může dojít k nesprávnému až vadnému držení těla, které se návykem může ještě zhoršovat. Nicméně zejména u dětí lze správné držení těla vycvičit. Upevňování si špatných návyků v držení těla může být příčinou různých potíží, které se v dospělosti často stupňují až k velkým potížím, případně mohou omezovat funkce některých orgánů (Máček, Vávra, Štefanová, 1975).</w:t>
      </w:r>
      <w:r w:rsidRPr="00670065">
        <w:rPr>
          <w:b/>
          <w:color w:val="000000"/>
        </w:rPr>
        <w:t xml:space="preserve"> </w:t>
      </w:r>
      <w:r w:rsidRPr="00670065">
        <w:rPr>
          <w:color w:val="000000"/>
        </w:rPr>
        <w:t xml:space="preserve"> </w:t>
      </w:r>
    </w:p>
    <w:p w:rsidR="004416FC" w:rsidRPr="00670065" w:rsidRDefault="00E57D36" w:rsidP="00D050E2">
      <w:pPr>
        <w:ind w:firstLine="708"/>
        <w:rPr>
          <w:color w:val="000000"/>
        </w:rPr>
      </w:pPr>
      <w:r>
        <w:rPr>
          <w:noProof/>
          <w:color w:val="000000"/>
        </w:rPr>
        <w:drawing>
          <wp:anchor distT="0" distB="0" distL="114300" distR="114300" simplePos="0" relativeHeight="251666432" behindDoc="0" locked="0" layoutInCell="1" allowOverlap="1">
            <wp:simplePos x="0" y="0"/>
            <wp:positionH relativeFrom="column">
              <wp:posOffset>1562160</wp:posOffset>
            </wp:positionH>
            <wp:positionV relativeFrom="paragraph">
              <wp:posOffset>53819</wp:posOffset>
            </wp:positionV>
            <wp:extent cx="2645243" cy="2786332"/>
            <wp:effectExtent l="19050" t="0" r="2707" b="0"/>
            <wp:wrapNone/>
            <wp:docPr id="41" name="obrázek 41" descr="Posto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ostoje"/>
                    <pic:cNvPicPr>
                      <a:picLocks noChangeAspect="1" noChangeArrowheads="1"/>
                    </pic:cNvPicPr>
                  </pic:nvPicPr>
                  <pic:blipFill>
                    <a:blip r:embed="rId13" cstate="print"/>
                    <a:srcRect/>
                    <a:stretch>
                      <a:fillRect/>
                    </a:stretch>
                  </pic:blipFill>
                  <pic:spPr bwMode="auto">
                    <a:xfrm>
                      <a:off x="0" y="0"/>
                      <a:ext cx="2645243" cy="2786332"/>
                    </a:xfrm>
                    <a:prstGeom prst="rect">
                      <a:avLst/>
                    </a:prstGeom>
                    <a:noFill/>
                    <a:ln w="9525">
                      <a:noFill/>
                      <a:miter lim="800000"/>
                      <a:headEnd/>
                      <a:tailEnd/>
                    </a:ln>
                  </pic:spPr>
                </pic:pic>
              </a:graphicData>
            </a:graphic>
          </wp:anchor>
        </w:drawing>
      </w:r>
    </w:p>
    <w:p w:rsidR="004416FC" w:rsidRPr="00670065" w:rsidRDefault="004416FC" w:rsidP="00D050E2">
      <w:pPr>
        <w:spacing w:before="240"/>
        <w:rPr>
          <w:b/>
          <w:color w:val="000000"/>
          <w:sz w:val="32"/>
          <w:szCs w:val="32"/>
        </w:rPr>
      </w:pPr>
    </w:p>
    <w:p w:rsidR="004416FC" w:rsidRPr="00670065" w:rsidRDefault="004416FC" w:rsidP="00D050E2">
      <w:pPr>
        <w:spacing w:before="240"/>
        <w:rPr>
          <w:b/>
          <w:color w:val="000000"/>
          <w:sz w:val="32"/>
          <w:szCs w:val="32"/>
        </w:rPr>
      </w:pPr>
    </w:p>
    <w:p w:rsidR="004416FC" w:rsidRDefault="004416FC" w:rsidP="00D050E2">
      <w:pPr>
        <w:spacing w:before="240"/>
        <w:rPr>
          <w:b/>
          <w:color w:val="000000"/>
          <w:sz w:val="32"/>
          <w:szCs w:val="32"/>
        </w:rPr>
      </w:pPr>
    </w:p>
    <w:p w:rsidR="002C61C6" w:rsidRDefault="002C61C6" w:rsidP="00D050E2">
      <w:pPr>
        <w:spacing w:before="240"/>
        <w:rPr>
          <w:b/>
          <w:color w:val="000000"/>
          <w:sz w:val="32"/>
          <w:szCs w:val="32"/>
        </w:rPr>
      </w:pPr>
    </w:p>
    <w:p w:rsidR="002C61C6" w:rsidRPr="00670065" w:rsidRDefault="002C61C6" w:rsidP="00D050E2">
      <w:pPr>
        <w:spacing w:before="240"/>
        <w:rPr>
          <w:b/>
          <w:color w:val="000000"/>
          <w:sz w:val="32"/>
          <w:szCs w:val="32"/>
        </w:rPr>
      </w:pPr>
    </w:p>
    <w:p w:rsidR="00467478" w:rsidRPr="00670065" w:rsidRDefault="00467478" w:rsidP="00A65FAD">
      <w:pPr>
        <w:pStyle w:val="Titulek"/>
        <w:ind w:left="0"/>
        <w:rPr>
          <w:b/>
          <w:color w:val="000000"/>
        </w:rPr>
      </w:pPr>
      <w:bookmarkStart w:id="44" w:name="_Toc287812660"/>
      <w:bookmarkStart w:id="45" w:name="_Toc290008889"/>
      <w:r w:rsidRPr="00670065">
        <w:rPr>
          <w:b/>
          <w:color w:val="000000"/>
        </w:rPr>
        <w:t xml:space="preserve">Obr. </w:t>
      </w:r>
      <w:r w:rsidR="009A31C2" w:rsidRPr="00670065">
        <w:rPr>
          <w:b/>
          <w:color w:val="000000"/>
        </w:rPr>
        <w:fldChar w:fldCharType="begin"/>
      </w:r>
      <w:r w:rsidRPr="00670065">
        <w:rPr>
          <w:b/>
          <w:color w:val="000000"/>
        </w:rPr>
        <w:instrText xml:space="preserve"> SEQ Obr. \* ARABIC </w:instrText>
      </w:r>
      <w:r w:rsidR="009A31C2" w:rsidRPr="00670065">
        <w:rPr>
          <w:b/>
          <w:color w:val="000000"/>
        </w:rPr>
        <w:fldChar w:fldCharType="separate"/>
      </w:r>
      <w:r w:rsidR="005903A0">
        <w:rPr>
          <w:b/>
          <w:noProof/>
          <w:color w:val="000000"/>
        </w:rPr>
        <w:t>3</w:t>
      </w:r>
      <w:r w:rsidR="009A31C2" w:rsidRPr="00670065">
        <w:rPr>
          <w:b/>
          <w:color w:val="000000"/>
        </w:rPr>
        <w:fldChar w:fldCharType="end"/>
      </w:r>
      <w:r w:rsidRPr="00670065">
        <w:rPr>
          <w:b/>
          <w:color w:val="000000"/>
        </w:rPr>
        <w:t xml:space="preserve"> Držení těla ve stoji A – ideální, B – klidové, C – vypnuté (Máček, Vávra, Štefanová, 1975)</w:t>
      </w:r>
      <w:bookmarkEnd w:id="44"/>
      <w:bookmarkEnd w:id="45"/>
    </w:p>
    <w:p w:rsidR="00D4264C" w:rsidRPr="00670065" w:rsidRDefault="00D4264C" w:rsidP="004416FC">
      <w:pPr>
        <w:ind w:firstLine="708"/>
        <w:jc w:val="center"/>
        <w:rPr>
          <w:b/>
          <w:color w:val="000000"/>
        </w:rPr>
      </w:pPr>
    </w:p>
    <w:p w:rsidR="007F4237" w:rsidRPr="00670065" w:rsidRDefault="00D050E2" w:rsidP="007F4237">
      <w:pPr>
        <w:pStyle w:val="Nadpis3"/>
        <w:tabs>
          <w:tab w:val="clear" w:pos="720"/>
          <w:tab w:val="clear" w:pos="1134"/>
          <w:tab w:val="left" w:pos="0"/>
        </w:tabs>
        <w:ind w:left="0" w:firstLine="0"/>
        <w:rPr>
          <w:color w:val="000000"/>
        </w:rPr>
      </w:pPr>
      <w:bookmarkStart w:id="46" w:name="_Toc290008137"/>
      <w:r w:rsidRPr="00670065">
        <w:rPr>
          <w:color w:val="000000"/>
        </w:rPr>
        <w:lastRenderedPageBreak/>
        <w:t>Vadné držení těla</w:t>
      </w:r>
      <w:bookmarkEnd w:id="46"/>
    </w:p>
    <w:p w:rsidR="00ED7AA6" w:rsidRPr="00670065" w:rsidRDefault="00D050E2" w:rsidP="00D050E2">
      <w:pPr>
        <w:spacing w:after="0"/>
        <w:ind w:firstLine="709"/>
        <w:rPr>
          <w:color w:val="000000"/>
        </w:rPr>
      </w:pPr>
      <w:r w:rsidRPr="00670065">
        <w:rPr>
          <w:color w:val="000000"/>
        </w:rPr>
        <w:t>Vadné držení těla se zpočátku vyvíjí na základě nerovnováhy mezi funkcí jednotlivých svalových skupin a později postupným narůstáním změn na vazech, kloubech a kostech. Jeho pravou fyziologickou příčinou je selhání adaptačních dějů, kterými se svaly vyrovnávají s nevhodnými vnějšími faktory</w:t>
      </w:r>
      <w:r w:rsidR="005D102F" w:rsidRPr="00670065">
        <w:rPr>
          <w:color w:val="000000"/>
        </w:rPr>
        <w:t xml:space="preserve"> (Riegerová, Přidalová, Ulrichová, 2006).</w:t>
      </w:r>
      <w:r w:rsidR="005D102F" w:rsidRPr="00670065">
        <w:rPr>
          <w:b/>
          <w:color w:val="000000"/>
        </w:rPr>
        <w:t xml:space="preserve">    </w:t>
      </w:r>
      <w:r w:rsidRPr="00670065">
        <w:rPr>
          <w:color w:val="000000"/>
        </w:rPr>
        <w:t xml:space="preserve"> </w:t>
      </w:r>
    </w:p>
    <w:p w:rsidR="00ED7AA6" w:rsidRPr="00670065" w:rsidRDefault="00ED7AA6" w:rsidP="00D050E2">
      <w:pPr>
        <w:spacing w:after="0"/>
        <w:ind w:firstLine="709"/>
        <w:rPr>
          <w:color w:val="000000"/>
        </w:rPr>
      </w:pPr>
      <w:r w:rsidRPr="00670065">
        <w:rPr>
          <w:color w:val="000000"/>
        </w:rPr>
        <w:t xml:space="preserve">V důsledku vadného držení těla dochází k mnoha zdravotním potížím. Předsunutím hlavy </w:t>
      </w:r>
      <w:r w:rsidR="005D102F" w:rsidRPr="00670065">
        <w:rPr>
          <w:color w:val="000000"/>
        </w:rPr>
        <w:t>dochází k</w:t>
      </w:r>
      <w:r w:rsidRPr="00670065">
        <w:rPr>
          <w:color w:val="000000"/>
        </w:rPr>
        <w:t xml:space="preserve"> větší</w:t>
      </w:r>
      <w:r w:rsidR="005D102F" w:rsidRPr="00670065">
        <w:rPr>
          <w:color w:val="000000"/>
        </w:rPr>
        <w:t>mu</w:t>
      </w:r>
      <w:r w:rsidRPr="00670065">
        <w:rPr>
          <w:color w:val="000000"/>
        </w:rPr>
        <w:t xml:space="preserve"> namáhání šíjového svalstva. To je stále pod napětím a zapříčiňuje tak bolest v šíji nebo bolest hlavy. Při zvětšené bederní lordóze vzniká větší zatížení posledních segmentů bederní páteře, které může mít za následek poškození meziobratlové ploténky </w:t>
      </w:r>
      <w:r w:rsidR="002D339A" w:rsidRPr="00670065">
        <w:rPr>
          <w:color w:val="000000"/>
        </w:rPr>
        <w:t>(Bartošová, Zitová</w:t>
      </w:r>
      <w:r w:rsidR="002D339A" w:rsidRPr="00670065">
        <w:rPr>
          <w:b/>
          <w:color w:val="000000"/>
        </w:rPr>
        <w:t xml:space="preserve">, </w:t>
      </w:r>
      <w:r w:rsidR="00A65FAD" w:rsidRPr="00670065">
        <w:rPr>
          <w:color w:val="000000"/>
        </w:rPr>
        <w:t>příručka</w:t>
      </w:r>
      <w:r w:rsidRPr="00670065">
        <w:rPr>
          <w:color w:val="000000"/>
        </w:rPr>
        <w:t>).</w:t>
      </w:r>
    </w:p>
    <w:p w:rsidR="00ED7AA6" w:rsidRPr="00670065" w:rsidRDefault="00D050E2" w:rsidP="005D102F">
      <w:pPr>
        <w:ind w:firstLine="709"/>
        <w:rPr>
          <w:color w:val="000000"/>
        </w:rPr>
      </w:pPr>
      <w:r w:rsidRPr="00670065">
        <w:rPr>
          <w:color w:val="000000"/>
        </w:rPr>
        <w:t xml:space="preserve">Přiměřená pohybová aktivita, která posiluje svalový systém i jeho koordinaci, </w:t>
      </w:r>
      <w:r w:rsidR="005D102F" w:rsidRPr="00670065">
        <w:rPr>
          <w:color w:val="000000"/>
        </w:rPr>
        <w:br/>
      </w:r>
      <w:r w:rsidRPr="00670065">
        <w:rPr>
          <w:color w:val="000000"/>
        </w:rPr>
        <w:t xml:space="preserve">je proto velmi důležitá v prevenci vadného držení těla a při jeho úpravě </w:t>
      </w:r>
      <w:r w:rsidR="003A47F2">
        <w:rPr>
          <w:color w:val="000000"/>
        </w:rPr>
        <w:br/>
      </w:r>
      <w:r w:rsidRPr="00670065">
        <w:rPr>
          <w:color w:val="000000"/>
        </w:rPr>
        <w:t>(Riegerová, Přidalová, Ulrichová, 2006).</w:t>
      </w:r>
      <w:r w:rsidRPr="00670065">
        <w:rPr>
          <w:b/>
          <w:color w:val="000000"/>
        </w:rPr>
        <w:t xml:space="preserve">    </w:t>
      </w:r>
    </w:p>
    <w:p w:rsidR="009A2B1C" w:rsidRPr="00670065" w:rsidRDefault="002D339A" w:rsidP="00A76804">
      <w:pPr>
        <w:ind w:firstLine="708"/>
        <w:rPr>
          <w:color w:val="000000"/>
        </w:rPr>
      </w:pPr>
      <w:r w:rsidRPr="00670065">
        <w:rPr>
          <w:color w:val="000000"/>
        </w:rPr>
        <w:t xml:space="preserve">Na </w:t>
      </w:r>
      <w:r w:rsidR="00A65FAD" w:rsidRPr="00670065">
        <w:rPr>
          <w:color w:val="000000"/>
        </w:rPr>
        <w:t>(obr.</w:t>
      </w:r>
      <w:r w:rsidR="00135F0F" w:rsidRPr="00670065">
        <w:rPr>
          <w:color w:val="000000"/>
        </w:rPr>
        <w:t xml:space="preserve"> </w:t>
      </w:r>
      <w:r w:rsidR="00A65FAD" w:rsidRPr="00670065">
        <w:rPr>
          <w:color w:val="000000"/>
        </w:rPr>
        <w:t>4)</w:t>
      </w:r>
      <w:r w:rsidR="00D050E2" w:rsidRPr="00670065">
        <w:rPr>
          <w:color w:val="000000"/>
        </w:rPr>
        <w:t xml:space="preserve"> jsou znázorněny některé typy zakřivení páteře, podle kterých můžeme předpokládat, že povedou k vytvoření vadného držení těla </w:t>
      </w:r>
      <w:r w:rsidR="003A47F2">
        <w:rPr>
          <w:color w:val="000000"/>
        </w:rPr>
        <w:br/>
      </w:r>
      <w:r w:rsidR="00D050E2" w:rsidRPr="00670065">
        <w:rPr>
          <w:color w:val="000000"/>
        </w:rPr>
        <w:t>(Riegerová, Přidalová, Ulricho</w:t>
      </w:r>
      <w:r w:rsidR="009A2B1C" w:rsidRPr="00670065">
        <w:rPr>
          <w:color w:val="000000"/>
        </w:rPr>
        <w:t>vá, 2006).</w:t>
      </w:r>
    </w:p>
    <w:p w:rsidR="00574FCA" w:rsidRPr="00670065" w:rsidRDefault="00E57D36" w:rsidP="00252796">
      <w:pPr>
        <w:ind w:firstLine="708"/>
        <w:rPr>
          <w:color w:val="000000"/>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32385</wp:posOffset>
            </wp:positionV>
            <wp:extent cx="4142740" cy="2957830"/>
            <wp:effectExtent l="19050" t="0" r="0" b="0"/>
            <wp:wrapNone/>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4142740" cy="2957830"/>
                    </a:xfrm>
                    <a:prstGeom prst="rect">
                      <a:avLst/>
                    </a:prstGeom>
                    <a:noFill/>
                    <a:ln w="9525">
                      <a:noFill/>
                      <a:miter lim="800000"/>
                      <a:headEnd/>
                      <a:tailEnd/>
                    </a:ln>
                  </pic:spPr>
                </pic:pic>
              </a:graphicData>
            </a:graphic>
          </wp:anchor>
        </w:drawing>
      </w:r>
    </w:p>
    <w:p w:rsidR="00574FCA" w:rsidRPr="00670065" w:rsidRDefault="00574FCA" w:rsidP="00252796">
      <w:pPr>
        <w:ind w:firstLine="708"/>
        <w:rPr>
          <w:color w:val="000000"/>
        </w:rPr>
      </w:pPr>
    </w:p>
    <w:p w:rsidR="00574FCA" w:rsidRPr="00670065" w:rsidRDefault="00574FCA" w:rsidP="00252796">
      <w:pPr>
        <w:ind w:firstLine="708"/>
        <w:rPr>
          <w:color w:val="000000"/>
        </w:rPr>
      </w:pPr>
    </w:p>
    <w:p w:rsidR="00574FCA" w:rsidRPr="00670065" w:rsidRDefault="00574FCA" w:rsidP="00252796">
      <w:pPr>
        <w:ind w:firstLine="708"/>
        <w:rPr>
          <w:color w:val="000000"/>
        </w:rPr>
      </w:pPr>
    </w:p>
    <w:p w:rsidR="00574FCA" w:rsidRPr="00670065" w:rsidRDefault="00574FCA" w:rsidP="00252796">
      <w:pPr>
        <w:ind w:firstLine="708"/>
        <w:rPr>
          <w:color w:val="000000"/>
        </w:rPr>
      </w:pPr>
    </w:p>
    <w:p w:rsidR="00574FCA" w:rsidRPr="00670065" w:rsidRDefault="00574FCA" w:rsidP="00252796">
      <w:pPr>
        <w:ind w:firstLine="708"/>
        <w:rPr>
          <w:color w:val="000000"/>
        </w:rPr>
      </w:pPr>
    </w:p>
    <w:p w:rsidR="00574FCA" w:rsidRPr="00670065" w:rsidRDefault="00574FCA" w:rsidP="00252796">
      <w:pPr>
        <w:ind w:firstLine="708"/>
        <w:rPr>
          <w:color w:val="000000"/>
        </w:rPr>
      </w:pPr>
    </w:p>
    <w:p w:rsidR="00574FCA" w:rsidRPr="00670065" w:rsidRDefault="00574FCA" w:rsidP="00252796">
      <w:pPr>
        <w:ind w:firstLine="708"/>
        <w:rPr>
          <w:color w:val="000000"/>
        </w:rPr>
      </w:pPr>
    </w:p>
    <w:p w:rsidR="00574FCA" w:rsidRPr="00670065" w:rsidRDefault="00574FCA" w:rsidP="00252796">
      <w:pPr>
        <w:ind w:firstLine="708"/>
        <w:rPr>
          <w:color w:val="000000"/>
        </w:rPr>
      </w:pPr>
    </w:p>
    <w:p w:rsidR="00252796" w:rsidRPr="00670065" w:rsidRDefault="00467478" w:rsidP="00574FCA">
      <w:pPr>
        <w:jc w:val="center"/>
        <w:rPr>
          <w:color w:val="000000"/>
        </w:rPr>
      </w:pPr>
      <w:bookmarkStart w:id="47" w:name="_Toc287812661"/>
      <w:bookmarkStart w:id="48" w:name="_Toc290008890"/>
      <w:r w:rsidRPr="00670065">
        <w:rPr>
          <w:b/>
          <w:color w:val="000000"/>
        </w:rPr>
        <w:t xml:space="preserve">Obr. </w:t>
      </w:r>
      <w:r w:rsidR="009A31C2" w:rsidRPr="00670065">
        <w:rPr>
          <w:b/>
          <w:color w:val="000000"/>
        </w:rPr>
        <w:fldChar w:fldCharType="begin"/>
      </w:r>
      <w:r w:rsidRPr="00670065">
        <w:rPr>
          <w:b/>
          <w:color w:val="000000"/>
        </w:rPr>
        <w:instrText xml:space="preserve"> SEQ Obr. \* ARABIC </w:instrText>
      </w:r>
      <w:r w:rsidR="009A31C2" w:rsidRPr="00670065">
        <w:rPr>
          <w:b/>
          <w:color w:val="000000"/>
        </w:rPr>
        <w:fldChar w:fldCharType="separate"/>
      </w:r>
      <w:r w:rsidR="005903A0">
        <w:rPr>
          <w:b/>
          <w:noProof/>
          <w:color w:val="000000"/>
        </w:rPr>
        <w:t>4</w:t>
      </w:r>
      <w:r w:rsidR="009A31C2" w:rsidRPr="00670065">
        <w:rPr>
          <w:b/>
          <w:color w:val="000000"/>
        </w:rPr>
        <w:fldChar w:fldCharType="end"/>
      </w:r>
      <w:r w:rsidRPr="00670065">
        <w:rPr>
          <w:b/>
          <w:color w:val="000000"/>
        </w:rPr>
        <w:t xml:space="preserve"> Typy zakřivení páteře</w:t>
      </w:r>
      <w:r w:rsidR="00252796" w:rsidRPr="00670065">
        <w:rPr>
          <w:b/>
          <w:color w:val="000000"/>
        </w:rPr>
        <w:t xml:space="preserve"> A – špatné, B – chabé, C – dobré, D – výtečné</w:t>
      </w:r>
      <w:r w:rsidR="008E52A0" w:rsidRPr="00670065">
        <w:rPr>
          <w:b/>
          <w:color w:val="000000"/>
        </w:rPr>
        <w:t>,</w:t>
      </w:r>
      <w:r w:rsidR="00252796" w:rsidRPr="00670065">
        <w:rPr>
          <w:b/>
          <w:color w:val="000000"/>
        </w:rPr>
        <w:t xml:space="preserve">  </w:t>
      </w:r>
      <w:r w:rsidRPr="00670065">
        <w:rPr>
          <w:b/>
          <w:color w:val="000000"/>
        </w:rPr>
        <w:t xml:space="preserve"> (Riegerová, Přidalová, Ulrichová, 2006)</w:t>
      </w:r>
      <w:bookmarkEnd w:id="47"/>
      <w:bookmarkEnd w:id="48"/>
    </w:p>
    <w:p w:rsidR="003A47F2" w:rsidRDefault="003A47F2" w:rsidP="00D050E2">
      <w:pPr>
        <w:spacing w:after="240"/>
        <w:ind w:firstLine="709"/>
        <w:rPr>
          <w:color w:val="000000"/>
        </w:rPr>
      </w:pPr>
    </w:p>
    <w:p w:rsidR="00D050E2" w:rsidRPr="00670065" w:rsidRDefault="00D050E2" w:rsidP="00D050E2">
      <w:pPr>
        <w:spacing w:after="240"/>
        <w:ind w:firstLine="709"/>
        <w:rPr>
          <w:color w:val="000000"/>
        </w:rPr>
      </w:pPr>
      <w:r w:rsidRPr="00670065">
        <w:rPr>
          <w:color w:val="000000"/>
        </w:rPr>
        <w:t xml:space="preserve">Skoliózou označujeme vybočení páteře do pravé nebo levé strany v krajině hrudní nebo bederní a při vyšším stupni doprovázené stočením páteře v ose. Nejedná </w:t>
      </w:r>
      <w:r w:rsidRPr="00670065">
        <w:rPr>
          <w:color w:val="000000"/>
        </w:rPr>
        <w:br/>
        <w:t xml:space="preserve">se o skoliózu, jejíž změny jsou přímo na </w:t>
      </w:r>
      <w:r w:rsidR="00C523D2" w:rsidRPr="00670065">
        <w:rPr>
          <w:color w:val="000000"/>
        </w:rPr>
        <w:t>obratlích</w:t>
      </w:r>
      <w:r w:rsidRPr="00670065">
        <w:rPr>
          <w:color w:val="000000"/>
        </w:rPr>
        <w:t xml:space="preserve">. Toto vybočení není fixní, ale mění </w:t>
      </w:r>
      <w:r w:rsidR="00210E07" w:rsidRPr="00670065">
        <w:rPr>
          <w:color w:val="000000"/>
        </w:rPr>
        <w:br/>
      </w:r>
      <w:r w:rsidRPr="00670065">
        <w:rPr>
          <w:color w:val="000000"/>
        </w:rPr>
        <w:t>se jeho velikost i směr. Deformace páteře bývá většinou způsobena prudkým růstem kostry, který na počátku růstového urychlení není ještě doprovázen zesilováním svalstva. Kyfóza se projevuje zvětšením oblouku hrudní páteře a oploštěn</w:t>
      </w:r>
      <w:r w:rsidR="002C61C6">
        <w:rPr>
          <w:color w:val="000000"/>
        </w:rPr>
        <w:t>ím bederního oblouku. Nesprávné</w:t>
      </w:r>
      <w:r w:rsidR="00983906" w:rsidRPr="00670065">
        <w:rPr>
          <w:color w:val="000000"/>
        </w:rPr>
        <w:t xml:space="preserve"> </w:t>
      </w:r>
      <w:r w:rsidRPr="00670065">
        <w:rPr>
          <w:color w:val="000000"/>
        </w:rPr>
        <w:t>až vadné držení těla má několik variant podle vlivů, které na držení působí. (Machová, 2008; Riegerová, Přidalová, Ulrichová, 2006).</w:t>
      </w:r>
      <w:r w:rsidRPr="00670065">
        <w:rPr>
          <w:b/>
          <w:color w:val="000000"/>
        </w:rPr>
        <w:t xml:space="preserve">    </w:t>
      </w:r>
    </w:p>
    <w:p w:rsidR="00D050E2" w:rsidRPr="00670065" w:rsidRDefault="00D050E2" w:rsidP="001C002B">
      <w:pPr>
        <w:spacing w:after="240"/>
        <w:ind w:firstLine="709"/>
        <w:rPr>
          <w:b/>
          <w:color w:val="000000"/>
        </w:rPr>
      </w:pPr>
      <w:r w:rsidRPr="00670065">
        <w:rPr>
          <w:color w:val="000000"/>
        </w:rPr>
        <w:t>Riegerová, Přidalová</w:t>
      </w:r>
      <w:r w:rsidR="00135F0F" w:rsidRPr="00670065">
        <w:rPr>
          <w:color w:val="000000"/>
        </w:rPr>
        <w:t xml:space="preserve"> a</w:t>
      </w:r>
      <w:r w:rsidR="008E52A0" w:rsidRPr="00670065">
        <w:rPr>
          <w:color w:val="000000"/>
        </w:rPr>
        <w:t xml:space="preserve"> Ulrichová </w:t>
      </w:r>
      <w:r w:rsidRPr="00670065">
        <w:rPr>
          <w:color w:val="000000"/>
        </w:rPr>
        <w:t xml:space="preserve">(2006) uvádějí tyto nejčastějších druhy oslabení, která vedou k vadnému držení těla: </w:t>
      </w:r>
    </w:p>
    <w:p w:rsidR="00D050E2" w:rsidRPr="00670065" w:rsidRDefault="00D050E2" w:rsidP="005B66DA">
      <w:pPr>
        <w:numPr>
          <w:ilvl w:val="0"/>
          <w:numId w:val="6"/>
        </w:numPr>
        <w:spacing w:after="0"/>
        <w:ind w:left="714" w:hanging="357"/>
        <w:rPr>
          <w:color w:val="000000"/>
        </w:rPr>
      </w:pPr>
      <w:r w:rsidRPr="00670065">
        <w:rPr>
          <w:b/>
          <w:color w:val="000000"/>
        </w:rPr>
        <w:t>zvětšená hrudní kyfóza</w:t>
      </w:r>
      <w:r w:rsidR="00313E3C">
        <w:rPr>
          <w:color w:val="000000"/>
        </w:rPr>
        <w:t xml:space="preserve"> </w:t>
      </w:r>
      <w:r w:rsidR="000D2D58">
        <w:rPr>
          <w:color w:val="000000"/>
        </w:rPr>
        <w:t>(</w:t>
      </w:r>
      <w:r w:rsidR="00C64766" w:rsidRPr="00670065">
        <w:rPr>
          <w:color w:val="000000"/>
        </w:rPr>
        <w:t>obr.</w:t>
      </w:r>
      <w:r w:rsidR="000D2D58">
        <w:rPr>
          <w:color w:val="000000"/>
        </w:rPr>
        <w:t xml:space="preserve"> 5 B)</w:t>
      </w:r>
      <w:r w:rsidR="0066347F">
        <w:rPr>
          <w:color w:val="000000"/>
        </w:rPr>
        <w:t xml:space="preserve"> - </w:t>
      </w:r>
      <w:r w:rsidRPr="00670065">
        <w:rPr>
          <w:color w:val="000000"/>
        </w:rPr>
        <w:t xml:space="preserve">vyznačuje </w:t>
      </w:r>
      <w:r w:rsidR="00562C95" w:rsidRPr="00670065">
        <w:rPr>
          <w:color w:val="000000"/>
        </w:rPr>
        <w:t xml:space="preserve">se </w:t>
      </w:r>
      <w:r w:rsidR="000D2D58">
        <w:rPr>
          <w:color w:val="000000"/>
        </w:rPr>
        <w:t>ochabnutím svalstva šíjového a </w:t>
      </w:r>
      <w:r w:rsidRPr="00670065">
        <w:rPr>
          <w:color w:val="000000"/>
        </w:rPr>
        <w:t>zádového, ochabnutím svalstva mezilo</w:t>
      </w:r>
      <w:r w:rsidR="00C64766" w:rsidRPr="00670065">
        <w:rPr>
          <w:color w:val="000000"/>
        </w:rPr>
        <w:t>patkového</w:t>
      </w:r>
      <w:r w:rsidRPr="00670065">
        <w:rPr>
          <w:color w:val="000000"/>
        </w:rPr>
        <w:t>, zkrácením velkého a malého prsního svalu spolu s odstáváním lopatek. Zvětšená hrudní kyfóza může být funkční v</w:t>
      </w:r>
      <w:r w:rsidR="00296C25">
        <w:rPr>
          <w:color w:val="000000"/>
        </w:rPr>
        <w:t>adou, příčinou však může být i </w:t>
      </w:r>
      <w:r w:rsidR="00135F0F" w:rsidRPr="00670065">
        <w:rPr>
          <w:color w:val="000000"/>
        </w:rPr>
        <w:t>vada</w:t>
      </w:r>
      <w:r w:rsidRPr="00670065">
        <w:rPr>
          <w:color w:val="000000"/>
        </w:rPr>
        <w:t xml:space="preserve"> strukturální nebo může v průběhu let funkční vada přejít ve strukturální. Příčinou může</w:t>
      </w:r>
      <w:r w:rsidR="001E6916" w:rsidRPr="00670065">
        <w:rPr>
          <w:color w:val="000000"/>
        </w:rPr>
        <w:t xml:space="preserve"> </w:t>
      </w:r>
      <w:r w:rsidR="001C002B" w:rsidRPr="00670065">
        <w:rPr>
          <w:color w:val="000000"/>
        </w:rPr>
        <w:t xml:space="preserve">také </w:t>
      </w:r>
      <w:r w:rsidR="001E6916" w:rsidRPr="00670065">
        <w:rPr>
          <w:color w:val="000000"/>
        </w:rPr>
        <w:t>být i Scheuermannova choroba (J</w:t>
      </w:r>
      <w:r w:rsidRPr="00670065">
        <w:rPr>
          <w:color w:val="000000"/>
        </w:rPr>
        <w:t xml:space="preserve">uvenilní kyfóza). </w:t>
      </w:r>
    </w:p>
    <w:p w:rsidR="00D050E2" w:rsidRPr="00670065" w:rsidRDefault="00D050E2" w:rsidP="008E52A0">
      <w:pPr>
        <w:numPr>
          <w:ilvl w:val="0"/>
          <w:numId w:val="6"/>
        </w:numPr>
        <w:spacing w:after="240"/>
        <w:ind w:left="714" w:hanging="357"/>
        <w:rPr>
          <w:color w:val="000000"/>
        </w:rPr>
      </w:pPr>
      <w:r w:rsidRPr="00670065">
        <w:rPr>
          <w:b/>
          <w:color w:val="000000"/>
        </w:rPr>
        <w:t>zvětšená bederní lordóza</w:t>
      </w:r>
      <w:r w:rsidR="00B820C9">
        <w:rPr>
          <w:b/>
          <w:color w:val="000000"/>
        </w:rPr>
        <w:t xml:space="preserve"> </w:t>
      </w:r>
      <w:r w:rsidR="00313E3C">
        <w:rPr>
          <w:color w:val="000000"/>
        </w:rPr>
        <w:t xml:space="preserve">- </w:t>
      </w:r>
      <w:r w:rsidRPr="00670065">
        <w:rPr>
          <w:color w:val="000000"/>
        </w:rPr>
        <w:t>nadměrné pr</w:t>
      </w:r>
      <w:r w:rsidR="002C61C6">
        <w:rPr>
          <w:color w:val="000000"/>
        </w:rPr>
        <w:t>ohnutí páteře v bederním úseku,</w:t>
      </w:r>
      <w:r w:rsidR="00983906" w:rsidRPr="00670065">
        <w:rPr>
          <w:color w:val="000000"/>
        </w:rPr>
        <w:t xml:space="preserve"> </w:t>
      </w:r>
      <w:r w:rsidRPr="00670065">
        <w:rPr>
          <w:color w:val="000000"/>
        </w:rPr>
        <w:t>které je podmíněno zkrácením bederního vzpři</w:t>
      </w:r>
      <w:r w:rsidR="00C5234A">
        <w:rPr>
          <w:color w:val="000000"/>
        </w:rPr>
        <w:t>movače, zkrácením m. iliopsoas a </w:t>
      </w:r>
      <w:r w:rsidR="00B820C9">
        <w:rPr>
          <w:color w:val="000000"/>
        </w:rPr>
        <w:t>oslabením břišního svalstva)</w:t>
      </w:r>
    </w:p>
    <w:p w:rsidR="00D050E2" w:rsidRPr="00670065" w:rsidRDefault="00D050E2" w:rsidP="00A65FAD">
      <w:pPr>
        <w:ind w:firstLine="709"/>
        <w:rPr>
          <w:color w:val="000000"/>
        </w:rPr>
      </w:pPr>
      <w:r w:rsidRPr="00670065">
        <w:rPr>
          <w:color w:val="000000"/>
        </w:rPr>
        <w:t xml:space="preserve">Naopak Máček, Vávra, Štefanová (1975) popisují tyto dvě nejčastější typická vadná držení, přičemž upozorňuje na vznik řady zcela individuálních obměn: </w:t>
      </w:r>
    </w:p>
    <w:p w:rsidR="00D050E2" w:rsidRPr="00670065" w:rsidRDefault="00D050E2" w:rsidP="008E52A0">
      <w:pPr>
        <w:numPr>
          <w:ilvl w:val="0"/>
          <w:numId w:val="7"/>
        </w:numPr>
        <w:tabs>
          <w:tab w:val="left" w:pos="1134"/>
        </w:tabs>
        <w:spacing w:after="0"/>
        <w:rPr>
          <w:color w:val="000000"/>
        </w:rPr>
      </w:pPr>
      <w:r w:rsidRPr="00670065">
        <w:rPr>
          <w:b/>
          <w:color w:val="000000"/>
        </w:rPr>
        <w:t>zvětšená hrudní kyfóza, zvětšená bederní lordóza</w:t>
      </w:r>
      <w:r w:rsidRPr="00670065">
        <w:rPr>
          <w:color w:val="000000"/>
        </w:rPr>
        <w:t xml:space="preserve"> </w:t>
      </w:r>
      <w:r w:rsidR="00562C95" w:rsidRPr="00670065">
        <w:rPr>
          <w:color w:val="000000"/>
        </w:rPr>
        <w:t>(</w:t>
      </w:r>
      <w:r w:rsidR="00A65FAD" w:rsidRPr="00670065">
        <w:rPr>
          <w:color w:val="000000"/>
        </w:rPr>
        <w:t xml:space="preserve">obr. 5 </w:t>
      </w:r>
      <w:r w:rsidR="00562C95" w:rsidRPr="00670065">
        <w:rPr>
          <w:color w:val="000000"/>
        </w:rPr>
        <w:t>C)</w:t>
      </w:r>
      <w:r w:rsidRPr="00670065">
        <w:rPr>
          <w:color w:val="000000"/>
        </w:rPr>
        <w:t xml:space="preserve"> </w:t>
      </w:r>
      <w:r w:rsidR="00562C95" w:rsidRPr="00670065">
        <w:rPr>
          <w:color w:val="000000"/>
        </w:rPr>
        <w:t xml:space="preserve">- </w:t>
      </w:r>
      <w:r w:rsidR="000D2D58">
        <w:rPr>
          <w:color w:val="000000"/>
        </w:rPr>
        <w:t>d</w:t>
      </w:r>
      <w:r w:rsidRPr="00670065">
        <w:rPr>
          <w:color w:val="000000"/>
        </w:rPr>
        <w:t>ůsledkem tohoto vadného držení je viditelná uvolněná břišní stěna (vyčnívající břicho), kulatá záda v hrudní části</w:t>
      </w:r>
      <w:r w:rsidR="001C002B" w:rsidRPr="00670065">
        <w:rPr>
          <w:color w:val="000000"/>
        </w:rPr>
        <w:t xml:space="preserve"> a</w:t>
      </w:r>
      <w:r w:rsidRPr="00670065">
        <w:rPr>
          <w:color w:val="000000"/>
        </w:rPr>
        <w:t xml:space="preserve"> krční páteř ohnutá vpřed. Na přední straně těla t</w:t>
      </w:r>
      <w:r w:rsidR="00A65FAD" w:rsidRPr="00670065">
        <w:rPr>
          <w:color w:val="000000"/>
        </w:rPr>
        <w:t>ak prominuje nejvíc</w:t>
      </w:r>
      <w:r w:rsidRPr="00670065">
        <w:rPr>
          <w:color w:val="000000"/>
        </w:rPr>
        <w:t xml:space="preserve"> krajina</w:t>
      </w:r>
      <w:r w:rsidR="00A65FAD" w:rsidRPr="00670065">
        <w:rPr>
          <w:color w:val="000000"/>
        </w:rPr>
        <w:t xml:space="preserve"> před </w:t>
      </w:r>
      <w:r w:rsidRPr="00670065">
        <w:rPr>
          <w:color w:val="000000"/>
        </w:rPr>
        <w:t>hypogastrická, na zadní straně těla nejvíc nazad krajina lopatek. Kyčelní klouby jsou v mírné flexi, zatím co kolena jsou v extensi. Svalstvo břišní stěny je příliš protažené.</w:t>
      </w:r>
    </w:p>
    <w:p w:rsidR="00D050E2" w:rsidRPr="00670065" w:rsidRDefault="00D050E2" w:rsidP="00B35341">
      <w:pPr>
        <w:numPr>
          <w:ilvl w:val="0"/>
          <w:numId w:val="7"/>
        </w:numPr>
        <w:spacing w:after="240"/>
        <w:ind w:left="714" w:hanging="357"/>
        <w:rPr>
          <w:color w:val="000000"/>
        </w:rPr>
      </w:pPr>
      <w:r w:rsidRPr="00670065">
        <w:rPr>
          <w:b/>
          <w:color w:val="000000"/>
        </w:rPr>
        <w:lastRenderedPageBreak/>
        <w:t>zmenšená bederní lordóza a pánev skloněná vzad</w:t>
      </w:r>
      <w:r w:rsidRPr="00670065">
        <w:rPr>
          <w:color w:val="000000"/>
        </w:rPr>
        <w:t xml:space="preserve"> - záda jsou zakulacená, ramena posunutá vpřed. Kolena jsou mírně ohnutá, toto držení je možno vysvětlit hypotonií svalů podél páteře, které tím dovolí zakřivení páteře vpřed pro udržení rovnováhy, přemístění těžnice vpřed je kompensováno sklonem pánve ve směru opačném (vzad). Těžnice prochází osou kyčlí, ale za osou kolen, a proto je nutná kontrakce čtyřhlavého svalu stehenního, aby se kolena ještě více neohnula.</w:t>
      </w:r>
    </w:p>
    <w:p w:rsidR="00D050E2" w:rsidRPr="00670065" w:rsidRDefault="00D050E2" w:rsidP="006A7872">
      <w:pPr>
        <w:ind w:firstLine="709"/>
        <w:rPr>
          <w:color w:val="000000"/>
        </w:rPr>
      </w:pPr>
      <w:r w:rsidRPr="00670065">
        <w:rPr>
          <w:color w:val="000000"/>
        </w:rPr>
        <w:t>Zvětšená bederní lordóza a vyčnívající břicho s přes</w:t>
      </w:r>
      <w:r w:rsidR="00C91E5D">
        <w:rPr>
          <w:color w:val="000000"/>
        </w:rPr>
        <w:t>unem horní části těla nazad je </w:t>
      </w:r>
      <w:r w:rsidRPr="00670065">
        <w:rPr>
          <w:color w:val="000000"/>
        </w:rPr>
        <w:t>častá u tlustých jedinců, protože tento postoj dovoluje vyvážit bez velkého úsilí velkou váhu břicha. Druhé uvedené vadné držení je typické u astenických dětí s celkovou ochablostí svalů i vazů. Vadné držení těla není trvalým ryse</w:t>
      </w:r>
      <w:r w:rsidR="00C523D2" w:rsidRPr="00670065">
        <w:rPr>
          <w:color w:val="000000"/>
        </w:rPr>
        <w:t>m</w:t>
      </w:r>
      <w:r w:rsidRPr="00670065">
        <w:rPr>
          <w:color w:val="000000"/>
        </w:rPr>
        <w:t>, přesto v</w:t>
      </w:r>
      <w:r w:rsidR="0019124B" w:rsidRPr="00670065">
        <w:rPr>
          <w:color w:val="000000"/>
        </w:rPr>
        <w:t xml:space="preserve">šak </w:t>
      </w:r>
      <w:r w:rsidR="00C91E5D">
        <w:rPr>
          <w:color w:val="000000"/>
        </w:rPr>
        <w:br/>
      </w:r>
      <w:r w:rsidR="0019124B" w:rsidRPr="00670065">
        <w:rPr>
          <w:color w:val="000000"/>
        </w:rPr>
        <w:t>je to relativně stálý pohybový</w:t>
      </w:r>
      <w:r w:rsidRPr="00670065">
        <w:rPr>
          <w:color w:val="000000"/>
        </w:rPr>
        <w:t xml:space="preserve"> stereotyp, který se těžko přebudovává </w:t>
      </w:r>
      <w:r w:rsidR="00C91E5D">
        <w:rPr>
          <w:color w:val="000000"/>
        </w:rPr>
        <w:br/>
      </w:r>
      <w:r w:rsidRPr="00670065">
        <w:rPr>
          <w:color w:val="000000"/>
        </w:rPr>
        <w:t>(Máček, Vávra, Štefanová, 1975</w:t>
      </w:r>
      <w:r w:rsidR="00E720E9" w:rsidRPr="00670065">
        <w:rPr>
          <w:color w:val="000000"/>
        </w:rPr>
        <w:t>; Riegerová, Přidalová, Ulrichová, 2006</w:t>
      </w:r>
      <w:r w:rsidRPr="00670065">
        <w:rPr>
          <w:color w:val="000000"/>
        </w:rPr>
        <w:t xml:space="preserve">).   </w:t>
      </w:r>
    </w:p>
    <w:p w:rsidR="00D4264C" w:rsidRPr="00670065" w:rsidRDefault="00D050E2" w:rsidP="006F1B1E">
      <w:pPr>
        <w:ind w:firstLine="709"/>
        <w:rPr>
          <w:color w:val="000000"/>
        </w:rPr>
      </w:pPr>
      <w:r w:rsidRPr="00670065">
        <w:rPr>
          <w:color w:val="000000"/>
        </w:rPr>
        <w:t>Kyfóza je vystupňování hrudní kyfózy. Může zasahovat i do lumbální krajiny neb</w:t>
      </w:r>
      <w:r w:rsidR="00E720E9" w:rsidRPr="00670065">
        <w:rPr>
          <w:color w:val="000000"/>
        </w:rPr>
        <w:t xml:space="preserve">o být jen v malém úseku páteře. </w:t>
      </w:r>
      <w:r w:rsidRPr="00670065">
        <w:rPr>
          <w:color w:val="000000"/>
        </w:rPr>
        <w:t xml:space="preserve">Lordóza je vystupňování bederní lordózy. U malých dětí </w:t>
      </w:r>
      <w:r w:rsidR="00C91E5D">
        <w:rPr>
          <w:color w:val="000000"/>
        </w:rPr>
        <w:t>se </w:t>
      </w:r>
      <w:r w:rsidRPr="00670065">
        <w:rPr>
          <w:color w:val="000000"/>
        </w:rPr>
        <w:t xml:space="preserve">vyskytuje fyziologicky. Hyperlordóza je posturální deformitou při ochablých svalech </w:t>
      </w:r>
      <w:r w:rsidR="00901FF2">
        <w:rPr>
          <w:color w:val="000000"/>
        </w:rPr>
        <w:t>a </w:t>
      </w:r>
      <w:r w:rsidRPr="00670065">
        <w:rPr>
          <w:color w:val="000000"/>
        </w:rPr>
        <w:t xml:space="preserve">těžkém břichu. Vyvíjí se také u dětí, které intenzivně trénují sporty s vysokými nároky </w:t>
      </w:r>
      <w:r w:rsidR="00901FF2">
        <w:rPr>
          <w:color w:val="000000"/>
        </w:rPr>
        <w:t>na </w:t>
      </w:r>
      <w:r w:rsidRPr="00670065">
        <w:rPr>
          <w:color w:val="000000"/>
        </w:rPr>
        <w:t>velkou hybnost kloubů</w:t>
      </w:r>
      <w:r w:rsidR="00E720E9" w:rsidRPr="00670065">
        <w:rPr>
          <w:color w:val="000000"/>
        </w:rPr>
        <w:t xml:space="preserve">, </w:t>
      </w:r>
      <w:r w:rsidRPr="00670065">
        <w:rPr>
          <w:color w:val="000000"/>
        </w:rPr>
        <w:t>např.</w:t>
      </w:r>
      <w:r w:rsidR="00E720E9" w:rsidRPr="00670065">
        <w:rPr>
          <w:color w:val="000000"/>
        </w:rPr>
        <w:t xml:space="preserve"> u</w:t>
      </w:r>
      <w:r w:rsidRPr="00670065">
        <w:rPr>
          <w:color w:val="000000"/>
        </w:rPr>
        <w:t xml:space="preserve"> gymnast</w:t>
      </w:r>
      <w:r w:rsidR="00E720E9" w:rsidRPr="00670065">
        <w:rPr>
          <w:color w:val="000000"/>
        </w:rPr>
        <w:t>ů (Riegerová, Přidalová, Ulrichová, 2006).</w:t>
      </w:r>
      <w:r w:rsidR="00E720E9" w:rsidRPr="00670065">
        <w:rPr>
          <w:b/>
          <w:color w:val="000000"/>
        </w:rPr>
        <w:t xml:space="preserve"> </w:t>
      </w:r>
    </w:p>
    <w:p w:rsidR="00D050E2" w:rsidRPr="00670065" w:rsidRDefault="00E57D36" w:rsidP="00D050E2">
      <w:pPr>
        <w:rPr>
          <w:color w:val="000000"/>
        </w:rPr>
      </w:pPr>
      <w:r>
        <w:rPr>
          <w:noProof/>
          <w:color w:val="000000"/>
        </w:rPr>
        <w:drawing>
          <wp:anchor distT="0" distB="0" distL="114300" distR="114300" simplePos="0" relativeHeight="251656192" behindDoc="0" locked="0" layoutInCell="1" allowOverlap="1">
            <wp:simplePos x="0" y="0"/>
            <wp:positionH relativeFrom="column">
              <wp:align>center</wp:align>
            </wp:positionH>
            <wp:positionV relativeFrom="paragraph">
              <wp:posOffset>95585</wp:posOffset>
            </wp:positionV>
            <wp:extent cx="2991568" cy="2518913"/>
            <wp:effectExtent l="19050" t="0" r="0" b="0"/>
            <wp:wrapNone/>
            <wp:docPr id="40" name="obrázek 40" descr="Lord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rdosa"/>
                    <pic:cNvPicPr>
                      <a:picLocks noChangeAspect="1" noChangeArrowheads="1"/>
                    </pic:cNvPicPr>
                  </pic:nvPicPr>
                  <pic:blipFill>
                    <a:blip r:embed="rId15" cstate="print"/>
                    <a:srcRect/>
                    <a:stretch>
                      <a:fillRect/>
                    </a:stretch>
                  </pic:blipFill>
                  <pic:spPr bwMode="auto">
                    <a:xfrm>
                      <a:off x="0" y="0"/>
                      <a:ext cx="2991568" cy="2518913"/>
                    </a:xfrm>
                    <a:prstGeom prst="rect">
                      <a:avLst/>
                    </a:prstGeom>
                    <a:noFill/>
                    <a:ln w="9525">
                      <a:noFill/>
                      <a:miter lim="800000"/>
                      <a:headEnd/>
                      <a:tailEnd/>
                    </a:ln>
                  </pic:spPr>
                </pic:pic>
              </a:graphicData>
            </a:graphic>
          </wp:anchor>
        </w:drawing>
      </w:r>
    </w:p>
    <w:p w:rsidR="001E6916" w:rsidRPr="00670065" w:rsidRDefault="001E6916" w:rsidP="00A76804">
      <w:pPr>
        <w:spacing w:after="240"/>
        <w:jc w:val="center"/>
        <w:rPr>
          <w:b/>
          <w:color w:val="000000"/>
        </w:rPr>
      </w:pPr>
    </w:p>
    <w:p w:rsidR="00B12C5C" w:rsidRPr="00670065" w:rsidRDefault="00B12C5C" w:rsidP="00D050E2">
      <w:pPr>
        <w:rPr>
          <w:color w:val="000000"/>
        </w:rPr>
      </w:pPr>
    </w:p>
    <w:p w:rsidR="00B12C5C" w:rsidRPr="00670065" w:rsidRDefault="00B12C5C" w:rsidP="00D050E2">
      <w:pPr>
        <w:rPr>
          <w:color w:val="000000"/>
        </w:rPr>
      </w:pPr>
    </w:p>
    <w:p w:rsidR="00B12C5C" w:rsidRPr="00670065" w:rsidRDefault="00B12C5C" w:rsidP="00D050E2">
      <w:pPr>
        <w:rPr>
          <w:color w:val="000000"/>
        </w:rPr>
      </w:pPr>
    </w:p>
    <w:p w:rsidR="00B12C5C" w:rsidRPr="00670065" w:rsidRDefault="00B12C5C" w:rsidP="00D050E2">
      <w:pPr>
        <w:rPr>
          <w:color w:val="000000"/>
        </w:rPr>
      </w:pPr>
    </w:p>
    <w:p w:rsidR="00B12C5C" w:rsidRPr="00670065" w:rsidRDefault="00B12C5C" w:rsidP="00D050E2">
      <w:pPr>
        <w:rPr>
          <w:color w:val="000000"/>
        </w:rPr>
      </w:pPr>
    </w:p>
    <w:p w:rsidR="008E52A0" w:rsidRPr="00670065" w:rsidRDefault="008E52A0" w:rsidP="008E52A0">
      <w:pPr>
        <w:pStyle w:val="Titulek"/>
        <w:ind w:left="0"/>
        <w:jc w:val="both"/>
        <w:rPr>
          <w:color w:val="000000"/>
        </w:rPr>
      </w:pPr>
      <w:bookmarkStart w:id="49" w:name="_Toc287812663"/>
    </w:p>
    <w:p w:rsidR="00D4264C" w:rsidRPr="00670065" w:rsidRDefault="00467478" w:rsidP="008E52A0">
      <w:pPr>
        <w:pStyle w:val="Titulek"/>
        <w:ind w:left="0"/>
        <w:rPr>
          <w:b/>
          <w:color w:val="000000"/>
        </w:rPr>
      </w:pPr>
      <w:bookmarkStart w:id="50" w:name="_Toc290008891"/>
      <w:r w:rsidRPr="00670065">
        <w:rPr>
          <w:b/>
          <w:color w:val="000000"/>
        </w:rPr>
        <w:t xml:space="preserve">Obr. </w:t>
      </w:r>
      <w:r w:rsidR="009A31C2" w:rsidRPr="00670065">
        <w:rPr>
          <w:b/>
          <w:color w:val="000000"/>
        </w:rPr>
        <w:fldChar w:fldCharType="begin"/>
      </w:r>
      <w:r w:rsidRPr="00670065">
        <w:rPr>
          <w:b/>
          <w:color w:val="000000"/>
        </w:rPr>
        <w:instrText xml:space="preserve"> SEQ Obr. \* ARABIC </w:instrText>
      </w:r>
      <w:r w:rsidR="009A31C2" w:rsidRPr="00670065">
        <w:rPr>
          <w:b/>
          <w:color w:val="000000"/>
        </w:rPr>
        <w:fldChar w:fldCharType="separate"/>
      </w:r>
      <w:r w:rsidR="005903A0">
        <w:rPr>
          <w:b/>
          <w:noProof/>
          <w:color w:val="000000"/>
        </w:rPr>
        <w:t>5</w:t>
      </w:r>
      <w:r w:rsidR="009A31C2" w:rsidRPr="00670065">
        <w:rPr>
          <w:b/>
          <w:color w:val="000000"/>
        </w:rPr>
        <w:fldChar w:fldCharType="end"/>
      </w:r>
      <w:r w:rsidRPr="00670065">
        <w:rPr>
          <w:b/>
          <w:color w:val="000000"/>
        </w:rPr>
        <w:t xml:space="preserve"> A – ideální stoj vzpřímený, B – zvětšená h</w:t>
      </w:r>
      <w:r w:rsidR="00901FF2">
        <w:rPr>
          <w:b/>
          <w:color w:val="000000"/>
        </w:rPr>
        <w:t>rudní kyfóza a bederní lordóza,</w:t>
      </w:r>
      <w:r w:rsidR="00901FF2">
        <w:rPr>
          <w:b/>
          <w:color w:val="000000"/>
        </w:rPr>
        <w:br/>
      </w:r>
      <w:r w:rsidRPr="00670065">
        <w:rPr>
          <w:b/>
          <w:color w:val="000000"/>
        </w:rPr>
        <w:t xml:space="preserve">C – zmenšená bederní lordóza a pánev skloněná vzad </w:t>
      </w:r>
      <w:r w:rsidR="00901FF2">
        <w:rPr>
          <w:b/>
          <w:color w:val="000000"/>
        </w:rPr>
        <w:br/>
      </w:r>
      <w:r w:rsidRPr="00670065">
        <w:rPr>
          <w:b/>
          <w:color w:val="000000"/>
        </w:rPr>
        <w:t>(Máček, Vávra, Štefanová, 1975)</w:t>
      </w:r>
      <w:bookmarkEnd w:id="49"/>
      <w:bookmarkEnd w:id="50"/>
    </w:p>
    <w:p w:rsidR="003E55C9" w:rsidRPr="00670065" w:rsidRDefault="00D050E2" w:rsidP="009C63BE">
      <w:pPr>
        <w:pStyle w:val="Nadpis2"/>
        <w:tabs>
          <w:tab w:val="clear" w:pos="851"/>
          <w:tab w:val="clear" w:pos="1144"/>
          <w:tab w:val="num" w:pos="0"/>
        </w:tabs>
        <w:ind w:left="0" w:firstLine="0"/>
        <w:rPr>
          <w:color w:val="000000"/>
        </w:rPr>
      </w:pPr>
      <w:bookmarkStart w:id="51" w:name="_Toc290008138"/>
      <w:r w:rsidRPr="00670065">
        <w:rPr>
          <w:color w:val="000000"/>
        </w:rPr>
        <w:lastRenderedPageBreak/>
        <w:t>Příčiny vadného držení těla u dětí</w:t>
      </w:r>
      <w:bookmarkEnd w:id="51"/>
    </w:p>
    <w:p w:rsidR="003C25A3" w:rsidRPr="00670065" w:rsidRDefault="003C25A3" w:rsidP="003C25A3"/>
    <w:p w:rsidR="00D050E2" w:rsidRPr="00670065" w:rsidRDefault="00D050E2" w:rsidP="001E6916">
      <w:pPr>
        <w:ind w:firstLine="709"/>
        <w:rPr>
          <w:color w:val="000000"/>
        </w:rPr>
      </w:pPr>
      <w:r w:rsidRPr="00670065">
        <w:rPr>
          <w:color w:val="000000"/>
        </w:rPr>
        <w:t xml:space="preserve">Děti předškolního věku obvykle nemívají problémy s držením těla, jelikož nejsou nuceny setrvávat delší dobu v určité poloze a mohou se tudíž volně pohybovat. Vadné držení těla se začíná u dětí objevovat po nástupu do školy. Jedná se o vady </w:t>
      </w:r>
      <w:r w:rsidR="00901FF2">
        <w:rPr>
          <w:color w:val="000000"/>
        </w:rPr>
        <w:t>bez </w:t>
      </w:r>
      <w:r w:rsidRPr="00670065">
        <w:rPr>
          <w:color w:val="000000"/>
        </w:rPr>
        <w:t xml:space="preserve">strukturálních změn na kostře, které může dítě volním svalovým úsilím ještě vyrovnat (Machová, 2008). </w:t>
      </w:r>
    </w:p>
    <w:p w:rsidR="00D050E2" w:rsidRPr="00670065" w:rsidRDefault="00D050E2" w:rsidP="001E6916">
      <w:pPr>
        <w:ind w:firstLine="709"/>
        <w:rPr>
          <w:color w:val="000000"/>
        </w:rPr>
      </w:pPr>
      <w:r w:rsidRPr="00670065">
        <w:rPr>
          <w:color w:val="000000"/>
        </w:rPr>
        <w:t>Vadné držení těla se vyznačuje kulatý</w:t>
      </w:r>
      <w:r w:rsidR="00901FF2">
        <w:rPr>
          <w:color w:val="000000"/>
        </w:rPr>
        <w:t>mi zády, odstálými lopatkami a </w:t>
      </w:r>
      <w:r w:rsidRPr="00670065">
        <w:rPr>
          <w:color w:val="000000"/>
        </w:rPr>
        <w:t>skoliotickým držením páteře. Tyto vady vznikají například důsl</w:t>
      </w:r>
      <w:r w:rsidR="00891050">
        <w:rPr>
          <w:color w:val="000000"/>
        </w:rPr>
        <w:t>edkem náhlého omezení pohybu po </w:t>
      </w:r>
      <w:r w:rsidRPr="00670065">
        <w:rPr>
          <w:color w:val="000000"/>
        </w:rPr>
        <w:t>zahájení povinné školní docházky, nesprávným sezením ve školní lavici, nedostatkem pohybové aktivity v mimoškolní době, celkovou únavou, pohodlností a někdy též jednostranným zatěžováním při nošení těžké školní tašky v jedné ruce nebo zavěšené přes jedno rameno. Při vzniku vadného držení těla mohou určitou roli hrát i smyslové poruchy (Machová, 2008).</w:t>
      </w:r>
    </w:p>
    <w:p w:rsidR="00D050E2" w:rsidRPr="00670065" w:rsidRDefault="00D050E2" w:rsidP="001E6916">
      <w:pPr>
        <w:ind w:firstLine="709"/>
        <w:rPr>
          <w:color w:val="000000"/>
        </w:rPr>
      </w:pPr>
      <w:r w:rsidRPr="00670065">
        <w:rPr>
          <w:color w:val="000000"/>
        </w:rPr>
        <w:t>Na konci mladšího školního věku a na začátku staršího školního věku nastupuje druhá vlna vzniku vadného držení těla a vzniku vad páteře. Vady páteře jsou takové odchylky od správného držení těla, které už nelze vyrovnat ani aktivním svalovým úsilím. Patří k nim především skoliózy, které postihují převážně dívky. U chlapců v tomto věku vznikají kulatá záda, tzv. kyfóza dospívajících (Machová, 2008).</w:t>
      </w:r>
    </w:p>
    <w:p w:rsidR="00D050E2" w:rsidRPr="00670065" w:rsidRDefault="00D050E2" w:rsidP="001E6916">
      <w:pPr>
        <w:ind w:firstLine="709"/>
        <w:rPr>
          <w:color w:val="000000"/>
        </w:rPr>
      </w:pPr>
      <w:r w:rsidRPr="00670065">
        <w:rPr>
          <w:color w:val="000000"/>
        </w:rPr>
        <w:t>Zvětší-li se z nějakého důvodu zakřivení páteře</w:t>
      </w:r>
      <w:r w:rsidR="00891050">
        <w:rPr>
          <w:color w:val="000000"/>
        </w:rPr>
        <w:t xml:space="preserve"> v některém úseku, úměrně tomu </w:t>
      </w:r>
      <w:r w:rsidRPr="00670065">
        <w:rPr>
          <w:color w:val="000000"/>
        </w:rPr>
        <w:t>se</w:t>
      </w:r>
      <w:r w:rsidR="00891050">
        <w:rPr>
          <w:color w:val="000000"/>
        </w:rPr>
        <w:t> </w:t>
      </w:r>
      <w:r w:rsidRPr="00670065">
        <w:rPr>
          <w:color w:val="000000"/>
        </w:rPr>
        <w:t>zvětší zakřivení v úseku sousedním. Např. zvětší-li</w:t>
      </w:r>
      <w:r w:rsidR="00891050">
        <w:rPr>
          <w:color w:val="000000"/>
        </w:rPr>
        <w:t xml:space="preserve"> se bederní lordóza, zvětší se </w:t>
      </w:r>
      <w:r w:rsidRPr="00670065">
        <w:rPr>
          <w:color w:val="000000"/>
        </w:rPr>
        <w:t>přiměřeně k ní hrudní kyfóza. Nebo oploští-li se hrudní kyfóza, op</w:t>
      </w:r>
      <w:r w:rsidR="00891050">
        <w:rPr>
          <w:color w:val="000000"/>
        </w:rPr>
        <w:t>loští se sekundárně i </w:t>
      </w:r>
      <w:r w:rsidRPr="00670065">
        <w:rPr>
          <w:color w:val="000000"/>
        </w:rPr>
        <w:t>bederní a krční lordóza (Goldmann, Cichá, 2006).</w:t>
      </w:r>
    </w:p>
    <w:p w:rsidR="00D050E2" w:rsidRPr="00670065" w:rsidRDefault="00D050E2" w:rsidP="001E6916">
      <w:pPr>
        <w:ind w:firstLine="709"/>
        <w:rPr>
          <w:color w:val="000000"/>
        </w:rPr>
      </w:pPr>
      <w:r w:rsidRPr="00670065">
        <w:rPr>
          <w:color w:val="000000"/>
        </w:rPr>
        <w:t>Chybí-li fyziologická zakřivení, mluvíme o ploché páteři. Ta je staticky méně výhodná, hůře snáší zatížení a má sklon ke skoliózám (Goldmann, Cichá, 2006).</w:t>
      </w:r>
    </w:p>
    <w:p w:rsidR="00D050E2" w:rsidRPr="00670065" w:rsidRDefault="00D050E2" w:rsidP="00D050E2">
      <w:pPr>
        <w:ind w:firstLine="708"/>
        <w:rPr>
          <w:color w:val="000000"/>
        </w:rPr>
      </w:pPr>
      <w:r w:rsidRPr="00670065">
        <w:rPr>
          <w:color w:val="000000"/>
        </w:rPr>
        <w:t xml:space="preserve">Příčinou bolestí páteře bývá často ochablé a zatuhlé svalstvo šíje a zad nebo oslabené svalstvo břišní </w:t>
      </w:r>
      <w:r w:rsidR="0019124B" w:rsidRPr="00670065">
        <w:rPr>
          <w:color w:val="000000"/>
        </w:rPr>
        <w:t xml:space="preserve">(Bartošová, Zitová, </w:t>
      </w:r>
      <w:r w:rsidR="008E52A0" w:rsidRPr="00670065">
        <w:rPr>
          <w:color w:val="000000"/>
        </w:rPr>
        <w:t>příručka</w:t>
      </w:r>
      <w:r w:rsidRPr="00670065">
        <w:rPr>
          <w:color w:val="000000"/>
        </w:rPr>
        <w:t>)</w:t>
      </w:r>
      <w:r w:rsidR="000A6C91" w:rsidRPr="00670065">
        <w:rPr>
          <w:color w:val="000000"/>
        </w:rPr>
        <w:t>.</w:t>
      </w:r>
      <w:r w:rsidRPr="00670065">
        <w:rPr>
          <w:color w:val="000000"/>
        </w:rPr>
        <w:t xml:space="preserve"> </w:t>
      </w:r>
    </w:p>
    <w:p w:rsidR="00D93112" w:rsidRDefault="00D93112" w:rsidP="006A7872">
      <w:pPr>
        <w:ind w:firstLine="709"/>
        <w:rPr>
          <w:color w:val="000000"/>
        </w:rPr>
      </w:pPr>
    </w:p>
    <w:p w:rsidR="00D050E2" w:rsidRPr="00670065" w:rsidRDefault="00D050E2" w:rsidP="006A7872">
      <w:pPr>
        <w:ind w:firstLine="709"/>
        <w:rPr>
          <w:color w:val="000000"/>
        </w:rPr>
      </w:pPr>
      <w:r w:rsidRPr="00670065">
        <w:rPr>
          <w:color w:val="000000"/>
        </w:rPr>
        <w:lastRenderedPageBreak/>
        <w:t xml:space="preserve">Nejčastější projev vadného držení těla u dětí je dětská kyfóza. Jedná se o tzv. kulatá záda a často je můžeme pozorovat u dětí s nosními mandlemi. Záda jsou kulatá, hlava skloněná, ramena skleslá vpřed, lopatky vysedlé, břicho </w:t>
      </w:r>
      <w:r w:rsidR="001C002B" w:rsidRPr="00670065">
        <w:rPr>
          <w:color w:val="000000"/>
        </w:rPr>
        <w:t>o</w:t>
      </w:r>
      <w:r w:rsidRPr="00670065">
        <w:rPr>
          <w:color w:val="000000"/>
        </w:rPr>
        <w:t>chab</w:t>
      </w:r>
      <w:r w:rsidR="001C002B" w:rsidRPr="00670065">
        <w:rPr>
          <w:color w:val="000000"/>
        </w:rPr>
        <w:t>l</w:t>
      </w:r>
      <w:r w:rsidRPr="00670065">
        <w:rPr>
          <w:color w:val="000000"/>
        </w:rPr>
        <w:t xml:space="preserve">é. U těchto dětí </w:t>
      </w:r>
      <w:r w:rsidRPr="00670065">
        <w:rPr>
          <w:color w:val="000000"/>
        </w:rPr>
        <w:br/>
        <w:t xml:space="preserve">je důležité dbát na posilování rozvoje kosterních svalů probíhajících podél páteře (paravertebrálních svalů, které vytváří páteři přirozený korzet). Vhodná v tomto případě </w:t>
      </w:r>
      <w:r w:rsidRPr="00670065">
        <w:rPr>
          <w:color w:val="000000"/>
        </w:rPr>
        <w:br/>
        <w:t>je pravidelná rehabilitace, cvičení a plavání. Totéž platí pro léčení hyperlordózy bederní (Goldmann, Cichá, 2006).</w:t>
      </w:r>
    </w:p>
    <w:p w:rsidR="001E6916" w:rsidRPr="00670065" w:rsidRDefault="001E6916" w:rsidP="001E6916">
      <w:pPr>
        <w:ind w:firstLine="709"/>
        <w:rPr>
          <w:color w:val="000000"/>
        </w:rPr>
      </w:pPr>
      <w:r w:rsidRPr="00670065">
        <w:rPr>
          <w:color w:val="000000"/>
        </w:rPr>
        <w:t>Geneticky podmíněná a závažnější deformace páteře je Juvenilní kyfóza (kyfóza adolescentů nebo také Scheuermanova nemoc). Vytváří se při ní klínovitá deformace těl obratlů, která je neléčitelná a vede ke kyfotickému tvaru páteře. Obvykle postihuje oblast dolní části hrudní páteře</w:t>
      </w:r>
      <w:r w:rsidR="003E55C9" w:rsidRPr="00670065">
        <w:rPr>
          <w:color w:val="000000"/>
        </w:rPr>
        <w:t xml:space="preserve"> </w:t>
      </w:r>
      <w:r w:rsidRPr="00670065">
        <w:rPr>
          <w:color w:val="000000"/>
        </w:rPr>
        <w:t>(Goldmann, Cichá, 2006).</w:t>
      </w:r>
    </w:p>
    <w:p w:rsidR="001E6916" w:rsidRPr="00670065" w:rsidRDefault="001E6916" w:rsidP="001E6916">
      <w:pPr>
        <w:ind w:firstLine="709"/>
        <w:rPr>
          <w:color w:val="000000"/>
        </w:rPr>
      </w:pPr>
      <w:r w:rsidRPr="00670065">
        <w:rPr>
          <w:color w:val="000000"/>
        </w:rPr>
        <w:t>Léčba spočívá na stejných principech jako léčba u výše popsané dětské k</w:t>
      </w:r>
      <w:r w:rsidR="00B449A7">
        <w:rPr>
          <w:color w:val="000000"/>
        </w:rPr>
        <w:t>yfózy. Je </w:t>
      </w:r>
      <w:r w:rsidRPr="00670065">
        <w:rPr>
          <w:color w:val="000000"/>
        </w:rPr>
        <w:t>nutné, aby dítě nosilo „korzet“, což při delší léčbě vede k nežádoucí ochablosti zádového svalstva. U těchto jedinců je obzvlášť nutná prevence, která tkví především v důsledném dodržování správného držení těla v průběhu vyučovacích hodin a při všech dalších aktivitách (Goldmann, Cichá, 2006).</w:t>
      </w:r>
    </w:p>
    <w:p w:rsidR="00D050E2" w:rsidRPr="00670065" w:rsidRDefault="00D050E2" w:rsidP="00D050E2">
      <w:pPr>
        <w:rPr>
          <w:color w:val="000000"/>
        </w:rPr>
      </w:pPr>
    </w:p>
    <w:p w:rsidR="007A3643" w:rsidRPr="00670065" w:rsidRDefault="00E57D36" w:rsidP="00D050E2">
      <w:pPr>
        <w:rPr>
          <w:color w:val="000000"/>
        </w:rPr>
      </w:pPr>
      <w:r>
        <w:rPr>
          <w:noProof/>
          <w:color w:val="000000"/>
        </w:rPr>
        <w:drawing>
          <wp:anchor distT="0" distB="0" distL="114300" distR="114300" simplePos="0" relativeHeight="251655168" behindDoc="0" locked="0" layoutInCell="1" allowOverlap="1">
            <wp:simplePos x="0" y="0"/>
            <wp:positionH relativeFrom="column">
              <wp:align>center</wp:align>
            </wp:positionH>
            <wp:positionV relativeFrom="paragraph">
              <wp:posOffset>31750</wp:posOffset>
            </wp:positionV>
            <wp:extent cx="5356225" cy="2543175"/>
            <wp:effectExtent l="19050" t="0" r="0" b="0"/>
            <wp:wrapNone/>
            <wp:docPr id="38" name="obrázek 38" descr="skenovat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kenovat0005"/>
                    <pic:cNvPicPr>
                      <a:picLocks noChangeAspect="1" noChangeArrowheads="1"/>
                    </pic:cNvPicPr>
                  </pic:nvPicPr>
                  <pic:blipFill>
                    <a:blip r:embed="rId16" cstate="print"/>
                    <a:srcRect/>
                    <a:stretch>
                      <a:fillRect/>
                    </a:stretch>
                  </pic:blipFill>
                  <pic:spPr bwMode="auto">
                    <a:xfrm>
                      <a:off x="0" y="0"/>
                      <a:ext cx="5356225" cy="2543175"/>
                    </a:xfrm>
                    <a:prstGeom prst="rect">
                      <a:avLst/>
                    </a:prstGeom>
                    <a:noFill/>
                    <a:ln w="9525">
                      <a:noFill/>
                      <a:miter lim="800000"/>
                      <a:headEnd/>
                      <a:tailEnd/>
                    </a:ln>
                  </pic:spPr>
                </pic:pic>
              </a:graphicData>
            </a:graphic>
          </wp:anchor>
        </w:drawing>
      </w:r>
    </w:p>
    <w:p w:rsidR="007A3643" w:rsidRPr="00670065" w:rsidRDefault="007A3643" w:rsidP="00D050E2">
      <w:pPr>
        <w:rPr>
          <w:color w:val="000000"/>
        </w:rPr>
      </w:pPr>
    </w:p>
    <w:p w:rsidR="007A3643" w:rsidRPr="00670065" w:rsidRDefault="007A3643" w:rsidP="00D050E2">
      <w:pPr>
        <w:rPr>
          <w:color w:val="000000"/>
        </w:rPr>
      </w:pPr>
    </w:p>
    <w:p w:rsidR="007A3643" w:rsidRPr="00670065" w:rsidRDefault="007A3643" w:rsidP="00D050E2">
      <w:pPr>
        <w:rPr>
          <w:color w:val="000000"/>
        </w:rPr>
      </w:pPr>
    </w:p>
    <w:p w:rsidR="007A3643" w:rsidRPr="00670065" w:rsidRDefault="007A3643" w:rsidP="00D050E2">
      <w:pPr>
        <w:rPr>
          <w:color w:val="000000"/>
        </w:rPr>
      </w:pPr>
    </w:p>
    <w:p w:rsidR="007A3643" w:rsidRPr="00670065" w:rsidRDefault="007A3643" w:rsidP="00D050E2">
      <w:pPr>
        <w:rPr>
          <w:color w:val="000000"/>
        </w:rPr>
      </w:pPr>
    </w:p>
    <w:p w:rsidR="007A3643" w:rsidRPr="00670065" w:rsidRDefault="007A3643" w:rsidP="00D050E2">
      <w:pPr>
        <w:rPr>
          <w:color w:val="000000"/>
        </w:rPr>
      </w:pPr>
    </w:p>
    <w:p w:rsidR="00072683" w:rsidRPr="00670065" w:rsidRDefault="00072683" w:rsidP="00072683">
      <w:pPr>
        <w:pStyle w:val="Titulek"/>
        <w:ind w:left="0"/>
        <w:jc w:val="both"/>
        <w:rPr>
          <w:b/>
          <w:color w:val="000000"/>
        </w:rPr>
      </w:pPr>
      <w:bookmarkStart w:id="52" w:name="_Toc287812664"/>
    </w:p>
    <w:p w:rsidR="00467478" w:rsidRPr="00670065" w:rsidRDefault="00467478" w:rsidP="00072683">
      <w:pPr>
        <w:pStyle w:val="Titulek"/>
        <w:ind w:left="0"/>
        <w:rPr>
          <w:b/>
          <w:color w:val="000000"/>
        </w:rPr>
      </w:pPr>
      <w:bookmarkStart w:id="53" w:name="_Toc290008892"/>
      <w:r w:rsidRPr="00670065">
        <w:rPr>
          <w:b/>
          <w:color w:val="000000"/>
        </w:rPr>
        <w:t xml:space="preserve">Obr. </w:t>
      </w:r>
      <w:r w:rsidR="009A31C2" w:rsidRPr="00670065">
        <w:rPr>
          <w:b/>
          <w:color w:val="000000"/>
        </w:rPr>
        <w:fldChar w:fldCharType="begin"/>
      </w:r>
      <w:r w:rsidRPr="00670065">
        <w:rPr>
          <w:b/>
          <w:color w:val="000000"/>
        </w:rPr>
        <w:instrText xml:space="preserve"> SEQ Obr. \* ARABIC </w:instrText>
      </w:r>
      <w:r w:rsidR="009A31C2" w:rsidRPr="00670065">
        <w:rPr>
          <w:b/>
          <w:color w:val="000000"/>
        </w:rPr>
        <w:fldChar w:fldCharType="separate"/>
      </w:r>
      <w:r w:rsidR="005903A0">
        <w:rPr>
          <w:b/>
          <w:noProof/>
          <w:color w:val="000000"/>
        </w:rPr>
        <w:t>6</w:t>
      </w:r>
      <w:r w:rsidR="009A31C2" w:rsidRPr="00670065">
        <w:rPr>
          <w:b/>
          <w:color w:val="000000"/>
        </w:rPr>
        <w:fldChar w:fldCharType="end"/>
      </w:r>
      <w:r w:rsidRPr="00670065">
        <w:rPr>
          <w:b/>
          <w:color w:val="000000"/>
        </w:rPr>
        <w:t xml:space="preserve"> - Lumbální kyfóza, B - Fixovaná hyperlordóza (Goldmann, Cichá, 2006)</w:t>
      </w:r>
      <w:bookmarkEnd w:id="52"/>
      <w:bookmarkEnd w:id="53"/>
    </w:p>
    <w:p w:rsidR="00A76804" w:rsidRPr="00670065" w:rsidRDefault="00A76804" w:rsidP="00A76804">
      <w:pPr>
        <w:rPr>
          <w:color w:val="000000"/>
        </w:rPr>
      </w:pPr>
    </w:p>
    <w:p w:rsidR="00D050E2" w:rsidRPr="00670065" w:rsidRDefault="00D050E2" w:rsidP="001E6916">
      <w:pPr>
        <w:ind w:firstLine="709"/>
        <w:rPr>
          <w:color w:val="000000"/>
        </w:rPr>
      </w:pPr>
      <w:r w:rsidRPr="00670065">
        <w:rPr>
          <w:color w:val="000000"/>
        </w:rPr>
        <w:lastRenderedPageBreak/>
        <w:t xml:space="preserve">V prevenci proti vadnému držení těla u dětí hraje pedagog nemalou roli. </w:t>
      </w:r>
      <w:r w:rsidRPr="00670065">
        <w:rPr>
          <w:color w:val="000000"/>
        </w:rPr>
        <w:br/>
        <w:t>Je důležité, aby dbal na řádné držení těla žáků během vyučování. Z toho hlediska má velký význam správný sed žáků, tzn. vzpřímená záda a ruce vzad, ve vhodných ergonomicky správně řešených židlích či lavicích, které jsou přiměřené velikosti dle vzrůstu žáka (Goldmann, Cichá, 2006).</w:t>
      </w:r>
    </w:p>
    <w:p w:rsidR="00181EAA" w:rsidRDefault="00D050E2" w:rsidP="000E4DC9">
      <w:pPr>
        <w:ind w:firstLine="709"/>
        <w:rPr>
          <w:color w:val="000000"/>
        </w:rPr>
      </w:pPr>
      <w:r w:rsidRPr="00670065">
        <w:rPr>
          <w:color w:val="000000"/>
        </w:rPr>
        <w:t xml:space="preserve">U dětí už trpících některou z uvedených vad má pak smysl jejich zařazení </w:t>
      </w:r>
      <w:r w:rsidR="00B449A7">
        <w:rPr>
          <w:color w:val="000000"/>
        </w:rPr>
        <w:t>do </w:t>
      </w:r>
      <w:r w:rsidRPr="00670065">
        <w:rPr>
          <w:color w:val="000000"/>
        </w:rPr>
        <w:t xml:space="preserve">léčebné tělesné výchovy a po konzultaci s ošetřujícím lékařem zavedení takových opatření, aby se již vzniklá vada pokud možno dále nezhoršovala, např. výběrem správného místa pro </w:t>
      </w:r>
      <w:r w:rsidR="001C002B" w:rsidRPr="00670065">
        <w:rPr>
          <w:color w:val="000000"/>
        </w:rPr>
        <w:t>žáka</w:t>
      </w:r>
      <w:r w:rsidRPr="00670065">
        <w:rPr>
          <w:color w:val="000000"/>
        </w:rPr>
        <w:t xml:space="preserve"> s určitou smyslovou nebo tělesnou vadou, výběrem vhodné židle nebo vhodné lavice, výběrem vhodných cviků v tělesné výchově apod. </w:t>
      </w:r>
      <w:r w:rsidR="00B449A7">
        <w:rPr>
          <w:color w:val="000000"/>
        </w:rPr>
        <w:br/>
      </w:r>
      <w:r w:rsidRPr="00670065">
        <w:rPr>
          <w:color w:val="000000"/>
        </w:rPr>
        <w:t>(Goldmann, Cichá, 2006).</w:t>
      </w:r>
    </w:p>
    <w:p w:rsidR="000E4DC9" w:rsidRPr="000E4DC9" w:rsidRDefault="000E4DC9" w:rsidP="000E4DC9">
      <w:pPr>
        <w:ind w:firstLine="709"/>
        <w:rPr>
          <w:color w:val="000000"/>
        </w:rPr>
      </w:pPr>
    </w:p>
    <w:p w:rsidR="00181EAA" w:rsidRPr="00670065" w:rsidRDefault="00181EAA" w:rsidP="00181EAA">
      <w:pPr>
        <w:pStyle w:val="Nadpis2"/>
        <w:tabs>
          <w:tab w:val="clear" w:pos="851"/>
          <w:tab w:val="clear" w:pos="1144"/>
          <w:tab w:val="num" w:pos="0"/>
        </w:tabs>
        <w:ind w:left="0" w:firstLine="0"/>
        <w:rPr>
          <w:color w:val="000000"/>
        </w:rPr>
      </w:pPr>
      <w:bookmarkStart w:id="54" w:name="_Toc290008139"/>
      <w:r w:rsidRPr="00670065">
        <w:rPr>
          <w:color w:val="000000"/>
        </w:rPr>
        <w:t>Funkčnost školní tašky</w:t>
      </w:r>
      <w:bookmarkEnd w:id="54"/>
      <w:r>
        <w:rPr>
          <w:color w:val="000000"/>
        </w:rPr>
        <w:t xml:space="preserve"> </w:t>
      </w:r>
    </w:p>
    <w:p w:rsidR="00181EAA" w:rsidRPr="00670065" w:rsidRDefault="00181EAA" w:rsidP="00181EAA"/>
    <w:p w:rsidR="00181EAA" w:rsidRPr="00670065" w:rsidRDefault="00181EAA" w:rsidP="00181EAA">
      <w:pPr>
        <w:ind w:firstLine="709"/>
        <w:rPr>
          <w:color w:val="000000"/>
        </w:rPr>
      </w:pPr>
      <w:r w:rsidRPr="00670065">
        <w:rPr>
          <w:color w:val="000000"/>
        </w:rPr>
        <w:t>Doporučená váha školní tašky při plné zátěži by neměla převyšovat více jak 10</w:t>
      </w:r>
      <w:r>
        <w:rPr>
          <w:color w:val="000000"/>
        </w:rPr>
        <w:t xml:space="preserve"> </w:t>
      </w:r>
      <w:r w:rsidRPr="00670065">
        <w:rPr>
          <w:color w:val="000000"/>
        </w:rPr>
        <w:t xml:space="preserve">% tělesné váhy dítěte. Taška by měla mít pevná a vypolstrovaná záda, která přesně odpovídají velikostně dítěti. Nejlépe tak, aby záda dítěte kopírovala co nejpřesněji záda tašky. Dále by školní aktovka měla mít polstrované ramenní pásy, které by měly být nastavitelné podle výšky dítěte. Jejich šířka by nemela být moc malá, aby nedocházelo k zařezávání do ramen dítěte a ani moc velká aby nesklouzávaly dítěti z ramen. </w:t>
      </w:r>
    </w:p>
    <w:p w:rsidR="00181EAA" w:rsidRPr="00670065" w:rsidRDefault="00181EAA" w:rsidP="00181EAA">
      <w:pPr>
        <w:ind w:firstLine="709"/>
        <w:rPr>
          <w:color w:val="000000"/>
        </w:rPr>
      </w:pPr>
      <w:r w:rsidRPr="00670065">
        <w:rPr>
          <w:color w:val="000000"/>
        </w:rPr>
        <w:t>Taška by měla být dále vybavena pevným, pokud možno gumovaným držátkem přizpůsobeným dětské ruce. Pro přenášení a zvedání tašky na záda. Školní aktovka by měla mít pevné dno. Úložný prostor by měl být rozdělen pomocí přihrádek nebo přepážek na jednotlivé schránky. To z toho důvodu, aby jednotlivé š</w:t>
      </w:r>
      <w:r w:rsidR="00706AA7">
        <w:rPr>
          <w:color w:val="000000"/>
        </w:rPr>
        <w:t>kolní pomůcky měly své místo a </w:t>
      </w:r>
      <w:r w:rsidRPr="00670065">
        <w:rPr>
          <w:color w:val="000000"/>
        </w:rPr>
        <w:t xml:space="preserve">nemohly se tak v aktovce libovolně pohybovat. Je také důležité dbát na rozmístění školních pomůcek. To znamená umístit je tak, aby těžké předměty byly pokud možno co nejvíce v blízkosti zad dítěte. </w:t>
      </w:r>
    </w:p>
    <w:p w:rsidR="00893257" w:rsidRPr="00670065" w:rsidRDefault="00893257" w:rsidP="00B449A7">
      <w:pPr>
        <w:rPr>
          <w:color w:val="000000"/>
        </w:rPr>
      </w:pPr>
    </w:p>
    <w:p w:rsidR="003C25A3" w:rsidRDefault="00B94F1E" w:rsidP="003C25A3">
      <w:pPr>
        <w:pStyle w:val="Nadpis2"/>
        <w:tabs>
          <w:tab w:val="clear" w:pos="851"/>
          <w:tab w:val="clear" w:pos="1144"/>
          <w:tab w:val="num" w:pos="0"/>
        </w:tabs>
        <w:ind w:left="0" w:firstLine="0"/>
        <w:rPr>
          <w:color w:val="000000"/>
        </w:rPr>
      </w:pPr>
      <w:bookmarkStart w:id="55" w:name="_Toc290008140"/>
      <w:r w:rsidRPr="00670065">
        <w:rPr>
          <w:color w:val="000000"/>
        </w:rPr>
        <w:lastRenderedPageBreak/>
        <w:t>Poznatky z</w:t>
      </w:r>
      <w:r w:rsidR="004B6ADD" w:rsidRPr="00670065">
        <w:rPr>
          <w:color w:val="000000"/>
        </w:rPr>
        <w:t xml:space="preserve"> provedených výzkumů</w:t>
      </w:r>
      <w:bookmarkEnd w:id="55"/>
      <w:r w:rsidR="00180906" w:rsidRPr="00670065">
        <w:rPr>
          <w:color w:val="000000"/>
        </w:rPr>
        <w:t xml:space="preserve"> </w:t>
      </w:r>
    </w:p>
    <w:p w:rsidR="002460F8" w:rsidRPr="002460F8" w:rsidRDefault="002460F8" w:rsidP="002460F8"/>
    <w:p w:rsidR="0065015E" w:rsidRPr="00670065" w:rsidRDefault="0065015E" w:rsidP="006A7872">
      <w:pPr>
        <w:ind w:firstLine="709"/>
        <w:rPr>
          <w:color w:val="000000"/>
        </w:rPr>
      </w:pPr>
      <w:r w:rsidRPr="00670065">
        <w:rPr>
          <w:color w:val="000000"/>
        </w:rPr>
        <w:t xml:space="preserve">V Itálii, konkrétněji v Milánské provincii Bresso, byl proveden výzkum, kdy se vědci zaměřili na spočítání absolutní a tělu přiměřené denní váhy školní tašky. </w:t>
      </w:r>
      <w:r w:rsidR="004B6ADD" w:rsidRPr="00670065">
        <w:rPr>
          <w:color w:val="000000"/>
        </w:rPr>
        <w:t>Cíl</w:t>
      </w:r>
      <w:r w:rsidRPr="00670065">
        <w:rPr>
          <w:color w:val="000000"/>
        </w:rPr>
        <w:t xml:space="preserve"> výzkumu spočíval ve zjištění denní zátěže u </w:t>
      </w:r>
      <w:r w:rsidR="00CC7758" w:rsidRPr="00670065">
        <w:rPr>
          <w:color w:val="000000"/>
        </w:rPr>
        <w:t xml:space="preserve">dětí ve věku šest až jedenáct let </w:t>
      </w:r>
      <w:r w:rsidR="00706AA7">
        <w:rPr>
          <w:color w:val="000000"/>
        </w:rPr>
        <w:br/>
      </w:r>
      <w:r w:rsidR="00CC7758" w:rsidRPr="00670065">
        <w:rPr>
          <w:color w:val="000000"/>
        </w:rPr>
        <w:t xml:space="preserve">(Negrini et al., 1999). </w:t>
      </w:r>
      <w:r w:rsidRPr="00670065">
        <w:rPr>
          <w:color w:val="000000"/>
        </w:rPr>
        <w:t xml:space="preserve"> </w:t>
      </w:r>
      <w:r w:rsidR="004B6ADD" w:rsidRPr="00670065">
        <w:rPr>
          <w:color w:val="000000"/>
        </w:rPr>
        <w:t xml:space="preserve"> </w:t>
      </w:r>
    </w:p>
    <w:p w:rsidR="00106EA2" w:rsidRPr="00670065" w:rsidRDefault="0065015E" w:rsidP="006A7872">
      <w:pPr>
        <w:ind w:firstLine="709"/>
        <w:rPr>
          <w:color w:val="000000"/>
        </w:rPr>
      </w:pPr>
      <w:r w:rsidRPr="00670065">
        <w:rPr>
          <w:color w:val="000000"/>
        </w:rPr>
        <w:t>Potřebné i</w:t>
      </w:r>
      <w:r w:rsidR="001275E1" w:rsidRPr="00670065">
        <w:rPr>
          <w:color w:val="000000"/>
        </w:rPr>
        <w:t>nformace byly sb</w:t>
      </w:r>
      <w:r w:rsidR="00106EA2" w:rsidRPr="00670065">
        <w:rPr>
          <w:color w:val="000000"/>
        </w:rPr>
        <w:t>írány šest dní školního týdne (o</w:t>
      </w:r>
      <w:r w:rsidR="001275E1" w:rsidRPr="00670065">
        <w:rPr>
          <w:color w:val="000000"/>
        </w:rPr>
        <w:t xml:space="preserve">d pondělí do soboty) </w:t>
      </w:r>
      <w:r w:rsidR="00C55743" w:rsidRPr="00670065">
        <w:rPr>
          <w:color w:val="000000"/>
        </w:rPr>
        <w:br/>
      </w:r>
      <w:r w:rsidR="001275E1" w:rsidRPr="00670065">
        <w:rPr>
          <w:color w:val="000000"/>
        </w:rPr>
        <w:t xml:space="preserve">po </w:t>
      </w:r>
      <w:r w:rsidRPr="00670065">
        <w:rPr>
          <w:color w:val="000000"/>
        </w:rPr>
        <w:t xml:space="preserve">dobu </w:t>
      </w:r>
      <w:r w:rsidR="001275E1" w:rsidRPr="00670065">
        <w:rPr>
          <w:color w:val="000000"/>
        </w:rPr>
        <w:t>tř</w:t>
      </w:r>
      <w:r w:rsidRPr="00670065">
        <w:rPr>
          <w:color w:val="000000"/>
        </w:rPr>
        <w:t>í</w:t>
      </w:r>
      <w:r w:rsidR="001275E1" w:rsidRPr="00670065">
        <w:rPr>
          <w:color w:val="000000"/>
        </w:rPr>
        <w:t xml:space="preserve"> týdn</w:t>
      </w:r>
      <w:r w:rsidRPr="00670065">
        <w:rPr>
          <w:color w:val="000000"/>
        </w:rPr>
        <w:t>ů</w:t>
      </w:r>
      <w:r w:rsidR="001275E1" w:rsidRPr="00670065">
        <w:rPr>
          <w:color w:val="000000"/>
        </w:rPr>
        <w:t>.</w:t>
      </w:r>
      <w:r w:rsidR="00CC7758" w:rsidRPr="00670065">
        <w:rPr>
          <w:color w:val="000000"/>
        </w:rPr>
        <w:t xml:space="preserve"> Měřeno bylo celkem 115 dětí, z toho bylo 61dívek. </w:t>
      </w:r>
      <w:r w:rsidRPr="00670065">
        <w:rPr>
          <w:color w:val="000000"/>
        </w:rPr>
        <w:t xml:space="preserve">Aby zjištěné výsledky byly co nejpřesnější, </w:t>
      </w:r>
      <w:r w:rsidR="00C55743" w:rsidRPr="00670065">
        <w:rPr>
          <w:color w:val="000000"/>
        </w:rPr>
        <w:t>děti ani učitelé nevěděli, ve kterých dnech se bude měření provádět. Z takto získaných dat a informací bylo vypočítáno</w:t>
      </w:r>
      <w:r w:rsidR="001275E1" w:rsidRPr="00670065">
        <w:rPr>
          <w:color w:val="000000"/>
        </w:rPr>
        <w:t xml:space="preserve"> </w:t>
      </w:r>
      <w:r w:rsidR="00C55743" w:rsidRPr="00670065">
        <w:rPr>
          <w:color w:val="000000"/>
        </w:rPr>
        <w:t>p</w:t>
      </w:r>
      <w:r w:rsidR="001275E1" w:rsidRPr="00670065">
        <w:rPr>
          <w:color w:val="000000"/>
        </w:rPr>
        <w:t>růměr</w:t>
      </w:r>
      <w:r w:rsidR="00C55743" w:rsidRPr="00670065">
        <w:rPr>
          <w:color w:val="000000"/>
        </w:rPr>
        <w:t>né a maximální zatížení</w:t>
      </w:r>
      <w:r w:rsidR="001C002B" w:rsidRPr="00670065">
        <w:rPr>
          <w:color w:val="000000"/>
        </w:rPr>
        <w:t xml:space="preserve"> </w:t>
      </w:r>
      <w:r w:rsidR="00A765E5" w:rsidRPr="00670065">
        <w:rPr>
          <w:color w:val="000000"/>
        </w:rPr>
        <w:t xml:space="preserve">batohů </w:t>
      </w:r>
      <w:r w:rsidR="001275E1" w:rsidRPr="00670065">
        <w:rPr>
          <w:color w:val="000000"/>
        </w:rPr>
        <w:t>a</w:t>
      </w:r>
      <w:r w:rsidR="00C55743" w:rsidRPr="00670065">
        <w:rPr>
          <w:color w:val="000000"/>
        </w:rPr>
        <w:t xml:space="preserve"> tašek</w:t>
      </w:r>
      <w:r w:rsidR="00CC7758" w:rsidRPr="00670065">
        <w:rPr>
          <w:color w:val="000000"/>
        </w:rPr>
        <w:t xml:space="preserve"> pro každé dítě</w:t>
      </w:r>
      <w:r w:rsidR="00C55743" w:rsidRPr="00670065">
        <w:rPr>
          <w:color w:val="000000"/>
        </w:rPr>
        <w:t>. P</w:t>
      </w:r>
      <w:r w:rsidR="001275E1" w:rsidRPr="00670065">
        <w:rPr>
          <w:color w:val="000000"/>
        </w:rPr>
        <w:t xml:space="preserve">růměr těchto měření </w:t>
      </w:r>
      <w:r w:rsidR="00C55743" w:rsidRPr="00670065">
        <w:rPr>
          <w:color w:val="000000"/>
        </w:rPr>
        <w:t xml:space="preserve">byl poté přepočítán </w:t>
      </w:r>
      <w:r w:rsidR="001C002B" w:rsidRPr="00670065">
        <w:rPr>
          <w:color w:val="000000"/>
        </w:rPr>
        <w:br/>
      </w:r>
      <w:r w:rsidR="001275E1" w:rsidRPr="00670065">
        <w:rPr>
          <w:color w:val="000000"/>
        </w:rPr>
        <w:t xml:space="preserve">na všechno obyvatelstvo </w:t>
      </w:r>
      <w:r w:rsidR="00106EA2" w:rsidRPr="00670065">
        <w:rPr>
          <w:color w:val="000000"/>
        </w:rPr>
        <w:t>(Negrini et al., 1999).</w:t>
      </w:r>
    </w:p>
    <w:p w:rsidR="001275E1" w:rsidRPr="00670065" w:rsidRDefault="001E2B74" w:rsidP="006A7872">
      <w:pPr>
        <w:ind w:firstLine="709"/>
        <w:rPr>
          <w:color w:val="000000"/>
        </w:rPr>
      </w:pPr>
      <w:r w:rsidRPr="00670065">
        <w:rPr>
          <w:color w:val="000000"/>
        </w:rPr>
        <w:t>Z výsledků výzkumu vyplynulo, že p</w:t>
      </w:r>
      <w:r w:rsidR="001275E1" w:rsidRPr="00670065">
        <w:rPr>
          <w:color w:val="000000"/>
        </w:rPr>
        <w:t xml:space="preserve">růměrná váha závaží nošená denně školáky </w:t>
      </w:r>
      <w:r w:rsidRPr="00670065">
        <w:rPr>
          <w:color w:val="000000"/>
        </w:rPr>
        <w:br/>
        <w:t xml:space="preserve">je </w:t>
      </w:r>
      <w:smartTag w:uri="urn:schemas-microsoft-com:office:smarttags" w:element="metricconverter">
        <w:smartTagPr>
          <w:attr w:name="ProductID" w:val="9,3 kg"/>
        </w:smartTagPr>
        <w:r w:rsidRPr="00670065">
          <w:rPr>
            <w:color w:val="000000"/>
          </w:rPr>
          <w:t>9,</w:t>
        </w:r>
        <w:r w:rsidR="00BA472B" w:rsidRPr="00670065">
          <w:rPr>
            <w:color w:val="000000"/>
          </w:rPr>
          <w:t>3 kg</w:t>
        </w:r>
      </w:smartTag>
      <w:r w:rsidR="00851CD1" w:rsidRPr="00670065">
        <w:rPr>
          <w:color w:val="000000"/>
        </w:rPr>
        <w:t>, to</w:t>
      </w:r>
      <w:r w:rsidRPr="00670065">
        <w:rPr>
          <w:color w:val="000000"/>
        </w:rPr>
        <w:t xml:space="preserve"> odpovídá </w:t>
      </w:r>
      <w:r w:rsidR="001275E1" w:rsidRPr="00670065">
        <w:rPr>
          <w:color w:val="000000"/>
        </w:rPr>
        <w:t>22</w:t>
      </w:r>
      <w:r w:rsidRPr="00670065">
        <w:rPr>
          <w:color w:val="000000"/>
        </w:rPr>
        <w:t xml:space="preserve"> </w:t>
      </w:r>
      <w:r w:rsidR="001275E1" w:rsidRPr="00670065">
        <w:rPr>
          <w:color w:val="000000"/>
        </w:rPr>
        <w:t>% tělesné hmotnosti</w:t>
      </w:r>
      <w:r w:rsidRPr="00670065">
        <w:rPr>
          <w:color w:val="000000"/>
        </w:rPr>
        <w:t xml:space="preserve"> dětí.</w:t>
      </w:r>
      <w:r w:rsidR="001275E1" w:rsidRPr="00670065">
        <w:rPr>
          <w:color w:val="000000"/>
        </w:rPr>
        <w:t xml:space="preserve"> </w:t>
      </w:r>
      <w:r w:rsidRPr="00670065">
        <w:rPr>
          <w:color w:val="000000"/>
        </w:rPr>
        <w:t xml:space="preserve">Přičemž dále bylo zjištěno, že </w:t>
      </w:r>
      <w:r w:rsidR="001275E1" w:rsidRPr="00670065">
        <w:rPr>
          <w:color w:val="000000"/>
        </w:rPr>
        <w:t>34</w:t>
      </w:r>
      <w:r w:rsidRPr="00670065">
        <w:rPr>
          <w:color w:val="000000"/>
        </w:rPr>
        <w:t>,</w:t>
      </w:r>
      <w:r w:rsidR="001275E1" w:rsidRPr="00670065">
        <w:rPr>
          <w:color w:val="000000"/>
        </w:rPr>
        <w:t>8</w:t>
      </w:r>
      <w:r w:rsidRPr="00670065">
        <w:rPr>
          <w:color w:val="000000"/>
        </w:rPr>
        <w:t xml:space="preserve"> </w:t>
      </w:r>
      <w:r w:rsidR="001275E1" w:rsidRPr="00670065">
        <w:rPr>
          <w:color w:val="000000"/>
        </w:rPr>
        <w:t>% školáků nosilo více jak 30</w:t>
      </w:r>
      <w:r w:rsidRPr="00670065">
        <w:rPr>
          <w:color w:val="000000"/>
        </w:rPr>
        <w:t xml:space="preserve"> </w:t>
      </w:r>
      <w:r w:rsidR="001275E1" w:rsidRPr="00670065">
        <w:rPr>
          <w:color w:val="000000"/>
        </w:rPr>
        <w:t>% tělesné váhy minimálně jednou týdně.</w:t>
      </w:r>
      <w:r w:rsidRPr="00670065">
        <w:rPr>
          <w:color w:val="000000"/>
        </w:rPr>
        <w:t xml:space="preserve"> Lze tedy říci, že běžně </w:t>
      </w:r>
      <w:r w:rsidR="00A765E5" w:rsidRPr="00670065">
        <w:rPr>
          <w:color w:val="000000"/>
        </w:rPr>
        <w:t xml:space="preserve">navrhované limity 10 – 15 </w:t>
      </w:r>
      <w:r w:rsidRPr="00670065">
        <w:rPr>
          <w:color w:val="000000"/>
        </w:rPr>
        <w:t>% tělesné váhy byly překročeny</w:t>
      </w:r>
      <w:r w:rsidR="00345D03">
        <w:rPr>
          <w:color w:val="000000"/>
        </w:rPr>
        <w:t xml:space="preserve">. Výsledky této studie ukazují, </w:t>
      </w:r>
      <w:r w:rsidR="00851CD1" w:rsidRPr="00670065">
        <w:rPr>
          <w:color w:val="000000"/>
        </w:rPr>
        <w:t>že děti nosí těžké školní batohy, což přispívá k bolesti zad</w:t>
      </w:r>
      <w:r w:rsidRPr="00670065">
        <w:rPr>
          <w:color w:val="000000"/>
        </w:rPr>
        <w:t xml:space="preserve"> </w:t>
      </w:r>
      <w:r w:rsidR="00106EA2" w:rsidRPr="00670065">
        <w:rPr>
          <w:color w:val="000000"/>
        </w:rPr>
        <w:t>(Negrini et al., 1999).</w:t>
      </w:r>
    </w:p>
    <w:p w:rsidR="009659C3" w:rsidRPr="00670065" w:rsidRDefault="009659C3" w:rsidP="006A7872">
      <w:pPr>
        <w:ind w:firstLine="709"/>
        <w:rPr>
          <w:color w:val="000000"/>
        </w:rPr>
      </w:pPr>
      <w:r w:rsidRPr="00670065">
        <w:rPr>
          <w:color w:val="000000"/>
        </w:rPr>
        <w:t>V Austrálii byl proveden výzkum, jehož cílem bylo zjistit, zda se bolest zad v závislosti na váze školní tašky vyskytuje více u chlapců nebo u dívek. Potřebné informace byly získávány dotazníkovou metodou od 1</w:t>
      </w:r>
      <w:r w:rsidR="00345D03">
        <w:rPr>
          <w:color w:val="000000"/>
        </w:rPr>
        <w:t xml:space="preserve"> </w:t>
      </w:r>
      <w:r w:rsidRPr="00670065">
        <w:rPr>
          <w:color w:val="000000"/>
        </w:rPr>
        <w:t xml:space="preserve">202 mladistvých. </w:t>
      </w:r>
      <w:r w:rsidR="002A4DD8" w:rsidRPr="00670065">
        <w:rPr>
          <w:color w:val="000000"/>
        </w:rPr>
        <w:t xml:space="preserve">Téměř polovina dotazovaných dětí uvádí, že průměrně nosí školní batoh více než 30 minut denně, přičemž 85 % z nich nosí tašku přes obě ramena. 54 % dětí pociťovalo, že je batoh těžký a 51 % dětí nošení tašky unavuje. </w:t>
      </w:r>
      <w:r w:rsidRPr="00670065">
        <w:rPr>
          <w:color w:val="000000"/>
        </w:rPr>
        <w:t xml:space="preserve">Z výsledků </w:t>
      </w:r>
      <w:r w:rsidR="002A4DD8" w:rsidRPr="00670065">
        <w:rPr>
          <w:color w:val="000000"/>
        </w:rPr>
        <w:t xml:space="preserve">výzkumu </w:t>
      </w:r>
      <w:r w:rsidRPr="00670065">
        <w:rPr>
          <w:color w:val="000000"/>
        </w:rPr>
        <w:t>vyplynulo, že bolest zad a šíje udává 53 % dívek oproti 44 % chlapců.</w:t>
      </w:r>
      <w:r w:rsidR="002A4DD8" w:rsidRPr="00670065">
        <w:rPr>
          <w:color w:val="000000"/>
        </w:rPr>
        <w:t xml:space="preserve"> Dále, že děti, které chodily do školy pěšky, trpěly</w:t>
      </w:r>
      <w:r w:rsidR="00C17E81" w:rsidRPr="00670065">
        <w:rPr>
          <w:color w:val="000000"/>
        </w:rPr>
        <w:t xml:space="preserve"> menší</w:t>
      </w:r>
      <w:r w:rsidR="002A4DD8" w:rsidRPr="00670065">
        <w:rPr>
          <w:color w:val="000000"/>
        </w:rPr>
        <w:t xml:space="preserve"> bolestí zad než </w:t>
      </w:r>
      <w:r w:rsidR="00C17E81" w:rsidRPr="00670065">
        <w:rPr>
          <w:color w:val="000000"/>
        </w:rPr>
        <w:t xml:space="preserve">děti, které </w:t>
      </w:r>
      <w:r w:rsidR="002A4DD8" w:rsidRPr="00670065">
        <w:rPr>
          <w:color w:val="000000"/>
        </w:rPr>
        <w:t>byl</w:t>
      </w:r>
      <w:r w:rsidR="00C17E81" w:rsidRPr="00670065">
        <w:rPr>
          <w:color w:val="000000"/>
        </w:rPr>
        <w:t>y pasivně přepravovány</w:t>
      </w:r>
      <w:r w:rsidR="002A4DD8" w:rsidRPr="00670065">
        <w:rPr>
          <w:color w:val="000000"/>
        </w:rPr>
        <w:t xml:space="preserve">. Autoři výzkumu dále uvádí, že taška </w:t>
      </w:r>
      <w:r w:rsidR="00345D03">
        <w:rPr>
          <w:color w:val="000000"/>
        </w:rPr>
        <w:t>o </w:t>
      </w:r>
      <w:r w:rsidR="002A4DD8" w:rsidRPr="00670065">
        <w:rPr>
          <w:color w:val="000000"/>
        </w:rPr>
        <w:t xml:space="preserve">hmotnosti </w:t>
      </w:r>
      <w:r w:rsidR="001E191D" w:rsidRPr="00670065">
        <w:rPr>
          <w:color w:val="000000"/>
        </w:rPr>
        <w:t>větší</w:t>
      </w:r>
      <w:r w:rsidR="002A4DD8" w:rsidRPr="00670065">
        <w:rPr>
          <w:color w:val="000000"/>
        </w:rPr>
        <w:t xml:space="preserve"> než 15 % tělesné hmotnosti zvyšuje riziko bolesti zad. </w:t>
      </w:r>
      <w:r w:rsidR="00C17E81" w:rsidRPr="00670065">
        <w:rPr>
          <w:color w:val="000000"/>
        </w:rPr>
        <w:t>Z toho důvodu doporučují snižování její hmotnosti a optimalizaci designu, aby se minimalizovaly posturální změny při jejím nošení (Haselgrove, et al., 2008).</w:t>
      </w:r>
    </w:p>
    <w:p w:rsidR="00881FDF" w:rsidRPr="00670065" w:rsidRDefault="00691A89" w:rsidP="00181EAA">
      <w:pPr>
        <w:ind w:firstLine="709"/>
        <w:rPr>
          <w:color w:val="000000"/>
        </w:rPr>
      </w:pPr>
      <w:r w:rsidRPr="00670065">
        <w:rPr>
          <w:color w:val="000000"/>
        </w:rPr>
        <w:lastRenderedPageBreak/>
        <w:t xml:space="preserve">Studie, zkoumající vliv </w:t>
      </w:r>
      <w:r w:rsidR="000944AD" w:rsidRPr="00670065">
        <w:rPr>
          <w:color w:val="000000"/>
        </w:rPr>
        <w:t xml:space="preserve">váhy </w:t>
      </w:r>
      <w:r w:rsidRPr="00670065">
        <w:rPr>
          <w:color w:val="000000"/>
        </w:rPr>
        <w:t xml:space="preserve">batohu a držení těla na plicní funkce, byla provedena v Číně. Dotazováno bylo 43 školáků s průměrným věkem 9,6 </w:t>
      </w:r>
      <w:r w:rsidR="00A765E5" w:rsidRPr="00670065">
        <w:rPr>
          <w:color w:val="000000"/>
        </w:rPr>
        <w:t>let. Vědci dospěli k závěru,</w:t>
      </w:r>
      <w:r w:rsidRPr="00670065">
        <w:rPr>
          <w:color w:val="000000"/>
        </w:rPr>
        <w:t xml:space="preserve"> že batoh s hmotnostní nad 10 % tělesné hmotnosti vede ke snížení vitální kapacity plic dítěte</w:t>
      </w:r>
      <w:r w:rsidR="00181EAA">
        <w:rPr>
          <w:color w:val="000000"/>
        </w:rPr>
        <w:t xml:space="preserve"> (Mackenzie, et al., 2003)</w:t>
      </w:r>
    </w:p>
    <w:p w:rsidR="00574FCA" w:rsidRPr="00670065" w:rsidRDefault="001B2403" w:rsidP="00881FDF">
      <w:pPr>
        <w:ind w:firstLine="709"/>
        <w:rPr>
          <w:color w:val="000000"/>
        </w:rPr>
      </w:pPr>
      <w:r w:rsidRPr="00670065">
        <w:rPr>
          <w:color w:val="000000"/>
        </w:rPr>
        <w:t>V České republice v roce</w:t>
      </w:r>
      <w:r w:rsidR="001823C6" w:rsidRPr="00670065">
        <w:rPr>
          <w:color w:val="000000"/>
        </w:rPr>
        <w:t xml:space="preserve"> 2008 </w:t>
      </w:r>
      <w:r w:rsidR="00242D29" w:rsidRPr="00670065">
        <w:rPr>
          <w:color w:val="000000"/>
        </w:rPr>
        <w:t>byl proveden výzkum</w:t>
      </w:r>
      <w:r w:rsidR="002904EB" w:rsidRPr="00670065">
        <w:rPr>
          <w:color w:val="000000"/>
        </w:rPr>
        <w:t xml:space="preserve"> čeho, zda školní aktovky ničí dětem zdraví</w:t>
      </w:r>
      <w:r w:rsidR="00242D29" w:rsidRPr="00670065">
        <w:rPr>
          <w:color w:val="000000"/>
        </w:rPr>
        <w:t>. Redaktoři</w:t>
      </w:r>
      <w:r w:rsidR="001823C6" w:rsidRPr="00670065">
        <w:rPr>
          <w:color w:val="000000"/>
        </w:rPr>
        <w:t xml:space="preserve"> novin D</w:t>
      </w:r>
      <w:r w:rsidR="00242D29" w:rsidRPr="00670065">
        <w:rPr>
          <w:color w:val="000000"/>
        </w:rPr>
        <w:t>eník</w:t>
      </w:r>
      <w:r w:rsidR="00FD654E" w:rsidRPr="00670065">
        <w:rPr>
          <w:color w:val="000000"/>
        </w:rPr>
        <w:t>,</w:t>
      </w:r>
      <w:r w:rsidRPr="00670065">
        <w:rPr>
          <w:color w:val="000000"/>
        </w:rPr>
        <w:t xml:space="preserve"> zjišťovali váhy školních tašek u dětí prvního </w:t>
      </w:r>
      <w:r w:rsidR="00CB738D">
        <w:rPr>
          <w:color w:val="000000"/>
        </w:rPr>
        <w:t>a </w:t>
      </w:r>
      <w:r w:rsidRPr="00670065">
        <w:rPr>
          <w:color w:val="000000"/>
        </w:rPr>
        <w:t>druhého stupně. Celkem měřených probandů bylo 99. Z tohoto výzkumu bylo zjištěno, že</w:t>
      </w:r>
      <w:r w:rsidR="00CB738D">
        <w:rPr>
          <w:color w:val="000000"/>
        </w:rPr>
        <w:t> </w:t>
      </w:r>
      <w:r w:rsidRPr="00670065">
        <w:rPr>
          <w:color w:val="000000"/>
        </w:rPr>
        <w:t xml:space="preserve">průměrná váha školní tašky u žáka druhé třídy je </w:t>
      </w:r>
      <w:smartTag w:uri="urn:schemas-microsoft-com:office:smarttags" w:element="metricconverter">
        <w:smartTagPr>
          <w:attr w:name="ProductID" w:val="4,6 kg"/>
        </w:smartTagPr>
        <w:r w:rsidRPr="00670065">
          <w:rPr>
            <w:color w:val="000000"/>
          </w:rPr>
          <w:t>4,6 kg</w:t>
        </w:r>
      </w:smartTag>
      <w:r w:rsidRPr="00670065">
        <w:rPr>
          <w:color w:val="000000"/>
        </w:rPr>
        <w:t xml:space="preserve"> a u žáka šesté třídy je průměrná váha školní tašky </w:t>
      </w:r>
      <w:smartTag w:uri="urn:schemas-microsoft-com:office:smarttags" w:element="metricconverter">
        <w:smartTagPr>
          <w:attr w:name="ProductID" w:val="5,8 kg"/>
        </w:smartTagPr>
        <w:r w:rsidRPr="00670065">
          <w:rPr>
            <w:color w:val="000000"/>
          </w:rPr>
          <w:t>5,8 kg</w:t>
        </w:r>
      </w:smartTag>
      <w:r w:rsidRPr="00670065">
        <w:rPr>
          <w:color w:val="000000"/>
        </w:rPr>
        <w:t xml:space="preserve">. </w:t>
      </w:r>
      <w:r w:rsidR="00574FCA" w:rsidRPr="00670065">
        <w:rPr>
          <w:color w:val="000000"/>
        </w:rPr>
        <w:t>Odborníci také konstatují, že nepřiměřená váha školní tašky ničí dětem záda.</w:t>
      </w:r>
    </w:p>
    <w:p w:rsidR="00881FDF" w:rsidRPr="00670065" w:rsidRDefault="00CB738D" w:rsidP="00881FDF">
      <w:pPr>
        <w:ind w:firstLine="709"/>
        <w:rPr>
          <w:color w:val="000000"/>
        </w:rPr>
      </w:pPr>
      <w:r>
        <w:rPr>
          <w:noProof/>
          <w:color w:val="000000"/>
        </w:rPr>
        <w:drawing>
          <wp:anchor distT="0" distB="0" distL="114300" distR="114300" simplePos="0" relativeHeight="251659264" behindDoc="1" locked="0" layoutInCell="1" allowOverlap="1">
            <wp:simplePos x="0" y="0"/>
            <wp:positionH relativeFrom="column">
              <wp:align>center</wp:align>
            </wp:positionH>
            <wp:positionV relativeFrom="paragraph">
              <wp:posOffset>1106805</wp:posOffset>
            </wp:positionV>
            <wp:extent cx="4737735" cy="4105910"/>
            <wp:effectExtent l="19050" t="0" r="5715" b="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a:stretch>
                      <a:fillRect/>
                    </a:stretch>
                  </pic:blipFill>
                  <pic:spPr bwMode="auto">
                    <a:xfrm>
                      <a:off x="0" y="0"/>
                      <a:ext cx="4737735" cy="4105910"/>
                    </a:xfrm>
                    <a:prstGeom prst="rect">
                      <a:avLst/>
                    </a:prstGeom>
                    <a:noFill/>
                    <a:ln w="9525">
                      <a:noFill/>
                      <a:miter lim="800000"/>
                      <a:headEnd/>
                      <a:tailEnd/>
                    </a:ln>
                  </pic:spPr>
                </pic:pic>
              </a:graphicData>
            </a:graphic>
          </wp:anchor>
        </w:drawing>
      </w:r>
      <w:r w:rsidR="001E191D" w:rsidRPr="00670065">
        <w:rPr>
          <w:color w:val="000000"/>
        </w:rPr>
        <w:t>V současné době neexistují žádné normy ani směrnice určující váhu školní tašky vzhledem k věku a váze dítěte</w:t>
      </w:r>
      <w:r w:rsidR="006C58F6" w:rsidRPr="00670065">
        <w:rPr>
          <w:color w:val="000000"/>
        </w:rPr>
        <w:t>.</w:t>
      </w:r>
      <w:r w:rsidR="001E191D" w:rsidRPr="00670065">
        <w:rPr>
          <w:color w:val="000000"/>
        </w:rPr>
        <w:t xml:space="preserve"> </w:t>
      </w:r>
      <w:r w:rsidR="001B2403" w:rsidRPr="00670065">
        <w:rPr>
          <w:color w:val="000000"/>
        </w:rPr>
        <w:t>Jelikož neexistují žádné normy ani směrnice</w:t>
      </w:r>
      <w:r w:rsidR="006C58F6" w:rsidRPr="00670065">
        <w:rPr>
          <w:color w:val="000000"/>
        </w:rPr>
        <w:t>,</w:t>
      </w:r>
      <w:r w:rsidR="001B2403" w:rsidRPr="00670065">
        <w:rPr>
          <w:color w:val="000000"/>
        </w:rPr>
        <w:t xml:space="preserve"> </w:t>
      </w:r>
      <w:r w:rsidR="006C58F6" w:rsidRPr="00670065">
        <w:rPr>
          <w:color w:val="000000"/>
        </w:rPr>
        <w:t>autoři</w:t>
      </w:r>
      <w:r w:rsidR="001E191D" w:rsidRPr="00670065">
        <w:rPr>
          <w:color w:val="000000"/>
        </w:rPr>
        <w:t xml:space="preserve"> výzkumu</w:t>
      </w:r>
      <w:r w:rsidR="001B2403" w:rsidRPr="00670065">
        <w:rPr>
          <w:color w:val="000000"/>
        </w:rPr>
        <w:t xml:space="preserve"> doporučil</w:t>
      </w:r>
      <w:r w:rsidR="002904EB" w:rsidRPr="00670065">
        <w:rPr>
          <w:color w:val="000000"/>
        </w:rPr>
        <w:t>i</w:t>
      </w:r>
      <w:r w:rsidR="001B2403" w:rsidRPr="00670065">
        <w:rPr>
          <w:color w:val="000000"/>
        </w:rPr>
        <w:t xml:space="preserve"> kritéria</w:t>
      </w:r>
      <w:r w:rsidR="002904EB" w:rsidRPr="00670065">
        <w:rPr>
          <w:color w:val="000000"/>
        </w:rPr>
        <w:t xml:space="preserve"> </w:t>
      </w:r>
      <w:r w:rsidR="001E191D" w:rsidRPr="00670065">
        <w:rPr>
          <w:color w:val="000000"/>
        </w:rPr>
        <w:t>(</w:t>
      </w:r>
      <w:r w:rsidR="002904EB" w:rsidRPr="00670065">
        <w:rPr>
          <w:color w:val="000000"/>
        </w:rPr>
        <w:t>obr. 7) pro</w:t>
      </w:r>
      <w:r w:rsidR="001B2403" w:rsidRPr="00670065">
        <w:rPr>
          <w:color w:val="000000"/>
        </w:rPr>
        <w:t xml:space="preserve"> vhodný výběr školní tašky a její ob</w:t>
      </w:r>
      <w:r w:rsidR="00B94F1E" w:rsidRPr="00670065">
        <w:rPr>
          <w:color w:val="000000"/>
        </w:rPr>
        <w:t xml:space="preserve">sah </w:t>
      </w:r>
      <w:r>
        <w:rPr>
          <w:color w:val="000000"/>
        </w:rPr>
        <w:br/>
      </w:r>
      <w:r w:rsidR="00B94F1E" w:rsidRPr="00670065">
        <w:rPr>
          <w:color w:val="000000"/>
        </w:rPr>
        <w:t>(Deník, 2008).</w:t>
      </w:r>
      <w:r w:rsidR="001E191D" w:rsidRPr="00670065">
        <w:rPr>
          <w:color w:val="000000"/>
        </w:rPr>
        <w:t xml:space="preserve"> </w:t>
      </w:r>
    </w:p>
    <w:p w:rsidR="00881FDF" w:rsidRPr="00670065" w:rsidRDefault="00881FDF" w:rsidP="00BA472B">
      <w:pPr>
        <w:rPr>
          <w:color w:val="000000"/>
          <w:highlight w:val="yellow"/>
        </w:rPr>
      </w:pPr>
    </w:p>
    <w:p w:rsidR="002904EB" w:rsidRPr="00670065" w:rsidRDefault="002904EB" w:rsidP="00BA472B">
      <w:pPr>
        <w:rPr>
          <w:color w:val="000000"/>
          <w:highlight w:val="yellow"/>
        </w:rPr>
      </w:pPr>
    </w:p>
    <w:p w:rsidR="002904EB" w:rsidRPr="00670065" w:rsidRDefault="002904EB" w:rsidP="00BA472B">
      <w:pPr>
        <w:rPr>
          <w:color w:val="000000"/>
          <w:highlight w:val="yellow"/>
        </w:rPr>
      </w:pPr>
    </w:p>
    <w:p w:rsidR="002904EB" w:rsidRPr="00670065" w:rsidRDefault="002904EB" w:rsidP="00BA472B">
      <w:pPr>
        <w:rPr>
          <w:color w:val="000000"/>
          <w:highlight w:val="yellow"/>
        </w:rPr>
      </w:pPr>
    </w:p>
    <w:p w:rsidR="002904EB" w:rsidRPr="00670065" w:rsidRDefault="002904EB" w:rsidP="00BA472B">
      <w:pPr>
        <w:rPr>
          <w:color w:val="000000"/>
          <w:highlight w:val="yellow"/>
        </w:rPr>
      </w:pPr>
    </w:p>
    <w:p w:rsidR="002904EB" w:rsidRPr="00670065" w:rsidRDefault="002904EB" w:rsidP="00BA472B">
      <w:pPr>
        <w:rPr>
          <w:color w:val="000000"/>
          <w:highlight w:val="yellow"/>
        </w:rPr>
      </w:pPr>
    </w:p>
    <w:p w:rsidR="002904EB" w:rsidRPr="00670065" w:rsidRDefault="002904EB" w:rsidP="00BA472B">
      <w:pPr>
        <w:rPr>
          <w:color w:val="000000"/>
          <w:highlight w:val="yellow"/>
        </w:rPr>
      </w:pPr>
    </w:p>
    <w:p w:rsidR="002904EB" w:rsidRPr="00670065" w:rsidRDefault="002904EB" w:rsidP="00BA472B">
      <w:pPr>
        <w:rPr>
          <w:color w:val="000000"/>
          <w:highlight w:val="yellow"/>
        </w:rPr>
      </w:pPr>
    </w:p>
    <w:p w:rsidR="002904EB" w:rsidRPr="00670065" w:rsidRDefault="002904EB" w:rsidP="00BA472B">
      <w:pPr>
        <w:rPr>
          <w:color w:val="000000"/>
          <w:highlight w:val="yellow"/>
        </w:rPr>
      </w:pPr>
    </w:p>
    <w:p w:rsidR="002904EB" w:rsidRPr="00670065" w:rsidRDefault="002904EB" w:rsidP="00BA472B">
      <w:pPr>
        <w:rPr>
          <w:color w:val="000000"/>
          <w:highlight w:val="yellow"/>
        </w:rPr>
      </w:pPr>
    </w:p>
    <w:p w:rsidR="002904EB" w:rsidRPr="00670065" w:rsidRDefault="002904EB" w:rsidP="00BA472B">
      <w:pPr>
        <w:rPr>
          <w:color w:val="000000"/>
          <w:highlight w:val="yellow"/>
        </w:rPr>
      </w:pPr>
    </w:p>
    <w:p w:rsidR="00881FDF" w:rsidRPr="00670065" w:rsidRDefault="00881FDF" w:rsidP="00BA472B">
      <w:pPr>
        <w:rPr>
          <w:color w:val="000000"/>
          <w:highlight w:val="yellow"/>
        </w:rPr>
      </w:pPr>
    </w:p>
    <w:p w:rsidR="00DB3C29" w:rsidRPr="00DB3C29" w:rsidRDefault="00DB3C29" w:rsidP="00DB3C29">
      <w:pPr>
        <w:pStyle w:val="Titulek"/>
        <w:ind w:left="0"/>
        <w:jc w:val="both"/>
        <w:rPr>
          <w:b/>
          <w:color w:val="000000"/>
        </w:rPr>
      </w:pPr>
      <w:r>
        <w:rPr>
          <w:b/>
        </w:rPr>
        <w:tab/>
      </w:r>
      <w:r>
        <w:rPr>
          <w:b/>
        </w:rPr>
        <w:tab/>
      </w:r>
      <w:bookmarkStart w:id="56" w:name="_Toc290008893"/>
      <w:r w:rsidRPr="00DB3C29">
        <w:rPr>
          <w:b/>
        </w:rPr>
        <w:t xml:space="preserve">Obr. </w:t>
      </w:r>
      <w:r w:rsidR="009A31C2" w:rsidRPr="00DB3C29">
        <w:rPr>
          <w:b/>
        </w:rPr>
        <w:fldChar w:fldCharType="begin"/>
      </w:r>
      <w:r w:rsidRPr="00DB3C29">
        <w:rPr>
          <w:b/>
        </w:rPr>
        <w:instrText xml:space="preserve"> SEQ Obr. \* ARABIC </w:instrText>
      </w:r>
      <w:r w:rsidR="009A31C2" w:rsidRPr="00DB3C29">
        <w:rPr>
          <w:b/>
        </w:rPr>
        <w:fldChar w:fldCharType="separate"/>
      </w:r>
      <w:r w:rsidR="005903A0">
        <w:rPr>
          <w:b/>
          <w:noProof/>
        </w:rPr>
        <w:t>7</w:t>
      </w:r>
      <w:r w:rsidR="009A31C2" w:rsidRPr="00DB3C29">
        <w:rPr>
          <w:b/>
        </w:rPr>
        <w:fldChar w:fldCharType="end"/>
      </w:r>
      <w:r w:rsidRPr="00DB3C29">
        <w:rPr>
          <w:b/>
        </w:rPr>
        <w:t>Jak má vypadat správná taška - doporučení kriterii (Deník, 2008)</w:t>
      </w:r>
      <w:bookmarkEnd w:id="56"/>
    </w:p>
    <w:tbl>
      <w:tblPr>
        <w:tblW w:w="8787" w:type="dxa"/>
        <w:tblCellMar>
          <w:left w:w="70" w:type="dxa"/>
          <w:right w:w="70" w:type="dxa"/>
        </w:tblCellMar>
        <w:tblLook w:val="0000"/>
      </w:tblPr>
      <w:tblGrid>
        <w:gridCol w:w="2480"/>
        <w:gridCol w:w="6307"/>
      </w:tblGrid>
      <w:tr w:rsidR="005C540C" w:rsidTr="00554247">
        <w:tc>
          <w:tcPr>
            <w:tcW w:w="2480" w:type="dxa"/>
          </w:tcPr>
          <w:p w:rsidR="005C540C" w:rsidRDefault="005C540C" w:rsidP="005C540C">
            <w:pPr>
              <w:pStyle w:val="st-slice"/>
              <w:numPr>
                <w:ilvl w:val="0"/>
                <w:numId w:val="0"/>
              </w:numPr>
            </w:pPr>
            <w:r>
              <w:lastRenderedPageBreak/>
              <w:t>ii.</w:t>
            </w:r>
          </w:p>
        </w:tc>
        <w:tc>
          <w:tcPr>
            <w:tcW w:w="6307" w:type="dxa"/>
          </w:tcPr>
          <w:p w:rsidR="005C540C" w:rsidRDefault="005C540C" w:rsidP="00554247">
            <w:pPr>
              <w:pStyle w:val="st"/>
              <w:jc w:val="left"/>
            </w:pPr>
            <w:bookmarkStart w:id="57" w:name="_Toc117787101"/>
            <w:bookmarkStart w:id="58" w:name="_Toc290008141"/>
            <w:r>
              <w:t>Praktická část</w:t>
            </w:r>
            <w:bookmarkEnd w:id="57"/>
            <w:bookmarkEnd w:id="58"/>
          </w:p>
        </w:tc>
      </w:tr>
    </w:tbl>
    <w:p w:rsidR="00B13EAA" w:rsidRPr="00670065" w:rsidRDefault="00AD681A" w:rsidP="008B25A0">
      <w:pPr>
        <w:pStyle w:val="Nadpis1"/>
      </w:pPr>
      <w:bookmarkStart w:id="59" w:name="_Toc290008142"/>
      <w:r w:rsidRPr="00670065">
        <w:lastRenderedPageBreak/>
        <w:t>metodika práce</w:t>
      </w:r>
      <w:bookmarkEnd w:id="59"/>
    </w:p>
    <w:p w:rsidR="003C25A3" w:rsidRDefault="00834694" w:rsidP="003C25A3">
      <w:pPr>
        <w:pStyle w:val="Nadpis2"/>
        <w:tabs>
          <w:tab w:val="clear" w:pos="851"/>
          <w:tab w:val="clear" w:pos="1144"/>
          <w:tab w:val="num" w:pos="0"/>
        </w:tabs>
        <w:ind w:left="0" w:firstLine="0"/>
        <w:rPr>
          <w:color w:val="000000"/>
        </w:rPr>
      </w:pPr>
      <w:bookmarkStart w:id="60" w:name="_Toc290008143"/>
      <w:r w:rsidRPr="00670065">
        <w:rPr>
          <w:color w:val="000000"/>
        </w:rPr>
        <w:t xml:space="preserve">Charakteristika výzkumného </w:t>
      </w:r>
      <w:r w:rsidR="00290806" w:rsidRPr="00670065">
        <w:rPr>
          <w:color w:val="000000"/>
        </w:rPr>
        <w:t>s</w:t>
      </w:r>
      <w:r w:rsidRPr="00670065">
        <w:rPr>
          <w:color w:val="000000"/>
        </w:rPr>
        <w:t>o</w:t>
      </w:r>
      <w:r w:rsidR="00290806" w:rsidRPr="00670065">
        <w:rPr>
          <w:color w:val="000000"/>
        </w:rPr>
        <w:t>u</w:t>
      </w:r>
      <w:r w:rsidRPr="00670065">
        <w:rPr>
          <w:color w:val="000000"/>
        </w:rPr>
        <w:t>boru</w:t>
      </w:r>
      <w:bookmarkEnd w:id="60"/>
    </w:p>
    <w:p w:rsidR="002460F8" w:rsidRPr="002460F8" w:rsidRDefault="002460F8" w:rsidP="002460F8"/>
    <w:p w:rsidR="00D6631A" w:rsidRPr="00670065" w:rsidRDefault="00D6631A" w:rsidP="00155C35">
      <w:pPr>
        <w:ind w:firstLine="709"/>
        <w:rPr>
          <w:color w:val="000000"/>
        </w:rPr>
      </w:pPr>
      <w:r w:rsidRPr="00670065">
        <w:rPr>
          <w:color w:val="000000"/>
        </w:rPr>
        <w:t xml:space="preserve">Transverzální antropometrický výzkum zaměřený </w:t>
      </w:r>
      <w:r w:rsidR="00E42C08" w:rsidRPr="00670065">
        <w:rPr>
          <w:color w:val="000000"/>
        </w:rPr>
        <w:t xml:space="preserve">na zjišťování váhy školní tašky </w:t>
      </w:r>
      <w:r w:rsidR="006B20FA">
        <w:rPr>
          <w:color w:val="000000"/>
        </w:rPr>
        <w:t>u </w:t>
      </w:r>
      <w:r w:rsidR="004E3E0A" w:rsidRPr="00670065">
        <w:rPr>
          <w:color w:val="000000"/>
        </w:rPr>
        <w:t xml:space="preserve">sedmi až osmiletých </w:t>
      </w:r>
      <w:r w:rsidRPr="00670065">
        <w:rPr>
          <w:color w:val="000000"/>
        </w:rPr>
        <w:t>chlapců a dívek se uskutečnil</w:t>
      </w:r>
      <w:r w:rsidR="00B63A9F" w:rsidRPr="00670065">
        <w:rPr>
          <w:color w:val="000000"/>
        </w:rPr>
        <w:t xml:space="preserve"> od 28.</w:t>
      </w:r>
      <w:r w:rsidR="00D95BDA" w:rsidRPr="00670065">
        <w:rPr>
          <w:color w:val="000000"/>
        </w:rPr>
        <w:t> </w:t>
      </w:r>
      <w:r w:rsidR="004E3E0A" w:rsidRPr="00670065">
        <w:rPr>
          <w:color w:val="000000"/>
        </w:rPr>
        <w:t>dubna</w:t>
      </w:r>
      <w:r w:rsidR="00D95BDA" w:rsidRPr="00670065">
        <w:rPr>
          <w:color w:val="000000"/>
        </w:rPr>
        <w:t> do </w:t>
      </w:r>
      <w:r w:rsidR="00B63A9F" w:rsidRPr="00670065">
        <w:rPr>
          <w:color w:val="000000"/>
        </w:rPr>
        <w:t>4.</w:t>
      </w:r>
      <w:r w:rsidR="00D95BDA" w:rsidRPr="00670065">
        <w:rPr>
          <w:color w:val="000000"/>
        </w:rPr>
        <w:t> </w:t>
      </w:r>
      <w:r w:rsidR="004E3E0A" w:rsidRPr="00670065">
        <w:rPr>
          <w:color w:val="000000"/>
        </w:rPr>
        <w:t>května</w:t>
      </w:r>
      <w:r w:rsidR="00D95BDA" w:rsidRPr="00670065">
        <w:rPr>
          <w:color w:val="000000"/>
        </w:rPr>
        <w:t> </w:t>
      </w:r>
      <w:r w:rsidR="00B63A9F" w:rsidRPr="00670065">
        <w:rPr>
          <w:color w:val="000000"/>
        </w:rPr>
        <w:t xml:space="preserve">2009 </w:t>
      </w:r>
      <w:r w:rsidR="004E3E0A" w:rsidRPr="00670065">
        <w:rPr>
          <w:color w:val="000000"/>
        </w:rPr>
        <w:br/>
      </w:r>
      <w:r w:rsidR="00B63A9F" w:rsidRPr="00670065">
        <w:rPr>
          <w:color w:val="000000"/>
        </w:rPr>
        <w:t>na šesti</w:t>
      </w:r>
      <w:r w:rsidRPr="00670065">
        <w:rPr>
          <w:color w:val="000000"/>
        </w:rPr>
        <w:t xml:space="preserve"> základních školách v olomouckém regionu</w:t>
      </w:r>
      <w:r w:rsidR="004E3E0A" w:rsidRPr="00670065">
        <w:rPr>
          <w:color w:val="000000"/>
        </w:rPr>
        <w:t xml:space="preserve">. </w:t>
      </w:r>
      <w:r w:rsidR="007E08F2">
        <w:rPr>
          <w:color w:val="000000"/>
        </w:rPr>
        <w:t>Jedná se o tyto základní školy</w:t>
      </w:r>
      <w:r w:rsidR="004E3E0A" w:rsidRPr="00670065">
        <w:rPr>
          <w:color w:val="000000"/>
        </w:rPr>
        <w:t xml:space="preserve"> </w:t>
      </w:r>
      <w:r w:rsidR="00D95BDA" w:rsidRPr="00670065">
        <w:rPr>
          <w:color w:val="000000"/>
        </w:rPr>
        <w:t>ZŠ Zeyerova, ZŠ Mozartova, ZŠ </w:t>
      </w:r>
      <w:r w:rsidR="004E3E0A" w:rsidRPr="00670065">
        <w:rPr>
          <w:color w:val="000000"/>
        </w:rPr>
        <w:t>Rožň</w:t>
      </w:r>
      <w:r w:rsidRPr="00670065">
        <w:rPr>
          <w:color w:val="000000"/>
        </w:rPr>
        <w:t>avská, ZŠ</w:t>
      </w:r>
      <w:r w:rsidR="00D95BDA" w:rsidRPr="00670065">
        <w:rPr>
          <w:color w:val="000000"/>
        </w:rPr>
        <w:t> </w:t>
      </w:r>
      <w:r w:rsidRPr="00670065">
        <w:rPr>
          <w:color w:val="000000"/>
        </w:rPr>
        <w:t>Svatý</w:t>
      </w:r>
      <w:r w:rsidR="00D95BDA" w:rsidRPr="00670065">
        <w:rPr>
          <w:color w:val="000000"/>
        </w:rPr>
        <w:t> </w:t>
      </w:r>
      <w:r w:rsidRPr="00670065">
        <w:rPr>
          <w:color w:val="000000"/>
        </w:rPr>
        <w:t>kopeček, ZŠ</w:t>
      </w:r>
      <w:r w:rsidR="00D95BDA" w:rsidRPr="00670065">
        <w:rPr>
          <w:color w:val="000000"/>
        </w:rPr>
        <w:t> </w:t>
      </w:r>
      <w:r w:rsidRPr="00670065">
        <w:rPr>
          <w:color w:val="000000"/>
        </w:rPr>
        <w:t>V</w:t>
      </w:r>
      <w:r w:rsidR="00D95BDA" w:rsidRPr="00670065">
        <w:rPr>
          <w:color w:val="000000"/>
        </w:rPr>
        <w:t>ítězná 1250 v Litovli a ZŠ Vodní </w:t>
      </w:r>
      <w:r w:rsidRPr="00670065">
        <w:rPr>
          <w:color w:val="000000"/>
        </w:rPr>
        <w:t>27 v Mohelnici.</w:t>
      </w:r>
    </w:p>
    <w:p w:rsidR="00F40CC9" w:rsidRPr="00670065" w:rsidRDefault="004E3E0A" w:rsidP="00F40CC9">
      <w:pPr>
        <w:ind w:firstLine="709"/>
        <w:rPr>
          <w:color w:val="000000"/>
        </w:rPr>
      </w:pPr>
      <w:r w:rsidRPr="00670065">
        <w:rPr>
          <w:color w:val="000000"/>
        </w:rPr>
        <w:t>Zkoumaný s</w:t>
      </w:r>
      <w:r w:rsidR="00F40CC9" w:rsidRPr="00670065">
        <w:rPr>
          <w:color w:val="000000"/>
        </w:rPr>
        <w:t xml:space="preserve">oubor zahrnuje celkem 263 dívek a 230 chlapců. Děti byly zařazeny </w:t>
      </w:r>
      <w:r w:rsidRPr="00670065">
        <w:rPr>
          <w:color w:val="000000"/>
        </w:rPr>
        <w:br/>
      </w:r>
      <w:r w:rsidR="00F40CC9" w:rsidRPr="00670065">
        <w:rPr>
          <w:color w:val="000000"/>
        </w:rPr>
        <w:t>do příslušné věkové kategorie na základě určení chronologického věku v decimální soustavě (IBP). Pro zařazení dětí do věkových kategorií bylo použito členění podle WHO (</w:t>
      </w:r>
      <w:r w:rsidR="00F40CC9" w:rsidRPr="00670065">
        <w:rPr>
          <w:bCs/>
          <w:color w:val="000000"/>
        </w:rPr>
        <w:t>World Health Organisation)</w:t>
      </w:r>
      <w:r w:rsidR="00F40CC9" w:rsidRPr="00670065">
        <w:rPr>
          <w:color w:val="000000"/>
        </w:rPr>
        <w:t xml:space="preserve"> v ročním rozpětí (např. 7letý</w:t>
      </w:r>
      <w:r w:rsidRPr="00670065">
        <w:rPr>
          <w:color w:val="000000"/>
        </w:rPr>
        <w:t xml:space="preserve"> =</w:t>
      </w:r>
      <w:r w:rsidR="00F40CC9" w:rsidRPr="00670065">
        <w:rPr>
          <w:color w:val="000000"/>
        </w:rPr>
        <w:t xml:space="preserve"> 7, 00 - 7,99 roku) tabulka 1. </w:t>
      </w:r>
    </w:p>
    <w:p w:rsidR="00CF0A44" w:rsidRPr="00670065" w:rsidRDefault="00CF0A44" w:rsidP="00CF0A44">
      <w:pPr>
        <w:jc w:val="center"/>
        <w:rPr>
          <w:b/>
          <w:color w:val="000000"/>
        </w:rPr>
      </w:pPr>
    </w:p>
    <w:p w:rsidR="00155C35" w:rsidRPr="00670065" w:rsidRDefault="00155C35" w:rsidP="000B34A8">
      <w:pPr>
        <w:jc w:val="center"/>
        <w:rPr>
          <w:b/>
          <w:color w:val="000000"/>
        </w:rPr>
      </w:pPr>
    </w:p>
    <w:p w:rsidR="00E761C6" w:rsidRPr="00E761C6" w:rsidRDefault="00E761C6" w:rsidP="00E761C6">
      <w:pPr>
        <w:pStyle w:val="Titulek"/>
        <w:ind w:left="0"/>
        <w:jc w:val="both"/>
        <w:rPr>
          <w:b/>
          <w:color w:val="000000"/>
        </w:rPr>
      </w:pPr>
      <w:bookmarkStart w:id="61" w:name="_Toc290008876"/>
      <w:r w:rsidRPr="00E761C6">
        <w:rPr>
          <w:b/>
        </w:rPr>
        <w:t xml:space="preserve">Tabulka </w:t>
      </w:r>
      <w:r w:rsidR="009A31C2" w:rsidRPr="00E761C6">
        <w:rPr>
          <w:b/>
        </w:rPr>
        <w:fldChar w:fldCharType="begin"/>
      </w:r>
      <w:r w:rsidRPr="00E761C6">
        <w:rPr>
          <w:b/>
        </w:rPr>
        <w:instrText xml:space="preserve"> SEQ Tabulka \* ARABIC </w:instrText>
      </w:r>
      <w:r w:rsidR="009A31C2" w:rsidRPr="00E761C6">
        <w:rPr>
          <w:b/>
        </w:rPr>
        <w:fldChar w:fldCharType="separate"/>
      </w:r>
      <w:r w:rsidR="005903A0">
        <w:rPr>
          <w:b/>
          <w:noProof/>
        </w:rPr>
        <w:t>1</w:t>
      </w:r>
      <w:r w:rsidR="009A31C2" w:rsidRPr="00E761C6">
        <w:rPr>
          <w:b/>
        </w:rPr>
        <w:fldChar w:fldCharType="end"/>
      </w:r>
      <w:r w:rsidRPr="00E761C6">
        <w:rPr>
          <w:b/>
        </w:rPr>
        <w:t xml:space="preserve"> Rozdělení žáků dle pohlaví a věku podle WHO</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232"/>
        <w:gridCol w:w="2232"/>
        <w:gridCol w:w="2232"/>
      </w:tblGrid>
      <w:tr w:rsidR="006C58F6" w:rsidRPr="00670065" w:rsidTr="00270C31">
        <w:tc>
          <w:tcPr>
            <w:tcW w:w="2232" w:type="dxa"/>
            <w:tcBorders>
              <w:top w:val="single" w:sz="12" w:space="0" w:color="auto"/>
              <w:left w:val="single" w:sz="12" w:space="0" w:color="auto"/>
              <w:bottom w:val="single" w:sz="12" w:space="0" w:color="auto"/>
              <w:right w:val="single" w:sz="12" w:space="0" w:color="auto"/>
            </w:tcBorders>
            <w:shd w:val="pct10" w:color="auto" w:fill="auto"/>
            <w:vAlign w:val="center"/>
          </w:tcPr>
          <w:p w:rsidR="006C58F6" w:rsidRPr="00670065" w:rsidRDefault="006C58F6" w:rsidP="00270C31">
            <w:pPr>
              <w:spacing w:line="240" w:lineRule="auto"/>
              <w:jc w:val="center"/>
              <w:rPr>
                <w:b/>
                <w:color w:val="000000"/>
              </w:rPr>
            </w:pPr>
            <w:r w:rsidRPr="00670065">
              <w:rPr>
                <w:b/>
                <w:color w:val="000000"/>
              </w:rPr>
              <w:t>Věk (WHO)</w:t>
            </w:r>
          </w:p>
        </w:tc>
        <w:tc>
          <w:tcPr>
            <w:tcW w:w="2232" w:type="dxa"/>
            <w:tcBorders>
              <w:top w:val="single" w:sz="12" w:space="0" w:color="auto"/>
              <w:left w:val="single" w:sz="12" w:space="0" w:color="auto"/>
              <w:bottom w:val="single" w:sz="12" w:space="0" w:color="auto"/>
              <w:right w:val="single" w:sz="12" w:space="0" w:color="auto"/>
            </w:tcBorders>
            <w:shd w:val="pct10" w:color="auto" w:fill="auto"/>
            <w:vAlign w:val="center"/>
          </w:tcPr>
          <w:p w:rsidR="006C58F6" w:rsidRPr="00670065" w:rsidRDefault="006C58F6" w:rsidP="00270C31">
            <w:pPr>
              <w:spacing w:line="240" w:lineRule="auto"/>
              <w:jc w:val="center"/>
              <w:rPr>
                <w:b/>
                <w:color w:val="000000"/>
              </w:rPr>
            </w:pPr>
            <w:r w:rsidRPr="00670065">
              <w:rPr>
                <w:b/>
                <w:color w:val="000000"/>
              </w:rPr>
              <w:t>Chlapci</w:t>
            </w:r>
          </w:p>
        </w:tc>
        <w:tc>
          <w:tcPr>
            <w:tcW w:w="2232" w:type="dxa"/>
            <w:tcBorders>
              <w:top w:val="single" w:sz="12" w:space="0" w:color="auto"/>
              <w:left w:val="single" w:sz="12" w:space="0" w:color="auto"/>
              <w:bottom w:val="single" w:sz="12" w:space="0" w:color="auto"/>
              <w:right w:val="single" w:sz="12" w:space="0" w:color="auto"/>
            </w:tcBorders>
            <w:shd w:val="pct10" w:color="auto" w:fill="auto"/>
            <w:vAlign w:val="center"/>
          </w:tcPr>
          <w:p w:rsidR="006C58F6" w:rsidRPr="00670065" w:rsidRDefault="006C58F6" w:rsidP="00270C31">
            <w:pPr>
              <w:spacing w:line="240" w:lineRule="auto"/>
              <w:jc w:val="center"/>
              <w:rPr>
                <w:b/>
                <w:color w:val="000000"/>
              </w:rPr>
            </w:pPr>
            <w:r w:rsidRPr="00670065">
              <w:rPr>
                <w:b/>
                <w:color w:val="000000"/>
              </w:rPr>
              <w:t>Dívky</w:t>
            </w:r>
          </w:p>
        </w:tc>
        <w:tc>
          <w:tcPr>
            <w:tcW w:w="2232" w:type="dxa"/>
            <w:tcBorders>
              <w:top w:val="single" w:sz="12" w:space="0" w:color="auto"/>
              <w:left w:val="single" w:sz="12" w:space="0" w:color="auto"/>
              <w:bottom w:val="single" w:sz="12" w:space="0" w:color="auto"/>
              <w:right w:val="single" w:sz="12" w:space="0" w:color="auto"/>
            </w:tcBorders>
            <w:shd w:val="pct10" w:color="auto" w:fill="auto"/>
            <w:vAlign w:val="center"/>
          </w:tcPr>
          <w:p w:rsidR="006C58F6" w:rsidRPr="00670065" w:rsidRDefault="006C58F6" w:rsidP="00270C31">
            <w:pPr>
              <w:spacing w:line="240" w:lineRule="auto"/>
              <w:jc w:val="center"/>
              <w:rPr>
                <w:b/>
                <w:color w:val="000000"/>
              </w:rPr>
            </w:pPr>
            <w:r w:rsidRPr="00670065">
              <w:rPr>
                <w:b/>
                <w:color w:val="000000"/>
              </w:rPr>
              <w:t>Celkem</w:t>
            </w:r>
          </w:p>
        </w:tc>
      </w:tr>
      <w:tr w:rsidR="006C58F6" w:rsidRPr="00670065" w:rsidTr="00270C31">
        <w:tc>
          <w:tcPr>
            <w:tcW w:w="2232" w:type="dxa"/>
            <w:tcBorders>
              <w:top w:val="single" w:sz="12" w:space="0" w:color="auto"/>
              <w:left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7,00 – 7,99</w:t>
            </w:r>
          </w:p>
        </w:tc>
        <w:tc>
          <w:tcPr>
            <w:tcW w:w="2232" w:type="dxa"/>
            <w:tcBorders>
              <w:top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136</w:t>
            </w:r>
          </w:p>
        </w:tc>
        <w:tc>
          <w:tcPr>
            <w:tcW w:w="2232" w:type="dxa"/>
            <w:tcBorders>
              <w:top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163</w:t>
            </w:r>
          </w:p>
        </w:tc>
        <w:tc>
          <w:tcPr>
            <w:tcW w:w="2232" w:type="dxa"/>
            <w:tcBorders>
              <w:top w:val="single" w:sz="12" w:space="0" w:color="auto"/>
              <w:right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299</w:t>
            </w:r>
          </w:p>
        </w:tc>
      </w:tr>
      <w:tr w:rsidR="006C58F6" w:rsidRPr="00670065" w:rsidTr="00270C31">
        <w:tc>
          <w:tcPr>
            <w:tcW w:w="2232" w:type="dxa"/>
            <w:tcBorders>
              <w:left w:val="single" w:sz="12" w:space="0" w:color="auto"/>
              <w:bottom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8,00 – 8,99</w:t>
            </w:r>
          </w:p>
        </w:tc>
        <w:tc>
          <w:tcPr>
            <w:tcW w:w="2232" w:type="dxa"/>
            <w:tcBorders>
              <w:bottom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94</w:t>
            </w:r>
          </w:p>
        </w:tc>
        <w:tc>
          <w:tcPr>
            <w:tcW w:w="2232" w:type="dxa"/>
            <w:tcBorders>
              <w:bottom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100</w:t>
            </w:r>
          </w:p>
        </w:tc>
        <w:tc>
          <w:tcPr>
            <w:tcW w:w="2232" w:type="dxa"/>
            <w:tcBorders>
              <w:bottom w:val="single" w:sz="12" w:space="0" w:color="auto"/>
              <w:right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194</w:t>
            </w:r>
          </w:p>
        </w:tc>
      </w:tr>
      <w:tr w:rsidR="006C58F6" w:rsidRPr="00670065" w:rsidTr="00270C31">
        <w:tc>
          <w:tcPr>
            <w:tcW w:w="2232" w:type="dxa"/>
            <w:tcBorders>
              <w:top w:val="single" w:sz="12" w:space="0" w:color="auto"/>
              <w:left w:val="single" w:sz="12" w:space="0" w:color="auto"/>
              <w:bottom w:val="single" w:sz="12" w:space="0" w:color="auto"/>
              <w:right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Celkem</w:t>
            </w:r>
          </w:p>
        </w:tc>
        <w:tc>
          <w:tcPr>
            <w:tcW w:w="2232" w:type="dxa"/>
            <w:tcBorders>
              <w:top w:val="single" w:sz="12" w:space="0" w:color="auto"/>
              <w:left w:val="single" w:sz="12" w:space="0" w:color="auto"/>
              <w:bottom w:val="single" w:sz="12" w:space="0" w:color="auto"/>
              <w:right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230</w:t>
            </w:r>
          </w:p>
        </w:tc>
        <w:tc>
          <w:tcPr>
            <w:tcW w:w="2232" w:type="dxa"/>
            <w:tcBorders>
              <w:top w:val="single" w:sz="12" w:space="0" w:color="auto"/>
              <w:left w:val="single" w:sz="12" w:space="0" w:color="auto"/>
              <w:bottom w:val="single" w:sz="12" w:space="0" w:color="auto"/>
              <w:right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263</w:t>
            </w:r>
          </w:p>
        </w:tc>
        <w:tc>
          <w:tcPr>
            <w:tcW w:w="2232" w:type="dxa"/>
            <w:tcBorders>
              <w:top w:val="single" w:sz="12" w:space="0" w:color="auto"/>
              <w:left w:val="single" w:sz="12" w:space="0" w:color="auto"/>
              <w:bottom w:val="single" w:sz="12" w:space="0" w:color="auto"/>
              <w:right w:val="single" w:sz="12" w:space="0" w:color="auto"/>
            </w:tcBorders>
            <w:vAlign w:val="center"/>
          </w:tcPr>
          <w:p w:rsidR="006C58F6" w:rsidRPr="00670065" w:rsidRDefault="006C58F6" w:rsidP="00270C31">
            <w:pPr>
              <w:spacing w:line="240" w:lineRule="auto"/>
              <w:jc w:val="center"/>
              <w:rPr>
                <w:b/>
                <w:color w:val="000000"/>
              </w:rPr>
            </w:pPr>
            <w:r w:rsidRPr="00670065">
              <w:rPr>
                <w:b/>
                <w:color w:val="000000"/>
              </w:rPr>
              <w:t>493</w:t>
            </w:r>
          </w:p>
        </w:tc>
      </w:tr>
    </w:tbl>
    <w:p w:rsidR="006C58F6" w:rsidRPr="00670065" w:rsidRDefault="006C58F6" w:rsidP="00155C35">
      <w:pPr>
        <w:spacing w:line="240" w:lineRule="auto"/>
        <w:jc w:val="left"/>
        <w:rPr>
          <w:b/>
          <w:color w:val="000000"/>
        </w:rPr>
      </w:pPr>
    </w:p>
    <w:p w:rsidR="00F40CC9" w:rsidRPr="00670065" w:rsidRDefault="00F40CC9" w:rsidP="00CF0A44">
      <w:pPr>
        <w:rPr>
          <w:color w:val="000000"/>
        </w:rPr>
      </w:pPr>
    </w:p>
    <w:p w:rsidR="00D61188" w:rsidRPr="00670065" w:rsidRDefault="00D61188" w:rsidP="00D6631A">
      <w:pPr>
        <w:rPr>
          <w:color w:val="000000"/>
        </w:rPr>
      </w:pPr>
    </w:p>
    <w:p w:rsidR="00F40CC9" w:rsidRPr="00670065" w:rsidRDefault="00F40CC9" w:rsidP="00D6631A">
      <w:pPr>
        <w:rPr>
          <w:color w:val="000000"/>
        </w:rPr>
      </w:pPr>
    </w:p>
    <w:p w:rsidR="00F40CC9" w:rsidRPr="00670065" w:rsidRDefault="00F40CC9" w:rsidP="00D6631A">
      <w:pPr>
        <w:rPr>
          <w:color w:val="000000"/>
        </w:rPr>
      </w:pPr>
    </w:p>
    <w:p w:rsidR="00D6631A" w:rsidRPr="00670065" w:rsidRDefault="00D6631A" w:rsidP="00D6631A">
      <w:pPr>
        <w:rPr>
          <w:color w:val="000000"/>
        </w:rPr>
      </w:pPr>
    </w:p>
    <w:p w:rsidR="00155C35" w:rsidRPr="00670065" w:rsidRDefault="00155C35" w:rsidP="00D6631A">
      <w:pPr>
        <w:rPr>
          <w:color w:val="000000"/>
        </w:rPr>
      </w:pPr>
    </w:p>
    <w:p w:rsidR="002460F8" w:rsidRPr="002460F8" w:rsidRDefault="008E7189" w:rsidP="002460F8">
      <w:pPr>
        <w:pStyle w:val="Nadpis2"/>
        <w:tabs>
          <w:tab w:val="clear" w:pos="851"/>
          <w:tab w:val="clear" w:pos="1144"/>
          <w:tab w:val="num" w:pos="0"/>
        </w:tabs>
        <w:ind w:left="0" w:firstLine="0"/>
        <w:rPr>
          <w:color w:val="000000"/>
        </w:rPr>
      </w:pPr>
      <w:bookmarkStart w:id="62" w:name="_Toc290008144"/>
      <w:r w:rsidRPr="00670065">
        <w:rPr>
          <w:color w:val="000000"/>
        </w:rPr>
        <w:lastRenderedPageBreak/>
        <w:t>Organizace</w:t>
      </w:r>
      <w:r w:rsidR="00254F4D" w:rsidRPr="00670065">
        <w:rPr>
          <w:color w:val="000000"/>
        </w:rPr>
        <w:t xml:space="preserve"> výzkumu</w:t>
      </w:r>
      <w:bookmarkEnd w:id="62"/>
    </w:p>
    <w:p w:rsidR="004C0B29" w:rsidRPr="00670065" w:rsidRDefault="002C12B3" w:rsidP="00155C35">
      <w:pPr>
        <w:ind w:firstLine="709"/>
        <w:rPr>
          <w:color w:val="000000"/>
        </w:rPr>
      </w:pPr>
      <w:r w:rsidRPr="00670065">
        <w:rPr>
          <w:color w:val="000000"/>
        </w:rPr>
        <w:t xml:space="preserve">Měření probíhalo vždy na základě </w:t>
      </w:r>
      <w:r w:rsidR="004C0B29" w:rsidRPr="00670065">
        <w:rPr>
          <w:color w:val="000000"/>
        </w:rPr>
        <w:t xml:space="preserve">předem </w:t>
      </w:r>
      <w:r w:rsidRPr="00670065">
        <w:rPr>
          <w:color w:val="000000"/>
        </w:rPr>
        <w:t xml:space="preserve">domluveného </w:t>
      </w:r>
      <w:r w:rsidR="004C0B29" w:rsidRPr="00670065">
        <w:rPr>
          <w:color w:val="000000"/>
        </w:rPr>
        <w:t>termínu</w:t>
      </w:r>
      <w:r w:rsidRPr="00670065">
        <w:rPr>
          <w:color w:val="000000"/>
        </w:rPr>
        <w:t xml:space="preserve"> s vedením </w:t>
      </w:r>
      <w:r w:rsidR="004C0B29" w:rsidRPr="00670065">
        <w:rPr>
          <w:color w:val="000000"/>
        </w:rPr>
        <w:t xml:space="preserve">základní </w:t>
      </w:r>
      <w:r w:rsidRPr="00670065">
        <w:rPr>
          <w:color w:val="000000"/>
        </w:rPr>
        <w:t>školy</w:t>
      </w:r>
      <w:r w:rsidR="004C0B29" w:rsidRPr="00670065">
        <w:rPr>
          <w:color w:val="000000"/>
        </w:rPr>
        <w:t>. Jednotlivá měření byla prováděna ve t</w:t>
      </w:r>
      <w:r w:rsidR="00732F1B">
        <w:rPr>
          <w:color w:val="000000"/>
        </w:rPr>
        <w:t>řídě, kde nám vyučující poskytli</w:t>
      </w:r>
      <w:r w:rsidR="004C0B29" w:rsidRPr="00670065">
        <w:rPr>
          <w:color w:val="000000"/>
        </w:rPr>
        <w:t xml:space="preserve"> potřebný prostor k jejich správnému a přesnému provedení.</w:t>
      </w:r>
    </w:p>
    <w:p w:rsidR="002460F8" w:rsidRDefault="002C12B3" w:rsidP="00DD74BE">
      <w:pPr>
        <w:ind w:firstLine="709"/>
        <w:rPr>
          <w:color w:val="000000"/>
        </w:rPr>
      </w:pPr>
      <w:r w:rsidRPr="00670065">
        <w:rPr>
          <w:color w:val="000000"/>
        </w:rPr>
        <w:t xml:space="preserve">Realizační tým se skládal vždy ze dvou pracovníků Katedry antropologie </w:t>
      </w:r>
      <w:r w:rsidR="004C0B29" w:rsidRPr="00670065">
        <w:rPr>
          <w:color w:val="000000"/>
        </w:rPr>
        <w:br/>
      </w:r>
      <w:r w:rsidRPr="00670065">
        <w:rPr>
          <w:color w:val="000000"/>
        </w:rPr>
        <w:t xml:space="preserve">a zdravovědy a dvou studentů Pedagogické fakulty Univerzity Palackého. </w:t>
      </w:r>
      <w:r w:rsidR="004C0B29" w:rsidRPr="00670065">
        <w:rPr>
          <w:color w:val="000000"/>
        </w:rPr>
        <w:t>Těm</w:t>
      </w:r>
      <w:r w:rsidR="00DD74BE">
        <w:rPr>
          <w:color w:val="000000"/>
        </w:rPr>
        <w:t xml:space="preserve"> byly přiděleny vybrané základní</w:t>
      </w:r>
      <w:r w:rsidR="004C0B29" w:rsidRPr="00670065">
        <w:rPr>
          <w:color w:val="000000"/>
        </w:rPr>
        <w:t xml:space="preserve"> školy a </w:t>
      </w:r>
      <w:r w:rsidR="00DD74BE">
        <w:rPr>
          <w:color w:val="000000"/>
        </w:rPr>
        <w:t>určeny termíny, ve kterých byla</w:t>
      </w:r>
      <w:r w:rsidR="004C0B29" w:rsidRPr="00670065">
        <w:rPr>
          <w:color w:val="000000"/>
        </w:rPr>
        <w:t xml:space="preserve"> provedena odborná měření. </w:t>
      </w:r>
    </w:p>
    <w:p w:rsidR="00893257" w:rsidRPr="00DD74BE" w:rsidRDefault="00893257" w:rsidP="00DD74BE">
      <w:pPr>
        <w:ind w:firstLine="709"/>
        <w:rPr>
          <w:color w:val="000000"/>
        </w:rPr>
      </w:pPr>
    </w:p>
    <w:p w:rsidR="002460F8" w:rsidRDefault="008A7329" w:rsidP="002460F8">
      <w:pPr>
        <w:pStyle w:val="Nadpis2"/>
        <w:tabs>
          <w:tab w:val="clear" w:pos="851"/>
          <w:tab w:val="clear" w:pos="1144"/>
          <w:tab w:val="num" w:pos="0"/>
        </w:tabs>
        <w:ind w:left="0" w:hanging="9"/>
        <w:rPr>
          <w:color w:val="000000"/>
        </w:rPr>
      </w:pPr>
      <w:bookmarkStart w:id="63" w:name="_Toc290008145"/>
      <w:r w:rsidRPr="00670065">
        <w:rPr>
          <w:color w:val="000000"/>
        </w:rPr>
        <w:t>Výzkum</w:t>
      </w:r>
      <w:bookmarkEnd w:id="63"/>
      <w:r w:rsidRPr="00670065">
        <w:rPr>
          <w:color w:val="000000"/>
        </w:rPr>
        <w:t xml:space="preserve"> </w:t>
      </w:r>
    </w:p>
    <w:p w:rsidR="00893257" w:rsidRPr="00670065" w:rsidRDefault="00893257" w:rsidP="00893257">
      <w:pPr>
        <w:ind w:firstLine="709"/>
        <w:rPr>
          <w:color w:val="000000"/>
        </w:rPr>
      </w:pPr>
      <w:r w:rsidRPr="00670065">
        <w:rPr>
          <w:color w:val="000000"/>
        </w:rPr>
        <w:t>Základní tělesné parametry jako jsou, tělesná výška a hmotnost byly měřeny podle metod standardiz</w:t>
      </w:r>
      <w:r>
        <w:rPr>
          <w:color w:val="000000"/>
        </w:rPr>
        <w:t>ované antropometrie (Bláha et a</w:t>
      </w:r>
      <w:r w:rsidRPr="00670065">
        <w:rPr>
          <w:color w:val="000000"/>
        </w:rPr>
        <w:t>l., 2005). Z tělesné výšky a hmotnosti byl dále vypočítán index tělesné hmotnosti BMI (</w:t>
      </w:r>
      <w:r w:rsidRPr="00670065">
        <w:rPr>
          <w:iCs/>
          <w:color w:val="000000"/>
        </w:rPr>
        <w:t>Body Mass Index),</w:t>
      </w:r>
      <w:r w:rsidRPr="00670065">
        <w:rPr>
          <w:color w:val="000000"/>
        </w:rPr>
        <w:t xml:space="preserve"> (Vignerová et al., 2006). </w:t>
      </w:r>
    </w:p>
    <w:p w:rsidR="00893257" w:rsidRPr="00670065" w:rsidRDefault="00893257" w:rsidP="00893257">
      <w:pPr>
        <w:ind w:firstLine="709"/>
        <w:rPr>
          <w:color w:val="000000"/>
        </w:rPr>
      </w:pPr>
      <w:r w:rsidRPr="00670065">
        <w:rPr>
          <w:color w:val="000000"/>
        </w:rPr>
        <w:t>Hmotnost školní tašky byla zjišťována pomocí digitální váhy následujícím způsobem:</w:t>
      </w:r>
    </w:p>
    <w:p w:rsidR="00893257" w:rsidRPr="00670065" w:rsidRDefault="00893257" w:rsidP="00893257">
      <w:pPr>
        <w:numPr>
          <w:ilvl w:val="0"/>
          <w:numId w:val="32"/>
        </w:numPr>
        <w:spacing w:after="0"/>
        <w:rPr>
          <w:color w:val="000000"/>
        </w:rPr>
      </w:pPr>
      <w:r w:rsidRPr="00670065">
        <w:rPr>
          <w:color w:val="000000"/>
        </w:rPr>
        <w:t>dítě se nejdříve na váhu postavilo se školní taškou zavěšenou na zádech,</w:t>
      </w:r>
    </w:p>
    <w:p w:rsidR="00893257" w:rsidRPr="00670065" w:rsidRDefault="00893257" w:rsidP="00893257">
      <w:pPr>
        <w:numPr>
          <w:ilvl w:val="0"/>
          <w:numId w:val="32"/>
        </w:numPr>
        <w:rPr>
          <w:color w:val="000000"/>
        </w:rPr>
      </w:pPr>
      <w:r w:rsidRPr="00670065">
        <w:rPr>
          <w:color w:val="000000"/>
        </w:rPr>
        <w:t>po měření z váhy sestoupil</w:t>
      </w:r>
      <w:r>
        <w:rPr>
          <w:color w:val="000000"/>
        </w:rPr>
        <w:t>o</w:t>
      </w:r>
      <w:r w:rsidRPr="00670065">
        <w:rPr>
          <w:color w:val="000000"/>
        </w:rPr>
        <w:t>, sundal</w:t>
      </w:r>
      <w:r>
        <w:rPr>
          <w:color w:val="000000"/>
        </w:rPr>
        <w:t>o</w:t>
      </w:r>
      <w:r w:rsidRPr="00670065">
        <w:rPr>
          <w:color w:val="000000"/>
        </w:rPr>
        <w:t xml:space="preserve"> si školní tašku a bylo opět zváženo.</w:t>
      </w:r>
    </w:p>
    <w:p w:rsidR="00893257" w:rsidRDefault="00893257" w:rsidP="00893257">
      <w:pPr>
        <w:ind w:firstLine="709"/>
        <w:rPr>
          <w:color w:val="000000"/>
        </w:rPr>
      </w:pPr>
      <w:r w:rsidRPr="00670065">
        <w:rPr>
          <w:color w:val="000000"/>
        </w:rPr>
        <w:t>Zjišťování tělesné hmotnosti žáka a váha školní tašky byla provedena v první v</w:t>
      </w:r>
      <w:r>
        <w:rPr>
          <w:color w:val="000000"/>
        </w:rPr>
        <w:t xml:space="preserve">yučovací hodině, protože touto dobou neměli žáci snězenou svačinu. Váha tašky tak odpovídala váze, kterou měla taška při příchodu dítěte do školy. </w:t>
      </w:r>
    </w:p>
    <w:p w:rsidR="00893257" w:rsidRPr="00780A45" w:rsidRDefault="00893257" w:rsidP="00BB3588">
      <w:pPr>
        <w:ind w:firstLine="709"/>
      </w:pPr>
      <w:r>
        <w:t>Zjištěné údaje z vážení a měření byly zaznamenáv</w:t>
      </w:r>
      <w:r w:rsidR="005C540C">
        <w:t>ány do připravených archů.</w:t>
      </w:r>
      <w:r w:rsidRPr="00780A45">
        <w:t xml:space="preserve"> Záznamový arch je na obrázku v příloze 1.</w:t>
      </w:r>
    </w:p>
    <w:p w:rsidR="00893257" w:rsidRDefault="00893257" w:rsidP="00BB3588">
      <w:pPr>
        <w:ind w:firstLine="709"/>
      </w:pPr>
      <w:r w:rsidRPr="00780A45">
        <w:t xml:space="preserve">Druhou částí bylo zjištění obsahu školních tašek. Probíhalo formou individuálního rozhovoru s žákem. </w:t>
      </w:r>
    </w:p>
    <w:p w:rsidR="00893257" w:rsidRDefault="00893257" w:rsidP="00893257"/>
    <w:p w:rsidR="00893257" w:rsidRPr="00780A45" w:rsidRDefault="00893257" w:rsidP="00893257"/>
    <w:p w:rsidR="00893257" w:rsidRPr="00780A45" w:rsidRDefault="000C7EC7" w:rsidP="00893257">
      <w:r>
        <w:lastRenderedPageBreak/>
        <w:t>Zjišť</w:t>
      </w:r>
      <w:r w:rsidR="00893257" w:rsidRPr="00780A45">
        <w:t>ovali jsme tyto informace:</w:t>
      </w:r>
    </w:p>
    <w:p w:rsidR="00893257" w:rsidRDefault="00893257" w:rsidP="00893257">
      <w:pPr>
        <w:pStyle w:val="Odstavecseseznamem"/>
        <w:numPr>
          <w:ilvl w:val="0"/>
          <w:numId w:val="33"/>
        </w:numPr>
      </w:pPr>
      <w:r>
        <w:t>pomůcky ve škole – které pomůcky si nosí a které si nechávají ve škole</w:t>
      </w:r>
    </w:p>
    <w:p w:rsidR="00893257" w:rsidRDefault="00893257" w:rsidP="00893257">
      <w:pPr>
        <w:pStyle w:val="Odstavecseseznamem"/>
        <w:numPr>
          <w:ilvl w:val="0"/>
          <w:numId w:val="33"/>
        </w:numPr>
      </w:pPr>
      <w:r>
        <w:t>svačiny – zda si svačinu nosí z domu nebo kupují</w:t>
      </w:r>
    </w:p>
    <w:p w:rsidR="00893257" w:rsidRDefault="00893257" w:rsidP="00893257">
      <w:pPr>
        <w:pStyle w:val="Odstavecseseznamem"/>
        <w:numPr>
          <w:ilvl w:val="0"/>
          <w:numId w:val="33"/>
        </w:numPr>
      </w:pPr>
      <w:r>
        <w:t xml:space="preserve">nápoj – zda si ho nosí z domů nebo kupují </w:t>
      </w:r>
    </w:p>
    <w:p w:rsidR="00893257" w:rsidRDefault="00893257" w:rsidP="00893257">
      <w:pPr>
        <w:pStyle w:val="Odstavecseseznamem"/>
        <w:numPr>
          <w:ilvl w:val="0"/>
          <w:numId w:val="33"/>
        </w:numPr>
      </w:pPr>
      <w:r>
        <w:t xml:space="preserve">hračky – jestli si děti nosí do školy hračky ano/ne </w:t>
      </w:r>
    </w:p>
    <w:p w:rsidR="00893257" w:rsidRDefault="00893257" w:rsidP="00893257">
      <w:pPr>
        <w:pStyle w:val="Odstavecseseznamem"/>
        <w:numPr>
          <w:ilvl w:val="0"/>
          <w:numId w:val="33"/>
        </w:numPr>
      </w:pPr>
      <w:r>
        <w:t>cesta do školy – zjišťovali jsme, jak se děti dostávají do školy (pěšky, MD, kolo, auto)</w:t>
      </w:r>
    </w:p>
    <w:p w:rsidR="00893257" w:rsidRDefault="00893257" w:rsidP="00893257">
      <w:pPr>
        <w:pStyle w:val="Odstavecseseznamem"/>
        <w:numPr>
          <w:ilvl w:val="0"/>
          <w:numId w:val="33"/>
        </w:numPr>
      </w:pPr>
      <w:r>
        <w:t xml:space="preserve">bolestivost zad – na kterých místech je bolí záda </w:t>
      </w:r>
    </w:p>
    <w:p w:rsidR="00893257" w:rsidRDefault="00893257" w:rsidP="00893257">
      <w:pPr>
        <w:pStyle w:val="Odstavecseseznamem"/>
        <w:numPr>
          <w:ilvl w:val="0"/>
          <w:numId w:val="33"/>
        </w:numPr>
      </w:pPr>
      <w:r>
        <w:t>sport – zda sportují či nikoli</w:t>
      </w:r>
    </w:p>
    <w:p w:rsidR="00893257" w:rsidRDefault="00893257" w:rsidP="00893257"/>
    <w:p w:rsidR="00893257" w:rsidRPr="00DD74BE" w:rsidRDefault="00893257" w:rsidP="00893257">
      <w:r>
        <w:t xml:space="preserve">Zjištěné údaje byly zaneseny do příslušných kolonek na archu. </w:t>
      </w:r>
      <w:r w:rsidRPr="00BD78BE">
        <w:t>Tento arch je v příloze 2.</w:t>
      </w:r>
    </w:p>
    <w:p w:rsidR="00893257" w:rsidRDefault="00893257" w:rsidP="00893257">
      <w:pPr>
        <w:rPr>
          <w:color w:val="000000"/>
        </w:rPr>
      </w:pPr>
    </w:p>
    <w:p w:rsidR="00893257" w:rsidRDefault="00893257" w:rsidP="00893257">
      <w:pPr>
        <w:pStyle w:val="Nadpis2"/>
        <w:tabs>
          <w:tab w:val="clear" w:pos="851"/>
          <w:tab w:val="clear" w:pos="1144"/>
          <w:tab w:val="left" w:pos="0"/>
        </w:tabs>
        <w:ind w:left="0" w:firstLine="0"/>
      </w:pPr>
      <w:bookmarkStart w:id="64" w:name="_Toc289932193"/>
      <w:bookmarkStart w:id="65" w:name="_Toc290008146"/>
      <w:r>
        <w:t>Zpracování výsledků</w:t>
      </w:r>
      <w:bookmarkEnd w:id="64"/>
      <w:bookmarkEnd w:id="65"/>
    </w:p>
    <w:p w:rsidR="00893257" w:rsidRDefault="00893257" w:rsidP="00893257">
      <w:pPr>
        <w:ind w:firstLine="709"/>
        <w:rPr>
          <w:color w:val="000000"/>
        </w:rPr>
      </w:pPr>
      <w:r>
        <w:rPr>
          <w:color w:val="000000"/>
        </w:rPr>
        <w:t xml:space="preserve">Získané informace byly nahrány do programu MS Excel. Poté byly s daty provedeny výpočty na zjištění procentuelního poměru váhy školní tašky ke hmotnosti. </w:t>
      </w:r>
    </w:p>
    <w:p w:rsidR="00893257" w:rsidRDefault="00893257" w:rsidP="00893257">
      <w:pPr>
        <w:ind w:firstLine="709"/>
        <w:rPr>
          <w:color w:val="000000"/>
        </w:rPr>
      </w:pPr>
    </w:p>
    <w:p w:rsidR="00893257" w:rsidRDefault="00893257" w:rsidP="00893257">
      <w:pPr>
        <w:ind w:firstLine="709"/>
        <w:rPr>
          <w:color w:val="000000"/>
        </w:rPr>
      </w:pPr>
      <w:r w:rsidRPr="00670065">
        <w:rPr>
          <w:color w:val="000000"/>
        </w:rPr>
        <w:t>U naměřených antropometrických hodnot byly vypočítány průměrné</w:t>
      </w:r>
      <w:r>
        <w:rPr>
          <w:color w:val="000000"/>
        </w:rPr>
        <w:t xml:space="preserve"> (</w:t>
      </w:r>
      <m:oMath>
        <m:acc>
          <m:accPr>
            <m:chr m:val="̅"/>
            <m:ctrlPr>
              <w:rPr>
                <w:rFonts w:ascii="Cambria Math" w:hAnsi="Cambria Math"/>
                <w:i/>
                <w:color w:val="000000"/>
              </w:rPr>
            </m:ctrlPr>
          </m:accPr>
          <m:e>
            <m:r>
              <w:rPr>
                <w:rFonts w:ascii="Cambria Math" w:hAnsi="Cambria Math"/>
                <w:color w:val="000000"/>
              </w:rPr>
              <m:t>x</m:t>
            </m:r>
          </m:e>
        </m:acc>
      </m:oMath>
      <w:r>
        <w:rPr>
          <w:color w:val="000000"/>
        </w:rPr>
        <w:t xml:space="preserve">), minimální, </w:t>
      </w:r>
      <w:r w:rsidRPr="00670065">
        <w:rPr>
          <w:color w:val="000000"/>
        </w:rPr>
        <w:t>maximální</w:t>
      </w:r>
      <w:r>
        <w:rPr>
          <w:color w:val="000000"/>
        </w:rPr>
        <w:t xml:space="preserve"> hodnoty a variační koeficient (R)</w:t>
      </w:r>
      <w:r w:rsidRPr="00670065">
        <w:rPr>
          <w:color w:val="000000"/>
        </w:rPr>
        <w:t xml:space="preserve">. </w:t>
      </w:r>
      <w:r w:rsidR="000C7EC7">
        <w:rPr>
          <w:color w:val="000000"/>
        </w:rPr>
        <w:t>Somatické charakteristiky sedmi až </w:t>
      </w:r>
      <w:r w:rsidRPr="00670065">
        <w:rPr>
          <w:color w:val="000000"/>
        </w:rPr>
        <w:t>osmiletých chlapců a dívek byly porovnávány s referenčními hodnotami 6. CAV </w:t>
      </w:r>
      <w:r>
        <w:rPr>
          <w:color w:val="000000"/>
        </w:rPr>
        <w:t xml:space="preserve">2001 </w:t>
      </w:r>
      <w:r w:rsidRPr="00670065">
        <w:rPr>
          <w:color w:val="000000"/>
        </w:rPr>
        <w:t xml:space="preserve">Bláha et al., </w:t>
      </w:r>
      <w:r>
        <w:rPr>
          <w:color w:val="000000"/>
        </w:rPr>
        <w:t>(</w:t>
      </w:r>
      <w:r w:rsidRPr="00670065">
        <w:rPr>
          <w:color w:val="000000"/>
        </w:rPr>
        <w:t>2005), (dále jen 6. CAV 2001) pomocí normalizovaného indexu (Ni) podle Bláhy et al.</w:t>
      </w:r>
    </w:p>
    <w:p w:rsidR="00893257" w:rsidRDefault="00893257" w:rsidP="00893257">
      <w:pPr>
        <w:ind w:firstLine="709"/>
        <w:rPr>
          <w:color w:val="000000"/>
        </w:rPr>
      </w:pPr>
    </w:p>
    <w:p w:rsidR="007D770E" w:rsidRDefault="007D770E" w:rsidP="00893257">
      <w:pPr>
        <w:ind w:firstLine="709"/>
        <w:rPr>
          <w:color w:val="000000"/>
        </w:rPr>
      </w:pPr>
    </w:p>
    <w:p w:rsidR="007D770E" w:rsidRDefault="007D770E" w:rsidP="00893257">
      <w:pPr>
        <w:ind w:firstLine="709"/>
        <w:rPr>
          <w:color w:val="000000"/>
        </w:rPr>
      </w:pPr>
    </w:p>
    <w:p w:rsidR="00893257" w:rsidRPr="000E4DC9" w:rsidRDefault="00893257" w:rsidP="00893257">
      <w:pPr>
        <w:pStyle w:val="Nadpis3"/>
      </w:pPr>
      <w:bookmarkStart w:id="66" w:name="_Toc290008147"/>
      <w:r w:rsidRPr="000E4DC9">
        <w:lastRenderedPageBreak/>
        <w:t>Normalizační index</w:t>
      </w:r>
      <w:bookmarkEnd w:id="66"/>
    </w:p>
    <w:p w:rsidR="00893257" w:rsidRDefault="00893257" w:rsidP="00893257">
      <w:r>
        <w:rPr>
          <w:color w:val="000000"/>
        </w:rPr>
        <w:tab/>
      </w:r>
      <w:r>
        <w:t>K vzájemnému porovnávání znaků proporcionality jednotlivce vzhledem k populaci používáme normalizační indexy, které říkají, o kolik se v jednotkách směrodatné odchylky odlišuje konkrétní naměřená hodnota znaku od průměrné hodnoty daného rozměru referenčního souboru populace odpovídajícího věku. Normalizačními indexy porovnáváme libovolný počet znaků, aniž by se setřel jejich individuální charakter, bez ohledu na věk. Informují také o postavení jednotlivce s přihlédnutím k re</w:t>
      </w:r>
      <w:r w:rsidR="007D770E">
        <w:t>ferenčnímu souboru, popřípadě o </w:t>
      </w:r>
      <w:r>
        <w:t>postavení celého souboru (Riegerová a Ulbrichová1998).</w:t>
      </w:r>
    </w:p>
    <w:p w:rsidR="00893257" w:rsidRDefault="00893257" w:rsidP="00893257"/>
    <w:p w:rsidR="00D04D9A" w:rsidRDefault="00893257" w:rsidP="00142ACD">
      <w:pPr>
        <w:jc w:val="center"/>
      </w:pPr>
      <w:r>
        <w:t>Výpočet:</w:t>
      </w:r>
      <w:r w:rsidR="00142ACD">
        <w:t xml:space="preserve"> </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-x</m:t>
            </m:r>
          </m:num>
          <m:den>
            <m:r>
              <w:rPr>
                <w:rFonts w:ascii="Cambria Math" w:hAnsi="Cambria Math"/>
              </w:rPr>
              <m:t>SD</m:t>
            </m:r>
          </m:den>
        </m:f>
      </m:oMath>
    </w:p>
    <w:p w:rsidR="00893257" w:rsidRDefault="00893257" w:rsidP="00893257">
      <w:r>
        <w:t>N</w:t>
      </w:r>
      <w:r w:rsidRPr="00142ACD">
        <w:rPr>
          <w:vertAlign w:val="subscript"/>
        </w:rPr>
        <w:t>i</w:t>
      </w:r>
      <w:r>
        <w:t xml:space="preserve"> – normalizační index</w:t>
      </w:r>
    </w:p>
    <w:p w:rsidR="00893257" w:rsidRDefault="00893257" w:rsidP="00893257">
      <w:r>
        <w:t>x</w:t>
      </w:r>
      <w:r w:rsidRPr="00142ACD">
        <w:rPr>
          <w:vertAlign w:val="subscript"/>
        </w:rPr>
        <w:t>i</w:t>
      </w:r>
      <w:r>
        <w:t xml:space="preserve"> – zjištěná hodnota jednotlivce nebo souboru</w:t>
      </w:r>
    </w:p>
    <w:p w:rsidR="00893257" w:rsidRDefault="00893257" w:rsidP="00893257">
      <w:r>
        <w:t>x – průměr referenčního souboru</w:t>
      </w:r>
    </w:p>
    <w:p w:rsidR="00893257" w:rsidRDefault="00142ACD" w:rsidP="00893257">
      <w:r>
        <w:t>SD</w:t>
      </w:r>
      <w:r w:rsidR="00893257">
        <w:t xml:space="preserve"> – směrodatná odchylka referenčního souboru</w:t>
      </w:r>
    </w:p>
    <w:p w:rsidR="00893257" w:rsidRDefault="00893257" w:rsidP="00893257"/>
    <w:p w:rsidR="007950D5" w:rsidRDefault="00893257" w:rsidP="009E4B42">
      <w:pPr>
        <w:ind w:firstLine="709"/>
      </w:pPr>
      <w:r>
        <w:t xml:space="preserve">Při kladném normalizačním indexu je zkoumaný znak nad průměrem, pokud je znak pod průměrem, získáme zápornou hodnotu. Hodnoty v rozmezí ± 0,75 se označují za průměrný rozvoj znaku. Hodnoty od 0,75 do 1,5 směrodatné odchylky značí nadprůměrný rozvoj a hodnoty nad 1,5 jsou </w:t>
      </w:r>
      <w:r w:rsidR="009E4B42">
        <w:t>vysoce nadprůměrné. Hodnoty od -</w:t>
      </w:r>
      <w:r w:rsidR="00142ACD">
        <w:t>0,75 do -</w:t>
      </w:r>
      <w:r>
        <w:t xml:space="preserve">1,5 </w:t>
      </w:r>
      <w:r w:rsidR="009E4B42">
        <w:t>směrodatné odchylky</w:t>
      </w:r>
      <w:r>
        <w:t xml:space="preserve"> jsou označovány jako podprůměrné. Jakmile znak vykazuje hodnotu nižší než – 1,5 je považován za vysoce podprůměrný. Jestliže je rozložení daného znaku v populaci normální, což platí u většiny kosterních rozměrů, můžeme znaky srovnávat a převést na percentily. Hodnota, která se od</w:t>
      </w:r>
      <w:r w:rsidR="009E4B42">
        <w:t>lišuje od průměru o více než 2 směrodatné odchylky</w:t>
      </w:r>
      <w:r>
        <w:t>, je statisticky významná odchylka od normy na 5% hladině významnosti</w:t>
      </w:r>
      <w:r w:rsidRPr="00A825E9">
        <w:t xml:space="preserve"> </w:t>
      </w:r>
    </w:p>
    <w:p w:rsidR="00893257" w:rsidRDefault="00893257" w:rsidP="007950D5">
      <w:r>
        <w:t>(Riegerová a Ulbrichová1998).</w:t>
      </w:r>
    </w:p>
    <w:p w:rsidR="00893257" w:rsidRDefault="00893257" w:rsidP="00893257">
      <w:pPr>
        <w:rPr>
          <w:color w:val="000000"/>
        </w:rPr>
      </w:pPr>
    </w:p>
    <w:p w:rsidR="00893257" w:rsidRDefault="00893257" w:rsidP="00893257">
      <w:pPr>
        <w:rPr>
          <w:color w:val="000000"/>
        </w:rPr>
      </w:pPr>
    </w:p>
    <w:p w:rsidR="00893257" w:rsidRPr="00B37ABD" w:rsidRDefault="00893257" w:rsidP="00893257">
      <w:pPr>
        <w:pStyle w:val="Nadpis3"/>
      </w:pPr>
      <w:bookmarkStart w:id="67" w:name="_Toc290008148"/>
      <w:r w:rsidRPr="006807E6">
        <w:lastRenderedPageBreak/>
        <w:t>Body mass index</w:t>
      </w:r>
      <w:bookmarkEnd w:id="67"/>
      <w:r w:rsidRPr="006807E6">
        <w:t xml:space="preserve"> </w:t>
      </w:r>
    </w:p>
    <w:p w:rsidR="00893257" w:rsidRPr="006807E6" w:rsidRDefault="00893257" w:rsidP="00893257">
      <w:pPr>
        <w:pStyle w:val="Normlnweb"/>
        <w:shd w:val="clear" w:color="auto" w:fill="FFFFFF"/>
        <w:spacing w:line="360" w:lineRule="auto"/>
        <w:ind w:firstLine="709"/>
        <w:jc w:val="both"/>
        <w:rPr>
          <w:bCs/>
          <w:color w:val="000000"/>
        </w:rPr>
      </w:pPr>
      <w:r w:rsidRPr="006807E6">
        <w:rPr>
          <w:bCs/>
          <w:color w:val="000000"/>
        </w:rPr>
        <w:t xml:space="preserve">Index tělesné hmotnosti vytvořil v letech 1830 – 1850 belgický vzdělanec Adolphe Quetelet při práci na svém systému „sociální fyziky“. Proto se někdy můžeme setkat s tím, že index tělesné hmotnosti bývá označován jako Queteletův index. Index tělesné hmotnosti však nejčastěji bývá označován zkratkou BMI z anglického názvu Body mass index. </w:t>
      </w:r>
    </w:p>
    <w:p w:rsidR="00893257" w:rsidRDefault="00893257" w:rsidP="00893257">
      <w:pPr>
        <w:pStyle w:val="Normlnweb"/>
        <w:shd w:val="clear" w:color="auto" w:fill="FFFFFF"/>
        <w:spacing w:line="360" w:lineRule="auto"/>
        <w:ind w:firstLine="709"/>
        <w:jc w:val="both"/>
        <w:rPr>
          <w:bCs/>
          <w:color w:val="000000"/>
        </w:rPr>
      </w:pPr>
      <w:r w:rsidRPr="006807E6">
        <w:rPr>
          <w:bCs/>
          <w:color w:val="000000"/>
        </w:rPr>
        <w:t>BMI se používá jako měřítko obezity, které umožňuje porovnávat lidi s různou výškou. Je to statistický nástroj, díky kterému lze určit např. obezitu populace.</w:t>
      </w:r>
    </w:p>
    <w:p w:rsidR="00893257" w:rsidRPr="00B37ABD" w:rsidRDefault="00893257" w:rsidP="007950D5">
      <w:pPr>
        <w:pStyle w:val="Normlnweb"/>
        <w:shd w:val="clear" w:color="auto" w:fill="FFFFFF"/>
        <w:spacing w:line="360" w:lineRule="auto"/>
        <w:ind w:firstLine="709"/>
        <w:jc w:val="both"/>
        <w:rPr>
          <w:bCs/>
          <w:color w:val="000000"/>
        </w:rPr>
      </w:pPr>
      <w:r>
        <w:rPr>
          <w:bCs/>
          <w:color w:val="000000"/>
        </w:rPr>
        <w:t>Vypočtená velikost BMI během dětství pozvolna roste. V mladším školním věku narůstá průměrná hodnota jak u hochů, tak i u dívek. Hodnota BMI se pohybuje kolem</w:t>
      </w:r>
      <w:r w:rsidR="000A015A">
        <w:rPr>
          <w:bCs/>
          <w:color w:val="000000"/>
        </w:rPr>
        <w:br/>
      </w:r>
      <w:r w:rsidR="007950D5">
        <w:rPr>
          <w:bCs/>
          <w:color w:val="000000"/>
        </w:rPr>
        <w:t>15 </w:t>
      </w:r>
      <w:r>
        <w:rPr>
          <w:bCs/>
          <w:color w:val="000000"/>
        </w:rPr>
        <w:t>-16 kg/m</w:t>
      </w:r>
      <w:r>
        <w:rPr>
          <w:bCs/>
          <w:color w:val="000000"/>
          <w:vertAlign w:val="superscript"/>
        </w:rPr>
        <w:t>2</w:t>
      </w:r>
      <w:r>
        <w:rPr>
          <w:bCs/>
          <w:color w:val="000000"/>
        </w:rPr>
        <w:t xml:space="preserve"> (Kotulán et al., 2000).</w:t>
      </w:r>
    </w:p>
    <w:p w:rsidR="00893257" w:rsidRPr="006807E6" w:rsidRDefault="00893257" w:rsidP="00893257">
      <w:pPr>
        <w:pStyle w:val="Normlnweb"/>
        <w:shd w:val="clear" w:color="auto" w:fill="FFFFFF"/>
        <w:spacing w:line="360" w:lineRule="auto"/>
        <w:jc w:val="both"/>
        <w:rPr>
          <w:bCs/>
          <w:color w:val="000000"/>
        </w:rPr>
      </w:pPr>
      <w:r w:rsidRPr="006807E6">
        <w:rPr>
          <w:bCs/>
          <w:color w:val="000000"/>
        </w:rPr>
        <w:t>Index se spočítá podle jednoduchého vzorce:</w:t>
      </w:r>
    </w:p>
    <w:p w:rsidR="00893257" w:rsidRPr="006807E6" w:rsidRDefault="00893257" w:rsidP="00893257">
      <w:pPr>
        <w:pStyle w:val="Normlnweb"/>
        <w:shd w:val="clear" w:color="auto" w:fill="FFFFFF"/>
        <w:spacing w:line="360" w:lineRule="auto"/>
        <w:jc w:val="both"/>
        <w:rPr>
          <w:bCs/>
          <w:color w:val="000000"/>
        </w:rPr>
      </w:pPr>
      <m:oMathPara>
        <m:oMath>
          <m:r>
            <m:rPr>
              <m:sty m:val="p"/>
            </m:rPr>
            <w:rPr>
              <w:rFonts w:ascii="Cambria Math" w:hAnsi="Cambria Math"/>
              <w:color w:val="000000"/>
            </w:rPr>
            <m:t xml:space="preserve">BMI= </m:t>
          </m:r>
          <m:f>
            <m:fPr>
              <m:ctrlPr>
                <w:rPr>
                  <w:rFonts w:ascii="Cambria Math" w:hAnsi="Cambria Math"/>
                  <w:bCs/>
                  <w:color w:val="000000"/>
                </w:rPr>
              </m:ctrlPr>
            </m:fPr>
            <m:num>
              <m:r>
                <m:rPr>
                  <m:sty m:val="p"/>
                </m:rPr>
                <w:rPr>
                  <w:rFonts w:ascii="Cambria Math" w:hAnsi="Cambria Math"/>
                  <w:color w:val="000000"/>
                </w:rPr>
                <m:t xml:space="preserve">hmotnost </m:t>
              </m:r>
            </m:num>
            <m:den>
              <m:sSup>
                <m:sSupPr>
                  <m:ctrlPr>
                    <w:rPr>
                      <w:rFonts w:ascii="Cambria Math" w:hAnsi="Cambria Math"/>
                      <w:bCs/>
                      <w:color w:val="000000"/>
                    </w:rPr>
                  </m:ctrlPr>
                </m:sSupPr>
                <m:e>
                  <m:r>
                    <m:rPr>
                      <m:sty m:val="p"/>
                    </m:rPr>
                    <w:rPr>
                      <w:rFonts w:ascii="Cambria Math" w:hAnsi="Cambria Math"/>
                      <w:color w:val="000000"/>
                    </w:rPr>
                    <m:t>výška</m:t>
                  </m:r>
                </m:e>
                <m:sup>
                  <m:r>
                    <m:rPr>
                      <m:sty m:val="p"/>
                    </m:rPr>
                    <w:rPr>
                      <w:rFonts w:ascii="Cambria Math" w:hAnsi="Cambria Math"/>
                      <w:color w:val="000000"/>
                    </w:rPr>
                    <m:t>2</m:t>
                  </m:r>
                </m:sup>
              </m:sSup>
              <m:r>
                <m:rPr>
                  <m:sty m:val="p"/>
                </m:rPr>
                <w:rPr>
                  <w:rFonts w:ascii="Cambria Math" w:hAnsi="Cambria Math"/>
                  <w:color w:val="000000"/>
                </w:rPr>
                <m:t xml:space="preserve"> </m:t>
              </m:r>
            </m:den>
          </m:f>
        </m:oMath>
      </m:oMathPara>
    </w:p>
    <w:p w:rsidR="00893257" w:rsidRPr="006807E6" w:rsidRDefault="00893257" w:rsidP="00893257">
      <w:pPr>
        <w:pStyle w:val="Normlnweb"/>
        <w:shd w:val="clear" w:color="auto" w:fill="FFFFFF"/>
        <w:spacing w:line="360" w:lineRule="auto"/>
        <w:jc w:val="both"/>
        <w:rPr>
          <w:bCs/>
          <w:color w:val="000000"/>
        </w:rPr>
      </w:pPr>
    </w:p>
    <w:p w:rsidR="00893257" w:rsidRPr="006807E6" w:rsidRDefault="00893257" w:rsidP="00893257">
      <w:pPr>
        <w:pStyle w:val="Normlnweb"/>
        <w:shd w:val="clear" w:color="auto" w:fill="FFFFFF"/>
        <w:spacing w:line="360" w:lineRule="auto"/>
        <w:ind w:firstLine="709"/>
        <w:jc w:val="both"/>
        <w:rPr>
          <w:bCs/>
          <w:color w:val="000000"/>
        </w:rPr>
      </w:pPr>
      <w:r w:rsidRPr="006807E6">
        <w:rPr>
          <w:bCs/>
          <w:color w:val="000000"/>
        </w:rPr>
        <w:t>Hmotnost se do vzorce udává v k</w:t>
      </w:r>
      <w:r w:rsidR="000A015A">
        <w:rPr>
          <w:bCs/>
          <w:color w:val="000000"/>
        </w:rPr>
        <w:t>ilo</w:t>
      </w:r>
      <w:r w:rsidRPr="006807E6">
        <w:rPr>
          <w:bCs/>
          <w:color w:val="000000"/>
        </w:rPr>
        <w:t>g</w:t>
      </w:r>
      <w:r w:rsidR="000A015A">
        <w:rPr>
          <w:bCs/>
          <w:color w:val="000000"/>
        </w:rPr>
        <w:t>ramech</w:t>
      </w:r>
      <w:r w:rsidRPr="006807E6">
        <w:rPr>
          <w:bCs/>
          <w:color w:val="000000"/>
        </w:rPr>
        <w:t xml:space="preserve"> a výška se udává v m</w:t>
      </w:r>
      <w:r w:rsidR="000A015A">
        <w:rPr>
          <w:bCs/>
          <w:color w:val="000000"/>
        </w:rPr>
        <w:t>etrech</w:t>
      </w:r>
      <w:r w:rsidRPr="006807E6">
        <w:rPr>
          <w:bCs/>
          <w:color w:val="000000"/>
        </w:rPr>
        <w:t>. Výsledná jednotka BMI je potom kg/m</w:t>
      </w:r>
      <w:r w:rsidRPr="006807E6">
        <w:rPr>
          <w:bCs/>
          <w:color w:val="000000"/>
          <w:vertAlign w:val="superscript"/>
        </w:rPr>
        <w:t>2</w:t>
      </w:r>
      <w:r w:rsidRPr="006807E6">
        <w:rPr>
          <w:bCs/>
          <w:color w:val="000000"/>
        </w:rPr>
        <w:t xml:space="preserve">. </w:t>
      </w:r>
    </w:p>
    <w:p w:rsidR="00893257" w:rsidRPr="006807E6" w:rsidRDefault="00893257" w:rsidP="00893257">
      <w:pPr>
        <w:pStyle w:val="Normlnweb"/>
        <w:shd w:val="clear" w:color="auto" w:fill="FFFFFF"/>
        <w:jc w:val="both"/>
        <w:rPr>
          <w:b/>
          <w:bCs/>
          <w:color w:val="000000"/>
          <w:u w:val="single"/>
        </w:rPr>
      </w:pPr>
    </w:p>
    <w:p w:rsidR="00893257" w:rsidRPr="006807E6" w:rsidRDefault="00893257" w:rsidP="00893257">
      <w:pPr>
        <w:pStyle w:val="Nadpis3"/>
      </w:pPr>
      <w:bookmarkStart w:id="68" w:name="_Toc290008149"/>
      <w:r w:rsidRPr="006807E6">
        <w:t>Tělesná výška</w:t>
      </w:r>
      <w:bookmarkEnd w:id="68"/>
      <w:r w:rsidRPr="006807E6">
        <w:t xml:space="preserve"> </w:t>
      </w:r>
    </w:p>
    <w:p w:rsidR="00893257" w:rsidRPr="006807E6" w:rsidRDefault="00893257" w:rsidP="00893257">
      <w:pPr>
        <w:ind w:firstLine="709"/>
        <w:rPr>
          <w:color w:val="000000"/>
        </w:rPr>
      </w:pPr>
      <w:r w:rsidRPr="006807E6">
        <w:rPr>
          <w:color w:val="000000"/>
        </w:rPr>
        <w:t>Tělesná výška je celková výška v poloze ve stoje (je to vzdálenost bodu vertex od podložky). Vertex - nejvyšší bod temene hlavy (orientované</w:t>
      </w:r>
      <w:r w:rsidR="000A015A">
        <w:rPr>
          <w:color w:val="000000"/>
        </w:rPr>
        <w:t xml:space="preserve"> ve frankfurtské horizontále) a </w:t>
      </w:r>
      <w:r w:rsidRPr="006807E6">
        <w:rPr>
          <w:color w:val="000000"/>
        </w:rPr>
        <w:t>chodidla nohou jsou orientačn</w:t>
      </w:r>
      <w:r>
        <w:rPr>
          <w:color w:val="000000"/>
        </w:rPr>
        <w:t xml:space="preserve">í body při měření tělesné výšky </w:t>
      </w:r>
      <w:r w:rsidR="000A015A">
        <w:rPr>
          <w:color w:val="000000"/>
        </w:rPr>
        <w:br/>
      </w:r>
      <w:r>
        <w:rPr>
          <w:color w:val="000000"/>
        </w:rPr>
        <w:t>(Krásničanová, Lesný, 2005).</w:t>
      </w:r>
    </w:p>
    <w:p w:rsidR="000A015A" w:rsidRDefault="000A015A" w:rsidP="00893257">
      <w:pPr>
        <w:pStyle w:val="Normlnweb"/>
        <w:shd w:val="clear" w:color="auto" w:fill="FFFFFF"/>
        <w:spacing w:line="360" w:lineRule="auto"/>
        <w:jc w:val="both"/>
        <w:rPr>
          <w:color w:val="000000"/>
          <w:u w:val="single"/>
        </w:rPr>
      </w:pPr>
    </w:p>
    <w:p w:rsidR="000A015A" w:rsidRDefault="000A015A" w:rsidP="00893257">
      <w:pPr>
        <w:pStyle w:val="Normlnweb"/>
        <w:shd w:val="clear" w:color="auto" w:fill="FFFFFF"/>
        <w:spacing w:line="360" w:lineRule="auto"/>
        <w:jc w:val="both"/>
        <w:rPr>
          <w:color w:val="000000"/>
          <w:u w:val="single"/>
        </w:rPr>
      </w:pPr>
    </w:p>
    <w:p w:rsidR="00893257" w:rsidRPr="006807E6" w:rsidRDefault="00893257" w:rsidP="00893257">
      <w:pPr>
        <w:pStyle w:val="Normlnweb"/>
        <w:shd w:val="clear" w:color="auto" w:fill="FFFFFF"/>
        <w:spacing w:line="360" w:lineRule="auto"/>
        <w:jc w:val="both"/>
        <w:rPr>
          <w:color w:val="000000"/>
          <w:u w:val="single"/>
        </w:rPr>
      </w:pPr>
      <w:r w:rsidRPr="006807E6">
        <w:rPr>
          <w:color w:val="000000"/>
          <w:u w:val="single"/>
        </w:rPr>
        <w:lastRenderedPageBreak/>
        <w:t>Měřící nástroje</w:t>
      </w:r>
    </w:p>
    <w:p w:rsidR="00893257" w:rsidRPr="006807E6" w:rsidRDefault="00893257" w:rsidP="00893257">
      <w:pPr>
        <w:ind w:firstLine="709"/>
        <w:rPr>
          <w:color w:val="000000"/>
        </w:rPr>
      </w:pPr>
      <w:r w:rsidRPr="006807E6">
        <w:rPr>
          <w:color w:val="000000"/>
        </w:rPr>
        <w:t>V ideálním případě se při měření tělesné výšky používá elektronicky stadiometr. Je to pevné měřící zařízení s pohyblivou hlavicí, kolmou na osu zařízení a je vybavené digitálním displejem. K měření výšky se dále používá antropometr, což je přenosná samostatná kovová cejchovaná tyč nebo se může také používat kovový metr jako součást pákové váhy v obou případech s kolmou, pohyblivou součástí měřidla. Improvizovaně lze použít pásové míry, které jsou pevně instalované na stěně, kdy se při měření výšky těla kolmo na vertex hlavy přiloží pevný pl</w:t>
      </w:r>
      <w:r>
        <w:rPr>
          <w:color w:val="000000"/>
        </w:rPr>
        <w:t xml:space="preserve">ochý předmět, např. trojúhelník </w:t>
      </w:r>
      <w:r w:rsidR="007921CF">
        <w:rPr>
          <w:color w:val="000000"/>
        </w:rPr>
        <w:br/>
      </w:r>
      <w:r>
        <w:rPr>
          <w:color w:val="000000"/>
        </w:rPr>
        <w:t>(Krásničanová, Lesný, 2005).</w:t>
      </w:r>
    </w:p>
    <w:p w:rsidR="00893257" w:rsidRPr="006807E6" w:rsidRDefault="00893257" w:rsidP="00893257">
      <w:pPr>
        <w:pStyle w:val="Normlnweb"/>
        <w:shd w:val="clear" w:color="auto" w:fill="FFFFFF"/>
        <w:spacing w:line="360" w:lineRule="auto"/>
        <w:jc w:val="both"/>
        <w:rPr>
          <w:color w:val="000000"/>
          <w:u w:val="single"/>
        </w:rPr>
      </w:pPr>
      <w:r w:rsidRPr="006807E6">
        <w:rPr>
          <w:color w:val="000000"/>
          <w:u w:val="single"/>
        </w:rPr>
        <w:t>Postoj při měření tělesné výšky</w:t>
      </w:r>
    </w:p>
    <w:p w:rsidR="00893257" w:rsidRDefault="00893257" w:rsidP="00803CA5">
      <w:pPr>
        <w:rPr>
          <w:color w:val="000000"/>
        </w:rPr>
      </w:pPr>
      <w:r w:rsidRPr="006807E6">
        <w:rPr>
          <w:b/>
          <w:color w:val="000000"/>
        </w:rPr>
        <w:tab/>
      </w:r>
      <w:r w:rsidRPr="006807E6">
        <w:rPr>
          <w:color w:val="000000"/>
        </w:rPr>
        <w:t>S úpravou postoje při měření se začíná od nohou. Proband je bos, v postavení s</w:t>
      </w:r>
      <w:r w:rsidRPr="001F52A1">
        <w:rPr>
          <w:color w:val="000000"/>
        </w:rPr>
        <w:t> nohami u sebe, s e</w:t>
      </w:r>
      <w:r w:rsidR="00544784">
        <w:rPr>
          <w:color w:val="000000"/>
        </w:rPr>
        <w:t>xten</w:t>
      </w:r>
      <w:r w:rsidRPr="001F52A1">
        <w:rPr>
          <w:color w:val="000000"/>
        </w:rPr>
        <w:t>dovanými (</w:t>
      </w:r>
      <w:r w:rsidRPr="001F52A1">
        <w:t>Extenze – rozšíření; lékařsky natažení, natahování končetiny, napínání svalu, zlomených končetin jako léčebný úkon)</w:t>
      </w:r>
      <w:r w:rsidRPr="001F52A1">
        <w:rPr>
          <w:color w:val="000000"/>
        </w:rPr>
        <w:t xml:space="preserve"> dolními končetinami. Hýždě a lopatky se dotýkají svislé kolmé stěny, horní končetiny zcela volně visí podél vzpřímeného trupu. Hlava měřeného je orientována v tzv. frankfurtské horizontále, určené spojnicí dolního okraje očnice a zevního zvukovodu. Horizontála zajišťuje žádoucí pozici vertexu</w:t>
      </w:r>
      <w:r>
        <w:rPr>
          <w:color w:val="000000"/>
        </w:rPr>
        <w:t xml:space="preserve"> </w:t>
      </w:r>
      <w:r w:rsidRPr="001F52A1">
        <w:rPr>
          <w:color w:val="000000"/>
        </w:rPr>
        <w:t>(Krásničanová, Lesný, 2005)</w:t>
      </w:r>
      <w:r>
        <w:rPr>
          <w:color w:val="000000"/>
        </w:rPr>
        <w:t>.</w:t>
      </w:r>
    </w:p>
    <w:p w:rsidR="00E228F3" w:rsidRDefault="00803CA5" w:rsidP="00E228F3">
      <w:pPr>
        <w:jc w:val="center"/>
        <w:rPr>
          <w:color w:val="000000"/>
        </w:rPr>
      </w:pPr>
      <w:r>
        <w:rPr>
          <w:noProof/>
          <w:color w:val="000000"/>
        </w:rPr>
        <w:drawing>
          <wp:inline distT="0" distB="0" distL="0" distR="0">
            <wp:extent cx="2059916" cy="2512472"/>
            <wp:effectExtent l="19050" t="0" r="0" b="0"/>
            <wp:docPr id="16" name="Obrázek 15" descr="st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io.jpg"/>
                    <pic:cNvPicPr/>
                  </pic:nvPicPr>
                  <pic:blipFill>
                    <a:blip r:embed="rId18" cstate="print"/>
                    <a:stretch>
                      <a:fillRect/>
                    </a:stretch>
                  </pic:blipFill>
                  <pic:spPr>
                    <a:xfrm>
                      <a:off x="0" y="0"/>
                      <a:ext cx="2070758" cy="2525696"/>
                    </a:xfrm>
                    <a:prstGeom prst="rect">
                      <a:avLst/>
                    </a:prstGeom>
                  </pic:spPr>
                </pic:pic>
              </a:graphicData>
            </a:graphic>
          </wp:inline>
        </w:drawing>
      </w:r>
    </w:p>
    <w:p w:rsidR="00DB3C29" w:rsidRPr="00C0732B" w:rsidRDefault="00C0732B" w:rsidP="00C0732B">
      <w:pPr>
        <w:pStyle w:val="Titulek"/>
        <w:jc w:val="both"/>
        <w:rPr>
          <w:b/>
        </w:rPr>
      </w:pPr>
      <w:r w:rsidRPr="00C0732B">
        <w:rPr>
          <w:b/>
        </w:rPr>
        <w:tab/>
      </w:r>
      <w:r w:rsidRPr="00C0732B">
        <w:rPr>
          <w:b/>
        </w:rPr>
        <w:tab/>
      </w:r>
      <w:r w:rsidRPr="00C0732B">
        <w:rPr>
          <w:b/>
        </w:rPr>
        <w:tab/>
      </w:r>
      <w:bookmarkStart w:id="69" w:name="_Toc290008894"/>
      <w:r w:rsidR="00DB3C29" w:rsidRPr="00C0732B">
        <w:rPr>
          <w:b/>
        </w:rPr>
        <w:t xml:space="preserve">Obr. </w:t>
      </w:r>
      <w:r w:rsidR="009A31C2" w:rsidRPr="00C0732B">
        <w:rPr>
          <w:b/>
        </w:rPr>
        <w:fldChar w:fldCharType="begin"/>
      </w:r>
      <w:r w:rsidR="00DB3C29" w:rsidRPr="00C0732B">
        <w:rPr>
          <w:b/>
        </w:rPr>
        <w:instrText xml:space="preserve"> SEQ Obr. \* ARABIC </w:instrText>
      </w:r>
      <w:r w:rsidR="009A31C2" w:rsidRPr="00C0732B">
        <w:rPr>
          <w:b/>
        </w:rPr>
        <w:fldChar w:fldCharType="separate"/>
      </w:r>
      <w:r w:rsidR="005903A0">
        <w:rPr>
          <w:b/>
          <w:noProof/>
        </w:rPr>
        <w:t>8</w:t>
      </w:r>
      <w:r w:rsidR="009A31C2" w:rsidRPr="00C0732B">
        <w:rPr>
          <w:b/>
        </w:rPr>
        <w:fldChar w:fldCharType="end"/>
      </w:r>
      <w:r w:rsidRPr="00C0732B">
        <w:rPr>
          <w:b/>
        </w:rPr>
        <w:t xml:space="preserve"> Správné měření výšky těla</w:t>
      </w:r>
      <w:bookmarkEnd w:id="69"/>
    </w:p>
    <w:p w:rsidR="00893257" w:rsidRPr="006807E6" w:rsidRDefault="00893257" w:rsidP="00893257">
      <w:pPr>
        <w:pStyle w:val="Nadpis3"/>
      </w:pPr>
      <w:bookmarkStart w:id="70" w:name="_Toc290008150"/>
      <w:r w:rsidRPr="006807E6">
        <w:lastRenderedPageBreak/>
        <w:t>Tělesná hmotnost</w:t>
      </w:r>
      <w:bookmarkEnd w:id="70"/>
    </w:p>
    <w:p w:rsidR="00893257" w:rsidRPr="006807E6" w:rsidRDefault="00893257" w:rsidP="00893257">
      <w:pPr>
        <w:pStyle w:val="Normlnweb"/>
        <w:shd w:val="clear" w:color="auto" w:fill="FFFFFF"/>
        <w:spacing w:line="360" w:lineRule="auto"/>
        <w:jc w:val="both"/>
        <w:rPr>
          <w:color w:val="000000"/>
          <w:u w:val="single"/>
        </w:rPr>
      </w:pPr>
      <w:r w:rsidRPr="006807E6">
        <w:rPr>
          <w:color w:val="000000"/>
          <w:u w:val="single"/>
        </w:rPr>
        <w:t>Měřící nástroje</w:t>
      </w:r>
    </w:p>
    <w:p w:rsidR="00893257" w:rsidRDefault="00893257" w:rsidP="00893257">
      <w:pPr>
        <w:ind w:firstLine="709"/>
        <w:rPr>
          <w:color w:val="000000"/>
        </w:rPr>
      </w:pPr>
      <w:r w:rsidRPr="006807E6">
        <w:rPr>
          <w:color w:val="000000"/>
        </w:rPr>
        <w:t>Při vážení novorozenců, kojenců a velmi malých dětí se doporučují užívat kvalitní elektronické váhy do 20 kg, které mají digitální displej. Elektronické váhy se doporučují používat i u vážení starších dětí a adolescentů. V lékařské pr</w:t>
      </w:r>
      <w:r w:rsidR="00B059E7">
        <w:rPr>
          <w:color w:val="000000"/>
        </w:rPr>
        <w:t>axi nelze doporučit levné, tzv. </w:t>
      </w:r>
      <w:r w:rsidRPr="006807E6">
        <w:rPr>
          <w:color w:val="000000"/>
        </w:rPr>
        <w:t>nášlapné váhy, protože jejich přesnost je krátkodobá díky rychle vznikajícímu opotřebení. Takové váhy potom ukazují falešně vysoké nebo falešně n</w:t>
      </w:r>
      <w:r>
        <w:rPr>
          <w:color w:val="000000"/>
        </w:rPr>
        <w:t>ízké hodnoty tělesné hmotnosti (Krásničanová, Lesný, 2005).</w:t>
      </w:r>
    </w:p>
    <w:p w:rsidR="00893257" w:rsidRPr="006807E6" w:rsidRDefault="00893257" w:rsidP="00893257">
      <w:pPr>
        <w:pStyle w:val="Normlnweb"/>
        <w:shd w:val="clear" w:color="auto" w:fill="FFFFFF"/>
        <w:spacing w:line="360" w:lineRule="auto"/>
        <w:jc w:val="both"/>
        <w:rPr>
          <w:color w:val="000000"/>
          <w:u w:val="single"/>
        </w:rPr>
      </w:pPr>
      <w:r w:rsidRPr="006807E6">
        <w:rPr>
          <w:color w:val="000000"/>
          <w:u w:val="single"/>
        </w:rPr>
        <w:t>Poloha měřeného</w:t>
      </w:r>
    </w:p>
    <w:p w:rsidR="00893257" w:rsidRDefault="00893257" w:rsidP="00893257">
      <w:pPr>
        <w:ind w:firstLine="709"/>
        <w:rPr>
          <w:color w:val="000000"/>
        </w:rPr>
      </w:pPr>
      <w:r w:rsidRPr="006807E6">
        <w:rPr>
          <w:color w:val="000000"/>
        </w:rPr>
        <w:t>Novorozence a malé kojence vážíme vleže, starší kojence vsedě. Novorozence a kojence vážíme vždy nahé.  Děti, které jsou schopné stabilního postoje, vážíme vestoje. Zcela zásadní dispozicí pro vážení je, že oděním dítěte či mladistvého je nanejvýš jeho spo</w:t>
      </w:r>
      <w:r>
        <w:rPr>
          <w:color w:val="000000"/>
        </w:rPr>
        <w:t>dní prádlo (Krásničanová, Lesný, 2005).</w:t>
      </w:r>
    </w:p>
    <w:p w:rsidR="00893257" w:rsidRPr="006807E6" w:rsidRDefault="00893257" w:rsidP="00893257">
      <w:pPr>
        <w:pStyle w:val="Normlnweb"/>
        <w:shd w:val="clear" w:color="auto" w:fill="FFFFFF"/>
        <w:spacing w:line="360" w:lineRule="auto"/>
        <w:jc w:val="both"/>
        <w:rPr>
          <w:color w:val="000000"/>
        </w:rPr>
      </w:pPr>
      <w:r>
        <w:rPr>
          <w:noProof/>
          <w:color w:val="000000"/>
        </w:rPr>
        <w:drawing>
          <wp:anchor distT="0" distB="0" distL="114300" distR="114300" simplePos="0" relativeHeight="251665408" behindDoc="0" locked="0" layoutInCell="1" allowOverlap="1">
            <wp:simplePos x="0" y="0"/>
            <wp:positionH relativeFrom="column">
              <wp:posOffset>1363345</wp:posOffset>
            </wp:positionH>
            <wp:positionV relativeFrom="paragraph">
              <wp:posOffset>137160</wp:posOffset>
            </wp:positionV>
            <wp:extent cx="3491865" cy="2104390"/>
            <wp:effectExtent l="19050" t="0" r="0" b="0"/>
            <wp:wrapThrough wrapText="bothSides">
              <wp:wrapPolygon edited="0">
                <wp:start x="-118" y="0"/>
                <wp:lineTo x="-118" y="21313"/>
                <wp:lineTo x="21565" y="21313"/>
                <wp:lineTo x="21565" y="0"/>
                <wp:lineTo x="-118" y="0"/>
              </wp:wrapPolygon>
            </wp:wrapThrough>
            <wp:docPr id="11" name="Obrázek 2" descr="sc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s.jpg"/>
                    <pic:cNvPicPr/>
                  </pic:nvPicPr>
                  <pic:blipFill>
                    <a:blip r:embed="rId19" cstate="print"/>
                    <a:stretch>
                      <a:fillRect/>
                    </a:stretch>
                  </pic:blipFill>
                  <pic:spPr>
                    <a:xfrm>
                      <a:off x="0" y="0"/>
                      <a:ext cx="3491865" cy="2104390"/>
                    </a:xfrm>
                    <a:prstGeom prst="rect">
                      <a:avLst/>
                    </a:prstGeom>
                  </pic:spPr>
                </pic:pic>
              </a:graphicData>
            </a:graphic>
          </wp:anchor>
        </w:drawing>
      </w:r>
    </w:p>
    <w:p w:rsidR="00893257" w:rsidRDefault="00893257" w:rsidP="00893257">
      <w:pPr>
        <w:pStyle w:val="Normlnweb"/>
        <w:shd w:val="clear" w:color="auto" w:fill="FFFFFF"/>
        <w:spacing w:line="360" w:lineRule="auto"/>
        <w:jc w:val="both"/>
        <w:rPr>
          <w:color w:val="000000"/>
        </w:rPr>
      </w:pPr>
    </w:p>
    <w:p w:rsidR="00893257" w:rsidRDefault="00893257" w:rsidP="00893257">
      <w:pPr>
        <w:pStyle w:val="Normlnweb"/>
        <w:shd w:val="clear" w:color="auto" w:fill="FFFFFF"/>
        <w:spacing w:line="360" w:lineRule="auto"/>
        <w:jc w:val="both"/>
        <w:rPr>
          <w:color w:val="000000"/>
        </w:rPr>
      </w:pPr>
    </w:p>
    <w:p w:rsidR="00893257" w:rsidRDefault="00893257" w:rsidP="00893257">
      <w:pPr>
        <w:pStyle w:val="Normlnweb"/>
        <w:shd w:val="clear" w:color="auto" w:fill="FFFFFF"/>
        <w:spacing w:line="360" w:lineRule="auto"/>
        <w:jc w:val="both"/>
        <w:rPr>
          <w:color w:val="000000"/>
        </w:rPr>
      </w:pPr>
    </w:p>
    <w:p w:rsidR="00893257" w:rsidRDefault="00893257" w:rsidP="00893257">
      <w:pPr>
        <w:pStyle w:val="Normlnweb"/>
        <w:shd w:val="clear" w:color="auto" w:fill="FFFFFF"/>
        <w:spacing w:line="360" w:lineRule="auto"/>
        <w:jc w:val="both"/>
        <w:rPr>
          <w:color w:val="000000"/>
        </w:rPr>
      </w:pPr>
    </w:p>
    <w:p w:rsidR="00C0732B" w:rsidRPr="00C0732B" w:rsidRDefault="00C0732B" w:rsidP="00C0732B">
      <w:pPr>
        <w:pStyle w:val="Titulek"/>
        <w:rPr>
          <w:b/>
          <w:color w:val="000000"/>
        </w:rPr>
      </w:pPr>
      <w:bookmarkStart w:id="71" w:name="_Toc290008895"/>
      <w:r w:rsidRPr="00C0732B">
        <w:rPr>
          <w:b/>
        </w:rPr>
        <w:t xml:space="preserve">Obr. </w:t>
      </w:r>
      <w:r w:rsidR="009A31C2" w:rsidRPr="00C0732B">
        <w:rPr>
          <w:b/>
        </w:rPr>
        <w:fldChar w:fldCharType="begin"/>
      </w:r>
      <w:r w:rsidRPr="00C0732B">
        <w:rPr>
          <w:b/>
        </w:rPr>
        <w:instrText xml:space="preserve"> SEQ Obr. \* ARABIC </w:instrText>
      </w:r>
      <w:r w:rsidR="009A31C2" w:rsidRPr="00C0732B">
        <w:rPr>
          <w:b/>
        </w:rPr>
        <w:fldChar w:fldCharType="separate"/>
      </w:r>
      <w:r w:rsidR="005903A0">
        <w:rPr>
          <w:b/>
          <w:noProof/>
        </w:rPr>
        <w:t>9</w:t>
      </w:r>
      <w:r w:rsidR="009A31C2" w:rsidRPr="00C0732B">
        <w:rPr>
          <w:b/>
        </w:rPr>
        <w:fldChar w:fldCharType="end"/>
      </w:r>
      <w:r w:rsidRPr="00C0732B">
        <w:rPr>
          <w:b/>
        </w:rPr>
        <w:t xml:space="preserve"> Správné vážení těla</w:t>
      </w:r>
      <w:bookmarkEnd w:id="71"/>
    </w:p>
    <w:p w:rsidR="00893257" w:rsidRPr="006807E6" w:rsidRDefault="00893257" w:rsidP="00893257">
      <w:pPr>
        <w:pStyle w:val="Normlnweb"/>
        <w:shd w:val="clear" w:color="auto" w:fill="FFFFFF"/>
        <w:spacing w:line="360" w:lineRule="auto"/>
        <w:jc w:val="both"/>
        <w:rPr>
          <w:color w:val="000000"/>
        </w:rPr>
      </w:pPr>
    </w:p>
    <w:p w:rsidR="00893257" w:rsidRDefault="00893257" w:rsidP="00893257">
      <w:pPr>
        <w:rPr>
          <w:color w:val="000000"/>
        </w:rPr>
      </w:pPr>
      <w:r w:rsidRPr="006807E6">
        <w:rPr>
          <w:color w:val="000000"/>
        </w:rPr>
        <w:t>Hmotnost se udává v kilogramech (kg). K měření se používá váha buď páková, nebo pérová, každou váhu j</w:t>
      </w:r>
      <w:r>
        <w:rPr>
          <w:color w:val="000000"/>
        </w:rPr>
        <w:t>e nutné před měřením vynulovat (Krásničanová, Lesný, 2005).</w:t>
      </w:r>
    </w:p>
    <w:p w:rsidR="00770F7F" w:rsidRPr="006807E6" w:rsidRDefault="00770F7F" w:rsidP="00893257">
      <w:pPr>
        <w:rPr>
          <w:color w:val="000000"/>
        </w:rPr>
      </w:pPr>
    </w:p>
    <w:p w:rsidR="00893257" w:rsidRPr="007369DF" w:rsidRDefault="00893257" w:rsidP="00893257">
      <w:pPr>
        <w:pStyle w:val="Nadpis3"/>
      </w:pPr>
      <w:bookmarkStart w:id="72" w:name="_Toc290008151"/>
      <w:r w:rsidRPr="006807E6">
        <w:lastRenderedPageBreak/>
        <w:t>Percentilové grafy</w:t>
      </w:r>
      <w:bookmarkEnd w:id="72"/>
    </w:p>
    <w:p w:rsidR="00893257" w:rsidRDefault="00893257" w:rsidP="00893257">
      <w:pPr>
        <w:rPr>
          <w:color w:val="000000"/>
        </w:rPr>
      </w:pPr>
      <w:r w:rsidRPr="006807E6">
        <w:rPr>
          <w:color w:val="000000"/>
        </w:rPr>
        <w:tab/>
        <w:t xml:space="preserve">Percentilové grafy nás informují o objektivním posouzení proporcí, které </w:t>
      </w:r>
      <w:r>
        <w:rPr>
          <w:color w:val="000000"/>
        </w:rPr>
        <w:t>jsou přiměřené dítěti. Tyto hodnoty</w:t>
      </w:r>
      <w:r w:rsidRPr="006807E6">
        <w:rPr>
          <w:color w:val="000000"/>
        </w:rPr>
        <w:t xml:space="preserve"> nám slouží tzv. referenční ú</w:t>
      </w:r>
      <w:r w:rsidR="007369DF">
        <w:rPr>
          <w:color w:val="000000"/>
        </w:rPr>
        <w:t>daje, resp. růstové standardy a </w:t>
      </w:r>
      <w:r w:rsidRPr="006807E6">
        <w:rPr>
          <w:color w:val="000000"/>
        </w:rPr>
        <w:t>pro tyto informace nám složí růstový (percentilový) graf. Tyto grafy jsou součástí zdravotní dokumentace dítěte a bývají i v očkovacích průkazech (příloha 3, 4 percentilový graf BMI chlapci a dívky 0-18 let, příloha 5, 6 percenti</w:t>
      </w:r>
      <w:r w:rsidR="007369DF">
        <w:rPr>
          <w:color w:val="000000"/>
        </w:rPr>
        <w:t>lový graf tělesná výška dívek a </w:t>
      </w:r>
      <w:r w:rsidRPr="006807E6">
        <w:rPr>
          <w:color w:val="000000"/>
        </w:rPr>
        <w:t xml:space="preserve">chlapců 0-18 let, příloha 7,8 percentilový graf hmotnost dívek a chlapců 0-18 let), </w:t>
      </w:r>
      <w:r w:rsidR="007369DF">
        <w:rPr>
          <w:color w:val="000000"/>
        </w:rPr>
        <w:br/>
      </w:r>
      <w:r w:rsidRPr="006807E6">
        <w:rPr>
          <w:color w:val="000000"/>
        </w:rPr>
        <w:t>(Bláha et al., 2005).</w:t>
      </w:r>
    </w:p>
    <w:p w:rsidR="00893257" w:rsidRPr="00893257" w:rsidRDefault="00893257" w:rsidP="00893257"/>
    <w:p w:rsidR="0060318F" w:rsidRDefault="0060318F" w:rsidP="008B25A0">
      <w:pPr>
        <w:pStyle w:val="Nadpis1"/>
      </w:pPr>
      <w:bookmarkStart w:id="73" w:name="_Toc290008152"/>
      <w:r w:rsidRPr="00670065">
        <w:lastRenderedPageBreak/>
        <w:t>výsledky</w:t>
      </w:r>
      <w:bookmarkEnd w:id="73"/>
    </w:p>
    <w:p w:rsidR="00C01598" w:rsidRPr="00C01598" w:rsidRDefault="008B25A0" w:rsidP="00C01598">
      <w:pPr>
        <w:pStyle w:val="Nadpis2"/>
        <w:tabs>
          <w:tab w:val="clear" w:pos="851"/>
          <w:tab w:val="clear" w:pos="1144"/>
          <w:tab w:val="left" w:pos="0"/>
        </w:tabs>
        <w:ind w:left="0" w:firstLine="0"/>
      </w:pPr>
      <w:bookmarkStart w:id="74" w:name="_Toc290008153"/>
      <w:r>
        <w:t>Porovnání somatického stavu</w:t>
      </w:r>
      <w:r w:rsidR="003E5BF3">
        <w:t xml:space="preserve"> s referenčními údaji z 6.</w:t>
      </w:r>
      <w:r w:rsidR="000B34A8">
        <w:t xml:space="preserve"> </w:t>
      </w:r>
      <w:r w:rsidR="003E5BF3">
        <w:t>celostát</w:t>
      </w:r>
      <w:r w:rsidR="000B34A8">
        <w:t>n</w:t>
      </w:r>
      <w:r w:rsidR="003E5BF3">
        <w:t>ího výzkumu dětí a mládeže z</w:t>
      </w:r>
      <w:r w:rsidR="001753FB">
        <w:t> roku 2001</w:t>
      </w:r>
      <w:bookmarkEnd w:id="74"/>
      <w:r w:rsidR="003E5BF3">
        <w:t xml:space="preserve"> </w:t>
      </w:r>
    </w:p>
    <w:p w:rsidR="00C01598" w:rsidRPr="00C01598" w:rsidRDefault="003E5BF3" w:rsidP="00C01598">
      <w:pPr>
        <w:pStyle w:val="Nadpis3"/>
      </w:pPr>
      <w:bookmarkStart w:id="75" w:name="_Toc290008154"/>
      <w:r>
        <w:t>Tělesná výška</w:t>
      </w:r>
      <w:bookmarkEnd w:id="75"/>
    </w:p>
    <w:p w:rsidR="00E761C6" w:rsidRPr="009301D6" w:rsidRDefault="00E761C6" w:rsidP="009301D6">
      <w:pPr>
        <w:pStyle w:val="Titulek"/>
        <w:ind w:left="0"/>
        <w:jc w:val="both"/>
        <w:rPr>
          <w:b/>
          <w:color w:val="000000"/>
          <w:highlight w:val="yellow"/>
        </w:rPr>
      </w:pPr>
      <w:bookmarkStart w:id="76" w:name="_Toc290008877"/>
      <w:r w:rsidRPr="009301D6">
        <w:rPr>
          <w:b/>
        </w:rPr>
        <w:t xml:space="preserve">Tabulka </w:t>
      </w:r>
      <w:r w:rsidR="009A31C2" w:rsidRPr="009301D6">
        <w:rPr>
          <w:b/>
        </w:rPr>
        <w:fldChar w:fldCharType="begin"/>
      </w:r>
      <w:r w:rsidRPr="009301D6">
        <w:rPr>
          <w:b/>
        </w:rPr>
        <w:instrText xml:space="preserve"> SEQ Tabulka \* ARABIC </w:instrText>
      </w:r>
      <w:r w:rsidR="009A31C2" w:rsidRPr="009301D6">
        <w:rPr>
          <w:b/>
        </w:rPr>
        <w:fldChar w:fldCharType="separate"/>
      </w:r>
      <w:r w:rsidR="005903A0">
        <w:rPr>
          <w:b/>
          <w:noProof/>
        </w:rPr>
        <w:t>2</w:t>
      </w:r>
      <w:r w:rsidR="009A31C2" w:rsidRPr="009301D6">
        <w:rPr>
          <w:b/>
        </w:rPr>
        <w:fldChar w:fldCharType="end"/>
      </w:r>
      <w:r w:rsidRPr="009301D6">
        <w:rPr>
          <w:b/>
        </w:rPr>
        <w:t xml:space="preserve"> Porovnání tělesné výšky chlapců a dívek s referenčními hodnotami 6. CAV 2001 pomocí normalizovaného indexu (Ni)</w:t>
      </w:r>
      <w:bookmarkEnd w:id="76"/>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182"/>
        <w:gridCol w:w="953"/>
        <w:gridCol w:w="696"/>
        <w:gridCol w:w="1308"/>
        <w:gridCol w:w="918"/>
        <w:gridCol w:w="975"/>
        <w:gridCol w:w="1008"/>
        <w:gridCol w:w="982"/>
        <w:gridCol w:w="982"/>
      </w:tblGrid>
      <w:tr w:rsidR="00263D5B" w:rsidRPr="00670065" w:rsidTr="00F820B8">
        <w:trPr>
          <w:jc w:val="center"/>
        </w:trPr>
        <w:tc>
          <w:tcPr>
            <w:tcW w:w="1182" w:type="dxa"/>
            <w:vMerge w:val="restart"/>
            <w:tcBorders>
              <w:top w:val="single" w:sz="12" w:space="0" w:color="000000"/>
              <w:bottom w:val="single" w:sz="12" w:space="0" w:color="000000"/>
              <w:right w:val="single" w:sz="12" w:space="0" w:color="000000"/>
            </w:tcBorders>
            <w:shd w:val="pct10" w:color="auto" w:fill="auto"/>
            <w:vAlign w:val="center"/>
          </w:tcPr>
          <w:p w:rsidR="00263D5B" w:rsidRPr="00670065" w:rsidRDefault="00263D5B" w:rsidP="00F820B8">
            <w:pPr>
              <w:spacing w:after="0" w:line="240" w:lineRule="auto"/>
              <w:rPr>
                <w:b/>
                <w:color w:val="000000"/>
              </w:rPr>
            </w:pPr>
            <w:bookmarkStart w:id="77" w:name="_Hlk289848747"/>
            <w:r w:rsidRPr="00670065">
              <w:rPr>
                <w:b/>
                <w:color w:val="000000"/>
              </w:rPr>
              <w:t>Pohlaví</w:t>
            </w:r>
          </w:p>
        </w:tc>
        <w:tc>
          <w:tcPr>
            <w:tcW w:w="953" w:type="dxa"/>
            <w:vMerge w:val="restart"/>
            <w:tcBorders>
              <w:top w:val="single" w:sz="12" w:space="0" w:color="000000"/>
              <w:left w:val="single" w:sz="12" w:space="0" w:color="000000"/>
              <w:bottom w:val="single" w:sz="4" w:space="0" w:color="000000"/>
              <w:right w:val="single" w:sz="12" w:space="0" w:color="000000"/>
            </w:tcBorders>
            <w:shd w:val="pct10" w:color="auto" w:fill="auto"/>
          </w:tcPr>
          <w:p w:rsidR="00263D5B" w:rsidRPr="00670065" w:rsidRDefault="00263D5B" w:rsidP="00F820B8">
            <w:pPr>
              <w:jc w:val="center"/>
              <w:rPr>
                <w:b/>
                <w:color w:val="000000"/>
              </w:rPr>
            </w:pPr>
            <w:r w:rsidRPr="00670065">
              <w:rPr>
                <w:b/>
                <w:color w:val="000000"/>
              </w:rPr>
              <w:t>Věk</w:t>
            </w:r>
          </w:p>
        </w:tc>
        <w:tc>
          <w:tcPr>
            <w:tcW w:w="2922" w:type="dxa"/>
            <w:gridSpan w:val="3"/>
            <w:tcBorders>
              <w:top w:val="single" w:sz="12" w:space="0" w:color="000000"/>
              <w:left w:val="single" w:sz="12" w:space="0" w:color="000000"/>
              <w:bottom w:val="single" w:sz="4" w:space="0" w:color="000000"/>
              <w:right w:val="single" w:sz="12" w:space="0" w:color="000000"/>
            </w:tcBorders>
            <w:shd w:val="pct10" w:color="auto" w:fill="auto"/>
          </w:tcPr>
          <w:p w:rsidR="00263D5B" w:rsidRPr="00670065" w:rsidRDefault="00263D5B" w:rsidP="00F820B8">
            <w:pPr>
              <w:spacing w:after="0" w:line="240" w:lineRule="auto"/>
              <w:jc w:val="center"/>
              <w:rPr>
                <w:b/>
                <w:color w:val="000000"/>
              </w:rPr>
            </w:pPr>
            <w:r w:rsidRPr="00670065">
              <w:rPr>
                <w:b/>
                <w:color w:val="000000"/>
              </w:rPr>
              <w:t>6. CAV 2001</w:t>
            </w:r>
          </w:p>
        </w:tc>
        <w:tc>
          <w:tcPr>
            <w:tcW w:w="3947" w:type="dxa"/>
            <w:gridSpan w:val="4"/>
            <w:tcBorders>
              <w:top w:val="single" w:sz="12" w:space="0" w:color="000000"/>
              <w:left w:val="single" w:sz="12" w:space="0" w:color="000000"/>
              <w:bottom w:val="single" w:sz="4" w:space="0" w:color="000000"/>
            </w:tcBorders>
            <w:shd w:val="pct10" w:color="auto" w:fill="auto"/>
          </w:tcPr>
          <w:p w:rsidR="00263D5B" w:rsidRPr="00670065" w:rsidRDefault="00263D5B" w:rsidP="00F820B8">
            <w:pPr>
              <w:spacing w:after="0" w:line="240" w:lineRule="auto"/>
              <w:jc w:val="center"/>
              <w:rPr>
                <w:b/>
                <w:color w:val="000000"/>
              </w:rPr>
            </w:pPr>
            <w:r w:rsidRPr="00670065">
              <w:rPr>
                <w:b/>
                <w:color w:val="000000"/>
              </w:rPr>
              <w:t>Zkoumaný soubor 2009</w:t>
            </w:r>
          </w:p>
        </w:tc>
      </w:tr>
      <w:tr w:rsidR="00263D5B" w:rsidRPr="00670065" w:rsidTr="00F820B8">
        <w:trPr>
          <w:jc w:val="center"/>
        </w:trPr>
        <w:tc>
          <w:tcPr>
            <w:tcW w:w="1182" w:type="dxa"/>
            <w:vMerge/>
            <w:tcBorders>
              <w:top w:val="single" w:sz="12" w:space="0" w:color="000000"/>
              <w:bottom w:val="single" w:sz="12" w:space="0" w:color="000000"/>
              <w:right w:val="single" w:sz="12" w:space="0" w:color="000000"/>
            </w:tcBorders>
            <w:shd w:val="pct10" w:color="auto" w:fill="auto"/>
            <w:vAlign w:val="center"/>
          </w:tcPr>
          <w:p w:rsidR="00263D5B" w:rsidRPr="00670065" w:rsidRDefault="00263D5B" w:rsidP="00F820B8">
            <w:pPr>
              <w:spacing w:after="0" w:line="240" w:lineRule="auto"/>
              <w:rPr>
                <w:b/>
                <w:color w:val="000000"/>
              </w:rPr>
            </w:pPr>
          </w:p>
        </w:tc>
        <w:tc>
          <w:tcPr>
            <w:tcW w:w="953" w:type="dxa"/>
            <w:vMerge/>
            <w:tcBorders>
              <w:top w:val="single" w:sz="4" w:space="0" w:color="000000"/>
              <w:left w:val="single" w:sz="12" w:space="0" w:color="000000"/>
              <w:bottom w:val="single" w:sz="12" w:space="0" w:color="000000"/>
              <w:right w:val="single" w:sz="12" w:space="0" w:color="000000"/>
            </w:tcBorders>
            <w:shd w:val="pct10" w:color="auto" w:fill="auto"/>
            <w:vAlign w:val="center"/>
          </w:tcPr>
          <w:p w:rsidR="00263D5B" w:rsidRPr="00670065" w:rsidRDefault="00263D5B" w:rsidP="00F820B8">
            <w:pPr>
              <w:spacing w:after="0" w:line="240" w:lineRule="auto"/>
              <w:jc w:val="center"/>
              <w:rPr>
                <w:color w:val="000000"/>
              </w:rPr>
            </w:pPr>
          </w:p>
        </w:tc>
        <w:tc>
          <w:tcPr>
            <w:tcW w:w="696" w:type="dxa"/>
            <w:tcBorders>
              <w:top w:val="single" w:sz="4" w:space="0" w:color="000000"/>
              <w:left w:val="single" w:sz="12" w:space="0" w:color="000000"/>
              <w:bottom w:val="single" w:sz="12" w:space="0" w:color="000000"/>
            </w:tcBorders>
            <w:shd w:val="pct10" w:color="auto" w:fill="auto"/>
            <w:vAlign w:val="center"/>
          </w:tcPr>
          <w:p w:rsidR="00263D5B" w:rsidRPr="00670065" w:rsidRDefault="00263D5B" w:rsidP="00F820B8">
            <w:pPr>
              <w:spacing w:after="0" w:line="240" w:lineRule="auto"/>
              <w:jc w:val="center"/>
              <w:rPr>
                <w:color w:val="000000"/>
              </w:rPr>
            </w:pPr>
            <w:r w:rsidRPr="00670065">
              <w:rPr>
                <w:color w:val="000000"/>
              </w:rPr>
              <w:t>n</w:t>
            </w:r>
          </w:p>
        </w:tc>
        <w:tc>
          <w:tcPr>
            <w:tcW w:w="1308" w:type="dxa"/>
            <w:tcBorders>
              <w:top w:val="single" w:sz="4" w:space="0" w:color="000000"/>
              <w:bottom w:val="single" w:sz="12" w:space="0" w:color="000000"/>
            </w:tcBorders>
            <w:shd w:val="pct10" w:color="auto" w:fill="auto"/>
            <w:vAlign w:val="center"/>
          </w:tcPr>
          <w:p w:rsidR="00263D5B" w:rsidRPr="00670065" w:rsidRDefault="00263D5B" w:rsidP="00F820B8">
            <w:pPr>
              <w:spacing w:after="0" w:line="240" w:lineRule="auto"/>
              <w:ind w:left="360"/>
              <w:rPr>
                <w:color w:val="000000"/>
              </w:rPr>
            </w:pPr>
            <w:r w:rsidRPr="00670065">
              <w:rPr>
                <w:color w:val="000000"/>
                <w:position w:val="-6"/>
              </w:rPr>
              <w:object w:dxaOrig="220" w:dyaOrig="260">
                <v:shape id="_x0000_i1027" type="#_x0000_t75" style="width:10.5pt;height:12.75pt" o:ole="">
                  <v:imagedata r:id="rId20" o:title=""/>
                </v:shape>
                <o:OLEObject Type="Embed" ProgID="Equation.3" ShapeID="_x0000_i1027" DrawAspect="Content" ObjectID="_1363750801" r:id="rId21"/>
              </w:object>
            </w:r>
          </w:p>
        </w:tc>
        <w:tc>
          <w:tcPr>
            <w:tcW w:w="918" w:type="dxa"/>
            <w:tcBorders>
              <w:top w:val="single" w:sz="4" w:space="0" w:color="000000"/>
              <w:bottom w:val="single" w:sz="12" w:space="0" w:color="000000"/>
              <w:right w:val="single" w:sz="12" w:space="0" w:color="000000"/>
            </w:tcBorders>
            <w:shd w:val="pct10" w:color="auto" w:fill="auto"/>
            <w:vAlign w:val="center"/>
          </w:tcPr>
          <w:p w:rsidR="00263D5B" w:rsidRPr="00670065" w:rsidRDefault="00263D5B" w:rsidP="00F820B8">
            <w:pPr>
              <w:spacing w:after="0" w:line="240" w:lineRule="auto"/>
              <w:jc w:val="center"/>
              <w:rPr>
                <w:color w:val="000000"/>
              </w:rPr>
            </w:pPr>
            <w:r w:rsidRPr="00670065">
              <w:rPr>
                <w:color w:val="000000"/>
              </w:rPr>
              <w:t>s</w:t>
            </w:r>
          </w:p>
        </w:tc>
        <w:tc>
          <w:tcPr>
            <w:tcW w:w="975" w:type="dxa"/>
            <w:tcBorders>
              <w:top w:val="single" w:sz="4" w:space="0" w:color="000000"/>
              <w:left w:val="single" w:sz="12" w:space="0" w:color="000000"/>
              <w:bottom w:val="single" w:sz="12" w:space="0" w:color="000000"/>
            </w:tcBorders>
            <w:shd w:val="pct10" w:color="auto" w:fill="auto"/>
            <w:vAlign w:val="center"/>
          </w:tcPr>
          <w:p w:rsidR="00263D5B" w:rsidRPr="00670065" w:rsidRDefault="00263D5B" w:rsidP="00F820B8">
            <w:pPr>
              <w:spacing w:after="0" w:line="240" w:lineRule="auto"/>
              <w:jc w:val="center"/>
              <w:rPr>
                <w:color w:val="000000"/>
              </w:rPr>
            </w:pPr>
            <w:r w:rsidRPr="00670065">
              <w:rPr>
                <w:color w:val="000000"/>
              </w:rPr>
              <w:t xml:space="preserve">n </w:t>
            </w:r>
          </w:p>
        </w:tc>
        <w:tc>
          <w:tcPr>
            <w:tcW w:w="1008" w:type="dxa"/>
            <w:tcBorders>
              <w:top w:val="single" w:sz="4" w:space="0" w:color="000000"/>
              <w:bottom w:val="single" w:sz="12" w:space="0" w:color="000000"/>
            </w:tcBorders>
            <w:shd w:val="pct10" w:color="auto" w:fill="auto"/>
            <w:vAlign w:val="center"/>
          </w:tcPr>
          <w:p w:rsidR="00263D5B" w:rsidRPr="00670065" w:rsidRDefault="00263D5B" w:rsidP="00F820B8">
            <w:pPr>
              <w:spacing w:after="0" w:line="240" w:lineRule="auto"/>
              <w:jc w:val="center"/>
              <w:rPr>
                <w:color w:val="000000"/>
              </w:rPr>
            </w:pPr>
            <w:r w:rsidRPr="00670065">
              <w:rPr>
                <w:color w:val="000000"/>
                <w:position w:val="-6"/>
              </w:rPr>
              <w:object w:dxaOrig="220" w:dyaOrig="260">
                <v:shape id="_x0000_i1028" type="#_x0000_t75" style="width:10.5pt;height:12.75pt" o:ole="">
                  <v:imagedata r:id="rId22" o:title=""/>
                </v:shape>
                <o:OLEObject Type="Embed" ProgID="Equation.3" ShapeID="_x0000_i1028" DrawAspect="Content" ObjectID="_1363750802" r:id="rId23"/>
              </w:object>
            </w:r>
          </w:p>
        </w:tc>
        <w:tc>
          <w:tcPr>
            <w:tcW w:w="982" w:type="dxa"/>
            <w:tcBorders>
              <w:top w:val="single" w:sz="4" w:space="0" w:color="000000"/>
              <w:bottom w:val="single" w:sz="12" w:space="0" w:color="000000"/>
            </w:tcBorders>
            <w:shd w:val="pct10" w:color="auto" w:fill="auto"/>
            <w:vAlign w:val="center"/>
          </w:tcPr>
          <w:p w:rsidR="00263D5B" w:rsidRPr="00670065" w:rsidRDefault="00263D5B" w:rsidP="00F820B8">
            <w:pPr>
              <w:spacing w:after="0" w:line="240" w:lineRule="auto"/>
              <w:jc w:val="center"/>
              <w:rPr>
                <w:color w:val="000000"/>
              </w:rPr>
            </w:pPr>
            <w:r w:rsidRPr="00670065">
              <w:rPr>
                <w:color w:val="000000"/>
              </w:rPr>
              <w:t>s</w:t>
            </w:r>
          </w:p>
        </w:tc>
        <w:tc>
          <w:tcPr>
            <w:tcW w:w="982" w:type="dxa"/>
            <w:tcBorders>
              <w:top w:val="single" w:sz="4" w:space="0" w:color="000000"/>
              <w:bottom w:val="single" w:sz="12" w:space="0" w:color="000000"/>
            </w:tcBorders>
            <w:shd w:val="pct10" w:color="auto" w:fill="auto"/>
            <w:vAlign w:val="center"/>
          </w:tcPr>
          <w:p w:rsidR="00263D5B" w:rsidRPr="00670065" w:rsidRDefault="00263D5B" w:rsidP="00F820B8">
            <w:pPr>
              <w:spacing w:after="0" w:line="240" w:lineRule="auto"/>
              <w:jc w:val="center"/>
              <w:rPr>
                <w:color w:val="000000"/>
              </w:rPr>
            </w:pPr>
            <w:r w:rsidRPr="00670065">
              <w:rPr>
                <w:color w:val="000000"/>
              </w:rPr>
              <w:t>Ni</w:t>
            </w:r>
          </w:p>
        </w:tc>
      </w:tr>
      <w:tr w:rsidR="00263D5B" w:rsidRPr="00670065" w:rsidTr="00F820B8">
        <w:trPr>
          <w:jc w:val="center"/>
        </w:trPr>
        <w:tc>
          <w:tcPr>
            <w:tcW w:w="1182" w:type="dxa"/>
            <w:vMerge w:val="restart"/>
            <w:tcBorders>
              <w:top w:val="single" w:sz="12" w:space="0" w:color="000000"/>
              <w:bottom w:val="single" w:sz="12" w:space="0" w:color="000000"/>
              <w:right w:val="single" w:sz="12" w:space="0" w:color="000000"/>
            </w:tcBorders>
            <w:vAlign w:val="center"/>
          </w:tcPr>
          <w:p w:rsidR="00263D5B" w:rsidRPr="00670065" w:rsidRDefault="00263D5B" w:rsidP="00F820B8">
            <w:pPr>
              <w:spacing w:after="0" w:line="240" w:lineRule="auto"/>
              <w:rPr>
                <w:b/>
                <w:color w:val="000000"/>
              </w:rPr>
            </w:pPr>
            <w:r w:rsidRPr="00670065">
              <w:rPr>
                <w:b/>
                <w:color w:val="000000"/>
              </w:rPr>
              <w:t>Dívky</w:t>
            </w:r>
          </w:p>
        </w:tc>
        <w:tc>
          <w:tcPr>
            <w:tcW w:w="953" w:type="dxa"/>
            <w:tcBorders>
              <w:top w:val="single" w:sz="12" w:space="0" w:color="000000"/>
              <w:left w:val="single" w:sz="12" w:space="0" w:color="000000"/>
            </w:tcBorders>
          </w:tcPr>
          <w:p w:rsidR="00263D5B" w:rsidRPr="00670065" w:rsidRDefault="00263D5B" w:rsidP="00F820B8">
            <w:pPr>
              <w:spacing w:after="0" w:line="240" w:lineRule="auto"/>
              <w:jc w:val="center"/>
              <w:rPr>
                <w:color w:val="000000"/>
              </w:rPr>
            </w:pPr>
            <w:r w:rsidRPr="00670065">
              <w:rPr>
                <w:color w:val="000000"/>
              </w:rPr>
              <w:t>7</w:t>
            </w:r>
          </w:p>
        </w:tc>
        <w:tc>
          <w:tcPr>
            <w:tcW w:w="696" w:type="dxa"/>
            <w:tcBorders>
              <w:top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1101</w:t>
            </w:r>
          </w:p>
        </w:tc>
        <w:tc>
          <w:tcPr>
            <w:tcW w:w="1308" w:type="dxa"/>
            <w:tcBorders>
              <w:top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127,13</w:t>
            </w:r>
          </w:p>
        </w:tc>
        <w:tc>
          <w:tcPr>
            <w:tcW w:w="918" w:type="dxa"/>
            <w:tcBorders>
              <w:top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5,67</w:t>
            </w:r>
          </w:p>
        </w:tc>
        <w:tc>
          <w:tcPr>
            <w:tcW w:w="975" w:type="dxa"/>
            <w:tcBorders>
              <w:top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163</w:t>
            </w:r>
          </w:p>
        </w:tc>
        <w:tc>
          <w:tcPr>
            <w:tcW w:w="1008" w:type="dxa"/>
            <w:tcBorders>
              <w:top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126,70</w:t>
            </w:r>
          </w:p>
        </w:tc>
        <w:tc>
          <w:tcPr>
            <w:tcW w:w="982" w:type="dxa"/>
            <w:tcBorders>
              <w:top w:val="single" w:sz="12" w:space="0" w:color="000000"/>
            </w:tcBorders>
          </w:tcPr>
          <w:p w:rsidR="00263D5B" w:rsidRPr="00670065" w:rsidRDefault="00263D5B" w:rsidP="00F820B8">
            <w:pPr>
              <w:spacing w:after="0" w:line="240" w:lineRule="auto"/>
              <w:jc w:val="center"/>
              <w:rPr>
                <w:color w:val="000000"/>
              </w:rPr>
            </w:pPr>
            <w:r w:rsidRPr="00670065">
              <w:rPr>
                <w:color w:val="000000"/>
              </w:rPr>
              <w:t>5,45</w:t>
            </w:r>
          </w:p>
        </w:tc>
        <w:tc>
          <w:tcPr>
            <w:tcW w:w="982" w:type="dxa"/>
            <w:tcBorders>
              <w:top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-0,08</w:t>
            </w:r>
          </w:p>
        </w:tc>
      </w:tr>
      <w:tr w:rsidR="00263D5B" w:rsidRPr="00670065" w:rsidTr="00F820B8">
        <w:trPr>
          <w:jc w:val="center"/>
        </w:trPr>
        <w:tc>
          <w:tcPr>
            <w:tcW w:w="1182" w:type="dxa"/>
            <w:vMerge/>
            <w:tcBorders>
              <w:top w:val="single" w:sz="12" w:space="0" w:color="000000"/>
              <w:bottom w:val="single" w:sz="12" w:space="0" w:color="000000"/>
              <w:right w:val="single" w:sz="12" w:space="0" w:color="000000"/>
            </w:tcBorders>
            <w:vAlign w:val="center"/>
          </w:tcPr>
          <w:p w:rsidR="00263D5B" w:rsidRPr="00670065" w:rsidRDefault="00263D5B" w:rsidP="00F820B8">
            <w:pPr>
              <w:spacing w:after="0" w:line="240" w:lineRule="auto"/>
              <w:rPr>
                <w:b/>
                <w:color w:val="000000"/>
              </w:rPr>
            </w:pPr>
          </w:p>
        </w:tc>
        <w:tc>
          <w:tcPr>
            <w:tcW w:w="953" w:type="dxa"/>
            <w:tcBorders>
              <w:left w:val="single" w:sz="12" w:space="0" w:color="000000"/>
            </w:tcBorders>
          </w:tcPr>
          <w:p w:rsidR="00263D5B" w:rsidRPr="00670065" w:rsidRDefault="00263D5B" w:rsidP="00F820B8">
            <w:pPr>
              <w:spacing w:after="0" w:line="240" w:lineRule="auto"/>
              <w:jc w:val="center"/>
              <w:rPr>
                <w:color w:val="000000"/>
              </w:rPr>
            </w:pPr>
            <w:r w:rsidRPr="00670065">
              <w:rPr>
                <w:color w:val="000000"/>
              </w:rPr>
              <w:t>8</w:t>
            </w:r>
          </w:p>
        </w:tc>
        <w:tc>
          <w:tcPr>
            <w:tcW w:w="696" w:type="dxa"/>
            <w:vAlign w:val="bottom"/>
          </w:tcPr>
          <w:p w:rsidR="00263D5B" w:rsidRPr="00670065" w:rsidRDefault="00263D5B" w:rsidP="00F820B8">
            <w:pPr>
              <w:spacing w:after="0" w:line="240" w:lineRule="auto"/>
              <w:jc w:val="center"/>
              <w:rPr>
                <w:color w:val="000000"/>
              </w:rPr>
            </w:pPr>
            <w:r w:rsidRPr="00670065">
              <w:rPr>
                <w:color w:val="000000"/>
              </w:rPr>
              <w:t>1241</w:t>
            </w:r>
          </w:p>
        </w:tc>
        <w:tc>
          <w:tcPr>
            <w:tcW w:w="1308" w:type="dxa"/>
            <w:vAlign w:val="bottom"/>
          </w:tcPr>
          <w:p w:rsidR="00263D5B" w:rsidRPr="00670065" w:rsidRDefault="00263D5B" w:rsidP="00F820B8">
            <w:pPr>
              <w:spacing w:after="0" w:line="240" w:lineRule="auto"/>
              <w:jc w:val="center"/>
              <w:rPr>
                <w:color w:val="000000"/>
              </w:rPr>
            </w:pPr>
            <w:r w:rsidRPr="00670065">
              <w:rPr>
                <w:color w:val="000000"/>
              </w:rPr>
              <w:t>132,82</w:t>
            </w:r>
          </w:p>
        </w:tc>
        <w:tc>
          <w:tcPr>
            <w:tcW w:w="918" w:type="dxa"/>
            <w:vAlign w:val="bottom"/>
          </w:tcPr>
          <w:p w:rsidR="00263D5B" w:rsidRPr="00670065" w:rsidRDefault="00263D5B" w:rsidP="00F820B8">
            <w:pPr>
              <w:spacing w:after="0" w:line="240" w:lineRule="auto"/>
              <w:jc w:val="center"/>
              <w:rPr>
                <w:color w:val="000000"/>
              </w:rPr>
            </w:pPr>
            <w:r w:rsidRPr="00670065">
              <w:rPr>
                <w:color w:val="000000"/>
              </w:rPr>
              <w:t>6,06</w:t>
            </w:r>
          </w:p>
        </w:tc>
        <w:tc>
          <w:tcPr>
            <w:tcW w:w="975" w:type="dxa"/>
            <w:vAlign w:val="bottom"/>
          </w:tcPr>
          <w:p w:rsidR="00263D5B" w:rsidRPr="00670065" w:rsidRDefault="00263D5B" w:rsidP="00F820B8">
            <w:pPr>
              <w:spacing w:after="0" w:line="240" w:lineRule="auto"/>
              <w:jc w:val="center"/>
              <w:rPr>
                <w:color w:val="000000"/>
              </w:rPr>
            </w:pPr>
            <w:r w:rsidRPr="00670065">
              <w:rPr>
                <w:color w:val="000000"/>
              </w:rPr>
              <w:t>100</w:t>
            </w:r>
          </w:p>
        </w:tc>
        <w:tc>
          <w:tcPr>
            <w:tcW w:w="1008" w:type="dxa"/>
            <w:vAlign w:val="bottom"/>
          </w:tcPr>
          <w:p w:rsidR="00263D5B" w:rsidRPr="00670065" w:rsidRDefault="00263D5B" w:rsidP="00F820B8">
            <w:pPr>
              <w:spacing w:after="0" w:line="240" w:lineRule="auto"/>
              <w:jc w:val="center"/>
              <w:rPr>
                <w:color w:val="000000"/>
              </w:rPr>
            </w:pPr>
            <w:r w:rsidRPr="00670065">
              <w:rPr>
                <w:color w:val="000000"/>
              </w:rPr>
              <w:t>132,00</w:t>
            </w:r>
          </w:p>
        </w:tc>
        <w:tc>
          <w:tcPr>
            <w:tcW w:w="982" w:type="dxa"/>
          </w:tcPr>
          <w:p w:rsidR="00263D5B" w:rsidRPr="00670065" w:rsidRDefault="00263D5B" w:rsidP="00F820B8">
            <w:pPr>
              <w:spacing w:after="0" w:line="240" w:lineRule="auto"/>
              <w:jc w:val="center"/>
              <w:rPr>
                <w:color w:val="000000"/>
              </w:rPr>
            </w:pPr>
            <w:r w:rsidRPr="00670065">
              <w:rPr>
                <w:color w:val="000000"/>
              </w:rPr>
              <w:t>6,05</w:t>
            </w:r>
          </w:p>
        </w:tc>
        <w:tc>
          <w:tcPr>
            <w:tcW w:w="982" w:type="dxa"/>
            <w:vAlign w:val="bottom"/>
          </w:tcPr>
          <w:p w:rsidR="00263D5B" w:rsidRPr="00670065" w:rsidRDefault="00263D5B" w:rsidP="00F820B8">
            <w:pPr>
              <w:spacing w:after="0" w:line="240" w:lineRule="auto"/>
              <w:jc w:val="center"/>
              <w:rPr>
                <w:color w:val="000000"/>
              </w:rPr>
            </w:pPr>
            <w:r w:rsidRPr="00670065">
              <w:rPr>
                <w:color w:val="000000"/>
              </w:rPr>
              <w:t>-0,14</w:t>
            </w:r>
          </w:p>
        </w:tc>
      </w:tr>
      <w:tr w:rsidR="00263D5B" w:rsidRPr="00670065" w:rsidTr="00F820B8">
        <w:trPr>
          <w:jc w:val="center"/>
        </w:trPr>
        <w:tc>
          <w:tcPr>
            <w:tcW w:w="1182" w:type="dxa"/>
            <w:vMerge w:val="restart"/>
            <w:tcBorders>
              <w:top w:val="single" w:sz="12" w:space="0" w:color="000000"/>
              <w:bottom w:val="single" w:sz="12" w:space="0" w:color="000000"/>
              <w:right w:val="single" w:sz="12" w:space="0" w:color="000000"/>
            </w:tcBorders>
            <w:vAlign w:val="center"/>
          </w:tcPr>
          <w:p w:rsidR="00263D5B" w:rsidRPr="00670065" w:rsidRDefault="00263D5B" w:rsidP="00F820B8">
            <w:pPr>
              <w:spacing w:after="0" w:line="240" w:lineRule="auto"/>
              <w:rPr>
                <w:b/>
                <w:color w:val="000000"/>
              </w:rPr>
            </w:pPr>
            <w:r w:rsidRPr="00670065">
              <w:rPr>
                <w:b/>
                <w:color w:val="000000"/>
              </w:rPr>
              <w:t>Chlapci</w:t>
            </w:r>
          </w:p>
        </w:tc>
        <w:tc>
          <w:tcPr>
            <w:tcW w:w="953" w:type="dxa"/>
            <w:tcBorders>
              <w:left w:val="single" w:sz="12" w:space="0" w:color="000000"/>
            </w:tcBorders>
          </w:tcPr>
          <w:p w:rsidR="00263D5B" w:rsidRPr="00670065" w:rsidRDefault="00263D5B" w:rsidP="00F820B8">
            <w:pPr>
              <w:spacing w:after="0" w:line="240" w:lineRule="auto"/>
              <w:jc w:val="center"/>
              <w:rPr>
                <w:color w:val="000000"/>
              </w:rPr>
            </w:pPr>
            <w:r w:rsidRPr="00670065">
              <w:rPr>
                <w:color w:val="000000"/>
              </w:rPr>
              <w:t>7</w:t>
            </w:r>
          </w:p>
        </w:tc>
        <w:tc>
          <w:tcPr>
            <w:tcW w:w="696" w:type="dxa"/>
            <w:vAlign w:val="bottom"/>
          </w:tcPr>
          <w:p w:rsidR="00263D5B" w:rsidRPr="00670065" w:rsidRDefault="00263D5B" w:rsidP="00F820B8">
            <w:pPr>
              <w:spacing w:after="0" w:line="240" w:lineRule="auto"/>
              <w:jc w:val="center"/>
              <w:rPr>
                <w:color w:val="000000"/>
              </w:rPr>
            </w:pPr>
            <w:r w:rsidRPr="00670065">
              <w:rPr>
                <w:color w:val="000000"/>
              </w:rPr>
              <w:t>1129</w:t>
            </w:r>
          </w:p>
        </w:tc>
        <w:tc>
          <w:tcPr>
            <w:tcW w:w="1308" w:type="dxa"/>
            <w:vAlign w:val="bottom"/>
          </w:tcPr>
          <w:p w:rsidR="00263D5B" w:rsidRPr="00670065" w:rsidRDefault="00263D5B" w:rsidP="00F820B8">
            <w:pPr>
              <w:spacing w:after="0" w:line="240" w:lineRule="auto"/>
              <w:jc w:val="center"/>
              <w:rPr>
                <w:color w:val="000000"/>
              </w:rPr>
            </w:pPr>
            <w:r w:rsidRPr="00670065">
              <w:rPr>
                <w:color w:val="000000"/>
              </w:rPr>
              <w:t>128,39</w:t>
            </w:r>
          </w:p>
        </w:tc>
        <w:tc>
          <w:tcPr>
            <w:tcW w:w="918" w:type="dxa"/>
            <w:vAlign w:val="bottom"/>
          </w:tcPr>
          <w:p w:rsidR="00263D5B" w:rsidRPr="00670065" w:rsidRDefault="00263D5B" w:rsidP="00F820B8">
            <w:pPr>
              <w:spacing w:after="0" w:line="240" w:lineRule="auto"/>
              <w:jc w:val="center"/>
              <w:rPr>
                <w:color w:val="000000"/>
              </w:rPr>
            </w:pPr>
            <w:r w:rsidRPr="00670065">
              <w:rPr>
                <w:color w:val="000000"/>
              </w:rPr>
              <w:t>5,92</w:t>
            </w:r>
          </w:p>
        </w:tc>
        <w:tc>
          <w:tcPr>
            <w:tcW w:w="975" w:type="dxa"/>
            <w:vAlign w:val="bottom"/>
          </w:tcPr>
          <w:p w:rsidR="00263D5B" w:rsidRPr="00670065" w:rsidRDefault="00263D5B" w:rsidP="00F820B8">
            <w:pPr>
              <w:spacing w:after="0" w:line="240" w:lineRule="auto"/>
              <w:jc w:val="center"/>
              <w:rPr>
                <w:color w:val="000000"/>
              </w:rPr>
            </w:pPr>
            <w:r w:rsidRPr="00670065">
              <w:rPr>
                <w:color w:val="000000"/>
              </w:rPr>
              <w:t>136</w:t>
            </w:r>
          </w:p>
        </w:tc>
        <w:tc>
          <w:tcPr>
            <w:tcW w:w="1008" w:type="dxa"/>
            <w:vAlign w:val="bottom"/>
          </w:tcPr>
          <w:p w:rsidR="00263D5B" w:rsidRPr="00670065" w:rsidRDefault="00263D5B" w:rsidP="00F820B8">
            <w:pPr>
              <w:spacing w:after="0" w:line="240" w:lineRule="auto"/>
              <w:jc w:val="center"/>
              <w:rPr>
                <w:color w:val="000000"/>
              </w:rPr>
            </w:pPr>
            <w:r w:rsidRPr="00670065">
              <w:rPr>
                <w:color w:val="000000"/>
              </w:rPr>
              <w:t>128,20</w:t>
            </w:r>
          </w:p>
        </w:tc>
        <w:tc>
          <w:tcPr>
            <w:tcW w:w="982" w:type="dxa"/>
          </w:tcPr>
          <w:p w:rsidR="00263D5B" w:rsidRPr="00670065" w:rsidRDefault="00263D5B" w:rsidP="00F820B8">
            <w:pPr>
              <w:spacing w:after="0" w:line="240" w:lineRule="auto"/>
              <w:jc w:val="center"/>
              <w:rPr>
                <w:color w:val="000000"/>
              </w:rPr>
            </w:pPr>
            <w:r w:rsidRPr="00670065">
              <w:rPr>
                <w:color w:val="000000"/>
              </w:rPr>
              <w:t>5,30</w:t>
            </w:r>
          </w:p>
        </w:tc>
        <w:tc>
          <w:tcPr>
            <w:tcW w:w="982" w:type="dxa"/>
            <w:vAlign w:val="bottom"/>
          </w:tcPr>
          <w:p w:rsidR="00263D5B" w:rsidRPr="00670065" w:rsidRDefault="00263D5B" w:rsidP="00F820B8">
            <w:pPr>
              <w:spacing w:after="0" w:line="240" w:lineRule="auto"/>
              <w:jc w:val="center"/>
              <w:rPr>
                <w:color w:val="000000"/>
              </w:rPr>
            </w:pPr>
            <w:r w:rsidRPr="00670065">
              <w:rPr>
                <w:color w:val="000000"/>
              </w:rPr>
              <w:t>-0,03</w:t>
            </w:r>
          </w:p>
        </w:tc>
      </w:tr>
      <w:tr w:rsidR="00263D5B" w:rsidRPr="00670065" w:rsidTr="00F820B8">
        <w:trPr>
          <w:jc w:val="center"/>
        </w:trPr>
        <w:tc>
          <w:tcPr>
            <w:tcW w:w="1182" w:type="dxa"/>
            <w:vMerge/>
            <w:tcBorders>
              <w:top w:val="single" w:sz="12" w:space="0" w:color="000000"/>
              <w:bottom w:val="single" w:sz="12" w:space="0" w:color="000000"/>
              <w:right w:val="single" w:sz="12" w:space="0" w:color="000000"/>
            </w:tcBorders>
          </w:tcPr>
          <w:p w:rsidR="00263D5B" w:rsidRPr="00670065" w:rsidRDefault="00263D5B" w:rsidP="00F820B8">
            <w:pPr>
              <w:spacing w:after="0" w:line="240" w:lineRule="auto"/>
              <w:rPr>
                <w:color w:val="000000"/>
              </w:rPr>
            </w:pPr>
          </w:p>
        </w:tc>
        <w:tc>
          <w:tcPr>
            <w:tcW w:w="953" w:type="dxa"/>
            <w:tcBorders>
              <w:left w:val="single" w:sz="12" w:space="0" w:color="000000"/>
              <w:bottom w:val="single" w:sz="12" w:space="0" w:color="000000"/>
            </w:tcBorders>
          </w:tcPr>
          <w:p w:rsidR="00263D5B" w:rsidRPr="00670065" w:rsidRDefault="00263D5B" w:rsidP="00F820B8">
            <w:pPr>
              <w:spacing w:after="0" w:line="240" w:lineRule="auto"/>
              <w:jc w:val="center"/>
              <w:rPr>
                <w:color w:val="000000"/>
              </w:rPr>
            </w:pPr>
            <w:r w:rsidRPr="00670065">
              <w:rPr>
                <w:color w:val="000000"/>
              </w:rPr>
              <w:t>8</w:t>
            </w:r>
          </w:p>
        </w:tc>
        <w:tc>
          <w:tcPr>
            <w:tcW w:w="696" w:type="dxa"/>
            <w:tcBorders>
              <w:bottom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1227</w:t>
            </w:r>
          </w:p>
        </w:tc>
        <w:tc>
          <w:tcPr>
            <w:tcW w:w="1308" w:type="dxa"/>
            <w:tcBorders>
              <w:bottom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133,88</w:t>
            </w:r>
          </w:p>
        </w:tc>
        <w:tc>
          <w:tcPr>
            <w:tcW w:w="918" w:type="dxa"/>
            <w:tcBorders>
              <w:bottom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6,01</w:t>
            </w:r>
          </w:p>
        </w:tc>
        <w:tc>
          <w:tcPr>
            <w:tcW w:w="975" w:type="dxa"/>
            <w:tcBorders>
              <w:bottom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94</w:t>
            </w:r>
          </w:p>
        </w:tc>
        <w:tc>
          <w:tcPr>
            <w:tcW w:w="1008" w:type="dxa"/>
            <w:tcBorders>
              <w:bottom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133,70</w:t>
            </w:r>
          </w:p>
        </w:tc>
        <w:tc>
          <w:tcPr>
            <w:tcW w:w="982" w:type="dxa"/>
            <w:tcBorders>
              <w:bottom w:val="single" w:sz="12" w:space="0" w:color="000000"/>
            </w:tcBorders>
          </w:tcPr>
          <w:p w:rsidR="00263D5B" w:rsidRPr="00670065" w:rsidRDefault="00263D5B" w:rsidP="00F820B8">
            <w:pPr>
              <w:spacing w:after="0" w:line="240" w:lineRule="auto"/>
              <w:jc w:val="center"/>
              <w:rPr>
                <w:color w:val="000000"/>
              </w:rPr>
            </w:pPr>
            <w:r w:rsidRPr="00670065">
              <w:rPr>
                <w:color w:val="000000"/>
              </w:rPr>
              <w:t>6,84</w:t>
            </w:r>
          </w:p>
        </w:tc>
        <w:tc>
          <w:tcPr>
            <w:tcW w:w="982" w:type="dxa"/>
            <w:tcBorders>
              <w:bottom w:val="single" w:sz="12" w:space="0" w:color="000000"/>
            </w:tcBorders>
            <w:vAlign w:val="bottom"/>
          </w:tcPr>
          <w:p w:rsidR="00263D5B" w:rsidRPr="00670065" w:rsidRDefault="00263D5B" w:rsidP="00F820B8">
            <w:pPr>
              <w:spacing w:after="0" w:line="240" w:lineRule="auto"/>
              <w:jc w:val="center"/>
              <w:rPr>
                <w:color w:val="000000"/>
              </w:rPr>
            </w:pPr>
            <w:r w:rsidRPr="00670065">
              <w:rPr>
                <w:color w:val="000000"/>
              </w:rPr>
              <w:t>-0,03</w:t>
            </w:r>
          </w:p>
        </w:tc>
      </w:tr>
      <w:bookmarkEnd w:id="77"/>
    </w:tbl>
    <w:p w:rsidR="00CC0170" w:rsidRDefault="00CC0170" w:rsidP="003E5BF3">
      <w:pPr>
        <w:rPr>
          <w:b/>
        </w:rPr>
      </w:pPr>
    </w:p>
    <w:p w:rsidR="00DA217F" w:rsidRPr="00DA217F" w:rsidRDefault="00DA217F" w:rsidP="00DA217F">
      <w:pPr>
        <w:pStyle w:val="Titulek"/>
        <w:jc w:val="both"/>
        <w:rPr>
          <w:b/>
        </w:rPr>
      </w:pPr>
      <w:bookmarkStart w:id="78" w:name="_Toc289993784"/>
      <w:r w:rsidRPr="00DA217F">
        <w:rPr>
          <w:b/>
        </w:rPr>
        <w:t xml:space="preserve">Graf </w:t>
      </w:r>
      <w:r w:rsidR="009A31C2" w:rsidRPr="00DA217F">
        <w:rPr>
          <w:b/>
        </w:rPr>
        <w:fldChar w:fldCharType="begin"/>
      </w:r>
      <w:r w:rsidRPr="00DA217F">
        <w:rPr>
          <w:b/>
        </w:rPr>
        <w:instrText xml:space="preserve"> SEQ Graf \* ARABIC </w:instrText>
      </w:r>
      <w:r w:rsidR="009A31C2" w:rsidRPr="00DA217F">
        <w:rPr>
          <w:b/>
        </w:rPr>
        <w:fldChar w:fldCharType="separate"/>
      </w:r>
      <w:r w:rsidR="005903A0">
        <w:rPr>
          <w:b/>
          <w:noProof/>
        </w:rPr>
        <w:t>1</w:t>
      </w:r>
      <w:r w:rsidR="009A31C2" w:rsidRPr="00DA217F">
        <w:rPr>
          <w:b/>
        </w:rPr>
        <w:fldChar w:fldCharType="end"/>
      </w:r>
      <w:r w:rsidRPr="00DA217F">
        <w:rPr>
          <w:b/>
        </w:rPr>
        <w:t xml:space="preserve"> Dívky tělesná výška</w:t>
      </w:r>
      <w:bookmarkEnd w:id="78"/>
    </w:p>
    <w:p w:rsidR="001753FB" w:rsidRDefault="00E57D36" w:rsidP="00C534E4">
      <w:pPr>
        <w:jc w:val="center"/>
        <w:rPr>
          <w:noProof/>
        </w:rPr>
      </w:pPr>
      <w:r>
        <w:rPr>
          <w:noProof/>
        </w:rPr>
        <w:drawing>
          <wp:inline distT="0" distB="0" distL="0" distR="0">
            <wp:extent cx="4575937" cy="2744724"/>
            <wp:effectExtent l="19050" t="0" r="15113" b="0"/>
            <wp:docPr id="8"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01598" w:rsidRDefault="00E761C6" w:rsidP="00C01598">
      <w:pPr>
        <w:ind w:firstLine="709"/>
        <w:rPr>
          <w:noProof/>
        </w:rPr>
      </w:pPr>
      <w:r>
        <w:rPr>
          <w:noProof/>
        </w:rPr>
        <w:t>Tabula 2</w:t>
      </w:r>
      <w:r w:rsidR="00263D5B">
        <w:rPr>
          <w:noProof/>
        </w:rPr>
        <w:t xml:space="preserve"> a graf 1 ukazují, že v porovnání s 6. CAV jsou dívky v průměru menší. V případě 7letých je to o </w:t>
      </w:r>
      <w:r w:rsidR="00AB4D08">
        <w:rPr>
          <w:noProof/>
        </w:rPr>
        <w:t xml:space="preserve">0,43 cm. U 8letých se rozdíl nepatrně zvyšuje na 0,82 cm. </w:t>
      </w:r>
    </w:p>
    <w:p w:rsidR="00CC0170" w:rsidRDefault="00CC0170" w:rsidP="00C01598">
      <w:pPr>
        <w:rPr>
          <w:b/>
          <w:noProof/>
        </w:rPr>
      </w:pPr>
    </w:p>
    <w:p w:rsidR="00CB586A" w:rsidRPr="00CB586A" w:rsidRDefault="00CB586A" w:rsidP="00CB586A">
      <w:pPr>
        <w:pStyle w:val="Titulek"/>
        <w:jc w:val="both"/>
        <w:rPr>
          <w:b/>
          <w:noProof/>
        </w:rPr>
      </w:pPr>
      <w:bookmarkStart w:id="79" w:name="_Toc289993785"/>
      <w:r w:rsidRPr="00CB586A">
        <w:rPr>
          <w:b/>
        </w:rPr>
        <w:lastRenderedPageBreak/>
        <w:t xml:space="preserve">Graf </w:t>
      </w:r>
      <w:r w:rsidR="009A31C2" w:rsidRPr="00CB586A">
        <w:rPr>
          <w:b/>
        </w:rPr>
        <w:fldChar w:fldCharType="begin"/>
      </w:r>
      <w:r w:rsidRPr="00CB586A">
        <w:rPr>
          <w:b/>
        </w:rPr>
        <w:instrText xml:space="preserve"> SEQ Graf \* ARABIC </w:instrText>
      </w:r>
      <w:r w:rsidR="009A31C2" w:rsidRPr="00CB586A">
        <w:rPr>
          <w:b/>
        </w:rPr>
        <w:fldChar w:fldCharType="separate"/>
      </w:r>
      <w:r w:rsidR="005903A0">
        <w:rPr>
          <w:b/>
          <w:noProof/>
        </w:rPr>
        <w:t>2</w:t>
      </w:r>
      <w:r w:rsidR="009A31C2" w:rsidRPr="00CB586A">
        <w:rPr>
          <w:b/>
        </w:rPr>
        <w:fldChar w:fldCharType="end"/>
      </w:r>
      <w:r w:rsidRPr="00CB586A">
        <w:rPr>
          <w:b/>
        </w:rPr>
        <w:t xml:space="preserve"> Chlapci tělesná výška</w:t>
      </w:r>
      <w:bookmarkEnd w:id="79"/>
    </w:p>
    <w:p w:rsidR="00C01598" w:rsidRDefault="00E57D36" w:rsidP="00C534E4">
      <w:pPr>
        <w:jc w:val="center"/>
        <w:rPr>
          <w:noProof/>
        </w:rPr>
      </w:pPr>
      <w:r>
        <w:rPr>
          <w:noProof/>
        </w:rPr>
        <w:drawing>
          <wp:inline distT="0" distB="0" distL="0" distR="0">
            <wp:extent cx="4575937" cy="2744724"/>
            <wp:effectExtent l="19050" t="0" r="15113" b="0"/>
            <wp:docPr id="7"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4D08" w:rsidRDefault="00AB4D08" w:rsidP="003E5BF3">
      <w:pPr>
        <w:rPr>
          <w:noProof/>
        </w:rPr>
      </w:pPr>
      <w:r>
        <w:rPr>
          <w:noProof/>
        </w:rPr>
        <w:tab/>
      </w:r>
      <w:r w:rsidR="000E6BD5">
        <w:rPr>
          <w:noProof/>
        </w:rPr>
        <w:t>Tabulka 3</w:t>
      </w:r>
      <w:r>
        <w:rPr>
          <w:noProof/>
        </w:rPr>
        <w:t xml:space="preserve"> a graf 2 ukazuje, že olomoučtí chlaci j</w:t>
      </w:r>
      <w:r w:rsidR="00CF220C">
        <w:rPr>
          <w:noProof/>
        </w:rPr>
        <w:t>sou v 7letech menší o 0,19 cm a </w:t>
      </w:r>
      <w:r>
        <w:rPr>
          <w:noProof/>
        </w:rPr>
        <w:t>v 8letech o 0,18 cm než referenční soubor.</w:t>
      </w:r>
    </w:p>
    <w:p w:rsidR="00C01598" w:rsidRDefault="00C01598" w:rsidP="003E5BF3">
      <w:pPr>
        <w:rPr>
          <w:noProof/>
        </w:rPr>
      </w:pPr>
    </w:p>
    <w:p w:rsidR="00AB4D08" w:rsidRDefault="00AB4D08" w:rsidP="00AB4D08">
      <w:pPr>
        <w:pStyle w:val="Nadpis3"/>
        <w:rPr>
          <w:noProof/>
        </w:rPr>
      </w:pPr>
      <w:bookmarkStart w:id="80" w:name="_Toc290008155"/>
      <w:r>
        <w:rPr>
          <w:noProof/>
        </w:rPr>
        <w:t>Tělesná hmotnost</w:t>
      </w:r>
      <w:bookmarkEnd w:id="80"/>
    </w:p>
    <w:p w:rsidR="009301D6" w:rsidRPr="009301D6" w:rsidRDefault="009301D6" w:rsidP="009301D6">
      <w:pPr>
        <w:pStyle w:val="Titulek"/>
        <w:ind w:left="0"/>
        <w:jc w:val="both"/>
        <w:rPr>
          <w:b/>
          <w:color w:val="000000"/>
        </w:rPr>
      </w:pPr>
      <w:bookmarkStart w:id="81" w:name="_Toc290008878"/>
      <w:r w:rsidRPr="009301D6">
        <w:rPr>
          <w:b/>
        </w:rPr>
        <w:t xml:space="preserve">Tabulka </w:t>
      </w:r>
      <w:r w:rsidR="009A31C2" w:rsidRPr="009301D6">
        <w:rPr>
          <w:b/>
        </w:rPr>
        <w:fldChar w:fldCharType="begin"/>
      </w:r>
      <w:r w:rsidRPr="009301D6">
        <w:rPr>
          <w:b/>
        </w:rPr>
        <w:instrText xml:space="preserve"> SEQ Tabulka \* ARABIC </w:instrText>
      </w:r>
      <w:r w:rsidR="009A31C2" w:rsidRPr="009301D6">
        <w:rPr>
          <w:b/>
        </w:rPr>
        <w:fldChar w:fldCharType="separate"/>
      </w:r>
      <w:r w:rsidR="005903A0">
        <w:rPr>
          <w:b/>
          <w:noProof/>
        </w:rPr>
        <w:t>3</w:t>
      </w:r>
      <w:r w:rsidR="009A31C2" w:rsidRPr="009301D6">
        <w:rPr>
          <w:b/>
        </w:rPr>
        <w:fldChar w:fldCharType="end"/>
      </w:r>
      <w:r w:rsidRPr="009301D6">
        <w:rPr>
          <w:b/>
        </w:rPr>
        <w:t xml:space="preserve"> Porovnání hmotnosti chlapců a dívek s referenčními hodnotami 6. CAV 2001 pomocí normalizovaného indexu (Ni)</w:t>
      </w:r>
      <w:bookmarkEnd w:id="81"/>
    </w:p>
    <w:p w:rsidR="00C01598" w:rsidRPr="00C01598" w:rsidRDefault="00C01598" w:rsidP="00AB4D08">
      <w:pPr>
        <w:pStyle w:val="Bezmezer"/>
        <w:rPr>
          <w:rFonts w:ascii="Times New Roman" w:hAnsi="Times New Roman"/>
          <w:b/>
          <w:color w:val="000000"/>
          <w:sz w:val="24"/>
          <w:szCs w:val="24"/>
          <w:highlight w:val="yellow"/>
          <w:lang w:val="cs-CZ"/>
        </w:rPr>
      </w:pPr>
    </w:p>
    <w:tbl>
      <w:tblPr>
        <w:tblW w:w="928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242"/>
        <w:gridCol w:w="993"/>
        <w:gridCol w:w="697"/>
        <w:gridCol w:w="1571"/>
        <w:gridCol w:w="725"/>
        <w:gridCol w:w="1015"/>
        <w:gridCol w:w="1018"/>
        <w:gridCol w:w="1013"/>
        <w:gridCol w:w="1014"/>
      </w:tblGrid>
      <w:tr w:rsidR="00AB4D08" w:rsidRPr="007C742E" w:rsidTr="00F820B8">
        <w:tc>
          <w:tcPr>
            <w:tcW w:w="1242" w:type="dxa"/>
            <w:vMerge w:val="restart"/>
            <w:tcBorders>
              <w:top w:val="single" w:sz="12" w:space="0" w:color="000000"/>
              <w:bottom w:val="single" w:sz="12" w:space="0" w:color="000000"/>
              <w:right w:val="single" w:sz="12" w:space="0" w:color="000000"/>
            </w:tcBorders>
            <w:shd w:val="pct10" w:color="auto" w:fill="auto"/>
            <w:vAlign w:val="center"/>
          </w:tcPr>
          <w:p w:rsidR="00AB4D08" w:rsidRPr="007C742E" w:rsidRDefault="00AB4D08" w:rsidP="00F820B8">
            <w:pPr>
              <w:spacing w:after="0" w:line="240" w:lineRule="auto"/>
              <w:rPr>
                <w:b/>
                <w:color w:val="000000"/>
              </w:rPr>
            </w:pPr>
            <w:r w:rsidRPr="007C742E">
              <w:rPr>
                <w:b/>
                <w:color w:val="000000"/>
              </w:rPr>
              <w:t>Pohlaví</w:t>
            </w:r>
          </w:p>
        </w:tc>
        <w:tc>
          <w:tcPr>
            <w:tcW w:w="993" w:type="dxa"/>
            <w:vMerge w:val="restart"/>
            <w:tcBorders>
              <w:top w:val="single" w:sz="12" w:space="0" w:color="000000"/>
              <w:left w:val="single" w:sz="12" w:space="0" w:color="000000"/>
              <w:bottom w:val="single" w:sz="8" w:space="0" w:color="000000"/>
              <w:right w:val="single" w:sz="12" w:space="0" w:color="000000"/>
            </w:tcBorders>
            <w:shd w:val="pct10" w:color="auto" w:fill="auto"/>
          </w:tcPr>
          <w:p w:rsidR="00AB4D08" w:rsidRPr="007C742E" w:rsidRDefault="00AB4D08" w:rsidP="00F820B8">
            <w:pPr>
              <w:jc w:val="center"/>
              <w:rPr>
                <w:b/>
                <w:color w:val="000000"/>
              </w:rPr>
            </w:pPr>
            <w:r w:rsidRPr="007C742E">
              <w:rPr>
                <w:b/>
                <w:color w:val="000000"/>
              </w:rPr>
              <w:t>Věk</w:t>
            </w:r>
          </w:p>
        </w:tc>
        <w:tc>
          <w:tcPr>
            <w:tcW w:w="2993" w:type="dxa"/>
            <w:gridSpan w:val="3"/>
            <w:tcBorders>
              <w:top w:val="single" w:sz="12" w:space="0" w:color="000000"/>
              <w:left w:val="single" w:sz="12" w:space="0" w:color="000000"/>
              <w:bottom w:val="single" w:sz="8" w:space="0" w:color="000000"/>
              <w:right w:val="single" w:sz="12" w:space="0" w:color="000000"/>
            </w:tcBorders>
            <w:shd w:val="pct10" w:color="auto" w:fill="auto"/>
          </w:tcPr>
          <w:p w:rsidR="00AB4D08" w:rsidRPr="007C742E" w:rsidRDefault="00AB4D08" w:rsidP="00F820B8">
            <w:pPr>
              <w:spacing w:after="0" w:line="240" w:lineRule="auto"/>
              <w:jc w:val="center"/>
              <w:rPr>
                <w:b/>
                <w:color w:val="000000"/>
              </w:rPr>
            </w:pPr>
            <w:r w:rsidRPr="007C742E">
              <w:rPr>
                <w:b/>
                <w:color w:val="000000"/>
              </w:rPr>
              <w:t>6. CAV 2001</w:t>
            </w:r>
          </w:p>
        </w:tc>
        <w:tc>
          <w:tcPr>
            <w:tcW w:w="4060" w:type="dxa"/>
            <w:gridSpan w:val="4"/>
            <w:tcBorders>
              <w:top w:val="single" w:sz="12" w:space="0" w:color="000000"/>
              <w:left w:val="single" w:sz="12" w:space="0" w:color="000000"/>
              <w:bottom w:val="single" w:sz="8" w:space="0" w:color="000000"/>
            </w:tcBorders>
            <w:shd w:val="pct10" w:color="auto" w:fill="auto"/>
          </w:tcPr>
          <w:p w:rsidR="00AB4D08" w:rsidRPr="007C742E" w:rsidRDefault="00AB4D08" w:rsidP="00F820B8">
            <w:pPr>
              <w:spacing w:after="0" w:line="240" w:lineRule="auto"/>
              <w:jc w:val="center"/>
              <w:rPr>
                <w:color w:val="000000"/>
              </w:rPr>
            </w:pPr>
            <w:r w:rsidRPr="007C742E">
              <w:rPr>
                <w:b/>
                <w:color w:val="000000"/>
              </w:rPr>
              <w:t>Zkoumaný soubor 2009</w:t>
            </w:r>
          </w:p>
        </w:tc>
      </w:tr>
      <w:tr w:rsidR="00AB4D08" w:rsidRPr="007C742E" w:rsidTr="00F820B8">
        <w:tc>
          <w:tcPr>
            <w:tcW w:w="1242" w:type="dxa"/>
            <w:vMerge/>
            <w:tcBorders>
              <w:top w:val="single" w:sz="8" w:space="0" w:color="000000"/>
              <w:bottom w:val="single" w:sz="12" w:space="0" w:color="000000"/>
              <w:right w:val="single" w:sz="12" w:space="0" w:color="000000"/>
            </w:tcBorders>
            <w:shd w:val="pct10" w:color="auto" w:fill="auto"/>
            <w:vAlign w:val="center"/>
          </w:tcPr>
          <w:p w:rsidR="00AB4D08" w:rsidRPr="007C742E" w:rsidRDefault="00AB4D08" w:rsidP="00F820B8">
            <w:pPr>
              <w:spacing w:after="0" w:line="240" w:lineRule="auto"/>
              <w:rPr>
                <w:b/>
                <w:color w:val="000000"/>
              </w:rPr>
            </w:pPr>
          </w:p>
        </w:tc>
        <w:tc>
          <w:tcPr>
            <w:tcW w:w="993" w:type="dxa"/>
            <w:vMerge/>
            <w:tcBorders>
              <w:top w:val="single" w:sz="8" w:space="0" w:color="000000"/>
              <w:left w:val="single" w:sz="12" w:space="0" w:color="000000"/>
              <w:bottom w:val="single" w:sz="12" w:space="0" w:color="000000"/>
              <w:right w:val="single" w:sz="12" w:space="0" w:color="000000"/>
            </w:tcBorders>
            <w:shd w:val="pct10" w:color="auto" w:fill="auto"/>
            <w:vAlign w:val="center"/>
          </w:tcPr>
          <w:p w:rsidR="00AB4D08" w:rsidRPr="007C742E" w:rsidRDefault="00AB4D08" w:rsidP="00F820B8">
            <w:pPr>
              <w:spacing w:after="0" w:line="240" w:lineRule="auto"/>
              <w:jc w:val="center"/>
              <w:rPr>
                <w:color w:val="000000"/>
              </w:rPr>
            </w:pPr>
          </w:p>
        </w:tc>
        <w:tc>
          <w:tcPr>
            <w:tcW w:w="697" w:type="dxa"/>
            <w:tcBorders>
              <w:top w:val="single" w:sz="8" w:space="0" w:color="000000"/>
              <w:left w:val="single" w:sz="12" w:space="0" w:color="000000"/>
              <w:bottom w:val="single" w:sz="12" w:space="0" w:color="000000"/>
            </w:tcBorders>
            <w:shd w:val="pct10" w:color="auto" w:fill="auto"/>
            <w:vAlign w:val="center"/>
          </w:tcPr>
          <w:p w:rsidR="00AB4D08" w:rsidRPr="007C742E" w:rsidRDefault="00AB4D08" w:rsidP="00F820B8">
            <w:pPr>
              <w:spacing w:after="0" w:line="240" w:lineRule="auto"/>
              <w:jc w:val="center"/>
              <w:rPr>
                <w:color w:val="000000"/>
              </w:rPr>
            </w:pPr>
            <w:r w:rsidRPr="007C742E">
              <w:rPr>
                <w:color w:val="000000"/>
              </w:rPr>
              <w:t>n</w:t>
            </w:r>
          </w:p>
        </w:tc>
        <w:tc>
          <w:tcPr>
            <w:tcW w:w="1571" w:type="dxa"/>
            <w:tcBorders>
              <w:top w:val="single" w:sz="8" w:space="0" w:color="000000"/>
              <w:bottom w:val="single" w:sz="12" w:space="0" w:color="000000"/>
            </w:tcBorders>
            <w:shd w:val="pct10" w:color="auto" w:fill="auto"/>
            <w:vAlign w:val="center"/>
          </w:tcPr>
          <w:p w:rsidR="00AB4D08" w:rsidRPr="007C742E" w:rsidRDefault="00AB4D08" w:rsidP="00F820B8">
            <w:pPr>
              <w:spacing w:after="0" w:line="240" w:lineRule="auto"/>
              <w:jc w:val="center"/>
              <w:rPr>
                <w:color w:val="000000"/>
              </w:rPr>
            </w:pPr>
            <w:r w:rsidRPr="007C742E">
              <w:rPr>
                <w:color w:val="000000"/>
                <w:position w:val="-6"/>
              </w:rPr>
              <w:object w:dxaOrig="220" w:dyaOrig="260">
                <v:shape id="_x0000_i1029" type="#_x0000_t75" style="width:10.5pt;height:12.75pt" o:ole="">
                  <v:imagedata r:id="rId22" o:title=""/>
                </v:shape>
                <o:OLEObject Type="Embed" ProgID="Equation.3" ShapeID="_x0000_i1029" DrawAspect="Content" ObjectID="_1363750803" r:id="rId26"/>
              </w:object>
            </w:r>
          </w:p>
        </w:tc>
        <w:tc>
          <w:tcPr>
            <w:tcW w:w="725" w:type="dxa"/>
            <w:tcBorders>
              <w:top w:val="single" w:sz="8" w:space="0" w:color="000000"/>
              <w:bottom w:val="single" w:sz="12" w:space="0" w:color="000000"/>
              <w:right w:val="single" w:sz="12" w:space="0" w:color="000000"/>
            </w:tcBorders>
            <w:shd w:val="pct10" w:color="auto" w:fill="auto"/>
            <w:vAlign w:val="center"/>
          </w:tcPr>
          <w:p w:rsidR="00AB4D08" w:rsidRPr="007C742E" w:rsidRDefault="00AB4D08" w:rsidP="00F820B8">
            <w:pPr>
              <w:spacing w:after="0" w:line="240" w:lineRule="auto"/>
              <w:jc w:val="center"/>
              <w:rPr>
                <w:color w:val="000000"/>
              </w:rPr>
            </w:pPr>
            <w:r w:rsidRPr="007C742E">
              <w:rPr>
                <w:color w:val="000000"/>
              </w:rPr>
              <w:t>s</w:t>
            </w:r>
          </w:p>
        </w:tc>
        <w:tc>
          <w:tcPr>
            <w:tcW w:w="1015" w:type="dxa"/>
            <w:tcBorders>
              <w:top w:val="single" w:sz="8" w:space="0" w:color="000000"/>
              <w:left w:val="single" w:sz="12" w:space="0" w:color="000000"/>
              <w:bottom w:val="single" w:sz="12" w:space="0" w:color="000000"/>
            </w:tcBorders>
            <w:shd w:val="pct10" w:color="auto" w:fill="auto"/>
            <w:vAlign w:val="center"/>
          </w:tcPr>
          <w:p w:rsidR="00AB4D08" w:rsidRPr="007C742E" w:rsidRDefault="00AB4D08" w:rsidP="00F820B8">
            <w:pPr>
              <w:spacing w:after="0" w:line="240" w:lineRule="auto"/>
              <w:jc w:val="center"/>
              <w:rPr>
                <w:color w:val="000000"/>
              </w:rPr>
            </w:pPr>
            <w:r w:rsidRPr="007C742E">
              <w:rPr>
                <w:color w:val="000000"/>
              </w:rPr>
              <w:t xml:space="preserve">n </w:t>
            </w:r>
          </w:p>
        </w:tc>
        <w:tc>
          <w:tcPr>
            <w:tcW w:w="1018" w:type="dxa"/>
            <w:tcBorders>
              <w:top w:val="single" w:sz="8" w:space="0" w:color="000000"/>
              <w:bottom w:val="single" w:sz="12" w:space="0" w:color="000000"/>
            </w:tcBorders>
            <w:shd w:val="pct10" w:color="auto" w:fill="auto"/>
            <w:vAlign w:val="center"/>
          </w:tcPr>
          <w:p w:rsidR="00AB4D08" w:rsidRPr="007C742E" w:rsidRDefault="00AB4D08" w:rsidP="00F820B8">
            <w:pPr>
              <w:spacing w:after="0" w:line="240" w:lineRule="auto"/>
              <w:jc w:val="center"/>
              <w:rPr>
                <w:color w:val="000000"/>
              </w:rPr>
            </w:pPr>
            <w:r w:rsidRPr="007C742E">
              <w:rPr>
                <w:color w:val="000000"/>
                <w:position w:val="-6"/>
              </w:rPr>
              <w:object w:dxaOrig="220" w:dyaOrig="260">
                <v:shape id="_x0000_i1030" type="#_x0000_t75" style="width:10.5pt;height:12.75pt" o:ole="">
                  <v:imagedata r:id="rId22" o:title=""/>
                </v:shape>
                <o:OLEObject Type="Embed" ProgID="Equation.3" ShapeID="_x0000_i1030" DrawAspect="Content" ObjectID="_1363750804" r:id="rId27"/>
              </w:object>
            </w:r>
          </w:p>
        </w:tc>
        <w:tc>
          <w:tcPr>
            <w:tcW w:w="1013" w:type="dxa"/>
            <w:tcBorders>
              <w:top w:val="single" w:sz="8" w:space="0" w:color="000000"/>
              <w:bottom w:val="single" w:sz="12" w:space="0" w:color="000000"/>
            </w:tcBorders>
            <w:shd w:val="pct10" w:color="auto" w:fill="auto"/>
            <w:vAlign w:val="center"/>
          </w:tcPr>
          <w:p w:rsidR="00AB4D08" w:rsidRPr="007C742E" w:rsidRDefault="00AB4D08" w:rsidP="00F820B8">
            <w:pPr>
              <w:spacing w:after="0" w:line="240" w:lineRule="auto"/>
              <w:jc w:val="center"/>
              <w:rPr>
                <w:color w:val="000000"/>
              </w:rPr>
            </w:pPr>
            <w:r w:rsidRPr="007C742E">
              <w:rPr>
                <w:color w:val="000000"/>
              </w:rPr>
              <w:t>s</w:t>
            </w:r>
          </w:p>
        </w:tc>
        <w:tc>
          <w:tcPr>
            <w:tcW w:w="1014" w:type="dxa"/>
            <w:tcBorders>
              <w:top w:val="single" w:sz="8" w:space="0" w:color="000000"/>
              <w:bottom w:val="single" w:sz="12" w:space="0" w:color="000000"/>
            </w:tcBorders>
            <w:shd w:val="pct10" w:color="auto" w:fill="auto"/>
            <w:vAlign w:val="center"/>
          </w:tcPr>
          <w:p w:rsidR="00AB4D08" w:rsidRPr="007C742E" w:rsidRDefault="00AB4D08" w:rsidP="00F820B8">
            <w:pPr>
              <w:spacing w:after="0" w:line="240" w:lineRule="auto"/>
              <w:jc w:val="center"/>
              <w:rPr>
                <w:color w:val="000000"/>
              </w:rPr>
            </w:pPr>
            <w:r w:rsidRPr="007C742E">
              <w:rPr>
                <w:color w:val="000000"/>
              </w:rPr>
              <w:t>Ni</w:t>
            </w:r>
          </w:p>
        </w:tc>
      </w:tr>
      <w:tr w:rsidR="00AB4D08" w:rsidRPr="007C742E" w:rsidTr="00F820B8">
        <w:tc>
          <w:tcPr>
            <w:tcW w:w="1242" w:type="dxa"/>
            <w:vMerge w:val="restart"/>
            <w:tcBorders>
              <w:top w:val="single" w:sz="12" w:space="0" w:color="000000"/>
              <w:bottom w:val="single" w:sz="12" w:space="0" w:color="000000"/>
              <w:right w:val="single" w:sz="12" w:space="0" w:color="000000"/>
            </w:tcBorders>
            <w:vAlign w:val="center"/>
          </w:tcPr>
          <w:p w:rsidR="00AB4D08" w:rsidRPr="007C742E" w:rsidRDefault="00AB4D08" w:rsidP="00F820B8">
            <w:pPr>
              <w:spacing w:after="0" w:line="240" w:lineRule="auto"/>
              <w:rPr>
                <w:b/>
                <w:color w:val="000000"/>
              </w:rPr>
            </w:pPr>
            <w:r w:rsidRPr="007C742E">
              <w:rPr>
                <w:b/>
                <w:color w:val="000000"/>
              </w:rPr>
              <w:t>Dívky</w:t>
            </w:r>
          </w:p>
        </w:tc>
        <w:tc>
          <w:tcPr>
            <w:tcW w:w="993" w:type="dxa"/>
            <w:tcBorders>
              <w:top w:val="single" w:sz="12" w:space="0" w:color="000000"/>
              <w:left w:val="single" w:sz="12" w:space="0" w:color="000000"/>
            </w:tcBorders>
          </w:tcPr>
          <w:p w:rsidR="00AB4D08" w:rsidRPr="007C742E" w:rsidRDefault="00AB4D08" w:rsidP="00F820B8">
            <w:pPr>
              <w:spacing w:after="0" w:line="240" w:lineRule="auto"/>
              <w:jc w:val="center"/>
              <w:rPr>
                <w:color w:val="000000"/>
              </w:rPr>
            </w:pPr>
            <w:r w:rsidRPr="007C742E">
              <w:rPr>
                <w:color w:val="000000"/>
              </w:rPr>
              <w:t>7</w:t>
            </w:r>
          </w:p>
        </w:tc>
        <w:tc>
          <w:tcPr>
            <w:tcW w:w="697" w:type="dxa"/>
            <w:tcBorders>
              <w:top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1103</w:t>
            </w:r>
          </w:p>
        </w:tc>
        <w:tc>
          <w:tcPr>
            <w:tcW w:w="1571" w:type="dxa"/>
            <w:tcBorders>
              <w:top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26,31</w:t>
            </w:r>
          </w:p>
        </w:tc>
        <w:tc>
          <w:tcPr>
            <w:tcW w:w="725" w:type="dxa"/>
            <w:tcBorders>
              <w:top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4,96</w:t>
            </w:r>
          </w:p>
        </w:tc>
        <w:tc>
          <w:tcPr>
            <w:tcW w:w="1015" w:type="dxa"/>
            <w:tcBorders>
              <w:top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163</w:t>
            </w:r>
          </w:p>
        </w:tc>
        <w:tc>
          <w:tcPr>
            <w:tcW w:w="1018" w:type="dxa"/>
            <w:tcBorders>
              <w:top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26,60</w:t>
            </w:r>
          </w:p>
        </w:tc>
        <w:tc>
          <w:tcPr>
            <w:tcW w:w="1013" w:type="dxa"/>
            <w:tcBorders>
              <w:top w:val="single" w:sz="12" w:space="0" w:color="000000"/>
            </w:tcBorders>
          </w:tcPr>
          <w:p w:rsidR="00AB4D08" w:rsidRPr="007C742E" w:rsidRDefault="00AB4D08" w:rsidP="00F820B8">
            <w:pPr>
              <w:spacing w:after="0" w:line="240" w:lineRule="auto"/>
              <w:jc w:val="center"/>
              <w:rPr>
                <w:color w:val="000000"/>
              </w:rPr>
            </w:pPr>
            <w:r w:rsidRPr="007C742E">
              <w:rPr>
                <w:color w:val="000000"/>
              </w:rPr>
              <w:t>5,63</w:t>
            </w:r>
          </w:p>
        </w:tc>
        <w:tc>
          <w:tcPr>
            <w:tcW w:w="1014" w:type="dxa"/>
            <w:tcBorders>
              <w:top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0,06</w:t>
            </w:r>
          </w:p>
        </w:tc>
      </w:tr>
      <w:tr w:rsidR="00AB4D08" w:rsidRPr="007C742E" w:rsidTr="00F820B8">
        <w:tc>
          <w:tcPr>
            <w:tcW w:w="1242" w:type="dxa"/>
            <w:vMerge/>
            <w:tcBorders>
              <w:bottom w:val="single" w:sz="12" w:space="0" w:color="000000"/>
              <w:right w:val="single" w:sz="12" w:space="0" w:color="000000"/>
            </w:tcBorders>
            <w:vAlign w:val="center"/>
          </w:tcPr>
          <w:p w:rsidR="00AB4D08" w:rsidRPr="007C742E" w:rsidRDefault="00AB4D08" w:rsidP="00F820B8">
            <w:pPr>
              <w:spacing w:after="0" w:line="240" w:lineRule="auto"/>
              <w:rPr>
                <w:b/>
                <w:color w:val="000000"/>
              </w:rPr>
            </w:pPr>
          </w:p>
        </w:tc>
        <w:tc>
          <w:tcPr>
            <w:tcW w:w="993" w:type="dxa"/>
            <w:tcBorders>
              <w:left w:val="single" w:sz="12" w:space="0" w:color="000000"/>
            </w:tcBorders>
          </w:tcPr>
          <w:p w:rsidR="00AB4D08" w:rsidRPr="007C742E" w:rsidRDefault="00AB4D08" w:rsidP="00F820B8">
            <w:pPr>
              <w:spacing w:after="0" w:line="240" w:lineRule="auto"/>
              <w:jc w:val="center"/>
              <w:rPr>
                <w:color w:val="000000"/>
              </w:rPr>
            </w:pPr>
            <w:r w:rsidRPr="007C742E">
              <w:rPr>
                <w:color w:val="000000"/>
              </w:rPr>
              <w:t>8</w:t>
            </w:r>
          </w:p>
        </w:tc>
        <w:tc>
          <w:tcPr>
            <w:tcW w:w="697" w:type="dxa"/>
            <w:vAlign w:val="bottom"/>
          </w:tcPr>
          <w:p w:rsidR="00AB4D08" w:rsidRPr="007C742E" w:rsidRDefault="00AB4D08" w:rsidP="00F820B8">
            <w:pPr>
              <w:spacing w:after="0" w:line="240" w:lineRule="auto"/>
              <w:jc w:val="center"/>
              <w:rPr>
                <w:color w:val="000000"/>
              </w:rPr>
            </w:pPr>
            <w:r w:rsidRPr="007C742E">
              <w:rPr>
                <w:color w:val="000000"/>
              </w:rPr>
              <w:t>1243</w:t>
            </w:r>
          </w:p>
        </w:tc>
        <w:tc>
          <w:tcPr>
            <w:tcW w:w="1571" w:type="dxa"/>
            <w:vAlign w:val="bottom"/>
          </w:tcPr>
          <w:p w:rsidR="00AB4D08" w:rsidRPr="007C742E" w:rsidRDefault="00AB4D08" w:rsidP="00F820B8">
            <w:pPr>
              <w:spacing w:after="0" w:line="240" w:lineRule="auto"/>
              <w:jc w:val="center"/>
              <w:rPr>
                <w:color w:val="000000"/>
              </w:rPr>
            </w:pPr>
            <w:r w:rsidRPr="007C742E">
              <w:rPr>
                <w:color w:val="000000"/>
              </w:rPr>
              <w:t>26,48</w:t>
            </w:r>
          </w:p>
        </w:tc>
        <w:tc>
          <w:tcPr>
            <w:tcW w:w="725" w:type="dxa"/>
            <w:vAlign w:val="bottom"/>
          </w:tcPr>
          <w:p w:rsidR="00AB4D08" w:rsidRPr="007C742E" w:rsidRDefault="00AB4D08" w:rsidP="00F820B8">
            <w:pPr>
              <w:spacing w:after="0" w:line="240" w:lineRule="auto"/>
              <w:jc w:val="center"/>
              <w:rPr>
                <w:color w:val="000000"/>
              </w:rPr>
            </w:pPr>
            <w:r w:rsidRPr="007C742E">
              <w:rPr>
                <w:color w:val="000000"/>
              </w:rPr>
              <w:t>5,64</w:t>
            </w:r>
          </w:p>
        </w:tc>
        <w:tc>
          <w:tcPr>
            <w:tcW w:w="1015" w:type="dxa"/>
            <w:vAlign w:val="bottom"/>
          </w:tcPr>
          <w:p w:rsidR="00AB4D08" w:rsidRPr="007C742E" w:rsidRDefault="00AB4D08" w:rsidP="00F820B8">
            <w:pPr>
              <w:spacing w:after="0" w:line="240" w:lineRule="auto"/>
              <w:jc w:val="center"/>
              <w:rPr>
                <w:color w:val="000000"/>
              </w:rPr>
            </w:pPr>
            <w:r w:rsidRPr="007C742E">
              <w:rPr>
                <w:color w:val="000000"/>
              </w:rPr>
              <w:t>100</w:t>
            </w:r>
          </w:p>
        </w:tc>
        <w:tc>
          <w:tcPr>
            <w:tcW w:w="1018" w:type="dxa"/>
            <w:vAlign w:val="bottom"/>
          </w:tcPr>
          <w:p w:rsidR="00AB4D08" w:rsidRPr="007C742E" w:rsidRDefault="00AB4D08" w:rsidP="00F820B8">
            <w:pPr>
              <w:spacing w:after="0" w:line="240" w:lineRule="auto"/>
              <w:jc w:val="center"/>
              <w:rPr>
                <w:color w:val="000000"/>
              </w:rPr>
            </w:pPr>
            <w:r w:rsidRPr="007C742E">
              <w:rPr>
                <w:color w:val="000000"/>
              </w:rPr>
              <w:t>30,00</w:t>
            </w:r>
          </w:p>
        </w:tc>
        <w:tc>
          <w:tcPr>
            <w:tcW w:w="1013" w:type="dxa"/>
          </w:tcPr>
          <w:p w:rsidR="00AB4D08" w:rsidRPr="007C742E" w:rsidRDefault="00AB4D08" w:rsidP="00F820B8">
            <w:pPr>
              <w:spacing w:after="0" w:line="240" w:lineRule="auto"/>
              <w:jc w:val="center"/>
              <w:rPr>
                <w:color w:val="000000"/>
              </w:rPr>
            </w:pPr>
            <w:r w:rsidRPr="007C742E">
              <w:rPr>
                <w:color w:val="000000"/>
              </w:rPr>
              <w:t>6,19</w:t>
            </w:r>
          </w:p>
        </w:tc>
        <w:tc>
          <w:tcPr>
            <w:tcW w:w="1014" w:type="dxa"/>
            <w:vAlign w:val="bottom"/>
          </w:tcPr>
          <w:p w:rsidR="00AB4D08" w:rsidRPr="007C742E" w:rsidRDefault="00AB4D08" w:rsidP="00F820B8">
            <w:pPr>
              <w:spacing w:after="0" w:line="240" w:lineRule="auto"/>
              <w:jc w:val="center"/>
              <w:rPr>
                <w:color w:val="000000"/>
              </w:rPr>
            </w:pPr>
            <w:r w:rsidRPr="007C742E">
              <w:rPr>
                <w:color w:val="000000"/>
              </w:rPr>
              <w:t>0,62</w:t>
            </w:r>
          </w:p>
        </w:tc>
      </w:tr>
      <w:tr w:rsidR="00AB4D08" w:rsidRPr="007C742E" w:rsidTr="00F820B8">
        <w:tc>
          <w:tcPr>
            <w:tcW w:w="1242" w:type="dxa"/>
            <w:vMerge w:val="restart"/>
            <w:tcBorders>
              <w:bottom w:val="single" w:sz="12" w:space="0" w:color="000000"/>
              <w:right w:val="single" w:sz="12" w:space="0" w:color="000000"/>
            </w:tcBorders>
            <w:vAlign w:val="center"/>
          </w:tcPr>
          <w:p w:rsidR="00AB4D08" w:rsidRPr="007C742E" w:rsidRDefault="00AB4D08" w:rsidP="00F820B8">
            <w:pPr>
              <w:spacing w:after="0" w:line="240" w:lineRule="auto"/>
              <w:rPr>
                <w:b/>
                <w:color w:val="000000"/>
              </w:rPr>
            </w:pPr>
            <w:r w:rsidRPr="007C742E">
              <w:rPr>
                <w:b/>
                <w:color w:val="000000"/>
              </w:rPr>
              <w:t>Chlapci</w:t>
            </w:r>
          </w:p>
        </w:tc>
        <w:tc>
          <w:tcPr>
            <w:tcW w:w="993" w:type="dxa"/>
            <w:tcBorders>
              <w:left w:val="single" w:sz="12" w:space="0" w:color="000000"/>
            </w:tcBorders>
          </w:tcPr>
          <w:p w:rsidR="00AB4D08" w:rsidRPr="007C742E" w:rsidRDefault="00AB4D08" w:rsidP="00F820B8">
            <w:pPr>
              <w:spacing w:after="0" w:line="240" w:lineRule="auto"/>
              <w:jc w:val="center"/>
              <w:rPr>
                <w:color w:val="000000"/>
              </w:rPr>
            </w:pPr>
            <w:r w:rsidRPr="007C742E">
              <w:rPr>
                <w:color w:val="000000"/>
              </w:rPr>
              <w:t>7</w:t>
            </w:r>
          </w:p>
        </w:tc>
        <w:tc>
          <w:tcPr>
            <w:tcW w:w="697" w:type="dxa"/>
            <w:vAlign w:val="bottom"/>
          </w:tcPr>
          <w:p w:rsidR="00AB4D08" w:rsidRPr="007C742E" w:rsidRDefault="00AB4D08" w:rsidP="00F820B8">
            <w:pPr>
              <w:spacing w:after="0" w:line="240" w:lineRule="auto"/>
              <w:jc w:val="center"/>
              <w:rPr>
                <w:color w:val="000000"/>
              </w:rPr>
            </w:pPr>
            <w:r w:rsidRPr="007C742E">
              <w:rPr>
                <w:color w:val="000000"/>
              </w:rPr>
              <w:t>1130</w:t>
            </w:r>
          </w:p>
        </w:tc>
        <w:tc>
          <w:tcPr>
            <w:tcW w:w="1571" w:type="dxa"/>
            <w:vAlign w:val="bottom"/>
          </w:tcPr>
          <w:p w:rsidR="00AB4D08" w:rsidRPr="007C742E" w:rsidRDefault="00AB4D08" w:rsidP="00F820B8">
            <w:pPr>
              <w:spacing w:after="0" w:line="240" w:lineRule="auto"/>
              <w:jc w:val="center"/>
              <w:rPr>
                <w:color w:val="000000"/>
              </w:rPr>
            </w:pPr>
            <w:r w:rsidRPr="007C742E">
              <w:rPr>
                <w:color w:val="000000"/>
              </w:rPr>
              <w:t>27,03</w:t>
            </w:r>
          </w:p>
        </w:tc>
        <w:tc>
          <w:tcPr>
            <w:tcW w:w="725" w:type="dxa"/>
            <w:vAlign w:val="bottom"/>
          </w:tcPr>
          <w:p w:rsidR="00AB4D08" w:rsidRPr="007C742E" w:rsidRDefault="00AB4D08" w:rsidP="00F820B8">
            <w:pPr>
              <w:spacing w:after="0" w:line="240" w:lineRule="auto"/>
              <w:jc w:val="center"/>
              <w:rPr>
                <w:color w:val="000000"/>
              </w:rPr>
            </w:pPr>
            <w:r w:rsidRPr="007C742E">
              <w:rPr>
                <w:color w:val="000000"/>
              </w:rPr>
              <w:t>5,06</w:t>
            </w:r>
          </w:p>
        </w:tc>
        <w:tc>
          <w:tcPr>
            <w:tcW w:w="1015" w:type="dxa"/>
            <w:vAlign w:val="bottom"/>
          </w:tcPr>
          <w:p w:rsidR="00AB4D08" w:rsidRPr="007C742E" w:rsidRDefault="00AB4D08" w:rsidP="00F820B8">
            <w:pPr>
              <w:spacing w:after="0" w:line="240" w:lineRule="auto"/>
              <w:jc w:val="center"/>
              <w:rPr>
                <w:color w:val="000000"/>
              </w:rPr>
            </w:pPr>
            <w:r w:rsidRPr="007C742E">
              <w:rPr>
                <w:color w:val="000000"/>
              </w:rPr>
              <w:t>136</w:t>
            </w:r>
          </w:p>
        </w:tc>
        <w:tc>
          <w:tcPr>
            <w:tcW w:w="1018" w:type="dxa"/>
            <w:vAlign w:val="bottom"/>
          </w:tcPr>
          <w:p w:rsidR="00AB4D08" w:rsidRPr="007C742E" w:rsidRDefault="00AB4D08" w:rsidP="00F820B8">
            <w:pPr>
              <w:spacing w:after="0" w:line="240" w:lineRule="auto"/>
              <w:jc w:val="center"/>
              <w:rPr>
                <w:color w:val="000000"/>
              </w:rPr>
            </w:pPr>
            <w:r w:rsidRPr="007C742E">
              <w:rPr>
                <w:color w:val="000000"/>
              </w:rPr>
              <w:t>27,60</w:t>
            </w:r>
          </w:p>
        </w:tc>
        <w:tc>
          <w:tcPr>
            <w:tcW w:w="1013" w:type="dxa"/>
          </w:tcPr>
          <w:p w:rsidR="00AB4D08" w:rsidRPr="007C742E" w:rsidRDefault="00AB4D08" w:rsidP="00F820B8">
            <w:pPr>
              <w:spacing w:after="0" w:line="240" w:lineRule="auto"/>
              <w:jc w:val="center"/>
              <w:rPr>
                <w:color w:val="000000"/>
              </w:rPr>
            </w:pPr>
            <w:r w:rsidRPr="007C742E">
              <w:rPr>
                <w:color w:val="000000"/>
              </w:rPr>
              <w:t>4,99</w:t>
            </w:r>
          </w:p>
        </w:tc>
        <w:tc>
          <w:tcPr>
            <w:tcW w:w="1014" w:type="dxa"/>
            <w:vAlign w:val="bottom"/>
          </w:tcPr>
          <w:p w:rsidR="00AB4D08" w:rsidRPr="007C742E" w:rsidRDefault="00AB4D08" w:rsidP="00F820B8">
            <w:pPr>
              <w:spacing w:after="0" w:line="240" w:lineRule="auto"/>
              <w:jc w:val="center"/>
              <w:rPr>
                <w:color w:val="000000"/>
              </w:rPr>
            </w:pPr>
            <w:r w:rsidRPr="007C742E">
              <w:rPr>
                <w:color w:val="000000"/>
              </w:rPr>
              <w:t>0,11</w:t>
            </w:r>
          </w:p>
        </w:tc>
      </w:tr>
      <w:tr w:rsidR="00AB4D08" w:rsidRPr="007C742E" w:rsidTr="00F820B8">
        <w:tc>
          <w:tcPr>
            <w:tcW w:w="1242" w:type="dxa"/>
            <w:vMerge/>
            <w:tcBorders>
              <w:bottom w:val="single" w:sz="12" w:space="0" w:color="000000"/>
              <w:right w:val="single" w:sz="12" w:space="0" w:color="000000"/>
            </w:tcBorders>
          </w:tcPr>
          <w:p w:rsidR="00AB4D08" w:rsidRPr="007C742E" w:rsidRDefault="00AB4D08" w:rsidP="00F820B8">
            <w:pPr>
              <w:spacing w:after="0" w:line="240" w:lineRule="auto"/>
              <w:rPr>
                <w:color w:val="000000"/>
              </w:rPr>
            </w:pPr>
          </w:p>
        </w:tc>
        <w:tc>
          <w:tcPr>
            <w:tcW w:w="993" w:type="dxa"/>
            <w:tcBorders>
              <w:left w:val="single" w:sz="12" w:space="0" w:color="000000"/>
              <w:bottom w:val="single" w:sz="12" w:space="0" w:color="000000"/>
            </w:tcBorders>
          </w:tcPr>
          <w:p w:rsidR="00AB4D08" w:rsidRPr="007C742E" w:rsidRDefault="00AB4D08" w:rsidP="00F820B8">
            <w:pPr>
              <w:spacing w:after="0" w:line="240" w:lineRule="auto"/>
              <w:jc w:val="center"/>
              <w:rPr>
                <w:color w:val="000000"/>
              </w:rPr>
            </w:pPr>
            <w:r w:rsidRPr="007C742E">
              <w:rPr>
                <w:color w:val="000000"/>
              </w:rPr>
              <w:t>8</w:t>
            </w:r>
          </w:p>
        </w:tc>
        <w:tc>
          <w:tcPr>
            <w:tcW w:w="697" w:type="dxa"/>
            <w:tcBorders>
              <w:bottom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1227</w:t>
            </w:r>
          </w:p>
        </w:tc>
        <w:tc>
          <w:tcPr>
            <w:tcW w:w="1571" w:type="dxa"/>
            <w:tcBorders>
              <w:bottom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30,36</w:t>
            </w:r>
          </w:p>
        </w:tc>
        <w:tc>
          <w:tcPr>
            <w:tcW w:w="725" w:type="dxa"/>
            <w:tcBorders>
              <w:bottom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5,61</w:t>
            </w:r>
          </w:p>
        </w:tc>
        <w:tc>
          <w:tcPr>
            <w:tcW w:w="1015" w:type="dxa"/>
            <w:tcBorders>
              <w:bottom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94</w:t>
            </w:r>
          </w:p>
        </w:tc>
        <w:tc>
          <w:tcPr>
            <w:tcW w:w="1018" w:type="dxa"/>
            <w:tcBorders>
              <w:bottom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32,30</w:t>
            </w:r>
          </w:p>
        </w:tc>
        <w:tc>
          <w:tcPr>
            <w:tcW w:w="1013" w:type="dxa"/>
            <w:tcBorders>
              <w:bottom w:val="single" w:sz="12" w:space="0" w:color="000000"/>
            </w:tcBorders>
          </w:tcPr>
          <w:p w:rsidR="00AB4D08" w:rsidRPr="007C742E" w:rsidRDefault="00AB4D08" w:rsidP="00F820B8">
            <w:pPr>
              <w:spacing w:after="0" w:line="240" w:lineRule="auto"/>
              <w:jc w:val="center"/>
              <w:rPr>
                <w:color w:val="000000"/>
              </w:rPr>
            </w:pPr>
            <w:r w:rsidRPr="007C742E">
              <w:rPr>
                <w:color w:val="000000"/>
              </w:rPr>
              <w:t>7,63</w:t>
            </w:r>
          </w:p>
        </w:tc>
        <w:tc>
          <w:tcPr>
            <w:tcW w:w="1014" w:type="dxa"/>
            <w:tcBorders>
              <w:bottom w:val="single" w:sz="12" w:space="0" w:color="000000"/>
            </w:tcBorders>
            <w:vAlign w:val="bottom"/>
          </w:tcPr>
          <w:p w:rsidR="00AB4D08" w:rsidRPr="007C742E" w:rsidRDefault="00AB4D08" w:rsidP="00F820B8">
            <w:pPr>
              <w:spacing w:after="0" w:line="240" w:lineRule="auto"/>
              <w:jc w:val="center"/>
              <w:rPr>
                <w:color w:val="000000"/>
              </w:rPr>
            </w:pPr>
            <w:r w:rsidRPr="007C742E">
              <w:rPr>
                <w:color w:val="000000"/>
              </w:rPr>
              <w:t>0,35</w:t>
            </w:r>
          </w:p>
        </w:tc>
      </w:tr>
    </w:tbl>
    <w:p w:rsidR="00AB4D08" w:rsidRDefault="00AB4D08" w:rsidP="00AB4D08"/>
    <w:p w:rsidR="004C2EA7" w:rsidRDefault="004C2EA7" w:rsidP="00AB4D08"/>
    <w:p w:rsidR="004C2EA7" w:rsidRDefault="004C2EA7" w:rsidP="00AB4D08"/>
    <w:p w:rsidR="004C2EA7" w:rsidRDefault="004C2EA7" w:rsidP="00AB4D08"/>
    <w:p w:rsidR="00E94A33" w:rsidRDefault="00E94A33" w:rsidP="00AB4D08"/>
    <w:p w:rsidR="00CB586A" w:rsidRPr="00CB586A" w:rsidRDefault="00CB586A" w:rsidP="00CB586A">
      <w:pPr>
        <w:pStyle w:val="Titulek"/>
        <w:jc w:val="both"/>
        <w:rPr>
          <w:b/>
        </w:rPr>
      </w:pPr>
      <w:bookmarkStart w:id="82" w:name="_Toc289993786"/>
      <w:r w:rsidRPr="00CB586A">
        <w:rPr>
          <w:b/>
        </w:rPr>
        <w:lastRenderedPageBreak/>
        <w:t xml:space="preserve">Graf </w:t>
      </w:r>
      <w:r w:rsidR="009A31C2" w:rsidRPr="00CB586A">
        <w:rPr>
          <w:b/>
        </w:rPr>
        <w:fldChar w:fldCharType="begin"/>
      </w:r>
      <w:r w:rsidRPr="00CB586A">
        <w:rPr>
          <w:b/>
        </w:rPr>
        <w:instrText xml:space="preserve"> SEQ Graf \* ARABIC </w:instrText>
      </w:r>
      <w:r w:rsidR="009A31C2" w:rsidRPr="00CB586A">
        <w:rPr>
          <w:b/>
        </w:rPr>
        <w:fldChar w:fldCharType="separate"/>
      </w:r>
      <w:r w:rsidR="005903A0">
        <w:rPr>
          <w:b/>
          <w:noProof/>
        </w:rPr>
        <w:t>3</w:t>
      </w:r>
      <w:r w:rsidR="009A31C2" w:rsidRPr="00CB586A">
        <w:rPr>
          <w:b/>
        </w:rPr>
        <w:fldChar w:fldCharType="end"/>
      </w:r>
      <w:r w:rsidRPr="00CB586A">
        <w:rPr>
          <w:b/>
        </w:rPr>
        <w:t xml:space="preserve"> Tělesná hmotnost dívek</w:t>
      </w:r>
      <w:bookmarkEnd w:id="82"/>
    </w:p>
    <w:p w:rsidR="00E94A33" w:rsidRDefault="00E57D36" w:rsidP="00461C99">
      <w:pPr>
        <w:jc w:val="center"/>
        <w:rPr>
          <w:noProof/>
        </w:rPr>
      </w:pPr>
      <w:r>
        <w:rPr>
          <w:noProof/>
        </w:rPr>
        <w:drawing>
          <wp:inline distT="0" distB="0" distL="0" distR="0">
            <wp:extent cx="4575937" cy="2744724"/>
            <wp:effectExtent l="19050" t="0" r="15113" b="0"/>
            <wp:docPr id="58"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94A33" w:rsidRDefault="00BD5E97" w:rsidP="00E94A33">
      <w:pPr>
        <w:ind w:firstLine="709"/>
        <w:rPr>
          <w:noProof/>
        </w:rPr>
      </w:pPr>
      <w:r>
        <w:rPr>
          <w:noProof/>
        </w:rPr>
        <w:t>P</w:t>
      </w:r>
      <w:r w:rsidR="009301D6">
        <w:rPr>
          <w:noProof/>
        </w:rPr>
        <w:t>odle tabulky 3</w:t>
      </w:r>
      <w:r w:rsidR="00AB4D08">
        <w:rPr>
          <w:noProof/>
        </w:rPr>
        <w:t xml:space="preserve"> a grafu 3 jsou 7leté dívky </w:t>
      </w:r>
      <w:r w:rsidR="00CC1D67">
        <w:rPr>
          <w:noProof/>
        </w:rPr>
        <w:t xml:space="preserve">těžší o 0,29 kg než referenční soubor. 8leté dívky jsou těžší o 3,52 kg oproti referenčnímu souboru. Zatím co u 7letých dívek je hodnota NI poze 0,06 u 8letých je tato hodnota už 0,62. </w:t>
      </w:r>
    </w:p>
    <w:p w:rsidR="00CB586A" w:rsidRPr="00CB586A" w:rsidRDefault="00CB586A" w:rsidP="00CB586A">
      <w:pPr>
        <w:pStyle w:val="Titulek"/>
        <w:jc w:val="both"/>
        <w:rPr>
          <w:b/>
          <w:noProof/>
        </w:rPr>
      </w:pPr>
      <w:bookmarkStart w:id="83" w:name="_Toc289993787"/>
      <w:r w:rsidRPr="00CB586A">
        <w:rPr>
          <w:b/>
        </w:rPr>
        <w:t xml:space="preserve">Graf </w:t>
      </w:r>
      <w:r w:rsidR="009A31C2" w:rsidRPr="00CB586A">
        <w:rPr>
          <w:b/>
        </w:rPr>
        <w:fldChar w:fldCharType="begin"/>
      </w:r>
      <w:r w:rsidRPr="00CB586A">
        <w:rPr>
          <w:b/>
        </w:rPr>
        <w:instrText xml:space="preserve"> SEQ Graf \* ARABIC </w:instrText>
      </w:r>
      <w:r w:rsidR="009A31C2" w:rsidRPr="00CB586A">
        <w:rPr>
          <w:b/>
        </w:rPr>
        <w:fldChar w:fldCharType="separate"/>
      </w:r>
      <w:r w:rsidR="005903A0">
        <w:rPr>
          <w:b/>
          <w:noProof/>
        </w:rPr>
        <w:t>4</w:t>
      </w:r>
      <w:r w:rsidR="009A31C2" w:rsidRPr="00CB586A">
        <w:rPr>
          <w:b/>
        </w:rPr>
        <w:fldChar w:fldCharType="end"/>
      </w:r>
      <w:r w:rsidRPr="00CB586A">
        <w:rPr>
          <w:b/>
        </w:rPr>
        <w:t xml:space="preserve"> Tělesná hmotnost chlapců</w:t>
      </w:r>
      <w:bookmarkEnd w:id="83"/>
    </w:p>
    <w:p w:rsidR="00CC1D67" w:rsidRDefault="00E57D36" w:rsidP="00BD5E97">
      <w:pPr>
        <w:jc w:val="center"/>
        <w:rPr>
          <w:noProof/>
        </w:rPr>
      </w:pPr>
      <w:r>
        <w:rPr>
          <w:noProof/>
        </w:rPr>
        <w:drawing>
          <wp:inline distT="0" distB="0" distL="0" distR="0">
            <wp:extent cx="4575937" cy="2744724"/>
            <wp:effectExtent l="19050" t="0" r="15113" b="0"/>
            <wp:docPr id="6"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61C99" w:rsidRPr="00AB4D08" w:rsidRDefault="009301D6" w:rsidP="00E94A33">
      <w:pPr>
        <w:ind w:firstLine="709"/>
        <w:jc w:val="left"/>
        <w:rPr>
          <w:noProof/>
        </w:rPr>
      </w:pPr>
      <w:r>
        <w:rPr>
          <w:noProof/>
        </w:rPr>
        <w:t>Podle tabulky 3</w:t>
      </w:r>
      <w:r w:rsidR="00461C99">
        <w:rPr>
          <w:noProof/>
        </w:rPr>
        <w:t xml:space="preserve"> a grafu 4 mají 7letí chlapci 0,57 kg vyšší hmotnost než referenční soubor z 6. CAV. 8letí chlapci mají v porovnání z refere</w:t>
      </w:r>
      <w:r w:rsidR="00CF220C">
        <w:rPr>
          <w:noProof/>
        </w:rPr>
        <w:t>nčním souborem hmotnost vyšší o </w:t>
      </w:r>
      <w:r w:rsidR="00461C99">
        <w:rPr>
          <w:noProof/>
        </w:rPr>
        <w:t>2,06 kg.</w:t>
      </w:r>
    </w:p>
    <w:p w:rsidR="00461C99" w:rsidRDefault="00461C99" w:rsidP="00461C99">
      <w:pPr>
        <w:pStyle w:val="Nadpis3"/>
      </w:pPr>
      <w:bookmarkStart w:id="84" w:name="_Toc290008156"/>
      <w:r>
        <w:lastRenderedPageBreak/>
        <w:t>Body mass index</w:t>
      </w:r>
      <w:bookmarkEnd w:id="84"/>
    </w:p>
    <w:p w:rsidR="00461C99" w:rsidRDefault="00461C99" w:rsidP="00461C99"/>
    <w:p w:rsidR="009301D6" w:rsidRPr="00DE7A5B" w:rsidRDefault="009301D6" w:rsidP="00DE7A5B">
      <w:pPr>
        <w:pStyle w:val="Titulek"/>
        <w:ind w:left="0"/>
        <w:jc w:val="both"/>
        <w:rPr>
          <w:b/>
          <w:color w:val="000000"/>
        </w:rPr>
      </w:pPr>
      <w:bookmarkStart w:id="85" w:name="_Toc290008879"/>
      <w:r w:rsidRPr="00DE7A5B">
        <w:rPr>
          <w:b/>
        </w:rPr>
        <w:t xml:space="preserve">Tabulka </w:t>
      </w:r>
      <w:r w:rsidR="009A31C2" w:rsidRPr="00DE7A5B">
        <w:rPr>
          <w:b/>
        </w:rPr>
        <w:fldChar w:fldCharType="begin"/>
      </w:r>
      <w:r w:rsidRPr="00DE7A5B">
        <w:rPr>
          <w:b/>
        </w:rPr>
        <w:instrText xml:space="preserve"> SEQ Tabulka \* ARABIC </w:instrText>
      </w:r>
      <w:r w:rsidR="009A31C2" w:rsidRPr="00DE7A5B">
        <w:rPr>
          <w:b/>
        </w:rPr>
        <w:fldChar w:fldCharType="separate"/>
      </w:r>
      <w:r w:rsidR="005903A0">
        <w:rPr>
          <w:b/>
          <w:noProof/>
        </w:rPr>
        <w:t>4</w:t>
      </w:r>
      <w:r w:rsidR="009A31C2" w:rsidRPr="00DE7A5B">
        <w:rPr>
          <w:b/>
        </w:rPr>
        <w:fldChar w:fldCharType="end"/>
      </w:r>
      <w:r w:rsidRPr="00DE7A5B">
        <w:rPr>
          <w:b/>
        </w:rPr>
        <w:t xml:space="preserve"> Porovnání BMI chlapců a dívek s referenčními hodnotami 6. CAV 2001 pomocí normalizovaného indexu (Ni)</w:t>
      </w:r>
      <w:bookmarkEnd w:id="85"/>
    </w:p>
    <w:p w:rsidR="00461C99" w:rsidRPr="00670065" w:rsidRDefault="00461C99" w:rsidP="00461C99">
      <w:pPr>
        <w:pStyle w:val="Bezmezer"/>
        <w:rPr>
          <w:rFonts w:ascii="Times New Roman" w:hAnsi="Times New Roman"/>
          <w:b/>
          <w:color w:val="000000"/>
          <w:sz w:val="24"/>
          <w:szCs w:val="24"/>
          <w:lang w:val="cs-CZ"/>
        </w:rPr>
      </w:pP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tblPr>
      <w:tblGrid>
        <w:gridCol w:w="1242"/>
        <w:gridCol w:w="978"/>
        <w:gridCol w:w="723"/>
        <w:gridCol w:w="1560"/>
        <w:gridCol w:w="708"/>
        <w:gridCol w:w="993"/>
        <w:gridCol w:w="992"/>
        <w:gridCol w:w="992"/>
        <w:gridCol w:w="1134"/>
      </w:tblGrid>
      <w:tr w:rsidR="00461C99" w:rsidRPr="007C742E" w:rsidTr="00F820B8">
        <w:tc>
          <w:tcPr>
            <w:tcW w:w="1242" w:type="dxa"/>
            <w:vMerge w:val="restart"/>
            <w:tcBorders>
              <w:top w:val="single" w:sz="12" w:space="0" w:color="000000"/>
              <w:bottom w:val="single" w:sz="12" w:space="0" w:color="000000"/>
              <w:right w:val="single" w:sz="12" w:space="0" w:color="000000"/>
            </w:tcBorders>
            <w:shd w:val="pct10" w:color="auto" w:fill="auto"/>
            <w:vAlign w:val="center"/>
          </w:tcPr>
          <w:p w:rsidR="00461C99" w:rsidRPr="007C742E" w:rsidRDefault="00461C99" w:rsidP="00F820B8">
            <w:pPr>
              <w:spacing w:after="0" w:line="240" w:lineRule="auto"/>
              <w:rPr>
                <w:b/>
                <w:color w:val="000000"/>
              </w:rPr>
            </w:pPr>
            <w:r w:rsidRPr="007C742E">
              <w:rPr>
                <w:b/>
                <w:color w:val="000000"/>
              </w:rPr>
              <w:t>Pohlaví</w:t>
            </w:r>
          </w:p>
          <w:p w:rsidR="00461C99" w:rsidRPr="007C742E" w:rsidRDefault="00461C99" w:rsidP="00F820B8">
            <w:pPr>
              <w:spacing w:after="0" w:line="240" w:lineRule="auto"/>
              <w:rPr>
                <w:b/>
                <w:color w:val="000000"/>
              </w:rPr>
            </w:pPr>
          </w:p>
        </w:tc>
        <w:tc>
          <w:tcPr>
            <w:tcW w:w="978" w:type="dxa"/>
            <w:vMerge w:val="restart"/>
            <w:tcBorders>
              <w:top w:val="single" w:sz="12" w:space="0" w:color="000000"/>
              <w:left w:val="single" w:sz="12" w:space="0" w:color="000000"/>
              <w:bottom w:val="single" w:sz="12" w:space="0" w:color="000000"/>
              <w:right w:val="single" w:sz="12" w:space="0" w:color="000000"/>
            </w:tcBorders>
            <w:shd w:val="pct10" w:color="auto" w:fill="auto"/>
          </w:tcPr>
          <w:p w:rsidR="00461C99" w:rsidRPr="007C742E" w:rsidRDefault="00461C99" w:rsidP="00F820B8">
            <w:pPr>
              <w:jc w:val="center"/>
              <w:rPr>
                <w:b/>
                <w:color w:val="000000"/>
              </w:rPr>
            </w:pPr>
            <w:r w:rsidRPr="007C742E">
              <w:rPr>
                <w:b/>
                <w:color w:val="000000"/>
              </w:rPr>
              <w:t>Věk</w:t>
            </w:r>
          </w:p>
        </w:tc>
        <w:tc>
          <w:tcPr>
            <w:tcW w:w="2991" w:type="dxa"/>
            <w:gridSpan w:val="3"/>
            <w:tcBorders>
              <w:top w:val="single" w:sz="12" w:space="0" w:color="000000"/>
              <w:left w:val="single" w:sz="12" w:space="0" w:color="000000"/>
              <w:bottom w:val="single" w:sz="8" w:space="0" w:color="000000"/>
            </w:tcBorders>
            <w:shd w:val="pct10" w:color="auto" w:fill="auto"/>
          </w:tcPr>
          <w:p w:rsidR="00461C99" w:rsidRPr="007C742E" w:rsidRDefault="00461C99" w:rsidP="00F820B8">
            <w:pPr>
              <w:spacing w:after="0" w:line="240" w:lineRule="auto"/>
              <w:jc w:val="center"/>
              <w:rPr>
                <w:b/>
                <w:color w:val="000000"/>
              </w:rPr>
            </w:pPr>
            <w:r w:rsidRPr="007C742E">
              <w:rPr>
                <w:b/>
                <w:color w:val="000000"/>
              </w:rPr>
              <w:t>6. CAV 2001</w:t>
            </w:r>
          </w:p>
        </w:tc>
        <w:tc>
          <w:tcPr>
            <w:tcW w:w="4111" w:type="dxa"/>
            <w:gridSpan w:val="4"/>
            <w:tcBorders>
              <w:top w:val="single" w:sz="12" w:space="0" w:color="000000"/>
              <w:bottom w:val="single" w:sz="8" w:space="0" w:color="000000"/>
            </w:tcBorders>
            <w:shd w:val="pct10" w:color="auto" w:fill="auto"/>
          </w:tcPr>
          <w:p w:rsidR="00461C99" w:rsidRPr="007C742E" w:rsidRDefault="00461C99" w:rsidP="00F820B8">
            <w:pPr>
              <w:spacing w:after="0" w:line="240" w:lineRule="auto"/>
              <w:jc w:val="center"/>
              <w:rPr>
                <w:color w:val="000000"/>
              </w:rPr>
            </w:pPr>
            <w:r w:rsidRPr="007C742E">
              <w:rPr>
                <w:b/>
                <w:color w:val="000000"/>
              </w:rPr>
              <w:t>Zkoumaný soubor 2009</w:t>
            </w:r>
          </w:p>
        </w:tc>
      </w:tr>
      <w:tr w:rsidR="00461C99" w:rsidRPr="007C742E" w:rsidTr="00F820B8">
        <w:tc>
          <w:tcPr>
            <w:tcW w:w="1242" w:type="dxa"/>
            <w:vMerge/>
            <w:tcBorders>
              <w:top w:val="single" w:sz="12" w:space="0" w:color="000000"/>
              <w:bottom w:val="single" w:sz="12" w:space="0" w:color="000000"/>
              <w:right w:val="single" w:sz="12" w:space="0" w:color="000000"/>
            </w:tcBorders>
            <w:shd w:val="pct10" w:color="auto" w:fill="auto"/>
            <w:vAlign w:val="center"/>
          </w:tcPr>
          <w:p w:rsidR="00461C99" w:rsidRPr="007C742E" w:rsidRDefault="00461C99" w:rsidP="00F820B8">
            <w:pPr>
              <w:spacing w:after="0" w:line="240" w:lineRule="auto"/>
              <w:rPr>
                <w:b/>
                <w:color w:val="000000"/>
              </w:rPr>
            </w:pPr>
          </w:p>
        </w:tc>
        <w:tc>
          <w:tcPr>
            <w:tcW w:w="978" w:type="dxa"/>
            <w:vMerge/>
            <w:tcBorders>
              <w:top w:val="single" w:sz="8" w:space="0" w:color="000000"/>
              <w:left w:val="single" w:sz="12" w:space="0" w:color="000000"/>
              <w:bottom w:val="single" w:sz="12" w:space="0" w:color="000000"/>
              <w:right w:val="single" w:sz="12" w:space="0" w:color="000000"/>
            </w:tcBorders>
            <w:shd w:val="pct10" w:color="auto" w:fill="auto"/>
            <w:vAlign w:val="center"/>
          </w:tcPr>
          <w:p w:rsidR="00461C99" w:rsidRPr="007C742E" w:rsidRDefault="00461C99" w:rsidP="00F820B8">
            <w:pPr>
              <w:spacing w:after="0" w:line="240" w:lineRule="auto"/>
              <w:jc w:val="center"/>
              <w:rPr>
                <w:color w:val="000000"/>
              </w:rPr>
            </w:pPr>
          </w:p>
        </w:tc>
        <w:tc>
          <w:tcPr>
            <w:tcW w:w="723" w:type="dxa"/>
            <w:tcBorders>
              <w:top w:val="single" w:sz="8" w:space="0" w:color="000000"/>
              <w:left w:val="single" w:sz="12" w:space="0" w:color="000000"/>
              <w:bottom w:val="single" w:sz="12" w:space="0" w:color="000000"/>
            </w:tcBorders>
            <w:shd w:val="pct10" w:color="auto" w:fill="auto"/>
            <w:vAlign w:val="center"/>
          </w:tcPr>
          <w:p w:rsidR="00461C99" w:rsidRPr="007C742E" w:rsidRDefault="00461C99" w:rsidP="00F820B8">
            <w:pPr>
              <w:spacing w:after="0" w:line="240" w:lineRule="auto"/>
              <w:jc w:val="center"/>
              <w:rPr>
                <w:color w:val="000000"/>
              </w:rPr>
            </w:pPr>
            <w:r w:rsidRPr="007C742E">
              <w:rPr>
                <w:color w:val="000000"/>
              </w:rPr>
              <w:t>n</w:t>
            </w:r>
          </w:p>
        </w:tc>
        <w:tc>
          <w:tcPr>
            <w:tcW w:w="1560" w:type="dxa"/>
            <w:tcBorders>
              <w:top w:val="single" w:sz="8" w:space="0" w:color="000000"/>
              <w:bottom w:val="single" w:sz="12" w:space="0" w:color="000000"/>
            </w:tcBorders>
            <w:shd w:val="pct10" w:color="auto" w:fill="auto"/>
            <w:vAlign w:val="center"/>
          </w:tcPr>
          <w:p w:rsidR="00461C99" w:rsidRPr="007C742E" w:rsidRDefault="00461C99" w:rsidP="00F820B8">
            <w:pPr>
              <w:spacing w:after="0" w:line="240" w:lineRule="auto"/>
              <w:jc w:val="center"/>
              <w:rPr>
                <w:color w:val="000000"/>
              </w:rPr>
            </w:pPr>
            <w:r w:rsidRPr="007C742E">
              <w:rPr>
                <w:color w:val="000000"/>
                <w:position w:val="-6"/>
              </w:rPr>
              <w:object w:dxaOrig="220" w:dyaOrig="260">
                <v:shape id="_x0000_i1031" type="#_x0000_t75" style="width:10.5pt;height:12.75pt" o:ole="">
                  <v:imagedata r:id="rId22" o:title=""/>
                </v:shape>
                <o:OLEObject Type="Embed" ProgID="Equation.3" ShapeID="_x0000_i1031" DrawAspect="Content" ObjectID="_1363750805" r:id="rId30"/>
              </w:object>
            </w:r>
          </w:p>
        </w:tc>
        <w:tc>
          <w:tcPr>
            <w:tcW w:w="708" w:type="dxa"/>
            <w:tcBorders>
              <w:top w:val="single" w:sz="8" w:space="0" w:color="000000"/>
              <w:bottom w:val="single" w:sz="12" w:space="0" w:color="000000"/>
            </w:tcBorders>
            <w:shd w:val="pct10" w:color="auto" w:fill="auto"/>
            <w:vAlign w:val="center"/>
          </w:tcPr>
          <w:p w:rsidR="00461C99" w:rsidRPr="007C742E" w:rsidRDefault="00461C99" w:rsidP="00F820B8">
            <w:pPr>
              <w:spacing w:after="0" w:line="240" w:lineRule="auto"/>
              <w:jc w:val="center"/>
              <w:rPr>
                <w:color w:val="000000"/>
              </w:rPr>
            </w:pPr>
            <w:r w:rsidRPr="007C742E">
              <w:rPr>
                <w:color w:val="000000"/>
              </w:rPr>
              <w:t>s</w:t>
            </w:r>
          </w:p>
        </w:tc>
        <w:tc>
          <w:tcPr>
            <w:tcW w:w="993" w:type="dxa"/>
            <w:tcBorders>
              <w:top w:val="single" w:sz="8" w:space="0" w:color="000000"/>
              <w:bottom w:val="single" w:sz="12" w:space="0" w:color="000000"/>
            </w:tcBorders>
            <w:shd w:val="pct10" w:color="auto" w:fill="auto"/>
            <w:vAlign w:val="center"/>
          </w:tcPr>
          <w:p w:rsidR="00461C99" w:rsidRPr="007C742E" w:rsidRDefault="00461C99" w:rsidP="00F820B8">
            <w:pPr>
              <w:spacing w:after="0" w:line="240" w:lineRule="auto"/>
              <w:jc w:val="center"/>
              <w:rPr>
                <w:color w:val="000000"/>
              </w:rPr>
            </w:pPr>
            <w:r w:rsidRPr="007C742E">
              <w:rPr>
                <w:color w:val="000000"/>
              </w:rPr>
              <w:t xml:space="preserve">n </w:t>
            </w:r>
          </w:p>
        </w:tc>
        <w:tc>
          <w:tcPr>
            <w:tcW w:w="992" w:type="dxa"/>
            <w:tcBorders>
              <w:top w:val="single" w:sz="8" w:space="0" w:color="000000"/>
              <w:bottom w:val="single" w:sz="12" w:space="0" w:color="000000"/>
            </w:tcBorders>
            <w:shd w:val="pct10" w:color="auto" w:fill="auto"/>
            <w:vAlign w:val="center"/>
          </w:tcPr>
          <w:p w:rsidR="00461C99" w:rsidRPr="007C742E" w:rsidRDefault="00461C99" w:rsidP="00F820B8">
            <w:pPr>
              <w:spacing w:after="0" w:line="240" w:lineRule="auto"/>
              <w:jc w:val="center"/>
              <w:rPr>
                <w:color w:val="000000"/>
              </w:rPr>
            </w:pPr>
            <w:r w:rsidRPr="007C742E">
              <w:rPr>
                <w:color w:val="000000"/>
                <w:position w:val="-6"/>
              </w:rPr>
              <w:object w:dxaOrig="220" w:dyaOrig="260">
                <v:shape id="_x0000_i1032" type="#_x0000_t75" style="width:10.5pt;height:12.75pt" o:ole="">
                  <v:imagedata r:id="rId22" o:title=""/>
                </v:shape>
                <o:OLEObject Type="Embed" ProgID="Equation.3" ShapeID="_x0000_i1032" DrawAspect="Content" ObjectID="_1363750806" r:id="rId31"/>
              </w:object>
            </w:r>
          </w:p>
        </w:tc>
        <w:tc>
          <w:tcPr>
            <w:tcW w:w="992" w:type="dxa"/>
            <w:tcBorders>
              <w:top w:val="single" w:sz="8" w:space="0" w:color="000000"/>
              <w:bottom w:val="single" w:sz="12" w:space="0" w:color="000000"/>
            </w:tcBorders>
            <w:shd w:val="pct10" w:color="auto" w:fill="auto"/>
            <w:vAlign w:val="center"/>
          </w:tcPr>
          <w:p w:rsidR="00461C99" w:rsidRPr="007C742E" w:rsidRDefault="00461C99" w:rsidP="00F820B8">
            <w:pPr>
              <w:spacing w:after="0" w:line="240" w:lineRule="auto"/>
              <w:jc w:val="center"/>
              <w:rPr>
                <w:color w:val="000000"/>
              </w:rPr>
            </w:pPr>
            <w:r w:rsidRPr="007C742E">
              <w:rPr>
                <w:color w:val="000000"/>
              </w:rPr>
              <w:t>s</w:t>
            </w:r>
          </w:p>
        </w:tc>
        <w:tc>
          <w:tcPr>
            <w:tcW w:w="1134" w:type="dxa"/>
            <w:tcBorders>
              <w:top w:val="single" w:sz="8" w:space="0" w:color="000000"/>
              <w:bottom w:val="single" w:sz="12" w:space="0" w:color="000000"/>
            </w:tcBorders>
            <w:shd w:val="pct10" w:color="auto" w:fill="auto"/>
            <w:vAlign w:val="center"/>
          </w:tcPr>
          <w:p w:rsidR="00461C99" w:rsidRPr="007C742E" w:rsidRDefault="00461C99" w:rsidP="00F820B8">
            <w:pPr>
              <w:spacing w:after="0" w:line="240" w:lineRule="auto"/>
              <w:jc w:val="center"/>
              <w:rPr>
                <w:color w:val="000000"/>
              </w:rPr>
            </w:pPr>
            <w:r w:rsidRPr="007C742E">
              <w:rPr>
                <w:color w:val="000000"/>
              </w:rPr>
              <w:t>Ni</w:t>
            </w:r>
          </w:p>
        </w:tc>
      </w:tr>
      <w:tr w:rsidR="00461C99" w:rsidRPr="007C742E" w:rsidTr="00F820B8">
        <w:tc>
          <w:tcPr>
            <w:tcW w:w="1242" w:type="dxa"/>
            <w:vMerge w:val="restart"/>
            <w:tcBorders>
              <w:top w:val="single" w:sz="12" w:space="0" w:color="000000"/>
              <w:bottom w:val="single" w:sz="12" w:space="0" w:color="000000"/>
              <w:right w:val="single" w:sz="12" w:space="0" w:color="000000"/>
            </w:tcBorders>
            <w:vAlign w:val="center"/>
          </w:tcPr>
          <w:p w:rsidR="00461C99" w:rsidRPr="007C742E" w:rsidRDefault="00461C99" w:rsidP="00F820B8">
            <w:pPr>
              <w:spacing w:after="0" w:line="240" w:lineRule="auto"/>
              <w:rPr>
                <w:b/>
                <w:color w:val="000000"/>
              </w:rPr>
            </w:pPr>
            <w:r w:rsidRPr="007C742E">
              <w:rPr>
                <w:b/>
                <w:color w:val="000000"/>
              </w:rPr>
              <w:t>Dívky</w:t>
            </w:r>
          </w:p>
        </w:tc>
        <w:tc>
          <w:tcPr>
            <w:tcW w:w="978" w:type="dxa"/>
            <w:tcBorders>
              <w:top w:val="single" w:sz="12" w:space="0" w:color="000000"/>
              <w:left w:val="single" w:sz="12" w:space="0" w:color="000000"/>
            </w:tcBorders>
          </w:tcPr>
          <w:p w:rsidR="00461C99" w:rsidRPr="007C742E" w:rsidRDefault="00461C99" w:rsidP="00F820B8">
            <w:pPr>
              <w:spacing w:after="0" w:line="240" w:lineRule="auto"/>
              <w:jc w:val="center"/>
              <w:rPr>
                <w:color w:val="000000"/>
              </w:rPr>
            </w:pPr>
            <w:r w:rsidRPr="007C742E">
              <w:rPr>
                <w:color w:val="000000"/>
              </w:rPr>
              <w:t>7</w:t>
            </w:r>
          </w:p>
        </w:tc>
        <w:tc>
          <w:tcPr>
            <w:tcW w:w="723" w:type="dxa"/>
            <w:tcBorders>
              <w:top w:val="single" w:sz="12" w:space="0" w:color="000000"/>
            </w:tcBorders>
            <w:vAlign w:val="bottom"/>
          </w:tcPr>
          <w:p w:rsidR="00461C99" w:rsidRPr="007C742E" w:rsidRDefault="00461C99" w:rsidP="00F820B8">
            <w:pPr>
              <w:spacing w:after="0" w:line="240" w:lineRule="auto"/>
              <w:jc w:val="center"/>
              <w:rPr>
                <w:color w:val="000000"/>
              </w:rPr>
            </w:pPr>
            <w:r w:rsidRPr="007C742E">
              <w:rPr>
                <w:color w:val="000000"/>
              </w:rPr>
              <w:t>1101</w:t>
            </w:r>
          </w:p>
        </w:tc>
        <w:tc>
          <w:tcPr>
            <w:tcW w:w="1560" w:type="dxa"/>
            <w:tcBorders>
              <w:top w:val="single" w:sz="12" w:space="0" w:color="000000"/>
            </w:tcBorders>
            <w:vAlign w:val="bottom"/>
          </w:tcPr>
          <w:p w:rsidR="00461C99" w:rsidRPr="007C742E" w:rsidRDefault="00461C99" w:rsidP="00F820B8">
            <w:pPr>
              <w:spacing w:after="0" w:line="240" w:lineRule="auto"/>
              <w:jc w:val="center"/>
              <w:rPr>
                <w:color w:val="000000"/>
              </w:rPr>
            </w:pPr>
            <w:r w:rsidRPr="007C742E">
              <w:rPr>
                <w:color w:val="000000"/>
              </w:rPr>
              <w:t>16,20</w:t>
            </w:r>
          </w:p>
        </w:tc>
        <w:tc>
          <w:tcPr>
            <w:tcW w:w="708" w:type="dxa"/>
            <w:tcBorders>
              <w:top w:val="single" w:sz="12" w:space="0" w:color="000000"/>
            </w:tcBorders>
            <w:vAlign w:val="bottom"/>
          </w:tcPr>
          <w:p w:rsidR="00461C99" w:rsidRPr="007C742E" w:rsidRDefault="00461C99" w:rsidP="00F820B8">
            <w:pPr>
              <w:spacing w:after="0" w:line="240" w:lineRule="auto"/>
              <w:jc w:val="center"/>
              <w:rPr>
                <w:color w:val="000000"/>
              </w:rPr>
            </w:pPr>
            <w:r w:rsidRPr="007C742E">
              <w:rPr>
                <w:color w:val="000000"/>
              </w:rPr>
              <w:t>2,27</w:t>
            </w:r>
          </w:p>
        </w:tc>
        <w:tc>
          <w:tcPr>
            <w:tcW w:w="993" w:type="dxa"/>
            <w:tcBorders>
              <w:top w:val="single" w:sz="12" w:space="0" w:color="000000"/>
            </w:tcBorders>
            <w:vAlign w:val="bottom"/>
          </w:tcPr>
          <w:p w:rsidR="00461C99" w:rsidRPr="007C742E" w:rsidRDefault="00461C99" w:rsidP="00F820B8">
            <w:pPr>
              <w:spacing w:after="0" w:line="240" w:lineRule="auto"/>
              <w:jc w:val="center"/>
              <w:rPr>
                <w:color w:val="000000"/>
              </w:rPr>
            </w:pPr>
            <w:r w:rsidRPr="007C742E">
              <w:rPr>
                <w:color w:val="000000"/>
              </w:rPr>
              <w:t>163</w:t>
            </w:r>
          </w:p>
        </w:tc>
        <w:tc>
          <w:tcPr>
            <w:tcW w:w="992" w:type="dxa"/>
            <w:tcBorders>
              <w:top w:val="single" w:sz="12" w:space="0" w:color="000000"/>
            </w:tcBorders>
            <w:vAlign w:val="bottom"/>
          </w:tcPr>
          <w:p w:rsidR="00461C99" w:rsidRPr="007C742E" w:rsidRDefault="00461C99" w:rsidP="00F820B8">
            <w:pPr>
              <w:spacing w:after="0" w:line="240" w:lineRule="auto"/>
              <w:jc w:val="center"/>
              <w:rPr>
                <w:color w:val="000000"/>
              </w:rPr>
            </w:pPr>
            <w:r w:rsidRPr="007C742E">
              <w:rPr>
                <w:color w:val="000000"/>
              </w:rPr>
              <w:t>16,50</w:t>
            </w:r>
          </w:p>
        </w:tc>
        <w:tc>
          <w:tcPr>
            <w:tcW w:w="992" w:type="dxa"/>
            <w:tcBorders>
              <w:top w:val="single" w:sz="12" w:space="0" w:color="000000"/>
            </w:tcBorders>
          </w:tcPr>
          <w:p w:rsidR="00461C99" w:rsidRPr="007C742E" w:rsidRDefault="00461C99" w:rsidP="00F820B8">
            <w:pPr>
              <w:spacing w:after="0" w:line="240" w:lineRule="auto"/>
              <w:jc w:val="center"/>
              <w:rPr>
                <w:color w:val="000000"/>
              </w:rPr>
            </w:pPr>
            <w:r w:rsidRPr="007C742E">
              <w:rPr>
                <w:color w:val="000000"/>
              </w:rPr>
              <w:t>2,59</w:t>
            </w:r>
          </w:p>
        </w:tc>
        <w:tc>
          <w:tcPr>
            <w:tcW w:w="1134" w:type="dxa"/>
            <w:tcBorders>
              <w:top w:val="single" w:sz="12" w:space="0" w:color="000000"/>
            </w:tcBorders>
            <w:vAlign w:val="bottom"/>
          </w:tcPr>
          <w:p w:rsidR="00461C99" w:rsidRPr="007C742E" w:rsidRDefault="00461C99" w:rsidP="00F820B8">
            <w:pPr>
              <w:spacing w:after="0" w:line="240" w:lineRule="auto"/>
              <w:jc w:val="center"/>
              <w:rPr>
                <w:color w:val="000000"/>
              </w:rPr>
            </w:pPr>
            <w:r w:rsidRPr="007C742E">
              <w:rPr>
                <w:color w:val="000000"/>
              </w:rPr>
              <w:t>0,13</w:t>
            </w:r>
          </w:p>
        </w:tc>
      </w:tr>
      <w:tr w:rsidR="00461C99" w:rsidRPr="007C742E" w:rsidTr="00F820B8">
        <w:tc>
          <w:tcPr>
            <w:tcW w:w="1242" w:type="dxa"/>
            <w:vMerge/>
            <w:tcBorders>
              <w:top w:val="single" w:sz="12" w:space="0" w:color="000000"/>
              <w:bottom w:val="single" w:sz="12" w:space="0" w:color="000000"/>
              <w:right w:val="single" w:sz="12" w:space="0" w:color="000000"/>
            </w:tcBorders>
            <w:vAlign w:val="center"/>
          </w:tcPr>
          <w:p w:rsidR="00461C99" w:rsidRPr="007C742E" w:rsidRDefault="00461C99" w:rsidP="00F820B8">
            <w:pPr>
              <w:spacing w:after="0" w:line="240" w:lineRule="auto"/>
              <w:rPr>
                <w:b/>
                <w:color w:val="000000"/>
              </w:rPr>
            </w:pPr>
          </w:p>
        </w:tc>
        <w:tc>
          <w:tcPr>
            <w:tcW w:w="978" w:type="dxa"/>
            <w:tcBorders>
              <w:left w:val="single" w:sz="12" w:space="0" w:color="000000"/>
            </w:tcBorders>
          </w:tcPr>
          <w:p w:rsidR="00461C99" w:rsidRPr="007C742E" w:rsidRDefault="00461C99" w:rsidP="00F820B8">
            <w:pPr>
              <w:spacing w:after="0" w:line="240" w:lineRule="auto"/>
              <w:jc w:val="center"/>
              <w:rPr>
                <w:color w:val="000000"/>
              </w:rPr>
            </w:pPr>
            <w:r w:rsidRPr="007C742E">
              <w:rPr>
                <w:color w:val="000000"/>
              </w:rPr>
              <w:t>8</w:t>
            </w:r>
          </w:p>
        </w:tc>
        <w:tc>
          <w:tcPr>
            <w:tcW w:w="723" w:type="dxa"/>
            <w:vAlign w:val="bottom"/>
          </w:tcPr>
          <w:p w:rsidR="00461C99" w:rsidRPr="007C742E" w:rsidRDefault="00461C99" w:rsidP="00F820B8">
            <w:pPr>
              <w:spacing w:after="0" w:line="240" w:lineRule="auto"/>
              <w:jc w:val="center"/>
              <w:rPr>
                <w:color w:val="000000"/>
              </w:rPr>
            </w:pPr>
            <w:r w:rsidRPr="007C742E">
              <w:rPr>
                <w:color w:val="000000"/>
              </w:rPr>
              <w:t>1241</w:t>
            </w:r>
          </w:p>
        </w:tc>
        <w:tc>
          <w:tcPr>
            <w:tcW w:w="1560" w:type="dxa"/>
            <w:vAlign w:val="bottom"/>
          </w:tcPr>
          <w:p w:rsidR="00461C99" w:rsidRPr="007C742E" w:rsidRDefault="00461C99" w:rsidP="00F820B8">
            <w:pPr>
              <w:spacing w:after="0" w:line="240" w:lineRule="auto"/>
              <w:jc w:val="center"/>
              <w:rPr>
                <w:color w:val="000000"/>
              </w:rPr>
            </w:pPr>
            <w:r w:rsidRPr="007C742E">
              <w:rPr>
                <w:color w:val="000000"/>
              </w:rPr>
              <w:t>16,62</w:t>
            </w:r>
          </w:p>
        </w:tc>
        <w:tc>
          <w:tcPr>
            <w:tcW w:w="708" w:type="dxa"/>
            <w:vAlign w:val="bottom"/>
          </w:tcPr>
          <w:p w:rsidR="00461C99" w:rsidRPr="007C742E" w:rsidRDefault="00461C99" w:rsidP="00F820B8">
            <w:pPr>
              <w:spacing w:after="0" w:line="240" w:lineRule="auto"/>
              <w:jc w:val="center"/>
              <w:rPr>
                <w:color w:val="000000"/>
              </w:rPr>
            </w:pPr>
            <w:r w:rsidRPr="007C742E">
              <w:rPr>
                <w:color w:val="000000"/>
              </w:rPr>
              <w:t>2,40</w:t>
            </w:r>
          </w:p>
        </w:tc>
        <w:tc>
          <w:tcPr>
            <w:tcW w:w="993" w:type="dxa"/>
            <w:vAlign w:val="bottom"/>
          </w:tcPr>
          <w:p w:rsidR="00461C99" w:rsidRPr="007C742E" w:rsidRDefault="00461C99" w:rsidP="00F820B8">
            <w:pPr>
              <w:spacing w:after="0" w:line="240" w:lineRule="auto"/>
              <w:jc w:val="center"/>
              <w:rPr>
                <w:color w:val="000000"/>
              </w:rPr>
            </w:pPr>
            <w:r w:rsidRPr="007C742E">
              <w:rPr>
                <w:color w:val="000000"/>
              </w:rPr>
              <w:t>100</w:t>
            </w:r>
          </w:p>
        </w:tc>
        <w:tc>
          <w:tcPr>
            <w:tcW w:w="992" w:type="dxa"/>
            <w:vAlign w:val="bottom"/>
          </w:tcPr>
          <w:p w:rsidR="00461C99" w:rsidRPr="007C742E" w:rsidRDefault="00461C99" w:rsidP="00F820B8">
            <w:pPr>
              <w:spacing w:after="0" w:line="240" w:lineRule="auto"/>
              <w:jc w:val="center"/>
              <w:rPr>
                <w:color w:val="000000"/>
              </w:rPr>
            </w:pPr>
            <w:r w:rsidRPr="007C742E">
              <w:rPr>
                <w:color w:val="000000"/>
              </w:rPr>
              <w:t>17,10</w:t>
            </w:r>
          </w:p>
        </w:tc>
        <w:tc>
          <w:tcPr>
            <w:tcW w:w="992" w:type="dxa"/>
          </w:tcPr>
          <w:p w:rsidR="00461C99" w:rsidRPr="007C742E" w:rsidRDefault="00461C99" w:rsidP="00F820B8">
            <w:pPr>
              <w:spacing w:after="0" w:line="240" w:lineRule="auto"/>
              <w:jc w:val="center"/>
              <w:rPr>
                <w:color w:val="000000"/>
              </w:rPr>
            </w:pPr>
            <w:r w:rsidRPr="007C742E">
              <w:rPr>
                <w:color w:val="000000"/>
              </w:rPr>
              <w:t>2,58</w:t>
            </w:r>
          </w:p>
        </w:tc>
        <w:tc>
          <w:tcPr>
            <w:tcW w:w="1134" w:type="dxa"/>
            <w:vAlign w:val="bottom"/>
          </w:tcPr>
          <w:p w:rsidR="00461C99" w:rsidRPr="007C742E" w:rsidRDefault="00461C99" w:rsidP="00F820B8">
            <w:pPr>
              <w:spacing w:after="0" w:line="240" w:lineRule="auto"/>
              <w:jc w:val="center"/>
              <w:rPr>
                <w:color w:val="000000"/>
              </w:rPr>
            </w:pPr>
            <w:r w:rsidRPr="007C742E">
              <w:rPr>
                <w:color w:val="000000"/>
              </w:rPr>
              <w:t>0,20</w:t>
            </w:r>
          </w:p>
        </w:tc>
      </w:tr>
      <w:tr w:rsidR="00461C99" w:rsidRPr="007C742E" w:rsidTr="00F820B8">
        <w:tc>
          <w:tcPr>
            <w:tcW w:w="1242" w:type="dxa"/>
            <w:vMerge w:val="restart"/>
            <w:tcBorders>
              <w:top w:val="single" w:sz="12" w:space="0" w:color="000000"/>
              <w:bottom w:val="single" w:sz="12" w:space="0" w:color="000000"/>
              <w:right w:val="single" w:sz="12" w:space="0" w:color="000000"/>
            </w:tcBorders>
            <w:vAlign w:val="center"/>
          </w:tcPr>
          <w:p w:rsidR="00461C99" w:rsidRPr="007C742E" w:rsidRDefault="00461C99" w:rsidP="00F820B8">
            <w:pPr>
              <w:spacing w:after="0" w:line="240" w:lineRule="auto"/>
              <w:rPr>
                <w:b/>
                <w:color w:val="000000"/>
              </w:rPr>
            </w:pPr>
            <w:r w:rsidRPr="007C742E">
              <w:rPr>
                <w:b/>
                <w:color w:val="000000"/>
              </w:rPr>
              <w:t>Chlapci</w:t>
            </w:r>
          </w:p>
        </w:tc>
        <w:tc>
          <w:tcPr>
            <w:tcW w:w="978" w:type="dxa"/>
            <w:tcBorders>
              <w:left w:val="single" w:sz="12" w:space="0" w:color="000000"/>
            </w:tcBorders>
          </w:tcPr>
          <w:p w:rsidR="00461C99" w:rsidRPr="007C742E" w:rsidRDefault="00461C99" w:rsidP="00F820B8">
            <w:pPr>
              <w:spacing w:after="0" w:line="240" w:lineRule="auto"/>
              <w:jc w:val="center"/>
              <w:rPr>
                <w:color w:val="000000"/>
              </w:rPr>
            </w:pPr>
            <w:r w:rsidRPr="007C742E">
              <w:rPr>
                <w:color w:val="000000"/>
              </w:rPr>
              <w:t>7</w:t>
            </w:r>
          </w:p>
        </w:tc>
        <w:tc>
          <w:tcPr>
            <w:tcW w:w="723" w:type="dxa"/>
            <w:vAlign w:val="bottom"/>
          </w:tcPr>
          <w:p w:rsidR="00461C99" w:rsidRPr="007C742E" w:rsidRDefault="00461C99" w:rsidP="00F820B8">
            <w:pPr>
              <w:spacing w:after="0" w:line="240" w:lineRule="auto"/>
              <w:jc w:val="center"/>
              <w:rPr>
                <w:color w:val="000000"/>
              </w:rPr>
            </w:pPr>
            <w:r w:rsidRPr="007C742E">
              <w:rPr>
                <w:color w:val="000000"/>
              </w:rPr>
              <w:t>1128</w:t>
            </w:r>
          </w:p>
        </w:tc>
        <w:tc>
          <w:tcPr>
            <w:tcW w:w="1560" w:type="dxa"/>
            <w:vAlign w:val="bottom"/>
          </w:tcPr>
          <w:p w:rsidR="00461C99" w:rsidRPr="007C742E" w:rsidRDefault="00461C99" w:rsidP="00F820B8">
            <w:pPr>
              <w:spacing w:after="0" w:line="240" w:lineRule="auto"/>
              <w:jc w:val="center"/>
              <w:rPr>
                <w:color w:val="000000"/>
              </w:rPr>
            </w:pPr>
            <w:r w:rsidRPr="007C742E">
              <w:rPr>
                <w:color w:val="000000"/>
              </w:rPr>
              <w:t>16,30</w:t>
            </w:r>
          </w:p>
        </w:tc>
        <w:tc>
          <w:tcPr>
            <w:tcW w:w="708" w:type="dxa"/>
            <w:vAlign w:val="bottom"/>
          </w:tcPr>
          <w:p w:rsidR="00461C99" w:rsidRPr="007C742E" w:rsidRDefault="00461C99" w:rsidP="00F820B8">
            <w:pPr>
              <w:spacing w:after="0" w:line="240" w:lineRule="auto"/>
              <w:jc w:val="center"/>
              <w:rPr>
                <w:color w:val="000000"/>
              </w:rPr>
            </w:pPr>
            <w:r w:rsidRPr="007C742E">
              <w:rPr>
                <w:color w:val="000000"/>
              </w:rPr>
              <w:t>2,17</w:t>
            </w:r>
          </w:p>
        </w:tc>
        <w:tc>
          <w:tcPr>
            <w:tcW w:w="993" w:type="dxa"/>
            <w:vAlign w:val="bottom"/>
          </w:tcPr>
          <w:p w:rsidR="00461C99" w:rsidRPr="007C742E" w:rsidRDefault="00461C99" w:rsidP="00F820B8">
            <w:pPr>
              <w:spacing w:after="0" w:line="240" w:lineRule="auto"/>
              <w:jc w:val="center"/>
              <w:rPr>
                <w:color w:val="000000"/>
              </w:rPr>
            </w:pPr>
            <w:r w:rsidRPr="007C742E">
              <w:rPr>
                <w:color w:val="000000"/>
              </w:rPr>
              <w:t>145</w:t>
            </w:r>
          </w:p>
        </w:tc>
        <w:tc>
          <w:tcPr>
            <w:tcW w:w="992" w:type="dxa"/>
            <w:vAlign w:val="bottom"/>
          </w:tcPr>
          <w:p w:rsidR="00461C99" w:rsidRPr="007C742E" w:rsidRDefault="00461C99" w:rsidP="00F820B8">
            <w:pPr>
              <w:spacing w:after="0" w:line="240" w:lineRule="auto"/>
              <w:jc w:val="center"/>
              <w:rPr>
                <w:color w:val="000000"/>
              </w:rPr>
            </w:pPr>
            <w:r w:rsidRPr="007C742E">
              <w:rPr>
                <w:color w:val="000000"/>
              </w:rPr>
              <w:t>16,70</w:t>
            </w:r>
          </w:p>
        </w:tc>
        <w:tc>
          <w:tcPr>
            <w:tcW w:w="992" w:type="dxa"/>
          </w:tcPr>
          <w:p w:rsidR="00461C99" w:rsidRPr="007C742E" w:rsidRDefault="00461C99" w:rsidP="00F820B8">
            <w:pPr>
              <w:spacing w:after="0" w:line="240" w:lineRule="auto"/>
              <w:jc w:val="center"/>
              <w:rPr>
                <w:color w:val="000000"/>
              </w:rPr>
            </w:pPr>
            <w:r w:rsidRPr="007C742E">
              <w:rPr>
                <w:color w:val="000000"/>
              </w:rPr>
              <w:t>2,21</w:t>
            </w:r>
          </w:p>
        </w:tc>
        <w:tc>
          <w:tcPr>
            <w:tcW w:w="1134" w:type="dxa"/>
            <w:vAlign w:val="bottom"/>
          </w:tcPr>
          <w:p w:rsidR="00461C99" w:rsidRPr="007C742E" w:rsidRDefault="00461C99" w:rsidP="00F820B8">
            <w:pPr>
              <w:spacing w:after="0" w:line="240" w:lineRule="auto"/>
              <w:jc w:val="center"/>
              <w:rPr>
                <w:color w:val="000000"/>
              </w:rPr>
            </w:pPr>
            <w:r w:rsidRPr="007C742E">
              <w:rPr>
                <w:color w:val="000000"/>
              </w:rPr>
              <w:t>0,18</w:t>
            </w:r>
          </w:p>
        </w:tc>
      </w:tr>
      <w:tr w:rsidR="00461C99" w:rsidRPr="007C742E" w:rsidTr="00F820B8">
        <w:tc>
          <w:tcPr>
            <w:tcW w:w="1242" w:type="dxa"/>
            <w:vMerge/>
            <w:tcBorders>
              <w:top w:val="single" w:sz="12" w:space="0" w:color="000000"/>
              <w:bottom w:val="single" w:sz="12" w:space="0" w:color="000000"/>
              <w:right w:val="single" w:sz="12" w:space="0" w:color="000000"/>
            </w:tcBorders>
          </w:tcPr>
          <w:p w:rsidR="00461C99" w:rsidRPr="007C742E" w:rsidRDefault="00461C99" w:rsidP="00F820B8">
            <w:pPr>
              <w:spacing w:after="0" w:line="240" w:lineRule="auto"/>
              <w:rPr>
                <w:color w:val="000000"/>
              </w:rPr>
            </w:pPr>
          </w:p>
        </w:tc>
        <w:tc>
          <w:tcPr>
            <w:tcW w:w="978" w:type="dxa"/>
            <w:tcBorders>
              <w:left w:val="single" w:sz="12" w:space="0" w:color="000000"/>
            </w:tcBorders>
          </w:tcPr>
          <w:p w:rsidR="00461C99" w:rsidRPr="007C742E" w:rsidRDefault="00461C99" w:rsidP="00F820B8">
            <w:pPr>
              <w:spacing w:after="0" w:line="240" w:lineRule="auto"/>
              <w:jc w:val="center"/>
              <w:rPr>
                <w:color w:val="000000"/>
              </w:rPr>
            </w:pPr>
            <w:r w:rsidRPr="007C742E">
              <w:rPr>
                <w:color w:val="000000"/>
              </w:rPr>
              <w:t>8</w:t>
            </w:r>
          </w:p>
        </w:tc>
        <w:tc>
          <w:tcPr>
            <w:tcW w:w="723" w:type="dxa"/>
            <w:vAlign w:val="bottom"/>
          </w:tcPr>
          <w:p w:rsidR="00461C99" w:rsidRPr="007C742E" w:rsidRDefault="00461C99" w:rsidP="00F820B8">
            <w:pPr>
              <w:spacing w:after="0" w:line="240" w:lineRule="auto"/>
              <w:jc w:val="center"/>
              <w:rPr>
                <w:color w:val="000000"/>
              </w:rPr>
            </w:pPr>
            <w:r w:rsidRPr="007C742E">
              <w:rPr>
                <w:color w:val="000000"/>
              </w:rPr>
              <w:t>1226</w:t>
            </w:r>
          </w:p>
        </w:tc>
        <w:tc>
          <w:tcPr>
            <w:tcW w:w="1560" w:type="dxa"/>
            <w:vAlign w:val="bottom"/>
          </w:tcPr>
          <w:p w:rsidR="00461C99" w:rsidRPr="007C742E" w:rsidRDefault="00461C99" w:rsidP="00F820B8">
            <w:pPr>
              <w:spacing w:after="0" w:line="240" w:lineRule="auto"/>
              <w:jc w:val="center"/>
              <w:rPr>
                <w:color w:val="000000"/>
              </w:rPr>
            </w:pPr>
            <w:r w:rsidRPr="007C742E">
              <w:rPr>
                <w:color w:val="000000"/>
              </w:rPr>
              <w:t>16,85</w:t>
            </w:r>
          </w:p>
        </w:tc>
        <w:tc>
          <w:tcPr>
            <w:tcW w:w="708" w:type="dxa"/>
            <w:vAlign w:val="bottom"/>
          </w:tcPr>
          <w:p w:rsidR="00461C99" w:rsidRPr="007C742E" w:rsidRDefault="00461C99" w:rsidP="00F820B8">
            <w:pPr>
              <w:spacing w:after="0" w:line="240" w:lineRule="auto"/>
              <w:jc w:val="center"/>
              <w:rPr>
                <w:color w:val="000000"/>
              </w:rPr>
            </w:pPr>
            <w:r w:rsidRPr="007C742E">
              <w:rPr>
                <w:color w:val="000000"/>
              </w:rPr>
              <w:t>2,31</w:t>
            </w:r>
          </w:p>
        </w:tc>
        <w:tc>
          <w:tcPr>
            <w:tcW w:w="993" w:type="dxa"/>
            <w:vAlign w:val="bottom"/>
          </w:tcPr>
          <w:p w:rsidR="00461C99" w:rsidRPr="007C742E" w:rsidRDefault="00461C99" w:rsidP="00F820B8">
            <w:pPr>
              <w:spacing w:after="0" w:line="240" w:lineRule="auto"/>
              <w:jc w:val="center"/>
              <w:rPr>
                <w:color w:val="000000"/>
              </w:rPr>
            </w:pPr>
            <w:r w:rsidRPr="007C742E">
              <w:rPr>
                <w:color w:val="000000"/>
              </w:rPr>
              <w:t>94</w:t>
            </w:r>
          </w:p>
        </w:tc>
        <w:tc>
          <w:tcPr>
            <w:tcW w:w="992" w:type="dxa"/>
            <w:vAlign w:val="bottom"/>
          </w:tcPr>
          <w:p w:rsidR="00461C99" w:rsidRPr="007C742E" w:rsidRDefault="00461C99" w:rsidP="00F820B8">
            <w:pPr>
              <w:spacing w:after="0" w:line="240" w:lineRule="auto"/>
              <w:jc w:val="center"/>
              <w:rPr>
                <w:color w:val="000000"/>
              </w:rPr>
            </w:pPr>
            <w:r w:rsidRPr="007C742E">
              <w:rPr>
                <w:color w:val="000000"/>
              </w:rPr>
              <w:t>17,90</w:t>
            </w:r>
          </w:p>
        </w:tc>
        <w:tc>
          <w:tcPr>
            <w:tcW w:w="992" w:type="dxa"/>
          </w:tcPr>
          <w:p w:rsidR="00461C99" w:rsidRPr="007C742E" w:rsidRDefault="00461C99" w:rsidP="00F820B8">
            <w:pPr>
              <w:spacing w:after="0" w:line="240" w:lineRule="auto"/>
              <w:jc w:val="center"/>
              <w:rPr>
                <w:color w:val="000000"/>
              </w:rPr>
            </w:pPr>
            <w:r w:rsidRPr="007C742E">
              <w:rPr>
                <w:color w:val="000000"/>
              </w:rPr>
              <w:t>3,11</w:t>
            </w:r>
          </w:p>
        </w:tc>
        <w:tc>
          <w:tcPr>
            <w:tcW w:w="1134" w:type="dxa"/>
            <w:vAlign w:val="bottom"/>
          </w:tcPr>
          <w:p w:rsidR="00461C99" w:rsidRPr="007C742E" w:rsidRDefault="00461C99" w:rsidP="00F820B8">
            <w:pPr>
              <w:spacing w:after="0" w:line="240" w:lineRule="auto"/>
              <w:jc w:val="center"/>
              <w:rPr>
                <w:color w:val="000000"/>
              </w:rPr>
            </w:pPr>
            <w:r w:rsidRPr="007C742E">
              <w:rPr>
                <w:color w:val="000000"/>
              </w:rPr>
              <w:t>0,45</w:t>
            </w:r>
          </w:p>
        </w:tc>
      </w:tr>
    </w:tbl>
    <w:p w:rsidR="00461C99" w:rsidRPr="00461C99" w:rsidRDefault="00461C99" w:rsidP="00461C99"/>
    <w:p w:rsidR="00CB586A" w:rsidRPr="00CB586A" w:rsidRDefault="00CB586A" w:rsidP="00CB586A">
      <w:pPr>
        <w:pStyle w:val="Titulek"/>
        <w:jc w:val="both"/>
        <w:rPr>
          <w:b/>
        </w:rPr>
      </w:pPr>
      <w:bookmarkStart w:id="86" w:name="_Toc289993788"/>
      <w:r w:rsidRPr="00CB586A">
        <w:rPr>
          <w:b/>
        </w:rPr>
        <w:t xml:space="preserve">Graf </w:t>
      </w:r>
      <w:r w:rsidR="009A31C2" w:rsidRPr="00CB586A">
        <w:rPr>
          <w:b/>
        </w:rPr>
        <w:fldChar w:fldCharType="begin"/>
      </w:r>
      <w:r w:rsidRPr="00CB586A">
        <w:rPr>
          <w:b/>
        </w:rPr>
        <w:instrText xml:space="preserve"> SEQ Graf \* ARABIC </w:instrText>
      </w:r>
      <w:r w:rsidR="009A31C2" w:rsidRPr="00CB586A">
        <w:rPr>
          <w:b/>
        </w:rPr>
        <w:fldChar w:fldCharType="separate"/>
      </w:r>
      <w:r w:rsidR="005903A0">
        <w:rPr>
          <w:b/>
          <w:noProof/>
        </w:rPr>
        <w:t>5</w:t>
      </w:r>
      <w:r w:rsidR="009A31C2" w:rsidRPr="00CB586A">
        <w:rPr>
          <w:b/>
        </w:rPr>
        <w:fldChar w:fldCharType="end"/>
      </w:r>
      <w:r w:rsidRPr="00CB586A">
        <w:rPr>
          <w:b/>
        </w:rPr>
        <w:t xml:space="preserve"> BMI dívky</w:t>
      </w:r>
      <w:bookmarkEnd w:id="86"/>
    </w:p>
    <w:p w:rsidR="004C2EA7" w:rsidRDefault="00E57D36" w:rsidP="00BD5E97">
      <w:pPr>
        <w:jc w:val="center"/>
        <w:rPr>
          <w:noProof/>
        </w:rPr>
      </w:pPr>
      <w:r>
        <w:rPr>
          <w:noProof/>
        </w:rPr>
        <w:drawing>
          <wp:inline distT="0" distB="0" distL="0" distR="0">
            <wp:extent cx="4575937" cy="2744724"/>
            <wp:effectExtent l="19050" t="0" r="15113" b="0"/>
            <wp:docPr id="3"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C2EA7" w:rsidRDefault="004C2EA7" w:rsidP="00E94A33">
      <w:pPr>
        <w:ind w:firstLine="709"/>
        <w:rPr>
          <w:noProof/>
        </w:rPr>
      </w:pPr>
      <w:r>
        <w:rPr>
          <w:noProof/>
        </w:rPr>
        <w:t xml:space="preserve">Podle tabuky </w:t>
      </w:r>
      <w:r w:rsidR="00DE7A5B">
        <w:rPr>
          <w:noProof/>
        </w:rPr>
        <w:t>4</w:t>
      </w:r>
      <w:r>
        <w:rPr>
          <w:noProof/>
        </w:rPr>
        <w:t xml:space="preserve"> a grafu 5 mají 7leté dívky 0,3 v</w:t>
      </w:r>
      <w:r w:rsidR="00B002A7">
        <w:rPr>
          <w:noProof/>
        </w:rPr>
        <w:t>yš</w:t>
      </w:r>
      <w:r>
        <w:rPr>
          <w:noProof/>
        </w:rPr>
        <w:t>ší</w:t>
      </w:r>
      <w:r w:rsidR="000E388C">
        <w:rPr>
          <w:noProof/>
        </w:rPr>
        <w:t xml:space="preserve"> BMI než referenční soubor z 6. </w:t>
      </w:r>
      <w:r>
        <w:rPr>
          <w:noProof/>
        </w:rPr>
        <w:t xml:space="preserve">CAV 8leté dívky </w:t>
      </w:r>
      <w:r w:rsidR="00B002A7">
        <w:rPr>
          <w:noProof/>
        </w:rPr>
        <w:t xml:space="preserve"> mají BMI vyšší o 0,48.  </w:t>
      </w:r>
    </w:p>
    <w:p w:rsidR="004C2EA7" w:rsidRDefault="004C2EA7" w:rsidP="00461C99">
      <w:pPr>
        <w:rPr>
          <w:noProof/>
        </w:rPr>
      </w:pPr>
    </w:p>
    <w:p w:rsidR="004C2EA7" w:rsidRDefault="004C2EA7" w:rsidP="00461C99">
      <w:pPr>
        <w:rPr>
          <w:noProof/>
        </w:rPr>
      </w:pPr>
    </w:p>
    <w:p w:rsidR="004C2EA7" w:rsidRDefault="004C2EA7" w:rsidP="00461C99">
      <w:pPr>
        <w:rPr>
          <w:noProof/>
        </w:rPr>
      </w:pPr>
    </w:p>
    <w:p w:rsidR="003958CE" w:rsidRDefault="003958CE" w:rsidP="00461C99">
      <w:pPr>
        <w:rPr>
          <w:noProof/>
        </w:rPr>
      </w:pPr>
    </w:p>
    <w:p w:rsidR="00CB586A" w:rsidRPr="00CB586A" w:rsidRDefault="00CB586A" w:rsidP="00CB586A">
      <w:pPr>
        <w:pStyle w:val="Titulek"/>
        <w:jc w:val="both"/>
        <w:rPr>
          <w:b/>
          <w:noProof/>
        </w:rPr>
      </w:pPr>
      <w:bookmarkStart w:id="87" w:name="_Toc289993789"/>
      <w:r w:rsidRPr="00CB586A">
        <w:rPr>
          <w:b/>
        </w:rPr>
        <w:lastRenderedPageBreak/>
        <w:t xml:space="preserve">Graf </w:t>
      </w:r>
      <w:r w:rsidR="009A31C2" w:rsidRPr="00CB586A">
        <w:rPr>
          <w:b/>
        </w:rPr>
        <w:fldChar w:fldCharType="begin"/>
      </w:r>
      <w:r w:rsidRPr="00CB586A">
        <w:rPr>
          <w:b/>
        </w:rPr>
        <w:instrText xml:space="preserve"> SEQ Graf \* ARABIC </w:instrText>
      </w:r>
      <w:r w:rsidR="009A31C2" w:rsidRPr="00CB586A">
        <w:rPr>
          <w:b/>
        </w:rPr>
        <w:fldChar w:fldCharType="separate"/>
      </w:r>
      <w:r w:rsidR="005903A0">
        <w:rPr>
          <w:b/>
          <w:noProof/>
        </w:rPr>
        <w:t>6</w:t>
      </w:r>
      <w:r w:rsidR="009A31C2" w:rsidRPr="00CB586A">
        <w:rPr>
          <w:b/>
        </w:rPr>
        <w:fldChar w:fldCharType="end"/>
      </w:r>
      <w:r w:rsidRPr="00CB586A">
        <w:rPr>
          <w:b/>
        </w:rPr>
        <w:t xml:space="preserve"> BMI chlapci</w:t>
      </w:r>
      <w:bookmarkEnd w:id="87"/>
    </w:p>
    <w:p w:rsidR="004C2EA7" w:rsidRDefault="00E57D36" w:rsidP="00BD5E97">
      <w:pPr>
        <w:jc w:val="center"/>
      </w:pPr>
      <w:r>
        <w:rPr>
          <w:noProof/>
        </w:rPr>
        <w:drawing>
          <wp:inline distT="0" distB="0" distL="0" distR="0">
            <wp:extent cx="4575937" cy="2744724"/>
            <wp:effectExtent l="19050" t="0" r="15113" b="0"/>
            <wp:docPr id="4"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810B9" w:rsidRDefault="00B002A7" w:rsidP="00E94A33">
      <w:pPr>
        <w:ind w:firstLine="709"/>
      </w:pPr>
      <w:r>
        <w:t xml:space="preserve">Podle tabulky </w:t>
      </w:r>
      <w:r w:rsidR="00DE7A5B">
        <w:t>4</w:t>
      </w:r>
      <w:r>
        <w:t xml:space="preserve"> a grafu 6 mají 7letí chlapci </w:t>
      </w:r>
      <w:r w:rsidR="00E94A33">
        <w:t xml:space="preserve">mají </w:t>
      </w:r>
      <w:r>
        <w:t xml:space="preserve">vyšší BMI o 0,4 a 8letí </w:t>
      </w:r>
      <w:r w:rsidR="00E94A33">
        <w:t xml:space="preserve">chlapci </w:t>
      </w:r>
      <w:r>
        <w:t>mají BMI vyšší o 1,5.</w:t>
      </w:r>
    </w:p>
    <w:p w:rsidR="00291726" w:rsidRDefault="00291726" w:rsidP="00E94A33">
      <w:pPr>
        <w:ind w:firstLine="709"/>
      </w:pPr>
    </w:p>
    <w:p w:rsidR="00291726" w:rsidRDefault="00291726" w:rsidP="00E94A33">
      <w:pPr>
        <w:ind w:firstLine="709"/>
      </w:pPr>
    </w:p>
    <w:p w:rsidR="00314768" w:rsidRDefault="00314768" w:rsidP="00E94A33">
      <w:pPr>
        <w:ind w:firstLine="709"/>
      </w:pPr>
    </w:p>
    <w:p w:rsidR="00314768" w:rsidRDefault="00314768" w:rsidP="00E94A33">
      <w:pPr>
        <w:ind w:firstLine="709"/>
      </w:pPr>
    </w:p>
    <w:p w:rsidR="00314768" w:rsidRDefault="00314768" w:rsidP="00E94A33">
      <w:pPr>
        <w:ind w:firstLine="709"/>
      </w:pPr>
    </w:p>
    <w:p w:rsidR="00314768" w:rsidRDefault="00314768" w:rsidP="00E94A33">
      <w:pPr>
        <w:ind w:firstLine="709"/>
      </w:pPr>
    </w:p>
    <w:p w:rsidR="00314768" w:rsidRDefault="00314768" w:rsidP="00E94A33">
      <w:pPr>
        <w:ind w:firstLine="709"/>
      </w:pPr>
    </w:p>
    <w:p w:rsidR="00314768" w:rsidRDefault="00314768" w:rsidP="00E94A33">
      <w:pPr>
        <w:ind w:firstLine="709"/>
      </w:pPr>
    </w:p>
    <w:p w:rsidR="00314768" w:rsidRDefault="00314768" w:rsidP="00E94A33">
      <w:pPr>
        <w:ind w:firstLine="709"/>
      </w:pPr>
    </w:p>
    <w:p w:rsidR="00314768" w:rsidRDefault="00314768" w:rsidP="00E94A33">
      <w:pPr>
        <w:ind w:firstLine="709"/>
      </w:pPr>
    </w:p>
    <w:p w:rsidR="00314768" w:rsidRDefault="00314768" w:rsidP="00E94A33">
      <w:pPr>
        <w:ind w:firstLine="709"/>
      </w:pPr>
    </w:p>
    <w:p w:rsidR="00291726" w:rsidRDefault="008810B9" w:rsidP="00291726">
      <w:pPr>
        <w:pStyle w:val="Nadpis3"/>
      </w:pPr>
      <w:bookmarkStart w:id="88" w:name="_Toc290008157"/>
      <w:r>
        <w:lastRenderedPageBreak/>
        <w:t>Porovnání výšky, váhy a body mass indexu pomocí normalizačního indexu</w:t>
      </w:r>
      <w:bookmarkEnd w:id="88"/>
    </w:p>
    <w:p w:rsidR="00314768" w:rsidRPr="00314768" w:rsidRDefault="00314768" w:rsidP="00314768"/>
    <w:p w:rsidR="00314768" w:rsidRDefault="00314768" w:rsidP="00314768">
      <w:pPr>
        <w:ind w:firstLine="709"/>
        <w:rPr>
          <w:color w:val="000000"/>
        </w:rPr>
      </w:pPr>
      <w:r>
        <w:rPr>
          <w:color w:val="000000"/>
        </w:rPr>
        <w:t>Graf 7 znázorňuje celkové hodnoty normalizovaného indexu</w:t>
      </w:r>
      <w:r w:rsidRPr="00670065">
        <w:rPr>
          <w:color w:val="000000"/>
        </w:rPr>
        <w:t>,</w:t>
      </w:r>
      <w:r>
        <w:rPr>
          <w:color w:val="000000"/>
        </w:rPr>
        <w:t xml:space="preserve"> ukázalo se,</w:t>
      </w:r>
      <w:r w:rsidRPr="00670065">
        <w:rPr>
          <w:color w:val="000000"/>
        </w:rPr>
        <w:t xml:space="preserve"> že všechny naměřené somatické parametry chlapců a dívek se pohybují v pásmu ± 0,75 směrodatné odchylky, tzn. v </w:t>
      </w:r>
      <w:r>
        <w:rPr>
          <w:color w:val="000000"/>
        </w:rPr>
        <w:t>pásmu průměrných hodnot</w:t>
      </w:r>
      <w:r w:rsidRPr="00670065">
        <w:rPr>
          <w:color w:val="000000"/>
        </w:rPr>
        <w:t>. Shodné hodnoty byly zjištěny především u tělesné výšky chlapců a dívek, zat</w:t>
      </w:r>
      <w:r w:rsidR="00315E27">
        <w:rPr>
          <w:color w:val="000000"/>
        </w:rPr>
        <w:t xml:space="preserve">ímco u tělesné hmotnosti a BMI </w:t>
      </w:r>
      <w:r w:rsidRPr="00670065">
        <w:rPr>
          <w:color w:val="000000"/>
        </w:rPr>
        <w:t xml:space="preserve">osmiletých chlapců a dívek byly zjištěny vyšší průměrné hodnoty současných chlapců a dívek v porovnání se stejně starými chlapci a </w:t>
      </w:r>
      <w:r>
        <w:rPr>
          <w:color w:val="000000"/>
        </w:rPr>
        <w:t>dívkami z roku 2001</w:t>
      </w:r>
      <w:r w:rsidRPr="00670065">
        <w:rPr>
          <w:color w:val="000000"/>
        </w:rPr>
        <w:t xml:space="preserve">.  </w:t>
      </w:r>
    </w:p>
    <w:p w:rsidR="00314768" w:rsidRDefault="00314768" w:rsidP="00314768">
      <w:pPr>
        <w:ind w:firstLine="709"/>
        <w:rPr>
          <w:color w:val="000000"/>
        </w:rPr>
      </w:pPr>
      <w:r w:rsidRPr="00670065">
        <w:rPr>
          <w:color w:val="000000"/>
        </w:rPr>
        <w:t xml:space="preserve">I přes tyto zjištěné rozdíly se nacházejí uvedené </w:t>
      </w:r>
      <w:r w:rsidR="00315E27">
        <w:rPr>
          <w:color w:val="000000"/>
        </w:rPr>
        <w:t>hodnoty u osmiletých chlapců a </w:t>
      </w:r>
      <w:r w:rsidRPr="00670065">
        <w:rPr>
          <w:color w:val="000000"/>
        </w:rPr>
        <w:t xml:space="preserve">dívek v pásmu průměru. </w:t>
      </w:r>
    </w:p>
    <w:p w:rsidR="00314768" w:rsidRPr="00291726" w:rsidRDefault="00314768" w:rsidP="00291726"/>
    <w:p w:rsidR="00CB586A" w:rsidRPr="00BA2A55" w:rsidRDefault="00CB586A" w:rsidP="00CB586A">
      <w:pPr>
        <w:pStyle w:val="Titulek"/>
        <w:jc w:val="both"/>
        <w:rPr>
          <w:b/>
        </w:rPr>
      </w:pPr>
      <w:bookmarkStart w:id="89" w:name="_Toc289993790"/>
      <w:r w:rsidRPr="00BA2A55">
        <w:rPr>
          <w:b/>
        </w:rPr>
        <w:t xml:space="preserve">Graf </w:t>
      </w:r>
      <w:r w:rsidR="009A31C2" w:rsidRPr="00BA2A55">
        <w:rPr>
          <w:b/>
        </w:rPr>
        <w:fldChar w:fldCharType="begin"/>
      </w:r>
      <w:r w:rsidRPr="00BA2A55">
        <w:rPr>
          <w:b/>
        </w:rPr>
        <w:instrText xml:space="preserve"> SEQ Graf \* ARABIC </w:instrText>
      </w:r>
      <w:r w:rsidR="009A31C2" w:rsidRPr="00BA2A55">
        <w:rPr>
          <w:b/>
        </w:rPr>
        <w:fldChar w:fldCharType="separate"/>
      </w:r>
      <w:r w:rsidR="005903A0">
        <w:rPr>
          <w:b/>
          <w:noProof/>
        </w:rPr>
        <w:t>7</w:t>
      </w:r>
      <w:r w:rsidR="009A31C2" w:rsidRPr="00BA2A55">
        <w:rPr>
          <w:b/>
        </w:rPr>
        <w:fldChar w:fldCharType="end"/>
      </w:r>
      <w:r w:rsidRPr="00BA2A55">
        <w:rPr>
          <w:b/>
        </w:rPr>
        <w:t xml:space="preserve"> Celkové hodnocení normalizačního indexu</w:t>
      </w:r>
      <w:bookmarkEnd w:id="89"/>
    </w:p>
    <w:p w:rsidR="00291726" w:rsidRPr="00314768" w:rsidRDefault="00831DB2" w:rsidP="00314768">
      <w:pPr>
        <w:rPr>
          <w:color w:val="000000"/>
        </w:rPr>
      </w:pPr>
      <w:r>
        <w:rPr>
          <w:noProof/>
        </w:rPr>
        <w:drawing>
          <wp:inline distT="0" distB="0" distL="0" distR="0">
            <wp:extent cx="5495925" cy="4067175"/>
            <wp:effectExtent l="0" t="0" r="0" b="0"/>
            <wp:docPr id="1" name="objek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B34A8" w:rsidRDefault="00B002A7" w:rsidP="003E5BF3">
      <w:pPr>
        <w:pStyle w:val="Nadpis2"/>
        <w:tabs>
          <w:tab w:val="clear" w:pos="851"/>
          <w:tab w:val="clear" w:pos="1144"/>
          <w:tab w:val="left" w:pos="0"/>
        </w:tabs>
        <w:ind w:left="0" w:firstLine="0"/>
      </w:pPr>
      <w:bookmarkStart w:id="90" w:name="_Toc290008158"/>
      <w:r>
        <w:lastRenderedPageBreak/>
        <w:t>Váha školní tašky vzhledem k tělesné hmotnosti dětí</w:t>
      </w:r>
      <w:bookmarkEnd w:id="90"/>
      <w:r>
        <w:t xml:space="preserve"> </w:t>
      </w:r>
    </w:p>
    <w:p w:rsidR="00DE7A5B" w:rsidRPr="00DE7A5B" w:rsidRDefault="00DE7A5B" w:rsidP="00DE7A5B">
      <w:pPr>
        <w:pStyle w:val="Titulek"/>
        <w:ind w:left="0"/>
        <w:jc w:val="both"/>
        <w:rPr>
          <w:b/>
          <w:color w:val="000000"/>
        </w:rPr>
      </w:pPr>
      <w:bookmarkStart w:id="91" w:name="_Toc290008880"/>
      <w:r w:rsidRPr="00DE7A5B">
        <w:rPr>
          <w:b/>
        </w:rPr>
        <w:t xml:space="preserve">Tabulka </w:t>
      </w:r>
      <w:r w:rsidR="009A31C2" w:rsidRPr="00DE7A5B">
        <w:rPr>
          <w:b/>
        </w:rPr>
        <w:fldChar w:fldCharType="begin"/>
      </w:r>
      <w:r w:rsidRPr="00DE7A5B">
        <w:rPr>
          <w:b/>
        </w:rPr>
        <w:instrText xml:space="preserve"> SEQ Tabulka \* ARABIC </w:instrText>
      </w:r>
      <w:r w:rsidR="009A31C2" w:rsidRPr="00DE7A5B">
        <w:rPr>
          <w:b/>
        </w:rPr>
        <w:fldChar w:fldCharType="separate"/>
      </w:r>
      <w:r w:rsidR="005903A0">
        <w:rPr>
          <w:b/>
          <w:noProof/>
        </w:rPr>
        <w:t>5</w:t>
      </w:r>
      <w:r w:rsidR="009A31C2" w:rsidRPr="00DE7A5B">
        <w:rPr>
          <w:b/>
        </w:rPr>
        <w:fldChar w:fldCharType="end"/>
      </w:r>
      <w:r w:rsidRPr="00DE7A5B">
        <w:rPr>
          <w:b/>
        </w:rPr>
        <w:t xml:space="preserve"> Statistické charakteristiky 7letých dívek a chlapců</w:t>
      </w:r>
      <w:bookmarkEnd w:id="91"/>
    </w:p>
    <w:tbl>
      <w:tblPr>
        <w:tblW w:w="915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930"/>
        <w:gridCol w:w="842"/>
        <w:gridCol w:w="841"/>
        <w:gridCol w:w="982"/>
        <w:gridCol w:w="844"/>
        <w:gridCol w:w="982"/>
        <w:gridCol w:w="982"/>
        <w:gridCol w:w="842"/>
        <w:gridCol w:w="905"/>
      </w:tblGrid>
      <w:tr w:rsidR="00A82865" w:rsidRPr="0027611E" w:rsidTr="00A82865">
        <w:trPr>
          <w:trHeight w:val="227"/>
        </w:trPr>
        <w:tc>
          <w:tcPr>
            <w:tcW w:w="1930" w:type="dxa"/>
            <w:vMerge w:val="restart"/>
            <w:tcBorders>
              <w:top w:val="single" w:sz="12" w:space="0" w:color="000000"/>
              <w:bottom w:val="single" w:sz="12" w:space="0" w:color="000000"/>
              <w:right w:val="single" w:sz="12" w:space="0" w:color="000000"/>
            </w:tcBorders>
            <w:shd w:val="pct10" w:color="auto" w:fill="auto"/>
          </w:tcPr>
          <w:p w:rsidR="00A82865" w:rsidRPr="0027611E" w:rsidRDefault="00A82865" w:rsidP="00750920">
            <w:pPr>
              <w:spacing w:after="0" w:line="240" w:lineRule="auto"/>
              <w:rPr>
                <w:b/>
                <w:color w:val="000000"/>
              </w:rPr>
            </w:pPr>
            <w:r w:rsidRPr="0027611E">
              <w:rPr>
                <w:b/>
                <w:color w:val="000000"/>
              </w:rPr>
              <w:t>Parametr</w:t>
            </w:r>
          </w:p>
        </w:tc>
        <w:tc>
          <w:tcPr>
            <w:tcW w:w="3509" w:type="dxa"/>
            <w:gridSpan w:val="4"/>
            <w:tcBorders>
              <w:top w:val="single" w:sz="12" w:space="0" w:color="000000"/>
              <w:left w:val="single" w:sz="12" w:space="0" w:color="000000"/>
              <w:bottom w:val="single" w:sz="8" w:space="0" w:color="000000"/>
              <w:right w:val="single" w:sz="12" w:space="0" w:color="000000"/>
            </w:tcBorders>
            <w:shd w:val="pct10" w:color="auto" w:fill="auto"/>
            <w:vAlign w:val="center"/>
          </w:tcPr>
          <w:p w:rsidR="00A82865" w:rsidRPr="0027611E" w:rsidRDefault="00A82865" w:rsidP="00750920">
            <w:pPr>
              <w:spacing w:after="0" w:line="240" w:lineRule="auto"/>
              <w:jc w:val="center"/>
              <w:rPr>
                <w:b/>
                <w:color w:val="000000"/>
              </w:rPr>
            </w:pPr>
            <w:r w:rsidRPr="0027611E">
              <w:rPr>
                <w:b/>
                <w:color w:val="000000"/>
              </w:rPr>
              <w:t>Dívky 7let</w:t>
            </w:r>
          </w:p>
          <w:p w:rsidR="00A82865" w:rsidRPr="0027611E" w:rsidRDefault="00A82865" w:rsidP="00750920">
            <w:pPr>
              <w:spacing w:after="0" w:line="240" w:lineRule="auto"/>
              <w:jc w:val="center"/>
              <w:rPr>
                <w:b/>
                <w:color w:val="000000"/>
              </w:rPr>
            </w:pPr>
            <w:r w:rsidRPr="0027611E">
              <w:rPr>
                <w:b/>
                <w:color w:val="000000"/>
              </w:rPr>
              <w:t>(n = 163)</w:t>
            </w:r>
          </w:p>
        </w:tc>
        <w:tc>
          <w:tcPr>
            <w:tcW w:w="3711" w:type="dxa"/>
            <w:gridSpan w:val="4"/>
            <w:tcBorders>
              <w:top w:val="single" w:sz="12" w:space="0" w:color="000000"/>
              <w:left w:val="single" w:sz="12" w:space="0" w:color="000000"/>
              <w:bottom w:val="single" w:sz="8" w:space="0" w:color="000000"/>
            </w:tcBorders>
            <w:shd w:val="pct10" w:color="auto" w:fill="auto"/>
            <w:vAlign w:val="center"/>
          </w:tcPr>
          <w:p w:rsidR="00A82865" w:rsidRPr="0027611E" w:rsidRDefault="00A82865" w:rsidP="00750920">
            <w:pPr>
              <w:spacing w:after="0" w:line="240" w:lineRule="auto"/>
              <w:jc w:val="center"/>
              <w:rPr>
                <w:b/>
                <w:color w:val="000000"/>
              </w:rPr>
            </w:pPr>
            <w:r w:rsidRPr="0027611E">
              <w:rPr>
                <w:b/>
                <w:color w:val="000000"/>
              </w:rPr>
              <w:t>Chlapci 7 let</w:t>
            </w:r>
          </w:p>
          <w:p w:rsidR="00A82865" w:rsidRPr="0027611E" w:rsidRDefault="00A82865" w:rsidP="00750920">
            <w:pPr>
              <w:spacing w:after="0" w:line="240" w:lineRule="auto"/>
              <w:jc w:val="center"/>
              <w:rPr>
                <w:b/>
                <w:color w:val="000000"/>
              </w:rPr>
            </w:pPr>
            <w:r w:rsidRPr="0027611E">
              <w:rPr>
                <w:b/>
                <w:color w:val="000000"/>
              </w:rPr>
              <w:t>(n = 145)</w:t>
            </w:r>
          </w:p>
        </w:tc>
      </w:tr>
      <w:tr w:rsidR="00A82865" w:rsidRPr="0027611E" w:rsidTr="00A82865">
        <w:trPr>
          <w:trHeight w:val="62"/>
        </w:trPr>
        <w:tc>
          <w:tcPr>
            <w:tcW w:w="1930" w:type="dxa"/>
            <w:vMerge/>
            <w:tcBorders>
              <w:top w:val="single" w:sz="12" w:space="0" w:color="000000"/>
              <w:bottom w:val="single" w:sz="12" w:space="0" w:color="000000"/>
              <w:right w:val="single" w:sz="12" w:space="0" w:color="000000"/>
            </w:tcBorders>
            <w:shd w:val="pct10" w:color="auto" w:fill="auto"/>
          </w:tcPr>
          <w:p w:rsidR="00A82865" w:rsidRPr="0027611E" w:rsidRDefault="00A82865" w:rsidP="00750920">
            <w:pPr>
              <w:spacing w:after="0" w:line="240" w:lineRule="auto"/>
              <w:rPr>
                <w:b/>
                <w:color w:val="000000"/>
              </w:rPr>
            </w:pPr>
          </w:p>
        </w:tc>
        <w:tc>
          <w:tcPr>
            <w:tcW w:w="842" w:type="dxa"/>
            <w:tcBorders>
              <w:top w:val="single" w:sz="8" w:space="0" w:color="000000"/>
              <w:left w:val="single" w:sz="12" w:space="0" w:color="000000"/>
              <w:bottom w:val="single" w:sz="12" w:space="0" w:color="000000"/>
              <w:right w:val="single" w:sz="12" w:space="0" w:color="000000"/>
            </w:tcBorders>
            <w:shd w:val="pct10" w:color="auto" w:fill="auto"/>
          </w:tcPr>
          <w:p w:rsidR="00A82865" w:rsidRPr="0027611E" w:rsidRDefault="009A31C2" w:rsidP="00750920">
            <w:pPr>
              <w:spacing w:after="0" w:line="240" w:lineRule="auto"/>
              <w:jc w:val="center"/>
              <w:rPr>
                <w:b/>
                <w:color w:val="000000"/>
              </w:rPr>
            </w:pPr>
            <m:oMathPara>
              <m:oMath>
                <m:acc>
                  <m:accPr>
                    <m:chr m:val="̅"/>
                    <m:ctrlPr>
                      <w:rPr>
                        <w:rFonts w:ascii="Cambria Math" w:hAnsi="Cambria Math"/>
                        <w:b/>
                        <w:i/>
                        <w:color w:val="000000"/>
                      </w:rPr>
                    </m:ctrlPr>
                  </m:accPr>
                  <m:e>
                    <m:r>
                      <m:rPr>
                        <m:sty m:val="bi"/>
                      </m:rPr>
                      <w:rPr>
                        <w:rFonts w:ascii="Cambria Math" w:hAnsi="Cambria Math"/>
                        <w:color w:val="000000"/>
                      </w:rPr>
                      <m:t>x</m:t>
                    </m:r>
                  </m:e>
                </m:acc>
              </m:oMath>
            </m:oMathPara>
          </w:p>
        </w:tc>
        <w:tc>
          <w:tcPr>
            <w:tcW w:w="841" w:type="dxa"/>
            <w:tcBorders>
              <w:top w:val="single" w:sz="8" w:space="0" w:color="000000"/>
              <w:left w:val="single" w:sz="12" w:space="0" w:color="000000"/>
              <w:bottom w:val="single" w:sz="12" w:space="0" w:color="000000"/>
              <w:right w:val="single" w:sz="12" w:space="0" w:color="000000"/>
            </w:tcBorders>
            <w:shd w:val="pct10" w:color="auto" w:fill="auto"/>
          </w:tcPr>
          <w:p w:rsidR="00A82865" w:rsidRPr="0027611E" w:rsidRDefault="00A82865" w:rsidP="00750920">
            <w:pPr>
              <w:spacing w:after="0" w:line="240" w:lineRule="auto"/>
              <w:jc w:val="center"/>
              <w:rPr>
                <w:b/>
                <w:color w:val="000000"/>
              </w:rPr>
            </w:pPr>
            <w:r w:rsidRPr="0027611E">
              <w:rPr>
                <w:b/>
                <w:color w:val="000000"/>
              </w:rPr>
              <w:t>x</w:t>
            </w:r>
            <w:r w:rsidRPr="0027611E">
              <w:rPr>
                <w:b/>
                <w:color w:val="000000"/>
                <w:vertAlign w:val="subscript"/>
              </w:rPr>
              <w:t>min</w:t>
            </w:r>
          </w:p>
        </w:tc>
        <w:tc>
          <w:tcPr>
            <w:tcW w:w="982" w:type="dxa"/>
            <w:tcBorders>
              <w:top w:val="single" w:sz="8" w:space="0" w:color="000000"/>
              <w:left w:val="single" w:sz="12" w:space="0" w:color="000000"/>
              <w:bottom w:val="single" w:sz="12" w:space="0" w:color="000000"/>
              <w:right w:val="single" w:sz="12" w:space="0" w:color="000000"/>
            </w:tcBorders>
            <w:shd w:val="pct10" w:color="auto" w:fill="auto"/>
          </w:tcPr>
          <w:p w:rsidR="00A82865" w:rsidRPr="0027611E" w:rsidRDefault="00A82865" w:rsidP="00750920">
            <w:pPr>
              <w:spacing w:after="0" w:line="240" w:lineRule="auto"/>
              <w:jc w:val="center"/>
              <w:rPr>
                <w:b/>
                <w:color w:val="000000"/>
              </w:rPr>
            </w:pPr>
            <w:r w:rsidRPr="0027611E">
              <w:rPr>
                <w:b/>
                <w:color w:val="000000"/>
              </w:rPr>
              <w:t>x</w:t>
            </w:r>
            <w:r w:rsidRPr="0027611E">
              <w:rPr>
                <w:b/>
                <w:color w:val="000000"/>
                <w:vertAlign w:val="subscript"/>
              </w:rPr>
              <w:t>max</w:t>
            </w:r>
          </w:p>
        </w:tc>
        <w:tc>
          <w:tcPr>
            <w:tcW w:w="844" w:type="dxa"/>
            <w:tcBorders>
              <w:top w:val="single" w:sz="8" w:space="0" w:color="000000"/>
              <w:left w:val="single" w:sz="12" w:space="0" w:color="000000"/>
              <w:bottom w:val="single" w:sz="12" w:space="0" w:color="000000"/>
              <w:right w:val="single" w:sz="12" w:space="0" w:color="000000"/>
            </w:tcBorders>
            <w:shd w:val="pct10" w:color="auto" w:fill="auto"/>
          </w:tcPr>
          <w:p w:rsidR="00A82865" w:rsidRPr="0027611E" w:rsidRDefault="00A82865" w:rsidP="00750920">
            <w:pPr>
              <w:spacing w:after="0" w:line="240" w:lineRule="auto"/>
              <w:jc w:val="center"/>
              <w:rPr>
                <w:b/>
                <w:color w:val="000000"/>
              </w:rPr>
            </w:pPr>
            <w:r w:rsidRPr="0027611E">
              <w:rPr>
                <w:b/>
                <w:color w:val="000000"/>
              </w:rPr>
              <w:t>R</w:t>
            </w:r>
          </w:p>
        </w:tc>
        <w:tc>
          <w:tcPr>
            <w:tcW w:w="982" w:type="dxa"/>
            <w:tcBorders>
              <w:top w:val="single" w:sz="8" w:space="0" w:color="000000"/>
              <w:left w:val="single" w:sz="12" w:space="0" w:color="000000"/>
              <w:bottom w:val="single" w:sz="12" w:space="0" w:color="000000"/>
              <w:right w:val="single" w:sz="12" w:space="0" w:color="000000"/>
            </w:tcBorders>
            <w:shd w:val="pct10" w:color="auto" w:fill="auto"/>
          </w:tcPr>
          <w:p w:rsidR="00A82865" w:rsidRPr="0027611E" w:rsidRDefault="009A31C2" w:rsidP="00750920">
            <w:pPr>
              <w:spacing w:after="0" w:line="240" w:lineRule="auto"/>
              <w:jc w:val="center"/>
              <w:rPr>
                <w:b/>
                <w:color w:val="000000"/>
              </w:rPr>
            </w:pPr>
            <m:oMathPara>
              <m:oMath>
                <m:acc>
                  <m:accPr>
                    <m:chr m:val="̅"/>
                    <m:ctrlPr>
                      <w:rPr>
                        <w:rFonts w:ascii="Cambria Math" w:hAnsi="Cambria Math"/>
                        <w:b/>
                        <w:i/>
                        <w:color w:val="000000"/>
                      </w:rPr>
                    </m:ctrlPr>
                  </m:accPr>
                  <m:e>
                    <m:r>
                      <m:rPr>
                        <m:sty m:val="bi"/>
                      </m:rPr>
                      <w:rPr>
                        <w:rFonts w:ascii="Cambria Math" w:hAnsi="Cambria Math"/>
                        <w:color w:val="000000"/>
                      </w:rPr>
                      <m:t>x</m:t>
                    </m:r>
                  </m:e>
                </m:acc>
              </m:oMath>
            </m:oMathPara>
          </w:p>
        </w:tc>
        <w:tc>
          <w:tcPr>
            <w:tcW w:w="982" w:type="dxa"/>
            <w:tcBorders>
              <w:top w:val="single" w:sz="8" w:space="0" w:color="000000"/>
              <w:left w:val="single" w:sz="12" w:space="0" w:color="000000"/>
              <w:bottom w:val="single" w:sz="12" w:space="0" w:color="000000"/>
              <w:right w:val="single" w:sz="12" w:space="0" w:color="000000"/>
            </w:tcBorders>
            <w:shd w:val="pct10" w:color="auto" w:fill="auto"/>
          </w:tcPr>
          <w:p w:rsidR="00A82865" w:rsidRPr="0027611E" w:rsidRDefault="00A82865" w:rsidP="00750920">
            <w:pPr>
              <w:spacing w:after="0" w:line="240" w:lineRule="auto"/>
              <w:jc w:val="center"/>
              <w:rPr>
                <w:b/>
                <w:color w:val="000000"/>
              </w:rPr>
            </w:pPr>
            <w:r w:rsidRPr="0027611E">
              <w:rPr>
                <w:b/>
                <w:color w:val="000000"/>
              </w:rPr>
              <w:t>x</w:t>
            </w:r>
            <w:r w:rsidRPr="0027611E">
              <w:rPr>
                <w:b/>
                <w:color w:val="000000"/>
                <w:vertAlign w:val="subscript"/>
              </w:rPr>
              <w:t>min</w:t>
            </w:r>
          </w:p>
        </w:tc>
        <w:tc>
          <w:tcPr>
            <w:tcW w:w="842" w:type="dxa"/>
            <w:tcBorders>
              <w:top w:val="single" w:sz="8" w:space="0" w:color="000000"/>
              <w:left w:val="single" w:sz="12" w:space="0" w:color="000000"/>
              <w:bottom w:val="single" w:sz="12" w:space="0" w:color="000000"/>
              <w:right w:val="single" w:sz="12" w:space="0" w:color="000000"/>
            </w:tcBorders>
            <w:shd w:val="pct10" w:color="auto" w:fill="auto"/>
          </w:tcPr>
          <w:p w:rsidR="00A82865" w:rsidRPr="0027611E" w:rsidRDefault="00A82865" w:rsidP="00750920">
            <w:pPr>
              <w:spacing w:after="0" w:line="240" w:lineRule="auto"/>
              <w:jc w:val="center"/>
              <w:rPr>
                <w:b/>
                <w:color w:val="000000"/>
              </w:rPr>
            </w:pPr>
            <w:r w:rsidRPr="0027611E">
              <w:rPr>
                <w:b/>
                <w:color w:val="000000"/>
              </w:rPr>
              <w:t>x</w:t>
            </w:r>
            <w:r w:rsidRPr="0027611E">
              <w:rPr>
                <w:b/>
                <w:color w:val="000000"/>
                <w:vertAlign w:val="subscript"/>
              </w:rPr>
              <w:t>max</w:t>
            </w:r>
          </w:p>
        </w:tc>
        <w:tc>
          <w:tcPr>
            <w:tcW w:w="905" w:type="dxa"/>
            <w:tcBorders>
              <w:top w:val="single" w:sz="8" w:space="0" w:color="000000"/>
              <w:left w:val="single" w:sz="12" w:space="0" w:color="000000"/>
              <w:bottom w:val="single" w:sz="12" w:space="0" w:color="000000"/>
            </w:tcBorders>
            <w:shd w:val="pct10" w:color="auto" w:fill="auto"/>
          </w:tcPr>
          <w:p w:rsidR="00A82865" w:rsidRPr="0027611E" w:rsidRDefault="00A82865" w:rsidP="00750920">
            <w:pPr>
              <w:spacing w:after="0" w:line="240" w:lineRule="auto"/>
              <w:jc w:val="center"/>
              <w:rPr>
                <w:b/>
                <w:color w:val="000000"/>
              </w:rPr>
            </w:pPr>
            <w:r w:rsidRPr="0027611E">
              <w:rPr>
                <w:b/>
                <w:color w:val="000000"/>
              </w:rPr>
              <w:t>R</w:t>
            </w:r>
          </w:p>
        </w:tc>
      </w:tr>
      <w:tr w:rsidR="00A82865" w:rsidRPr="0027611E" w:rsidTr="00A82865">
        <w:trPr>
          <w:trHeight w:val="222"/>
        </w:trPr>
        <w:tc>
          <w:tcPr>
            <w:tcW w:w="1930" w:type="dxa"/>
            <w:tcBorders>
              <w:top w:val="single" w:sz="12" w:space="0" w:color="000000"/>
              <w:bottom w:val="single" w:sz="12" w:space="0" w:color="000000"/>
              <w:right w:val="single" w:sz="12" w:space="0" w:color="000000"/>
            </w:tcBorders>
          </w:tcPr>
          <w:p w:rsidR="00A82865" w:rsidRPr="0027611E" w:rsidRDefault="00A82865" w:rsidP="00750920">
            <w:pPr>
              <w:spacing w:after="0" w:line="240" w:lineRule="auto"/>
              <w:rPr>
                <w:b/>
                <w:color w:val="000000"/>
              </w:rPr>
            </w:pPr>
            <w:r w:rsidRPr="0027611E">
              <w:rPr>
                <w:b/>
                <w:color w:val="000000"/>
              </w:rPr>
              <w:t>Tělesná výška (cm)</w:t>
            </w:r>
          </w:p>
        </w:tc>
        <w:tc>
          <w:tcPr>
            <w:tcW w:w="842" w:type="dxa"/>
            <w:tcBorders>
              <w:top w:val="single" w:sz="12" w:space="0" w:color="000000"/>
              <w:left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126,7</w:t>
            </w:r>
          </w:p>
        </w:tc>
        <w:tc>
          <w:tcPr>
            <w:tcW w:w="841" w:type="dxa"/>
            <w:tcBorders>
              <w:top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114,1</w:t>
            </w:r>
          </w:p>
        </w:tc>
        <w:tc>
          <w:tcPr>
            <w:tcW w:w="982" w:type="dxa"/>
            <w:tcBorders>
              <w:top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140,9</w:t>
            </w:r>
          </w:p>
        </w:tc>
        <w:tc>
          <w:tcPr>
            <w:tcW w:w="844" w:type="dxa"/>
            <w:tcBorders>
              <w:top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26,8</w:t>
            </w:r>
          </w:p>
        </w:tc>
        <w:tc>
          <w:tcPr>
            <w:tcW w:w="982" w:type="dxa"/>
            <w:tcBorders>
              <w:top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128,2</w:t>
            </w:r>
          </w:p>
        </w:tc>
        <w:tc>
          <w:tcPr>
            <w:tcW w:w="982" w:type="dxa"/>
            <w:tcBorders>
              <w:top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114,9</w:t>
            </w:r>
          </w:p>
        </w:tc>
        <w:tc>
          <w:tcPr>
            <w:tcW w:w="842" w:type="dxa"/>
            <w:tcBorders>
              <w:top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142,3</w:t>
            </w:r>
          </w:p>
        </w:tc>
        <w:tc>
          <w:tcPr>
            <w:tcW w:w="905" w:type="dxa"/>
            <w:tcBorders>
              <w:top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27,4</w:t>
            </w:r>
          </w:p>
        </w:tc>
      </w:tr>
      <w:tr w:rsidR="00A82865" w:rsidRPr="0027611E" w:rsidTr="00A82865">
        <w:trPr>
          <w:trHeight w:val="113"/>
        </w:trPr>
        <w:tc>
          <w:tcPr>
            <w:tcW w:w="1930" w:type="dxa"/>
            <w:tcBorders>
              <w:top w:val="single" w:sz="12" w:space="0" w:color="000000"/>
              <w:bottom w:val="single" w:sz="12" w:space="0" w:color="000000"/>
              <w:right w:val="single" w:sz="12" w:space="0" w:color="000000"/>
            </w:tcBorders>
          </w:tcPr>
          <w:p w:rsidR="00A82865" w:rsidRPr="0027611E" w:rsidRDefault="00A82865" w:rsidP="00750920">
            <w:pPr>
              <w:spacing w:after="0" w:line="240" w:lineRule="auto"/>
              <w:rPr>
                <w:b/>
                <w:color w:val="000000"/>
              </w:rPr>
            </w:pPr>
            <w:r w:rsidRPr="0027611E">
              <w:rPr>
                <w:b/>
                <w:color w:val="000000"/>
              </w:rPr>
              <w:t>Hmotnost (kg)</w:t>
            </w:r>
          </w:p>
        </w:tc>
        <w:tc>
          <w:tcPr>
            <w:tcW w:w="842" w:type="dxa"/>
            <w:tcBorders>
              <w:left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26,6</w:t>
            </w:r>
          </w:p>
        </w:tc>
        <w:tc>
          <w:tcPr>
            <w:tcW w:w="841" w:type="dxa"/>
            <w:vAlign w:val="center"/>
          </w:tcPr>
          <w:p w:rsidR="00A82865" w:rsidRPr="0027611E" w:rsidRDefault="00A82865" w:rsidP="00750920">
            <w:pPr>
              <w:spacing w:after="0" w:line="240" w:lineRule="auto"/>
              <w:jc w:val="center"/>
              <w:rPr>
                <w:color w:val="000000"/>
              </w:rPr>
            </w:pPr>
            <w:r w:rsidRPr="0027611E">
              <w:rPr>
                <w:color w:val="000000"/>
              </w:rPr>
              <w:t>19,0</w:t>
            </w:r>
          </w:p>
        </w:tc>
        <w:tc>
          <w:tcPr>
            <w:tcW w:w="982" w:type="dxa"/>
            <w:vAlign w:val="center"/>
          </w:tcPr>
          <w:p w:rsidR="00A82865" w:rsidRPr="0027611E" w:rsidRDefault="00A82865" w:rsidP="00750920">
            <w:pPr>
              <w:spacing w:after="0" w:line="240" w:lineRule="auto"/>
              <w:jc w:val="center"/>
              <w:rPr>
                <w:color w:val="000000"/>
              </w:rPr>
            </w:pPr>
            <w:r w:rsidRPr="0027611E">
              <w:rPr>
                <w:color w:val="000000"/>
              </w:rPr>
              <w:t>51,5</w:t>
            </w:r>
          </w:p>
        </w:tc>
        <w:tc>
          <w:tcPr>
            <w:tcW w:w="844" w:type="dxa"/>
            <w:vAlign w:val="center"/>
          </w:tcPr>
          <w:p w:rsidR="00A82865" w:rsidRPr="0027611E" w:rsidRDefault="00A82865" w:rsidP="00750920">
            <w:pPr>
              <w:spacing w:after="0" w:line="240" w:lineRule="auto"/>
              <w:jc w:val="center"/>
              <w:rPr>
                <w:color w:val="000000"/>
              </w:rPr>
            </w:pPr>
            <w:r w:rsidRPr="0027611E">
              <w:rPr>
                <w:color w:val="000000"/>
              </w:rPr>
              <w:t>32,5</w:t>
            </w:r>
          </w:p>
        </w:tc>
        <w:tc>
          <w:tcPr>
            <w:tcW w:w="982" w:type="dxa"/>
            <w:vAlign w:val="center"/>
          </w:tcPr>
          <w:p w:rsidR="00A82865" w:rsidRPr="0027611E" w:rsidRDefault="00A82865" w:rsidP="00750920">
            <w:pPr>
              <w:spacing w:after="0" w:line="240" w:lineRule="auto"/>
              <w:jc w:val="center"/>
              <w:rPr>
                <w:color w:val="000000"/>
              </w:rPr>
            </w:pPr>
            <w:r w:rsidRPr="0027611E">
              <w:rPr>
                <w:color w:val="000000"/>
              </w:rPr>
              <w:t>27,6</w:t>
            </w:r>
          </w:p>
        </w:tc>
        <w:tc>
          <w:tcPr>
            <w:tcW w:w="982" w:type="dxa"/>
            <w:vAlign w:val="center"/>
          </w:tcPr>
          <w:p w:rsidR="00A82865" w:rsidRPr="0027611E" w:rsidRDefault="00A82865" w:rsidP="00750920">
            <w:pPr>
              <w:spacing w:after="0" w:line="240" w:lineRule="auto"/>
              <w:jc w:val="center"/>
              <w:rPr>
                <w:color w:val="000000"/>
              </w:rPr>
            </w:pPr>
            <w:r w:rsidRPr="0027611E">
              <w:rPr>
                <w:color w:val="000000"/>
              </w:rPr>
              <w:t>18,2</w:t>
            </w:r>
          </w:p>
        </w:tc>
        <w:tc>
          <w:tcPr>
            <w:tcW w:w="842" w:type="dxa"/>
            <w:vAlign w:val="center"/>
          </w:tcPr>
          <w:p w:rsidR="00A82865" w:rsidRPr="0027611E" w:rsidRDefault="00A82865" w:rsidP="00750920">
            <w:pPr>
              <w:spacing w:after="0" w:line="240" w:lineRule="auto"/>
              <w:jc w:val="center"/>
              <w:rPr>
                <w:color w:val="000000"/>
              </w:rPr>
            </w:pPr>
            <w:r w:rsidRPr="0027611E">
              <w:rPr>
                <w:color w:val="000000"/>
              </w:rPr>
              <w:t>47,5</w:t>
            </w:r>
          </w:p>
        </w:tc>
        <w:tc>
          <w:tcPr>
            <w:tcW w:w="905" w:type="dxa"/>
            <w:vAlign w:val="center"/>
          </w:tcPr>
          <w:p w:rsidR="00A82865" w:rsidRPr="0027611E" w:rsidRDefault="00A82865" w:rsidP="00750920">
            <w:pPr>
              <w:spacing w:after="0" w:line="240" w:lineRule="auto"/>
              <w:jc w:val="center"/>
              <w:rPr>
                <w:color w:val="000000"/>
              </w:rPr>
            </w:pPr>
            <w:r w:rsidRPr="0027611E">
              <w:rPr>
                <w:color w:val="000000"/>
              </w:rPr>
              <w:t>29,3</w:t>
            </w:r>
          </w:p>
        </w:tc>
      </w:tr>
      <w:tr w:rsidR="00A82865" w:rsidRPr="0027611E" w:rsidTr="00A82865">
        <w:trPr>
          <w:trHeight w:val="108"/>
        </w:trPr>
        <w:tc>
          <w:tcPr>
            <w:tcW w:w="1930" w:type="dxa"/>
            <w:tcBorders>
              <w:top w:val="single" w:sz="12" w:space="0" w:color="000000"/>
              <w:bottom w:val="single" w:sz="12" w:space="0" w:color="000000"/>
              <w:right w:val="single" w:sz="12" w:space="0" w:color="000000"/>
            </w:tcBorders>
          </w:tcPr>
          <w:p w:rsidR="00A82865" w:rsidRPr="0027611E" w:rsidRDefault="00A82865" w:rsidP="00750920">
            <w:pPr>
              <w:spacing w:after="0" w:line="240" w:lineRule="auto"/>
              <w:rPr>
                <w:b/>
                <w:color w:val="000000"/>
              </w:rPr>
            </w:pPr>
            <w:r w:rsidRPr="0027611E">
              <w:rPr>
                <w:b/>
                <w:color w:val="000000"/>
              </w:rPr>
              <w:t>BMI (kg/m</w:t>
            </w:r>
            <w:r w:rsidRPr="0027611E">
              <w:rPr>
                <w:b/>
                <w:color w:val="000000"/>
                <w:vertAlign w:val="superscript"/>
              </w:rPr>
              <w:t>2</w:t>
            </w:r>
            <w:r w:rsidRPr="0027611E">
              <w:rPr>
                <w:b/>
                <w:color w:val="000000"/>
              </w:rPr>
              <w:t>)</w:t>
            </w:r>
          </w:p>
        </w:tc>
        <w:tc>
          <w:tcPr>
            <w:tcW w:w="842" w:type="dxa"/>
            <w:tcBorders>
              <w:left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16,5</w:t>
            </w:r>
          </w:p>
        </w:tc>
        <w:tc>
          <w:tcPr>
            <w:tcW w:w="841" w:type="dxa"/>
            <w:vAlign w:val="center"/>
          </w:tcPr>
          <w:p w:rsidR="00A82865" w:rsidRPr="0027611E" w:rsidRDefault="00A82865" w:rsidP="00750920">
            <w:pPr>
              <w:spacing w:after="0" w:line="240" w:lineRule="auto"/>
              <w:jc w:val="center"/>
              <w:rPr>
                <w:color w:val="000000"/>
              </w:rPr>
            </w:pPr>
            <w:r w:rsidRPr="0027611E">
              <w:rPr>
                <w:color w:val="000000"/>
              </w:rPr>
              <w:t>13,0</w:t>
            </w:r>
          </w:p>
        </w:tc>
        <w:tc>
          <w:tcPr>
            <w:tcW w:w="982" w:type="dxa"/>
            <w:vAlign w:val="center"/>
          </w:tcPr>
          <w:p w:rsidR="00A82865" w:rsidRPr="0027611E" w:rsidRDefault="00A82865" w:rsidP="00750920">
            <w:pPr>
              <w:spacing w:after="0" w:line="240" w:lineRule="auto"/>
              <w:jc w:val="center"/>
              <w:rPr>
                <w:color w:val="000000"/>
              </w:rPr>
            </w:pPr>
            <w:r w:rsidRPr="0027611E">
              <w:rPr>
                <w:color w:val="000000"/>
              </w:rPr>
              <w:t>27,6</w:t>
            </w:r>
          </w:p>
        </w:tc>
        <w:tc>
          <w:tcPr>
            <w:tcW w:w="844" w:type="dxa"/>
            <w:vAlign w:val="center"/>
          </w:tcPr>
          <w:p w:rsidR="00A82865" w:rsidRPr="0027611E" w:rsidRDefault="00A82865" w:rsidP="00750920">
            <w:pPr>
              <w:spacing w:after="0" w:line="240" w:lineRule="auto"/>
              <w:jc w:val="center"/>
              <w:rPr>
                <w:color w:val="000000"/>
              </w:rPr>
            </w:pPr>
            <w:r w:rsidRPr="0027611E">
              <w:rPr>
                <w:color w:val="000000"/>
              </w:rPr>
              <w:t>14,6</w:t>
            </w:r>
          </w:p>
        </w:tc>
        <w:tc>
          <w:tcPr>
            <w:tcW w:w="982" w:type="dxa"/>
            <w:vAlign w:val="center"/>
          </w:tcPr>
          <w:p w:rsidR="00A82865" w:rsidRPr="0027611E" w:rsidRDefault="00A82865" w:rsidP="00750920">
            <w:pPr>
              <w:spacing w:after="0" w:line="240" w:lineRule="auto"/>
              <w:jc w:val="center"/>
              <w:rPr>
                <w:color w:val="000000"/>
              </w:rPr>
            </w:pPr>
            <w:r w:rsidRPr="0027611E">
              <w:rPr>
                <w:color w:val="000000"/>
              </w:rPr>
              <w:t>16,7</w:t>
            </w:r>
          </w:p>
        </w:tc>
        <w:tc>
          <w:tcPr>
            <w:tcW w:w="982" w:type="dxa"/>
            <w:vAlign w:val="center"/>
          </w:tcPr>
          <w:p w:rsidR="00A82865" w:rsidRPr="0027611E" w:rsidRDefault="00A82865" w:rsidP="00750920">
            <w:pPr>
              <w:spacing w:after="0" w:line="240" w:lineRule="auto"/>
              <w:jc w:val="center"/>
              <w:rPr>
                <w:color w:val="000000"/>
              </w:rPr>
            </w:pPr>
            <w:r w:rsidRPr="0027611E">
              <w:rPr>
                <w:color w:val="000000"/>
              </w:rPr>
              <w:t>13,2</w:t>
            </w:r>
          </w:p>
        </w:tc>
        <w:tc>
          <w:tcPr>
            <w:tcW w:w="842" w:type="dxa"/>
            <w:vAlign w:val="center"/>
          </w:tcPr>
          <w:p w:rsidR="00A82865" w:rsidRPr="0027611E" w:rsidRDefault="00A82865" w:rsidP="00750920">
            <w:pPr>
              <w:spacing w:after="0" w:line="240" w:lineRule="auto"/>
              <w:jc w:val="center"/>
              <w:rPr>
                <w:color w:val="000000"/>
              </w:rPr>
            </w:pPr>
            <w:r w:rsidRPr="0027611E">
              <w:rPr>
                <w:color w:val="000000"/>
              </w:rPr>
              <w:t>25,1</w:t>
            </w:r>
          </w:p>
        </w:tc>
        <w:tc>
          <w:tcPr>
            <w:tcW w:w="905" w:type="dxa"/>
            <w:vAlign w:val="center"/>
          </w:tcPr>
          <w:p w:rsidR="00A82865" w:rsidRPr="0027611E" w:rsidRDefault="00A82865" w:rsidP="00750920">
            <w:pPr>
              <w:spacing w:after="0" w:line="240" w:lineRule="auto"/>
              <w:jc w:val="center"/>
              <w:rPr>
                <w:color w:val="000000"/>
              </w:rPr>
            </w:pPr>
            <w:r w:rsidRPr="0027611E">
              <w:rPr>
                <w:color w:val="000000"/>
              </w:rPr>
              <w:t>11,9</w:t>
            </w:r>
          </w:p>
        </w:tc>
      </w:tr>
      <w:tr w:rsidR="00A82865" w:rsidRPr="0027611E" w:rsidTr="00A82865">
        <w:trPr>
          <w:trHeight w:val="222"/>
        </w:trPr>
        <w:tc>
          <w:tcPr>
            <w:tcW w:w="1930" w:type="dxa"/>
            <w:tcBorders>
              <w:top w:val="single" w:sz="12" w:space="0" w:color="000000"/>
              <w:bottom w:val="single" w:sz="12" w:space="0" w:color="000000"/>
              <w:right w:val="single" w:sz="12" w:space="0" w:color="000000"/>
            </w:tcBorders>
          </w:tcPr>
          <w:p w:rsidR="00A82865" w:rsidRPr="0027611E" w:rsidRDefault="00A82865" w:rsidP="00750920">
            <w:pPr>
              <w:spacing w:after="0" w:line="240" w:lineRule="auto"/>
              <w:rPr>
                <w:b/>
                <w:color w:val="000000"/>
              </w:rPr>
            </w:pPr>
            <w:r w:rsidRPr="0027611E">
              <w:rPr>
                <w:b/>
                <w:color w:val="000000"/>
              </w:rPr>
              <w:t>Hmotnost probanda s taškou</w:t>
            </w:r>
          </w:p>
        </w:tc>
        <w:tc>
          <w:tcPr>
            <w:tcW w:w="842" w:type="dxa"/>
            <w:tcBorders>
              <w:left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38,8</w:t>
            </w:r>
          </w:p>
        </w:tc>
        <w:tc>
          <w:tcPr>
            <w:tcW w:w="841" w:type="dxa"/>
            <w:vAlign w:val="center"/>
          </w:tcPr>
          <w:p w:rsidR="00A82865" w:rsidRPr="0027611E" w:rsidRDefault="00A82865" w:rsidP="00750920">
            <w:pPr>
              <w:spacing w:after="0" w:line="240" w:lineRule="auto"/>
              <w:jc w:val="center"/>
              <w:rPr>
                <w:color w:val="000000"/>
              </w:rPr>
            </w:pPr>
            <w:r w:rsidRPr="0027611E">
              <w:rPr>
                <w:color w:val="000000"/>
              </w:rPr>
              <w:t>21,8</w:t>
            </w:r>
          </w:p>
        </w:tc>
        <w:tc>
          <w:tcPr>
            <w:tcW w:w="982" w:type="dxa"/>
            <w:vAlign w:val="center"/>
          </w:tcPr>
          <w:p w:rsidR="00A82865" w:rsidRPr="0027611E" w:rsidRDefault="00A82865" w:rsidP="00750920">
            <w:pPr>
              <w:spacing w:after="0" w:line="240" w:lineRule="auto"/>
              <w:jc w:val="center"/>
              <w:rPr>
                <w:color w:val="000000"/>
              </w:rPr>
            </w:pPr>
            <w:r w:rsidRPr="0027611E">
              <w:rPr>
                <w:color w:val="000000"/>
              </w:rPr>
              <w:t>55,6</w:t>
            </w:r>
          </w:p>
        </w:tc>
        <w:tc>
          <w:tcPr>
            <w:tcW w:w="844" w:type="dxa"/>
            <w:vAlign w:val="center"/>
          </w:tcPr>
          <w:p w:rsidR="00A82865" w:rsidRPr="0027611E" w:rsidRDefault="00A82865" w:rsidP="00750920">
            <w:pPr>
              <w:spacing w:after="0" w:line="240" w:lineRule="auto"/>
              <w:jc w:val="center"/>
              <w:rPr>
                <w:color w:val="000000"/>
              </w:rPr>
            </w:pPr>
            <w:r w:rsidRPr="0027611E">
              <w:rPr>
                <w:color w:val="000000"/>
              </w:rPr>
              <w:t>33,8</w:t>
            </w:r>
          </w:p>
        </w:tc>
        <w:tc>
          <w:tcPr>
            <w:tcW w:w="982" w:type="dxa"/>
            <w:vAlign w:val="center"/>
          </w:tcPr>
          <w:p w:rsidR="00A82865" w:rsidRPr="0027611E" w:rsidRDefault="00A82865" w:rsidP="00750920">
            <w:pPr>
              <w:spacing w:after="0" w:line="240" w:lineRule="auto"/>
              <w:jc w:val="center"/>
              <w:rPr>
                <w:color w:val="000000"/>
              </w:rPr>
            </w:pPr>
            <w:r w:rsidRPr="0027611E">
              <w:rPr>
                <w:color w:val="000000"/>
              </w:rPr>
              <w:t>31,6</w:t>
            </w:r>
          </w:p>
        </w:tc>
        <w:tc>
          <w:tcPr>
            <w:tcW w:w="982" w:type="dxa"/>
            <w:vAlign w:val="center"/>
          </w:tcPr>
          <w:p w:rsidR="00A82865" w:rsidRPr="0027611E" w:rsidRDefault="00A82865" w:rsidP="00750920">
            <w:pPr>
              <w:spacing w:after="0" w:line="240" w:lineRule="auto"/>
              <w:jc w:val="center"/>
              <w:rPr>
                <w:color w:val="000000"/>
              </w:rPr>
            </w:pPr>
            <w:r w:rsidRPr="0027611E">
              <w:rPr>
                <w:color w:val="000000"/>
              </w:rPr>
              <w:t>21,1</w:t>
            </w:r>
          </w:p>
        </w:tc>
        <w:tc>
          <w:tcPr>
            <w:tcW w:w="842" w:type="dxa"/>
            <w:vAlign w:val="center"/>
          </w:tcPr>
          <w:p w:rsidR="00A82865" w:rsidRPr="0027611E" w:rsidRDefault="00A82865" w:rsidP="00750920">
            <w:pPr>
              <w:spacing w:after="0" w:line="240" w:lineRule="auto"/>
              <w:jc w:val="center"/>
              <w:rPr>
                <w:color w:val="000000"/>
              </w:rPr>
            </w:pPr>
            <w:r w:rsidRPr="0027611E">
              <w:rPr>
                <w:color w:val="000000"/>
              </w:rPr>
              <w:t>51,4</w:t>
            </w:r>
          </w:p>
        </w:tc>
        <w:tc>
          <w:tcPr>
            <w:tcW w:w="905" w:type="dxa"/>
            <w:vAlign w:val="center"/>
          </w:tcPr>
          <w:p w:rsidR="00A82865" w:rsidRPr="0027611E" w:rsidRDefault="00A82865" w:rsidP="00750920">
            <w:pPr>
              <w:spacing w:after="0" w:line="240" w:lineRule="auto"/>
              <w:jc w:val="center"/>
              <w:rPr>
                <w:color w:val="000000"/>
              </w:rPr>
            </w:pPr>
            <w:r w:rsidRPr="0027611E">
              <w:rPr>
                <w:color w:val="000000"/>
              </w:rPr>
              <w:t>30,3</w:t>
            </w:r>
          </w:p>
        </w:tc>
      </w:tr>
      <w:tr w:rsidR="00A82865" w:rsidRPr="0027611E" w:rsidTr="00A82865">
        <w:trPr>
          <w:trHeight w:val="151"/>
        </w:trPr>
        <w:tc>
          <w:tcPr>
            <w:tcW w:w="1930" w:type="dxa"/>
            <w:tcBorders>
              <w:top w:val="single" w:sz="12" w:space="0" w:color="000000"/>
              <w:bottom w:val="single" w:sz="12" w:space="0" w:color="000000"/>
              <w:right w:val="single" w:sz="12" w:space="0" w:color="000000"/>
            </w:tcBorders>
          </w:tcPr>
          <w:p w:rsidR="00A82865" w:rsidRPr="0027611E" w:rsidRDefault="00A82865" w:rsidP="00750920">
            <w:pPr>
              <w:spacing w:after="0" w:line="240" w:lineRule="auto"/>
              <w:rPr>
                <w:b/>
                <w:color w:val="000000"/>
              </w:rPr>
            </w:pPr>
            <w:r w:rsidRPr="0027611E">
              <w:rPr>
                <w:b/>
                <w:color w:val="000000"/>
              </w:rPr>
              <w:t>Váha školní tašky</w:t>
            </w:r>
          </w:p>
        </w:tc>
        <w:tc>
          <w:tcPr>
            <w:tcW w:w="842" w:type="dxa"/>
            <w:tcBorders>
              <w:left w:val="single" w:sz="12" w:space="0" w:color="000000"/>
              <w:bottom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4,2</w:t>
            </w:r>
          </w:p>
        </w:tc>
        <w:tc>
          <w:tcPr>
            <w:tcW w:w="841" w:type="dxa"/>
            <w:tcBorders>
              <w:bottom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2,4</w:t>
            </w:r>
          </w:p>
        </w:tc>
        <w:tc>
          <w:tcPr>
            <w:tcW w:w="982" w:type="dxa"/>
            <w:tcBorders>
              <w:bottom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6,0</w:t>
            </w:r>
          </w:p>
        </w:tc>
        <w:tc>
          <w:tcPr>
            <w:tcW w:w="844" w:type="dxa"/>
            <w:tcBorders>
              <w:bottom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3,6</w:t>
            </w:r>
          </w:p>
        </w:tc>
        <w:tc>
          <w:tcPr>
            <w:tcW w:w="982" w:type="dxa"/>
            <w:tcBorders>
              <w:bottom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4,0</w:t>
            </w:r>
          </w:p>
        </w:tc>
        <w:tc>
          <w:tcPr>
            <w:tcW w:w="982" w:type="dxa"/>
            <w:tcBorders>
              <w:bottom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2,0</w:t>
            </w:r>
          </w:p>
        </w:tc>
        <w:tc>
          <w:tcPr>
            <w:tcW w:w="842" w:type="dxa"/>
            <w:tcBorders>
              <w:bottom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6,9</w:t>
            </w:r>
          </w:p>
        </w:tc>
        <w:tc>
          <w:tcPr>
            <w:tcW w:w="905" w:type="dxa"/>
            <w:tcBorders>
              <w:bottom w:val="single" w:sz="12" w:space="0" w:color="000000"/>
            </w:tcBorders>
            <w:vAlign w:val="center"/>
          </w:tcPr>
          <w:p w:rsidR="00A82865" w:rsidRPr="0027611E" w:rsidRDefault="00A82865" w:rsidP="00750920">
            <w:pPr>
              <w:spacing w:after="0" w:line="240" w:lineRule="auto"/>
              <w:jc w:val="center"/>
              <w:rPr>
                <w:color w:val="000000"/>
              </w:rPr>
            </w:pPr>
            <w:r w:rsidRPr="0027611E">
              <w:rPr>
                <w:color w:val="000000"/>
              </w:rPr>
              <w:t>4,9</w:t>
            </w:r>
          </w:p>
        </w:tc>
      </w:tr>
      <w:tr w:rsidR="00A82865" w:rsidRPr="0027611E" w:rsidTr="00A82865">
        <w:trPr>
          <w:trHeight w:val="567"/>
        </w:trPr>
        <w:tc>
          <w:tcPr>
            <w:tcW w:w="1930" w:type="dxa"/>
            <w:tcBorders>
              <w:top w:val="single" w:sz="12" w:space="0" w:color="000000"/>
              <w:bottom w:val="single" w:sz="12" w:space="0" w:color="000000"/>
              <w:right w:val="single" w:sz="12" w:space="0" w:color="000000"/>
            </w:tcBorders>
          </w:tcPr>
          <w:p w:rsidR="00A82865" w:rsidRPr="0027611E" w:rsidRDefault="006A3E24" w:rsidP="00750920">
            <w:pPr>
              <w:spacing w:after="0" w:line="240" w:lineRule="auto"/>
              <w:rPr>
                <w:b/>
                <w:color w:val="000000"/>
              </w:rPr>
            </w:pPr>
            <w:r>
              <w:rPr>
                <w:b/>
                <w:color w:val="000000"/>
              </w:rPr>
              <w:t xml:space="preserve">% podíl váhy školní </w:t>
            </w:r>
            <w:r w:rsidR="00A82865" w:rsidRPr="0027611E">
              <w:rPr>
                <w:b/>
                <w:color w:val="000000"/>
              </w:rPr>
              <w:t>tašky v poměru k tělesné hmotnosti probanda</w:t>
            </w:r>
          </w:p>
        </w:tc>
        <w:tc>
          <w:tcPr>
            <w:tcW w:w="842" w:type="dxa"/>
            <w:tcBorders>
              <w:top w:val="single" w:sz="12" w:space="0" w:color="000000"/>
              <w:left w:val="single" w:sz="12" w:space="0" w:color="000000"/>
              <w:bottom w:val="single" w:sz="12" w:space="0" w:color="000000"/>
            </w:tcBorders>
            <w:vAlign w:val="center"/>
          </w:tcPr>
          <w:p w:rsidR="00A82865" w:rsidRPr="0027611E" w:rsidRDefault="00A82865" w:rsidP="00750920">
            <w:pPr>
              <w:spacing w:after="0" w:line="240" w:lineRule="auto"/>
              <w:jc w:val="center"/>
              <w:rPr>
                <w:b/>
                <w:color w:val="000000"/>
              </w:rPr>
            </w:pPr>
            <w:r w:rsidRPr="0027611E">
              <w:rPr>
                <w:b/>
                <w:color w:val="000000"/>
              </w:rPr>
              <w:t>16,1</w:t>
            </w:r>
          </w:p>
        </w:tc>
        <w:tc>
          <w:tcPr>
            <w:tcW w:w="841" w:type="dxa"/>
            <w:tcBorders>
              <w:top w:val="single" w:sz="12" w:space="0" w:color="000000"/>
              <w:bottom w:val="single" w:sz="12" w:space="0" w:color="000000"/>
            </w:tcBorders>
            <w:vAlign w:val="center"/>
          </w:tcPr>
          <w:p w:rsidR="00A82865" w:rsidRPr="0027611E" w:rsidRDefault="00A82865" w:rsidP="00750920">
            <w:pPr>
              <w:spacing w:after="0" w:line="240" w:lineRule="auto"/>
              <w:jc w:val="center"/>
              <w:rPr>
                <w:b/>
                <w:color w:val="000000"/>
              </w:rPr>
            </w:pPr>
            <w:r w:rsidRPr="0027611E">
              <w:rPr>
                <w:b/>
                <w:color w:val="000000"/>
              </w:rPr>
              <w:t>5,5</w:t>
            </w:r>
          </w:p>
        </w:tc>
        <w:tc>
          <w:tcPr>
            <w:tcW w:w="982" w:type="dxa"/>
            <w:tcBorders>
              <w:top w:val="single" w:sz="12" w:space="0" w:color="000000"/>
              <w:bottom w:val="single" w:sz="12" w:space="0" w:color="000000"/>
            </w:tcBorders>
            <w:vAlign w:val="center"/>
          </w:tcPr>
          <w:p w:rsidR="00A82865" w:rsidRPr="0027611E" w:rsidRDefault="00A82865" w:rsidP="00750920">
            <w:pPr>
              <w:spacing w:after="0" w:line="240" w:lineRule="auto"/>
              <w:jc w:val="center"/>
              <w:rPr>
                <w:b/>
                <w:color w:val="000000"/>
              </w:rPr>
            </w:pPr>
            <w:r w:rsidRPr="0027611E">
              <w:rPr>
                <w:b/>
                <w:color w:val="000000"/>
              </w:rPr>
              <w:t>31,6</w:t>
            </w:r>
          </w:p>
        </w:tc>
        <w:tc>
          <w:tcPr>
            <w:tcW w:w="844" w:type="dxa"/>
            <w:tcBorders>
              <w:top w:val="single" w:sz="12" w:space="0" w:color="000000"/>
              <w:bottom w:val="single" w:sz="12" w:space="0" w:color="000000"/>
            </w:tcBorders>
            <w:vAlign w:val="center"/>
          </w:tcPr>
          <w:p w:rsidR="00A82865" w:rsidRPr="0027611E" w:rsidRDefault="00A82865" w:rsidP="00750920">
            <w:pPr>
              <w:spacing w:after="0" w:line="240" w:lineRule="auto"/>
              <w:jc w:val="center"/>
              <w:rPr>
                <w:b/>
                <w:color w:val="000000"/>
              </w:rPr>
            </w:pPr>
            <w:r w:rsidRPr="0027611E">
              <w:rPr>
                <w:b/>
                <w:color w:val="000000"/>
              </w:rPr>
              <w:t>26,1</w:t>
            </w:r>
          </w:p>
        </w:tc>
        <w:tc>
          <w:tcPr>
            <w:tcW w:w="982" w:type="dxa"/>
            <w:tcBorders>
              <w:top w:val="single" w:sz="12" w:space="0" w:color="000000"/>
              <w:bottom w:val="single" w:sz="12" w:space="0" w:color="000000"/>
            </w:tcBorders>
            <w:vAlign w:val="center"/>
          </w:tcPr>
          <w:p w:rsidR="00A82865" w:rsidRPr="0027611E" w:rsidRDefault="00A82865" w:rsidP="00750920">
            <w:pPr>
              <w:spacing w:after="0" w:line="240" w:lineRule="auto"/>
              <w:jc w:val="center"/>
              <w:rPr>
                <w:b/>
                <w:color w:val="000000"/>
              </w:rPr>
            </w:pPr>
            <w:r w:rsidRPr="0027611E">
              <w:rPr>
                <w:b/>
                <w:color w:val="000000"/>
              </w:rPr>
              <w:t>14,9</w:t>
            </w:r>
          </w:p>
        </w:tc>
        <w:tc>
          <w:tcPr>
            <w:tcW w:w="982" w:type="dxa"/>
            <w:tcBorders>
              <w:top w:val="single" w:sz="12" w:space="0" w:color="000000"/>
              <w:bottom w:val="single" w:sz="12" w:space="0" w:color="000000"/>
            </w:tcBorders>
            <w:vAlign w:val="center"/>
          </w:tcPr>
          <w:p w:rsidR="00A82865" w:rsidRPr="0027611E" w:rsidRDefault="00A82865" w:rsidP="00750920">
            <w:pPr>
              <w:spacing w:after="0" w:line="240" w:lineRule="auto"/>
              <w:jc w:val="center"/>
              <w:rPr>
                <w:b/>
                <w:color w:val="000000"/>
              </w:rPr>
            </w:pPr>
            <w:r w:rsidRPr="0027611E">
              <w:rPr>
                <w:b/>
                <w:color w:val="000000"/>
              </w:rPr>
              <w:t>7,2</w:t>
            </w:r>
          </w:p>
        </w:tc>
        <w:tc>
          <w:tcPr>
            <w:tcW w:w="842" w:type="dxa"/>
            <w:tcBorders>
              <w:top w:val="single" w:sz="12" w:space="0" w:color="000000"/>
              <w:bottom w:val="single" w:sz="12" w:space="0" w:color="000000"/>
            </w:tcBorders>
            <w:vAlign w:val="center"/>
          </w:tcPr>
          <w:p w:rsidR="00A82865" w:rsidRPr="0027611E" w:rsidRDefault="00A82865" w:rsidP="00750920">
            <w:pPr>
              <w:spacing w:after="0" w:line="240" w:lineRule="auto"/>
              <w:jc w:val="center"/>
              <w:rPr>
                <w:b/>
                <w:color w:val="000000"/>
              </w:rPr>
            </w:pPr>
            <w:r w:rsidRPr="0027611E">
              <w:rPr>
                <w:b/>
                <w:color w:val="000000"/>
              </w:rPr>
              <w:t>23,6</w:t>
            </w:r>
          </w:p>
        </w:tc>
        <w:tc>
          <w:tcPr>
            <w:tcW w:w="905" w:type="dxa"/>
            <w:tcBorders>
              <w:top w:val="single" w:sz="12" w:space="0" w:color="000000"/>
              <w:bottom w:val="single" w:sz="12" w:space="0" w:color="000000"/>
            </w:tcBorders>
            <w:vAlign w:val="center"/>
          </w:tcPr>
          <w:p w:rsidR="00A82865" w:rsidRPr="0027611E" w:rsidRDefault="00A82865" w:rsidP="00750920">
            <w:pPr>
              <w:spacing w:after="0" w:line="240" w:lineRule="auto"/>
              <w:jc w:val="center"/>
              <w:rPr>
                <w:b/>
                <w:color w:val="000000"/>
              </w:rPr>
            </w:pPr>
            <w:r w:rsidRPr="0027611E">
              <w:rPr>
                <w:b/>
                <w:color w:val="000000"/>
              </w:rPr>
              <w:t>16,4</w:t>
            </w:r>
          </w:p>
        </w:tc>
      </w:tr>
    </w:tbl>
    <w:p w:rsidR="00A82865" w:rsidRDefault="00A82865" w:rsidP="00493D92">
      <w:pPr>
        <w:ind w:firstLine="709"/>
        <w:rPr>
          <w:color w:val="000000"/>
        </w:rPr>
      </w:pPr>
    </w:p>
    <w:p w:rsidR="00E94CE7" w:rsidRDefault="000B34A8" w:rsidP="00E94CE7">
      <w:pPr>
        <w:ind w:firstLine="709"/>
        <w:rPr>
          <w:color w:val="000000"/>
        </w:rPr>
      </w:pPr>
      <w:r w:rsidRPr="00670065">
        <w:rPr>
          <w:color w:val="000000"/>
        </w:rPr>
        <w:t>Zjištěné hod</w:t>
      </w:r>
      <w:r w:rsidR="00DE7A5B">
        <w:rPr>
          <w:color w:val="000000"/>
        </w:rPr>
        <w:t>noty jsou znázorněny v tabulce 5</w:t>
      </w:r>
      <w:r w:rsidR="00314768">
        <w:rPr>
          <w:color w:val="000000"/>
        </w:rPr>
        <w:t xml:space="preserve"> a grafu 8</w:t>
      </w:r>
      <w:r w:rsidRPr="00670065">
        <w:rPr>
          <w:color w:val="000000"/>
        </w:rPr>
        <w:t>. Průměrný procentuální poměr váhy tašky k tělesné hmotnosti u sedmi</w:t>
      </w:r>
      <w:r w:rsidR="00337C76">
        <w:rPr>
          <w:color w:val="000000"/>
        </w:rPr>
        <w:t xml:space="preserve">letých dívek byl zjištěn 16,1 % (váha tašky 4,2 kg) </w:t>
      </w:r>
      <w:r w:rsidRPr="00670065">
        <w:rPr>
          <w:color w:val="000000"/>
        </w:rPr>
        <w:t>a u chlapců 14,9 %</w:t>
      </w:r>
      <w:r w:rsidR="00337C76">
        <w:rPr>
          <w:color w:val="000000"/>
        </w:rPr>
        <w:t xml:space="preserve"> (4 kg)</w:t>
      </w:r>
      <w:r w:rsidRPr="00670065">
        <w:rPr>
          <w:color w:val="000000"/>
        </w:rPr>
        <w:t xml:space="preserve">. </w:t>
      </w:r>
      <w:r w:rsidR="00337C76">
        <w:rPr>
          <w:color w:val="000000"/>
        </w:rPr>
        <w:t xml:space="preserve">Nejlehčí taška </w:t>
      </w:r>
      <w:r w:rsidR="00AA6516">
        <w:rPr>
          <w:color w:val="000000"/>
        </w:rPr>
        <w:t xml:space="preserve">u dívek tvořila 5,5 % (2,4 kg) </w:t>
      </w:r>
      <w:r w:rsidR="00337C76">
        <w:rPr>
          <w:color w:val="000000"/>
        </w:rPr>
        <w:t xml:space="preserve">a u chlapců 7,2 % (2 kg). </w:t>
      </w:r>
      <w:r w:rsidR="00A82865">
        <w:rPr>
          <w:color w:val="000000"/>
        </w:rPr>
        <w:t>Nejvyšší procentuální poměr váhy tašky měly</w:t>
      </w:r>
      <w:r w:rsidR="00337C76">
        <w:rPr>
          <w:color w:val="000000"/>
        </w:rPr>
        <w:t xml:space="preserve"> dívky </w:t>
      </w:r>
      <w:r w:rsidR="00A82865">
        <w:rPr>
          <w:color w:val="000000"/>
        </w:rPr>
        <w:t>31,6 (6 kg). U chlapců byl nejvyšší poměr 23,6 % (6,9 kg)</w:t>
      </w:r>
      <w:r w:rsidR="00E94CE7">
        <w:rPr>
          <w:color w:val="000000"/>
        </w:rPr>
        <w:t>.</w:t>
      </w:r>
    </w:p>
    <w:p w:rsidR="006A3E24" w:rsidRDefault="006A3E24" w:rsidP="00E94CE7">
      <w:pPr>
        <w:pStyle w:val="Bezmezer"/>
        <w:spacing w:line="360" w:lineRule="auto"/>
        <w:rPr>
          <w:rFonts w:ascii="Times New Roman" w:hAnsi="Times New Roman"/>
          <w:b/>
          <w:color w:val="000000"/>
          <w:sz w:val="24"/>
          <w:szCs w:val="24"/>
          <w:lang w:val="cs-CZ"/>
        </w:rPr>
      </w:pPr>
    </w:p>
    <w:p w:rsidR="006A3E24" w:rsidRDefault="006A3E24" w:rsidP="00E94CE7">
      <w:pPr>
        <w:pStyle w:val="Bezmezer"/>
        <w:spacing w:line="360" w:lineRule="auto"/>
        <w:rPr>
          <w:rFonts w:ascii="Times New Roman" w:hAnsi="Times New Roman"/>
          <w:b/>
          <w:color w:val="000000"/>
          <w:sz w:val="24"/>
          <w:szCs w:val="24"/>
          <w:lang w:val="cs-CZ"/>
        </w:rPr>
      </w:pPr>
    </w:p>
    <w:p w:rsidR="006A3E24" w:rsidRDefault="006A3E24" w:rsidP="00E94CE7">
      <w:pPr>
        <w:pStyle w:val="Bezmezer"/>
        <w:spacing w:line="360" w:lineRule="auto"/>
        <w:rPr>
          <w:rFonts w:ascii="Times New Roman" w:hAnsi="Times New Roman"/>
          <w:b/>
          <w:color w:val="000000"/>
          <w:sz w:val="24"/>
          <w:szCs w:val="24"/>
          <w:lang w:val="cs-CZ"/>
        </w:rPr>
      </w:pPr>
    </w:p>
    <w:p w:rsidR="006A3E24" w:rsidRDefault="006A3E24" w:rsidP="00E94CE7">
      <w:pPr>
        <w:pStyle w:val="Bezmezer"/>
        <w:spacing w:line="360" w:lineRule="auto"/>
        <w:rPr>
          <w:rFonts w:ascii="Times New Roman" w:hAnsi="Times New Roman"/>
          <w:b/>
          <w:color w:val="000000"/>
          <w:sz w:val="24"/>
          <w:szCs w:val="24"/>
          <w:lang w:val="cs-CZ"/>
        </w:rPr>
      </w:pPr>
    </w:p>
    <w:p w:rsidR="006A3E24" w:rsidRDefault="006A3E24" w:rsidP="00E94CE7">
      <w:pPr>
        <w:pStyle w:val="Bezmezer"/>
        <w:spacing w:line="360" w:lineRule="auto"/>
        <w:rPr>
          <w:rFonts w:ascii="Times New Roman" w:hAnsi="Times New Roman"/>
          <w:b/>
          <w:color w:val="000000"/>
          <w:sz w:val="24"/>
          <w:szCs w:val="24"/>
          <w:lang w:val="cs-CZ"/>
        </w:rPr>
      </w:pPr>
    </w:p>
    <w:p w:rsidR="006A3E24" w:rsidRDefault="006A3E24" w:rsidP="00E94CE7">
      <w:pPr>
        <w:pStyle w:val="Bezmezer"/>
        <w:spacing w:line="360" w:lineRule="auto"/>
        <w:rPr>
          <w:rFonts w:ascii="Times New Roman" w:hAnsi="Times New Roman"/>
          <w:b/>
          <w:color w:val="000000"/>
          <w:sz w:val="24"/>
          <w:szCs w:val="24"/>
          <w:lang w:val="cs-CZ"/>
        </w:rPr>
      </w:pPr>
    </w:p>
    <w:p w:rsidR="006A3E24" w:rsidRDefault="006A3E24" w:rsidP="00E94CE7">
      <w:pPr>
        <w:pStyle w:val="Bezmezer"/>
        <w:spacing w:line="360" w:lineRule="auto"/>
        <w:rPr>
          <w:rFonts w:ascii="Times New Roman" w:hAnsi="Times New Roman"/>
          <w:b/>
          <w:color w:val="000000"/>
          <w:sz w:val="24"/>
          <w:szCs w:val="24"/>
          <w:lang w:val="cs-CZ"/>
        </w:rPr>
      </w:pPr>
    </w:p>
    <w:p w:rsidR="006A3E24" w:rsidRDefault="006A3E24" w:rsidP="00E94CE7">
      <w:pPr>
        <w:pStyle w:val="Bezmezer"/>
        <w:spacing w:line="360" w:lineRule="auto"/>
        <w:rPr>
          <w:rFonts w:ascii="Times New Roman" w:hAnsi="Times New Roman"/>
          <w:b/>
          <w:color w:val="000000"/>
          <w:sz w:val="24"/>
          <w:szCs w:val="24"/>
          <w:lang w:val="cs-CZ"/>
        </w:rPr>
      </w:pPr>
    </w:p>
    <w:p w:rsidR="006A3E24" w:rsidRDefault="006A3E24" w:rsidP="00E94CE7">
      <w:pPr>
        <w:pStyle w:val="Bezmezer"/>
        <w:spacing w:line="360" w:lineRule="auto"/>
        <w:rPr>
          <w:rFonts w:ascii="Times New Roman" w:hAnsi="Times New Roman"/>
          <w:b/>
          <w:color w:val="000000"/>
          <w:sz w:val="24"/>
          <w:szCs w:val="24"/>
          <w:lang w:val="cs-CZ"/>
        </w:rPr>
      </w:pPr>
    </w:p>
    <w:p w:rsidR="006A3E24" w:rsidRDefault="006A3E24" w:rsidP="00E94CE7">
      <w:pPr>
        <w:pStyle w:val="Bezmezer"/>
        <w:spacing w:line="360" w:lineRule="auto"/>
        <w:rPr>
          <w:rFonts w:ascii="Times New Roman" w:hAnsi="Times New Roman"/>
          <w:b/>
          <w:color w:val="000000"/>
          <w:sz w:val="24"/>
          <w:szCs w:val="24"/>
          <w:lang w:val="cs-CZ"/>
        </w:rPr>
      </w:pPr>
    </w:p>
    <w:p w:rsidR="00967E05" w:rsidRPr="00967E05" w:rsidRDefault="00967E05" w:rsidP="00967E05">
      <w:pPr>
        <w:pStyle w:val="Titulek"/>
        <w:jc w:val="both"/>
        <w:rPr>
          <w:b/>
          <w:color w:val="000000"/>
        </w:rPr>
      </w:pPr>
      <w:bookmarkStart w:id="92" w:name="_Toc289993791"/>
      <w:r w:rsidRPr="00967E05">
        <w:rPr>
          <w:b/>
        </w:rPr>
        <w:t xml:space="preserve">Graf </w:t>
      </w:r>
      <w:r w:rsidR="009A31C2" w:rsidRPr="00967E05">
        <w:rPr>
          <w:b/>
        </w:rPr>
        <w:fldChar w:fldCharType="begin"/>
      </w:r>
      <w:r w:rsidRPr="00967E05">
        <w:rPr>
          <w:b/>
        </w:rPr>
        <w:instrText xml:space="preserve"> SEQ Graf \* ARABIC </w:instrText>
      </w:r>
      <w:r w:rsidR="009A31C2" w:rsidRPr="00967E05">
        <w:rPr>
          <w:b/>
        </w:rPr>
        <w:fldChar w:fldCharType="separate"/>
      </w:r>
      <w:r w:rsidR="005903A0">
        <w:rPr>
          <w:b/>
          <w:noProof/>
        </w:rPr>
        <w:t>8</w:t>
      </w:r>
      <w:r w:rsidR="009A31C2" w:rsidRPr="00967E05">
        <w:rPr>
          <w:b/>
        </w:rPr>
        <w:fldChar w:fldCharType="end"/>
      </w:r>
      <w:r w:rsidRPr="00967E05">
        <w:rPr>
          <w:b/>
        </w:rPr>
        <w:t xml:space="preserve"> Váha školní tašky v procentuálním poměru k tělesné hmotnosti 7 a 8letých dívek</w:t>
      </w:r>
      <w:bookmarkEnd w:id="92"/>
    </w:p>
    <w:p w:rsidR="00E94CE7" w:rsidRDefault="00E57D36" w:rsidP="00BD5E97">
      <w:pPr>
        <w:ind w:firstLine="709"/>
        <w:jc w:val="center"/>
        <w:rPr>
          <w:color w:val="000000"/>
        </w:rPr>
      </w:pPr>
      <w:r>
        <w:rPr>
          <w:noProof/>
        </w:rPr>
        <w:drawing>
          <wp:inline distT="0" distB="0" distL="0" distR="0">
            <wp:extent cx="5208270" cy="2450465"/>
            <wp:effectExtent l="19050" t="0" r="11430" b="6985"/>
            <wp:docPr id="84" name="objekt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E7A5B" w:rsidRPr="00DE7A5B" w:rsidRDefault="00DE7A5B" w:rsidP="00DE7A5B">
      <w:pPr>
        <w:pStyle w:val="Titulek"/>
        <w:ind w:left="0"/>
        <w:jc w:val="both"/>
        <w:rPr>
          <w:b/>
          <w:color w:val="000000"/>
        </w:rPr>
      </w:pPr>
      <w:bookmarkStart w:id="93" w:name="_Toc290008881"/>
      <w:r w:rsidRPr="00DE7A5B">
        <w:rPr>
          <w:b/>
        </w:rPr>
        <w:t xml:space="preserve">Tabulka </w:t>
      </w:r>
      <w:r w:rsidR="009A31C2" w:rsidRPr="00DE7A5B">
        <w:rPr>
          <w:b/>
        </w:rPr>
        <w:fldChar w:fldCharType="begin"/>
      </w:r>
      <w:r w:rsidRPr="00DE7A5B">
        <w:rPr>
          <w:b/>
        </w:rPr>
        <w:instrText xml:space="preserve"> SEQ Tabulka \* ARABIC </w:instrText>
      </w:r>
      <w:r w:rsidR="009A31C2" w:rsidRPr="00DE7A5B">
        <w:rPr>
          <w:b/>
        </w:rPr>
        <w:fldChar w:fldCharType="separate"/>
      </w:r>
      <w:r w:rsidR="005903A0">
        <w:rPr>
          <w:b/>
          <w:noProof/>
        </w:rPr>
        <w:t>6</w:t>
      </w:r>
      <w:r w:rsidR="009A31C2" w:rsidRPr="00DE7A5B">
        <w:rPr>
          <w:b/>
        </w:rPr>
        <w:fldChar w:fldCharType="end"/>
      </w:r>
      <w:r w:rsidRPr="00DE7A5B">
        <w:rPr>
          <w:b/>
        </w:rPr>
        <w:t xml:space="preserve"> Statistické charakteristiky 8letých žáků</w:t>
      </w:r>
      <w:bookmarkEnd w:id="93"/>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951"/>
        <w:gridCol w:w="851"/>
        <w:gridCol w:w="850"/>
        <w:gridCol w:w="992"/>
        <w:gridCol w:w="851"/>
        <w:gridCol w:w="992"/>
        <w:gridCol w:w="992"/>
        <w:gridCol w:w="851"/>
        <w:gridCol w:w="912"/>
      </w:tblGrid>
      <w:tr w:rsidR="00E94CE7" w:rsidRPr="00670065" w:rsidTr="00750920">
        <w:tc>
          <w:tcPr>
            <w:tcW w:w="1951" w:type="dxa"/>
            <w:vMerge w:val="restart"/>
            <w:tcBorders>
              <w:top w:val="single" w:sz="12" w:space="0" w:color="000000"/>
              <w:bottom w:val="single" w:sz="12" w:space="0" w:color="000000"/>
              <w:right w:val="single" w:sz="12" w:space="0" w:color="000000"/>
            </w:tcBorders>
            <w:shd w:val="pct10" w:color="auto" w:fill="auto"/>
          </w:tcPr>
          <w:p w:rsidR="00E94CE7" w:rsidRPr="0027611E" w:rsidRDefault="00E94CE7" w:rsidP="00750920">
            <w:pPr>
              <w:spacing w:after="0" w:line="240" w:lineRule="auto"/>
              <w:rPr>
                <w:b/>
                <w:color w:val="000000"/>
              </w:rPr>
            </w:pPr>
            <w:r w:rsidRPr="0027611E">
              <w:rPr>
                <w:b/>
                <w:color w:val="000000"/>
              </w:rPr>
              <w:t>Parametr</w:t>
            </w:r>
          </w:p>
        </w:tc>
        <w:tc>
          <w:tcPr>
            <w:tcW w:w="3544" w:type="dxa"/>
            <w:gridSpan w:val="4"/>
            <w:tcBorders>
              <w:top w:val="single" w:sz="12" w:space="0" w:color="000000"/>
              <w:left w:val="single" w:sz="12" w:space="0" w:color="000000"/>
              <w:bottom w:val="single" w:sz="8" w:space="0" w:color="000000"/>
              <w:right w:val="single" w:sz="12" w:space="0" w:color="000000"/>
            </w:tcBorders>
            <w:shd w:val="pct10" w:color="auto" w:fill="auto"/>
            <w:vAlign w:val="center"/>
          </w:tcPr>
          <w:p w:rsidR="00E94CE7" w:rsidRPr="0027611E" w:rsidRDefault="00E94CE7" w:rsidP="00750920">
            <w:pPr>
              <w:spacing w:after="0" w:line="240" w:lineRule="auto"/>
              <w:jc w:val="center"/>
              <w:rPr>
                <w:b/>
                <w:color w:val="000000"/>
              </w:rPr>
            </w:pPr>
            <w:r w:rsidRPr="0027611E">
              <w:rPr>
                <w:b/>
                <w:color w:val="000000"/>
              </w:rPr>
              <w:t>Dívky 8let</w:t>
            </w:r>
          </w:p>
          <w:p w:rsidR="00E94CE7" w:rsidRPr="0027611E" w:rsidRDefault="00E94CE7" w:rsidP="00750920">
            <w:pPr>
              <w:spacing w:after="0" w:line="240" w:lineRule="auto"/>
              <w:jc w:val="center"/>
              <w:rPr>
                <w:b/>
                <w:color w:val="000000"/>
              </w:rPr>
            </w:pPr>
            <w:r w:rsidRPr="0027611E">
              <w:rPr>
                <w:b/>
                <w:color w:val="000000"/>
              </w:rPr>
              <w:t>(n = 100)</w:t>
            </w:r>
          </w:p>
        </w:tc>
        <w:tc>
          <w:tcPr>
            <w:tcW w:w="3747" w:type="dxa"/>
            <w:gridSpan w:val="4"/>
            <w:tcBorders>
              <w:top w:val="single" w:sz="12" w:space="0" w:color="000000"/>
              <w:left w:val="single" w:sz="12" w:space="0" w:color="000000"/>
              <w:bottom w:val="single" w:sz="8" w:space="0" w:color="000000"/>
            </w:tcBorders>
            <w:shd w:val="pct10" w:color="auto" w:fill="auto"/>
            <w:vAlign w:val="center"/>
          </w:tcPr>
          <w:p w:rsidR="00E94CE7" w:rsidRPr="0027611E" w:rsidRDefault="00E94CE7" w:rsidP="00750920">
            <w:pPr>
              <w:spacing w:after="0" w:line="240" w:lineRule="auto"/>
              <w:jc w:val="center"/>
              <w:rPr>
                <w:b/>
                <w:color w:val="000000"/>
              </w:rPr>
            </w:pPr>
            <w:r w:rsidRPr="0027611E">
              <w:rPr>
                <w:b/>
                <w:color w:val="000000"/>
              </w:rPr>
              <w:t>Chlapci 8 let</w:t>
            </w:r>
          </w:p>
          <w:p w:rsidR="00E94CE7" w:rsidRPr="0027611E" w:rsidRDefault="00E94CE7" w:rsidP="00750920">
            <w:pPr>
              <w:spacing w:after="0" w:line="240" w:lineRule="auto"/>
              <w:jc w:val="center"/>
              <w:rPr>
                <w:b/>
                <w:color w:val="000000"/>
              </w:rPr>
            </w:pPr>
            <w:r w:rsidRPr="0027611E">
              <w:rPr>
                <w:b/>
                <w:color w:val="000000"/>
              </w:rPr>
              <w:t>(n = 94)</w:t>
            </w:r>
          </w:p>
        </w:tc>
      </w:tr>
      <w:tr w:rsidR="00E94CE7" w:rsidRPr="00670065" w:rsidTr="00750920">
        <w:tc>
          <w:tcPr>
            <w:tcW w:w="1951" w:type="dxa"/>
            <w:vMerge/>
            <w:tcBorders>
              <w:top w:val="single" w:sz="12" w:space="0" w:color="000000"/>
              <w:bottom w:val="single" w:sz="12" w:space="0" w:color="000000"/>
              <w:right w:val="single" w:sz="12" w:space="0" w:color="000000"/>
            </w:tcBorders>
            <w:shd w:val="pct10" w:color="auto" w:fill="auto"/>
          </w:tcPr>
          <w:p w:rsidR="00E94CE7" w:rsidRPr="0027611E" w:rsidRDefault="00E94CE7" w:rsidP="00750920">
            <w:pPr>
              <w:spacing w:after="0" w:line="240" w:lineRule="auto"/>
              <w:rPr>
                <w:b/>
                <w:color w:val="000000"/>
              </w:rPr>
            </w:pPr>
          </w:p>
        </w:tc>
        <w:tc>
          <w:tcPr>
            <w:tcW w:w="851" w:type="dxa"/>
            <w:tcBorders>
              <w:top w:val="single" w:sz="8" w:space="0" w:color="000000"/>
              <w:left w:val="single" w:sz="12" w:space="0" w:color="000000"/>
              <w:bottom w:val="single" w:sz="12" w:space="0" w:color="000000"/>
              <w:right w:val="single" w:sz="12" w:space="0" w:color="000000"/>
            </w:tcBorders>
            <w:shd w:val="pct10" w:color="auto" w:fill="auto"/>
          </w:tcPr>
          <w:p w:rsidR="00E94CE7" w:rsidRPr="0027611E" w:rsidRDefault="00E94CE7" w:rsidP="00750920">
            <w:pPr>
              <w:spacing w:after="0" w:line="240" w:lineRule="auto"/>
              <w:jc w:val="center"/>
              <w:rPr>
                <w:color w:val="000000"/>
              </w:rPr>
            </w:pPr>
            <w:r w:rsidRPr="0027611E">
              <w:rPr>
                <w:color w:val="000000"/>
                <w:position w:val="-6"/>
              </w:rPr>
              <w:object w:dxaOrig="220" w:dyaOrig="260">
                <v:shape id="_x0000_i1033" type="#_x0000_t75" style="width:10.5pt;height:12.75pt" o:ole="">
                  <v:imagedata r:id="rId20" o:title=""/>
                </v:shape>
                <o:OLEObject Type="Embed" ProgID="Equation.3" ShapeID="_x0000_i1033" DrawAspect="Content" ObjectID="_1363750807" r:id="rId36"/>
              </w:object>
            </w:r>
          </w:p>
        </w:tc>
        <w:tc>
          <w:tcPr>
            <w:tcW w:w="850" w:type="dxa"/>
            <w:tcBorders>
              <w:top w:val="single" w:sz="8" w:space="0" w:color="000000"/>
              <w:left w:val="single" w:sz="12" w:space="0" w:color="000000"/>
              <w:bottom w:val="single" w:sz="12" w:space="0" w:color="000000"/>
              <w:right w:val="single" w:sz="12" w:space="0" w:color="000000"/>
            </w:tcBorders>
            <w:shd w:val="pct10" w:color="auto" w:fill="auto"/>
          </w:tcPr>
          <w:p w:rsidR="00E94CE7" w:rsidRPr="0027611E" w:rsidRDefault="00E94CE7" w:rsidP="00750920">
            <w:pPr>
              <w:spacing w:after="0" w:line="240" w:lineRule="auto"/>
              <w:jc w:val="center"/>
              <w:rPr>
                <w:color w:val="000000"/>
              </w:rPr>
            </w:pPr>
            <w:r w:rsidRPr="0027611E">
              <w:rPr>
                <w:color w:val="000000"/>
              </w:rPr>
              <w:t>x</w:t>
            </w:r>
            <w:r w:rsidRPr="0027611E">
              <w:rPr>
                <w:color w:val="000000"/>
                <w:vertAlign w:val="subscript"/>
              </w:rPr>
              <w:t>min</w:t>
            </w:r>
          </w:p>
        </w:tc>
        <w:tc>
          <w:tcPr>
            <w:tcW w:w="992" w:type="dxa"/>
            <w:tcBorders>
              <w:top w:val="single" w:sz="8" w:space="0" w:color="000000"/>
              <w:left w:val="single" w:sz="12" w:space="0" w:color="000000"/>
              <w:bottom w:val="single" w:sz="12" w:space="0" w:color="000000"/>
              <w:right w:val="single" w:sz="12" w:space="0" w:color="000000"/>
            </w:tcBorders>
            <w:shd w:val="pct10" w:color="auto" w:fill="auto"/>
          </w:tcPr>
          <w:p w:rsidR="00E94CE7" w:rsidRPr="0027611E" w:rsidRDefault="00E94CE7" w:rsidP="00750920">
            <w:pPr>
              <w:spacing w:after="0" w:line="240" w:lineRule="auto"/>
              <w:jc w:val="center"/>
              <w:rPr>
                <w:color w:val="000000"/>
              </w:rPr>
            </w:pPr>
            <w:r w:rsidRPr="0027611E">
              <w:rPr>
                <w:color w:val="000000"/>
              </w:rPr>
              <w:t>x</w:t>
            </w:r>
            <w:r w:rsidRPr="0027611E">
              <w:rPr>
                <w:color w:val="000000"/>
                <w:vertAlign w:val="subscript"/>
              </w:rPr>
              <w:t>max</w:t>
            </w:r>
          </w:p>
        </w:tc>
        <w:tc>
          <w:tcPr>
            <w:tcW w:w="851" w:type="dxa"/>
            <w:tcBorders>
              <w:top w:val="single" w:sz="8" w:space="0" w:color="000000"/>
              <w:left w:val="single" w:sz="12" w:space="0" w:color="000000"/>
              <w:bottom w:val="single" w:sz="12" w:space="0" w:color="000000"/>
              <w:right w:val="single" w:sz="12" w:space="0" w:color="000000"/>
            </w:tcBorders>
            <w:shd w:val="pct10" w:color="auto" w:fill="auto"/>
          </w:tcPr>
          <w:p w:rsidR="00E94CE7" w:rsidRPr="0027611E" w:rsidRDefault="00E94CE7" w:rsidP="00750920">
            <w:pPr>
              <w:spacing w:after="0" w:line="240" w:lineRule="auto"/>
              <w:jc w:val="center"/>
              <w:rPr>
                <w:color w:val="000000"/>
              </w:rPr>
            </w:pPr>
            <w:r w:rsidRPr="0027611E">
              <w:rPr>
                <w:color w:val="000000"/>
              </w:rPr>
              <w:t>R</w:t>
            </w:r>
          </w:p>
        </w:tc>
        <w:tc>
          <w:tcPr>
            <w:tcW w:w="992" w:type="dxa"/>
            <w:tcBorders>
              <w:top w:val="single" w:sz="8" w:space="0" w:color="000000"/>
              <w:left w:val="single" w:sz="12" w:space="0" w:color="000000"/>
              <w:bottom w:val="single" w:sz="12" w:space="0" w:color="000000"/>
              <w:right w:val="single" w:sz="12" w:space="0" w:color="000000"/>
            </w:tcBorders>
            <w:shd w:val="pct10" w:color="auto" w:fill="auto"/>
          </w:tcPr>
          <w:p w:rsidR="00E94CE7" w:rsidRPr="0027611E" w:rsidRDefault="00E94CE7" w:rsidP="00750920">
            <w:pPr>
              <w:spacing w:after="0" w:line="240" w:lineRule="auto"/>
              <w:jc w:val="center"/>
              <w:rPr>
                <w:color w:val="000000"/>
              </w:rPr>
            </w:pPr>
            <w:r w:rsidRPr="0027611E">
              <w:rPr>
                <w:color w:val="000000"/>
                <w:position w:val="-6"/>
              </w:rPr>
              <w:object w:dxaOrig="220" w:dyaOrig="260">
                <v:shape id="_x0000_i1034" type="#_x0000_t75" style="width:10.5pt;height:12.75pt" o:ole="">
                  <v:imagedata r:id="rId20" o:title=""/>
                </v:shape>
                <o:OLEObject Type="Embed" ProgID="Equation.3" ShapeID="_x0000_i1034" DrawAspect="Content" ObjectID="_1363750808" r:id="rId37"/>
              </w:object>
            </w:r>
          </w:p>
        </w:tc>
        <w:tc>
          <w:tcPr>
            <w:tcW w:w="992" w:type="dxa"/>
            <w:tcBorders>
              <w:top w:val="single" w:sz="8" w:space="0" w:color="000000"/>
              <w:left w:val="single" w:sz="12" w:space="0" w:color="000000"/>
              <w:bottom w:val="single" w:sz="12" w:space="0" w:color="000000"/>
              <w:right w:val="single" w:sz="12" w:space="0" w:color="000000"/>
            </w:tcBorders>
            <w:shd w:val="pct10" w:color="auto" w:fill="auto"/>
          </w:tcPr>
          <w:p w:rsidR="00E94CE7" w:rsidRPr="0027611E" w:rsidRDefault="00E94CE7" w:rsidP="00750920">
            <w:pPr>
              <w:spacing w:after="0" w:line="240" w:lineRule="auto"/>
              <w:jc w:val="center"/>
              <w:rPr>
                <w:color w:val="000000"/>
              </w:rPr>
            </w:pPr>
            <w:r w:rsidRPr="0027611E">
              <w:rPr>
                <w:color w:val="000000"/>
              </w:rPr>
              <w:t>x</w:t>
            </w:r>
            <w:r w:rsidRPr="0027611E">
              <w:rPr>
                <w:color w:val="000000"/>
                <w:vertAlign w:val="subscript"/>
              </w:rPr>
              <w:t>min</w:t>
            </w:r>
          </w:p>
        </w:tc>
        <w:tc>
          <w:tcPr>
            <w:tcW w:w="851" w:type="dxa"/>
            <w:tcBorders>
              <w:top w:val="single" w:sz="8" w:space="0" w:color="000000"/>
              <w:left w:val="single" w:sz="12" w:space="0" w:color="000000"/>
              <w:bottom w:val="single" w:sz="12" w:space="0" w:color="000000"/>
              <w:right w:val="single" w:sz="12" w:space="0" w:color="000000"/>
            </w:tcBorders>
            <w:shd w:val="pct10" w:color="auto" w:fill="auto"/>
          </w:tcPr>
          <w:p w:rsidR="00E94CE7" w:rsidRPr="0027611E" w:rsidRDefault="00E94CE7" w:rsidP="00750920">
            <w:pPr>
              <w:spacing w:after="0" w:line="240" w:lineRule="auto"/>
              <w:jc w:val="center"/>
              <w:rPr>
                <w:color w:val="000000"/>
              </w:rPr>
            </w:pPr>
            <w:r w:rsidRPr="0027611E">
              <w:rPr>
                <w:color w:val="000000"/>
              </w:rPr>
              <w:t>x</w:t>
            </w:r>
            <w:r w:rsidRPr="0027611E">
              <w:rPr>
                <w:color w:val="000000"/>
                <w:vertAlign w:val="subscript"/>
              </w:rPr>
              <w:t>max</w:t>
            </w:r>
          </w:p>
        </w:tc>
        <w:tc>
          <w:tcPr>
            <w:tcW w:w="912" w:type="dxa"/>
            <w:tcBorders>
              <w:top w:val="single" w:sz="8" w:space="0" w:color="000000"/>
              <w:left w:val="single" w:sz="12" w:space="0" w:color="000000"/>
              <w:bottom w:val="single" w:sz="12" w:space="0" w:color="000000"/>
            </w:tcBorders>
            <w:shd w:val="pct10" w:color="auto" w:fill="auto"/>
          </w:tcPr>
          <w:p w:rsidR="00E94CE7" w:rsidRPr="0027611E" w:rsidRDefault="00E94CE7" w:rsidP="00750920">
            <w:pPr>
              <w:spacing w:after="0" w:line="240" w:lineRule="auto"/>
              <w:jc w:val="center"/>
              <w:rPr>
                <w:color w:val="000000"/>
              </w:rPr>
            </w:pPr>
            <w:r w:rsidRPr="0027611E">
              <w:rPr>
                <w:color w:val="000000"/>
              </w:rPr>
              <w:t>R</w:t>
            </w:r>
          </w:p>
        </w:tc>
      </w:tr>
      <w:tr w:rsidR="00E94CE7" w:rsidRPr="00670065" w:rsidTr="00750920">
        <w:tc>
          <w:tcPr>
            <w:tcW w:w="1951" w:type="dxa"/>
            <w:tcBorders>
              <w:top w:val="single" w:sz="12" w:space="0" w:color="000000"/>
              <w:bottom w:val="single" w:sz="12" w:space="0" w:color="000000"/>
              <w:right w:val="single" w:sz="12" w:space="0" w:color="000000"/>
            </w:tcBorders>
          </w:tcPr>
          <w:p w:rsidR="00E94CE7" w:rsidRPr="0027611E" w:rsidRDefault="00E94CE7" w:rsidP="00750920">
            <w:pPr>
              <w:spacing w:after="0" w:line="240" w:lineRule="auto"/>
              <w:rPr>
                <w:b/>
                <w:color w:val="000000"/>
              </w:rPr>
            </w:pPr>
            <w:r w:rsidRPr="0027611E">
              <w:rPr>
                <w:b/>
                <w:color w:val="000000"/>
              </w:rPr>
              <w:t>Tělesná výška (cm)</w:t>
            </w:r>
          </w:p>
        </w:tc>
        <w:tc>
          <w:tcPr>
            <w:tcW w:w="851" w:type="dxa"/>
            <w:tcBorders>
              <w:top w:val="single" w:sz="12" w:space="0" w:color="000000"/>
              <w:left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132,0</w:t>
            </w:r>
          </w:p>
        </w:tc>
        <w:tc>
          <w:tcPr>
            <w:tcW w:w="850" w:type="dxa"/>
            <w:tcBorders>
              <w:top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115,7</w:t>
            </w:r>
          </w:p>
        </w:tc>
        <w:tc>
          <w:tcPr>
            <w:tcW w:w="992" w:type="dxa"/>
            <w:tcBorders>
              <w:top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145,2</w:t>
            </w:r>
          </w:p>
        </w:tc>
        <w:tc>
          <w:tcPr>
            <w:tcW w:w="851" w:type="dxa"/>
            <w:tcBorders>
              <w:top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29,5</w:t>
            </w:r>
          </w:p>
        </w:tc>
        <w:tc>
          <w:tcPr>
            <w:tcW w:w="992" w:type="dxa"/>
            <w:tcBorders>
              <w:top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133,7</w:t>
            </w:r>
          </w:p>
        </w:tc>
        <w:tc>
          <w:tcPr>
            <w:tcW w:w="992" w:type="dxa"/>
            <w:tcBorders>
              <w:top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113,4</w:t>
            </w:r>
          </w:p>
        </w:tc>
        <w:tc>
          <w:tcPr>
            <w:tcW w:w="851" w:type="dxa"/>
            <w:tcBorders>
              <w:top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150,0</w:t>
            </w:r>
          </w:p>
        </w:tc>
        <w:tc>
          <w:tcPr>
            <w:tcW w:w="912" w:type="dxa"/>
            <w:tcBorders>
              <w:top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36,6</w:t>
            </w:r>
          </w:p>
        </w:tc>
      </w:tr>
      <w:tr w:rsidR="00E94CE7" w:rsidRPr="00670065" w:rsidTr="00750920">
        <w:tc>
          <w:tcPr>
            <w:tcW w:w="1951" w:type="dxa"/>
            <w:tcBorders>
              <w:top w:val="single" w:sz="12" w:space="0" w:color="000000"/>
              <w:bottom w:val="single" w:sz="12" w:space="0" w:color="000000"/>
              <w:right w:val="single" w:sz="12" w:space="0" w:color="000000"/>
            </w:tcBorders>
          </w:tcPr>
          <w:p w:rsidR="00E94CE7" w:rsidRPr="0027611E" w:rsidRDefault="00E94CE7" w:rsidP="00750920">
            <w:pPr>
              <w:spacing w:after="0" w:line="240" w:lineRule="auto"/>
              <w:rPr>
                <w:b/>
                <w:color w:val="000000"/>
              </w:rPr>
            </w:pPr>
            <w:r w:rsidRPr="0027611E">
              <w:rPr>
                <w:b/>
                <w:color w:val="000000"/>
              </w:rPr>
              <w:t>Hmotnost (kg)</w:t>
            </w:r>
          </w:p>
        </w:tc>
        <w:tc>
          <w:tcPr>
            <w:tcW w:w="851" w:type="dxa"/>
            <w:tcBorders>
              <w:left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30,0</w:t>
            </w:r>
          </w:p>
        </w:tc>
        <w:tc>
          <w:tcPr>
            <w:tcW w:w="850" w:type="dxa"/>
            <w:vAlign w:val="center"/>
          </w:tcPr>
          <w:p w:rsidR="00E94CE7" w:rsidRPr="0027611E" w:rsidRDefault="00E94CE7" w:rsidP="00750920">
            <w:pPr>
              <w:spacing w:after="0" w:line="240" w:lineRule="auto"/>
              <w:jc w:val="center"/>
              <w:rPr>
                <w:color w:val="000000"/>
              </w:rPr>
            </w:pPr>
            <w:r w:rsidRPr="0027611E">
              <w:rPr>
                <w:color w:val="000000"/>
              </w:rPr>
              <w:t>19,1</w:t>
            </w:r>
          </w:p>
        </w:tc>
        <w:tc>
          <w:tcPr>
            <w:tcW w:w="992" w:type="dxa"/>
            <w:vAlign w:val="center"/>
          </w:tcPr>
          <w:p w:rsidR="00E94CE7" w:rsidRPr="0027611E" w:rsidRDefault="00E94CE7" w:rsidP="00750920">
            <w:pPr>
              <w:spacing w:after="0" w:line="240" w:lineRule="auto"/>
              <w:jc w:val="center"/>
              <w:rPr>
                <w:color w:val="000000"/>
              </w:rPr>
            </w:pPr>
            <w:r w:rsidRPr="0027611E">
              <w:rPr>
                <w:color w:val="000000"/>
              </w:rPr>
              <w:t>52,3</w:t>
            </w:r>
          </w:p>
        </w:tc>
        <w:tc>
          <w:tcPr>
            <w:tcW w:w="851" w:type="dxa"/>
            <w:vAlign w:val="center"/>
          </w:tcPr>
          <w:p w:rsidR="00E94CE7" w:rsidRPr="0027611E" w:rsidRDefault="00E94CE7" w:rsidP="00750920">
            <w:pPr>
              <w:spacing w:after="0" w:line="240" w:lineRule="auto"/>
              <w:jc w:val="center"/>
              <w:rPr>
                <w:color w:val="000000"/>
              </w:rPr>
            </w:pPr>
            <w:r w:rsidRPr="0027611E">
              <w:rPr>
                <w:color w:val="000000"/>
              </w:rPr>
              <w:t>33,2</w:t>
            </w:r>
          </w:p>
        </w:tc>
        <w:tc>
          <w:tcPr>
            <w:tcW w:w="992" w:type="dxa"/>
            <w:vAlign w:val="center"/>
          </w:tcPr>
          <w:p w:rsidR="00E94CE7" w:rsidRPr="0027611E" w:rsidRDefault="00E94CE7" w:rsidP="00750920">
            <w:pPr>
              <w:spacing w:after="0" w:line="240" w:lineRule="auto"/>
              <w:jc w:val="center"/>
              <w:rPr>
                <w:color w:val="000000"/>
              </w:rPr>
            </w:pPr>
            <w:r w:rsidRPr="0027611E">
              <w:rPr>
                <w:color w:val="000000"/>
              </w:rPr>
              <w:t>32,3</w:t>
            </w:r>
          </w:p>
        </w:tc>
        <w:tc>
          <w:tcPr>
            <w:tcW w:w="992" w:type="dxa"/>
            <w:vAlign w:val="center"/>
          </w:tcPr>
          <w:p w:rsidR="00E94CE7" w:rsidRPr="0027611E" w:rsidRDefault="00E94CE7" w:rsidP="00750920">
            <w:pPr>
              <w:spacing w:after="0" w:line="240" w:lineRule="auto"/>
              <w:jc w:val="center"/>
              <w:rPr>
                <w:color w:val="000000"/>
              </w:rPr>
            </w:pPr>
            <w:r w:rsidRPr="0027611E">
              <w:rPr>
                <w:color w:val="000000"/>
              </w:rPr>
              <w:t>21,4</w:t>
            </w:r>
          </w:p>
        </w:tc>
        <w:tc>
          <w:tcPr>
            <w:tcW w:w="851" w:type="dxa"/>
            <w:vAlign w:val="center"/>
          </w:tcPr>
          <w:p w:rsidR="00E94CE7" w:rsidRPr="0027611E" w:rsidRDefault="00E94CE7" w:rsidP="00750920">
            <w:pPr>
              <w:spacing w:after="0" w:line="240" w:lineRule="auto"/>
              <w:jc w:val="center"/>
              <w:rPr>
                <w:color w:val="000000"/>
              </w:rPr>
            </w:pPr>
            <w:r w:rsidRPr="0027611E">
              <w:rPr>
                <w:color w:val="000000"/>
              </w:rPr>
              <w:t>52,3</w:t>
            </w:r>
          </w:p>
        </w:tc>
        <w:tc>
          <w:tcPr>
            <w:tcW w:w="912" w:type="dxa"/>
            <w:vAlign w:val="center"/>
          </w:tcPr>
          <w:p w:rsidR="00E94CE7" w:rsidRPr="0027611E" w:rsidRDefault="00E94CE7" w:rsidP="00750920">
            <w:pPr>
              <w:spacing w:after="0" w:line="240" w:lineRule="auto"/>
              <w:jc w:val="center"/>
              <w:rPr>
                <w:color w:val="000000"/>
              </w:rPr>
            </w:pPr>
            <w:r w:rsidRPr="0027611E">
              <w:rPr>
                <w:color w:val="000000"/>
              </w:rPr>
              <w:t>30,9</w:t>
            </w:r>
          </w:p>
        </w:tc>
      </w:tr>
      <w:tr w:rsidR="00E94CE7" w:rsidRPr="00670065" w:rsidTr="00750920">
        <w:tc>
          <w:tcPr>
            <w:tcW w:w="1951" w:type="dxa"/>
            <w:tcBorders>
              <w:top w:val="single" w:sz="12" w:space="0" w:color="000000"/>
              <w:bottom w:val="single" w:sz="12" w:space="0" w:color="000000"/>
              <w:right w:val="single" w:sz="12" w:space="0" w:color="000000"/>
            </w:tcBorders>
          </w:tcPr>
          <w:p w:rsidR="00E94CE7" w:rsidRPr="0027611E" w:rsidRDefault="00E94CE7" w:rsidP="00750920">
            <w:pPr>
              <w:spacing w:after="0" w:line="240" w:lineRule="auto"/>
              <w:rPr>
                <w:b/>
                <w:color w:val="000000"/>
              </w:rPr>
            </w:pPr>
            <w:r w:rsidRPr="0027611E">
              <w:rPr>
                <w:b/>
                <w:color w:val="000000"/>
              </w:rPr>
              <w:t>BMI (kg/m</w:t>
            </w:r>
            <w:r w:rsidRPr="0027611E">
              <w:rPr>
                <w:b/>
                <w:color w:val="000000"/>
                <w:vertAlign w:val="superscript"/>
              </w:rPr>
              <w:t>2</w:t>
            </w:r>
            <w:r w:rsidRPr="0027611E">
              <w:rPr>
                <w:b/>
                <w:color w:val="000000"/>
              </w:rPr>
              <w:t>)</w:t>
            </w:r>
          </w:p>
        </w:tc>
        <w:tc>
          <w:tcPr>
            <w:tcW w:w="851" w:type="dxa"/>
            <w:tcBorders>
              <w:left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17,1</w:t>
            </w:r>
          </w:p>
        </w:tc>
        <w:tc>
          <w:tcPr>
            <w:tcW w:w="850" w:type="dxa"/>
            <w:vAlign w:val="center"/>
          </w:tcPr>
          <w:p w:rsidR="00E94CE7" w:rsidRPr="0027611E" w:rsidRDefault="00E94CE7" w:rsidP="00750920">
            <w:pPr>
              <w:spacing w:after="0" w:line="240" w:lineRule="auto"/>
              <w:jc w:val="center"/>
              <w:rPr>
                <w:color w:val="000000"/>
              </w:rPr>
            </w:pPr>
            <w:r w:rsidRPr="0027611E">
              <w:rPr>
                <w:color w:val="000000"/>
              </w:rPr>
              <w:t>13,0</w:t>
            </w:r>
          </w:p>
        </w:tc>
        <w:tc>
          <w:tcPr>
            <w:tcW w:w="992" w:type="dxa"/>
            <w:vAlign w:val="center"/>
          </w:tcPr>
          <w:p w:rsidR="00E94CE7" w:rsidRPr="0027611E" w:rsidRDefault="00E94CE7" w:rsidP="00750920">
            <w:pPr>
              <w:spacing w:after="0" w:line="240" w:lineRule="auto"/>
              <w:jc w:val="center"/>
              <w:rPr>
                <w:color w:val="000000"/>
              </w:rPr>
            </w:pPr>
            <w:r w:rsidRPr="0027611E">
              <w:rPr>
                <w:color w:val="000000"/>
              </w:rPr>
              <w:t>24,8</w:t>
            </w:r>
          </w:p>
        </w:tc>
        <w:tc>
          <w:tcPr>
            <w:tcW w:w="851" w:type="dxa"/>
            <w:vAlign w:val="center"/>
          </w:tcPr>
          <w:p w:rsidR="00E94CE7" w:rsidRPr="0027611E" w:rsidRDefault="00E94CE7" w:rsidP="00750920">
            <w:pPr>
              <w:spacing w:after="0" w:line="240" w:lineRule="auto"/>
              <w:jc w:val="center"/>
              <w:rPr>
                <w:color w:val="000000"/>
              </w:rPr>
            </w:pPr>
            <w:r w:rsidRPr="0027611E">
              <w:rPr>
                <w:color w:val="000000"/>
              </w:rPr>
              <w:t>11,8</w:t>
            </w:r>
          </w:p>
        </w:tc>
        <w:tc>
          <w:tcPr>
            <w:tcW w:w="992" w:type="dxa"/>
            <w:vAlign w:val="center"/>
          </w:tcPr>
          <w:p w:rsidR="00E94CE7" w:rsidRPr="0027611E" w:rsidRDefault="00E94CE7" w:rsidP="00750920">
            <w:pPr>
              <w:spacing w:after="0" w:line="240" w:lineRule="auto"/>
              <w:jc w:val="center"/>
              <w:rPr>
                <w:color w:val="000000"/>
              </w:rPr>
            </w:pPr>
            <w:r w:rsidRPr="0027611E">
              <w:rPr>
                <w:color w:val="000000"/>
              </w:rPr>
              <w:t>17,9</w:t>
            </w:r>
          </w:p>
        </w:tc>
        <w:tc>
          <w:tcPr>
            <w:tcW w:w="992" w:type="dxa"/>
            <w:vAlign w:val="center"/>
          </w:tcPr>
          <w:p w:rsidR="00E94CE7" w:rsidRPr="0027611E" w:rsidRDefault="00E94CE7" w:rsidP="00750920">
            <w:pPr>
              <w:spacing w:after="0" w:line="240" w:lineRule="auto"/>
              <w:jc w:val="center"/>
              <w:rPr>
                <w:color w:val="000000"/>
              </w:rPr>
            </w:pPr>
            <w:r w:rsidRPr="0027611E">
              <w:rPr>
                <w:color w:val="000000"/>
              </w:rPr>
              <w:t>13,1</w:t>
            </w:r>
          </w:p>
        </w:tc>
        <w:tc>
          <w:tcPr>
            <w:tcW w:w="851" w:type="dxa"/>
            <w:vAlign w:val="center"/>
          </w:tcPr>
          <w:p w:rsidR="00E94CE7" w:rsidRPr="0027611E" w:rsidRDefault="00E94CE7" w:rsidP="00750920">
            <w:pPr>
              <w:spacing w:after="0" w:line="240" w:lineRule="auto"/>
              <w:jc w:val="center"/>
              <w:rPr>
                <w:color w:val="000000"/>
              </w:rPr>
            </w:pPr>
            <w:r w:rsidRPr="0027611E">
              <w:rPr>
                <w:color w:val="000000"/>
              </w:rPr>
              <w:t>27,1</w:t>
            </w:r>
          </w:p>
        </w:tc>
        <w:tc>
          <w:tcPr>
            <w:tcW w:w="912" w:type="dxa"/>
            <w:vAlign w:val="center"/>
          </w:tcPr>
          <w:p w:rsidR="00E94CE7" w:rsidRPr="0027611E" w:rsidRDefault="00E94CE7" w:rsidP="00750920">
            <w:pPr>
              <w:spacing w:after="0" w:line="240" w:lineRule="auto"/>
              <w:jc w:val="center"/>
              <w:rPr>
                <w:color w:val="000000"/>
              </w:rPr>
            </w:pPr>
            <w:r w:rsidRPr="0027611E">
              <w:rPr>
                <w:color w:val="000000"/>
              </w:rPr>
              <w:t>14,0</w:t>
            </w:r>
          </w:p>
        </w:tc>
      </w:tr>
      <w:tr w:rsidR="00E94CE7" w:rsidRPr="00670065" w:rsidTr="00750920">
        <w:tc>
          <w:tcPr>
            <w:tcW w:w="1951" w:type="dxa"/>
            <w:tcBorders>
              <w:top w:val="single" w:sz="12" w:space="0" w:color="000000"/>
              <w:bottom w:val="single" w:sz="12" w:space="0" w:color="000000"/>
              <w:right w:val="single" w:sz="12" w:space="0" w:color="000000"/>
            </w:tcBorders>
          </w:tcPr>
          <w:p w:rsidR="00E94CE7" w:rsidRPr="0027611E" w:rsidRDefault="00E94CE7" w:rsidP="00750920">
            <w:pPr>
              <w:spacing w:after="0" w:line="240" w:lineRule="auto"/>
              <w:rPr>
                <w:b/>
                <w:color w:val="000000"/>
              </w:rPr>
            </w:pPr>
            <w:r w:rsidRPr="0027611E">
              <w:rPr>
                <w:b/>
                <w:color w:val="000000"/>
              </w:rPr>
              <w:t>Hmotnost probanda s taškou</w:t>
            </w:r>
          </w:p>
        </w:tc>
        <w:tc>
          <w:tcPr>
            <w:tcW w:w="851" w:type="dxa"/>
            <w:tcBorders>
              <w:left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34,4</w:t>
            </w:r>
          </w:p>
        </w:tc>
        <w:tc>
          <w:tcPr>
            <w:tcW w:w="850" w:type="dxa"/>
            <w:vAlign w:val="center"/>
          </w:tcPr>
          <w:p w:rsidR="00E94CE7" w:rsidRPr="0027611E" w:rsidRDefault="00E94CE7" w:rsidP="00750920">
            <w:pPr>
              <w:spacing w:after="0" w:line="240" w:lineRule="auto"/>
              <w:jc w:val="center"/>
              <w:rPr>
                <w:color w:val="000000"/>
              </w:rPr>
            </w:pPr>
            <w:r w:rsidRPr="0027611E">
              <w:rPr>
                <w:color w:val="000000"/>
              </w:rPr>
              <w:t>23,1</w:t>
            </w:r>
          </w:p>
        </w:tc>
        <w:tc>
          <w:tcPr>
            <w:tcW w:w="992" w:type="dxa"/>
            <w:vAlign w:val="center"/>
          </w:tcPr>
          <w:p w:rsidR="00E94CE7" w:rsidRPr="0027611E" w:rsidRDefault="00E94CE7" w:rsidP="00750920">
            <w:pPr>
              <w:spacing w:after="0" w:line="240" w:lineRule="auto"/>
              <w:jc w:val="center"/>
              <w:rPr>
                <w:color w:val="000000"/>
              </w:rPr>
            </w:pPr>
            <w:r w:rsidRPr="0027611E">
              <w:rPr>
                <w:color w:val="000000"/>
              </w:rPr>
              <w:t>57,1</w:t>
            </w:r>
          </w:p>
        </w:tc>
        <w:tc>
          <w:tcPr>
            <w:tcW w:w="851" w:type="dxa"/>
            <w:vAlign w:val="center"/>
          </w:tcPr>
          <w:p w:rsidR="00E94CE7" w:rsidRPr="0027611E" w:rsidRDefault="00E94CE7" w:rsidP="00750920">
            <w:pPr>
              <w:spacing w:after="0" w:line="240" w:lineRule="auto"/>
              <w:jc w:val="center"/>
              <w:rPr>
                <w:color w:val="000000"/>
              </w:rPr>
            </w:pPr>
            <w:r w:rsidRPr="0027611E">
              <w:rPr>
                <w:color w:val="000000"/>
              </w:rPr>
              <w:t>34,0</w:t>
            </w:r>
          </w:p>
        </w:tc>
        <w:tc>
          <w:tcPr>
            <w:tcW w:w="992" w:type="dxa"/>
            <w:vAlign w:val="center"/>
          </w:tcPr>
          <w:p w:rsidR="00E94CE7" w:rsidRPr="0027611E" w:rsidRDefault="00E94CE7" w:rsidP="00750920">
            <w:pPr>
              <w:spacing w:after="0" w:line="240" w:lineRule="auto"/>
              <w:jc w:val="center"/>
              <w:rPr>
                <w:color w:val="000000"/>
              </w:rPr>
            </w:pPr>
            <w:r w:rsidRPr="0027611E">
              <w:rPr>
                <w:color w:val="000000"/>
              </w:rPr>
              <w:t>36,6</w:t>
            </w:r>
          </w:p>
        </w:tc>
        <w:tc>
          <w:tcPr>
            <w:tcW w:w="992" w:type="dxa"/>
            <w:vAlign w:val="center"/>
          </w:tcPr>
          <w:p w:rsidR="00E94CE7" w:rsidRPr="0027611E" w:rsidRDefault="00E94CE7" w:rsidP="00750920">
            <w:pPr>
              <w:spacing w:after="0" w:line="240" w:lineRule="auto"/>
              <w:jc w:val="center"/>
              <w:rPr>
                <w:color w:val="000000"/>
              </w:rPr>
            </w:pPr>
            <w:r w:rsidRPr="0027611E">
              <w:rPr>
                <w:color w:val="000000"/>
              </w:rPr>
              <w:t>24,1</w:t>
            </w:r>
          </w:p>
        </w:tc>
        <w:tc>
          <w:tcPr>
            <w:tcW w:w="851" w:type="dxa"/>
            <w:vAlign w:val="center"/>
          </w:tcPr>
          <w:p w:rsidR="00E94CE7" w:rsidRPr="0027611E" w:rsidRDefault="00E94CE7" w:rsidP="00750920">
            <w:pPr>
              <w:spacing w:after="0" w:line="240" w:lineRule="auto"/>
              <w:jc w:val="center"/>
              <w:rPr>
                <w:color w:val="000000"/>
              </w:rPr>
            </w:pPr>
            <w:r w:rsidRPr="0027611E">
              <w:rPr>
                <w:color w:val="000000"/>
              </w:rPr>
              <w:t>57,1</w:t>
            </w:r>
          </w:p>
        </w:tc>
        <w:tc>
          <w:tcPr>
            <w:tcW w:w="912" w:type="dxa"/>
            <w:vAlign w:val="center"/>
          </w:tcPr>
          <w:p w:rsidR="00E94CE7" w:rsidRPr="0027611E" w:rsidRDefault="00E94CE7" w:rsidP="00750920">
            <w:pPr>
              <w:spacing w:after="0" w:line="240" w:lineRule="auto"/>
              <w:jc w:val="center"/>
              <w:rPr>
                <w:color w:val="000000"/>
              </w:rPr>
            </w:pPr>
            <w:r w:rsidRPr="0027611E">
              <w:rPr>
                <w:color w:val="000000"/>
              </w:rPr>
              <w:t>33,0</w:t>
            </w:r>
          </w:p>
        </w:tc>
      </w:tr>
      <w:tr w:rsidR="00E94CE7" w:rsidRPr="00670065" w:rsidTr="00750920">
        <w:trPr>
          <w:trHeight w:val="352"/>
        </w:trPr>
        <w:tc>
          <w:tcPr>
            <w:tcW w:w="1951" w:type="dxa"/>
            <w:tcBorders>
              <w:top w:val="single" w:sz="12" w:space="0" w:color="000000"/>
              <w:bottom w:val="single" w:sz="12" w:space="0" w:color="000000"/>
              <w:right w:val="single" w:sz="12" w:space="0" w:color="000000"/>
            </w:tcBorders>
          </w:tcPr>
          <w:p w:rsidR="00E94CE7" w:rsidRPr="0027611E" w:rsidRDefault="00E94CE7" w:rsidP="00750920">
            <w:pPr>
              <w:spacing w:after="0" w:line="240" w:lineRule="auto"/>
              <w:rPr>
                <w:b/>
                <w:color w:val="000000"/>
              </w:rPr>
            </w:pPr>
            <w:r w:rsidRPr="0027611E">
              <w:rPr>
                <w:b/>
                <w:color w:val="000000"/>
              </w:rPr>
              <w:t>Váha školní tašky</w:t>
            </w:r>
          </w:p>
        </w:tc>
        <w:tc>
          <w:tcPr>
            <w:tcW w:w="851" w:type="dxa"/>
            <w:tcBorders>
              <w:left w:val="single" w:sz="12" w:space="0" w:color="000000"/>
              <w:bottom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4,4</w:t>
            </w:r>
          </w:p>
        </w:tc>
        <w:tc>
          <w:tcPr>
            <w:tcW w:w="850" w:type="dxa"/>
            <w:tcBorders>
              <w:bottom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1,8</w:t>
            </w:r>
          </w:p>
        </w:tc>
        <w:tc>
          <w:tcPr>
            <w:tcW w:w="992" w:type="dxa"/>
            <w:tcBorders>
              <w:bottom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10,7</w:t>
            </w:r>
          </w:p>
        </w:tc>
        <w:tc>
          <w:tcPr>
            <w:tcW w:w="851" w:type="dxa"/>
            <w:tcBorders>
              <w:bottom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8,9</w:t>
            </w:r>
          </w:p>
        </w:tc>
        <w:tc>
          <w:tcPr>
            <w:tcW w:w="992" w:type="dxa"/>
            <w:tcBorders>
              <w:bottom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4,3</w:t>
            </w:r>
          </w:p>
        </w:tc>
        <w:tc>
          <w:tcPr>
            <w:tcW w:w="992" w:type="dxa"/>
            <w:tcBorders>
              <w:bottom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2,3</w:t>
            </w:r>
          </w:p>
        </w:tc>
        <w:tc>
          <w:tcPr>
            <w:tcW w:w="851" w:type="dxa"/>
            <w:tcBorders>
              <w:bottom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7,6</w:t>
            </w:r>
          </w:p>
        </w:tc>
        <w:tc>
          <w:tcPr>
            <w:tcW w:w="912" w:type="dxa"/>
            <w:tcBorders>
              <w:bottom w:val="single" w:sz="12" w:space="0" w:color="000000"/>
            </w:tcBorders>
            <w:vAlign w:val="center"/>
          </w:tcPr>
          <w:p w:rsidR="00E94CE7" w:rsidRPr="0027611E" w:rsidRDefault="00E94CE7" w:rsidP="00750920">
            <w:pPr>
              <w:spacing w:after="0" w:line="240" w:lineRule="auto"/>
              <w:jc w:val="center"/>
              <w:rPr>
                <w:color w:val="000000"/>
              </w:rPr>
            </w:pPr>
            <w:r w:rsidRPr="0027611E">
              <w:rPr>
                <w:color w:val="000000"/>
              </w:rPr>
              <w:t>5,3</w:t>
            </w:r>
          </w:p>
        </w:tc>
      </w:tr>
      <w:tr w:rsidR="00E94CE7" w:rsidRPr="00670065" w:rsidTr="00750920">
        <w:tc>
          <w:tcPr>
            <w:tcW w:w="1951" w:type="dxa"/>
            <w:tcBorders>
              <w:top w:val="single" w:sz="12" w:space="0" w:color="000000"/>
              <w:bottom w:val="single" w:sz="12" w:space="0" w:color="000000"/>
              <w:right w:val="single" w:sz="12" w:space="0" w:color="000000"/>
            </w:tcBorders>
          </w:tcPr>
          <w:p w:rsidR="00E94CE7" w:rsidRPr="0027611E" w:rsidRDefault="00E94CE7" w:rsidP="00750920">
            <w:pPr>
              <w:spacing w:after="0" w:line="240" w:lineRule="auto"/>
              <w:rPr>
                <w:b/>
                <w:color w:val="000000"/>
              </w:rPr>
            </w:pPr>
            <w:r w:rsidRPr="0027611E">
              <w:rPr>
                <w:b/>
                <w:color w:val="000000"/>
              </w:rPr>
              <w:t>% podíl váhy šk. Tašky v poměru k tělesné hmotnosti probanda</w:t>
            </w:r>
          </w:p>
        </w:tc>
        <w:tc>
          <w:tcPr>
            <w:tcW w:w="851" w:type="dxa"/>
            <w:tcBorders>
              <w:top w:val="single" w:sz="12" w:space="0" w:color="000000"/>
              <w:left w:val="single" w:sz="12" w:space="0" w:color="000000"/>
              <w:bottom w:val="single" w:sz="12" w:space="0" w:color="000000"/>
            </w:tcBorders>
            <w:vAlign w:val="center"/>
          </w:tcPr>
          <w:p w:rsidR="00E94CE7" w:rsidRPr="0027611E" w:rsidRDefault="00E94CE7" w:rsidP="00750920">
            <w:pPr>
              <w:spacing w:after="0" w:line="240" w:lineRule="auto"/>
              <w:jc w:val="center"/>
              <w:rPr>
                <w:b/>
                <w:color w:val="000000"/>
              </w:rPr>
            </w:pPr>
            <w:r w:rsidRPr="0027611E">
              <w:rPr>
                <w:b/>
                <w:color w:val="000000"/>
              </w:rPr>
              <w:t>15,1</w:t>
            </w:r>
          </w:p>
        </w:tc>
        <w:tc>
          <w:tcPr>
            <w:tcW w:w="850" w:type="dxa"/>
            <w:tcBorders>
              <w:top w:val="single" w:sz="12" w:space="0" w:color="000000"/>
              <w:bottom w:val="single" w:sz="12" w:space="0" w:color="000000"/>
            </w:tcBorders>
            <w:vAlign w:val="center"/>
          </w:tcPr>
          <w:p w:rsidR="00E94CE7" w:rsidRPr="0027611E" w:rsidRDefault="00E94CE7" w:rsidP="00750920">
            <w:pPr>
              <w:spacing w:after="0" w:line="240" w:lineRule="auto"/>
              <w:jc w:val="center"/>
              <w:rPr>
                <w:b/>
                <w:color w:val="000000"/>
              </w:rPr>
            </w:pPr>
            <w:r w:rsidRPr="0027611E">
              <w:rPr>
                <w:b/>
                <w:color w:val="000000"/>
              </w:rPr>
              <w:t>5,4</w:t>
            </w:r>
          </w:p>
        </w:tc>
        <w:tc>
          <w:tcPr>
            <w:tcW w:w="992" w:type="dxa"/>
            <w:tcBorders>
              <w:top w:val="single" w:sz="12" w:space="0" w:color="000000"/>
              <w:bottom w:val="single" w:sz="12" w:space="0" w:color="000000"/>
            </w:tcBorders>
            <w:vAlign w:val="center"/>
          </w:tcPr>
          <w:p w:rsidR="00E94CE7" w:rsidRPr="0027611E" w:rsidRDefault="00E94CE7" w:rsidP="00750920">
            <w:pPr>
              <w:spacing w:after="0" w:line="240" w:lineRule="auto"/>
              <w:jc w:val="center"/>
              <w:rPr>
                <w:b/>
                <w:color w:val="000000"/>
              </w:rPr>
            </w:pPr>
            <w:r w:rsidRPr="0027611E">
              <w:rPr>
                <w:b/>
                <w:color w:val="000000"/>
              </w:rPr>
              <w:t>37,3</w:t>
            </w:r>
          </w:p>
        </w:tc>
        <w:tc>
          <w:tcPr>
            <w:tcW w:w="851" w:type="dxa"/>
            <w:tcBorders>
              <w:top w:val="single" w:sz="12" w:space="0" w:color="000000"/>
              <w:bottom w:val="single" w:sz="12" w:space="0" w:color="000000"/>
            </w:tcBorders>
            <w:vAlign w:val="center"/>
          </w:tcPr>
          <w:p w:rsidR="00E94CE7" w:rsidRPr="0027611E" w:rsidRDefault="00E94CE7" w:rsidP="00750920">
            <w:pPr>
              <w:spacing w:after="0" w:line="240" w:lineRule="auto"/>
              <w:jc w:val="center"/>
              <w:rPr>
                <w:b/>
                <w:color w:val="000000"/>
              </w:rPr>
            </w:pPr>
            <w:r w:rsidRPr="0027611E">
              <w:rPr>
                <w:b/>
                <w:color w:val="000000"/>
              </w:rPr>
              <w:t>31,9</w:t>
            </w:r>
          </w:p>
        </w:tc>
        <w:tc>
          <w:tcPr>
            <w:tcW w:w="992" w:type="dxa"/>
            <w:tcBorders>
              <w:top w:val="single" w:sz="12" w:space="0" w:color="000000"/>
              <w:bottom w:val="single" w:sz="12" w:space="0" w:color="000000"/>
            </w:tcBorders>
            <w:vAlign w:val="center"/>
          </w:tcPr>
          <w:p w:rsidR="00E94CE7" w:rsidRPr="0027611E" w:rsidRDefault="00E94CE7" w:rsidP="00750920">
            <w:pPr>
              <w:spacing w:after="0" w:line="240" w:lineRule="auto"/>
              <w:jc w:val="center"/>
              <w:rPr>
                <w:b/>
                <w:color w:val="000000"/>
              </w:rPr>
            </w:pPr>
            <w:r w:rsidRPr="0027611E">
              <w:rPr>
                <w:b/>
                <w:color w:val="000000"/>
              </w:rPr>
              <w:t>13,8</w:t>
            </w:r>
          </w:p>
        </w:tc>
        <w:tc>
          <w:tcPr>
            <w:tcW w:w="992" w:type="dxa"/>
            <w:tcBorders>
              <w:top w:val="single" w:sz="12" w:space="0" w:color="000000"/>
              <w:bottom w:val="single" w:sz="12" w:space="0" w:color="000000"/>
            </w:tcBorders>
            <w:vAlign w:val="center"/>
          </w:tcPr>
          <w:p w:rsidR="00E94CE7" w:rsidRPr="0027611E" w:rsidRDefault="00E94CE7" w:rsidP="00750920">
            <w:pPr>
              <w:spacing w:after="0" w:line="240" w:lineRule="auto"/>
              <w:jc w:val="center"/>
              <w:rPr>
                <w:b/>
                <w:color w:val="000000"/>
              </w:rPr>
            </w:pPr>
            <w:r w:rsidRPr="0027611E">
              <w:rPr>
                <w:b/>
                <w:color w:val="000000"/>
              </w:rPr>
              <w:t>5,7</w:t>
            </w:r>
          </w:p>
        </w:tc>
        <w:tc>
          <w:tcPr>
            <w:tcW w:w="851" w:type="dxa"/>
            <w:tcBorders>
              <w:top w:val="single" w:sz="12" w:space="0" w:color="000000"/>
              <w:bottom w:val="single" w:sz="12" w:space="0" w:color="000000"/>
            </w:tcBorders>
            <w:vAlign w:val="center"/>
          </w:tcPr>
          <w:p w:rsidR="00E94CE7" w:rsidRPr="0027611E" w:rsidRDefault="00E94CE7" w:rsidP="00750920">
            <w:pPr>
              <w:spacing w:after="0" w:line="240" w:lineRule="auto"/>
              <w:jc w:val="center"/>
              <w:rPr>
                <w:b/>
                <w:color w:val="000000"/>
              </w:rPr>
            </w:pPr>
            <w:r w:rsidRPr="0027611E">
              <w:rPr>
                <w:b/>
                <w:color w:val="000000"/>
              </w:rPr>
              <w:t>27,5</w:t>
            </w:r>
          </w:p>
        </w:tc>
        <w:tc>
          <w:tcPr>
            <w:tcW w:w="912" w:type="dxa"/>
            <w:tcBorders>
              <w:top w:val="single" w:sz="12" w:space="0" w:color="000000"/>
              <w:bottom w:val="single" w:sz="12" w:space="0" w:color="000000"/>
            </w:tcBorders>
            <w:vAlign w:val="center"/>
          </w:tcPr>
          <w:p w:rsidR="00E94CE7" w:rsidRPr="0027611E" w:rsidRDefault="00E94CE7" w:rsidP="00750920">
            <w:pPr>
              <w:spacing w:after="0" w:line="240" w:lineRule="auto"/>
              <w:jc w:val="center"/>
              <w:rPr>
                <w:b/>
                <w:color w:val="000000"/>
              </w:rPr>
            </w:pPr>
            <w:r w:rsidRPr="0027611E">
              <w:rPr>
                <w:b/>
                <w:color w:val="000000"/>
              </w:rPr>
              <w:t>21,8</w:t>
            </w:r>
          </w:p>
        </w:tc>
      </w:tr>
    </w:tbl>
    <w:p w:rsidR="00E94CE7" w:rsidRDefault="00E94CE7" w:rsidP="00493D92">
      <w:pPr>
        <w:ind w:firstLine="709"/>
        <w:rPr>
          <w:color w:val="000000"/>
        </w:rPr>
      </w:pPr>
    </w:p>
    <w:p w:rsidR="000B34A8" w:rsidRDefault="00A82865" w:rsidP="00E94CE7">
      <w:pPr>
        <w:ind w:firstLine="709"/>
        <w:rPr>
          <w:color w:val="000000"/>
        </w:rPr>
      </w:pPr>
      <w:r>
        <w:rPr>
          <w:color w:val="000000"/>
        </w:rPr>
        <w:t>U osmiletých dívek</w:t>
      </w:r>
      <w:r w:rsidR="000B34A8" w:rsidRPr="00670065">
        <w:rPr>
          <w:color w:val="000000"/>
        </w:rPr>
        <w:t xml:space="preserve"> </w:t>
      </w:r>
      <w:r w:rsidR="00E94CE7">
        <w:rPr>
          <w:color w:val="000000"/>
        </w:rPr>
        <w:t xml:space="preserve">byl průměrný poměr váhy těla ke školní tašce </w:t>
      </w:r>
      <w:r w:rsidR="000B34A8" w:rsidRPr="00670065">
        <w:rPr>
          <w:color w:val="000000"/>
        </w:rPr>
        <w:t xml:space="preserve">15, 1 % </w:t>
      </w:r>
      <w:r w:rsidR="00E94CE7">
        <w:rPr>
          <w:color w:val="000000"/>
        </w:rPr>
        <w:t xml:space="preserve">(4,4 kg) </w:t>
      </w:r>
      <w:r w:rsidR="000B34A8" w:rsidRPr="00670065">
        <w:rPr>
          <w:color w:val="000000"/>
        </w:rPr>
        <w:t>a</w:t>
      </w:r>
      <w:r w:rsidR="00E94CE7">
        <w:rPr>
          <w:color w:val="000000"/>
        </w:rPr>
        <w:t xml:space="preserve"> u </w:t>
      </w:r>
      <w:r w:rsidR="000B34A8" w:rsidRPr="00670065">
        <w:rPr>
          <w:color w:val="000000"/>
        </w:rPr>
        <w:t>chlapců 13,8 %</w:t>
      </w:r>
      <w:r w:rsidR="00E94CE7">
        <w:rPr>
          <w:color w:val="000000"/>
        </w:rPr>
        <w:t xml:space="preserve"> (4,3 kg)</w:t>
      </w:r>
      <w:r w:rsidR="000B34A8" w:rsidRPr="00670065">
        <w:rPr>
          <w:color w:val="000000"/>
        </w:rPr>
        <w:t xml:space="preserve">. </w:t>
      </w:r>
      <w:r w:rsidR="00E94CE7">
        <w:rPr>
          <w:color w:val="000000"/>
        </w:rPr>
        <w:t>Nejnižší poměr byl 5,4 % (1,8 kg) pro dívky a 5,7 (2,3 kg) pro chlapce. Maximální hodnoty poměru byly pro dívky 37,3 % (10,7 kg) a pro chlapce 27,5 % (7,6 kg).</w:t>
      </w:r>
    </w:p>
    <w:p w:rsidR="008F1728" w:rsidRPr="008F1728" w:rsidRDefault="008F1728" w:rsidP="008F1728">
      <w:pPr>
        <w:pStyle w:val="Titulek"/>
        <w:jc w:val="both"/>
        <w:rPr>
          <w:b/>
          <w:color w:val="000000"/>
        </w:rPr>
      </w:pPr>
      <w:bookmarkStart w:id="94" w:name="_Toc289993792"/>
      <w:r w:rsidRPr="008F1728">
        <w:rPr>
          <w:b/>
        </w:rPr>
        <w:lastRenderedPageBreak/>
        <w:t xml:space="preserve">Graf </w:t>
      </w:r>
      <w:r w:rsidR="009A31C2" w:rsidRPr="008F1728">
        <w:rPr>
          <w:b/>
        </w:rPr>
        <w:fldChar w:fldCharType="begin"/>
      </w:r>
      <w:r w:rsidRPr="008F1728">
        <w:rPr>
          <w:b/>
        </w:rPr>
        <w:instrText xml:space="preserve"> SEQ Graf \* ARABIC </w:instrText>
      </w:r>
      <w:r w:rsidR="009A31C2" w:rsidRPr="008F1728">
        <w:rPr>
          <w:b/>
        </w:rPr>
        <w:fldChar w:fldCharType="separate"/>
      </w:r>
      <w:r w:rsidR="005903A0">
        <w:rPr>
          <w:b/>
          <w:noProof/>
        </w:rPr>
        <w:t>9</w:t>
      </w:r>
      <w:r w:rsidR="009A31C2" w:rsidRPr="008F1728">
        <w:rPr>
          <w:b/>
        </w:rPr>
        <w:fldChar w:fldCharType="end"/>
      </w:r>
      <w:r w:rsidRPr="008F1728">
        <w:rPr>
          <w:b/>
        </w:rPr>
        <w:t xml:space="preserve"> Váha školní tašky v procentuálním poměru k tělesné hmotnosti 7</w:t>
      </w:r>
      <w:r>
        <w:rPr>
          <w:b/>
        </w:rPr>
        <w:t> </w:t>
      </w:r>
      <w:r w:rsidRPr="008F1728">
        <w:rPr>
          <w:b/>
        </w:rPr>
        <w:t>a</w:t>
      </w:r>
      <w:r>
        <w:rPr>
          <w:b/>
        </w:rPr>
        <w:t> </w:t>
      </w:r>
      <w:r w:rsidRPr="008F1728">
        <w:rPr>
          <w:b/>
        </w:rPr>
        <w:t>8letých chlapců</w:t>
      </w:r>
      <w:bookmarkEnd w:id="94"/>
    </w:p>
    <w:p w:rsidR="00E058FB" w:rsidRDefault="00E57D36" w:rsidP="00376693">
      <w:pPr>
        <w:ind w:firstLine="709"/>
        <w:jc w:val="center"/>
        <w:rPr>
          <w:color w:val="000000"/>
        </w:rPr>
      </w:pPr>
      <w:r>
        <w:rPr>
          <w:noProof/>
          <w:color w:val="000000"/>
        </w:rPr>
        <w:drawing>
          <wp:inline distT="0" distB="0" distL="0" distR="0">
            <wp:extent cx="5408229" cy="2790701"/>
            <wp:effectExtent l="19050" t="0" r="21021" b="0"/>
            <wp:docPr id="94" name="objekt 9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93D92" w:rsidRPr="006A3E24" w:rsidRDefault="00E058FB" w:rsidP="00E058FB">
      <w:pPr>
        <w:pStyle w:val="Nadpis2"/>
        <w:tabs>
          <w:tab w:val="clear" w:pos="851"/>
          <w:tab w:val="clear" w:pos="1144"/>
          <w:tab w:val="num" w:pos="0"/>
        </w:tabs>
        <w:ind w:left="0" w:firstLine="0"/>
      </w:pPr>
      <w:bookmarkStart w:id="95" w:name="_Toc290008159"/>
      <w:r w:rsidRPr="000B34A8">
        <w:t>Bolestivost zad u dětí</w:t>
      </w:r>
      <w:bookmarkEnd w:id="95"/>
      <w:r w:rsidRPr="000B34A8">
        <w:t xml:space="preserve"> </w:t>
      </w:r>
    </w:p>
    <w:p w:rsidR="000B34A8" w:rsidRDefault="000B34A8" w:rsidP="00CC0170">
      <w:pPr>
        <w:ind w:firstLine="709"/>
        <w:rPr>
          <w:color w:val="000000"/>
        </w:rPr>
      </w:pPr>
      <w:r w:rsidRPr="00670065">
        <w:rPr>
          <w:color w:val="000000"/>
        </w:rPr>
        <w:t xml:space="preserve">Z odpovědí dětí bylo zjištěno, že u sedmiletých dívek se bolest zad vyskytuje ve 22,8 % případů, u osmiletých dívek to ale bylo již </w:t>
      </w:r>
      <w:r w:rsidR="006A3E24">
        <w:rPr>
          <w:color w:val="000000"/>
        </w:rPr>
        <w:t>34 % případů. Podobně to bylo i </w:t>
      </w:r>
      <w:r w:rsidRPr="00670065">
        <w:rPr>
          <w:color w:val="000000"/>
        </w:rPr>
        <w:t>chlapců, kdy si na bolest stěžuje v sedmi letech 24,2 % a v osmi letech již 30,9 % chlapců</w:t>
      </w:r>
      <w:r w:rsidR="00E058FB">
        <w:rPr>
          <w:color w:val="000000"/>
        </w:rPr>
        <w:t xml:space="preserve"> </w:t>
      </w:r>
      <w:r w:rsidR="00CC0170">
        <w:rPr>
          <w:color w:val="000000"/>
        </w:rPr>
        <w:t>(</w:t>
      </w:r>
      <w:r w:rsidR="00DE7A5B">
        <w:rPr>
          <w:color w:val="000000"/>
        </w:rPr>
        <w:t>Tabulka 7</w:t>
      </w:r>
      <w:r w:rsidR="00D825D8">
        <w:rPr>
          <w:color w:val="000000"/>
        </w:rPr>
        <w:t xml:space="preserve">, </w:t>
      </w:r>
      <w:r w:rsidR="00CC0170">
        <w:rPr>
          <w:color w:val="000000"/>
        </w:rPr>
        <w:t>G</w:t>
      </w:r>
      <w:r w:rsidR="008F1728">
        <w:rPr>
          <w:color w:val="000000"/>
        </w:rPr>
        <w:t>raf 10</w:t>
      </w:r>
      <w:r w:rsidR="00CC0170">
        <w:rPr>
          <w:color w:val="000000"/>
        </w:rPr>
        <w:t>)</w:t>
      </w:r>
      <w:r w:rsidRPr="00670065">
        <w:rPr>
          <w:color w:val="000000"/>
        </w:rPr>
        <w:t xml:space="preserve">. </w:t>
      </w:r>
    </w:p>
    <w:p w:rsidR="00B67271" w:rsidRDefault="00B67271" w:rsidP="00B67271">
      <w:pPr>
        <w:pStyle w:val="Titulek"/>
        <w:jc w:val="both"/>
        <w:rPr>
          <w:color w:val="000000"/>
        </w:rPr>
      </w:pPr>
    </w:p>
    <w:p w:rsidR="00DE7A5B" w:rsidRPr="00DE7A5B" w:rsidRDefault="00B67271" w:rsidP="00B67271">
      <w:pPr>
        <w:pStyle w:val="Titulek"/>
        <w:jc w:val="both"/>
        <w:rPr>
          <w:b/>
          <w:color w:val="000000"/>
        </w:rPr>
      </w:pPr>
      <w:r>
        <w:rPr>
          <w:color w:val="000000"/>
        </w:rPr>
        <w:tab/>
      </w:r>
      <w:r>
        <w:rPr>
          <w:color w:val="000000"/>
        </w:rPr>
        <w:tab/>
      </w:r>
      <w:r>
        <w:rPr>
          <w:color w:val="000000"/>
        </w:rPr>
        <w:tab/>
      </w:r>
      <w:bookmarkStart w:id="96" w:name="_Toc290008882"/>
      <w:r w:rsidR="00DE7A5B" w:rsidRPr="00DE7A5B">
        <w:rPr>
          <w:b/>
        </w:rPr>
        <w:t xml:space="preserve">Tabulka </w:t>
      </w:r>
      <w:r w:rsidR="009A31C2" w:rsidRPr="00DE7A5B">
        <w:rPr>
          <w:b/>
        </w:rPr>
        <w:fldChar w:fldCharType="begin"/>
      </w:r>
      <w:r w:rsidR="00DE7A5B" w:rsidRPr="00DE7A5B">
        <w:rPr>
          <w:b/>
        </w:rPr>
        <w:instrText xml:space="preserve"> SEQ Tabulka \* ARABIC </w:instrText>
      </w:r>
      <w:r w:rsidR="009A31C2" w:rsidRPr="00DE7A5B">
        <w:rPr>
          <w:b/>
        </w:rPr>
        <w:fldChar w:fldCharType="separate"/>
      </w:r>
      <w:r w:rsidR="005903A0">
        <w:rPr>
          <w:b/>
          <w:noProof/>
        </w:rPr>
        <w:t>7</w:t>
      </w:r>
      <w:r w:rsidR="009A31C2" w:rsidRPr="00DE7A5B">
        <w:rPr>
          <w:b/>
        </w:rPr>
        <w:fldChar w:fldCharType="end"/>
      </w:r>
      <w:r w:rsidR="00DE7A5B" w:rsidRPr="00DE7A5B">
        <w:rPr>
          <w:b/>
        </w:rPr>
        <w:t xml:space="preserve"> Bolestivost zad</w:t>
      </w:r>
      <w:bookmarkEnd w:id="96"/>
    </w:p>
    <w:tbl>
      <w:tblPr>
        <w:tblW w:w="3144" w:type="dxa"/>
        <w:jc w:val="center"/>
        <w:tblInd w:w="60" w:type="dxa"/>
        <w:tblCellMar>
          <w:left w:w="70" w:type="dxa"/>
          <w:right w:w="70" w:type="dxa"/>
        </w:tblCellMar>
        <w:tblLook w:val="04A0"/>
      </w:tblPr>
      <w:tblGrid>
        <w:gridCol w:w="1048"/>
        <w:gridCol w:w="1048"/>
        <w:gridCol w:w="1048"/>
      </w:tblGrid>
      <w:tr w:rsidR="00D825D8" w:rsidRPr="00D825D8" w:rsidTr="007432F6">
        <w:trPr>
          <w:trHeight w:val="359"/>
          <w:jc w:val="center"/>
        </w:trPr>
        <w:tc>
          <w:tcPr>
            <w:tcW w:w="10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825D8" w:rsidRPr="009C672C" w:rsidRDefault="00D825D8" w:rsidP="001164F7">
            <w:pPr>
              <w:spacing w:after="0" w:line="240" w:lineRule="auto"/>
              <w:jc w:val="center"/>
              <w:rPr>
                <w:color w:val="000000"/>
                <w:szCs w:val="22"/>
              </w:rPr>
            </w:pPr>
          </w:p>
        </w:tc>
        <w:tc>
          <w:tcPr>
            <w:tcW w:w="1048" w:type="dxa"/>
            <w:tcBorders>
              <w:top w:val="single" w:sz="8" w:space="0" w:color="auto"/>
              <w:left w:val="nil"/>
              <w:bottom w:val="single" w:sz="4" w:space="0" w:color="auto"/>
              <w:right w:val="single" w:sz="4" w:space="0" w:color="auto"/>
            </w:tcBorders>
            <w:shd w:val="clear" w:color="auto" w:fill="auto"/>
            <w:noWrap/>
            <w:vAlign w:val="center"/>
            <w:hideMark/>
          </w:tcPr>
          <w:p w:rsidR="00D825D8" w:rsidRPr="009C672C" w:rsidRDefault="00D825D8" w:rsidP="001164F7">
            <w:pPr>
              <w:spacing w:after="0" w:line="240" w:lineRule="auto"/>
              <w:jc w:val="center"/>
              <w:rPr>
                <w:b/>
                <w:color w:val="000000"/>
                <w:szCs w:val="22"/>
              </w:rPr>
            </w:pPr>
            <w:r w:rsidRPr="009C672C">
              <w:rPr>
                <w:b/>
                <w:color w:val="000000"/>
                <w:szCs w:val="22"/>
              </w:rPr>
              <w:t>7 let</w:t>
            </w:r>
          </w:p>
        </w:tc>
        <w:tc>
          <w:tcPr>
            <w:tcW w:w="1048" w:type="dxa"/>
            <w:tcBorders>
              <w:top w:val="single" w:sz="8" w:space="0" w:color="auto"/>
              <w:left w:val="nil"/>
              <w:bottom w:val="single" w:sz="4" w:space="0" w:color="auto"/>
              <w:right w:val="single" w:sz="8" w:space="0" w:color="auto"/>
            </w:tcBorders>
            <w:shd w:val="clear" w:color="auto" w:fill="auto"/>
            <w:noWrap/>
            <w:vAlign w:val="center"/>
            <w:hideMark/>
          </w:tcPr>
          <w:p w:rsidR="00D825D8" w:rsidRPr="009C672C" w:rsidRDefault="00D825D8" w:rsidP="001164F7">
            <w:pPr>
              <w:spacing w:after="0" w:line="240" w:lineRule="auto"/>
              <w:jc w:val="center"/>
              <w:rPr>
                <w:b/>
                <w:color w:val="000000"/>
                <w:szCs w:val="22"/>
              </w:rPr>
            </w:pPr>
            <w:r w:rsidRPr="009C672C">
              <w:rPr>
                <w:b/>
                <w:color w:val="000000"/>
                <w:szCs w:val="22"/>
              </w:rPr>
              <w:t>8 let</w:t>
            </w:r>
          </w:p>
        </w:tc>
      </w:tr>
      <w:tr w:rsidR="00D825D8" w:rsidRPr="00D825D8" w:rsidTr="007432F6">
        <w:trPr>
          <w:trHeight w:val="276"/>
          <w:jc w:val="center"/>
        </w:trPr>
        <w:tc>
          <w:tcPr>
            <w:tcW w:w="1048" w:type="dxa"/>
            <w:tcBorders>
              <w:top w:val="nil"/>
              <w:left w:val="single" w:sz="8" w:space="0" w:color="auto"/>
              <w:bottom w:val="single" w:sz="4" w:space="0" w:color="auto"/>
              <w:right w:val="single" w:sz="4" w:space="0" w:color="auto"/>
            </w:tcBorders>
            <w:shd w:val="clear" w:color="auto" w:fill="auto"/>
            <w:noWrap/>
            <w:vAlign w:val="center"/>
            <w:hideMark/>
          </w:tcPr>
          <w:p w:rsidR="00D825D8" w:rsidRPr="009C672C" w:rsidRDefault="00D825D8" w:rsidP="001164F7">
            <w:pPr>
              <w:spacing w:after="0" w:line="240" w:lineRule="auto"/>
              <w:jc w:val="center"/>
              <w:rPr>
                <w:b/>
                <w:color w:val="000000"/>
                <w:szCs w:val="22"/>
              </w:rPr>
            </w:pPr>
            <w:r w:rsidRPr="009C672C">
              <w:rPr>
                <w:b/>
                <w:color w:val="000000"/>
                <w:szCs w:val="22"/>
              </w:rPr>
              <w:t>Dívky</w:t>
            </w:r>
          </w:p>
        </w:tc>
        <w:tc>
          <w:tcPr>
            <w:tcW w:w="1048" w:type="dxa"/>
            <w:tcBorders>
              <w:top w:val="nil"/>
              <w:left w:val="nil"/>
              <w:bottom w:val="single" w:sz="4" w:space="0" w:color="auto"/>
              <w:right w:val="single" w:sz="4" w:space="0" w:color="auto"/>
            </w:tcBorders>
            <w:shd w:val="clear" w:color="auto" w:fill="auto"/>
            <w:noWrap/>
            <w:vAlign w:val="center"/>
            <w:hideMark/>
          </w:tcPr>
          <w:p w:rsidR="00D825D8" w:rsidRPr="009C672C" w:rsidRDefault="00D825D8" w:rsidP="001164F7">
            <w:pPr>
              <w:spacing w:after="0" w:line="240" w:lineRule="auto"/>
              <w:jc w:val="center"/>
              <w:rPr>
                <w:color w:val="000000"/>
                <w:szCs w:val="22"/>
              </w:rPr>
            </w:pPr>
            <w:r w:rsidRPr="009C672C">
              <w:rPr>
                <w:color w:val="000000"/>
                <w:szCs w:val="22"/>
              </w:rPr>
              <w:t>22,8</w:t>
            </w:r>
            <w:r w:rsidR="009C672C">
              <w:rPr>
                <w:color w:val="000000"/>
                <w:szCs w:val="22"/>
              </w:rPr>
              <w:t xml:space="preserve"> </w:t>
            </w:r>
            <w:r w:rsidRPr="009C672C">
              <w:rPr>
                <w:color w:val="000000"/>
                <w:szCs w:val="22"/>
              </w:rPr>
              <w:t>%</w:t>
            </w:r>
          </w:p>
        </w:tc>
        <w:tc>
          <w:tcPr>
            <w:tcW w:w="1048" w:type="dxa"/>
            <w:tcBorders>
              <w:top w:val="nil"/>
              <w:left w:val="nil"/>
              <w:bottom w:val="single" w:sz="4" w:space="0" w:color="auto"/>
              <w:right w:val="single" w:sz="8" w:space="0" w:color="auto"/>
            </w:tcBorders>
            <w:shd w:val="clear" w:color="auto" w:fill="auto"/>
            <w:noWrap/>
            <w:vAlign w:val="center"/>
            <w:hideMark/>
          </w:tcPr>
          <w:p w:rsidR="00D825D8" w:rsidRPr="009C672C" w:rsidRDefault="00D825D8" w:rsidP="001164F7">
            <w:pPr>
              <w:spacing w:after="0" w:line="240" w:lineRule="auto"/>
              <w:jc w:val="center"/>
              <w:rPr>
                <w:color w:val="000000"/>
                <w:szCs w:val="22"/>
              </w:rPr>
            </w:pPr>
            <w:r w:rsidRPr="009C672C">
              <w:rPr>
                <w:color w:val="000000"/>
                <w:szCs w:val="22"/>
              </w:rPr>
              <w:t>34</w:t>
            </w:r>
            <w:r w:rsidR="009C672C">
              <w:rPr>
                <w:color w:val="000000"/>
                <w:szCs w:val="22"/>
              </w:rPr>
              <w:t xml:space="preserve">,0 </w:t>
            </w:r>
            <w:r w:rsidRPr="009C672C">
              <w:rPr>
                <w:color w:val="000000"/>
                <w:szCs w:val="22"/>
              </w:rPr>
              <w:t>%</w:t>
            </w:r>
          </w:p>
        </w:tc>
      </w:tr>
      <w:tr w:rsidR="00D825D8" w:rsidRPr="00D825D8" w:rsidTr="007432F6">
        <w:trPr>
          <w:trHeight w:val="279"/>
          <w:jc w:val="center"/>
        </w:trPr>
        <w:tc>
          <w:tcPr>
            <w:tcW w:w="1048" w:type="dxa"/>
            <w:tcBorders>
              <w:top w:val="nil"/>
              <w:left w:val="single" w:sz="8" w:space="0" w:color="auto"/>
              <w:bottom w:val="single" w:sz="8" w:space="0" w:color="auto"/>
              <w:right w:val="single" w:sz="4" w:space="0" w:color="auto"/>
            </w:tcBorders>
            <w:shd w:val="clear" w:color="auto" w:fill="auto"/>
            <w:noWrap/>
            <w:vAlign w:val="center"/>
            <w:hideMark/>
          </w:tcPr>
          <w:p w:rsidR="00D825D8" w:rsidRPr="009C672C" w:rsidRDefault="00D825D8" w:rsidP="001164F7">
            <w:pPr>
              <w:spacing w:after="0" w:line="240" w:lineRule="auto"/>
              <w:jc w:val="center"/>
              <w:rPr>
                <w:b/>
                <w:color w:val="000000"/>
                <w:szCs w:val="22"/>
              </w:rPr>
            </w:pPr>
            <w:r w:rsidRPr="009C672C">
              <w:rPr>
                <w:b/>
                <w:color w:val="000000"/>
                <w:szCs w:val="22"/>
              </w:rPr>
              <w:t>Chlapci</w:t>
            </w:r>
          </w:p>
        </w:tc>
        <w:tc>
          <w:tcPr>
            <w:tcW w:w="1048" w:type="dxa"/>
            <w:tcBorders>
              <w:top w:val="nil"/>
              <w:left w:val="nil"/>
              <w:bottom w:val="single" w:sz="8" w:space="0" w:color="auto"/>
              <w:right w:val="single" w:sz="4" w:space="0" w:color="auto"/>
            </w:tcBorders>
            <w:shd w:val="clear" w:color="auto" w:fill="auto"/>
            <w:noWrap/>
            <w:vAlign w:val="center"/>
            <w:hideMark/>
          </w:tcPr>
          <w:p w:rsidR="00D825D8" w:rsidRPr="009C672C" w:rsidRDefault="009C672C" w:rsidP="001164F7">
            <w:pPr>
              <w:spacing w:after="0" w:line="240" w:lineRule="auto"/>
              <w:jc w:val="center"/>
              <w:rPr>
                <w:color w:val="000000"/>
                <w:szCs w:val="22"/>
              </w:rPr>
            </w:pPr>
            <w:r>
              <w:rPr>
                <w:color w:val="000000"/>
                <w:szCs w:val="22"/>
              </w:rPr>
              <w:t xml:space="preserve">24,2 </w:t>
            </w:r>
            <w:r w:rsidR="00D825D8" w:rsidRPr="009C672C">
              <w:rPr>
                <w:color w:val="000000"/>
                <w:szCs w:val="22"/>
              </w:rPr>
              <w:t>%</w:t>
            </w:r>
          </w:p>
        </w:tc>
        <w:tc>
          <w:tcPr>
            <w:tcW w:w="1048" w:type="dxa"/>
            <w:tcBorders>
              <w:top w:val="nil"/>
              <w:left w:val="nil"/>
              <w:bottom w:val="single" w:sz="8" w:space="0" w:color="auto"/>
              <w:right w:val="single" w:sz="8" w:space="0" w:color="auto"/>
            </w:tcBorders>
            <w:shd w:val="clear" w:color="auto" w:fill="auto"/>
            <w:noWrap/>
            <w:vAlign w:val="center"/>
            <w:hideMark/>
          </w:tcPr>
          <w:p w:rsidR="00D825D8" w:rsidRPr="009C672C" w:rsidRDefault="00D825D8" w:rsidP="001164F7">
            <w:pPr>
              <w:spacing w:after="0" w:line="240" w:lineRule="auto"/>
              <w:jc w:val="center"/>
              <w:rPr>
                <w:color w:val="000000"/>
                <w:szCs w:val="22"/>
              </w:rPr>
            </w:pPr>
            <w:r w:rsidRPr="009C672C">
              <w:rPr>
                <w:color w:val="000000"/>
                <w:szCs w:val="22"/>
              </w:rPr>
              <w:t>30,9</w:t>
            </w:r>
            <w:r w:rsidR="009C672C">
              <w:rPr>
                <w:color w:val="000000"/>
                <w:szCs w:val="22"/>
              </w:rPr>
              <w:t xml:space="preserve"> </w:t>
            </w:r>
            <w:r w:rsidRPr="009C672C">
              <w:rPr>
                <w:color w:val="000000"/>
                <w:szCs w:val="22"/>
              </w:rPr>
              <w:t>%</w:t>
            </w:r>
          </w:p>
        </w:tc>
      </w:tr>
    </w:tbl>
    <w:p w:rsidR="006A3E24" w:rsidRPr="00670065" w:rsidRDefault="006A3E24" w:rsidP="000B34A8">
      <w:pPr>
        <w:pStyle w:val="Bezmezer"/>
        <w:rPr>
          <w:rFonts w:ascii="Times New Roman" w:hAnsi="Times New Roman"/>
          <w:b/>
          <w:color w:val="000000"/>
          <w:sz w:val="24"/>
          <w:szCs w:val="24"/>
          <w:lang w:val="cs-CZ"/>
        </w:rPr>
      </w:pPr>
    </w:p>
    <w:p w:rsidR="00D24B63" w:rsidRDefault="00D24B63" w:rsidP="008F1728">
      <w:pPr>
        <w:pStyle w:val="Titulek"/>
        <w:jc w:val="both"/>
        <w:rPr>
          <w:b/>
        </w:rPr>
      </w:pPr>
      <w:bookmarkStart w:id="97" w:name="_Toc289993793"/>
    </w:p>
    <w:p w:rsidR="00D24B63" w:rsidRDefault="00D24B63" w:rsidP="008F1728">
      <w:pPr>
        <w:pStyle w:val="Titulek"/>
        <w:jc w:val="both"/>
        <w:rPr>
          <w:b/>
        </w:rPr>
      </w:pPr>
    </w:p>
    <w:p w:rsidR="00D24B63" w:rsidRDefault="00D24B63" w:rsidP="008F1728">
      <w:pPr>
        <w:pStyle w:val="Titulek"/>
        <w:jc w:val="both"/>
        <w:rPr>
          <w:b/>
        </w:rPr>
      </w:pPr>
    </w:p>
    <w:p w:rsidR="00D24B63" w:rsidRDefault="00D24B63" w:rsidP="008F1728">
      <w:pPr>
        <w:pStyle w:val="Titulek"/>
        <w:jc w:val="both"/>
        <w:rPr>
          <w:b/>
        </w:rPr>
      </w:pPr>
    </w:p>
    <w:p w:rsidR="00D24B63" w:rsidRDefault="00D24B63" w:rsidP="008F1728">
      <w:pPr>
        <w:pStyle w:val="Titulek"/>
        <w:jc w:val="both"/>
        <w:rPr>
          <w:b/>
        </w:rPr>
      </w:pPr>
    </w:p>
    <w:p w:rsidR="00D24B63" w:rsidRDefault="00D24B63" w:rsidP="008F1728">
      <w:pPr>
        <w:pStyle w:val="Titulek"/>
        <w:jc w:val="both"/>
        <w:rPr>
          <w:b/>
        </w:rPr>
      </w:pPr>
    </w:p>
    <w:p w:rsidR="008F1728" w:rsidRPr="008F1728" w:rsidRDefault="008F1728" w:rsidP="008F1728">
      <w:pPr>
        <w:pStyle w:val="Titulek"/>
        <w:jc w:val="both"/>
        <w:rPr>
          <w:b/>
          <w:color w:val="000000"/>
        </w:rPr>
      </w:pPr>
      <w:r w:rsidRPr="008F1728">
        <w:rPr>
          <w:b/>
        </w:rPr>
        <w:lastRenderedPageBreak/>
        <w:t xml:space="preserve">Graf </w:t>
      </w:r>
      <w:r w:rsidR="009A31C2" w:rsidRPr="008F1728">
        <w:rPr>
          <w:b/>
        </w:rPr>
        <w:fldChar w:fldCharType="begin"/>
      </w:r>
      <w:r w:rsidRPr="008F1728">
        <w:rPr>
          <w:b/>
        </w:rPr>
        <w:instrText xml:space="preserve"> SEQ Graf \* ARABIC </w:instrText>
      </w:r>
      <w:r w:rsidR="009A31C2" w:rsidRPr="008F1728">
        <w:rPr>
          <w:b/>
        </w:rPr>
        <w:fldChar w:fldCharType="separate"/>
      </w:r>
      <w:r w:rsidR="005903A0">
        <w:rPr>
          <w:b/>
          <w:noProof/>
        </w:rPr>
        <w:t>10</w:t>
      </w:r>
      <w:r w:rsidR="009A31C2" w:rsidRPr="008F1728">
        <w:rPr>
          <w:b/>
        </w:rPr>
        <w:fldChar w:fldCharType="end"/>
      </w:r>
      <w:r w:rsidRPr="008F1728">
        <w:rPr>
          <w:b/>
        </w:rPr>
        <w:t xml:space="preserve"> Bolestivost zad</w:t>
      </w:r>
      <w:bookmarkEnd w:id="97"/>
    </w:p>
    <w:p w:rsidR="00893257" w:rsidRDefault="009A31C2" w:rsidP="001966A7">
      <w:pPr>
        <w:pStyle w:val="Bezmezer"/>
        <w:jc w:val="center"/>
        <w:rPr>
          <w:rFonts w:ascii="Times New Roman" w:hAnsi="Times New Roman"/>
          <w:b/>
          <w:color w:val="000000"/>
          <w:sz w:val="24"/>
          <w:szCs w:val="24"/>
          <w:lang w:val="cs-CZ"/>
        </w:rPr>
      </w:pPr>
      <w:r>
        <w:rPr>
          <w:rFonts w:ascii="Times New Roman" w:hAnsi="Times New Roman"/>
          <w:b/>
          <w:noProof/>
          <w:color w:val="000000"/>
          <w:sz w:val="24"/>
          <w:szCs w:val="24"/>
          <w:lang w:val="cs-CZ" w:eastAsia="cs-CZ"/>
        </w:rPr>
        <w:pict>
          <v:shapetype id="_x0000_t32" coordsize="21600,21600" o:spt="32" o:oned="t" path="m,l21600,21600e" filled="f">
            <v:path arrowok="t" fillok="f" o:connecttype="none"/>
            <o:lock v:ext="edit" shapetype="t"/>
          </v:shapetype>
          <v:shape id="_x0000_s1052" type="#_x0000_t32" style="position:absolute;left:0;text-align:left;margin-left:39.5pt;margin-top:215.6pt;width:5in;height:0;z-index:251667456" o:connectortype="straight"/>
        </w:pict>
      </w:r>
      <w:r w:rsidR="00D24B63" w:rsidRPr="00D24B63">
        <w:rPr>
          <w:rFonts w:ascii="Times New Roman" w:hAnsi="Times New Roman"/>
          <w:b/>
          <w:noProof/>
          <w:color w:val="000000"/>
          <w:sz w:val="24"/>
          <w:szCs w:val="24"/>
          <w:lang w:val="cs-CZ" w:eastAsia="cs-CZ"/>
        </w:rPr>
        <w:drawing>
          <wp:inline distT="0" distB="0" distL="0" distR="0">
            <wp:extent cx="4572000" cy="2743200"/>
            <wp:effectExtent l="19050" t="0" r="19050" b="0"/>
            <wp:docPr id="2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24B63" w:rsidRDefault="00D24B63" w:rsidP="001966A7">
      <w:pPr>
        <w:pStyle w:val="Bezmezer"/>
        <w:jc w:val="center"/>
        <w:rPr>
          <w:rFonts w:ascii="Times New Roman" w:hAnsi="Times New Roman"/>
          <w:b/>
          <w:color w:val="000000"/>
          <w:sz w:val="24"/>
          <w:szCs w:val="24"/>
          <w:lang w:val="cs-CZ"/>
        </w:rPr>
      </w:pPr>
    </w:p>
    <w:p w:rsidR="00D24B63" w:rsidRPr="001966A7" w:rsidRDefault="00D24B63" w:rsidP="001966A7">
      <w:pPr>
        <w:pStyle w:val="Bezmezer"/>
        <w:jc w:val="center"/>
        <w:rPr>
          <w:rFonts w:ascii="Times New Roman" w:hAnsi="Times New Roman"/>
          <w:b/>
          <w:color w:val="000000"/>
          <w:sz w:val="24"/>
          <w:szCs w:val="24"/>
          <w:lang w:val="cs-CZ"/>
        </w:rPr>
      </w:pPr>
    </w:p>
    <w:p w:rsidR="00FC5483" w:rsidRDefault="003958CE" w:rsidP="00FC5483">
      <w:pPr>
        <w:pStyle w:val="Nadpis2"/>
        <w:tabs>
          <w:tab w:val="clear" w:pos="851"/>
          <w:tab w:val="clear" w:pos="1144"/>
          <w:tab w:val="left" w:pos="0"/>
        </w:tabs>
        <w:ind w:left="0" w:firstLine="0"/>
      </w:pPr>
      <w:bookmarkStart w:id="98" w:name="_Toc290008160"/>
      <w:r>
        <w:t>Výsledky</w:t>
      </w:r>
      <w:r w:rsidR="00B11761">
        <w:t xml:space="preserve"> </w:t>
      </w:r>
      <w:r w:rsidR="000E03D0">
        <w:t>dotazníkového šetření</w:t>
      </w:r>
      <w:bookmarkEnd w:id="98"/>
      <w:r w:rsidR="000E03D0">
        <w:t xml:space="preserve"> </w:t>
      </w:r>
    </w:p>
    <w:p w:rsidR="000E03D0" w:rsidRPr="000E03D0" w:rsidRDefault="000E03D0" w:rsidP="000E03D0"/>
    <w:p w:rsidR="004363E2" w:rsidRPr="003958CE" w:rsidRDefault="004363E2" w:rsidP="003958CE">
      <w:pPr>
        <w:numPr>
          <w:ilvl w:val="0"/>
          <w:numId w:val="34"/>
        </w:numPr>
      </w:pPr>
      <w:r w:rsidRPr="003958CE">
        <w:t>více si učebnice do školy nosí dívky než chlapci</w:t>
      </w:r>
    </w:p>
    <w:p w:rsidR="004363E2" w:rsidRPr="003958CE" w:rsidRDefault="004363E2" w:rsidP="003958CE">
      <w:pPr>
        <w:numPr>
          <w:ilvl w:val="0"/>
          <w:numId w:val="34"/>
        </w:numPr>
      </w:pPr>
      <w:r w:rsidRPr="003958CE">
        <w:t>děti si nosí do školy PET lahve s</w:t>
      </w:r>
      <w:r w:rsidR="00E90318">
        <w:t xml:space="preserve"> obsahem 1,5 litru</w:t>
      </w:r>
      <w:r w:rsidRPr="003958CE">
        <w:t xml:space="preserve"> </w:t>
      </w:r>
    </w:p>
    <w:p w:rsidR="004363E2" w:rsidRPr="003958CE" w:rsidRDefault="004363E2" w:rsidP="003958CE">
      <w:pPr>
        <w:numPr>
          <w:ilvl w:val="0"/>
          <w:numId w:val="34"/>
        </w:numPr>
      </w:pPr>
      <w:r w:rsidRPr="003958CE">
        <w:t>51,06 % chlapců si nosí hračky z domu, oproti 34 % u dívek</w:t>
      </w:r>
    </w:p>
    <w:p w:rsidR="004363E2" w:rsidRPr="003958CE" w:rsidRDefault="004363E2" w:rsidP="003958CE">
      <w:pPr>
        <w:numPr>
          <w:ilvl w:val="0"/>
          <w:numId w:val="34"/>
        </w:numPr>
      </w:pPr>
      <w:r w:rsidRPr="003958CE">
        <w:t>62 % všech dotazovaných dětí chodí do školy pěšky</w:t>
      </w:r>
    </w:p>
    <w:p w:rsidR="004363E2" w:rsidRPr="003958CE" w:rsidRDefault="004363E2" w:rsidP="003958CE">
      <w:pPr>
        <w:numPr>
          <w:ilvl w:val="0"/>
          <w:numId w:val="34"/>
        </w:numPr>
      </w:pPr>
      <w:r w:rsidRPr="003958CE">
        <w:t>26 % dětí se do školy vozí autem, zbytek jezdí MHD</w:t>
      </w:r>
    </w:p>
    <w:p w:rsidR="004363E2" w:rsidRPr="003958CE" w:rsidRDefault="004363E2" w:rsidP="003958CE">
      <w:pPr>
        <w:numPr>
          <w:ilvl w:val="0"/>
          <w:numId w:val="34"/>
        </w:numPr>
      </w:pPr>
      <w:r w:rsidRPr="003958CE">
        <w:t>60 % dětí má pravidelnou pohybovou aktivitu</w:t>
      </w:r>
    </w:p>
    <w:p w:rsidR="00B11761" w:rsidRDefault="00B11761" w:rsidP="00B11761"/>
    <w:p w:rsidR="00BE103B" w:rsidRPr="00B11761" w:rsidRDefault="00BE103B" w:rsidP="00B11761"/>
    <w:p w:rsidR="009A2E53" w:rsidRPr="00670065" w:rsidRDefault="009A2E53" w:rsidP="009A2E53">
      <w:pPr>
        <w:ind w:firstLine="432"/>
        <w:rPr>
          <w:color w:val="000000"/>
        </w:rPr>
      </w:pPr>
      <w:bookmarkStart w:id="99" w:name="_Toc107634149"/>
      <w:bookmarkStart w:id="100" w:name="_Toc107635184"/>
      <w:bookmarkStart w:id="101" w:name="_Toc107635224"/>
      <w:bookmarkStart w:id="102" w:name="_Toc107635241"/>
      <w:bookmarkStart w:id="103" w:name="_Toc107634150"/>
      <w:bookmarkStart w:id="104" w:name="_Toc107635185"/>
      <w:bookmarkStart w:id="105" w:name="_Toc107635225"/>
      <w:bookmarkStart w:id="106" w:name="_Toc107635242"/>
      <w:bookmarkStart w:id="107" w:name="_Toc107986423"/>
    </w:p>
    <w:p w:rsidR="003958CE" w:rsidRPr="00CB7D86" w:rsidRDefault="009159BD" w:rsidP="00CB7D86">
      <w:pPr>
        <w:pStyle w:val="Nadpis1"/>
        <w:numPr>
          <w:ilvl w:val="0"/>
          <w:numId w:val="0"/>
        </w:numPr>
        <w:tabs>
          <w:tab w:val="clear" w:pos="567"/>
          <w:tab w:val="left" w:pos="0"/>
        </w:tabs>
        <w:jc w:val="both"/>
        <w:rPr>
          <w:color w:val="000000"/>
        </w:rPr>
      </w:pPr>
      <w:bookmarkStart w:id="108" w:name="_Toc290008161"/>
      <w:bookmarkEnd w:id="99"/>
      <w:bookmarkEnd w:id="100"/>
      <w:bookmarkEnd w:id="101"/>
      <w:bookmarkEnd w:id="102"/>
      <w:bookmarkEnd w:id="103"/>
      <w:bookmarkEnd w:id="104"/>
      <w:bookmarkEnd w:id="105"/>
      <w:bookmarkEnd w:id="106"/>
      <w:bookmarkEnd w:id="107"/>
      <w:r w:rsidRPr="00670065">
        <w:rPr>
          <w:color w:val="000000"/>
        </w:rPr>
        <w:lastRenderedPageBreak/>
        <w:t>závěr</w:t>
      </w:r>
      <w:bookmarkEnd w:id="108"/>
    </w:p>
    <w:p w:rsidR="0027026A" w:rsidRPr="00670065" w:rsidRDefault="002E0151" w:rsidP="00996918">
      <w:pPr>
        <w:ind w:firstLine="709"/>
        <w:rPr>
          <w:color w:val="000000"/>
        </w:rPr>
      </w:pPr>
      <w:r w:rsidRPr="00670065">
        <w:rPr>
          <w:color w:val="000000"/>
        </w:rPr>
        <w:t xml:space="preserve">Výsledky ukázaly, že ačkoliv je váha tašky pro dítě v tomto věku nepřiměřená, </w:t>
      </w:r>
      <w:r w:rsidR="0027026A" w:rsidRPr="00670065">
        <w:rPr>
          <w:color w:val="000000"/>
        </w:rPr>
        <w:t>není tomuto problému p</w:t>
      </w:r>
      <w:r w:rsidRPr="00670065">
        <w:rPr>
          <w:color w:val="000000"/>
        </w:rPr>
        <w:t xml:space="preserve">řikládána patřičná pozornost. Výsledky výzkumu </w:t>
      </w:r>
      <w:r w:rsidR="002C68D4" w:rsidRPr="00670065">
        <w:rPr>
          <w:color w:val="000000"/>
        </w:rPr>
        <w:t>by měly</w:t>
      </w:r>
      <w:r w:rsidRPr="00670065">
        <w:rPr>
          <w:color w:val="000000"/>
        </w:rPr>
        <w:t xml:space="preserve"> být směřovány především k rodičům dětí a upozornit je na </w:t>
      </w:r>
      <w:r w:rsidR="002C68D4" w:rsidRPr="00670065">
        <w:rPr>
          <w:color w:val="000000"/>
        </w:rPr>
        <w:t>možná</w:t>
      </w:r>
      <w:r w:rsidRPr="00670065">
        <w:rPr>
          <w:color w:val="000000"/>
        </w:rPr>
        <w:t xml:space="preserve"> rizika </w:t>
      </w:r>
      <w:r w:rsidR="00381B99" w:rsidRPr="00670065">
        <w:rPr>
          <w:color w:val="000000"/>
        </w:rPr>
        <w:t>vznikající nadměrnou</w:t>
      </w:r>
      <w:r w:rsidRPr="00670065">
        <w:rPr>
          <w:color w:val="000000"/>
        </w:rPr>
        <w:t xml:space="preserve"> </w:t>
      </w:r>
      <w:r w:rsidR="00381B99" w:rsidRPr="00670065">
        <w:rPr>
          <w:color w:val="000000"/>
        </w:rPr>
        <w:t>váhou</w:t>
      </w:r>
      <w:r w:rsidRPr="00670065">
        <w:rPr>
          <w:color w:val="000000"/>
        </w:rPr>
        <w:t xml:space="preserve"> školní tašky, které mohou </w:t>
      </w:r>
      <w:r w:rsidR="0027026A" w:rsidRPr="00670065">
        <w:rPr>
          <w:color w:val="000000"/>
        </w:rPr>
        <w:t xml:space="preserve">negativně </w:t>
      </w:r>
      <w:r w:rsidRPr="00670065">
        <w:rPr>
          <w:color w:val="000000"/>
        </w:rPr>
        <w:t>ovlivnit</w:t>
      </w:r>
      <w:r w:rsidR="0027026A" w:rsidRPr="00670065">
        <w:rPr>
          <w:color w:val="000000"/>
        </w:rPr>
        <w:t xml:space="preserve"> jejich</w:t>
      </w:r>
      <w:r w:rsidRPr="00670065">
        <w:rPr>
          <w:color w:val="000000"/>
        </w:rPr>
        <w:t xml:space="preserve"> zdravotní stav</w:t>
      </w:r>
      <w:r w:rsidR="00381B99" w:rsidRPr="00670065">
        <w:rPr>
          <w:color w:val="000000"/>
        </w:rPr>
        <w:t xml:space="preserve"> a pozdější vývoj</w:t>
      </w:r>
      <w:r w:rsidRPr="00670065">
        <w:rPr>
          <w:color w:val="000000"/>
        </w:rPr>
        <w:t xml:space="preserve">.  </w:t>
      </w:r>
    </w:p>
    <w:p w:rsidR="00996918" w:rsidRPr="00670065" w:rsidRDefault="0027026A" w:rsidP="00996918">
      <w:pPr>
        <w:ind w:firstLine="709"/>
        <w:rPr>
          <w:color w:val="000000"/>
        </w:rPr>
      </w:pPr>
      <w:r w:rsidRPr="00670065">
        <w:rPr>
          <w:color w:val="000000"/>
        </w:rPr>
        <w:t>Řešení problému by se mělo</w:t>
      </w:r>
      <w:r w:rsidR="00381B99" w:rsidRPr="00670065">
        <w:rPr>
          <w:color w:val="000000"/>
        </w:rPr>
        <w:t xml:space="preserve"> v prvé řadě</w:t>
      </w:r>
      <w:r w:rsidRPr="00670065">
        <w:rPr>
          <w:color w:val="000000"/>
        </w:rPr>
        <w:t xml:space="preserve"> odvíjet od výběru </w:t>
      </w:r>
      <w:r w:rsidR="002E0151" w:rsidRPr="00670065">
        <w:rPr>
          <w:color w:val="000000"/>
        </w:rPr>
        <w:t>správné školní tašky s ergonomicky tvarovaným zádovým systémem. Dále by rodiče měli</w:t>
      </w:r>
      <w:r w:rsidRPr="00670065">
        <w:rPr>
          <w:color w:val="000000"/>
        </w:rPr>
        <w:t xml:space="preserve"> dbát na</w:t>
      </w:r>
      <w:r w:rsidR="002E0151" w:rsidRPr="00670065">
        <w:rPr>
          <w:color w:val="000000"/>
        </w:rPr>
        <w:t xml:space="preserve"> kontrol</w:t>
      </w:r>
      <w:r w:rsidRPr="00670065">
        <w:rPr>
          <w:color w:val="000000"/>
        </w:rPr>
        <w:t>u</w:t>
      </w:r>
      <w:r w:rsidR="002E0151" w:rsidRPr="00670065">
        <w:rPr>
          <w:color w:val="000000"/>
        </w:rPr>
        <w:t xml:space="preserve"> věc</w:t>
      </w:r>
      <w:r w:rsidRPr="00670065">
        <w:rPr>
          <w:color w:val="000000"/>
        </w:rPr>
        <w:t>í</w:t>
      </w:r>
      <w:r w:rsidR="002E0151" w:rsidRPr="00670065">
        <w:rPr>
          <w:color w:val="000000"/>
        </w:rPr>
        <w:t xml:space="preserve">, které si školák do tašky </w:t>
      </w:r>
      <w:r w:rsidR="00381B99" w:rsidRPr="00670065">
        <w:rPr>
          <w:color w:val="000000"/>
        </w:rPr>
        <w:t xml:space="preserve">každý den </w:t>
      </w:r>
      <w:r w:rsidR="002E0151" w:rsidRPr="00670065">
        <w:rPr>
          <w:color w:val="000000"/>
        </w:rPr>
        <w:t xml:space="preserve">dává a kontrolovat </w:t>
      </w:r>
      <w:r w:rsidR="00381B99" w:rsidRPr="00670065">
        <w:rPr>
          <w:color w:val="000000"/>
        </w:rPr>
        <w:t xml:space="preserve">tak </w:t>
      </w:r>
      <w:r w:rsidR="002E0151" w:rsidRPr="00670065">
        <w:rPr>
          <w:color w:val="000000"/>
        </w:rPr>
        <w:t xml:space="preserve">celkovou váhu </w:t>
      </w:r>
      <w:r w:rsidRPr="00670065">
        <w:rPr>
          <w:color w:val="000000"/>
        </w:rPr>
        <w:t xml:space="preserve">školní </w:t>
      </w:r>
      <w:r w:rsidR="002E0151" w:rsidRPr="00670065">
        <w:rPr>
          <w:color w:val="000000"/>
        </w:rPr>
        <w:t xml:space="preserve">tašky. </w:t>
      </w:r>
      <w:r w:rsidRPr="00670065">
        <w:rPr>
          <w:color w:val="000000"/>
        </w:rPr>
        <w:tab/>
      </w:r>
      <w:r w:rsidRPr="00670065">
        <w:rPr>
          <w:color w:val="000000"/>
        </w:rPr>
        <w:tab/>
      </w:r>
      <w:r w:rsidR="002E0151" w:rsidRPr="00670065">
        <w:rPr>
          <w:color w:val="000000"/>
        </w:rPr>
        <w:t xml:space="preserve">Školy by </w:t>
      </w:r>
      <w:r w:rsidRPr="00670065">
        <w:rPr>
          <w:color w:val="000000"/>
        </w:rPr>
        <w:t>měly oproti tomu</w:t>
      </w:r>
      <w:r w:rsidR="002E0151" w:rsidRPr="00670065">
        <w:rPr>
          <w:color w:val="000000"/>
        </w:rPr>
        <w:t xml:space="preserve"> umožnit </w:t>
      </w:r>
      <w:r w:rsidRPr="00670065">
        <w:rPr>
          <w:color w:val="000000"/>
        </w:rPr>
        <w:t>po</w:t>
      </w:r>
      <w:r w:rsidR="002E0151" w:rsidRPr="00670065">
        <w:rPr>
          <w:color w:val="000000"/>
        </w:rPr>
        <w:t xml:space="preserve">nechávat učebnice a další </w:t>
      </w:r>
      <w:r w:rsidRPr="00670065">
        <w:rPr>
          <w:color w:val="000000"/>
        </w:rPr>
        <w:t xml:space="preserve">pomůcky dětí </w:t>
      </w:r>
      <w:r w:rsidR="00E90318">
        <w:rPr>
          <w:color w:val="000000"/>
        </w:rPr>
        <w:t>ve </w:t>
      </w:r>
      <w:r w:rsidR="002E0151" w:rsidRPr="00670065">
        <w:rPr>
          <w:color w:val="000000"/>
        </w:rPr>
        <w:t xml:space="preserve">škole. Dále by školy mohly dětem poskytovat pití přímo ve třídách, jelikož po dobu výuky by měl žáky vypít alespoň </w:t>
      </w:r>
      <w:smartTag w:uri="urn:schemas-microsoft-com:office:smarttags" w:element="metricconverter">
        <w:smartTagPr>
          <w:attr w:name="ProductID" w:val="1 litr"/>
        </w:smartTagPr>
        <w:r w:rsidR="002E0151" w:rsidRPr="00670065">
          <w:rPr>
            <w:color w:val="000000"/>
          </w:rPr>
          <w:t>1 litr</w:t>
        </w:r>
      </w:smartTag>
      <w:r w:rsidR="002E0151" w:rsidRPr="00670065">
        <w:rPr>
          <w:color w:val="000000"/>
        </w:rPr>
        <w:t xml:space="preserve"> tekutin. Pokud si </w:t>
      </w:r>
      <w:r w:rsidR="00E4231E" w:rsidRPr="00670065">
        <w:rPr>
          <w:color w:val="000000"/>
        </w:rPr>
        <w:t>jej ponese z</w:t>
      </w:r>
      <w:r w:rsidR="00747142" w:rsidRPr="00670065">
        <w:rPr>
          <w:color w:val="000000"/>
        </w:rPr>
        <w:t> </w:t>
      </w:r>
      <w:r w:rsidR="00E4231E" w:rsidRPr="00670065">
        <w:rPr>
          <w:color w:val="000000"/>
        </w:rPr>
        <w:t>domu</w:t>
      </w:r>
      <w:r w:rsidR="00747142" w:rsidRPr="00670065">
        <w:rPr>
          <w:color w:val="000000"/>
        </w:rPr>
        <w:t>,</w:t>
      </w:r>
      <w:r w:rsidR="00E4231E" w:rsidRPr="00670065">
        <w:rPr>
          <w:color w:val="000000"/>
        </w:rPr>
        <w:t xml:space="preserve"> je to zbytečné</w:t>
      </w:r>
    </w:p>
    <w:p w:rsidR="0027026A" w:rsidRPr="00670065" w:rsidRDefault="00996918" w:rsidP="00996918">
      <w:pPr>
        <w:rPr>
          <w:color w:val="000000"/>
        </w:rPr>
      </w:pPr>
      <w:r w:rsidRPr="00670065">
        <w:rPr>
          <w:color w:val="000000"/>
        </w:rPr>
        <w:t xml:space="preserve">1 </w:t>
      </w:r>
      <w:r w:rsidR="002E0151" w:rsidRPr="00670065">
        <w:rPr>
          <w:color w:val="000000"/>
        </w:rPr>
        <w:t xml:space="preserve">kg váhy, kterou školák nese. </w:t>
      </w:r>
    </w:p>
    <w:p w:rsidR="00CE0570" w:rsidRPr="00670065" w:rsidRDefault="00CE0570" w:rsidP="006A7872">
      <w:pPr>
        <w:ind w:firstLine="709"/>
        <w:rPr>
          <w:color w:val="000000"/>
        </w:rPr>
      </w:pPr>
      <w:r w:rsidRPr="00670065">
        <w:rPr>
          <w:color w:val="000000"/>
        </w:rPr>
        <w:t xml:space="preserve">Důležitým faktorem pro zmírnění bolesti zad, je také dostatečná pohybová aktivita. </w:t>
      </w:r>
    </w:p>
    <w:p w:rsidR="00730EE5" w:rsidRDefault="00CE0570" w:rsidP="00996918">
      <w:pPr>
        <w:rPr>
          <w:color w:val="000000"/>
        </w:rPr>
      </w:pPr>
      <w:r w:rsidRPr="00670065">
        <w:rPr>
          <w:color w:val="000000"/>
        </w:rPr>
        <w:t xml:space="preserve">Mnoho dětí si už neumí hrát venku a sedí doma buď u televize, nebo u počítače. </w:t>
      </w:r>
    </w:p>
    <w:p w:rsidR="003E41F0" w:rsidRDefault="003E41F0" w:rsidP="003E41F0">
      <w:pPr>
        <w:ind w:firstLine="709"/>
        <w:rPr>
          <w:color w:val="000000"/>
        </w:rPr>
      </w:pPr>
      <w:r>
        <w:rPr>
          <w:color w:val="000000"/>
        </w:rPr>
        <w:t>Formou dotazníkového šetření bylo zjištěno, že děti v</w:t>
      </w:r>
      <w:r w:rsidRPr="00670065">
        <w:rPr>
          <w:color w:val="000000"/>
        </w:rPr>
        <w:t> taškách nosí mnoho různých věcí. Převážně by v nich však měly mít školní pomůcky a potřeby na hodinu. Děti si každý den nosí mnoho knížek</w:t>
      </w:r>
      <w:r>
        <w:rPr>
          <w:color w:val="000000"/>
        </w:rPr>
        <w:t xml:space="preserve"> a </w:t>
      </w:r>
      <w:r w:rsidRPr="00670065">
        <w:rPr>
          <w:color w:val="000000"/>
        </w:rPr>
        <w:t xml:space="preserve">sešitů, </w:t>
      </w:r>
      <w:r>
        <w:rPr>
          <w:color w:val="000000"/>
        </w:rPr>
        <w:t>na některých základních školách</w:t>
      </w:r>
      <w:r w:rsidRPr="00670065">
        <w:rPr>
          <w:color w:val="000000"/>
        </w:rPr>
        <w:t xml:space="preserve"> si však mohou v dnešní době již nechávat</w:t>
      </w:r>
      <w:r>
        <w:rPr>
          <w:color w:val="000000"/>
        </w:rPr>
        <w:t xml:space="preserve"> učebnice nebo pomůcky</w:t>
      </w:r>
      <w:r w:rsidRPr="00670065">
        <w:rPr>
          <w:color w:val="000000"/>
        </w:rPr>
        <w:t>. To má ale také určité nevýhody. Jednou z nich je, že se nemohou připravit na další hodinu. Tudíž,</w:t>
      </w:r>
      <w:r>
        <w:rPr>
          <w:color w:val="000000"/>
        </w:rPr>
        <w:t xml:space="preserve"> by bylo dobré mít dvě učebnice –</w:t>
      </w:r>
      <w:r w:rsidRPr="00670065">
        <w:rPr>
          <w:color w:val="000000"/>
        </w:rPr>
        <w:t xml:space="preserve"> jednu ve škole a jednu doma. Bohužel ale vzhledem k ceně učebnice se k tomu opatření rodiče ani škola nestaví kladně. Další problém by mohl nastat v případě ztráty učebnice ve škole nebo poškozením od některého ze spolužáků. </w:t>
      </w:r>
    </w:p>
    <w:p w:rsidR="003E41F0" w:rsidRPr="00670065" w:rsidRDefault="003E41F0" w:rsidP="00E90318">
      <w:pPr>
        <w:ind w:firstLine="709"/>
        <w:rPr>
          <w:color w:val="000000"/>
        </w:rPr>
      </w:pPr>
      <w:r w:rsidRPr="00670065">
        <w:rPr>
          <w:color w:val="000000"/>
        </w:rPr>
        <w:t xml:space="preserve">Obsah školní tašky, který děti potřebují, denně k výuce už sám o sobě představuje vysokou zátěž, nehledě na to, když je ještě doplněn o předměty, bez kterých se dítě nemůže v „žádném případě obejít“. Jedná se zejména o věci, </w:t>
      </w:r>
      <w:r w:rsidR="00AD6C46">
        <w:rPr>
          <w:color w:val="000000"/>
        </w:rPr>
        <w:t xml:space="preserve">se kterými </w:t>
      </w:r>
      <w:r w:rsidRPr="00670065">
        <w:rPr>
          <w:color w:val="000000"/>
        </w:rPr>
        <w:t xml:space="preserve">si děti rády hrají, věci, které se jim líbí, nebo věci které by se jim mohly na něco hodit. Například kluci sbírají různé klacky, hřebíky, šroubováky, předměty se kterými si mohou hrát. </w:t>
      </w:r>
    </w:p>
    <w:p w:rsidR="003E41F0" w:rsidRDefault="003E41F0" w:rsidP="003E41F0">
      <w:pPr>
        <w:ind w:firstLine="709"/>
        <w:rPr>
          <w:color w:val="000000"/>
        </w:rPr>
      </w:pPr>
      <w:r w:rsidRPr="00670065">
        <w:rPr>
          <w:color w:val="000000"/>
        </w:rPr>
        <w:t xml:space="preserve">Nedílnou součástí denního obsahu školní tašky je také svačina, která bývá mnohdy v pevném obalu. Nosí si také pití, které tvoří velkou část zátěže. Ve školní tašce dítěte také </w:t>
      </w:r>
      <w:r w:rsidRPr="00670065">
        <w:rPr>
          <w:color w:val="000000"/>
        </w:rPr>
        <w:lastRenderedPageBreak/>
        <w:t xml:space="preserve">můžeme objevit nějakou hračku, např. panenku nebo autíčko, klíče od domu, hygienické potřeby atd. </w:t>
      </w:r>
    </w:p>
    <w:p w:rsidR="00CE0570" w:rsidRPr="003E41F0" w:rsidRDefault="003958CE" w:rsidP="003E41F0">
      <w:pPr>
        <w:rPr>
          <w:color w:val="000000"/>
          <w:highlight w:val="yellow"/>
        </w:rPr>
      </w:pPr>
      <w:r>
        <w:rPr>
          <w:color w:val="000000"/>
        </w:rPr>
        <w:tab/>
      </w:r>
      <w:r w:rsidRPr="00157374">
        <w:rPr>
          <w:color w:val="000000"/>
        </w:rPr>
        <w:t>Mezi prvotní doporučení</w:t>
      </w:r>
      <w:r w:rsidR="00C41D87">
        <w:rPr>
          <w:color w:val="000000"/>
        </w:rPr>
        <w:t xml:space="preserve"> bych navrhoval, aby děti navštěvovali</w:t>
      </w:r>
      <w:r w:rsidR="003E41F0" w:rsidRPr="00157374">
        <w:rPr>
          <w:color w:val="000000"/>
        </w:rPr>
        <w:t xml:space="preserve"> různé organizace</w:t>
      </w:r>
      <w:r w:rsidR="00CE0570" w:rsidRPr="00157374">
        <w:rPr>
          <w:color w:val="000000"/>
        </w:rPr>
        <w:t>, kde se zaměřují jak na pohyb dítěte, tak na jeho myšlení. Tyto organizace jsou především zaměřeny na učení formou pohybových her, mezi takové organizace, můžeme brát například Junák, Brontosaurus, Ochránci přírod</w:t>
      </w:r>
      <w:r w:rsidR="00FB33D5" w:rsidRPr="00157374">
        <w:rPr>
          <w:color w:val="000000"/>
        </w:rPr>
        <w:t>y</w:t>
      </w:r>
      <w:r w:rsidR="003E41F0" w:rsidRPr="00157374">
        <w:rPr>
          <w:color w:val="000000"/>
        </w:rPr>
        <w:t xml:space="preserve"> a jiné, nebo by </w:t>
      </w:r>
      <w:r w:rsidR="00CE0570" w:rsidRPr="00157374">
        <w:rPr>
          <w:color w:val="000000"/>
        </w:rPr>
        <w:t xml:space="preserve">dítě </w:t>
      </w:r>
      <w:r w:rsidR="003E41F0" w:rsidRPr="00157374">
        <w:rPr>
          <w:color w:val="000000"/>
        </w:rPr>
        <w:t xml:space="preserve">mělo navštěvovat </w:t>
      </w:r>
      <w:r w:rsidR="00730EE5" w:rsidRPr="00157374">
        <w:rPr>
          <w:color w:val="000000"/>
        </w:rPr>
        <w:t>kroužky, které se také zabývají volnočasovým zaměřením, avšak jsou zaměřeny pouze na jednu činnost, tyto kroužky jsou převážně sportovní například: fotbalový, pingpongový, plaveck</w:t>
      </w:r>
      <w:r w:rsidR="00983906" w:rsidRPr="00157374">
        <w:rPr>
          <w:color w:val="000000"/>
        </w:rPr>
        <w:t>ý a podobně.</w:t>
      </w:r>
    </w:p>
    <w:p w:rsidR="00732F1B" w:rsidRPr="00670065" w:rsidRDefault="00732F1B" w:rsidP="00AF568B">
      <w:pPr>
        <w:ind w:firstLine="709"/>
        <w:rPr>
          <w:color w:val="000000"/>
        </w:rPr>
      </w:pPr>
    </w:p>
    <w:p w:rsidR="007165E0" w:rsidRPr="00670065" w:rsidRDefault="00E47D8D" w:rsidP="00CB7D86">
      <w:pPr>
        <w:pStyle w:val="Nadpis1"/>
        <w:numPr>
          <w:ilvl w:val="0"/>
          <w:numId w:val="0"/>
        </w:numPr>
        <w:ind w:left="432" w:hanging="432"/>
        <w:rPr>
          <w:color w:val="000000"/>
        </w:rPr>
      </w:pPr>
      <w:bookmarkStart w:id="109" w:name="_Toc290008162"/>
      <w:r w:rsidRPr="00670065">
        <w:rPr>
          <w:color w:val="000000"/>
        </w:rPr>
        <w:lastRenderedPageBreak/>
        <w:t>souhrn</w:t>
      </w:r>
      <w:bookmarkEnd w:id="109"/>
    </w:p>
    <w:p w:rsidR="00881FDF" w:rsidRPr="00670065" w:rsidRDefault="003958CE" w:rsidP="00FB33D5">
      <w:pPr>
        <w:pStyle w:val="Zkladntextodsazen2"/>
        <w:spacing w:line="360" w:lineRule="auto"/>
        <w:ind w:left="0" w:firstLine="709"/>
        <w:jc w:val="both"/>
      </w:pPr>
      <w:r>
        <w:t>P</w:t>
      </w:r>
      <w:r w:rsidR="00881FDF" w:rsidRPr="00670065">
        <w:t>rá</w:t>
      </w:r>
      <w:r w:rsidR="006E662D" w:rsidRPr="00670065">
        <w:t>ce přináší</w:t>
      </w:r>
      <w:r w:rsidR="00711DB1" w:rsidRPr="00670065">
        <w:t xml:space="preserve"> aktuální informace</w:t>
      </w:r>
      <w:r w:rsidR="00FD473E" w:rsidRPr="00670065">
        <w:t xml:space="preserve"> z</w:t>
      </w:r>
      <w:r w:rsidR="00711DB1" w:rsidRPr="00670065">
        <w:t xml:space="preserve"> antropologického výzkumu, který byl zaměřen na hodnocení váhy školní tašky u 7</w:t>
      </w:r>
      <w:r w:rsidR="00FB33D5">
        <w:t>-</w:t>
      </w:r>
      <w:r w:rsidR="00711DB1" w:rsidRPr="00670065">
        <w:t xml:space="preserve">8letých chlapců </w:t>
      </w:r>
      <w:r>
        <w:t xml:space="preserve">a </w:t>
      </w:r>
      <w:r w:rsidR="00B9048C" w:rsidRPr="00670065">
        <w:t>dívek</w:t>
      </w:r>
      <w:r>
        <w:t xml:space="preserve"> v </w:t>
      </w:r>
      <w:r w:rsidR="006E662D" w:rsidRPr="00670065">
        <w:t>olomoucké</w:t>
      </w:r>
      <w:r w:rsidR="00C41D87">
        <w:t>m</w:t>
      </w:r>
      <w:r w:rsidR="00040E16" w:rsidRPr="00670065">
        <w:t xml:space="preserve"> </w:t>
      </w:r>
      <w:r w:rsidR="00881FDF" w:rsidRPr="00670065">
        <w:t>regionu.</w:t>
      </w:r>
    </w:p>
    <w:p w:rsidR="006E662D" w:rsidRPr="00670065" w:rsidRDefault="003958CE" w:rsidP="006A7872">
      <w:pPr>
        <w:pStyle w:val="Zkladntextodsazen2"/>
        <w:spacing w:line="360" w:lineRule="auto"/>
        <w:ind w:left="0" w:firstLine="709"/>
        <w:jc w:val="both"/>
      </w:pPr>
      <w:r w:rsidRPr="003958CE">
        <w:t>V</w:t>
      </w:r>
      <w:r w:rsidR="006E662D" w:rsidRPr="003958CE">
        <w:t xml:space="preserve">ýzkum </w:t>
      </w:r>
      <w:r w:rsidR="00040E16" w:rsidRPr="003958CE">
        <w:t>byl proveden</w:t>
      </w:r>
      <w:r w:rsidR="00040E16" w:rsidRPr="00670065">
        <w:t xml:space="preserve"> </w:t>
      </w:r>
      <w:r w:rsidR="006E662D" w:rsidRPr="00670065">
        <w:t>týmem odborníků z Katedry antropologie a zdravovědy a studenty z Pedagogické fakulty Univerzity Palackého v Olomouci, ve spolupráci s řediteli a učiteli základních škol, ve kterých se výzkum uskutečnil.</w:t>
      </w:r>
    </w:p>
    <w:p w:rsidR="00A61171" w:rsidRPr="00670065" w:rsidRDefault="003E41F0" w:rsidP="006E662D">
      <w:pPr>
        <w:pStyle w:val="Zkladntextodsazen2"/>
        <w:spacing w:line="360" w:lineRule="auto"/>
        <w:ind w:left="0" w:firstLine="709"/>
        <w:jc w:val="both"/>
      </w:pPr>
      <w:r>
        <w:t>Výzkum proběhl</w:t>
      </w:r>
      <w:r w:rsidR="00040E16" w:rsidRPr="00670065">
        <w:t xml:space="preserve"> na šesti základních školách, kde bylo změřeno 493 probandů. </w:t>
      </w:r>
    </w:p>
    <w:p w:rsidR="006A7872" w:rsidRPr="00670065" w:rsidRDefault="00040E16" w:rsidP="00040E16">
      <w:pPr>
        <w:pStyle w:val="Zkladntextodsazen2"/>
        <w:spacing w:line="360" w:lineRule="auto"/>
        <w:ind w:left="0"/>
        <w:jc w:val="both"/>
        <w:rPr>
          <w:color w:val="000000"/>
        </w:rPr>
      </w:pPr>
      <w:r w:rsidRPr="00670065">
        <w:t xml:space="preserve">Každý proband byl zvážen dvakrát jednou se školní taškou a podruhé bez ní, dále byl změřen a s každým se uskutečnil rozhovor o obsahu školních tašek a také o bolestivosti zad. </w:t>
      </w:r>
      <w:r w:rsidR="00C510EA" w:rsidRPr="00670065">
        <w:t>Somatické parametry</w:t>
      </w:r>
      <w:r w:rsidRPr="00670065">
        <w:t xml:space="preserve"> jsem dále pak porovnával s referenčními hodnotami </w:t>
      </w:r>
      <w:r w:rsidR="00C41D87">
        <w:rPr>
          <w:color w:val="000000"/>
        </w:rPr>
        <w:t>6. CAV 2001</w:t>
      </w:r>
      <w:r w:rsidRPr="00670065">
        <w:rPr>
          <w:color w:val="000000"/>
        </w:rPr>
        <w:t>.</w:t>
      </w:r>
    </w:p>
    <w:p w:rsidR="00E57D36" w:rsidRPr="003958CE" w:rsidRDefault="00C510EA" w:rsidP="003958CE">
      <w:pPr>
        <w:pStyle w:val="Zkladntextodsazen2"/>
        <w:spacing w:line="360" w:lineRule="auto"/>
        <w:ind w:left="0"/>
        <w:jc w:val="both"/>
      </w:pPr>
      <w:r w:rsidRPr="00670065">
        <w:rPr>
          <w:color w:val="000000"/>
        </w:rPr>
        <w:tab/>
      </w:r>
      <w:r w:rsidR="003E41F0">
        <w:rPr>
          <w:color w:val="000000"/>
        </w:rPr>
        <w:t>S</w:t>
      </w:r>
      <w:r w:rsidR="00157374">
        <w:rPr>
          <w:color w:val="000000"/>
        </w:rPr>
        <w:t xml:space="preserve"> </w:t>
      </w:r>
      <w:r w:rsidR="00E57D36" w:rsidRPr="00670065">
        <w:rPr>
          <w:color w:val="000000"/>
        </w:rPr>
        <w:t>přibývajícím věkem se objevuje výrazný nárů</w:t>
      </w:r>
      <w:r w:rsidR="00ED427C">
        <w:rPr>
          <w:color w:val="000000"/>
        </w:rPr>
        <w:t>st bolestivosti zad u chlapců a </w:t>
      </w:r>
      <w:r w:rsidR="00E57D36" w:rsidRPr="00670065">
        <w:rPr>
          <w:color w:val="000000"/>
        </w:rPr>
        <w:t xml:space="preserve">dívek. Z toho lze jednoznačně usuzovat, že vadné držení těla u dětí velkou měrou ovlivňuje nepřiměřená hmotnost školní tašky. Dalším faktorem ovlivňující držení těla je nedostatek pohybové aktivity a také sedavý způsob života žáků. </w:t>
      </w:r>
    </w:p>
    <w:p w:rsidR="00E57D36" w:rsidRPr="00670065" w:rsidRDefault="00E57D36" w:rsidP="00E57D36">
      <w:pPr>
        <w:ind w:firstLine="709"/>
        <w:rPr>
          <w:color w:val="000000"/>
        </w:rPr>
      </w:pPr>
      <w:r w:rsidRPr="00670065">
        <w:rPr>
          <w:color w:val="000000"/>
        </w:rPr>
        <w:t>To dokládá i skutečnost, že právě po roce 2001, kdy se konal 6. CAV, se ve větší míře začalo využívat možností domácích počítačů a internetu. Děti, které svůj volný čas dříve věnovaly pohybové aktivitě, dnes více času tráví u svých počítačů doma. Pro zajímavost je možné uvést, že v roce 2005 mělo počítač doma 30 % obyvatel České republiky a v roce 2009 se jedná o 60%</w:t>
      </w:r>
      <w:r w:rsidR="00C41D87">
        <w:rPr>
          <w:color w:val="000000"/>
        </w:rPr>
        <w:t xml:space="preserve"> domácností</w:t>
      </w:r>
      <w:r w:rsidRPr="00670065">
        <w:rPr>
          <w:color w:val="000000"/>
        </w:rPr>
        <w:t>.</w:t>
      </w:r>
    </w:p>
    <w:p w:rsidR="00CB014B" w:rsidRPr="00670065" w:rsidRDefault="00CB014B" w:rsidP="00CB014B">
      <w:pPr>
        <w:pStyle w:val="Zkladntextodsazen2"/>
        <w:spacing w:line="360" w:lineRule="auto"/>
        <w:ind w:left="0"/>
        <w:jc w:val="both"/>
      </w:pPr>
    </w:p>
    <w:p w:rsidR="00CB014B" w:rsidRPr="00670065" w:rsidRDefault="00CB014B" w:rsidP="00CB014B">
      <w:pPr>
        <w:pStyle w:val="Zkladntextodsazen2"/>
        <w:spacing w:line="360" w:lineRule="auto"/>
        <w:ind w:left="0"/>
        <w:jc w:val="both"/>
      </w:pPr>
    </w:p>
    <w:p w:rsidR="00CB014B" w:rsidRPr="00670065" w:rsidRDefault="00CB014B" w:rsidP="00CB014B">
      <w:pPr>
        <w:pStyle w:val="Zkladntextodsazen2"/>
        <w:spacing w:line="360" w:lineRule="auto"/>
        <w:ind w:left="0"/>
        <w:jc w:val="both"/>
      </w:pPr>
    </w:p>
    <w:p w:rsidR="00CB014B" w:rsidRPr="00670065" w:rsidRDefault="00CB014B" w:rsidP="00CB014B">
      <w:pPr>
        <w:pStyle w:val="Zkladntextodsazen2"/>
        <w:spacing w:line="360" w:lineRule="auto"/>
        <w:ind w:left="0"/>
        <w:jc w:val="both"/>
      </w:pPr>
    </w:p>
    <w:p w:rsidR="00CB014B" w:rsidRPr="00670065" w:rsidRDefault="00CB014B" w:rsidP="00CB014B">
      <w:pPr>
        <w:pStyle w:val="Zkladntextodsazen2"/>
        <w:spacing w:line="360" w:lineRule="auto"/>
        <w:ind w:left="0"/>
        <w:jc w:val="both"/>
      </w:pPr>
    </w:p>
    <w:p w:rsidR="00CB014B" w:rsidRPr="00670065" w:rsidRDefault="00CB014B" w:rsidP="00CB014B">
      <w:pPr>
        <w:pStyle w:val="Zkladntextodsazen2"/>
        <w:spacing w:line="360" w:lineRule="auto"/>
        <w:ind w:left="0"/>
        <w:jc w:val="both"/>
      </w:pPr>
    </w:p>
    <w:p w:rsidR="00983906" w:rsidRPr="00670065" w:rsidRDefault="00A61171" w:rsidP="004C2AA1">
      <w:pPr>
        <w:pStyle w:val="Nadpis1"/>
        <w:numPr>
          <w:ilvl w:val="0"/>
          <w:numId w:val="0"/>
        </w:numPr>
        <w:ind w:left="432" w:hanging="432"/>
      </w:pPr>
      <w:bookmarkStart w:id="110" w:name="_Toc290008163"/>
      <w:r w:rsidRPr="00670065">
        <w:lastRenderedPageBreak/>
        <w:t>Summary</w:t>
      </w:r>
      <w:bookmarkEnd w:id="110"/>
    </w:p>
    <w:p w:rsidR="00926326" w:rsidRDefault="00926326" w:rsidP="00926326">
      <w:pPr>
        <w:ind w:firstLine="432"/>
      </w:pPr>
      <w:r>
        <w:t>This Bachelor’s thesis presents details and the outcomes of the anthropological research, focused on the assessment of schoolbag weight of children aged 7–8 from Olomouc region. The research was conducted by the team of specialists from the Department of Anthropology and Hygiene and the students from the Faculty of Education, Palacký University, in cooperation with directors and teachers of primary schools, where the research took place.</w:t>
      </w:r>
    </w:p>
    <w:p w:rsidR="00926326" w:rsidRDefault="00926326" w:rsidP="00926326">
      <w:pPr>
        <w:ind w:firstLine="432"/>
      </w:pPr>
      <w:r>
        <w:t xml:space="preserve">This research was conducted at six primary schools and 493 individuals were measured. Each individual was weighed twice, with a schoolbag and without it. Then the height of each individual was recorded. Each one was also interviewed upon the content of the schoolbag and the perception of back </w:t>
      </w:r>
      <w:r w:rsidR="005425E3">
        <w:t>pain.</w:t>
      </w:r>
    </w:p>
    <w:p w:rsidR="00983906" w:rsidRPr="00670065" w:rsidRDefault="00926326" w:rsidP="00926326">
      <w:pPr>
        <w:ind w:firstLine="432"/>
      </w:pPr>
      <w:r>
        <w:t>As the age of children increases, significant growth of children’s back pain occurs. It can be unequivocally concluded that the bad posture is influenced by excessive weight of a schoolbag. Another factor affecting the posture is the lack of physical activity and sedentary lifestyle of pupils.</w:t>
      </w:r>
    </w:p>
    <w:p w:rsidR="009E4DEB" w:rsidRDefault="00EE6521" w:rsidP="00EE6521">
      <w:pPr>
        <w:pStyle w:val="Nadpis1"/>
        <w:numPr>
          <w:ilvl w:val="0"/>
          <w:numId w:val="0"/>
        </w:numPr>
        <w:tabs>
          <w:tab w:val="clear" w:pos="567"/>
          <w:tab w:val="left" w:pos="0"/>
        </w:tabs>
        <w:rPr>
          <w:color w:val="000000"/>
        </w:rPr>
      </w:pPr>
      <w:bookmarkStart w:id="111" w:name="_Toc37577735"/>
      <w:bookmarkStart w:id="112" w:name="_Toc88120446"/>
      <w:bookmarkStart w:id="113" w:name="_Toc88120683"/>
      <w:bookmarkStart w:id="114" w:name="_Toc88120895"/>
      <w:bookmarkStart w:id="115" w:name="_Toc88120999"/>
      <w:bookmarkStart w:id="116" w:name="_Toc88121042"/>
      <w:bookmarkStart w:id="117" w:name="_Toc88121179"/>
      <w:bookmarkStart w:id="118" w:name="_Toc88121553"/>
      <w:bookmarkStart w:id="119" w:name="_Toc88121610"/>
      <w:bookmarkStart w:id="120" w:name="_Toc88121748"/>
      <w:bookmarkStart w:id="121" w:name="_Toc88122014"/>
      <w:bookmarkStart w:id="122" w:name="_Toc88124619"/>
      <w:bookmarkStart w:id="123" w:name="_Toc88124656"/>
      <w:bookmarkStart w:id="124" w:name="_Toc88124806"/>
      <w:bookmarkStart w:id="125" w:name="_Toc88125789"/>
      <w:bookmarkStart w:id="126" w:name="_Toc88126309"/>
      <w:bookmarkStart w:id="127" w:name="_Toc88126460"/>
      <w:bookmarkStart w:id="128" w:name="_Toc88126527"/>
      <w:bookmarkStart w:id="129" w:name="_Toc88126556"/>
      <w:bookmarkStart w:id="130" w:name="_Toc88126772"/>
      <w:bookmarkStart w:id="131" w:name="_Toc88126862"/>
      <w:bookmarkStart w:id="132" w:name="_Toc88127103"/>
      <w:bookmarkStart w:id="133" w:name="_Toc88127146"/>
      <w:bookmarkStart w:id="134" w:name="_Toc88128511"/>
      <w:bookmarkStart w:id="135" w:name="_Toc107634153"/>
      <w:bookmarkStart w:id="136" w:name="_Toc107635188"/>
      <w:bookmarkStart w:id="137" w:name="_Toc107635228"/>
      <w:bookmarkStart w:id="138" w:name="_Toc107635245"/>
      <w:bookmarkStart w:id="139" w:name="_Toc290008164"/>
      <w:r>
        <w:rPr>
          <w:color w:val="000000"/>
        </w:rPr>
        <w:lastRenderedPageBreak/>
        <w:t xml:space="preserve">Seznam použité </w:t>
      </w:r>
      <w:r w:rsidR="00B13EAA" w:rsidRPr="00670065">
        <w:rPr>
          <w:color w:val="000000"/>
        </w:rPr>
        <w:t>literatur</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C0377F" w:rsidRPr="00670065">
        <w:rPr>
          <w:color w:val="000000"/>
        </w:rPr>
        <w:t>a</w:t>
      </w:r>
      <w:bookmarkEnd w:id="139"/>
    </w:p>
    <w:p w:rsidR="00EE6521" w:rsidRPr="00EE6521" w:rsidRDefault="00EE6521" w:rsidP="00EE6521"/>
    <w:p w:rsidR="00A825E9" w:rsidRPr="00670065" w:rsidRDefault="00A825E9" w:rsidP="00B35341">
      <w:pPr>
        <w:pStyle w:val="Literatura"/>
        <w:numPr>
          <w:ilvl w:val="1"/>
          <w:numId w:val="4"/>
        </w:numPr>
        <w:tabs>
          <w:tab w:val="clear" w:pos="709"/>
          <w:tab w:val="clear" w:pos="851"/>
          <w:tab w:val="clear" w:pos="1440"/>
          <w:tab w:val="left" w:pos="426"/>
        </w:tabs>
        <w:ind w:left="426" w:hanging="426"/>
        <w:rPr>
          <w:bCs/>
          <w:color w:val="000000"/>
        </w:rPr>
      </w:pPr>
      <w:r w:rsidRPr="00670065">
        <w:rPr>
          <w:bCs/>
          <w:color w:val="000000"/>
        </w:rPr>
        <w:t xml:space="preserve">BARTOŠOVÁ, M. ZITOVÁ, K. </w:t>
      </w:r>
      <w:r w:rsidRPr="00670065">
        <w:rPr>
          <w:bCs/>
          <w:i/>
          <w:color w:val="000000"/>
        </w:rPr>
        <w:t>Prevence bolesti zad – správná ergonomie při práci a denních činnostech</w:t>
      </w:r>
      <w:r w:rsidRPr="00670065">
        <w:rPr>
          <w:bCs/>
          <w:color w:val="000000"/>
        </w:rPr>
        <w:t xml:space="preserve">.  </w:t>
      </w:r>
      <w:r w:rsidRPr="00670065">
        <w:rPr>
          <w:color w:val="000000"/>
        </w:rPr>
        <w:t>Reklamní publikace - leták, Laboratoires Fournier s.r.o. Norbertov 130/3, 162 00 Praha 6.</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rStyle w:val="apple-style-span"/>
          <w:bCs/>
          <w:color w:val="000000"/>
        </w:rPr>
      </w:pPr>
      <w:r w:rsidRPr="00670065">
        <w:rPr>
          <w:rStyle w:val="apple-style-span"/>
          <w:color w:val="000000"/>
        </w:rPr>
        <w:t xml:space="preserve">BLÁHA, P., VIGNEROVÁ, J., REIDLOVÁ, J., KOBZOVÁ, J., KREJČOVSKÝ, L., BRANEC, M. </w:t>
      </w:r>
      <w:r w:rsidRPr="00670065">
        <w:rPr>
          <w:rStyle w:val="apple-style-span"/>
          <w:i/>
          <w:color w:val="000000"/>
        </w:rPr>
        <w:t xml:space="preserve">6 Celostátní antropologický výzkum dětí a mládeže 2001, Česká republika. </w:t>
      </w:r>
      <w:r w:rsidRPr="00670065">
        <w:rPr>
          <w:rStyle w:val="apple-style-span"/>
          <w:color w:val="000000"/>
        </w:rPr>
        <w:t xml:space="preserve">Praha: SZÚ, 2005. </w:t>
      </w:r>
      <w:r w:rsidRPr="00670065">
        <w:rPr>
          <w:color w:val="000000"/>
        </w:rPr>
        <w:t>71 s</w:t>
      </w:r>
      <w:r w:rsidRPr="00670065">
        <w:rPr>
          <w:rStyle w:val="apple-style-span"/>
          <w:color w:val="000000"/>
        </w:rPr>
        <w:t>. ISBN 80-7071-251-1.</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bCs/>
          <w:color w:val="000000"/>
        </w:rPr>
      </w:pPr>
      <w:r w:rsidRPr="00670065">
        <w:rPr>
          <w:bCs/>
          <w:color w:val="000000"/>
        </w:rPr>
        <w:t xml:space="preserve">GOLDMANN, R. CICHÁ, M. </w:t>
      </w:r>
      <w:r w:rsidRPr="00670065">
        <w:rPr>
          <w:bCs/>
          <w:i/>
          <w:color w:val="000000"/>
        </w:rPr>
        <w:t>Základy pediatrie pro pedagogy</w:t>
      </w:r>
      <w:r w:rsidRPr="00670065">
        <w:rPr>
          <w:bCs/>
          <w:color w:val="000000"/>
        </w:rPr>
        <w:t>. Olomouc, 2002. 192 s. ISBN 80-244-1477-5.</w:t>
      </w:r>
    </w:p>
    <w:p w:rsidR="00A825E9" w:rsidRPr="00670065" w:rsidRDefault="00A825E9" w:rsidP="00FD1019">
      <w:pPr>
        <w:pStyle w:val="Literatura"/>
        <w:numPr>
          <w:ilvl w:val="1"/>
          <w:numId w:val="4"/>
        </w:numPr>
        <w:tabs>
          <w:tab w:val="clear" w:pos="709"/>
          <w:tab w:val="clear" w:pos="851"/>
          <w:tab w:val="clear" w:pos="1440"/>
          <w:tab w:val="left" w:pos="426"/>
        </w:tabs>
        <w:ind w:left="426" w:hanging="426"/>
        <w:rPr>
          <w:bCs/>
          <w:color w:val="000000"/>
        </w:rPr>
      </w:pPr>
      <w:r w:rsidRPr="00670065">
        <w:rPr>
          <w:color w:val="000000"/>
        </w:rPr>
        <w:t xml:space="preserve">HAJN, V. </w:t>
      </w:r>
      <w:r w:rsidRPr="00670065">
        <w:rPr>
          <w:i/>
          <w:color w:val="000000"/>
        </w:rPr>
        <w:t xml:space="preserve">Antropologie II. </w:t>
      </w:r>
      <w:r w:rsidRPr="00670065">
        <w:rPr>
          <w:color w:val="000000"/>
        </w:rPr>
        <w:t>2. vyd. Olomouc: Univerzita Palackého, 2001. 206 s. ISBN 80-244-0328-5.</w:t>
      </w:r>
    </w:p>
    <w:p w:rsidR="00A825E9" w:rsidRPr="004363E2" w:rsidRDefault="00A825E9" w:rsidP="004363E2">
      <w:pPr>
        <w:pStyle w:val="Literatura"/>
        <w:numPr>
          <w:ilvl w:val="1"/>
          <w:numId w:val="4"/>
        </w:numPr>
        <w:tabs>
          <w:tab w:val="clear" w:pos="709"/>
          <w:tab w:val="clear" w:pos="851"/>
          <w:tab w:val="clear" w:pos="1440"/>
          <w:tab w:val="left" w:pos="426"/>
        </w:tabs>
        <w:ind w:left="426" w:hanging="426"/>
        <w:rPr>
          <w:bCs/>
          <w:color w:val="000000"/>
        </w:rPr>
      </w:pPr>
      <w:r w:rsidRPr="00670065">
        <w:rPr>
          <w:rStyle w:val="apple-style-span"/>
          <w:color w:val="000000"/>
        </w:rPr>
        <w:t xml:space="preserve">HASELGROVE, C., </w:t>
      </w:r>
      <w:r w:rsidRPr="00670065">
        <w:rPr>
          <w:color w:val="000000"/>
        </w:rPr>
        <w:t>STRAKER L., SMITH A., O’SULLIVAN P., PERRY M., SOLAN N.,</w:t>
      </w:r>
      <w:r w:rsidRPr="00670065">
        <w:rPr>
          <w:rStyle w:val="apple-style-span"/>
          <w:color w:val="000000"/>
        </w:rPr>
        <w:t xml:space="preserve"> Perceived school bag load, duration of carriage, and method of transport to school are associated with spinal pain in adolescents: an observational study.</w:t>
      </w:r>
      <w:r w:rsidRPr="00670065">
        <w:rPr>
          <w:rStyle w:val="apple-converted-space"/>
          <w:color w:val="000000"/>
        </w:rPr>
        <w:t> </w:t>
      </w:r>
      <w:r w:rsidRPr="00670065">
        <w:rPr>
          <w:rStyle w:val="Zvraznn"/>
          <w:color w:val="000000"/>
        </w:rPr>
        <w:t>Australian Journal of Physiotherapy</w:t>
      </w:r>
      <w:r w:rsidRPr="00670065">
        <w:rPr>
          <w:rStyle w:val="apple-style-span"/>
          <w:color w:val="000000"/>
        </w:rPr>
        <w:t>, 2008, 54, s. 192-200.</w:t>
      </w:r>
    </w:p>
    <w:p w:rsidR="00A825E9" w:rsidRPr="00670065" w:rsidRDefault="00A825E9" w:rsidP="00294E78">
      <w:pPr>
        <w:pStyle w:val="Literatura"/>
        <w:numPr>
          <w:ilvl w:val="1"/>
          <w:numId w:val="4"/>
        </w:numPr>
        <w:tabs>
          <w:tab w:val="clear" w:pos="709"/>
          <w:tab w:val="clear" w:pos="851"/>
          <w:tab w:val="clear" w:pos="1440"/>
          <w:tab w:val="left" w:pos="426"/>
        </w:tabs>
        <w:ind w:left="426" w:hanging="426"/>
        <w:rPr>
          <w:bCs/>
          <w:color w:val="000000"/>
        </w:rPr>
      </w:pPr>
      <w:r w:rsidRPr="00670065">
        <w:rPr>
          <w:i/>
          <w:iCs/>
          <w:color w:val="000000"/>
        </w:rPr>
        <w:t>Informační společnost v číslech</w:t>
      </w:r>
      <w:r w:rsidRPr="00670065">
        <w:rPr>
          <w:color w:val="000000"/>
        </w:rPr>
        <w:t>. Praha: Český statistický úřad, 2010. 72 s. ISBN 978-80-250-2015-9.</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i/>
          <w:color w:val="000000"/>
        </w:rPr>
      </w:pPr>
      <w:r w:rsidRPr="00670065">
        <w:rPr>
          <w:color w:val="000000"/>
        </w:rPr>
        <w:t xml:space="preserve">KLEMENT, J. MACHOVÁ, J. MALÁ, H. </w:t>
      </w:r>
      <w:r w:rsidRPr="00670065">
        <w:rPr>
          <w:rStyle w:val="Zvraznn"/>
          <w:color w:val="000000"/>
        </w:rPr>
        <w:t>Somatologie a antropologie</w:t>
      </w:r>
      <w:r w:rsidRPr="00670065">
        <w:rPr>
          <w:color w:val="000000"/>
        </w:rPr>
        <w:t>. Praha: Státní pedagogické nakladatelství, 1981. 502 s. 14-406-81.</w:t>
      </w:r>
    </w:p>
    <w:p w:rsidR="00A825E9" w:rsidRPr="00670065" w:rsidRDefault="00A825E9" w:rsidP="007165E0">
      <w:pPr>
        <w:pStyle w:val="Literatura"/>
        <w:numPr>
          <w:ilvl w:val="1"/>
          <w:numId w:val="4"/>
        </w:numPr>
        <w:tabs>
          <w:tab w:val="clear" w:pos="709"/>
          <w:tab w:val="clear" w:pos="851"/>
          <w:tab w:val="clear" w:pos="1440"/>
          <w:tab w:val="left" w:pos="426"/>
        </w:tabs>
        <w:ind w:left="426" w:hanging="426"/>
        <w:rPr>
          <w:bCs/>
          <w:color w:val="000000"/>
        </w:rPr>
      </w:pPr>
      <w:r w:rsidRPr="00670065">
        <w:rPr>
          <w:color w:val="000000"/>
        </w:rPr>
        <w:t xml:space="preserve">KOPECKÝ, M. </w:t>
      </w:r>
      <w:r w:rsidRPr="00670065">
        <w:rPr>
          <w:i/>
          <w:color w:val="000000"/>
        </w:rPr>
        <w:t xml:space="preserve">Somatotyp a </w:t>
      </w:r>
      <w:r>
        <w:rPr>
          <w:i/>
          <w:color w:val="000000"/>
        </w:rPr>
        <w:t xml:space="preserve">motorická výkonnost </w:t>
      </w:r>
      <w:r w:rsidRPr="00670065">
        <w:rPr>
          <w:i/>
          <w:color w:val="000000"/>
        </w:rPr>
        <w:t>dětí</w:t>
      </w:r>
      <w:r w:rsidRPr="00670065">
        <w:rPr>
          <w:color w:val="000000"/>
        </w:rPr>
        <w:t>.  Olomouc: 2006. 291 s. Habilitační práce na Fakultě tělesné výchovy Univerzity Palackého.</w:t>
      </w:r>
    </w:p>
    <w:p w:rsidR="00A825E9" w:rsidRPr="00670065" w:rsidRDefault="00A825E9" w:rsidP="0041345D">
      <w:pPr>
        <w:pStyle w:val="Literatura"/>
        <w:numPr>
          <w:ilvl w:val="1"/>
          <w:numId w:val="4"/>
        </w:numPr>
        <w:tabs>
          <w:tab w:val="clear" w:pos="709"/>
          <w:tab w:val="clear" w:pos="851"/>
          <w:tab w:val="clear" w:pos="1440"/>
          <w:tab w:val="left" w:pos="426"/>
        </w:tabs>
        <w:ind w:left="426" w:hanging="426"/>
        <w:rPr>
          <w:bCs/>
          <w:color w:val="000000"/>
        </w:rPr>
      </w:pPr>
      <w:r w:rsidRPr="00670065">
        <w:rPr>
          <w:color w:val="000000"/>
        </w:rPr>
        <w:t xml:space="preserve">MACKENZIE, William G., et al. </w:t>
      </w:r>
      <w:r w:rsidRPr="00670065">
        <w:rPr>
          <w:i/>
          <w:color w:val="000000"/>
        </w:rPr>
        <w:t>Backpacks in Children : Backpack Weight: Is There an Upper Limit?</w:t>
      </w:r>
      <w:r w:rsidRPr="00670065">
        <w:rPr>
          <w:color w:val="000000"/>
        </w:rPr>
        <w:t xml:space="preserve">. </w:t>
      </w:r>
      <w:r w:rsidRPr="00670065">
        <w:rPr>
          <w:rStyle w:val="Zvraznn"/>
          <w:i w:val="0"/>
          <w:color w:val="000000"/>
        </w:rPr>
        <w:t>CLINICAL ORTHOPAEDICS AND RELATED RESEARCH</w:t>
      </w:r>
      <w:r w:rsidRPr="00670065">
        <w:rPr>
          <w:color w:val="000000"/>
        </w:rPr>
        <w:t>. 2003, Number 409, pp. 78-84.</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bCs/>
          <w:color w:val="000000"/>
        </w:rPr>
      </w:pPr>
      <w:r w:rsidRPr="00670065">
        <w:rPr>
          <w:bCs/>
          <w:color w:val="000000"/>
        </w:rPr>
        <w:t xml:space="preserve">MÁČEK, M. VÁVRA, J. ŠTEFANOVÁ J. </w:t>
      </w:r>
      <w:r w:rsidRPr="00670065">
        <w:rPr>
          <w:bCs/>
          <w:i/>
          <w:color w:val="000000"/>
        </w:rPr>
        <w:t>Léčená tělesná výchova v pediatrii</w:t>
      </w:r>
      <w:r w:rsidRPr="00670065">
        <w:rPr>
          <w:bCs/>
          <w:color w:val="000000"/>
        </w:rPr>
        <w:t>. Praha, 1975. 272 s. ISBN 08-031-75.</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bCs/>
          <w:color w:val="000000"/>
        </w:rPr>
      </w:pPr>
      <w:r w:rsidRPr="00670065">
        <w:rPr>
          <w:color w:val="000000"/>
        </w:rPr>
        <w:t xml:space="preserve">MACHOVÁ, J. </w:t>
      </w:r>
      <w:r w:rsidRPr="00670065">
        <w:rPr>
          <w:rStyle w:val="Zvraznn"/>
          <w:color w:val="000000"/>
        </w:rPr>
        <w:t>Biologie člověka pro učitele</w:t>
      </w:r>
      <w:r w:rsidRPr="00670065">
        <w:rPr>
          <w:color w:val="000000"/>
        </w:rPr>
        <w:t>. Praha: Nakladatelství Karolinum, 2008. 267 s. ISBN 978-80-7184-867-7.</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color w:val="000000"/>
        </w:rPr>
      </w:pPr>
      <w:r w:rsidRPr="00670065">
        <w:rPr>
          <w:color w:val="000000"/>
        </w:rPr>
        <w:lastRenderedPageBreak/>
        <w:t xml:space="preserve">NEGRINI, S., CARABALONA, R. SIBILLA, P. </w:t>
      </w:r>
      <w:r w:rsidRPr="00670065">
        <w:rPr>
          <w:i/>
          <w:color w:val="000000"/>
        </w:rPr>
        <w:t>Bagpack as a daily lopad for schoolchildren</w:t>
      </w:r>
      <w:r w:rsidRPr="00670065">
        <w:rPr>
          <w:color w:val="000000"/>
        </w:rPr>
        <w:t>. The Lancet: 1999, 354, s. 1974.</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color w:val="000000"/>
        </w:rPr>
      </w:pPr>
      <w:r w:rsidRPr="00670065">
        <w:rPr>
          <w:color w:val="000000"/>
        </w:rPr>
        <w:t xml:space="preserve">NOVÁK, M. </w:t>
      </w:r>
      <w:r w:rsidRPr="00670065">
        <w:rPr>
          <w:i/>
          <w:color w:val="000000"/>
        </w:rPr>
        <w:t>Bolesti zad I</w:t>
      </w:r>
      <w:r w:rsidRPr="00670065">
        <w:rPr>
          <w:color w:val="000000"/>
        </w:rPr>
        <w:t>. Praha: Triton, 2002. 96 s. ISBN 80-7254-314-8.</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bCs/>
          <w:color w:val="000000"/>
        </w:rPr>
      </w:pPr>
      <w:r w:rsidRPr="00670065">
        <w:rPr>
          <w:bCs/>
          <w:color w:val="000000"/>
        </w:rPr>
        <w:t xml:space="preserve">RIEGEROVÁ, J. PŘIDALOVÁ, M. ULRICHOVÁ, M. </w:t>
      </w:r>
      <w:r w:rsidRPr="00670065">
        <w:rPr>
          <w:bCs/>
          <w:i/>
          <w:color w:val="000000"/>
        </w:rPr>
        <w:t>Aplikace fyzické antropologie v tělesné výchově a sportu (příručka funkční antropologie).</w:t>
      </w:r>
      <w:r w:rsidRPr="00670065">
        <w:rPr>
          <w:bCs/>
          <w:color w:val="000000"/>
        </w:rPr>
        <w:t xml:space="preserve"> Olomouc: Hanex, 2006. 264 s. ISBN 80-85783-52-5.</w:t>
      </w:r>
    </w:p>
    <w:p w:rsidR="00A825E9" w:rsidRDefault="00A825E9" w:rsidP="007165E0">
      <w:pPr>
        <w:pStyle w:val="Literatura"/>
        <w:numPr>
          <w:ilvl w:val="1"/>
          <w:numId w:val="4"/>
        </w:numPr>
        <w:tabs>
          <w:tab w:val="clear" w:pos="709"/>
          <w:tab w:val="clear" w:pos="851"/>
          <w:tab w:val="clear" w:pos="1440"/>
          <w:tab w:val="left" w:pos="426"/>
        </w:tabs>
        <w:ind w:left="426" w:hanging="426"/>
        <w:rPr>
          <w:bCs/>
          <w:color w:val="000000"/>
        </w:rPr>
      </w:pPr>
      <w:r>
        <w:t xml:space="preserve">RIEGEROVÁ, Jarmila; ULBRICHOVÁ, Marie. </w:t>
      </w:r>
      <w:r>
        <w:rPr>
          <w:rStyle w:val="Zvraznn"/>
        </w:rPr>
        <w:t>Aplikace fyzické antropologie v tělesné výchově a sportu</w:t>
      </w:r>
      <w:r>
        <w:t>. Olomouc: Vydavatelství Univerzity Palackého Olomouc, 1998. 185 s. ISBN 80-7067-847-x.</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i/>
          <w:color w:val="000000"/>
        </w:rPr>
      </w:pPr>
      <w:r w:rsidRPr="00670065">
        <w:rPr>
          <w:color w:val="000000"/>
        </w:rPr>
        <w:t xml:space="preserve">SUCHÝ, J. MACHOVÁ, J. </w:t>
      </w:r>
      <w:r w:rsidRPr="00670065">
        <w:rPr>
          <w:rStyle w:val="Zvraznn"/>
          <w:color w:val="000000"/>
        </w:rPr>
        <w:t>Antropologická propedeutika</w:t>
      </w:r>
      <w:r w:rsidRPr="00670065">
        <w:rPr>
          <w:color w:val="000000"/>
        </w:rPr>
        <w:t>. Praha: Státní pedagogické nakladatelství, 1974. 109 s.</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i/>
          <w:color w:val="000000"/>
        </w:rPr>
      </w:pPr>
      <w:r w:rsidRPr="00670065">
        <w:rPr>
          <w:color w:val="000000"/>
        </w:rPr>
        <w:t xml:space="preserve">SUCHÝ, J., et al. </w:t>
      </w:r>
      <w:r w:rsidRPr="00670065">
        <w:rPr>
          <w:rStyle w:val="Zvraznn"/>
          <w:color w:val="000000"/>
        </w:rPr>
        <w:t>Biologie dítěte</w:t>
      </w:r>
      <w:r w:rsidRPr="00670065">
        <w:rPr>
          <w:color w:val="000000"/>
        </w:rPr>
        <w:t>. Praha: Státní pedagogické nakladatelství, 1970. 190 s. 14-212-79.</w:t>
      </w:r>
    </w:p>
    <w:p w:rsidR="00A825E9" w:rsidRPr="00670065" w:rsidRDefault="00A825E9" w:rsidP="00B35341">
      <w:pPr>
        <w:pStyle w:val="Literatura"/>
        <w:numPr>
          <w:ilvl w:val="1"/>
          <w:numId w:val="4"/>
        </w:numPr>
        <w:tabs>
          <w:tab w:val="clear" w:pos="709"/>
          <w:tab w:val="clear" w:pos="851"/>
          <w:tab w:val="clear" w:pos="1440"/>
          <w:tab w:val="left" w:pos="426"/>
        </w:tabs>
        <w:ind w:left="426" w:hanging="426"/>
        <w:rPr>
          <w:bCs/>
          <w:color w:val="000000"/>
        </w:rPr>
      </w:pPr>
      <w:r w:rsidRPr="00670065">
        <w:rPr>
          <w:caps/>
          <w:color w:val="000000"/>
        </w:rPr>
        <w:t>Vignerová, J., Riedlová, J., Bláha, P., Kobzová, J., Krejčovský, l., Brabec, M., Hrušková, M</w:t>
      </w:r>
      <w:r w:rsidRPr="00670065">
        <w:rPr>
          <w:color w:val="000000"/>
        </w:rPr>
        <w:t xml:space="preserve">. </w:t>
      </w:r>
      <w:r w:rsidRPr="00670065">
        <w:rPr>
          <w:i/>
          <w:color w:val="000000"/>
        </w:rPr>
        <w:t>6. celostátní antropologický výzkum dětí a mládeže 2001 Česká republika.</w:t>
      </w:r>
      <w:r w:rsidRPr="00670065">
        <w:rPr>
          <w:color w:val="000000"/>
        </w:rPr>
        <w:t xml:space="preserve"> Praha: PřF UK a SZÚ, 2006. 238 s. ISBN 80-86561-30-5.</w:t>
      </w:r>
    </w:p>
    <w:p w:rsidR="00A825E9" w:rsidRDefault="00A825E9" w:rsidP="007165E0">
      <w:pPr>
        <w:pStyle w:val="Literatura"/>
        <w:numPr>
          <w:ilvl w:val="1"/>
          <w:numId w:val="4"/>
        </w:numPr>
        <w:tabs>
          <w:tab w:val="clear" w:pos="709"/>
          <w:tab w:val="clear" w:pos="851"/>
          <w:tab w:val="clear" w:pos="1440"/>
          <w:tab w:val="left" w:pos="426"/>
        </w:tabs>
        <w:ind w:left="426" w:hanging="426"/>
        <w:rPr>
          <w:bCs/>
          <w:color w:val="000000"/>
        </w:rPr>
      </w:pPr>
      <w:r w:rsidRPr="00670065">
        <w:rPr>
          <w:bCs/>
          <w:color w:val="000000"/>
        </w:rPr>
        <w:t xml:space="preserve">WATTERS, TR., PUTZ-ANDERSON, V., GARG, A., </w:t>
      </w:r>
      <w:r w:rsidRPr="00670065">
        <w:rPr>
          <w:bCs/>
          <w:i/>
          <w:color w:val="000000"/>
        </w:rPr>
        <w:t>Application manual for the revise NIOSH liftink equation.</w:t>
      </w:r>
      <w:r w:rsidRPr="00670065">
        <w:rPr>
          <w:bCs/>
          <w:color w:val="000000"/>
        </w:rPr>
        <w:t xml:space="preserve"> DHHS (NOISH) Publication No. 94-110. Cincinnati, Ohio: US Dept HHS, PHS, Centres for Disease Kontrol and Prevention, NIOSH, Division of Biomedical and Behavioral Science, 1994: 45226, pp. 1-776.</w:t>
      </w:r>
    </w:p>
    <w:p w:rsidR="002D62FF" w:rsidRPr="004363E2" w:rsidRDefault="00A825E9" w:rsidP="002D62FF">
      <w:pPr>
        <w:pStyle w:val="Literatura"/>
        <w:numPr>
          <w:ilvl w:val="1"/>
          <w:numId w:val="4"/>
        </w:numPr>
        <w:tabs>
          <w:tab w:val="clear" w:pos="709"/>
          <w:tab w:val="clear" w:pos="851"/>
          <w:tab w:val="clear" w:pos="1440"/>
          <w:tab w:val="left" w:pos="426"/>
        </w:tabs>
        <w:ind w:left="426" w:hanging="426"/>
        <w:rPr>
          <w:bCs/>
          <w:color w:val="000000"/>
        </w:rPr>
      </w:pPr>
      <w:r>
        <w:t xml:space="preserve">HALADOVÁ, Eva; NECHVÁTOVÁ, Ludmila. </w:t>
      </w:r>
      <w:r>
        <w:rPr>
          <w:rStyle w:val="Zvraznn"/>
        </w:rPr>
        <w:t>Vyšetřovací metody hybného systému</w:t>
      </w:r>
      <w:r>
        <w:t>. Brno: Národní centrum ošetřovatelství a nelékařských zdravotnických oboru, 2003. 135 s. ISBN</w:t>
      </w:r>
      <w:r w:rsidR="002D62FF">
        <w:t xml:space="preserve"> 80-7013-393-7. </w:t>
      </w:r>
    </w:p>
    <w:p w:rsidR="00EE6521" w:rsidRPr="00EE6521" w:rsidRDefault="004363E2" w:rsidP="00EE6521">
      <w:pPr>
        <w:pStyle w:val="Literatura"/>
        <w:numPr>
          <w:ilvl w:val="1"/>
          <w:numId w:val="4"/>
        </w:numPr>
        <w:tabs>
          <w:tab w:val="clear" w:pos="709"/>
          <w:tab w:val="clear" w:pos="851"/>
          <w:tab w:val="clear" w:pos="1440"/>
          <w:tab w:val="left" w:pos="426"/>
        </w:tabs>
        <w:ind w:left="426" w:hanging="426"/>
        <w:rPr>
          <w:bCs/>
          <w:color w:val="000000"/>
        </w:rPr>
      </w:pPr>
      <w:r>
        <w:t xml:space="preserve">KOTULÁN, Jaroslav, et al. </w:t>
      </w:r>
      <w:r>
        <w:rPr>
          <w:rStyle w:val="Zvraznn"/>
        </w:rPr>
        <w:t>Zdravotní nauky pro pedagogy</w:t>
      </w:r>
      <w:r>
        <w:t>. Brno: Masarykova univerzita, 2000. 258 s. ISBN 80-210-2179-9.</w:t>
      </w:r>
    </w:p>
    <w:p w:rsidR="00EE6521" w:rsidRDefault="00EE6521" w:rsidP="00EE6521">
      <w:pPr>
        <w:pStyle w:val="Nadpis2"/>
        <w:numPr>
          <w:ilvl w:val="0"/>
          <w:numId w:val="0"/>
        </w:numPr>
        <w:tabs>
          <w:tab w:val="clear" w:pos="851"/>
        </w:tabs>
      </w:pPr>
    </w:p>
    <w:p w:rsidR="00EE6521" w:rsidRPr="00EE6521" w:rsidRDefault="00EE6521" w:rsidP="00EE6521"/>
    <w:p w:rsidR="004363E2" w:rsidRDefault="00EE6521" w:rsidP="009C742B">
      <w:pPr>
        <w:pStyle w:val="Nadpis1"/>
        <w:numPr>
          <w:ilvl w:val="0"/>
          <w:numId w:val="0"/>
        </w:numPr>
        <w:tabs>
          <w:tab w:val="clear" w:pos="567"/>
          <w:tab w:val="left" w:pos="0"/>
        </w:tabs>
      </w:pPr>
      <w:bookmarkStart w:id="140" w:name="_Toc290008165"/>
      <w:r>
        <w:lastRenderedPageBreak/>
        <w:t>S</w:t>
      </w:r>
      <w:r w:rsidR="009C742B">
        <w:t xml:space="preserve">EZNAM POUŽITÝCH INTERNETOVÝCH </w:t>
      </w:r>
      <w:r w:rsidR="00EF6F23">
        <w:t>ZDROJŮ</w:t>
      </w:r>
      <w:bookmarkEnd w:id="140"/>
    </w:p>
    <w:p w:rsidR="004363E2" w:rsidRPr="004363E2" w:rsidRDefault="004363E2" w:rsidP="004363E2"/>
    <w:p w:rsidR="00963B02" w:rsidRDefault="004363E2" w:rsidP="00963B02">
      <w:pPr>
        <w:pStyle w:val="Literatura"/>
        <w:numPr>
          <w:ilvl w:val="0"/>
          <w:numId w:val="35"/>
        </w:numPr>
        <w:tabs>
          <w:tab w:val="clear" w:pos="709"/>
          <w:tab w:val="clear" w:pos="851"/>
          <w:tab w:val="left" w:pos="426"/>
        </w:tabs>
        <w:ind w:left="426" w:hanging="426"/>
      </w:pPr>
      <w:r>
        <w:t xml:space="preserve">LESNÝ, Petr; KRÁSNIČANOVÁ, Hana. </w:t>
      </w:r>
      <w:r>
        <w:rPr>
          <w:rStyle w:val="Zvraznn"/>
        </w:rPr>
        <w:t>Http://www.ojrech.cz/lesny/</w:t>
      </w:r>
      <w:r>
        <w:t xml:space="preserve"> [online]. 2005 [cit. 2011-04-07]. Pediatrická Auxologie. Dostupné z WWW: &lt;http://www.ojrech.cz/lesny/kompendium/index.htm&gt;.</w:t>
      </w:r>
    </w:p>
    <w:p w:rsidR="001E39D1" w:rsidRPr="004363E2" w:rsidRDefault="004363E2" w:rsidP="00963B02">
      <w:pPr>
        <w:pStyle w:val="Literatura"/>
        <w:numPr>
          <w:ilvl w:val="0"/>
          <w:numId w:val="35"/>
        </w:numPr>
        <w:tabs>
          <w:tab w:val="clear" w:pos="709"/>
          <w:tab w:val="clear" w:pos="851"/>
          <w:tab w:val="left" w:pos="426"/>
        </w:tabs>
        <w:ind w:left="426" w:hanging="426"/>
      </w:pPr>
      <w:r w:rsidRPr="00670065">
        <w:rPr>
          <w:rStyle w:val="Zvraznn"/>
        </w:rPr>
        <w:t>Http://www.denik.cz/</w:t>
      </w:r>
      <w:r>
        <w:t xml:space="preserve"> [online]. </w:t>
      </w:r>
      <w:r w:rsidRPr="00670065">
        <w:t>2008 [cit. 2011-04-04]. Test Deníku: Školní aktovky ničí dětem zdraví. Dostupné z WWW: &lt;http://www.denik.cz/z_domova/test_denik_aktovky20080303.html&gt;.</w:t>
      </w:r>
      <w:r w:rsidR="001E39D1">
        <w:br w:type="page"/>
      </w:r>
    </w:p>
    <w:p w:rsidR="00E020DD" w:rsidRDefault="00E020DD" w:rsidP="00E020DD">
      <w:pPr>
        <w:pStyle w:val="Nadpis1"/>
        <w:numPr>
          <w:ilvl w:val="0"/>
          <w:numId w:val="0"/>
        </w:numPr>
        <w:ind w:left="432" w:hanging="432"/>
      </w:pPr>
      <w:bookmarkStart w:id="141" w:name="_Toc290008166"/>
      <w:bookmarkStart w:id="142" w:name="_Toc289932207"/>
      <w:r>
        <w:lastRenderedPageBreak/>
        <w:t>seznam obrázků</w:t>
      </w:r>
      <w:bookmarkEnd w:id="141"/>
    </w:p>
    <w:p w:rsidR="00166EA6" w:rsidRDefault="009A31C2">
      <w:pPr>
        <w:pStyle w:val="Seznamobrzk"/>
        <w:rPr>
          <w:rFonts w:asciiTheme="minorHAnsi" w:eastAsiaTheme="minorEastAsia" w:hAnsiTheme="minorHAnsi" w:cstheme="minorBidi"/>
          <w:sz w:val="22"/>
          <w:szCs w:val="22"/>
        </w:rPr>
      </w:pPr>
      <w:r>
        <w:fldChar w:fldCharType="begin"/>
      </w:r>
      <w:r w:rsidR="008D637E">
        <w:instrText xml:space="preserve"> TOC \h \z \c "Obr." </w:instrText>
      </w:r>
      <w:r>
        <w:fldChar w:fldCharType="separate"/>
      </w:r>
      <w:hyperlink w:anchor="_Toc290008887" w:history="1">
        <w:r w:rsidR="00166EA6" w:rsidRPr="00285F88">
          <w:rPr>
            <w:rStyle w:val="Hypertextovodkaz"/>
            <w:b/>
          </w:rPr>
          <w:t>Obr. 1 Filipínská míra. A - Dítě předškolního věku před proměnou postavy nedosáhne rukou přes temeno hlavy k protilehlému uchu. B - Dítě po první proměně postavy, jehož ruka dosahuje na ušní boltec (Riegerová, Přidalová, Ulrichová, 2006)</w:t>
        </w:r>
        <w:r w:rsidR="00166EA6">
          <w:rPr>
            <w:webHidden/>
          </w:rPr>
          <w:tab/>
        </w:r>
        <w:r w:rsidR="00166EA6">
          <w:rPr>
            <w:webHidden/>
          </w:rPr>
          <w:fldChar w:fldCharType="begin"/>
        </w:r>
        <w:r w:rsidR="00166EA6">
          <w:rPr>
            <w:webHidden/>
          </w:rPr>
          <w:instrText xml:space="preserve"> PAGEREF _Toc290008887 \h </w:instrText>
        </w:r>
        <w:r w:rsidR="00166EA6">
          <w:rPr>
            <w:webHidden/>
          </w:rPr>
        </w:r>
        <w:r w:rsidR="00166EA6">
          <w:rPr>
            <w:webHidden/>
          </w:rPr>
          <w:fldChar w:fldCharType="separate"/>
        </w:r>
        <w:r w:rsidR="00166EA6">
          <w:rPr>
            <w:webHidden/>
          </w:rPr>
          <w:t>11</w:t>
        </w:r>
        <w:r w:rsidR="00166EA6">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88" w:history="1">
        <w:r w:rsidRPr="00285F88">
          <w:rPr>
            <w:rStyle w:val="Hypertextovodkaz"/>
            <w:b/>
          </w:rPr>
          <w:t>Obr. 2 Páteř (Machová, 2008)</w:t>
        </w:r>
        <w:r>
          <w:rPr>
            <w:webHidden/>
          </w:rPr>
          <w:tab/>
        </w:r>
        <w:r>
          <w:rPr>
            <w:webHidden/>
          </w:rPr>
          <w:fldChar w:fldCharType="begin"/>
        </w:r>
        <w:r>
          <w:rPr>
            <w:webHidden/>
          </w:rPr>
          <w:instrText xml:space="preserve"> PAGEREF _Toc290008888 \h </w:instrText>
        </w:r>
        <w:r>
          <w:rPr>
            <w:webHidden/>
          </w:rPr>
        </w:r>
        <w:r>
          <w:rPr>
            <w:webHidden/>
          </w:rPr>
          <w:fldChar w:fldCharType="separate"/>
        </w:r>
        <w:r>
          <w:rPr>
            <w:webHidden/>
          </w:rPr>
          <w:t>14</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89" w:history="1">
        <w:r w:rsidRPr="00285F88">
          <w:rPr>
            <w:rStyle w:val="Hypertextovodkaz"/>
            <w:b/>
          </w:rPr>
          <w:t>Obr. 3 Držení těla ve stoji A – ideální, B – klidové, C – vypnuté (Máček, Vávra, Štefanová, 1975)</w:t>
        </w:r>
        <w:r>
          <w:rPr>
            <w:webHidden/>
          </w:rPr>
          <w:tab/>
        </w:r>
        <w:r>
          <w:rPr>
            <w:webHidden/>
          </w:rPr>
          <w:fldChar w:fldCharType="begin"/>
        </w:r>
        <w:r>
          <w:rPr>
            <w:webHidden/>
          </w:rPr>
          <w:instrText xml:space="preserve"> PAGEREF _Toc290008889 \h </w:instrText>
        </w:r>
        <w:r>
          <w:rPr>
            <w:webHidden/>
          </w:rPr>
        </w:r>
        <w:r>
          <w:rPr>
            <w:webHidden/>
          </w:rPr>
          <w:fldChar w:fldCharType="separate"/>
        </w:r>
        <w:r>
          <w:rPr>
            <w:webHidden/>
          </w:rPr>
          <w:t>17</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90" w:history="1">
        <w:r w:rsidRPr="00285F88">
          <w:rPr>
            <w:rStyle w:val="Hypertextovodkaz"/>
            <w:b/>
          </w:rPr>
          <w:t>Obr. 4 Typy zakřivení páteře A – špatné, B – chabé, C – dobré, D – výtečné,   (Riegerová, Přidalová, Ulrichová, 2006)</w:t>
        </w:r>
        <w:r>
          <w:rPr>
            <w:webHidden/>
          </w:rPr>
          <w:tab/>
        </w:r>
        <w:r>
          <w:rPr>
            <w:webHidden/>
          </w:rPr>
          <w:fldChar w:fldCharType="begin"/>
        </w:r>
        <w:r>
          <w:rPr>
            <w:webHidden/>
          </w:rPr>
          <w:instrText xml:space="preserve"> PAGEREF _Toc290008890 \h </w:instrText>
        </w:r>
        <w:r>
          <w:rPr>
            <w:webHidden/>
          </w:rPr>
        </w:r>
        <w:r>
          <w:rPr>
            <w:webHidden/>
          </w:rPr>
          <w:fldChar w:fldCharType="separate"/>
        </w:r>
        <w:r>
          <w:rPr>
            <w:webHidden/>
          </w:rPr>
          <w:t>18</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91" w:history="1">
        <w:r w:rsidRPr="00285F88">
          <w:rPr>
            <w:rStyle w:val="Hypertextovodkaz"/>
            <w:b/>
          </w:rPr>
          <w:t>Obr. 5 A – ideální stoj vzpřímený, B – zvětšená hrudní kyfóza a bederní lordóza, C – zmenšená bederní lordóza a pánev skloněná vzad  (Máček, Vávra, Štefanová, 1975)</w:t>
        </w:r>
        <w:r>
          <w:rPr>
            <w:webHidden/>
          </w:rPr>
          <w:tab/>
        </w:r>
        <w:r>
          <w:rPr>
            <w:webHidden/>
          </w:rPr>
          <w:fldChar w:fldCharType="begin"/>
        </w:r>
        <w:r>
          <w:rPr>
            <w:webHidden/>
          </w:rPr>
          <w:instrText xml:space="preserve"> PAGEREF _Toc290008891 \h </w:instrText>
        </w:r>
        <w:r>
          <w:rPr>
            <w:webHidden/>
          </w:rPr>
        </w:r>
        <w:r>
          <w:rPr>
            <w:webHidden/>
          </w:rPr>
          <w:fldChar w:fldCharType="separate"/>
        </w:r>
        <w:r>
          <w:rPr>
            <w:webHidden/>
          </w:rPr>
          <w:t>20</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92" w:history="1">
        <w:r w:rsidRPr="00285F88">
          <w:rPr>
            <w:rStyle w:val="Hypertextovodkaz"/>
            <w:b/>
          </w:rPr>
          <w:t>Obr. 6 - Lumbální kyfóza, B - Fixovaná hyperlordóza (Goldmann, Cichá, 2006)</w:t>
        </w:r>
        <w:r>
          <w:rPr>
            <w:webHidden/>
          </w:rPr>
          <w:tab/>
        </w:r>
        <w:r>
          <w:rPr>
            <w:webHidden/>
          </w:rPr>
          <w:fldChar w:fldCharType="begin"/>
        </w:r>
        <w:r>
          <w:rPr>
            <w:webHidden/>
          </w:rPr>
          <w:instrText xml:space="preserve"> PAGEREF _Toc290008892 \h </w:instrText>
        </w:r>
        <w:r>
          <w:rPr>
            <w:webHidden/>
          </w:rPr>
        </w:r>
        <w:r>
          <w:rPr>
            <w:webHidden/>
          </w:rPr>
          <w:fldChar w:fldCharType="separate"/>
        </w:r>
        <w:r>
          <w:rPr>
            <w:webHidden/>
          </w:rPr>
          <w:t>22</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93" w:history="1">
        <w:r w:rsidRPr="00285F88">
          <w:rPr>
            <w:rStyle w:val="Hypertextovodkaz"/>
            <w:b/>
          </w:rPr>
          <w:t>Obr. 7Jak má vypadat správná taška - doporučení kriterii (Deník, 2008)</w:t>
        </w:r>
        <w:r>
          <w:rPr>
            <w:webHidden/>
          </w:rPr>
          <w:tab/>
        </w:r>
        <w:r>
          <w:rPr>
            <w:webHidden/>
          </w:rPr>
          <w:fldChar w:fldCharType="begin"/>
        </w:r>
        <w:r>
          <w:rPr>
            <w:webHidden/>
          </w:rPr>
          <w:instrText xml:space="preserve"> PAGEREF _Toc290008893 \h </w:instrText>
        </w:r>
        <w:r>
          <w:rPr>
            <w:webHidden/>
          </w:rPr>
        </w:r>
        <w:r>
          <w:rPr>
            <w:webHidden/>
          </w:rPr>
          <w:fldChar w:fldCharType="separate"/>
        </w:r>
        <w:r>
          <w:rPr>
            <w:webHidden/>
          </w:rPr>
          <w:t>25</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94" w:history="1">
        <w:r w:rsidRPr="00285F88">
          <w:rPr>
            <w:rStyle w:val="Hypertextovodkaz"/>
            <w:b/>
          </w:rPr>
          <w:t>Obr. 8 Správné měření výšky těla</w:t>
        </w:r>
        <w:r>
          <w:rPr>
            <w:webHidden/>
          </w:rPr>
          <w:tab/>
        </w:r>
        <w:r>
          <w:rPr>
            <w:webHidden/>
          </w:rPr>
          <w:fldChar w:fldCharType="begin"/>
        </w:r>
        <w:r>
          <w:rPr>
            <w:webHidden/>
          </w:rPr>
          <w:instrText xml:space="preserve"> PAGEREF _Toc290008894 \h </w:instrText>
        </w:r>
        <w:r>
          <w:rPr>
            <w:webHidden/>
          </w:rPr>
        </w:r>
        <w:r>
          <w:rPr>
            <w:webHidden/>
          </w:rPr>
          <w:fldChar w:fldCharType="separate"/>
        </w:r>
        <w:r>
          <w:rPr>
            <w:webHidden/>
          </w:rPr>
          <w:t>32</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95" w:history="1">
        <w:r w:rsidRPr="00285F88">
          <w:rPr>
            <w:rStyle w:val="Hypertextovodkaz"/>
            <w:b/>
          </w:rPr>
          <w:t>Obr. 9 Správné vážení těla</w:t>
        </w:r>
        <w:r>
          <w:rPr>
            <w:webHidden/>
          </w:rPr>
          <w:tab/>
        </w:r>
        <w:r>
          <w:rPr>
            <w:webHidden/>
          </w:rPr>
          <w:fldChar w:fldCharType="begin"/>
        </w:r>
        <w:r>
          <w:rPr>
            <w:webHidden/>
          </w:rPr>
          <w:instrText xml:space="preserve"> PAGEREF _Toc290008895 \h </w:instrText>
        </w:r>
        <w:r>
          <w:rPr>
            <w:webHidden/>
          </w:rPr>
        </w:r>
        <w:r>
          <w:rPr>
            <w:webHidden/>
          </w:rPr>
          <w:fldChar w:fldCharType="separate"/>
        </w:r>
        <w:r>
          <w:rPr>
            <w:webHidden/>
          </w:rPr>
          <w:t>33</w:t>
        </w:r>
        <w:r>
          <w:rPr>
            <w:webHidden/>
          </w:rPr>
          <w:fldChar w:fldCharType="end"/>
        </w:r>
      </w:hyperlink>
    </w:p>
    <w:p w:rsidR="00A1275C" w:rsidRPr="00A1275C" w:rsidRDefault="009A31C2" w:rsidP="00A1275C">
      <w:r>
        <w:fldChar w:fldCharType="end"/>
      </w:r>
    </w:p>
    <w:p w:rsidR="00E020DD" w:rsidRDefault="00E020DD" w:rsidP="00E020DD">
      <w:pPr>
        <w:pStyle w:val="Nadpis1"/>
        <w:numPr>
          <w:ilvl w:val="0"/>
          <w:numId w:val="0"/>
        </w:numPr>
        <w:ind w:left="432" w:hanging="432"/>
      </w:pPr>
      <w:bookmarkStart w:id="143" w:name="_Toc290008167"/>
      <w:r>
        <w:lastRenderedPageBreak/>
        <w:t>seznam tabulek</w:t>
      </w:r>
      <w:bookmarkEnd w:id="143"/>
    </w:p>
    <w:p w:rsidR="00166EA6" w:rsidRDefault="009A31C2">
      <w:pPr>
        <w:pStyle w:val="Seznamobrzk"/>
        <w:rPr>
          <w:rFonts w:asciiTheme="minorHAnsi" w:eastAsiaTheme="minorEastAsia" w:hAnsiTheme="minorHAnsi" w:cstheme="minorBidi"/>
          <w:sz w:val="22"/>
          <w:szCs w:val="22"/>
        </w:rPr>
      </w:pPr>
      <w:r>
        <w:fldChar w:fldCharType="begin"/>
      </w:r>
      <w:r w:rsidR="00B67271">
        <w:instrText xml:space="preserve"> TOC \h \z \c "Tabulka" </w:instrText>
      </w:r>
      <w:r>
        <w:fldChar w:fldCharType="separate"/>
      </w:r>
      <w:hyperlink w:anchor="_Toc290008876" w:history="1">
        <w:r w:rsidR="00166EA6" w:rsidRPr="00991626">
          <w:rPr>
            <w:rStyle w:val="Hypertextovodkaz"/>
            <w:b/>
          </w:rPr>
          <w:t>Tabulka 1 Rozdělení žáků dle pohlaví a věku podle WHO</w:t>
        </w:r>
        <w:r w:rsidR="00166EA6">
          <w:rPr>
            <w:webHidden/>
          </w:rPr>
          <w:tab/>
        </w:r>
        <w:r w:rsidR="00166EA6">
          <w:rPr>
            <w:webHidden/>
          </w:rPr>
          <w:fldChar w:fldCharType="begin"/>
        </w:r>
        <w:r w:rsidR="00166EA6">
          <w:rPr>
            <w:webHidden/>
          </w:rPr>
          <w:instrText xml:space="preserve"> PAGEREF _Toc290008876 \h </w:instrText>
        </w:r>
        <w:r w:rsidR="00166EA6">
          <w:rPr>
            <w:webHidden/>
          </w:rPr>
        </w:r>
        <w:r w:rsidR="00166EA6">
          <w:rPr>
            <w:webHidden/>
          </w:rPr>
          <w:fldChar w:fldCharType="separate"/>
        </w:r>
        <w:r w:rsidR="00166EA6">
          <w:rPr>
            <w:webHidden/>
          </w:rPr>
          <w:t>27</w:t>
        </w:r>
        <w:r w:rsidR="00166EA6">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77" w:history="1">
        <w:r w:rsidRPr="00991626">
          <w:rPr>
            <w:rStyle w:val="Hypertextovodkaz"/>
            <w:b/>
          </w:rPr>
          <w:t>Tabulka 2 Porovnání tělesné výšky chlapců a dívek s referenčními hodnotami 6. CAV 2001 pomocí normalizovaného indexu (Ni)</w:t>
        </w:r>
        <w:r>
          <w:rPr>
            <w:webHidden/>
          </w:rPr>
          <w:tab/>
        </w:r>
        <w:r>
          <w:rPr>
            <w:webHidden/>
          </w:rPr>
          <w:fldChar w:fldCharType="begin"/>
        </w:r>
        <w:r>
          <w:rPr>
            <w:webHidden/>
          </w:rPr>
          <w:instrText xml:space="preserve"> PAGEREF _Toc290008877 \h </w:instrText>
        </w:r>
        <w:r>
          <w:rPr>
            <w:webHidden/>
          </w:rPr>
        </w:r>
        <w:r>
          <w:rPr>
            <w:webHidden/>
          </w:rPr>
          <w:fldChar w:fldCharType="separate"/>
        </w:r>
        <w:r>
          <w:rPr>
            <w:webHidden/>
          </w:rPr>
          <w:t>35</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78" w:history="1">
        <w:r w:rsidRPr="00991626">
          <w:rPr>
            <w:rStyle w:val="Hypertextovodkaz"/>
            <w:b/>
          </w:rPr>
          <w:t>Tabulka 3 Porovnání hmotnosti chlapců a dívek s referenčními hodnotami 6. CAV 2001 pomocí normalizovaného indexu (Ni)</w:t>
        </w:r>
        <w:r>
          <w:rPr>
            <w:webHidden/>
          </w:rPr>
          <w:tab/>
        </w:r>
        <w:r>
          <w:rPr>
            <w:webHidden/>
          </w:rPr>
          <w:fldChar w:fldCharType="begin"/>
        </w:r>
        <w:r>
          <w:rPr>
            <w:webHidden/>
          </w:rPr>
          <w:instrText xml:space="preserve"> PAGEREF _Toc290008878 \h </w:instrText>
        </w:r>
        <w:r>
          <w:rPr>
            <w:webHidden/>
          </w:rPr>
        </w:r>
        <w:r>
          <w:rPr>
            <w:webHidden/>
          </w:rPr>
          <w:fldChar w:fldCharType="separate"/>
        </w:r>
        <w:r>
          <w:rPr>
            <w:webHidden/>
          </w:rPr>
          <w:t>36</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79" w:history="1">
        <w:r w:rsidRPr="00991626">
          <w:rPr>
            <w:rStyle w:val="Hypertextovodkaz"/>
            <w:b/>
          </w:rPr>
          <w:t>Tabulka 4 Porovnání BMI chlapců a dívek s referenčními hodnotami 6. CAV 2001 pomocí normalizovaného indexu (Ni)</w:t>
        </w:r>
        <w:r>
          <w:rPr>
            <w:webHidden/>
          </w:rPr>
          <w:tab/>
        </w:r>
        <w:r>
          <w:rPr>
            <w:webHidden/>
          </w:rPr>
          <w:fldChar w:fldCharType="begin"/>
        </w:r>
        <w:r>
          <w:rPr>
            <w:webHidden/>
          </w:rPr>
          <w:instrText xml:space="preserve"> PAGEREF _Toc290008879 \h </w:instrText>
        </w:r>
        <w:r>
          <w:rPr>
            <w:webHidden/>
          </w:rPr>
        </w:r>
        <w:r>
          <w:rPr>
            <w:webHidden/>
          </w:rPr>
          <w:fldChar w:fldCharType="separate"/>
        </w:r>
        <w:r>
          <w:rPr>
            <w:webHidden/>
          </w:rPr>
          <w:t>38</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80" w:history="1">
        <w:r w:rsidRPr="00991626">
          <w:rPr>
            <w:rStyle w:val="Hypertextovodkaz"/>
            <w:b/>
          </w:rPr>
          <w:t>Tabulka 5 Statistické charakteristiky 7letých dívek a chlapců</w:t>
        </w:r>
        <w:r>
          <w:rPr>
            <w:webHidden/>
          </w:rPr>
          <w:tab/>
        </w:r>
        <w:r>
          <w:rPr>
            <w:webHidden/>
          </w:rPr>
          <w:fldChar w:fldCharType="begin"/>
        </w:r>
        <w:r>
          <w:rPr>
            <w:webHidden/>
          </w:rPr>
          <w:instrText xml:space="preserve"> PAGEREF _Toc290008880 \h </w:instrText>
        </w:r>
        <w:r>
          <w:rPr>
            <w:webHidden/>
          </w:rPr>
        </w:r>
        <w:r>
          <w:rPr>
            <w:webHidden/>
          </w:rPr>
          <w:fldChar w:fldCharType="separate"/>
        </w:r>
        <w:r>
          <w:rPr>
            <w:webHidden/>
          </w:rPr>
          <w:t>41</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81" w:history="1">
        <w:r w:rsidRPr="00991626">
          <w:rPr>
            <w:rStyle w:val="Hypertextovodkaz"/>
            <w:b/>
          </w:rPr>
          <w:t>Tabulka 6 Statistické charakteristiky 8letých žáků</w:t>
        </w:r>
        <w:r>
          <w:rPr>
            <w:webHidden/>
          </w:rPr>
          <w:tab/>
        </w:r>
        <w:r>
          <w:rPr>
            <w:webHidden/>
          </w:rPr>
          <w:fldChar w:fldCharType="begin"/>
        </w:r>
        <w:r>
          <w:rPr>
            <w:webHidden/>
          </w:rPr>
          <w:instrText xml:space="preserve"> PAGEREF _Toc290008881 \h </w:instrText>
        </w:r>
        <w:r>
          <w:rPr>
            <w:webHidden/>
          </w:rPr>
        </w:r>
        <w:r>
          <w:rPr>
            <w:webHidden/>
          </w:rPr>
          <w:fldChar w:fldCharType="separate"/>
        </w:r>
        <w:r>
          <w:rPr>
            <w:webHidden/>
          </w:rPr>
          <w:t>42</w:t>
        </w:r>
        <w:r>
          <w:rPr>
            <w:webHidden/>
          </w:rPr>
          <w:fldChar w:fldCharType="end"/>
        </w:r>
      </w:hyperlink>
    </w:p>
    <w:p w:rsidR="00166EA6" w:rsidRDefault="00166EA6">
      <w:pPr>
        <w:pStyle w:val="Seznamobrzk"/>
        <w:rPr>
          <w:rFonts w:asciiTheme="minorHAnsi" w:eastAsiaTheme="minorEastAsia" w:hAnsiTheme="minorHAnsi" w:cstheme="minorBidi"/>
          <w:sz w:val="22"/>
          <w:szCs w:val="22"/>
        </w:rPr>
      </w:pPr>
      <w:hyperlink w:anchor="_Toc290008882" w:history="1">
        <w:r w:rsidRPr="00991626">
          <w:rPr>
            <w:rStyle w:val="Hypertextovodkaz"/>
            <w:b/>
          </w:rPr>
          <w:t>Tabulka 7 Bolestivost zad</w:t>
        </w:r>
        <w:r>
          <w:rPr>
            <w:webHidden/>
          </w:rPr>
          <w:tab/>
        </w:r>
        <w:r>
          <w:rPr>
            <w:webHidden/>
          </w:rPr>
          <w:fldChar w:fldCharType="begin"/>
        </w:r>
        <w:r>
          <w:rPr>
            <w:webHidden/>
          </w:rPr>
          <w:instrText xml:space="preserve"> PAGEREF _Toc290008882 \h </w:instrText>
        </w:r>
        <w:r>
          <w:rPr>
            <w:webHidden/>
          </w:rPr>
        </w:r>
        <w:r>
          <w:rPr>
            <w:webHidden/>
          </w:rPr>
          <w:fldChar w:fldCharType="separate"/>
        </w:r>
        <w:r>
          <w:rPr>
            <w:webHidden/>
          </w:rPr>
          <w:t>43</w:t>
        </w:r>
        <w:r>
          <w:rPr>
            <w:webHidden/>
          </w:rPr>
          <w:fldChar w:fldCharType="end"/>
        </w:r>
      </w:hyperlink>
    </w:p>
    <w:p w:rsidR="00C0732B" w:rsidRPr="00C0732B" w:rsidRDefault="009A31C2" w:rsidP="00C0732B">
      <w:r>
        <w:fldChar w:fldCharType="end"/>
      </w:r>
    </w:p>
    <w:p w:rsidR="00E020DD" w:rsidRDefault="00E020DD" w:rsidP="00E020DD">
      <w:pPr>
        <w:pStyle w:val="Nadpis1"/>
        <w:numPr>
          <w:ilvl w:val="0"/>
          <w:numId w:val="0"/>
        </w:numPr>
        <w:ind w:left="432" w:hanging="432"/>
      </w:pPr>
      <w:bookmarkStart w:id="144" w:name="_Toc290008168"/>
      <w:r>
        <w:lastRenderedPageBreak/>
        <w:t>seznam grafů</w:t>
      </w:r>
      <w:bookmarkEnd w:id="144"/>
    </w:p>
    <w:p w:rsidR="00BA3195" w:rsidRDefault="009A31C2">
      <w:pPr>
        <w:pStyle w:val="Seznamobrzk"/>
        <w:rPr>
          <w:rFonts w:asciiTheme="minorHAnsi" w:eastAsiaTheme="minorEastAsia" w:hAnsiTheme="minorHAnsi" w:cstheme="minorBidi"/>
          <w:sz w:val="22"/>
          <w:szCs w:val="22"/>
        </w:rPr>
      </w:pPr>
      <w:r>
        <w:fldChar w:fldCharType="begin"/>
      </w:r>
      <w:r w:rsidR="00BA3195">
        <w:instrText xml:space="preserve"> TOC \h \z \c "Graf" </w:instrText>
      </w:r>
      <w:r>
        <w:fldChar w:fldCharType="separate"/>
      </w:r>
      <w:hyperlink w:anchor="_Toc289993784" w:history="1">
        <w:r w:rsidR="00BA3195" w:rsidRPr="00611D1C">
          <w:rPr>
            <w:rStyle w:val="Hypertextovodkaz"/>
            <w:b/>
          </w:rPr>
          <w:t>Graf 1 Dívky tělesná výška</w:t>
        </w:r>
        <w:r w:rsidR="00BA3195">
          <w:rPr>
            <w:webHidden/>
          </w:rPr>
          <w:tab/>
        </w:r>
        <w:r>
          <w:rPr>
            <w:webHidden/>
          </w:rPr>
          <w:fldChar w:fldCharType="begin"/>
        </w:r>
        <w:r w:rsidR="00BA3195">
          <w:rPr>
            <w:webHidden/>
          </w:rPr>
          <w:instrText xml:space="preserve"> PAGEREF _Toc289993784 \h </w:instrText>
        </w:r>
        <w:r>
          <w:rPr>
            <w:webHidden/>
          </w:rPr>
        </w:r>
        <w:r>
          <w:rPr>
            <w:webHidden/>
          </w:rPr>
          <w:fldChar w:fldCharType="separate"/>
        </w:r>
        <w:r w:rsidR="005903A0">
          <w:rPr>
            <w:webHidden/>
          </w:rPr>
          <w:t>9</w:t>
        </w:r>
        <w:r>
          <w:rPr>
            <w:webHidden/>
          </w:rPr>
          <w:fldChar w:fldCharType="end"/>
        </w:r>
      </w:hyperlink>
    </w:p>
    <w:p w:rsidR="00BA3195" w:rsidRDefault="009A31C2">
      <w:pPr>
        <w:pStyle w:val="Seznamobrzk"/>
        <w:rPr>
          <w:rFonts w:asciiTheme="minorHAnsi" w:eastAsiaTheme="minorEastAsia" w:hAnsiTheme="minorHAnsi" w:cstheme="minorBidi"/>
          <w:sz w:val="22"/>
          <w:szCs w:val="22"/>
        </w:rPr>
      </w:pPr>
      <w:hyperlink w:anchor="_Toc289993785" w:history="1">
        <w:r w:rsidR="00BA3195" w:rsidRPr="00611D1C">
          <w:rPr>
            <w:rStyle w:val="Hypertextovodkaz"/>
            <w:b/>
          </w:rPr>
          <w:t>Graf 2 Chlapci tělesná výška</w:t>
        </w:r>
        <w:r w:rsidR="00BA3195">
          <w:rPr>
            <w:webHidden/>
          </w:rPr>
          <w:tab/>
        </w:r>
        <w:r>
          <w:rPr>
            <w:webHidden/>
          </w:rPr>
          <w:fldChar w:fldCharType="begin"/>
        </w:r>
        <w:r w:rsidR="00BA3195">
          <w:rPr>
            <w:webHidden/>
          </w:rPr>
          <w:instrText xml:space="preserve"> PAGEREF _Toc289993785 \h </w:instrText>
        </w:r>
        <w:r>
          <w:rPr>
            <w:webHidden/>
          </w:rPr>
        </w:r>
        <w:r>
          <w:rPr>
            <w:webHidden/>
          </w:rPr>
          <w:fldChar w:fldCharType="separate"/>
        </w:r>
        <w:r w:rsidR="005903A0">
          <w:rPr>
            <w:webHidden/>
          </w:rPr>
          <w:t>9</w:t>
        </w:r>
        <w:r>
          <w:rPr>
            <w:webHidden/>
          </w:rPr>
          <w:fldChar w:fldCharType="end"/>
        </w:r>
      </w:hyperlink>
    </w:p>
    <w:p w:rsidR="00BA3195" w:rsidRDefault="009A31C2">
      <w:pPr>
        <w:pStyle w:val="Seznamobrzk"/>
        <w:rPr>
          <w:rFonts w:asciiTheme="minorHAnsi" w:eastAsiaTheme="minorEastAsia" w:hAnsiTheme="minorHAnsi" w:cstheme="minorBidi"/>
          <w:sz w:val="22"/>
          <w:szCs w:val="22"/>
        </w:rPr>
      </w:pPr>
      <w:hyperlink w:anchor="_Toc289993786" w:history="1">
        <w:r w:rsidR="00BA3195" w:rsidRPr="00611D1C">
          <w:rPr>
            <w:rStyle w:val="Hypertextovodkaz"/>
            <w:b/>
          </w:rPr>
          <w:t>Graf 3 Tělesná hmotnost dívek</w:t>
        </w:r>
        <w:r w:rsidR="00BA3195">
          <w:rPr>
            <w:webHidden/>
          </w:rPr>
          <w:tab/>
        </w:r>
        <w:r>
          <w:rPr>
            <w:webHidden/>
          </w:rPr>
          <w:fldChar w:fldCharType="begin"/>
        </w:r>
        <w:r w:rsidR="00BA3195">
          <w:rPr>
            <w:webHidden/>
          </w:rPr>
          <w:instrText xml:space="preserve"> PAGEREF _Toc289993786 \h </w:instrText>
        </w:r>
        <w:r>
          <w:rPr>
            <w:webHidden/>
          </w:rPr>
        </w:r>
        <w:r>
          <w:rPr>
            <w:webHidden/>
          </w:rPr>
          <w:fldChar w:fldCharType="separate"/>
        </w:r>
        <w:r w:rsidR="005903A0">
          <w:rPr>
            <w:webHidden/>
          </w:rPr>
          <w:t>9</w:t>
        </w:r>
        <w:r>
          <w:rPr>
            <w:webHidden/>
          </w:rPr>
          <w:fldChar w:fldCharType="end"/>
        </w:r>
      </w:hyperlink>
    </w:p>
    <w:p w:rsidR="00BA3195" w:rsidRDefault="009A31C2">
      <w:pPr>
        <w:pStyle w:val="Seznamobrzk"/>
        <w:rPr>
          <w:rFonts w:asciiTheme="minorHAnsi" w:eastAsiaTheme="minorEastAsia" w:hAnsiTheme="minorHAnsi" w:cstheme="minorBidi"/>
          <w:sz w:val="22"/>
          <w:szCs w:val="22"/>
        </w:rPr>
      </w:pPr>
      <w:hyperlink w:anchor="_Toc289993787" w:history="1">
        <w:r w:rsidR="00BA3195" w:rsidRPr="00611D1C">
          <w:rPr>
            <w:rStyle w:val="Hypertextovodkaz"/>
            <w:b/>
          </w:rPr>
          <w:t>Graf 4 Tělesná hmotnost chlapců</w:t>
        </w:r>
        <w:r w:rsidR="00BA3195">
          <w:rPr>
            <w:webHidden/>
          </w:rPr>
          <w:tab/>
        </w:r>
        <w:r>
          <w:rPr>
            <w:webHidden/>
          </w:rPr>
          <w:fldChar w:fldCharType="begin"/>
        </w:r>
        <w:r w:rsidR="00BA3195">
          <w:rPr>
            <w:webHidden/>
          </w:rPr>
          <w:instrText xml:space="preserve"> PAGEREF _Toc289993787 \h </w:instrText>
        </w:r>
        <w:r>
          <w:rPr>
            <w:webHidden/>
          </w:rPr>
        </w:r>
        <w:r>
          <w:rPr>
            <w:webHidden/>
          </w:rPr>
          <w:fldChar w:fldCharType="separate"/>
        </w:r>
        <w:r w:rsidR="005903A0">
          <w:rPr>
            <w:webHidden/>
          </w:rPr>
          <w:t>9</w:t>
        </w:r>
        <w:r>
          <w:rPr>
            <w:webHidden/>
          </w:rPr>
          <w:fldChar w:fldCharType="end"/>
        </w:r>
      </w:hyperlink>
    </w:p>
    <w:p w:rsidR="00BA3195" w:rsidRDefault="009A31C2">
      <w:pPr>
        <w:pStyle w:val="Seznamobrzk"/>
        <w:rPr>
          <w:rFonts w:asciiTheme="minorHAnsi" w:eastAsiaTheme="minorEastAsia" w:hAnsiTheme="minorHAnsi" w:cstheme="minorBidi"/>
          <w:sz w:val="22"/>
          <w:szCs w:val="22"/>
        </w:rPr>
      </w:pPr>
      <w:hyperlink w:anchor="_Toc289993788" w:history="1">
        <w:r w:rsidR="00BA3195" w:rsidRPr="00611D1C">
          <w:rPr>
            <w:rStyle w:val="Hypertextovodkaz"/>
            <w:b/>
          </w:rPr>
          <w:t>Graf 5 BMI dívky</w:t>
        </w:r>
        <w:r w:rsidR="00BA3195">
          <w:rPr>
            <w:webHidden/>
          </w:rPr>
          <w:tab/>
        </w:r>
        <w:r>
          <w:rPr>
            <w:webHidden/>
          </w:rPr>
          <w:fldChar w:fldCharType="begin"/>
        </w:r>
        <w:r w:rsidR="00BA3195">
          <w:rPr>
            <w:webHidden/>
          </w:rPr>
          <w:instrText xml:space="preserve"> PAGEREF _Toc289993788 \h </w:instrText>
        </w:r>
        <w:r>
          <w:rPr>
            <w:webHidden/>
          </w:rPr>
        </w:r>
        <w:r>
          <w:rPr>
            <w:webHidden/>
          </w:rPr>
          <w:fldChar w:fldCharType="separate"/>
        </w:r>
        <w:r w:rsidR="005903A0">
          <w:rPr>
            <w:webHidden/>
          </w:rPr>
          <w:t>9</w:t>
        </w:r>
        <w:r>
          <w:rPr>
            <w:webHidden/>
          </w:rPr>
          <w:fldChar w:fldCharType="end"/>
        </w:r>
      </w:hyperlink>
    </w:p>
    <w:p w:rsidR="00BA3195" w:rsidRDefault="009A31C2">
      <w:pPr>
        <w:pStyle w:val="Seznamobrzk"/>
        <w:rPr>
          <w:rFonts w:asciiTheme="minorHAnsi" w:eastAsiaTheme="minorEastAsia" w:hAnsiTheme="minorHAnsi" w:cstheme="minorBidi"/>
          <w:sz w:val="22"/>
          <w:szCs w:val="22"/>
        </w:rPr>
      </w:pPr>
      <w:hyperlink w:anchor="_Toc289993789" w:history="1">
        <w:r w:rsidR="00BA3195" w:rsidRPr="00611D1C">
          <w:rPr>
            <w:rStyle w:val="Hypertextovodkaz"/>
            <w:b/>
          </w:rPr>
          <w:t>Graf 6 BMI chlapci</w:t>
        </w:r>
        <w:r w:rsidR="00BA3195">
          <w:rPr>
            <w:webHidden/>
          </w:rPr>
          <w:tab/>
        </w:r>
        <w:r>
          <w:rPr>
            <w:webHidden/>
          </w:rPr>
          <w:fldChar w:fldCharType="begin"/>
        </w:r>
        <w:r w:rsidR="00BA3195">
          <w:rPr>
            <w:webHidden/>
          </w:rPr>
          <w:instrText xml:space="preserve"> PAGEREF _Toc289993789 \h </w:instrText>
        </w:r>
        <w:r>
          <w:rPr>
            <w:webHidden/>
          </w:rPr>
        </w:r>
        <w:r>
          <w:rPr>
            <w:webHidden/>
          </w:rPr>
          <w:fldChar w:fldCharType="separate"/>
        </w:r>
        <w:r w:rsidR="005903A0">
          <w:rPr>
            <w:webHidden/>
          </w:rPr>
          <w:t>9</w:t>
        </w:r>
        <w:r>
          <w:rPr>
            <w:webHidden/>
          </w:rPr>
          <w:fldChar w:fldCharType="end"/>
        </w:r>
      </w:hyperlink>
    </w:p>
    <w:p w:rsidR="00BA3195" w:rsidRDefault="009A31C2">
      <w:pPr>
        <w:pStyle w:val="Seznamobrzk"/>
        <w:rPr>
          <w:rFonts w:asciiTheme="minorHAnsi" w:eastAsiaTheme="minorEastAsia" w:hAnsiTheme="minorHAnsi" w:cstheme="minorBidi"/>
          <w:sz w:val="22"/>
          <w:szCs w:val="22"/>
        </w:rPr>
      </w:pPr>
      <w:hyperlink w:anchor="_Toc289993790" w:history="1">
        <w:r w:rsidR="00BA3195" w:rsidRPr="00611D1C">
          <w:rPr>
            <w:rStyle w:val="Hypertextovodkaz"/>
            <w:b/>
          </w:rPr>
          <w:t>Graf 7 Celkové hodnocení normalizačního indexu</w:t>
        </w:r>
        <w:r w:rsidR="00BA3195">
          <w:rPr>
            <w:webHidden/>
          </w:rPr>
          <w:tab/>
        </w:r>
        <w:r>
          <w:rPr>
            <w:webHidden/>
          </w:rPr>
          <w:fldChar w:fldCharType="begin"/>
        </w:r>
        <w:r w:rsidR="00BA3195">
          <w:rPr>
            <w:webHidden/>
          </w:rPr>
          <w:instrText xml:space="preserve"> PAGEREF _Toc289993790 \h </w:instrText>
        </w:r>
        <w:r>
          <w:rPr>
            <w:webHidden/>
          </w:rPr>
        </w:r>
        <w:r>
          <w:rPr>
            <w:webHidden/>
          </w:rPr>
          <w:fldChar w:fldCharType="separate"/>
        </w:r>
        <w:r w:rsidR="005903A0">
          <w:rPr>
            <w:webHidden/>
          </w:rPr>
          <w:t>9</w:t>
        </w:r>
        <w:r>
          <w:rPr>
            <w:webHidden/>
          </w:rPr>
          <w:fldChar w:fldCharType="end"/>
        </w:r>
      </w:hyperlink>
    </w:p>
    <w:p w:rsidR="00BA3195" w:rsidRDefault="009A31C2">
      <w:pPr>
        <w:pStyle w:val="Seznamobrzk"/>
        <w:rPr>
          <w:rFonts w:asciiTheme="minorHAnsi" w:eastAsiaTheme="minorEastAsia" w:hAnsiTheme="minorHAnsi" w:cstheme="minorBidi"/>
          <w:sz w:val="22"/>
          <w:szCs w:val="22"/>
        </w:rPr>
      </w:pPr>
      <w:hyperlink w:anchor="_Toc289993791" w:history="1">
        <w:r w:rsidR="00BA3195" w:rsidRPr="00611D1C">
          <w:rPr>
            <w:rStyle w:val="Hypertextovodkaz"/>
            <w:b/>
          </w:rPr>
          <w:t>Graf 8 Váha školní tašky v procentuálním poměru k tělesné hmotnosti 7 a 8letých dívek</w:t>
        </w:r>
        <w:r w:rsidR="00BA3195">
          <w:rPr>
            <w:webHidden/>
          </w:rPr>
          <w:tab/>
        </w:r>
        <w:r>
          <w:rPr>
            <w:webHidden/>
          </w:rPr>
          <w:fldChar w:fldCharType="begin"/>
        </w:r>
        <w:r w:rsidR="00BA3195">
          <w:rPr>
            <w:webHidden/>
          </w:rPr>
          <w:instrText xml:space="preserve"> PAGEREF _Toc289993791 \h </w:instrText>
        </w:r>
        <w:r>
          <w:rPr>
            <w:webHidden/>
          </w:rPr>
        </w:r>
        <w:r>
          <w:rPr>
            <w:webHidden/>
          </w:rPr>
          <w:fldChar w:fldCharType="separate"/>
        </w:r>
        <w:r w:rsidR="005903A0">
          <w:rPr>
            <w:webHidden/>
          </w:rPr>
          <w:t>9</w:t>
        </w:r>
        <w:r>
          <w:rPr>
            <w:webHidden/>
          </w:rPr>
          <w:fldChar w:fldCharType="end"/>
        </w:r>
      </w:hyperlink>
    </w:p>
    <w:p w:rsidR="00BA3195" w:rsidRDefault="009A31C2">
      <w:pPr>
        <w:pStyle w:val="Seznamobrzk"/>
        <w:rPr>
          <w:rFonts w:asciiTheme="minorHAnsi" w:eastAsiaTheme="minorEastAsia" w:hAnsiTheme="minorHAnsi" w:cstheme="minorBidi"/>
          <w:sz w:val="22"/>
          <w:szCs w:val="22"/>
        </w:rPr>
      </w:pPr>
      <w:hyperlink w:anchor="_Toc289993792" w:history="1">
        <w:r w:rsidR="00BA3195" w:rsidRPr="00611D1C">
          <w:rPr>
            <w:rStyle w:val="Hypertextovodkaz"/>
            <w:b/>
          </w:rPr>
          <w:t>Graf 9 Váha školní tašky v procentuálním poměru k tělesné hmotnosti 7 a 8letých chlapců</w:t>
        </w:r>
        <w:r w:rsidR="00BA3195">
          <w:rPr>
            <w:webHidden/>
          </w:rPr>
          <w:tab/>
        </w:r>
        <w:r>
          <w:rPr>
            <w:webHidden/>
          </w:rPr>
          <w:fldChar w:fldCharType="begin"/>
        </w:r>
        <w:r w:rsidR="00BA3195">
          <w:rPr>
            <w:webHidden/>
          </w:rPr>
          <w:instrText xml:space="preserve"> PAGEREF _Toc289993792 \h </w:instrText>
        </w:r>
        <w:r>
          <w:rPr>
            <w:webHidden/>
          </w:rPr>
        </w:r>
        <w:r>
          <w:rPr>
            <w:webHidden/>
          </w:rPr>
          <w:fldChar w:fldCharType="separate"/>
        </w:r>
        <w:r w:rsidR="005903A0">
          <w:rPr>
            <w:webHidden/>
          </w:rPr>
          <w:t>9</w:t>
        </w:r>
        <w:r>
          <w:rPr>
            <w:webHidden/>
          </w:rPr>
          <w:fldChar w:fldCharType="end"/>
        </w:r>
      </w:hyperlink>
    </w:p>
    <w:p w:rsidR="00BA3195" w:rsidRDefault="009A31C2">
      <w:pPr>
        <w:pStyle w:val="Seznamobrzk"/>
        <w:rPr>
          <w:rFonts w:asciiTheme="minorHAnsi" w:eastAsiaTheme="minorEastAsia" w:hAnsiTheme="minorHAnsi" w:cstheme="minorBidi"/>
          <w:sz w:val="22"/>
          <w:szCs w:val="22"/>
        </w:rPr>
      </w:pPr>
      <w:hyperlink w:anchor="_Toc289993793" w:history="1">
        <w:r w:rsidR="00BA3195" w:rsidRPr="00611D1C">
          <w:rPr>
            <w:rStyle w:val="Hypertextovodkaz"/>
            <w:b/>
          </w:rPr>
          <w:t>Graf 10 Bolestivost zad</w:t>
        </w:r>
        <w:r w:rsidR="00BA3195">
          <w:rPr>
            <w:webHidden/>
          </w:rPr>
          <w:tab/>
        </w:r>
        <w:r>
          <w:rPr>
            <w:webHidden/>
          </w:rPr>
          <w:fldChar w:fldCharType="begin"/>
        </w:r>
        <w:r w:rsidR="00BA3195">
          <w:rPr>
            <w:webHidden/>
          </w:rPr>
          <w:instrText xml:space="preserve"> PAGEREF _Toc289993793 \h </w:instrText>
        </w:r>
        <w:r>
          <w:rPr>
            <w:webHidden/>
          </w:rPr>
        </w:r>
        <w:r>
          <w:rPr>
            <w:webHidden/>
          </w:rPr>
          <w:fldChar w:fldCharType="separate"/>
        </w:r>
        <w:r w:rsidR="005903A0">
          <w:rPr>
            <w:webHidden/>
          </w:rPr>
          <w:t>9</w:t>
        </w:r>
        <w:r>
          <w:rPr>
            <w:webHidden/>
          </w:rPr>
          <w:fldChar w:fldCharType="end"/>
        </w:r>
      </w:hyperlink>
    </w:p>
    <w:p w:rsidR="008F1728" w:rsidRPr="008F1728" w:rsidRDefault="009A31C2" w:rsidP="008F1728">
      <w:r>
        <w:fldChar w:fldCharType="end"/>
      </w:r>
    </w:p>
    <w:p w:rsidR="002D62FF" w:rsidRDefault="00EF6F23" w:rsidP="00E020DD">
      <w:pPr>
        <w:pStyle w:val="Nadpis1"/>
        <w:numPr>
          <w:ilvl w:val="0"/>
          <w:numId w:val="0"/>
        </w:numPr>
        <w:ind w:left="432" w:hanging="432"/>
      </w:pPr>
      <w:bookmarkStart w:id="145" w:name="_Toc290008169"/>
      <w:r>
        <w:lastRenderedPageBreak/>
        <w:t>Seznam p</w:t>
      </w:r>
      <w:r w:rsidR="002D62FF">
        <w:t>říloh</w:t>
      </w:r>
      <w:bookmarkEnd w:id="142"/>
      <w:bookmarkEnd w:id="145"/>
    </w:p>
    <w:p w:rsidR="002D62FF" w:rsidRDefault="002D62FF" w:rsidP="002D62FF"/>
    <w:p w:rsidR="003E3ECF" w:rsidRDefault="003E3ECF" w:rsidP="002D62FF">
      <w:r>
        <w:t>Příloha 1: Dotazník antropologický výzkum „</w:t>
      </w:r>
      <w:r w:rsidRPr="006B4EF5">
        <w:t>Tašky“.</w:t>
      </w:r>
    </w:p>
    <w:p w:rsidR="003E3ECF" w:rsidRDefault="003E3ECF" w:rsidP="002D62FF">
      <w:r>
        <w:t>Příloha 2</w:t>
      </w:r>
      <w:r w:rsidRPr="006B4EF5">
        <w:t>:</w:t>
      </w:r>
      <w:r w:rsidR="00544956">
        <w:t xml:space="preserve"> Zá</w:t>
      </w:r>
      <w:r w:rsidRPr="006B4EF5">
        <w:t>pisový</w:t>
      </w:r>
      <w:r>
        <w:t xml:space="preserve"> arch antropometrie „</w:t>
      </w:r>
      <w:r w:rsidRPr="006B4EF5">
        <w:t>Tašky“.</w:t>
      </w:r>
    </w:p>
    <w:p w:rsidR="003E3ECF" w:rsidRDefault="003E3ECF" w:rsidP="002D62FF">
      <w:r>
        <w:t>Příloha 3</w:t>
      </w:r>
      <w:r w:rsidRPr="006B4EF5">
        <w:t>: Percentilový</w:t>
      </w:r>
      <w:r>
        <w:t xml:space="preserve"> graf – Tělesná výška (dívky 0-18 let), </w:t>
      </w:r>
      <w:r w:rsidRPr="00670065">
        <w:rPr>
          <w:color w:val="000000"/>
        </w:rPr>
        <w:t>(Bláha et al., 2005).</w:t>
      </w:r>
    </w:p>
    <w:p w:rsidR="003E3ECF" w:rsidRDefault="003E3ECF" w:rsidP="002D62FF">
      <w:r>
        <w:t>Příloha 4:</w:t>
      </w:r>
      <w:r w:rsidRPr="006B4EF5">
        <w:t xml:space="preserve"> </w:t>
      </w:r>
      <w:r>
        <w:t xml:space="preserve">Percentilový graf – Tělesná výška (chlapci 0-18 let), </w:t>
      </w:r>
      <w:r w:rsidRPr="00670065">
        <w:rPr>
          <w:color w:val="000000"/>
        </w:rPr>
        <w:t>(Bláha et al., 2005).</w:t>
      </w:r>
    </w:p>
    <w:p w:rsidR="003E3ECF" w:rsidRDefault="003E3ECF" w:rsidP="002D62FF">
      <w:r>
        <w:t>Příloha 5:</w:t>
      </w:r>
      <w:r w:rsidRPr="006B4EF5">
        <w:t xml:space="preserve"> </w:t>
      </w:r>
      <w:r>
        <w:t xml:space="preserve">Percentilový graf – Hmotnost (dívky 0-18 let), </w:t>
      </w:r>
      <w:r w:rsidRPr="00670065">
        <w:rPr>
          <w:color w:val="000000"/>
        </w:rPr>
        <w:t>(Bláha et al., 2005).</w:t>
      </w:r>
    </w:p>
    <w:p w:rsidR="003E3ECF" w:rsidRDefault="003E3ECF" w:rsidP="00750920">
      <w:r>
        <w:t>Příloha 6:</w:t>
      </w:r>
      <w:r w:rsidRPr="006B4EF5">
        <w:t xml:space="preserve"> </w:t>
      </w:r>
      <w:r>
        <w:t xml:space="preserve">Percentilový graf – Hmotnost (chlapci 0-18 let), </w:t>
      </w:r>
      <w:r w:rsidRPr="00670065">
        <w:rPr>
          <w:color w:val="000000"/>
        </w:rPr>
        <w:t>(Bláha et al., 2005).</w:t>
      </w:r>
    </w:p>
    <w:p w:rsidR="003E3ECF" w:rsidRDefault="003E3ECF" w:rsidP="002D62FF">
      <w:r>
        <w:t>Příloha 7:</w:t>
      </w:r>
      <w:r w:rsidRPr="006B4EF5">
        <w:t xml:space="preserve"> </w:t>
      </w:r>
      <w:r>
        <w:t xml:space="preserve">Percentilový graf – Body Mass Index (dívky 0-18 let), </w:t>
      </w:r>
      <w:r w:rsidRPr="00670065">
        <w:rPr>
          <w:color w:val="000000"/>
        </w:rPr>
        <w:t>(Bláha et al., 2005).</w:t>
      </w:r>
    </w:p>
    <w:p w:rsidR="003E3ECF" w:rsidRDefault="003E3ECF" w:rsidP="002D62FF">
      <w:r>
        <w:t xml:space="preserve">Příloha </w:t>
      </w:r>
      <w:r w:rsidRPr="006B4EF5">
        <w:t>8: Percentilový</w:t>
      </w:r>
      <w:r>
        <w:t xml:space="preserve"> graf – Body Mass Index (chlapci 0-18 let), </w:t>
      </w:r>
      <w:r w:rsidRPr="00670065">
        <w:rPr>
          <w:color w:val="000000"/>
        </w:rPr>
        <w:t>(Bláha et al., 2005).</w:t>
      </w:r>
    </w:p>
    <w:p w:rsidR="008E62A8" w:rsidRDefault="00767560">
      <w:pPr>
        <w:spacing w:after="0" w:line="240" w:lineRule="auto"/>
        <w:jc w:val="left"/>
        <w:sectPr w:rsidR="008E62A8" w:rsidSect="004E3E0A">
          <w:headerReference w:type="default" r:id="rId40"/>
          <w:footerReference w:type="default" r:id="rId41"/>
          <w:type w:val="continuous"/>
          <w:pgSz w:w="11907" w:h="16840" w:code="9"/>
          <w:pgMar w:top="1701" w:right="1134" w:bottom="1134" w:left="1134" w:header="851" w:footer="709" w:gutter="851"/>
          <w:pgNumType w:start="4"/>
          <w:cols w:space="708"/>
        </w:sectPr>
      </w:pPr>
      <w:r>
        <w:br w:type="page"/>
      </w:r>
    </w:p>
    <w:p w:rsidR="000840BF" w:rsidRPr="000840BF" w:rsidRDefault="000840BF" w:rsidP="000840BF">
      <w:pPr>
        <w:rPr>
          <w:b/>
          <w:sz w:val="32"/>
        </w:rPr>
      </w:pPr>
      <w:r w:rsidRPr="000840BF">
        <w:rPr>
          <w:b/>
          <w:sz w:val="32"/>
        </w:rPr>
        <w:lastRenderedPageBreak/>
        <w:t>Příloha 1: Dotazník antropologický výzkum „</w:t>
      </w:r>
      <w:r w:rsidRPr="006B4EF5">
        <w:rPr>
          <w:b/>
          <w:sz w:val="32"/>
        </w:rPr>
        <w:t>Tašky“.</w:t>
      </w:r>
    </w:p>
    <w:p w:rsidR="00767560" w:rsidRPr="00F24A00" w:rsidRDefault="00767560" w:rsidP="00767560">
      <w:pPr>
        <w:jc w:val="center"/>
        <w:rPr>
          <w:b/>
        </w:rPr>
      </w:pPr>
      <w:r w:rsidRPr="00F24A00">
        <w:rPr>
          <w:b/>
        </w:rPr>
        <w:t>Antropometrie</w:t>
      </w:r>
      <w:r>
        <w:rPr>
          <w:b/>
        </w:rPr>
        <w:t xml:space="preserve"> „Tašky“</w:t>
      </w:r>
    </w:p>
    <w:p w:rsidR="00767560" w:rsidRDefault="00767560" w:rsidP="00767560">
      <w:pPr>
        <w:ind w:left="360"/>
        <w:rPr>
          <w:b/>
        </w:rPr>
      </w:pPr>
    </w:p>
    <w:p w:rsidR="00767560" w:rsidRDefault="00767560" w:rsidP="00767560"/>
    <w:p w:rsidR="00767560" w:rsidRDefault="00767560" w:rsidP="00961DEE">
      <w:pPr>
        <w:jc w:val="left"/>
      </w:pPr>
      <w:r>
        <w:t xml:space="preserve">Základní škola:                                   </w:t>
      </w:r>
      <w:r w:rsidR="00961DEE">
        <w:t xml:space="preserve">        </w:t>
      </w:r>
      <w:r>
        <w:t xml:space="preserve">  Třída:                           Datum měření: </w:t>
      </w:r>
    </w:p>
    <w:tbl>
      <w:tblPr>
        <w:tblStyle w:val="Mkatabulky"/>
        <w:tblW w:w="8914" w:type="dxa"/>
        <w:tblLook w:val="01E0"/>
      </w:tblPr>
      <w:tblGrid>
        <w:gridCol w:w="1706"/>
        <w:gridCol w:w="1237"/>
        <w:gridCol w:w="1249"/>
        <w:gridCol w:w="1431"/>
        <w:gridCol w:w="1488"/>
        <w:gridCol w:w="768"/>
        <w:gridCol w:w="1035"/>
      </w:tblGrid>
      <w:tr w:rsidR="00767560" w:rsidTr="00961DEE">
        <w:trPr>
          <w:trHeight w:val="274"/>
        </w:trPr>
        <w:tc>
          <w:tcPr>
            <w:tcW w:w="1706" w:type="dxa"/>
            <w:vMerge w:val="restart"/>
          </w:tcPr>
          <w:p w:rsidR="00767560" w:rsidRPr="00F24A00" w:rsidRDefault="00767560" w:rsidP="004363E2">
            <w:pPr>
              <w:rPr>
                <w:b/>
              </w:rPr>
            </w:pPr>
            <w:r w:rsidRPr="00F24A00">
              <w:rPr>
                <w:b/>
              </w:rPr>
              <w:t xml:space="preserve">Jméno </w:t>
            </w:r>
          </w:p>
        </w:tc>
        <w:tc>
          <w:tcPr>
            <w:tcW w:w="1237" w:type="dxa"/>
            <w:vMerge w:val="restart"/>
          </w:tcPr>
          <w:p w:rsidR="00767560" w:rsidRPr="00F24A00" w:rsidRDefault="00767560" w:rsidP="004363E2">
            <w:pPr>
              <w:jc w:val="center"/>
              <w:rPr>
                <w:b/>
              </w:rPr>
            </w:pPr>
            <w:r w:rsidRPr="00F24A00">
              <w:rPr>
                <w:b/>
              </w:rPr>
              <w:t>Chr. věk</w:t>
            </w:r>
          </w:p>
        </w:tc>
        <w:tc>
          <w:tcPr>
            <w:tcW w:w="1249" w:type="dxa"/>
            <w:vMerge w:val="restart"/>
          </w:tcPr>
          <w:p w:rsidR="00767560" w:rsidRPr="00F24A00" w:rsidRDefault="00767560" w:rsidP="004363E2">
            <w:pPr>
              <w:jc w:val="center"/>
              <w:rPr>
                <w:b/>
              </w:rPr>
            </w:pPr>
            <w:r w:rsidRPr="00F24A00">
              <w:rPr>
                <w:b/>
              </w:rPr>
              <w:t>Tělesná výška</w:t>
            </w:r>
          </w:p>
          <w:p w:rsidR="00767560" w:rsidRPr="00F24A00" w:rsidRDefault="00767560" w:rsidP="004363E2">
            <w:pPr>
              <w:jc w:val="center"/>
              <w:rPr>
                <w:b/>
              </w:rPr>
            </w:pPr>
            <w:r w:rsidRPr="00F24A00">
              <w:rPr>
                <w:b/>
              </w:rPr>
              <w:t>(cm)</w:t>
            </w:r>
          </w:p>
        </w:tc>
        <w:tc>
          <w:tcPr>
            <w:tcW w:w="1431" w:type="dxa"/>
            <w:vMerge w:val="restart"/>
          </w:tcPr>
          <w:p w:rsidR="00767560" w:rsidRPr="00F24A00" w:rsidRDefault="00767560" w:rsidP="004363E2">
            <w:pPr>
              <w:jc w:val="center"/>
              <w:rPr>
                <w:b/>
              </w:rPr>
            </w:pPr>
            <w:r w:rsidRPr="00F24A00">
              <w:rPr>
                <w:b/>
              </w:rPr>
              <w:t>Hmotnost</w:t>
            </w:r>
          </w:p>
          <w:p w:rsidR="00767560" w:rsidRPr="00F24A00" w:rsidRDefault="00767560" w:rsidP="004363E2">
            <w:pPr>
              <w:jc w:val="center"/>
              <w:rPr>
                <w:b/>
              </w:rPr>
            </w:pPr>
            <w:r w:rsidRPr="00F24A00">
              <w:rPr>
                <w:b/>
              </w:rPr>
              <w:t>s taškou (kg)</w:t>
            </w:r>
          </w:p>
        </w:tc>
        <w:tc>
          <w:tcPr>
            <w:tcW w:w="1488" w:type="dxa"/>
            <w:vMerge w:val="restart"/>
          </w:tcPr>
          <w:p w:rsidR="00767560" w:rsidRPr="00F24A00" w:rsidRDefault="00767560" w:rsidP="004363E2">
            <w:pPr>
              <w:jc w:val="center"/>
              <w:rPr>
                <w:b/>
              </w:rPr>
            </w:pPr>
            <w:r w:rsidRPr="00F24A00">
              <w:rPr>
                <w:b/>
              </w:rPr>
              <w:t>Hmotnost (kg)</w:t>
            </w:r>
          </w:p>
        </w:tc>
        <w:tc>
          <w:tcPr>
            <w:tcW w:w="1803" w:type="dxa"/>
            <w:gridSpan w:val="2"/>
          </w:tcPr>
          <w:p w:rsidR="00767560" w:rsidRPr="002125C4" w:rsidRDefault="00767560" w:rsidP="004363E2">
            <w:pPr>
              <w:jc w:val="center"/>
              <w:rPr>
                <w:b/>
              </w:rPr>
            </w:pPr>
            <w:r w:rsidRPr="002125C4">
              <w:rPr>
                <w:b/>
              </w:rPr>
              <w:t>Nošení tašky</w:t>
            </w:r>
          </w:p>
        </w:tc>
      </w:tr>
      <w:tr w:rsidR="00961DEE" w:rsidTr="00961DEE">
        <w:trPr>
          <w:trHeight w:val="75"/>
        </w:trPr>
        <w:tc>
          <w:tcPr>
            <w:tcW w:w="1706" w:type="dxa"/>
            <w:vMerge/>
          </w:tcPr>
          <w:p w:rsidR="00767560" w:rsidRDefault="00767560" w:rsidP="004363E2"/>
        </w:tc>
        <w:tc>
          <w:tcPr>
            <w:tcW w:w="1237" w:type="dxa"/>
            <w:vMerge/>
          </w:tcPr>
          <w:p w:rsidR="00767560" w:rsidRDefault="00767560" w:rsidP="004363E2"/>
        </w:tc>
        <w:tc>
          <w:tcPr>
            <w:tcW w:w="1249" w:type="dxa"/>
            <w:vMerge/>
          </w:tcPr>
          <w:p w:rsidR="00767560" w:rsidRDefault="00767560" w:rsidP="004363E2"/>
        </w:tc>
        <w:tc>
          <w:tcPr>
            <w:tcW w:w="1431" w:type="dxa"/>
            <w:vMerge/>
          </w:tcPr>
          <w:p w:rsidR="00767560" w:rsidRDefault="00767560" w:rsidP="004363E2"/>
        </w:tc>
        <w:tc>
          <w:tcPr>
            <w:tcW w:w="1488" w:type="dxa"/>
            <w:vMerge/>
          </w:tcPr>
          <w:p w:rsidR="00767560" w:rsidRDefault="00767560" w:rsidP="004363E2"/>
        </w:tc>
        <w:tc>
          <w:tcPr>
            <w:tcW w:w="768" w:type="dxa"/>
            <w:shd w:val="clear" w:color="auto" w:fill="auto"/>
          </w:tcPr>
          <w:p w:rsidR="00767560" w:rsidRPr="002125C4" w:rsidRDefault="00767560" w:rsidP="004363E2">
            <w:pPr>
              <w:rPr>
                <w:b/>
              </w:rPr>
            </w:pPr>
            <w:r w:rsidRPr="002125C4">
              <w:rPr>
                <w:b/>
              </w:rPr>
              <w:t>záda</w:t>
            </w:r>
          </w:p>
        </w:tc>
        <w:tc>
          <w:tcPr>
            <w:tcW w:w="1035" w:type="dxa"/>
            <w:shd w:val="clear" w:color="auto" w:fill="auto"/>
          </w:tcPr>
          <w:p w:rsidR="00767560" w:rsidRPr="002125C4" w:rsidRDefault="00767560" w:rsidP="004363E2">
            <w:pPr>
              <w:rPr>
                <w:b/>
              </w:rPr>
            </w:pPr>
            <w:r w:rsidRPr="002125C4">
              <w:rPr>
                <w:b/>
              </w:rPr>
              <w:t>rameno</w:t>
            </w:r>
          </w:p>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81"/>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74"/>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r w:rsidR="00961DEE" w:rsidTr="00961DEE">
        <w:trPr>
          <w:trHeight w:val="281"/>
        </w:trPr>
        <w:tc>
          <w:tcPr>
            <w:tcW w:w="1706" w:type="dxa"/>
          </w:tcPr>
          <w:p w:rsidR="00767560" w:rsidRDefault="00767560" w:rsidP="004363E2"/>
        </w:tc>
        <w:tc>
          <w:tcPr>
            <w:tcW w:w="1237" w:type="dxa"/>
          </w:tcPr>
          <w:p w:rsidR="00767560" w:rsidRDefault="00767560" w:rsidP="004363E2"/>
        </w:tc>
        <w:tc>
          <w:tcPr>
            <w:tcW w:w="1249" w:type="dxa"/>
          </w:tcPr>
          <w:p w:rsidR="00767560" w:rsidRDefault="00767560" w:rsidP="004363E2"/>
        </w:tc>
        <w:tc>
          <w:tcPr>
            <w:tcW w:w="1431" w:type="dxa"/>
          </w:tcPr>
          <w:p w:rsidR="00767560" w:rsidRDefault="00767560" w:rsidP="004363E2"/>
        </w:tc>
        <w:tc>
          <w:tcPr>
            <w:tcW w:w="1488" w:type="dxa"/>
          </w:tcPr>
          <w:p w:rsidR="00767560" w:rsidRDefault="00767560" w:rsidP="004363E2"/>
        </w:tc>
        <w:tc>
          <w:tcPr>
            <w:tcW w:w="768" w:type="dxa"/>
            <w:shd w:val="clear" w:color="auto" w:fill="auto"/>
          </w:tcPr>
          <w:p w:rsidR="00767560" w:rsidRDefault="00767560" w:rsidP="004363E2"/>
        </w:tc>
        <w:tc>
          <w:tcPr>
            <w:tcW w:w="1035" w:type="dxa"/>
            <w:shd w:val="clear" w:color="auto" w:fill="auto"/>
          </w:tcPr>
          <w:p w:rsidR="00767560" w:rsidRDefault="00767560" w:rsidP="004363E2"/>
        </w:tc>
      </w:tr>
    </w:tbl>
    <w:p w:rsidR="000840BF" w:rsidRDefault="000840BF" w:rsidP="00767560">
      <w:pPr>
        <w:sectPr w:rsidR="000840BF" w:rsidSect="008E62A8">
          <w:footerReference w:type="default" r:id="rId42"/>
          <w:pgSz w:w="11907" w:h="16840" w:code="9"/>
          <w:pgMar w:top="1701" w:right="1134" w:bottom="1134" w:left="1134" w:header="851" w:footer="709" w:gutter="851"/>
          <w:pgNumType w:start="4"/>
          <w:cols w:space="708"/>
        </w:sectPr>
      </w:pPr>
    </w:p>
    <w:p w:rsidR="00A03BAD" w:rsidRPr="00961DEE" w:rsidRDefault="00961DEE" w:rsidP="00A03BAD">
      <w:pPr>
        <w:rPr>
          <w:b/>
          <w:sz w:val="32"/>
        </w:rPr>
      </w:pPr>
      <w:r w:rsidRPr="00961DEE">
        <w:rPr>
          <w:b/>
          <w:sz w:val="32"/>
        </w:rPr>
        <w:lastRenderedPageBreak/>
        <w:t xml:space="preserve">Příloha </w:t>
      </w:r>
      <w:r w:rsidRPr="006B4EF5">
        <w:rPr>
          <w:b/>
          <w:sz w:val="32"/>
        </w:rPr>
        <w:t>2:</w:t>
      </w:r>
      <w:r w:rsidR="00544956">
        <w:rPr>
          <w:b/>
          <w:sz w:val="32"/>
        </w:rPr>
        <w:t xml:space="preserve"> Zá</w:t>
      </w:r>
      <w:r w:rsidRPr="006B4EF5">
        <w:rPr>
          <w:b/>
          <w:sz w:val="32"/>
        </w:rPr>
        <w:t>pisový arch</w:t>
      </w:r>
      <w:r w:rsidRPr="00961DEE">
        <w:rPr>
          <w:b/>
          <w:sz w:val="32"/>
        </w:rPr>
        <w:t xml:space="preserve"> antropometrie „</w:t>
      </w:r>
      <w:r w:rsidRPr="006B4EF5">
        <w:rPr>
          <w:b/>
          <w:sz w:val="32"/>
        </w:rPr>
        <w:t>Tašky“.</w:t>
      </w:r>
    </w:p>
    <w:p w:rsidR="00A03BAD" w:rsidRPr="002125C4" w:rsidRDefault="00A03BAD" w:rsidP="00A03BAD">
      <w:pPr>
        <w:rPr>
          <w:b/>
          <w:sz w:val="22"/>
          <w:szCs w:val="22"/>
        </w:rPr>
      </w:pPr>
      <w:r w:rsidRPr="002125C4">
        <w:rPr>
          <w:b/>
          <w:sz w:val="22"/>
          <w:szCs w:val="22"/>
        </w:rPr>
        <w:t>Dotazník</w:t>
      </w:r>
      <w:r>
        <w:rPr>
          <w:b/>
          <w:sz w:val="22"/>
          <w:szCs w:val="22"/>
        </w:rPr>
        <w:t xml:space="preserve"> antropologický výzkum „Tašky“</w:t>
      </w:r>
      <w:r w:rsidRPr="002125C4">
        <w:rPr>
          <w:b/>
          <w:sz w:val="22"/>
          <w:szCs w:val="22"/>
        </w:rPr>
        <w:t xml:space="preserve"> </w:t>
      </w:r>
    </w:p>
    <w:p w:rsidR="00A03BAD" w:rsidRPr="008B3B49" w:rsidRDefault="00A03BAD" w:rsidP="00A03BAD">
      <w:pPr>
        <w:rPr>
          <w:sz w:val="22"/>
          <w:szCs w:val="22"/>
        </w:rPr>
      </w:pPr>
      <w:r w:rsidRPr="008B3B49">
        <w:rPr>
          <w:sz w:val="22"/>
          <w:szCs w:val="22"/>
        </w:rPr>
        <w:t xml:space="preserve">Základní škola:                                                                                     Třída:                                                Datum měření:                                         </w:t>
      </w:r>
    </w:p>
    <w:tbl>
      <w:tblPr>
        <w:tblStyle w:val="Mkatabulky"/>
        <w:tblW w:w="14952" w:type="dxa"/>
        <w:tblLayout w:type="fixed"/>
        <w:tblLook w:val="01E0"/>
      </w:tblPr>
      <w:tblGrid>
        <w:gridCol w:w="1368"/>
        <w:gridCol w:w="360"/>
        <w:gridCol w:w="370"/>
        <w:gridCol w:w="563"/>
        <w:gridCol w:w="465"/>
        <w:gridCol w:w="563"/>
        <w:gridCol w:w="443"/>
        <w:gridCol w:w="563"/>
        <w:gridCol w:w="443"/>
        <w:gridCol w:w="568"/>
        <w:gridCol w:w="556"/>
        <w:gridCol w:w="643"/>
        <w:gridCol w:w="617"/>
        <w:gridCol w:w="536"/>
        <w:gridCol w:w="643"/>
        <w:gridCol w:w="550"/>
        <w:gridCol w:w="510"/>
        <w:gridCol w:w="563"/>
        <w:gridCol w:w="470"/>
        <w:gridCol w:w="536"/>
        <w:gridCol w:w="603"/>
        <w:gridCol w:w="523"/>
        <w:gridCol w:w="510"/>
        <w:gridCol w:w="390"/>
        <w:gridCol w:w="295"/>
        <w:gridCol w:w="389"/>
        <w:gridCol w:w="469"/>
        <w:gridCol w:w="443"/>
      </w:tblGrid>
      <w:tr w:rsidR="00A03BAD" w:rsidRPr="008B3B49" w:rsidTr="00A03BAD">
        <w:tc>
          <w:tcPr>
            <w:tcW w:w="1368" w:type="dxa"/>
            <w:vMerge w:val="restart"/>
          </w:tcPr>
          <w:p w:rsidR="00A03BAD" w:rsidRPr="008B3B49" w:rsidRDefault="00A03BAD" w:rsidP="004363E2">
            <w:pPr>
              <w:rPr>
                <w:sz w:val="22"/>
                <w:szCs w:val="22"/>
              </w:rPr>
            </w:pPr>
            <w:r w:rsidRPr="008B3B49">
              <w:rPr>
                <w:sz w:val="22"/>
                <w:szCs w:val="22"/>
              </w:rPr>
              <w:t xml:space="preserve">Jméno </w:t>
            </w:r>
          </w:p>
        </w:tc>
        <w:tc>
          <w:tcPr>
            <w:tcW w:w="4894" w:type="dxa"/>
            <w:gridSpan w:val="10"/>
            <w:tcBorders>
              <w:right w:val="single" w:sz="12" w:space="0" w:color="auto"/>
            </w:tcBorders>
          </w:tcPr>
          <w:p w:rsidR="00A03BAD" w:rsidRPr="008B3B49" w:rsidRDefault="00A03BAD" w:rsidP="004363E2">
            <w:pPr>
              <w:jc w:val="center"/>
              <w:rPr>
                <w:b/>
                <w:sz w:val="22"/>
                <w:szCs w:val="22"/>
              </w:rPr>
            </w:pPr>
            <w:r w:rsidRPr="008B3B49">
              <w:rPr>
                <w:b/>
                <w:sz w:val="22"/>
                <w:szCs w:val="22"/>
              </w:rPr>
              <w:t>Pomůcky ve škole</w:t>
            </w:r>
          </w:p>
        </w:tc>
        <w:tc>
          <w:tcPr>
            <w:tcW w:w="1796" w:type="dxa"/>
            <w:gridSpan w:val="3"/>
            <w:tcBorders>
              <w:left w:val="single" w:sz="12" w:space="0" w:color="auto"/>
              <w:right w:val="single" w:sz="12" w:space="0" w:color="auto"/>
            </w:tcBorders>
          </w:tcPr>
          <w:p w:rsidR="00A03BAD" w:rsidRPr="008B3B49" w:rsidRDefault="00A03BAD" w:rsidP="004363E2">
            <w:pPr>
              <w:jc w:val="center"/>
              <w:rPr>
                <w:sz w:val="22"/>
                <w:szCs w:val="22"/>
              </w:rPr>
            </w:pPr>
            <w:r w:rsidRPr="008B3B49">
              <w:rPr>
                <w:b/>
                <w:sz w:val="22"/>
                <w:szCs w:val="22"/>
              </w:rPr>
              <w:t>Svačiny</w:t>
            </w:r>
          </w:p>
        </w:tc>
        <w:tc>
          <w:tcPr>
            <w:tcW w:w="1703" w:type="dxa"/>
            <w:gridSpan w:val="3"/>
            <w:tcBorders>
              <w:left w:val="single" w:sz="12" w:space="0" w:color="auto"/>
              <w:right w:val="single" w:sz="12" w:space="0" w:color="auto"/>
            </w:tcBorders>
          </w:tcPr>
          <w:p w:rsidR="00A03BAD" w:rsidRPr="008B3B49" w:rsidRDefault="00A03BAD" w:rsidP="004363E2">
            <w:pPr>
              <w:jc w:val="center"/>
              <w:rPr>
                <w:b/>
                <w:sz w:val="22"/>
                <w:szCs w:val="22"/>
              </w:rPr>
            </w:pPr>
            <w:r w:rsidRPr="008B3B49">
              <w:rPr>
                <w:b/>
                <w:sz w:val="22"/>
                <w:szCs w:val="22"/>
              </w:rPr>
              <w:t>Nápoj</w:t>
            </w:r>
          </w:p>
        </w:tc>
        <w:tc>
          <w:tcPr>
            <w:tcW w:w="1033" w:type="dxa"/>
            <w:gridSpan w:val="2"/>
            <w:vMerge w:val="restart"/>
            <w:tcBorders>
              <w:left w:val="single" w:sz="12" w:space="0" w:color="auto"/>
              <w:right w:val="single" w:sz="12" w:space="0" w:color="auto"/>
            </w:tcBorders>
          </w:tcPr>
          <w:p w:rsidR="00A03BAD" w:rsidRPr="008B3B49" w:rsidRDefault="00A03BAD" w:rsidP="004363E2">
            <w:pPr>
              <w:jc w:val="center"/>
              <w:rPr>
                <w:b/>
                <w:sz w:val="22"/>
                <w:szCs w:val="22"/>
              </w:rPr>
            </w:pPr>
            <w:r w:rsidRPr="008B3B49">
              <w:rPr>
                <w:b/>
                <w:sz w:val="22"/>
                <w:szCs w:val="22"/>
              </w:rPr>
              <w:t>Hračky</w:t>
            </w:r>
          </w:p>
          <w:p w:rsidR="00A03BAD" w:rsidRPr="008B3B49" w:rsidRDefault="00A03BAD" w:rsidP="004363E2">
            <w:pPr>
              <w:jc w:val="center"/>
              <w:rPr>
                <w:sz w:val="22"/>
                <w:szCs w:val="22"/>
              </w:rPr>
            </w:pPr>
            <w:r w:rsidRPr="008B3B49">
              <w:rPr>
                <w:b/>
                <w:sz w:val="22"/>
                <w:szCs w:val="22"/>
              </w:rPr>
              <w:t>nosí</w:t>
            </w:r>
          </w:p>
        </w:tc>
        <w:tc>
          <w:tcPr>
            <w:tcW w:w="2172" w:type="dxa"/>
            <w:gridSpan w:val="4"/>
            <w:tcBorders>
              <w:left w:val="single" w:sz="12" w:space="0" w:color="auto"/>
              <w:right w:val="single" w:sz="12" w:space="0" w:color="auto"/>
            </w:tcBorders>
          </w:tcPr>
          <w:p w:rsidR="00A03BAD" w:rsidRPr="008B3B49" w:rsidRDefault="00A03BAD" w:rsidP="004363E2">
            <w:pPr>
              <w:jc w:val="center"/>
              <w:rPr>
                <w:b/>
                <w:sz w:val="22"/>
                <w:szCs w:val="22"/>
              </w:rPr>
            </w:pPr>
            <w:r w:rsidRPr="008B3B49">
              <w:rPr>
                <w:b/>
                <w:sz w:val="22"/>
                <w:szCs w:val="22"/>
              </w:rPr>
              <w:t>Cesta do školy</w:t>
            </w:r>
          </w:p>
        </w:tc>
        <w:tc>
          <w:tcPr>
            <w:tcW w:w="1074" w:type="dxa"/>
            <w:gridSpan w:val="3"/>
            <w:vMerge w:val="restart"/>
            <w:tcBorders>
              <w:left w:val="single" w:sz="12" w:space="0" w:color="auto"/>
              <w:right w:val="single" w:sz="12" w:space="0" w:color="auto"/>
            </w:tcBorders>
          </w:tcPr>
          <w:p w:rsidR="00A03BAD" w:rsidRPr="008B3B49" w:rsidRDefault="00A03BAD" w:rsidP="004363E2">
            <w:pPr>
              <w:jc w:val="center"/>
              <w:rPr>
                <w:b/>
                <w:sz w:val="22"/>
                <w:szCs w:val="22"/>
              </w:rPr>
            </w:pPr>
            <w:r w:rsidRPr="008B3B49">
              <w:rPr>
                <w:b/>
                <w:sz w:val="22"/>
                <w:szCs w:val="22"/>
              </w:rPr>
              <w:t>Záda</w:t>
            </w:r>
          </w:p>
          <w:p w:rsidR="00A03BAD" w:rsidRPr="008B3B49" w:rsidRDefault="00A03BAD" w:rsidP="004363E2">
            <w:pPr>
              <w:jc w:val="center"/>
              <w:rPr>
                <w:b/>
                <w:sz w:val="22"/>
                <w:szCs w:val="22"/>
              </w:rPr>
            </w:pPr>
            <w:r w:rsidRPr="008B3B49">
              <w:rPr>
                <w:b/>
                <w:sz w:val="22"/>
                <w:szCs w:val="22"/>
              </w:rPr>
              <w:t>bolest</w:t>
            </w:r>
          </w:p>
        </w:tc>
        <w:tc>
          <w:tcPr>
            <w:tcW w:w="912" w:type="dxa"/>
            <w:gridSpan w:val="2"/>
            <w:vMerge w:val="restart"/>
            <w:tcBorders>
              <w:left w:val="single" w:sz="12" w:space="0" w:color="auto"/>
            </w:tcBorders>
          </w:tcPr>
          <w:p w:rsidR="00A03BAD" w:rsidRPr="008B3B49" w:rsidRDefault="00A03BAD" w:rsidP="004363E2">
            <w:pPr>
              <w:rPr>
                <w:b/>
                <w:sz w:val="22"/>
                <w:szCs w:val="22"/>
              </w:rPr>
            </w:pPr>
            <w:r w:rsidRPr="008B3B49">
              <w:rPr>
                <w:b/>
                <w:sz w:val="22"/>
                <w:szCs w:val="22"/>
              </w:rPr>
              <w:t xml:space="preserve">Sport </w:t>
            </w:r>
          </w:p>
        </w:tc>
      </w:tr>
      <w:tr w:rsidR="00A03BAD" w:rsidRPr="008B3B49" w:rsidTr="00A03BAD">
        <w:tc>
          <w:tcPr>
            <w:tcW w:w="1368" w:type="dxa"/>
            <w:vMerge/>
            <w:tcBorders>
              <w:right w:val="single" w:sz="12" w:space="0" w:color="auto"/>
            </w:tcBorders>
          </w:tcPr>
          <w:p w:rsidR="00A03BAD" w:rsidRPr="008B3B49" w:rsidRDefault="00A03BAD" w:rsidP="004363E2">
            <w:pPr>
              <w:rPr>
                <w:sz w:val="22"/>
                <w:szCs w:val="22"/>
              </w:rPr>
            </w:pPr>
          </w:p>
        </w:tc>
        <w:tc>
          <w:tcPr>
            <w:tcW w:w="730" w:type="dxa"/>
            <w:gridSpan w:val="2"/>
            <w:tcBorders>
              <w:left w:val="single" w:sz="12" w:space="0" w:color="auto"/>
            </w:tcBorders>
          </w:tcPr>
          <w:p w:rsidR="00A03BAD" w:rsidRPr="008B3B49" w:rsidRDefault="00A03BAD" w:rsidP="004363E2">
            <w:pPr>
              <w:rPr>
                <w:sz w:val="22"/>
                <w:szCs w:val="22"/>
              </w:rPr>
            </w:pPr>
            <w:r w:rsidRPr="008B3B49">
              <w:rPr>
                <w:sz w:val="22"/>
                <w:szCs w:val="22"/>
              </w:rPr>
              <w:t>Přez</w:t>
            </w:r>
          </w:p>
        </w:tc>
        <w:tc>
          <w:tcPr>
            <w:tcW w:w="1028" w:type="dxa"/>
            <w:gridSpan w:val="2"/>
          </w:tcPr>
          <w:p w:rsidR="00A03BAD" w:rsidRPr="008B3B49" w:rsidRDefault="00A03BAD" w:rsidP="004363E2">
            <w:pPr>
              <w:rPr>
                <w:sz w:val="22"/>
                <w:szCs w:val="22"/>
              </w:rPr>
            </w:pPr>
            <w:r w:rsidRPr="008B3B49">
              <w:rPr>
                <w:sz w:val="22"/>
                <w:szCs w:val="22"/>
              </w:rPr>
              <w:t>cv.úbor</w:t>
            </w:r>
          </w:p>
        </w:tc>
        <w:tc>
          <w:tcPr>
            <w:tcW w:w="1006" w:type="dxa"/>
            <w:gridSpan w:val="2"/>
          </w:tcPr>
          <w:p w:rsidR="00A03BAD" w:rsidRPr="008B3B49" w:rsidRDefault="00A03BAD" w:rsidP="004363E2">
            <w:pPr>
              <w:rPr>
                <w:sz w:val="22"/>
                <w:szCs w:val="22"/>
              </w:rPr>
            </w:pPr>
            <w:r w:rsidRPr="008B3B49">
              <w:rPr>
                <w:sz w:val="22"/>
                <w:szCs w:val="22"/>
              </w:rPr>
              <w:t>knihy</w:t>
            </w:r>
          </w:p>
        </w:tc>
        <w:tc>
          <w:tcPr>
            <w:tcW w:w="1006" w:type="dxa"/>
            <w:gridSpan w:val="2"/>
          </w:tcPr>
          <w:p w:rsidR="00A03BAD" w:rsidRPr="008B3B49" w:rsidRDefault="00A03BAD" w:rsidP="004363E2">
            <w:pPr>
              <w:rPr>
                <w:sz w:val="22"/>
                <w:szCs w:val="22"/>
              </w:rPr>
            </w:pPr>
            <w:r w:rsidRPr="008B3B49">
              <w:rPr>
                <w:sz w:val="22"/>
                <w:szCs w:val="22"/>
              </w:rPr>
              <w:t xml:space="preserve">sešity </w:t>
            </w:r>
          </w:p>
        </w:tc>
        <w:tc>
          <w:tcPr>
            <w:tcW w:w="1124" w:type="dxa"/>
            <w:gridSpan w:val="2"/>
            <w:tcBorders>
              <w:right w:val="single" w:sz="12" w:space="0" w:color="auto"/>
            </w:tcBorders>
          </w:tcPr>
          <w:p w:rsidR="00A03BAD" w:rsidRPr="008B3B49" w:rsidRDefault="00A03BAD" w:rsidP="004363E2">
            <w:pPr>
              <w:rPr>
                <w:sz w:val="22"/>
                <w:szCs w:val="22"/>
              </w:rPr>
            </w:pPr>
            <w:r w:rsidRPr="008B3B49">
              <w:rPr>
                <w:sz w:val="22"/>
                <w:szCs w:val="22"/>
              </w:rPr>
              <w:t>výt.vých.</w:t>
            </w:r>
          </w:p>
        </w:tc>
        <w:tc>
          <w:tcPr>
            <w:tcW w:w="643" w:type="dxa"/>
            <w:tcBorders>
              <w:left w:val="single" w:sz="12" w:space="0" w:color="auto"/>
            </w:tcBorders>
          </w:tcPr>
          <w:p w:rsidR="00A03BAD" w:rsidRPr="008B3B49" w:rsidRDefault="00A03BAD" w:rsidP="004363E2">
            <w:pPr>
              <w:rPr>
                <w:sz w:val="22"/>
                <w:szCs w:val="22"/>
              </w:rPr>
            </w:pPr>
            <w:r w:rsidRPr="008B3B49">
              <w:rPr>
                <w:sz w:val="22"/>
                <w:szCs w:val="22"/>
              </w:rPr>
              <w:t>dom</w:t>
            </w:r>
          </w:p>
        </w:tc>
        <w:tc>
          <w:tcPr>
            <w:tcW w:w="617" w:type="dxa"/>
          </w:tcPr>
          <w:p w:rsidR="00A03BAD" w:rsidRPr="008B3B49" w:rsidRDefault="00A03BAD" w:rsidP="004363E2">
            <w:pPr>
              <w:rPr>
                <w:sz w:val="22"/>
                <w:szCs w:val="22"/>
              </w:rPr>
            </w:pPr>
            <w:r w:rsidRPr="008B3B49">
              <w:rPr>
                <w:sz w:val="22"/>
                <w:szCs w:val="22"/>
              </w:rPr>
              <w:t>škol</w:t>
            </w:r>
          </w:p>
        </w:tc>
        <w:tc>
          <w:tcPr>
            <w:tcW w:w="536" w:type="dxa"/>
            <w:tcBorders>
              <w:right w:val="single" w:sz="12" w:space="0" w:color="auto"/>
            </w:tcBorders>
          </w:tcPr>
          <w:p w:rsidR="00A03BAD" w:rsidRPr="008B3B49" w:rsidRDefault="00A03BAD" w:rsidP="004363E2">
            <w:pPr>
              <w:rPr>
                <w:sz w:val="22"/>
                <w:szCs w:val="22"/>
              </w:rPr>
            </w:pPr>
            <w:r w:rsidRPr="008B3B49">
              <w:rPr>
                <w:sz w:val="22"/>
                <w:szCs w:val="22"/>
              </w:rPr>
              <w:t>buf</w:t>
            </w:r>
          </w:p>
        </w:tc>
        <w:tc>
          <w:tcPr>
            <w:tcW w:w="643" w:type="dxa"/>
            <w:tcBorders>
              <w:left w:val="single" w:sz="12" w:space="0" w:color="auto"/>
            </w:tcBorders>
          </w:tcPr>
          <w:p w:rsidR="00A03BAD" w:rsidRPr="008B3B49" w:rsidRDefault="00A03BAD" w:rsidP="004363E2">
            <w:pPr>
              <w:rPr>
                <w:sz w:val="22"/>
                <w:szCs w:val="22"/>
              </w:rPr>
            </w:pPr>
            <w:r w:rsidRPr="008B3B49">
              <w:rPr>
                <w:sz w:val="22"/>
                <w:szCs w:val="22"/>
              </w:rPr>
              <w:t>dom</w:t>
            </w:r>
          </w:p>
        </w:tc>
        <w:tc>
          <w:tcPr>
            <w:tcW w:w="550" w:type="dxa"/>
          </w:tcPr>
          <w:p w:rsidR="00A03BAD" w:rsidRPr="008B3B49" w:rsidRDefault="00A03BAD" w:rsidP="004363E2">
            <w:pPr>
              <w:rPr>
                <w:sz w:val="22"/>
                <w:szCs w:val="22"/>
              </w:rPr>
            </w:pPr>
            <w:r w:rsidRPr="008B3B49">
              <w:rPr>
                <w:sz w:val="22"/>
                <w:szCs w:val="22"/>
              </w:rPr>
              <w:t>ško</w:t>
            </w:r>
          </w:p>
        </w:tc>
        <w:tc>
          <w:tcPr>
            <w:tcW w:w="510" w:type="dxa"/>
            <w:tcBorders>
              <w:right w:val="single" w:sz="12" w:space="0" w:color="auto"/>
            </w:tcBorders>
          </w:tcPr>
          <w:p w:rsidR="00A03BAD" w:rsidRPr="008B3B49" w:rsidRDefault="00A03BAD" w:rsidP="004363E2">
            <w:pPr>
              <w:rPr>
                <w:sz w:val="22"/>
                <w:szCs w:val="22"/>
              </w:rPr>
            </w:pPr>
            <w:r w:rsidRPr="008B3B49">
              <w:rPr>
                <w:sz w:val="22"/>
                <w:szCs w:val="22"/>
              </w:rPr>
              <w:t>aut</w:t>
            </w:r>
          </w:p>
        </w:tc>
        <w:tc>
          <w:tcPr>
            <w:tcW w:w="1033" w:type="dxa"/>
            <w:gridSpan w:val="2"/>
            <w:vMerge/>
            <w:tcBorders>
              <w:left w:val="single" w:sz="12" w:space="0" w:color="auto"/>
              <w:right w:val="single" w:sz="12" w:space="0" w:color="auto"/>
            </w:tcBorders>
          </w:tcPr>
          <w:p w:rsidR="00A03BAD" w:rsidRPr="008B3B49" w:rsidRDefault="00A03BAD" w:rsidP="004363E2">
            <w:pPr>
              <w:rPr>
                <w:sz w:val="22"/>
                <w:szCs w:val="22"/>
              </w:rPr>
            </w:pPr>
          </w:p>
        </w:tc>
        <w:tc>
          <w:tcPr>
            <w:tcW w:w="536" w:type="dxa"/>
            <w:tcBorders>
              <w:left w:val="single" w:sz="12" w:space="0" w:color="auto"/>
            </w:tcBorders>
          </w:tcPr>
          <w:p w:rsidR="00A03BAD" w:rsidRPr="008B3B49" w:rsidRDefault="00A03BAD" w:rsidP="004363E2">
            <w:pPr>
              <w:rPr>
                <w:sz w:val="22"/>
                <w:szCs w:val="22"/>
              </w:rPr>
            </w:pPr>
            <w:r w:rsidRPr="008B3B49">
              <w:rPr>
                <w:sz w:val="22"/>
                <w:szCs w:val="22"/>
              </w:rPr>
              <w:t>pěš</w:t>
            </w:r>
          </w:p>
        </w:tc>
        <w:tc>
          <w:tcPr>
            <w:tcW w:w="603" w:type="dxa"/>
          </w:tcPr>
          <w:p w:rsidR="00A03BAD" w:rsidRPr="008B3B49" w:rsidRDefault="00A03BAD" w:rsidP="004363E2">
            <w:pPr>
              <w:rPr>
                <w:sz w:val="22"/>
                <w:szCs w:val="22"/>
              </w:rPr>
            </w:pPr>
            <w:r w:rsidRPr="008B3B49">
              <w:rPr>
                <w:sz w:val="22"/>
                <w:szCs w:val="22"/>
              </w:rPr>
              <w:t>MD</w:t>
            </w:r>
          </w:p>
        </w:tc>
        <w:tc>
          <w:tcPr>
            <w:tcW w:w="523" w:type="dxa"/>
          </w:tcPr>
          <w:p w:rsidR="00A03BAD" w:rsidRPr="008B3B49" w:rsidRDefault="00A03BAD" w:rsidP="004363E2">
            <w:pPr>
              <w:rPr>
                <w:sz w:val="22"/>
                <w:szCs w:val="22"/>
              </w:rPr>
            </w:pPr>
            <w:r w:rsidRPr="008B3B49">
              <w:rPr>
                <w:sz w:val="22"/>
                <w:szCs w:val="22"/>
              </w:rPr>
              <w:t>kol</w:t>
            </w:r>
          </w:p>
        </w:tc>
        <w:tc>
          <w:tcPr>
            <w:tcW w:w="510" w:type="dxa"/>
            <w:tcBorders>
              <w:right w:val="single" w:sz="12" w:space="0" w:color="auto"/>
            </w:tcBorders>
          </w:tcPr>
          <w:p w:rsidR="00A03BAD" w:rsidRPr="008B3B49" w:rsidRDefault="00A03BAD" w:rsidP="004363E2">
            <w:pPr>
              <w:rPr>
                <w:sz w:val="22"/>
                <w:szCs w:val="22"/>
              </w:rPr>
            </w:pPr>
            <w:r w:rsidRPr="008B3B49">
              <w:rPr>
                <w:sz w:val="22"/>
                <w:szCs w:val="22"/>
              </w:rPr>
              <w:t>aut</w:t>
            </w:r>
          </w:p>
        </w:tc>
        <w:tc>
          <w:tcPr>
            <w:tcW w:w="1074" w:type="dxa"/>
            <w:gridSpan w:val="3"/>
            <w:vMerge/>
            <w:tcBorders>
              <w:left w:val="single" w:sz="12" w:space="0" w:color="auto"/>
              <w:right w:val="single" w:sz="12" w:space="0" w:color="auto"/>
            </w:tcBorders>
          </w:tcPr>
          <w:p w:rsidR="00A03BAD" w:rsidRPr="008B3B49" w:rsidRDefault="00A03BAD" w:rsidP="004363E2">
            <w:pPr>
              <w:rPr>
                <w:sz w:val="22"/>
                <w:szCs w:val="22"/>
              </w:rPr>
            </w:pPr>
          </w:p>
        </w:tc>
        <w:tc>
          <w:tcPr>
            <w:tcW w:w="912" w:type="dxa"/>
            <w:gridSpan w:val="2"/>
            <w:vMerge/>
            <w:tcBorders>
              <w:left w:val="single" w:sz="12" w:space="0" w:color="auto"/>
            </w:tcBorders>
          </w:tcPr>
          <w:p w:rsidR="00A03BAD" w:rsidRPr="008B3B49" w:rsidRDefault="00A03BAD" w:rsidP="004363E2">
            <w:pPr>
              <w:rPr>
                <w:sz w:val="22"/>
                <w:szCs w:val="22"/>
              </w:rPr>
            </w:pPr>
          </w:p>
        </w:tc>
      </w:tr>
      <w:tr w:rsidR="00A03BAD" w:rsidRPr="008B3B49" w:rsidTr="00A03BAD">
        <w:tc>
          <w:tcPr>
            <w:tcW w:w="1368" w:type="dxa"/>
            <w:vMerge/>
            <w:tcBorders>
              <w:bottom w:val="single" w:sz="12" w:space="0" w:color="auto"/>
              <w:right w:val="single" w:sz="12" w:space="0" w:color="auto"/>
            </w:tcBorders>
          </w:tcPr>
          <w:p w:rsidR="00A03BAD" w:rsidRPr="008B3B49" w:rsidRDefault="00A03BAD" w:rsidP="004363E2">
            <w:pPr>
              <w:rPr>
                <w:sz w:val="22"/>
                <w:szCs w:val="22"/>
              </w:rPr>
            </w:pPr>
          </w:p>
        </w:tc>
        <w:tc>
          <w:tcPr>
            <w:tcW w:w="360" w:type="dxa"/>
            <w:tcBorders>
              <w:left w:val="single" w:sz="12" w:space="0" w:color="auto"/>
              <w:bottom w:val="single" w:sz="12" w:space="0" w:color="auto"/>
            </w:tcBorders>
          </w:tcPr>
          <w:p w:rsidR="00A03BAD" w:rsidRPr="008B3B49" w:rsidRDefault="00A03BAD" w:rsidP="004363E2">
            <w:pPr>
              <w:jc w:val="center"/>
            </w:pPr>
            <w:r w:rsidRPr="008B3B49">
              <w:t>a</w:t>
            </w:r>
          </w:p>
        </w:tc>
        <w:tc>
          <w:tcPr>
            <w:tcW w:w="370" w:type="dxa"/>
            <w:tcBorders>
              <w:bottom w:val="single" w:sz="12" w:space="0" w:color="auto"/>
            </w:tcBorders>
          </w:tcPr>
          <w:p w:rsidR="00A03BAD" w:rsidRPr="008B3B49" w:rsidRDefault="00A03BAD" w:rsidP="004363E2">
            <w:pPr>
              <w:jc w:val="center"/>
            </w:pPr>
            <w:r w:rsidRPr="008B3B49">
              <w:t>n</w:t>
            </w:r>
          </w:p>
        </w:tc>
        <w:tc>
          <w:tcPr>
            <w:tcW w:w="563" w:type="dxa"/>
            <w:tcBorders>
              <w:bottom w:val="single" w:sz="12" w:space="0" w:color="auto"/>
            </w:tcBorders>
          </w:tcPr>
          <w:p w:rsidR="00A03BAD" w:rsidRPr="008B3B49" w:rsidRDefault="00A03BAD" w:rsidP="004363E2">
            <w:pPr>
              <w:jc w:val="center"/>
            </w:pPr>
            <w:r w:rsidRPr="008B3B49">
              <w:t>a</w:t>
            </w:r>
          </w:p>
        </w:tc>
        <w:tc>
          <w:tcPr>
            <w:tcW w:w="465" w:type="dxa"/>
            <w:tcBorders>
              <w:bottom w:val="single" w:sz="12" w:space="0" w:color="auto"/>
            </w:tcBorders>
          </w:tcPr>
          <w:p w:rsidR="00A03BAD" w:rsidRPr="008B3B49" w:rsidRDefault="00A03BAD" w:rsidP="004363E2">
            <w:pPr>
              <w:jc w:val="center"/>
            </w:pPr>
            <w:r w:rsidRPr="008B3B49">
              <w:t>n</w:t>
            </w:r>
          </w:p>
        </w:tc>
        <w:tc>
          <w:tcPr>
            <w:tcW w:w="563" w:type="dxa"/>
            <w:tcBorders>
              <w:bottom w:val="single" w:sz="12" w:space="0" w:color="auto"/>
            </w:tcBorders>
          </w:tcPr>
          <w:p w:rsidR="00A03BAD" w:rsidRPr="008B3B49" w:rsidRDefault="00A03BAD" w:rsidP="004363E2">
            <w:pPr>
              <w:jc w:val="center"/>
            </w:pPr>
            <w:r w:rsidRPr="008B3B49">
              <w:t>a</w:t>
            </w:r>
          </w:p>
        </w:tc>
        <w:tc>
          <w:tcPr>
            <w:tcW w:w="443" w:type="dxa"/>
            <w:tcBorders>
              <w:bottom w:val="single" w:sz="12" w:space="0" w:color="auto"/>
            </w:tcBorders>
          </w:tcPr>
          <w:p w:rsidR="00A03BAD" w:rsidRPr="008B3B49" w:rsidRDefault="00A03BAD" w:rsidP="004363E2">
            <w:pPr>
              <w:jc w:val="center"/>
            </w:pPr>
            <w:r w:rsidRPr="008B3B49">
              <w:t>n</w:t>
            </w:r>
          </w:p>
        </w:tc>
        <w:tc>
          <w:tcPr>
            <w:tcW w:w="563" w:type="dxa"/>
            <w:tcBorders>
              <w:bottom w:val="single" w:sz="12" w:space="0" w:color="auto"/>
            </w:tcBorders>
          </w:tcPr>
          <w:p w:rsidR="00A03BAD" w:rsidRPr="008B3B49" w:rsidRDefault="00A03BAD" w:rsidP="004363E2">
            <w:pPr>
              <w:jc w:val="center"/>
            </w:pPr>
            <w:r w:rsidRPr="008B3B49">
              <w:t>a</w:t>
            </w:r>
          </w:p>
        </w:tc>
        <w:tc>
          <w:tcPr>
            <w:tcW w:w="443" w:type="dxa"/>
            <w:tcBorders>
              <w:bottom w:val="single" w:sz="12" w:space="0" w:color="auto"/>
            </w:tcBorders>
          </w:tcPr>
          <w:p w:rsidR="00A03BAD" w:rsidRPr="008B3B49" w:rsidRDefault="00A03BAD" w:rsidP="004363E2">
            <w:pPr>
              <w:jc w:val="center"/>
            </w:pPr>
            <w:r w:rsidRPr="008B3B49">
              <w:t>n</w:t>
            </w:r>
          </w:p>
        </w:tc>
        <w:tc>
          <w:tcPr>
            <w:tcW w:w="568" w:type="dxa"/>
            <w:tcBorders>
              <w:bottom w:val="single" w:sz="12" w:space="0" w:color="auto"/>
            </w:tcBorders>
          </w:tcPr>
          <w:p w:rsidR="00A03BAD" w:rsidRPr="008B3B49" w:rsidRDefault="00A03BAD" w:rsidP="004363E2">
            <w:pPr>
              <w:jc w:val="center"/>
            </w:pPr>
            <w:r w:rsidRPr="008B3B49">
              <w:t>a</w:t>
            </w:r>
          </w:p>
        </w:tc>
        <w:tc>
          <w:tcPr>
            <w:tcW w:w="556" w:type="dxa"/>
            <w:tcBorders>
              <w:bottom w:val="single" w:sz="12" w:space="0" w:color="auto"/>
              <w:right w:val="single" w:sz="12" w:space="0" w:color="auto"/>
            </w:tcBorders>
          </w:tcPr>
          <w:p w:rsidR="00A03BAD" w:rsidRPr="008B3B49" w:rsidRDefault="00A03BAD" w:rsidP="004363E2">
            <w:pPr>
              <w:jc w:val="center"/>
            </w:pPr>
            <w:r w:rsidRPr="008B3B49">
              <w:t>n</w:t>
            </w:r>
          </w:p>
        </w:tc>
        <w:tc>
          <w:tcPr>
            <w:tcW w:w="643" w:type="dxa"/>
            <w:tcBorders>
              <w:left w:val="single" w:sz="12" w:space="0" w:color="auto"/>
              <w:bottom w:val="single" w:sz="12" w:space="0" w:color="auto"/>
            </w:tcBorders>
          </w:tcPr>
          <w:p w:rsidR="00A03BAD" w:rsidRPr="008B3B49" w:rsidRDefault="00A03BAD" w:rsidP="004363E2">
            <w:pPr>
              <w:rPr>
                <w:sz w:val="22"/>
                <w:szCs w:val="22"/>
              </w:rPr>
            </w:pPr>
          </w:p>
        </w:tc>
        <w:tc>
          <w:tcPr>
            <w:tcW w:w="617" w:type="dxa"/>
            <w:tcBorders>
              <w:bottom w:val="single" w:sz="12" w:space="0" w:color="auto"/>
            </w:tcBorders>
          </w:tcPr>
          <w:p w:rsidR="00A03BAD" w:rsidRPr="008B3B49" w:rsidRDefault="00A03BAD" w:rsidP="004363E2">
            <w:pPr>
              <w:rPr>
                <w:sz w:val="22"/>
                <w:szCs w:val="22"/>
              </w:rPr>
            </w:pPr>
          </w:p>
        </w:tc>
        <w:tc>
          <w:tcPr>
            <w:tcW w:w="536" w:type="dxa"/>
            <w:tcBorders>
              <w:bottom w:val="single" w:sz="12" w:space="0" w:color="auto"/>
              <w:right w:val="single" w:sz="12" w:space="0" w:color="auto"/>
            </w:tcBorders>
          </w:tcPr>
          <w:p w:rsidR="00A03BAD" w:rsidRPr="008B3B49" w:rsidRDefault="00A03BAD" w:rsidP="004363E2">
            <w:pPr>
              <w:rPr>
                <w:sz w:val="22"/>
                <w:szCs w:val="22"/>
              </w:rPr>
            </w:pPr>
          </w:p>
        </w:tc>
        <w:tc>
          <w:tcPr>
            <w:tcW w:w="643" w:type="dxa"/>
            <w:tcBorders>
              <w:left w:val="single" w:sz="12" w:space="0" w:color="auto"/>
              <w:bottom w:val="single" w:sz="12" w:space="0" w:color="auto"/>
            </w:tcBorders>
          </w:tcPr>
          <w:p w:rsidR="00A03BAD" w:rsidRPr="008B3B49" w:rsidRDefault="00A03BAD" w:rsidP="004363E2">
            <w:pPr>
              <w:rPr>
                <w:sz w:val="22"/>
                <w:szCs w:val="22"/>
              </w:rPr>
            </w:pPr>
          </w:p>
        </w:tc>
        <w:tc>
          <w:tcPr>
            <w:tcW w:w="550" w:type="dxa"/>
            <w:tcBorders>
              <w:bottom w:val="single" w:sz="12" w:space="0" w:color="auto"/>
            </w:tcBorders>
          </w:tcPr>
          <w:p w:rsidR="00A03BAD" w:rsidRPr="008B3B49" w:rsidRDefault="00A03BAD" w:rsidP="004363E2">
            <w:pPr>
              <w:rPr>
                <w:sz w:val="22"/>
                <w:szCs w:val="22"/>
              </w:rPr>
            </w:pPr>
          </w:p>
        </w:tc>
        <w:tc>
          <w:tcPr>
            <w:tcW w:w="510" w:type="dxa"/>
            <w:tcBorders>
              <w:bottom w:val="single" w:sz="12" w:space="0" w:color="auto"/>
              <w:right w:val="single" w:sz="12" w:space="0" w:color="auto"/>
            </w:tcBorders>
          </w:tcPr>
          <w:p w:rsidR="00A03BAD" w:rsidRPr="008B3B49" w:rsidRDefault="00A03BAD" w:rsidP="004363E2">
            <w:pPr>
              <w:rPr>
                <w:sz w:val="22"/>
                <w:szCs w:val="22"/>
              </w:rPr>
            </w:pPr>
          </w:p>
        </w:tc>
        <w:tc>
          <w:tcPr>
            <w:tcW w:w="563" w:type="dxa"/>
            <w:tcBorders>
              <w:left w:val="single" w:sz="12" w:space="0" w:color="auto"/>
              <w:bottom w:val="single" w:sz="12" w:space="0" w:color="auto"/>
            </w:tcBorders>
          </w:tcPr>
          <w:p w:rsidR="00A03BAD" w:rsidRPr="008B3B49" w:rsidRDefault="00A03BAD" w:rsidP="004363E2">
            <w:pPr>
              <w:jc w:val="center"/>
            </w:pPr>
            <w:r w:rsidRPr="008B3B49">
              <w:t>a</w:t>
            </w:r>
          </w:p>
        </w:tc>
        <w:tc>
          <w:tcPr>
            <w:tcW w:w="470" w:type="dxa"/>
            <w:tcBorders>
              <w:bottom w:val="single" w:sz="12" w:space="0" w:color="auto"/>
              <w:right w:val="single" w:sz="12" w:space="0" w:color="auto"/>
            </w:tcBorders>
          </w:tcPr>
          <w:p w:rsidR="00A03BAD" w:rsidRPr="008B3B49" w:rsidRDefault="00A03BAD" w:rsidP="004363E2">
            <w:pPr>
              <w:jc w:val="center"/>
            </w:pPr>
            <w:r w:rsidRPr="008B3B49">
              <w:t>n</w:t>
            </w:r>
          </w:p>
        </w:tc>
        <w:tc>
          <w:tcPr>
            <w:tcW w:w="536" w:type="dxa"/>
            <w:tcBorders>
              <w:left w:val="single" w:sz="12" w:space="0" w:color="auto"/>
              <w:bottom w:val="single" w:sz="12" w:space="0" w:color="auto"/>
            </w:tcBorders>
          </w:tcPr>
          <w:p w:rsidR="00A03BAD" w:rsidRPr="008B3B49" w:rsidRDefault="00A03BAD" w:rsidP="004363E2">
            <w:pPr>
              <w:rPr>
                <w:sz w:val="22"/>
                <w:szCs w:val="22"/>
              </w:rPr>
            </w:pPr>
          </w:p>
        </w:tc>
        <w:tc>
          <w:tcPr>
            <w:tcW w:w="603" w:type="dxa"/>
            <w:tcBorders>
              <w:bottom w:val="single" w:sz="12" w:space="0" w:color="auto"/>
            </w:tcBorders>
          </w:tcPr>
          <w:p w:rsidR="00A03BAD" w:rsidRPr="008B3B49" w:rsidRDefault="00A03BAD" w:rsidP="004363E2">
            <w:pPr>
              <w:rPr>
                <w:sz w:val="22"/>
                <w:szCs w:val="22"/>
              </w:rPr>
            </w:pPr>
          </w:p>
        </w:tc>
        <w:tc>
          <w:tcPr>
            <w:tcW w:w="523" w:type="dxa"/>
            <w:tcBorders>
              <w:bottom w:val="single" w:sz="12" w:space="0" w:color="auto"/>
            </w:tcBorders>
          </w:tcPr>
          <w:p w:rsidR="00A03BAD" w:rsidRPr="008B3B49" w:rsidRDefault="00A03BAD" w:rsidP="004363E2">
            <w:pPr>
              <w:rPr>
                <w:sz w:val="22"/>
                <w:szCs w:val="22"/>
              </w:rPr>
            </w:pPr>
          </w:p>
        </w:tc>
        <w:tc>
          <w:tcPr>
            <w:tcW w:w="510" w:type="dxa"/>
            <w:tcBorders>
              <w:bottom w:val="single" w:sz="12" w:space="0" w:color="auto"/>
              <w:right w:val="single" w:sz="12" w:space="0" w:color="auto"/>
            </w:tcBorders>
          </w:tcPr>
          <w:p w:rsidR="00A03BAD" w:rsidRPr="008B3B49" w:rsidRDefault="00A03BAD" w:rsidP="004363E2">
            <w:pPr>
              <w:rPr>
                <w:sz w:val="22"/>
                <w:szCs w:val="22"/>
              </w:rPr>
            </w:pPr>
          </w:p>
        </w:tc>
        <w:tc>
          <w:tcPr>
            <w:tcW w:w="390" w:type="dxa"/>
            <w:tcBorders>
              <w:left w:val="single" w:sz="12" w:space="0" w:color="auto"/>
              <w:bottom w:val="single" w:sz="12" w:space="0" w:color="auto"/>
            </w:tcBorders>
          </w:tcPr>
          <w:p w:rsidR="00A03BAD" w:rsidRPr="008B3B49" w:rsidRDefault="00A03BAD" w:rsidP="004363E2">
            <w:pPr>
              <w:jc w:val="center"/>
              <w:rPr>
                <w:sz w:val="22"/>
                <w:szCs w:val="22"/>
              </w:rPr>
            </w:pPr>
            <w:r w:rsidRPr="008B3B49">
              <w:rPr>
                <w:sz w:val="22"/>
                <w:szCs w:val="22"/>
              </w:rPr>
              <w:t>K</w:t>
            </w:r>
          </w:p>
        </w:tc>
        <w:tc>
          <w:tcPr>
            <w:tcW w:w="295" w:type="dxa"/>
            <w:tcBorders>
              <w:bottom w:val="single" w:sz="12" w:space="0" w:color="auto"/>
            </w:tcBorders>
          </w:tcPr>
          <w:p w:rsidR="00A03BAD" w:rsidRPr="008B3B49" w:rsidRDefault="00A03BAD" w:rsidP="004363E2">
            <w:pPr>
              <w:rPr>
                <w:sz w:val="22"/>
                <w:szCs w:val="22"/>
              </w:rPr>
            </w:pPr>
            <w:r w:rsidRPr="008B3B49">
              <w:rPr>
                <w:sz w:val="22"/>
                <w:szCs w:val="22"/>
              </w:rPr>
              <w:t>H</w:t>
            </w:r>
          </w:p>
        </w:tc>
        <w:tc>
          <w:tcPr>
            <w:tcW w:w="389" w:type="dxa"/>
            <w:tcBorders>
              <w:bottom w:val="single" w:sz="12" w:space="0" w:color="auto"/>
              <w:right w:val="single" w:sz="12" w:space="0" w:color="auto"/>
            </w:tcBorders>
          </w:tcPr>
          <w:p w:rsidR="00A03BAD" w:rsidRPr="008B3B49" w:rsidRDefault="00A03BAD" w:rsidP="004363E2">
            <w:pPr>
              <w:jc w:val="center"/>
              <w:rPr>
                <w:sz w:val="22"/>
                <w:szCs w:val="22"/>
              </w:rPr>
            </w:pPr>
            <w:r w:rsidRPr="008B3B49">
              <w:rPr>
                <w:sz w:val="22"/>
                <w:szCs w:val="22"/>
              </w:rPr>
              <w:t>B</w:t>
            </w:r>
          </w:p>
        </w:tc>
        <w:tc>
          <w:tcPr>
            <w:tcW w:w="469" w:type="dxa"/>
            <w:tcBorders>
              <w:left w:val="single" w:sz="12" w:space="0" w:color="auto"/>
              <w:bottom w:val="single" w:sz="12" w:space="0" w:color="auto"/>
            </w:tcBorders>
          </w:tcPr>
          <w:p w:rsidR="00A03BAD" w:rsidRPr="008B3B49" w:rsidRDefault="00A03BAD" w:rsidP="004363E2">
            <w:pPr>
              <w:jc w:val="center"/>
            </w:pPr>
            <w:r w:rsidRPr="008B3B49">
              <w:t>a</w:t>
            </w:r>
          </w:p>
        </w:tc>
        <w:tc>
          <w:tcPr>
            <w:tcW w:w="443" w:type="dxa"/>
            <w:tcBorders>
              <w:bottom w:val="single" w:sz="12" w:space="0" w:color="auto"/>
            </w:tcBorders>
          </w:tcPr>
          <w:p w:rsidR="00A03BAD" w:rsidRPr="008B3B49" w:rsidRDefault="00A03BAD" w:rsidP="004363E2">
            <w:pPr>
              <w:jc w:val="center"/>
            </w:pPr>
            <w:r w:rsidRPr="008B3B49">
              <w:t>n</w:t>
            </w:r>
          </w:p>
        </w:tc>
      </w:tr>
      <w:tr w:rsidR="00A03BAD" w:rsidRPr="008B3B49" w:rsidTr="00A03BAD">
        <w:tc>
          <w:tcPr>
            <w:tcW w:w="1368" w:type="dxa"/>
            <w:tcBorders>
              <w:top w:val="single" w:sz="12" w:space="0" w:color="auto"/>
              <w:right w:val="single" w:sz="12" w:space="0" w:color="auto"/>
            </w:tcBorders>
          </w:tcPr>
          <w:p w:rsidR="00A03BAD" w:rsidRPr="008B3B49" w:rsidRDefault="00A03BAD" w:rsidP="004363E2">
            <w:pPr>
              <w:rPr>
                <w:sz w:val="22"/>
                <w:szCs w:val="22"/>
              </w:rPr>
            </w:pPr>
          </w:p>
        </w:tc>
        <w:tc>
          <w:tcPr>
            <w:tcW w:w="360" w:type="dxa"/>
            <w:tcBorders>
              <w:top w:val="single" w:sz="12" w:space="0" w:color="auto"/>
              <w:left w:val="single" w:sz="12" w:space="0" w:color="auto"/>
            </w:tcBorders>
          </w:tcPr>
          <w:p w:rsidR="00A03BAD" w:rsidRPr="008B3B49" w:rsidRDefault="00A03BAD" w:rsidP="004363E2">
            <w:pPr>
              <w:rPr>
                <w:sz w:val="22"/>
                <w:szCs w:val="22"/>
              </w:rPr>
            </w:pPr>
          </w:p>
        </w:tc>
        <w:tc>
          <w:tcPr>
            <w:tcW w:w="370" w:type="dxa"/>
            <w:tcBorders>
              <w:top w:val="single" w:sz="12" w:space="0" w:color="auto"/>
            </w:tcBorders>
          </w:tcPr>
          <w:p w:rsidR="00A03BAD" w:rsidRPr="008B3B49" w:rsidRDefault="00A03BAD" w:rsidP="004363E2">
            <w:pPr>
              <w:rPr>
                <w:sz w:val="22"/>
                <w:szCs w:val="22"/>
              </w:rPr>
            </w:pPr>
          </w:p>
        </w:tc>
        <w:tc>
          <w:tcPr>
            <w:tcW w:w="563" w:type="dxa"/>
            <w:tcBorders>
              <w:top w:val="single" w:sz="12" w:space="0" w:color="auto"/>
            </w:tcBorders>
          </w:tcPr>
          <w:p w:rsidR="00A03BAD" w:rsidRPr="008B3B49" w:rsidRDefault="00A03BAD" w:rsidP="004363E2">
            <w:pPr>
              <w:rPr>
                <w:sz w:val="22"/>
                <w:szCs w:val="22"/>
              </w:rPr>
            </w:pPr>
          </w:p>
        </w:tc>
        <w:tc>
          <w:tcPr>
            <w:tcW w:w="465" w:type="dxa"/>
            <w:tcBorders>
              <w:top w:val="single" w:sz="12" w:space="0" w:color="auto"/>
            </w:tcBorders>
          </w:tcPr>
          <w:p w:rsidR="00A03BAD" w:rsidRPr="008B3B49" w:rsidRDefault="00A03BAD" w:rsidP="004363E2">
            <w:pPr>
              <w:rPr>
                <w:sz w:val="22"/>
                <w:szCs w:val="22"/>
              </w:rPr>
            </w:pPr>
          </w:p>
        </w:tc>
        <w:tc>
          <w:tcPr>
            <w:tcW w:w="563" w:type="dxa"/>
            <w:tcBorders>
              <w:top w:val="single" w:sz="12" w:space="0" w:color="auto"/>
            </w:tcBorders>
          </w:tcPr>
          <w:p w:rsidR="00A03BAD" w:rsidRPr="008B3B49" w:rsidRDefault="00A03BAD" w:rsidP="004363E2">
            <w:pPr>
              <w:rPr>
                <w:sz w:val="22"/>
                <w:szCs w:val="22"/>
              </w:rPr>
            </w:pPr>
          </w:p>
        </w:tc>
        <w:tc>
          <w:tcPr>
            <w:tcW w:w="443" w:type="dxa"/>
            <w:tcBorders>
              <w:top w:val="single" w:sz="12" w:space="0" w:color="auto"/>
            </w:tcBorders>
          </w:tcPr>
          <w:p w:rsidR="00A03BAD" w:rsidRPr="008B3B49" w:rsidRDefault="00A03BAD" w:rsidP="004363E2">
            <w:pPr>
              <w:rPr>
                <w:sz w:val="22"/>
                <w:szCs w:val="22"/>
              </w:rPr>
            </w:pPr>
          </w:p>
        </w:tc>
        <w:tc>
          <w:tcPr>
            <w:tcW w:w="563" w:type="dxa"/>
            <w:tcBorders>
              <w:top w:val="single" w:sz="12" w:space="0" w:color="auto"/>
            </w:tcBorders>
          </w:tcPr>
          <w:p w:rsidR="00A03BAD" w:rsidRPr="008B3B49" w:rsidRDefault="00A03BAD" w:rsidP="004363E2">
            <w:pPr>
              <w:rPr>
                <w:sz w:val="22"/>
                <w:szCs w:val="22"/>
              </w:rPr>
            </w:pPr>
          </w:p>
        </w:tc>
        <w:tc>
          <w:tcPr>
            <w:tcW w:w="443" w:type="dxa"/>
            <w:tcBorders>
              <w:top w:val="single" w:sz="12" w:space="0" w:color="auto"/>
            </w:tcBorders>
          </w:tcPr>
          <w:p w:rsidR="00A03BAD" w:rsidRPr="008B3B49" w:rsidRDefault="00A03BAD" w:rsidP="004363E2">
            <w:pPr>
              <w:rPr>
                <w:sz w:val="22"/>
                <w:szCs w:val="22"/>
              </w:rPr>
            </w:pPr>
          </w:p>
        </w:tc>
        <w:tc>
          <w:tcPr>
            <w:tcW w:w="568" w:type="dxa"/>
            <w:tcBorders>
              <w:top w:val="single" w:sz="12" w:space="0" w:color="auto"/>
            </w:tcBorders>
          </w:tcPr>
          <w:p w:rsidR="00A03BAD" w:rsidRPr="008B3B49" w:rsidRDefault="00A03BAD" w:rsidP="004363E2">
            <w:pPr>
              <w:rPr>
                <w:sz w:val="22"/>
                <w:szCs w:val="22"/>
              </w:rPr>
            </w:pPr>
          </w:p>
        </w:tc>
        <w:tc>
          <w:tcPr>
            <w:tcW w:w="556" w:type="dxa"/>
            <w:tcBorders>
              <w:top w:val="single" w:sz="12" w:space="0" w:color="auto"/>
              <w:right w:val="single" w:sz="12" w:space="0" w:color="auto"/>
            </w:tcBorders>
          </w:tcPr>
          <w:p w:rsidR="00A03BAD" w:rsidRPr="008B3B49" w:rsidRDefault="00A03BAD" w:rsidP="004363E2">
            <w:pPr>
              <w:rPr>
                <w:sz w:val="22"/>
                <w:szCs w:val="22"/>
              </w:rPr>
            </w:pPr>
          </w:p>
        </w:tc>
        <w:tc>
          <w:tcPr>
            <w:tcW w:w="643" w:type="dxa"/>
            <w:tcBorders>
              <w:top w:val="single" w:sz="12" w:space="0" w:color="auto"/>
              <w:left w:val="single" w:sz="12" w:space="0" w:color="auto"/>
            </w:tcBorders>
          </w:tcPr>
          <w:p w:rsidR="00A03BAD" w:rsidRPr="008B3B49" w:rsidRDefault="00A03BAD" w:rsidP="004363E2">
            <w:pPr>
              <w:rPr>
                <w:sz w:val="22"/>
                <w:szCs w:val="22"/>
              </w:rPr>
            </w:pPr>
          </w:p>
        </w:tc>
        <w:tc>
          <w:tcPr>
            <w:tcW w:w="617" w:type="dxa"/>
            <w:tcBorders>
              <w:top w:val="single" w:sz="12" w:space="0" w:color="auto"/>
            </w:tcBorders>
          </w:tcPr>
          <w:p w:rsidR="00A03BAD" w:rsidRPr="008B3B49" w:rsidRDefault="00A03BAD" w:rsidP="004363E2">
            <w:pPr>
              <w:rPr>
                <w:sz w:val="22"/>
                <w:szCs w:val="22"/>
              </w:rPr>
            </w:pPr>
          </w:p>
        </w:tc>
        <w:tc>
          <w:tcPr>
            <w:tcW w:w="536" w:type="dxa"/>
            <w:tcBorders>
              <w:top w:val="single" w:sz="12" w:space="0" w:color="auto"/>
              <w:right w:val="single" w:sz="12" w:space="0" w:color="auto"/>
            </w:tcBorders>
          </w:tcPr>
          <w:p w:rsidR="00A03BAD" w:rsidRPr="008B3B49" w:rsidRDefault="00A03BAD" w:rsidP="004363E2">
            <w:pPr>
              <w:rPr>
                <w:sz w:val="22"/>
                <w:szCs w:val="22"/>
              </w:rPr>
            </w:pPr>
          </w:p>
        </w:tc>
        <w:tc>
          <w:tcPr>
            <w:tcW w:w="643" w:type="dxa"/>
            <w:tcBorders>
              <w:top w:val="single" w:sz="12" w:space="0" w:color="auto"/>
              <w:left w:val="single" w:sz="12" w:space="0" w:color="auto"/>
            </w:tcBorders>
          </w:tcPr>
          <w:p w:rsidR="00A03BAD" w:rsidRPr="008B3B49" w:rsidRDefault="00A03BAD" w:rsidP="004363E2">
            <w:pPr>
              <w:rPr>
                <w:sz w:val="22"/>
                <w:szCs w:val="22"/>
              </w:rPr>
            </w:pPr>
          </w:p>
        </w:tc>
        <w:tc>
          <w:tcPr>
            <w:tcW w:w="550" w:type="dxa"/>
            <w:tcBorders>
              <w:top w:val="single" w:sz="12" w:space="0" w:color="auto"/>
            </w:tcBorders>
          </w:tcPr>
          <w:p w:rsidR="00A03BAD" w:rsidRPr="008B3B49" w:rsidRDefault="00A03BAD" w:rsidP="004363E2">
            <w:pPr>
              <w:rPr>
                <w:sz w:val="22"/>
                <w:szCs w:val="22"/>
              </w:rPr>
            </w:pPr>
          </w:p>
        </w:tc>
        <w:tc>
          <w:tcPr>
            <w:tcW w:w="510" w:type="dxa"/>
            <w:tcBorders>
              <w:top w:val="single" w:sz="12" w:space="0" w:color="auto"/>
              <w:right w:val="single" w:sz="12" w:space="0" w:color="auto"/>
            </w:tcBorders>
          </w:tcPr>
          <w:p w:rsidR="00A03BAD" w:rsidRPr="008B3B49" w:rsidRDefault="00A03BAD" w:rsidP="004363E2">
            <w:pPr>
              <w:rPr>
                <w:sz w:val="22"/>
                <w:szCs w:val="22"/>
              </w:rPr>
            </w:pPr>
          </w:p>
        </w:tc>
        <w:tc>
          <w:tcPr>
            <w:tcW w:w="563" w:type="dxa"/>
            <w:tcBorders>
              <w:top w:val="single" w:sz="12" w:space="0" w:color="auto"/>
              <w:left w:val="single" w:sz="12" w:space="0" w:color="auto"/>
            </w:tcBorders>
          </w:tcPr>
          <w:p w:rsidR="00A03BAD" w:rsidRPr="008B3B49" w:rsidRDefault="00A03BAD" w:rsidP="004363E2">
            <w:pPr>
              <w:rPr>
                <w:sz w:val="22"/>
                <w:szCs w:val="22"/>
              </w:rPr>
            </w:pPr>
          </w:p>
        </w:tc>
        <w:tc>
          <w:tcPr>
            <w:tcW w:w="470" w:type="dxa"/>
            <w:tcBorders>
              <w:top w:val="single" w:sz="12" w:space="0" w:color="auto"/>
              <w:right w:val="single" w:sz="12" w:space="0" w:color="auto"/>
            </w:tcBorders>
          </w:tcPr>
          <w:p w:rsidR="00A03BAD" w:rsidRPr="008B3B49" w:rsidRDefault="00A03BAD" w:rsidP="004363E2">
            <w:pPr>
              <w:rPr>
                <w:sz w:val="22"/>
                <w:szCs w:val="22"/>
              </w:rPr>
            </w:pPr>
          </w:p>
        </w:tc>
        <w:tc>
          <w:tcPr>
            <w:tcW w:w="536" w:type="dxa"/>
            <w:tcBorders>
              <w:top w:val="single" w:sz="12" w:space="0" w:color="auto"/>
              <w:left w:val="single" w:sz="12" w:space="0" w:color="auto"/>
            </w:tcBorders>
          </w:tcPr>
          <w:p w:rsidR="00A03BAD" w:rsidRPr="008B3B49" w:rsidRDefault="00A03BAD" w:rsidP="004363E2">
            <w:pPr>
              <w:rPr>
                <w:sz w:val="22"/>
                <w:szCs w:val="22"/>
              </w:rPr>
            </w:pPr>
          </w:p>
        </w:tc>
        <w:tc>
          <w:tcPr>
            <w:tcW w:w="603" w:type="dxa"/>
            <w:tcBorders>
              <w:top w:val="single" w:sz="12" w:space="0" w:color="auto"/>
            </w:tcBorders>
          </w:tcPr>
          <w:p w:rsidR="00A03BAD" w:rsidRPr="008B3B49" w:rsidRDefault="00A03BAD" w:rsidP="004363E2">
            <w:pPr>
              <w:rPr>
                <w:sz w:val="22"/>
                <w:szCs w:val="22"/>
              </w:rPr>
            </w:pPr>
          </w:p>
        </w:tc>
        <w:tc>
          <w:tcPr>
            <w:tcW w:w="523" w:type="dxa"/>
            <w:tcBorders>
              <w:top w:val="single" w:sz="12" w:space="0" w:color="auto"/>
            </w:tcBorders>
          </w:tcPr>
          <w:p w:rsidR="00A03BAD" w:rsidRPr="008B3B49" w:rsidRDefault="00A03BAD" w:rsidP="004363E2">
            <w:pPr>
              <w:rPr>
                <w:sz w:val="22"/>
                <w:szCs w:val="22"/>
              </w:rPr>
            </w:pPr>
          </w:p>
        </w:tc>
        <w:tc>
          <w:tcPr>
            <w:tcW w:w="510" w:type="dxa"/>
            <w:tcBorders>
              <w:top w:val="single" w:sz="12" w:space="0" w:color="auto"/>
              <w:right w:val="single" w:sz="12" w:space="0" w:color="auto"/>
            </w:tcBorders>
          </w:tcPr>
          <w:p w:rsidR="00A03BAD" w:rsidRPr="008B3B49" w:rsidRDefault="00A03BAD" w:rsidP="004363E2">
            <w:pPr>
              <w:rPr>
                <w:sz w:val="22"/>
                <w:szCs w:val="22"/>
              </w:rPr>
            </w:pPr>
          </w:p>
        </w:tc>
        <w:tc>
          <w:tcPr>
            <w:tcW w:w="390" w:type="dxa"/>
            <w:tcBorders>
              <w:top w:val="single" w:sz="12" w:space="0" w:color="auto"/>
              <w:left w:val="single" w:sz="12" w:space="0" w:color="auto"/>
            </w:tcBorders>
          </w:tcPr>
          <w:p w:rsidR="00A03BAD" w:rsidRPr="008B3B49" w:rsidRDefault="00A03BAD" w:rsidP="004363E2">
            <w:pPr>
              <w:rPr>
                <w:sz w:val="22"/>
                <w:szCs w:val="22"/>
              </w:rPr>
            </w:pPr>
          </w:p>
        </w:tc>
        <w:tc>
          <w:tcPr>
            <w:tcW w:w="295" w:type="dxa"/>
            <w:tcBorders>
              <w:top w:val="single" w:sz="12" w:space="0" w:color="auto"/>
            </w:tcBorders>
          </w:tcPr>
          <w:p w:rsidR="00A03BAD" w:rsidRPr="008B3B49" w:rsidRDefault="00A03BAD" w:rsidP="004363E2">
            <w:pPr>
              <w:rPr>
                <w:sz w:val="22"/>
                <w:szCs w:val="22"/>
              </w:rPr>
            </w:pPr>
          </w:p>
        </w:tc>
        <w:tc>
          <w:tcPr>
            <w:tcW w:w="389" w:type="dxa"/>
            <w:tcBorders>
              <w:top w:val="single" w:sz="12" w:space="0" w:color="auto"/>
              <w:right w:val="single" w:sz="12" w:space="0" w:color="auto"/>
            </w:tcBorders>
          </w:tcPr>
          <w:p w:rsidR="00A03BAD" w:rsidRPr="008B3B49" w:rsidRDefault="00A03BAD" w:rsidP="004363E2">
            <w:pPr>
              <w:rPr>
                <w:sz w:val="22"/>
                <w:szCs w:val="22"/>
              </w:rPr>
            </w:pPr>
          </w:p>
        </w:tc>
        <w:tc>
          <w:tcPr>
            <w:tcW w:w="469" w:type="dxa"/>
            <w:tcBorders>
              <w:top w:val="single" w:sz="12" w:space="0" w:color="auto"/>
              <w:left w:val="single" w:sz="12" w:space="0" w:color="auto"/>
            </w:tcBorders>
          </w:tcPr>
          <w:p w:rsidR="00A03BAD" w:rsidRPr="008B3B49" w:rsidRDefault="00A03BAD" w:rsidP="004363E2">
            <w:pPr>
              <w:rPr>
                <w:sz w:val="22"/>
                <w:szCs w:val="22"/>
              </w:rPr>
            </w:pPr>
          </w:p>
        </w:tc>
        <w:tc>
          <w:tcPr>
            <w:tcW w:w="443" w:type="dxa"/>
            <w:tcBorders>
              <w:top w:val="single" w:sz="12" w:space="0" w:color="auto"/>
            </w:tcBorders>
          </w:tcPr>
          <w:p w:rsidR="00A03BAD" w:rsidRPr="008B3B49" w:rsidRDefault="00A03BAD" w:rsidP="004363E2">
            <w:pPr>
              <w:rPr>
                <w:sz w:val="22"/>
                <w:szCs w:val="22"/>
              </w:rPr>
            </w:pPr>
          </w:p>
        </w:tc>
      </w:tr>
      <w:tr w:rsidR="00A03BAD" w:rsidRPr="008B3B49" w:rsidTr="00A03BAD">
        <w:tc>
          <w:tcPr>
            <w:tcW w:w="1368" w:type="dxa"/>
            <w:tcBorders>
              <w:right w:val="single" w:sz="12" w:space="0" w:color="auto"/>
            </w:tcBorders>
          </w:tcPr>
          <w:p w:rsidR="00A03BAD" w:rsidRPr="008B3B49" w:rsidRDefault="00A03BAD" w:rsidP="004363E2">
            <w:pPr>
              <w:rPr>
                <w:sz w:val="22"/>
                <w:szCs w:val="22"/>
              </w:rPr>
            </w:pPr>
          </w:p>
        </w:tc>
        <w:tc>
          <w:tcPr>
            <w:tcW w:w="360" w:type="dxa"/>
            <w:tcBorders>
              <w:left w:val="single" w:sz="12" w:space="0" w:color="auto"/>
            </w:tcBorders>
          </w:tcPr>
          <w:p w:rsidR="00A03BAD" w:rsidRPr="008B3B49" w:rsidRDefault="00A03BAD" w:rsidP="004363E2">
            <w:pPr>
              <w:rPr>
                <w:sz w:val="22"/>
                <w:szCs w:val="22"/>
              </w:rPr>
            </w:pPr>
          </w:p>
        </w:tc>
        <w:tc>
          <w:tcPr>
            <w:tcW w:w="370"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65"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8" w:type="dxa"/>
          </w:tcPr>
          <w:p w:rsidR="00A03BAD" w:rsidRPr="008B3B49" w:rsidRDefault="00A03BAD" w:rsidP="004363E2">
            <w:pPr>
              <w:rPr>
                <w:sz w:val="22"/>
                <w:szCs w:val="22"/>
              </w:rPr>
            </w:pPr>
          </w:p>
        </w:tc>
        <w:tc>
          <w:tcPr>
            <w:tcW w:w="55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617" w:type="dxa"/>
          </w:tcPr>
          <w:p w:rsidR="00A03BAD" w:rsidRPr="008B3B49" w:rsidRDefault="00A03BAD" w:rsidP="004363E2">
            <w:pPr>
              <w:rPr>
                <w:sz w:val="22"/>
                <w:szCs w:val="22"/>
              </w:rPr>
            </w:pPr>
          </w:p>
        </w:tc>
        <w:tc>
          <w:tcPr>
            <w:tcW w:w="53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550"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563" w:type="dxa"/>
            <w:tcBorders>
              <w:left w:val="single" w:sz="12" w:space="0" w:color="auto"/>
            </w:tcBorders>
          </w:tcPr>
          <w:p w:rsidR="00A03BAD" w:rsidRPr="008B3B49" w:rsidRDefault="00A03BAD" w:rsidP="004363E2">
            <w:pPr>
              <w:rPr>
                <w:sz w:val="22"/>
                <w:szCs w:val="22"/>
              </w:rPr>
            </w:pPr>
          </w:p>
        </w:tc>
        <w:tc>
          <w:tcPr>
            <w:tcW w:w="470" w:type="dxa"/>
            <w:tcBorders>
              <w:right w:val="single" w:sz="12" w:space="0" w:color="auto"/>
            </w:tcBorders>
          </w:tcPr>
          <w:p w:rsidR="00A03BAD" w:rsidRPr="008B3B49" w:rsidRDefault="00A03BAD" w:rsidP="004363E2">
            <w:pPr>
              <w:rPr>
                <w:sz w:val="22"/>
                <w:szCs w:val="22"/>
              </w:rPr>
            </w:pPr>
          </w:p>
        </w:tc>
        <w:tc>
          <w:tcPr>
            <w:tcW w:w="536" w:type="dxa"/>
            <w:tcBorders>
              <w:left w:val="single" w:sz="12" w:space="0" w:color="auto"/>
            </w:tcBorders>
          </w:tcPr>
          <w:p w:rsidR="00A03BAD" w:rsidRPr="008B3B49" w:rsidRDefault="00A03BAD" w:rsidP="004363E2">
            <w:pPr>
              <w:rPr>
                <w:sz w:val="22"/>
                <w:szCs w:val="22"/>
              </w:rPr>
            </w:pPr>
          </w:p>
        </w:tc>
        <w:tc>
          <w:tcPr>
            <w:tcW w:w="603" w:type="dxa"/>
          </w:tcPr>
          <w:p w:rsidR="00A03BAD" w:rsidRPr="008B3B49" w:rsidRDefault="00A03BAD" w:rsidP="004363E2">
            <w:pPr>
              <w:rPr>
                <w:sz w:val="22"/>
                <w:szCs w:val="22"/>
              </w:rPr>
            </w:pPr>
          </w:p>
        </w:tc>
        <w:tc>
          <w:tcPr>
            <w:tcW w:w="523"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390" w:type="dxa"/>
            <w:tcBorders>
              <w:left w:val="single" w:sz="12" w:space="0" w:color="auto"/>
            </w:tcBorders>
          </w:tcPr>
          <w:p w:rsidR="00A03BAD" w:rsidRPr="008B3B49" w:rsidRDefault="00A03BAD" w:rsidP="004363E2">
            <w:pPr>
              <w:rPr>
                <w:sz w:val="22"/>
                <w:szCs w:val="22"/>
              </w:rPr>
            </w:pPr>
          </w:p>
        </w:tc>
        <w:tc>
          <w:tcPr>
            <w:tcW w:w="295" w:type="dxa"/>
          </w:tcPr>
          <w:p w:rsidR="00A03BAD" w:rsidRPr="008B3B49" w:rsidRDefault="00A03BAD" w:rsidP="004363E2">
            <w:pPr>
              <w:rPr>
                <w:sz w:val="22"/>
                <w:szCs w:val="22"/>
              </w:rPr>
            </w:pPr>
          </w:p>
        </w:tc>
        <w:tc>
          <w:tcPr>
            <w:tcW w:w="389" w:type="dxa"/>
            <w:tcBorders>
              <w:right w:val="single" w:sz="12" w:space="0" w:color="auto"/>
            </w:tcBorders>
          </w:tcPr>
          <w:p w:rsidR="00A03BAD" w:rsidRPr="008B3B49" w:rsidRDefault="00A03BAD" w:rsidP="004363E2">
            <w:pPr>
              <w:rPr>
                <w:sz w:val="22"/>
                <w:szCs w:val="22"/>
              </w:rPr>
            </w:pPr>
          </w:p>
        </w:tc>
        <w:tc>
          <w:tcPr>
            <w:tcW w:w="469" w:type="dxa"/>
            <w:tcBorders>
              <w:left w:val="single" w:sz="12" w:space="0" w:color="auto"/>
            </w:tcBorders>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r>
      <w:tr w:rsidR="00A03BAD" w:rsidRPr="008B3B49" w:rsidTr="00A03BAD">
        <w:tc>
          <w:tcPr>
            <w:tcW w:w="1368" w:type="dxa"/>
            <w:tcBorders>
              <w:right w:val="single" w:sz="12" w:space="0" w:color="auto"/>
            </w:tcBorders>
          </w:tcPr>
          <w:p w:rsidR="00A03BAD" w:rsidRPr="008B3B49" w:rsidRDefault="00A03BAD" w:rsidP="004363E2">
            <w:pPr>
              <w:rPr>
                <w:sz w:val="22"/>
                <w:szCs w:val="22"/>
              </w:rPr>
            </w:pPr>
          </w:p>
        </w:tc>
        <w:tc>
          <w:tcPr>
            <w:tcW w:w="360" w:type="dxa"/>
            <w:tcBorders>
              <w:left w:val="single" w:sz="12" w:space="0" w:color="auto"/>
            </w:tcBorders>
          </w:tcPr>
          <w:p w:rsidR="00A03BAD" w:rsidRPr="008B3B49" w:rsidRDefault="00A03BAD" w:rsidP="004363E2">
            <w:pPr>
              <w:rPr>
                <w:sz w:val="22"/>
                <w:szCs w:val="22"/>
              </w:rPr>
            </w:pPr>
          </w:p>
        </w:tc>
        <w:tc>
          <w:tcPr>
            <w:tcW w:w="370"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65"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8" w:type="dxa"/>
          </w:tcPr>
          <w:p w:rsidR="00A03BAD" w:rsidRPr="008B3B49" w:rsidRDefault="00A03BAD" w:rsidP="004363E2">
            <w:pPr>
              <w:rPr>
                <w:sz w:val="22"/>
                <w:szCs w:val="22"/>
              </w:rPr>
            </w:pPr>
          </w:p>
        </w:tc>
        <w:tc>
          <w:tcPr>
            <w:tcW w:w="55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617" w:type="dxa"/>
          </w:tcPr>
          <w:p w:rsidR="00A03BAD" w:rsidRPr="008B3B49" w:rsidRDefault="00A03BAD" w:rsidP="004363E2">
            <w:pPr>
              <w:rPr>
                <w:sz w:val="22"/>
                <w:szCs w:val="22"/>
              </w:rPr>
            </w:pPr>
          </w:p>
        </w:tc>
        <w:tc>
          <w:tcPr>
            <w:tcW w:w="53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550"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563" w:type="dxa"/>
            <w:tcBorders>
              <w:left w:val="single" w:sz="12" w:space="0" w:color="auto"/>
            </w:tcBorders>
          </w:tcPr>
          <w:p w:rsidR="00A03BAD" w:rsidRPr="008B3B49" w:rsidRDefault="00A03BAD" w:rsidP="004363E2">
            <w:pPr>
              <w:rPr>
                <w:sz w:val="22"/>
                <w:szCs w:val="22"/>
              </w:rPr>
            </w:pPr>
          </w:p>
        </w:tc>
        <w:tc>
          <w:tcPr>
            <w:tcW w:w="470" w:type="dxa"/>
            <w:tcBorders>
              <w:right w:val="single" w:sz="12" w:space="0" w:color="auto"/>
            </w:tcBorders>
          </w:tcPr>
          <w:p w:rsidR="00A03BAD" w:rsidRPr="008B3B49" w:rsidRDefault="00A03BAD" w:rsidP="004363E2">
            <w:pPr>
              <w:rPr>
                <w:sz w:val="22"/>
                <w:szCs w:val="22"/>
              </w:rPr>
            </w:pPr>
          </w:p>
        </w:tc>
        <w:tc>
          <w:tcPr>
            <w:tcW w:w="536" w:type="dxa"/>
            <w:tcBorders>
              <w:left w:val="single" w:sz="12" w:space="0" w:color="auto"/>
            </w:tcBorders>
          </w:tcPr>
          <w:p w:rsidR="00A03BAD" w:rsidRPr="008B3B49" w:rsidRDefault="00A03BAD" w:rsidP="004363E2">
            <w:pPr>
              <w:rPr>
                <w:sz w:val="22"/>
                <w:szCs w:val="22"/>
              </w:rPr>
            </w:pPr>
          </w:p>
        </w:tc>
        <w:tc>
          <w:tcPr>
            <w:tcW w:w="603" w:type="dxa"/>
          </w:tcPr>
          <w:p w:rsidR="00A03BAD" w:rsidRPr="008B3B49" w:rsidRDefault="00A03BAD" w:rsidP="004363E2">
            <w:pPr>
              <w:rPr>
                <w:sz w:val="22"/>
                <w:szCs w:val="22"/>
              </w:rPr>
            </w:pPr>
          </w:p>
        </w:tc>
        <w:tc>
          <w:tcPr>
            <w:tcW w:w="523"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390" w:type="dxa"/>
            <w:tcBorders>
              <w:left w:val="single" w:sz="12" w:space="0" w:color="auto"/>
            </w:tcBorders>
          </w:tcPr>
          <w:p w:rsidR="00A03BAD" w:rsidRPr="008B3B49" w:rsidRDefault="00A03BAD" w:rsidP="004363E2">
            <w:pPr>
              <w:rPr>
                <w:sz w:val="22"/>
                <w:szCs w:val="22"/>
              </w:rPr>
            </w:pPr>
          </w:p>
        </w:tc>
        <w:tc>
          <w:tcPr>
            <w:tcW w:w="295" w:type="dxa"/>
          </w:tcPr>
          <w:p w:rsidR="00A03BAD" w:rsidRPr="008B3B49" w:rsidRDefault="00A03BAD" w:rsidP="004363E2">
            <w:pPr>
              <w:rPr>
                <w:sz w:val="22"/>
                <w:szCs w:val="22"/>
              </w:rPr>
            </w:pPr>
          </w:p>
        </w:tc>
        <w:tc>
          <w:tcPr>
            <w:tcW w:w="389" w:type="dxa"/>
            <w:tcBorders>
              <w:right w:val="single" w:sz="12" w:space="0" w:color="auto"/>
            </w:tcBorders>
          </w:tcPr>
          <w:p w:rsidR="00A03BAD" w:rsidRPr="008B3B49" w:rsidRDefault="00A03BAD" w:rsidP="004363E2">
            <w:pPr>
              <w:rPr>
                <w:sz w:val="22"/>
                <w:szCs w:val="22"/>
              </w:rPr>
            </w:pPr>
          </w:p>
        </w:tc>
        <w:tc>
          <w:tcPr>
            <w:tcW w:w="469" w:type="dxa"/>
            <w:tcBorders>
              <w:left w:val="single" w:sz="12" w:space="0" w:color="auto"/>
            </w:tcBorders>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r>
      <w:tr w:rsidR="00A03BAD" w:rsidRPr="008B3B49" w:rsidTr="00A03BAD">
        <w:tc>
          <w:tcPr>
            <w:tcW w:w="1368" w:type="dxa"/>
            <w:tcBorders>
              <w:right w:val="single" w:sz="12" w:space="0" w:color="auto"/>
            </w:tcBorders>
          </w:tcPr>
          <w:p w:rsidR="00A03BAD" w:rsidRPr="008B3B49" w:rsidRDefault="00A03BAD" w:rsidP="004363E2">
            <w:pPr>
              <w:rPr>
                <w:sz w:val="22"/>
                <w:szCs w:val="22"/>
              </w:rPr>
            </w:pPr>
          </w:p>
        </w:tc>
        <w:tc>
          <w:tcPr>
            <w:tcW w:w="360" w:type="dxa"/>
            <w:tcBorders>
              <w:left w:val="single" w:sz="12" w:space="0" w:color="auto"/>
            </w:tcBorders>
          </w:tcPr>
          <w:p w:rsidR="00A03BAD" w:rsidRPr="008B3B49" w:rsidRDefault="00A03BAD" w:rsidP="004363E2">
            <w:pPr>
              <w:rPr>
                <w:sz w:val="22"/>
                <w:szCs w:val="22"/>
              </w:rPr>
            </w:pPr>
          </w:p>
        </w:tc>
        <w:tc>
          <w:tcPr>
            <w:tcW w:w="370"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65"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8" w:type="dxa"/>
          </w:tcPr>
          <w:p w:rsidR="00A03BAD" w:rsidRPr="008B3B49" w:rsidRDefault="00A03BAD" w:rsidP="004363E2">
            <w:pPr>
              <w:rPr>
                <w:sz w:val="22"/>
                <w:szCs w:val="22"/>
              </w:rPr>
            </w:pPr>
          </w:p>
        </w:tc>
        <w:tc>
          <w:tcPr>
            <w:tcW w:w="55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617" w:type="dxa"/>
          </w:tcPr>
          <w:p w:rsidR="00A03BAD" w:rsidRPr="008B3B49" w:rsidRDefault="00A03BAD" w:rsidP="004363E2">
            <w:pPr>
              <w:rPr>
                <w:sz w:val="22"/>
                <w:szCs w:val="22"/>
              </w:rPr>
            </w:pPr>
          </w:p>
        </w:tc>
        <w:tc>
          <w:tcPr>
            <w:tcW w:w="53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550"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563" w:type="dxa"/>
            <w:tcBorders>
              <w:left w:val="single" w:sz="12" w:space="0" w:color="auto"/>
            </w:tcBorders>
          </w:tcPr>
          <w:p w:rsidR="00A03BAD" w:rsidRPr="008B3B49" w:rsidRDefault="00A03BAD" w:rsidP="004363E2">
            <w:pPr>
              <w:rPr>
                <w:sz w:val="22"/>
                <w:szCs w:val="22"/>
              </w:rPr>
            </w:pPr>
          </w:p>
        </w:tc>
        <w:tc>
          <w:tcPr>
            <w:tcW w:w="470" w:type="dxa"/>
            <w:tcBorders>
              <w:right w:val="single" w:sz="12" w:space="0" w:color="auto"/>
            </w:tcBorders>
          </w:tcPr>
          <w:p w:rsidR="00A03BAD" w:rsidRPr="008B3B49" w:rsidRDefault="00A03BAD" w:rsidP="004363E2">
            <w:pPr>
              <w:rPr>
                <w:sz w:val="22"/>
                <w:szCs w:val="22"/>
              </w:rPr>
            </w:pPr>
          </w:p>
        </w:tc>
        <w:tc>
          <w:tcPr>
            <w:tcW w:w="536" w:type="dxa"/>
            <w:tcBorders>
              <w:left w:val="single" w:sz="12" w:space="0" w:color="auto"/>
            </w:tcBorders>
          </w:tcPr>
          <w:p w:rsidR="00A03BAD" w:rsidRPr="008B3B49" w:rsidRDefault="00A03BAD" w:rsidP="004363E2">
            <w:pPr>
              <w:rPr>
                <w:sz w:val="22"/>
                <w:szCs w:val="22"/>
              </w:rPr>
            </w:pPr>
          </w:p>
        </w:tc>
        <w:tc>
          <w:tcPr>
            <w:tcW w:w="603" w:type="dxa"/>
          </w:tcPr>
          <w:p w:rsidR="00A03BAD" w:rsidRPr="008B3B49" w:rsidRDefault="00A03BAD" w:rsidP="004363E2">
            <w:pPr>
              <w:rPr>
                <w:sz w:val="22"/>
                <w:szCs w:val="22"/>
              </w:rPr>
            </w:pPr>
          </w:p>
        </w:tc>
        <w:tc>
          <w:tcPr>
            <w:tcW w:w="523"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390" w:type="dxa"/>
            <w:tcBorders>
              <w:left w:val="single" w:sz="12" w:space="0" w:color="auto"/>
            </w:tcBorders>
          </w:tcPr>
          <w:p w:rsidR="00A03BAD" w:rsidRPr="008B3B49" w:rsidRDefault="00A03BAD" w:rsidP="004363E2">
            <w:pPr>
              <w:rPr>
                <w:sz w:val="22"/>
                <w:szCs w:val="22"/>
              </w:rPr>
            </w:pPr>
          </w:p>
        </w:tc>
        <w:tc>
          <w:tcPr>
            <w:tcW w:w="295" w:type="dxa"/>
          </w:tcPr>
          <w:p w:rsidR="00A03BAD" w:rsidRPr="008B3B49" w:rsidRDefault="00A03BAD" w:rsidP="004363E2">
            <w:pPr>
              <w:rPr>
                <w:sz w:val="22"/>
                <w:szCs w:val="22"/>
              </w:rPr>
            </w:pPr>
          </w:p>
        </w:tc>
        <w:tc>
          <w:tcPr>
            <w:tcW w:w="389" w:type="dxa"/>
            <w:tcBorders>
              <w:right w:val="single" w:sz="12" w:space="0" w:color="auto"/>
            </w:tcBorders>
          </w:tcPr>
          <w:p w:rsidR="00A03BAD" w:rsidRPr="008B3B49" w:rsidRDefault="00A03BAD" w:rsidP="004363E2">
            <w:pPr>
              <w:rPr>
                <w:sz w:val="22"/>
                <w:szCs w:val="22"/>
              </w:rPr>
            </w:pPr>
          </w:p>
        </w:tc>
        <w:tc>
          <w:tcPr>
            <w:tcW w:w="469" w:type="dxa"/>
            <w:tcBorders>
              <w:left w:val="single" w:sz="12" w:space="0" w:color="auto"/>
            </w:tcBorders>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r>
      <w:tr w:rsidR="00A03BAD" w:rsidRPr="008B3B49" w:rsidTr="00A03BAD">
        <w:tc>
          <w:tcPr>
            <w:tcW w:w="1368" w:type="dxa"/>
            <w:tcBorders>
              <w:right w:val="single" w:sz="12" w:space="0" w:color="auto"/>
            </w:tcBorders>
          </w:tcPr>
          <w:p w:rsidR="00A03BAD" w:rsidRPr="008B3B49" w:rsidRDefault="00A03BAD" w:rsidP="004363E2">
            <w:pPr>
              <w:rPr>
                <w:sz w:val="22"/>
                <w:szCs w:val="22"/>
              </w:rPr>
            </w:pPr>
          </w:p>
        </w:tc>
        <w:tc>
          <w:tcPr>
            <w:tcW w:w="360" w:type="dxa"/>
            <w:tcBorders>
              <w:left w:val="single" w:sz="12" w:space="0" w:color="auto"/>
            </w:tcBorders>
          </w:tcPr>
          <w:p w:rsidR="00A03BAD" w:rsidRPr="008B3B49" w:rsidRDefault="00A03BAD" w:rsidP="004363E2">
            <w:pPr>
              <w:rPr>
                <w:sz w:val="22"/>
                <w:szCs w:val="22"/>
              </w:rPr>
            </w:pPr>
          </w:p>
        </w:tc>
        <w:tc>
          <w:tcPr>
            <w:tcW w:w="370"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65"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8" w:type="dxa"/>
          </w:tcPr>
          <w:p w:rsidR="00A03BAD" w:rsidRPr="008B3B49" w:rsidRDefault="00A03BAD" w:rsidP="004363E2">
            <w:pPr>
              <w:rPr>
                <w:sz w:val="22"/>
                <w:szCs w:val="22"/>
              </w:rPr>
            </w:pPr>
          </w:p>
        </w:tc>
        <w:tc>
          <w:tcPr>
            <w:tcW w:w="55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617" w:type="dxa"/>
          </w:tcPr>
          <w:p w:rsidR="00A03BAD" w:rsidRPr="008B3B49" w:rsidRDefault="00A03BAD" w:rsidP="004363E2">
            <w:pPr>
              <w:rPr>
                <w:sz w:val="22"/>
                <w:szCs w:val="22"/>
              </w:rPr>
            </w:pPr>
          </w:p>
        </w:tc>
        <w:tc>
          <w:tcPr>
            <w:tcW w:w="53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550"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563" w:type="dxa"/>
            <w:tcBorders>
              <w:left w:val="single" w:sz="12" w:space="0" w:color="auto"/>
            </w:tcBorders>
          </w:tcPr>
          <w:p w:rsidR="00A03BAD" w:rsidRPr="008B3B49" w:rsidRDefault="00A03BAD" w:rsidP="004363E2">
            <w:pPr>
              <w:rPr>
                <w:sz w:val="22"/>
                <w:szCs w:val="22"/>
              </w:rPr>
            </w:pPr>
          </w:p>
        </w:tc>
        <w:tc>
          <w:tcPr>
            <w:tcW w:w="470" w:type="dxa"/>
            <w:tcBorders>
              <w:right w:val="single" w:sz="12" w:space="0" w:color="auto"/>
            </w:tcBorders>
          </w:tcPr>
          <w:p w:rsidR="00A03BAD" w:rsidRPr="008B3B49" w:rsidRDefault="00A03BAD" w:rsidP="004363E2">
            <w:pPr>
              <w:rPr>
                <w:sz w:val="22"/>
                <w:szCs w:val="22"/>
              </w:rPr>
            </w:pPr>
          </w:p>
        </w:tc>
        <w:tc>
          <w:tcPr>
            <w:tcW w:w="536" w:type="dxa"/>
            <w:tcBorders>
              <w:left w:val="single" w:sz="12" w:space="0" w:color="auto"/>
            </w:tcBorders>
          </w:tcPr>
          <w:p w:rsidR="00A03BAD" w:rsidRPr="008B3B49" w:rsidRDefault="00A03BAD" w:rsidP="004363E2">
            <w:pPr>
              <w:rPr>
                <w:sz w:val="22"/>
                <w:szCs w:val="22"/>
              </w:rPr>
            </w:pPr>
          </w:p>
        </w:tc>
        <w:tc>
          <w:tcPr>
            <w:tcW w:w="603" w:type="dxa"/>
          </w:tcPr>
          <w:p w:rsidR="00A03BAD" w:rsidRPr="008B3B49" w:rsidRDefault="00A03BAD" w:rsidP="004363E2">
            <w:pPr>
              <w:rPr>
                <w:sz w:val="22"/>
                <w:szCs w:val="22"/>
              </w:rPr>
            </w:pPr>
          </w:p>
        </w:tc>
        <w:tc>
          <w:tcPr>
            <w:tcW w:w="523"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390" w:type="dxa"/>
            <w:tcBorders>
              <w:left w:val="single" w:sz="12" w:space="0" w:color="auto"/>
            </w:tcBorders>
          </w:tcPr>
          <w:p w:rsidR="00A03BAD" w:rsidRPr="008B3B49" w:rsidRDefault="00A03BAD" w:rsidP="004363E2">
            <w:pPr>
              <w:rPr>
                <w:sz w:val="22"/>
                <w:szCs w:val="22"/>
              </w:rPr>
            </w:pPr>
          </w:p>
        </w:tc>
        <w:tc>
          <w:tcPr>
            <w:tcW w:w="295" w:type="dxa"/>
          </w:tcPr>
          <w:p w:rsidR="00A03BAD" w:rsidRPr="008B3B49" w:rsidRDefault="00A03BAD" w:rsidP="004363E2">
            <w:pPr>
              <w:rPr>
                <w:sz w:val="22"/>
                <w:szCs w:val="22"/>
              </w:rPr>
            </w:pPr>
          </w:p>
        </w:tc>
        <w:tc>
          <w:tcPr>
            <w:tcW w:w="389" w:type="dxa"/>
            <w:tcBorders>
              <w:right w:val="single" w:sz="12" w:space="0" w:color="auto"/>
            </w:tcBorders>
          </w:tcPr>
          <w:p w:rsidR="00A03BAD" w:rsidRPr="008B3B49" w:rsidRDefault="00A03BAD" w:rsidP="004363E2">
            <w:pPr>
              <w:rPr>
                <w:sz w:val="22"/>
                <w:szCs w:val="22"/>
              </w:rPr>
            </w:pPr>
          </w:p>
        </w:tc>
        <w:tc>
          <w:tcPr>
            <w:tcW w:w="469" w:type="dxa"/>
            <w:tcBorders>
              <w:left w:val="single" w:sz="12" w:space="0" w:color="auto"/>
            </w:tcBorders>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r>
      <w:tr w:rsidR="00A03BAD" w:rsidRPr="008B3B49" w:rsidTr="00A03BAD">
        <w:tc>
          <w:tcPr>
            <w:tcW w:w="1368" w:type="dxa"/>
            <w:tcBorders>
              <w:right w:val="single" w:sz="12" w:space="0" w:color="auto"/>
            </w:tcBorders>
          </w:tcPr>
          <w:p w:rsidR="00A03BAD" w:rsidRPr="008B3B49" w:rsidRDefault="00A03BAD" w:rsidP="004363E2">
            <w:pPr>
              <w:rPr>
                <w:sz w:val="22"/>
                <w:szCs w:val="22"/>
              </w:rPr>
            </w:pPr>
          </w:p>
        </w:tc>
        <w:tc>
          <w:tcPr>
            <w:tcW w:w="360" w:type="dxa"/>
            <w:tcBorders>
              <w:left w:val="single" w:sz="12" w:space="0" w:color="auto"/>
            </w:tcBorders>
          </w:tcPr>
          <w:p w:rsidR="00A03BAD" w:rsidRPr="008B3B49" w:rsidRDefault="00A03BAD" w:rsidP="004363E2">
            <w:pPr>
              <w:rPr>
                <w:sz w:val="22"/>
                <w:szCs w:val="22"/>
              </w:rPr>
            </w:pPr>
          </w:p>
        </w:tc>
        <w:tc>
          <w:tcPr>
            <w:tcW w:w="370"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65"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8" w:type="dxa"/>
          </w:tcPr>
          <w:p w:rsidR="00A03BAD" w:rsidRPr="008B3B49" w:rsidRDefault="00A03BAD" w:rsidP="004363E2">
            <w:pPr>
              <w:rPr>
                <w:sz w:val="22"/>
                <w:szCs w:val="22"/>
              </w:rPr>
            </w:pPr>
          </w:p>
        </w:tc>
        <w:tc>
          <w:tcPr>
            <w:tcW w:w="55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617" w:type="dxa"/>
          </w:tcPr>
          <w:p w:rsidR="00A03BAD" w:rsidRPr="008B3B49" w:rsidRDefault="00A03BAD" w:rsidP="004363E2">
            <w:pPr>
              <w:rPr>
                <w:sz w:val="22"/>
                <w:szCs w:val="22"/>
              </w:rPr>
            </w:pPr>
          </w:p>
        </w:tc>
        <w:tc>
          <w:tcPr>
            <w:tcW w:w="53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550"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563" w:type="dxa"/>
            <w:tcBorders>
              <w:left w:val="single" w:sz="12" w:space="0" w:color="auto"/>
            </w:tcBorders>
          </w:tcPr>
          <w:p w:rsidR="00A03BAD" w:rsidRPr="008B3B49" w:rsidRDefault="00A03BAD" w:rsidP="004363E2">
            <w:pPr>
              <w:rPr>
                <w:sz w:val="22"/>
                <w:szCs w:val="22"/>
              </w:rPr>
            </w:pPr>
          </w:p>
        </w:tc>
        <w:tc>
          <w:tcPr>
            <w:tcW w:w="470" w:type="dxa"/>
            <w:tcBorders>
              <w:right w:val="single" w:sz="12" w:space="0" w:color="auto"/>
            </w:tcBorders>
          </w:tcPr>
          <w:p w:rsidR="00A03BAD" w:rsidRPr="008B3B49" w:rsidRDefault="00A03BAD" w:rsidP="004363E2">
            <w:pPr>
              <w:rPr>
                <w:sz w:val="22"/>
                <w:szCs w:val="22"/>
              </w:rPr>
            </w:pPr>
          </w:p>
        </w:tc>
        <w:tc>
          <w:tcPr>
            <w:tcW w:w="536" w:type="dxa"/>
            <w:tcBorders>
              <w:left w:val="single" w:sz="12" w:space="0" w:color="auto"/>
            </w:tcBorders>
          </w:tcPr>
          <w:p w:rsidR="00A03BAD" w:rsidRPr="008B3B49" w:rsidRDefault="00A03BAD" w:rsidP="004363E2">
            <w:pPr>
              <w:rPr>
                <w:sz w:val="22"/>
                <w:szCs w:val="22"/>
              </w:rPr>
            </w:pPr>
          </w:p>
        </w:tc>
        <w:tc>
          <w:tcPr>
            <w:tcW w:w="603" w:type="dxa"/>
          </w:tcPr>
          <w:p w:rsidR="00A03BAD" w:rsidRPr="008B3B49" w:rsidRDefault="00A03BAD" w:rsidP="004363E2">
            <w:pPr>
              <w:rPr>
                <w:sz w:val="22"/>
                <w:szCs w:val="22"/>
              </w:rPr>
            </w:pPr>
          </w:p>
        </w:tc>
        <w:tc>
          <w:tcPr>
            <w:tcW w:w="523"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390" w:type="dxa"/>
            <w:tcBorders>
              <w:left w:val="single" w:sz="12" w:space="0" w:color="auto"/>
            </w:tcBorders>
          </w:tcPr>
          <w:p w:rsidR="00A03BAD" w:rsidRPr="008B3B49" w:rsidRDefault="00A03BAD" w:rsidP="004363E2">
            <w:pPr>
              <w:rPr>
                <w:sz w:val="22"/>
                <w:szCs w:val="22"/>
              </w:rPr>
            </w:pPr>
          </w:p>
        </w:tc>
        <w:tc>
          <w:tcPr>
            <w:tcW w:w="295" w:type="dxa"/>
          </w:tcPr>
          <w:p w:rsidR="00A03BAD" w:rsidRPr="008B3B49" w:rsidRDefault="00A03BAD" w:rsidP="004363E2">
            <w:pPr>
              <w:rPr>
                <w:sz w:val="22"/>
                <w:szCs w:val="22"/>
              </w:rPr>
            </w:pPr>
          </w:p>
        </w:tc>
        <w:tc>
          <w:tcPr>
            <w:tcW w:w="389" w:type="dxa"/>
            <w:tcBorders>
              <w:right w:val="single" w:sz="12" w:space="0" w:color="auto"/>
            </w:tcBorders>
          </w:tcPr>
          <w:p w:rsidR="00A03BAD" w:rsidRPr="008B3B49" w:rsidRDefault="00A03BAD" w:rsidP="004363E2">
            <w:pPr>
              <w:rPr>
                <w:sz w:val="22"/>
                <w:szCs w:val="22"/>
              </w:rPr>
            </w:pPr>
          </w:p>
        </w:tc>
        <w:tc>
          <w:tcPr>
            <w:tcW w:w="469" w:type="dxa"/>
            <w:tcBorders>
              <w:left w:val="single" w:sz="12" w:space="0" w:color="auto"/>
            </w:tcBorders>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r>
      <w:tr w:rsidR="00A03BAD" w:rsidRPr="008B3B49" w:rsidTr="00A03BAD">
        <w:tc>
          <w:tcPr>
            <w:tcW w:w="1368" w:type="dxa"/>
            <w:tcBorders>
              <w:right w:val="single" w:sz="12" w:space="0" w:color="auto"/>
            </w:tcBorders>
          </w:tcPr>
          <w:p w:rsidR="00A03BAD" w:rsidRPr="008B3B49" w:rsidRDefault="00A03BAD" w:rsidP="004363E2">
            <w:pPr>
              <w:rPr>
                <w:sz w:val="22"/>
                <w:szCs w:val="22"/>
              </w:rPr>
            </w:pPr>
          </w:p>
        </w:tc>
        <w:tc>
          <w:tcPr>
            <w:tcW w:w="360" w:type="dxa"/>
            <w:tcBorders>
              <w:left w:val="single" w:sz="12" w:space="0" w:color="auto"/>
            </w:tcBorders>
          </w:tcPr>
          <w:p w:rsidR="00A03BAD" w:rsidRPr="008B3B49" w:rsidRDefault="00A03BAD" w:rsidP="004363E2">
            <w:pPr>
              <w:rPr>
                <w:sz w:val="22"/>
                <w:szCs w:val="22"/>
              </w:rPr>
            </w:pPr>
          </w:p>
        </w:tc>
        <w:tc>
          <w:tcPr>
            <w:tcW w:w="370"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65"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8" w:type="dxa"/>
          </w:tcPr>
          <w:p w:rsidR="00A03BAD" w:rsidRPr="008B3B49" w:rsidRDefault="00A03BAD" w:rsidP="004363E2">
            <w:pPr>
              <w:rPr>
                <w:sz w:val="22"/>
                <w:szCs w:val="22"/>
              </w:rPr>
            </w:pPr>
          </w:p>
        </w:tc>
        <w:tc>
          <w:tcPr>
            <w:tcW w:w="55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617" w:type="dxa"/>
          </w:tcPr>
          <w:p w:rsidR="00A03BAD" w:rsidRPr="008B3B49" w:rsidRDefault="00A03BAD" w:rsidP="004363E2">
            <w:pPr>
              <w:rPr>
                <w:sz w:val="22"/>
                <w:szCs w:val="22"/>
              </w:rPr>
            </w:pPr>
          </w:p>
        </w:tc>
        <w:tc>
          <w:tcPr>
            <w:tcW w:w="53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550"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563" w:type="dxa"/>
            <w:tcBorders>
              <w:left w:val="single" w:sz="12" w:space="0" w:color="auto"/>
            </w:tcBorders>
          </w:tcPr>
          <w:p w:rsidR="00A03BAD" w:rsidRPr="008B3B49" w:rsidRDefault="00A03BAD" w:rsidP="004363E2">
            <w:pPr>
              <w:rPr>
                <w:sz w:val="22"/>
                <w:szCs w:val="22"/>
              </w:rPr>
            </w:pPr>
          </w:p>
        </w:tc>
        <w:tc>
          <w:tcPr>
            <w:tcW w:w="470" w:type="dxa"/>
            <w:tcBorders>
              <w:right w:val="single" w:sz="12" w:space="0" w:color="auto"/>
            </w:tcBorders>
          </w:tcPr>
          <w:p w:rsidR="00A03BAD" w:rsidRPr="008B3B49" w:rsidRDefault="00A03BAD" w:rsidP="004363E2">
            <w:pPr>
              <w:rPr>
                <w:sz w:val="22"/>
                <w:szCs w:val="22"/>
              </w:rPr>
            </w:pPr>
          </w:p>
        </w:tc>
        <w:tc>
          <w:tcPr>
            <w:tcW w:w="536" w:type="dxa"/>
            <w:tcBorders>
              <w:left w:val="single" w:sz="12" w:space="0" w:color="auto"/>
            </w:tcBorders>
          </w:tcPr>
          <w:p w:rsidR="00A03BAD" w:rsidRPr="008B3B49" w:rsidRDefault="00A03BAD" w:rsidP="004363E2">
            <w:pPr>
              <w:rPr>
                <w:sz w:val="22"/>
                <w:szCs w:val="22"/>
              </w:rPr>
            </w:pPr>
          </w:p>
        </w:tc>
        <w:tc>
          <w:tcPr>
            <w:tcW w:w="603" w:type="dxa"/>
          </w:tcPr>
          <w:p w:rsidR="00A03BAD" w:rsidRPr="008B3B49" w:rsidRDefault="00A03BAD" w:rsidP="004363E2">
            <w:pPr>
              <w:rPr>
                <w:sz w:val="22"/>
                <w:szCs w:val="22"/>
              </w:rPr>
            </w:pPr>
          </w:p>
        </w:tc>
        <w:tc>
          <w:tcPr>
            <w:tcW w:w="523"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390" w:type="dxa"/>
            <w:tcBorders>
              <w:left w:val="single" w:sz="12" w:space="0" w:color="auto"/>
            </w:tcBorders>
          </w:tcPr>
          <w:p w:rsidR="00A03BAD" w:rsidRPr="008B3B49" w:rsidRDefault="00A03BAD" w:rsidP="004363E2">
            <w:pPr>
              <w:rPr>
                <w:sz w:val="22"/>
                <w:szCs w:val="22"/>
              </w:rPr>
            </w:pPr>
          </w:p>
        </w:tc>
        <w:tc>
          <w:tcPr>
            <w:tcW w:w="295" w:type="dxa"/>
          </w:tcPr>
          <w:p w:rsidR="00A03BAD" w:rsidRPr="008B3B49" w:rsidRDefault="00A03BAD" w:rsidP="004363E2">
            <w:pPr>
              <w:rPr>
                <w:sz w:val="22"/>
                <w:szCs w:val="22"/>
              </w:rPr>
            </w:pPr>
          </w:p>
        </w:tc>
        <w:tc>
          <w:tcPr>
            <w:tcW w:w="389" w:type="dxa"/>
            <w:tcBorders>
              <w:right w:val="single" w:sz="12" w:space="0" w:color="auto"/>
            </w:tcBorders>
          </w:tcPr>
          <w:p w:rsidR="00A03BAD" w:rsidRPr="008B3B49" w:rsidRDefault="00A03BAD" w:rsidP="004363E2">
            <w:pPr>
              <w:rPr>
                <w:sz w:val="22"/>
                <w:szCs w:val="22"/>
              </w:rPr>
            </w:pPr>
          </w:p>
        </w:tc>
        <w:tc>
          <w:tcPr>
            <w:tcW w:w="469" w:type="dxa"/>
            <w:tcBorders>
              <w:left w:val="single" w:sz="12" w:space="0" w:color="auto"/>
            </w:tcBorders>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r>
      <w:tr w:rsidR="00A03BAD" w:rsidRPr="008B3B49" w:rsidTr="00A03BAD">
        <w:tc>
          <w:tcPr>
            <w:tcW w:w="1368" w:type="dxa"/>
            <w:tcBorders>
              <w:right w:val="single" w:sz="12" w:space="0" w:color="auto"/>
            </w:tcBorders>
          </w:tcPr>
          <w:p w:rsidR="00A03BAD" w:rsidRPr="008B3B49" w:rsidRDefault="00A03BAD" w:rsidP="004363E2">
            <w:pPr>
              <w:rPr>
                <w:sz w:val="22"/>
                <w:szCs w:val="22"/>
              </w:rPr>
            </w:pPr>
          </w:p>
        </w:tc>
        <w:tc>
          <w:tcPr>
            <w:tcW w:w="360" w:type="dxa"/>
            <w:tcBorders>
              <w:left w:val="single" w:sz="12" w:space="0" w:color="auto"/>
            </w:tcBorders>
          </w:tcPr>
          <w:p w:rsidR="00A03BAD" w:rsidRPr="008B3B49" w:rsidRDefault="00A03BAD" w:rsidP="004363E2">
            <w:pPr>
              <w:rPr>
                <w:sz w:val="22"/>
                <w:szCs w:val="22"/>
              </w:rPr>
            </w:pPr>
          </w:p>
        </w:tc>
        <w:tc>
          <w:tcPr>
            <w:tcW w:w="370"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65"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8" w:type="dxa"/>
          </w:tcPr>
          <w:p w:rsidR="00A03BAD" w:rsidRPr="008B3B49" w:rsidRDefault="00A03BAD" w:rsidP="004363E2">
            <w:pPr>
              <w:rPr>
                <w:sz w:val="22"/>
                <w:szCs w:val="22"/>
              </w:rPr>
            </w:pPr>
          </w:p>
        </w:tc>
        <w:tc>
          <w:tcPr>
            <w:tcW w:w="55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617" w:type="dxa"/>
          </w:tcPr>
          <w:p w:rsidR="00A03BAD" w:rsidRPr="008B3B49" w:rsidRDefault="00A03BAD" w:rsidP="004363E2">
            <w:pPr>
              <w:rPr>
                <w:sz w:val="22"/>
                <w:szCs w:val="22"/>
              </w:rPr>
            </w:pPr>
          </w:p>
        </w:tc>
        <w:tc>
          <w:tcPr>
            <w:tcW w:w="53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550"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563" w:type="dxa"/>
            <w:tcBorders>
              <w:left w:val="single" w:sz="12" w:space="0" w:color="auto"/>
            </w:tcBorders>
          </w:tcPr>
          <w:p w:rsidR="00A03BAD" w:rsidRPr="008B3B49" w:rsidRDefault="00A03BAD" w:rsidP="004363E2">
            <w:pPr>
              <w:rPr>
                <w:sz w:val="22"/>
                <w:szCs w:val="22"/>
              </w:rPr>
            </w:pPr>
          </w:p>
        </w:tc>
        <w:tc>
          <w:tcPr>
            <w:tcW w:w="470" w:type="dxa"/>
            <w:tcBorders>
              <w:right w:val="single" w:sz="12" w:space="0" w:color="auto"/>
            </w:tcBorders>
          </w:tcPr>
          <w:p w:rsidR="00A03BAD" w:rsidRPr="008B3B49" w:rsidRDefault="00A03BAD" w:rsidP="004363E2">
            <w:pPr>
              <w:rPr>
                <w:sz w:val="22"/>
                <w:szCs w:val="22"/>
              </w:rPr>
            </w:pPr>
          </w:p>
        </w:tc>
        <w:tc>
          <w:tcPr>
            <w:tcW w:w="536" w:type="dxa"/>
            <w:tcBorders>
              <w:left w:val="single" w:sz="12" w:space="0" w:color="auto"/>
            </w:tcBorders>
          </w:tcPr>
          <w:p w:rsidR="00A03BAD" w:rsidRPr="008B3B49" w:rsidRDefault="00A03BAD" w:rsidP="004363E2">
            <w:pPr>
              <w:rPr>
                <w:sz w:val="22"/>
                <w:szCs w:val="22"/>
              </w:rPr>
            </w:pPr>
          </w:p>
        </w:tc>
        <w:tc>
          <w:tcPr>
            <w:tcW w:w="603" w:type="dxa"/>
          </w:tcPr>
          <w:p w:rsidR="00A03BAD" w:rsidRPr="008B3B49" w:rsidRDefault="00A03BAD" w:rsidP="004363E2">
            <w:pPr>
              <w:rPr>
                <w:sz w:val="22"/>
                <w:szCs w:val="22"/>
              </w:rPr>
            </w:pPr>
          </w:p>
        </w:tc>
        <w:tc>
          <w:tcPr>
            <w:tcW w:w="523"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390" w:type="dxa"/>
            <w:tcBorders>
              <w:left w:val="single" w:sz="12" w:space="0" w:color="auto"/>
            </w:tcBorders>
          </w:tcPr>
          <w:p w:rsidR="00A03BAD" w:rsidRPr="008B3B49" w:rsidRDefault="00A03BAD" w:rsidP="004363E2">
            <w:pPr>
              <w:rPr>
                <w:sz w:val="22"/>
                <w:szCs w:val="22"/>
              </w:rPr>
            </w:pPr>
          </w:p>
        </w:tc>
        <w:tc>
          <w:tcPr>
            <w:tcW w:w="295" w:type="dxa"/>
          </w:tcPr>
          <w:p w:rsidR="00A03BAD" w:rsidRPr="008B3B49" w:rsidRDefault="00A03BAD" w:rsidP="004363E2">
            <w:pPr>
              <w:rPr>
                <w:sz w:val="22"/>
                <w:szCs w:val="22"/>
              </w:rPr>
            </w:pPr>
          </w:p>
        </w:tc>
        <w:tc>
          <w:tcPr>
            <w:tcW w:w="389" w:type="dxa"/>
            <w:tcBorders>
              <w:right w:val="single" w:sz="12" w:space="0" w:color="auto"/>
            </w:tcBorders>
          </w:tcPr>
          <w:p w:rsidR="00A03BAD" w:rsidRPr="008B3B49" w:rsidRDefault="00A03BAD" w:rsidP="004363E2">
            <w:pPr>
              <w:rPr>
                <w:sz w:val="22"/>
                <w:szCs w:val="22"/>
              </w:rPr>
            </w:pPr>
          </w:p>
        </w:tc>
        <w:tc>
          <w:tcPr>
            <w:tcW w:w="469" w:type="dxa"/>
            <w:tcBorders>
              <w:left w:val="single" w:sz="12" w:space="0" w:color="auto"/>
            </w:tcBorders>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r>
      <w:tr w:rsidR="00A03BAD" w:rsidRPr="008B3B49" w:rsidTr="00A03BAD">
        <w:tc>
          <w:tcPr>
            <w:tcW w:w="1368" w:type="dxa"/>
            <w:tcBorders>
              <w:right w:val="single" w:sz="12" w:space="0" w:color="auto"/>
            </w:tcBorders>
          </w:tcPr>
          <w:p w:rsidR="00A03BAD" w:rsidRPr="008B3B49" w:rsidRDefault="00A03BAD" w:rsidP="004363E2">
            <w:pPr>
              <w:rPr>
                <w:sz w:val="22"/>
                <w:szCs w:val="22"/>
              </w:rPr>
            </w:pPr>
          </w:p>
        </w:tc>
        <w:tc>
          <w:tcPr>
            <w:tcW w:w="360" w:type="dxa"/>
            <w:tcBorders>
              <w:left w:val="single" w:sz="12" w:space="0" w:color="auto"/>
            </w:tcBorders>
          </w:tcPr>
          <w:p w:rsidR="00A03BAD" w:rsidRPr="008B3B49" w:rsidRDefault="00A03BAD" w:rsidP="004363E2">
            <w:pPr>
              <w:rPr>
                <w:sz w:val="22"/>
                <w:szCs w:val="22"/>
              </w:rPr>
            </w:pPr>
          </w:p>
        </w:tc>
        <w:tc>
          <w:tcPr>
            <w:tcW w:w="370"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65"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3" w:type="dxa"/>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c>
          <w:tcPr>
            <w:tcW w:w="568" w:type="dxa"/>
          </w:tcPr>
          <w:p w:rsidR="00A03BAD" w:rsidRPr="008B3B49" w:rsidRDefault="00A03BAD" w:rsidP="004363E2">
            <w:pPr>
              <w:rPr>
                <w:sz w:val="22"/>
                <w:szCs w:val="22"/>
              </w:rPr>
            </w:pPr>
          </w:p>
        </w:tc>
        <w:tc>
          <w:tcPr>
            <w:tcW w:w="55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617" w:type="dxa"/>
          </w:tcPr>
          <w:p w:rsidR="00A03BAD" w:rsidRPr="008B3B49" w:rsidRDefault="00A03BAD" w:rsidP="004363E2">
            <w:pPr>
              <w:rPr>
                <w:sz w:val="22"/>
                <w:szCs w:val="22"/>
              </w:rPr>
            </w:pPr>
          </w:p>
        </w:tc>
        <w:tc>
          <w:tcPr>
            <w:tcW w:w="536" w:type="dxa"/>
            <w:tcBorders>
              <w:right w:val="single" w:sz="12" w:space="0" w:color="auto"/>
            </w:tcBorders>
          </w:tcPr>
          <w:p w:rsidR="00A03BAD" w:rsidRPr="008B3B49" w:rsidRDefault="00A03BAD" w:rsidP="004363E2">
            <w:pPr>
              <w:rPr>
                <w:sz w:val="22"/>
                <w:szCs w:val="22"/>
              </w:rPr>
            </w:pPr>
          </w:p>
        </w:tc>
        <w:tc>
          <w:tcPr>
            <w:tcW w:w="643" w:type="dxa"/>
            <w:tcBorders>
              <w:left w:val="single" w:sz="12" w:space="0" w:color="auto"/>
            </w:tcBorders>
          </w:tcPr>
          <w:p w:rsidR="00A03BAD" w:rsidRPr="008B3B49" w:rsidRDefault="00A03BAD" w:rsidP="004363E2">
            <w:pPr>
              <w:rPr>
                <w:sz w:val="22"/>
                <w:szCs w:val="22"/>
              </w:rPr>
            </w:pPr>
          </w:p>
        </w:tc>
        <w:tc>
          <w:tcPr>
            <w:tcW w:w="550"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563" w:type="dxa"/>
            <w:tcBorders>
              <w:left w:val="single" w:sz="12" w:space="0" w:color="auto"/>
            </w:tcBorders>
          </w:tcPr>
          <w:p w:rsidR="00A03BAD" w:rsidRPr="008B3B49" w:rsidRDefault="00A03BAD" w:rsidP="004363E2">
            <w:pPr>
              <w:rPr>
                <w:sz w:val="22"/>
                <w:szCs w:val="22"/>
              </w:rPr>
            </w:pPr>
          </w:p>
        </w:tc>
        <w:tc>
          <w:tcPr>
            <w:tcW w:w="470" w:type="dxa"/>
            <w:tcBorders>
              <w:right w:val="single" w:sz="12" w:space="0" w:color="auto"/>
            </w:tcBorders>
          </w:tcPr>
          <w:p w:rsidR="00A03BAD" w:rsidRPr="008B3B49" w:rsidRDefault="00A03BAD" w:rsidP="004363E2">
            <w:pPr>
              <w:rPr>
                <w:sz w:val="22"/>
                <w:szCs w:val="22"/>
              </w:rPr>
            </w:pPr>
          </w:p>
        </w:tc>
        <w:tc>
          <w:tcPr>
            <w:tcW w:w="536" w:type="dxa"/>
            <w:tcBorders>
              <w:left w:val="single" w:sz="12" w:space="0" w:color="auto"/>
            </w:tcBorders>
          </w:tcPr>
          <w:p w:rsidR="00A03BAD" w:rsidRPr="008B3B49" w:rsidRDefault="00A03BAD" w:rsidP="004363E2">
            <w:pPr>
              <w:rPr>
                <w:sz w:val="22"/>
                <w:szCs w:val="22"/>
              </w:rPr>
            </w:pPr>
          </w:p>
        </w:tc>
        <w:tc>
          <w:tcPr>
            <w:tcW w:w="603" w:type="dxa"/>
          </w:tcPr>
          <w:p w:rsidR="00A03BAD" w:rsidRPr="008B3B49" w:rsidRDefault="00A03BAD" w:rsidP="004363E2">
            <w:pPr>
              <w:rPr>
                <w:sz w:val="22"/>
                <w:szCs w:val="22"/>
              </w:rPr>
            </w:pPr>
          </w:p>
        </w:tc>
        <w:tc>
          <w:tcPr>
            <w:tcW w:w="523" w:type="dxa"/>
          </w:tcPr>
          <w:p w:rsidR="00A03BAD" w:rsidRPr="008B3B49" w:rsidRDefault="00A03BAD" w:rsidP="004363E2">
            <w:pPr>
              <w:rPr>
                <w:sz w:val="22"/>
                <w:szCs w:val="22"/>
              </w:rPr>
            </w:pPr>
          </w:p>
        </w:tc>
        <w:tc>
          <w:tcPr>
            <w:tcW w:w="510" w:type="dxa"/>
            <w:tcBorders>
              <w:right w:val="single" w:sz="12" w:space="0" w:color="auto"/>
            </w:tcBorders>
          </w:tcPr>
          <w:p w:rsidR="00A03BAD" w:rsidRPr="008B3B49" w:rsidRDefault="00A03BAD" w:rsidP="004363E2">
            <w:pPr>
              <w:rPr>
                <w:sz w:val="22"/>
                <w:szCs w:val="22"/>
              </w:rPr>
            </w:pPr>
          </w:p>
        </w:tc>
        <w:tc>
          <w:tcPr>
            <w:tcW w:w="390" w:type="dxa"/>
            <w:tcBorders>
              <w:left w:val="single" w:sz="12" w:space="0" w:color="auto"/>
            </w:tcBorders>
          </w:tcPr>
          <w:p w:rsidR="00A03BAD" w:rsidRPr="008B3B49" w:rsidRDefault="00A03BAD" w:rsidP="004363E2">
            <w:pPr>
              <w:rPr>
                <w:sz w:val="22"/>
                <w:szCs w:val="22"/>
              </w:rPr>
            </w:pPr>
          </w:p>
        </w:tc>
        <w:tc>
          <w:tcPr>
            <w:tcW w:w="295" w:type="dxa"/>
          </w:tcPr>
          <w:p w:rsidR="00A03BAD" w:rsidRPr="008B3B49" w:rsidRDefault="00A03BAD" w:rsidP="004363E2">
            <w:pPr>
              <w:rPr>
                <w:sz w:val="22"/>
                <w:szCs w:val="22"/>
              </w:rPr>
            </w:pPr>
          </w:p>
        </w:tc>
        <w:tc>
          <w:tcPr>
            <w:tcW w:w="389" w:type="dxa"/>
            <w:tcBorders>
              <w:right w:val="single" w:sz="12" w:space="0" w:color="auto"/>
            </w:tcBorders>
          </w:tcPr>
          <w:p w:rsidR="00A03BAD" w:rsidRPr="008B3B49" w:rsidRDefault="00A03BAD" w:rsidP="004363E2">
            <w:pPr>
              <w:rPr>
                <w:sz w:val="22"/>
                <w:szCs w:val="22"/>
              </w:rPr>
            </w:pPr>
          </w:p>
        </w:tc>
        <w:tc>
          <w:tcPr>
            <w:tcW w:w="469" w:type="dxa"/>
            <w:tcBorders>
              <w:left w:val="single" w:sz="12" w:space="0" w:color="auto"/>
            </w:tcBorders>
          </w:tcPr>
          <w:p w:rsidR="00A03BAD" w:rsidRPr="008B3B49" w:rsidRDefault="00A03BAD" w:rsidP="004363E2">
            <w:pPr>
              <w:rPr>
                <w:sz w:val="22"/>
                <w:szCs w:val="22"/>
              </w:rPr>
            </w:pPr>
          </w:p>
        </w:tc>
        <w:tc>
          <w:tcPr>
            <w:tcW w:w="443" w:type="dxa"/>
          </w:tcPr>
          <w:p w:rsidR="00A03BAD" w:rsidRPr="008B3B49" w:rsidRDefault="00A03BAD" w:rsidP="004363E2">
            <w:pPr>
              <w:rPr>
                <w:sz w:val="22"/>
                <w:szCs w:val="22"/>
              </w:rPr>
            </w:pPr>
          </w:p>
        </w:tc>
      </w:tr>
    </w:tbl>
    <w:p w:rsidR="00A03BAD" w:rsidRDefault="00A03BAD" w:rsidP="002D62FF">
      <w:pPr>
        <w:sectPr w:rsidR="00A03BAD" w:rsidSect="00A03BAD">
          <w:pgSz w:w="16840" w:h="11907" w:orient="landscape" w:code="9"/>
          <w:pgMar w:top="1134" w:right="1701" w:bottom="1134" w:left="1134" w:header="851" w:footer="709" w:gutter="851"/>
          <w:pgNumType w:start="4"/>
          <w:cols w:space="708"/>
          <w:docGrid w:linePitch="326"/>
        </w:sectPr>
      </w:pPr>
    </w:p>
    <w:p w:rsidR="00973004" w:rsidRPr="00973004" w:rsidRDefault="00973004" w:rsidP="00F15F16">
      <w:pPr>
        <w:rPr>
          <w:b/>
          <w:sz w:val="32"/>
        </w:rPr>
      </w:pPr>
      <w:r w:rsidRPr="00973004">
        <w:rPr>
          <w:b/>
          <w:sz w:val="32"/>
        </w:rPr>
        <w:lastRenderedPageBreak/>
        <w:t>Příloha 3</w:t>
      </w:r>
      <w:r w:rsidRPr="00544956">
        <w:rPr>
          <w:b/>
          <w:sz w:val="32"/>
        </w:rPr>
        <w:t xml:space="preserve">: </w:t>
      </w:r>
      <w:r w:rsidRPr="00973004">
        <w:rPr>
          <w:b/>
          <w:sz w:val="32"/>
        </w:rPr>
        <w:t xml:space="preserve">Percentilový graf – </w:t>
      </w:r>
      <w:r w:rsidR="00496BAF">
        <w:rPr>
          <w:b/>
          <w:sz w:val="32"/>
        </w:rPr>
        <w:t>Tělesná výška</w:t>
      </w:r>
      <w:r w:rsidRPr="00973004">
        <w:rPr>
          <w:b/>
          <w:sz w:val="32"/>
        </w:rPr>
        <w:t xml:space="preserve"> (dívky 0-18 let)</w:t>
      </w:r>
      <w:r w:rsidR="003E3ECF">
        <w:rPr>
          <w:b/>
          <w:sz w:val="32"/>
        </w:rPr>
        <w:t>.</w:t>
      </w:r>
    </w:p>
    <w:p w:rsidR="00973004" w:rsidRDefault="001A20D2" w:rsidP="00973004">
      <w:pPr>
        <w:jc w:val="center"/>
      </w:pPr>
      <w:r w:rsidRPr="001A20D2">
        <w:rPr>
          <w:noProof/>
        </w:rPr>
        <w:drawing>
          <wp:inline distT="0" distB="0" distL="0" distR="0">
            <wp:extent cx="4422321" cy="6840187"/>
            <wp:effectExtent l="19050" t="0" r="0" b="0"/>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43" cstate="print"/>
                    <a:srcRect t="4793"/>
                    <a:stretch>
                      <a:fillRect/>
                    </a:stretch>
                  </pic:blipFill>
                  <pic:spPr bwMode="auto">
                    <a:xfrm>
                      <a:off x="0" y="0"/>
                      <a:ext cx="4422321" cy="6840187"/>
                    </a:xfrm>
                    <a:prstGeom prst="rect">
                      <a:avLst/>
                    </a:prstGeom>
                    <a:noFill/>
                    <a:ln w="9525">
                      <a:noFill/>
                      <a:miter lim="800000"/>
                      <a:headEnd/>
                      <a:tailEnd/>
                    </a:ln>
                  </pic:spPr>
                </pic:pic>
              </a:graphicData>
            </a:graphic>
          </wp:inline>
        </w:drawing>
      </w:r>
    </w:p>
    <w:p w:rsidR="00973004" w:rsidRDefault="00973004" w:rsidP="00973004">
      <w:pPr>
        <w:jc w:val="left"/>
        <w:rPr>
          <w:color w:val="000000"/>
        </w:rPr>
      </w:pPr>
      <w:r>
        <w:rPr>
          <w:color w:val="000000"/>
        </w:rPr>
        <w:t>(Bláha et al., 2005)</w:t>
      </w:r>
      <w:r w:rsidR="008E62A8">
        <w:rPr>
          <w:color w:val="000000"/>
        </w:rPr>
        <w:t>.</w:t>
      </w:r>
    </w:p>
    <w:p w:rsidR="001A20D2" w:rsidRDefault="001A20D2">
      <w:pPr>
        <w:spacing w:after="0" w:line="240" w:lineRule="auto"/>
        <w:jc w:val="left"/>
      </w:pPr>
      <w:r>
        <w:br w:type="page"/>
      </w:r>
    </w:p>
    <w:p w:rsidR="001A20D2" w:rsidRPr="001A20D2" w:rsidRDefault="001A20D2" w:rsidP="00973004">
      <w:pPr>
        <w:jc w:val="left"/>
        <w:rPr>
          <w:b/>
          <w:sz w:val="32"/>
        </w:rPr>
      </w:pPr>
      <w:r w:rsidRPr="001A20D2">
        <w:rPr>
          <w:b/>
          <w:sz w:val="32"/>
        </w:rPr>
        <w:lastRenderedPageBreak/>
        <w:t>Příloha 4</w:t>
      </w:r>
      <w:r w:rsidRPr="00A86028">
        <w:rPr>
          <w:b/>
          <w:sz w:val="32"/>
        </w:rPr>
        <w:t>: Percentilový</w:t>
      </w:r>
      <w:r w:rsidRPr="001A20D2">
        <w:rPr>
          <w:b/>
          <w:sz w:val="32"/>
        </w:rPr>
        <w:t xml:space="preserve"> graf – </w:t>
      </w:r>
      <w:r w:rsidR="00496BAF">
        <w:rPr>
          <w:b/>
          <w:sz w:val="32"/>
        </w:rPr>
        <w:t xml:space="preserve">Tělesná výška </w:t>
      </w:r>
      <w:r w:rsidRPr="001A20D2">
        <w:rPr>
          <w:b/>
          <w:sz w:val="32"/>
        </w:rPr>
        <w:t>(chlapci 0-18 let)</w:t>
      </w:r>
      <w:r w:rsidR="003E3ECF">
        <w:rPr>
          <w:b/>
          <w:sz w:val="32"/>
        </w:rPr>
        <w:t>.</w:t>
      </w:r>
    </w:p>
    <w:p w:rsidR="00973004" w:rsidRDefault="001A20D2" w:rsidP="0050477A">
      <w:pPr>
        <w:jc w:val="center"/>
        <w:rPr>
          <w:color w:val="000000"/>
        </w:rPr>
      </w:pPr>
      <w:r w:rsidRPr="00973004">
        <w:rPr>
          <w:noProof/>
        </w:rPr>
        <w:drawing>
          <wp:inline distT="0" distB="0" distL="0" distR="0">
            <wp:extent cx="4612327" cy="7053943"/>
            <wp:effectExtent l="19050" t="0" r="0" b="0"/>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44" cstate="print"/>
                    <a:srcRect t="5564"/>
                    <a:stretch>
                      <a:fillRect/>
                    </a:stretch>
                  </pic:blipFill>
                  <pic:spPr bwMode="auto">
                    <a:xfrm>
                      <a:off x="0" y="0"/>
                      <a:ext cx="4612327" cy="7053943"/>
                    </a:xfrm>
                    <a:prstGeom prst="rect">
                      <a:avLst/>
                    </a:prstGeom>
                    <a:noFill/>
                    <a:ln w="9525">
                      <a:noFill/>
                      <a:miter lim="800000"/>
                      <a:headEnd/>
                      <a:tailEnd/>
                    </a:ln>
                  </pic:spPr>
                </pic:pic>
              </a:graphicData>
            </a:graphic>
          </wp:inline>
        </w:drawing>
      </w:r>
    </w:p>
    <w:p w:rsidR="0050477A" w:rsidRDefault="0050477A" w:rsidP="0050477A">
      <w:pPr>
        <w:jc w:val="left"/>
        <w:rPr>
          <w:color w:val="000000"/>
        </w:rPr>
      </w:pPr>
      <w:r>
        <w:rPr>
          <w:color w:val="000000"/>
        </w:rPr>
        <w:t>(Bláha et al., 2005)</w:t>
      </w:r>
      <w:r w:rsidR="008E62A8">
        <w:rPr>
          <w:color w:val="000000"/>
        </w:rPr>
        <w:t>.</w:t>
      </w:r>
    </w:p>
    <w:p w:rsidR="0050477A" w:rsidRDefault="0050477A" w:rsidP="0050477A">
      <w:pPr>
        <w:jc w:val="left"/>
        <w:rPr>
          <w:color w:val="000000"/>
        </w:rPr>
      </w:pPr>
    </w:p>
    <w:p w:rsidR="00571F2E" w:rsidRDefault="00571F2E" w:rsidP="0050477A">
      <w:pPr>
        <w:jc w:val="left"/>
        <w:rPr>
          <w:b/>
          <w:noProof/>
          <w:sz w:val="32"/>
        </w:rPr>
      </w:pPr>
      <w:r w:rsidRPr="00496BAF">
        <w:rPr>
          <w:b/>
          <w:sz w:val="32"/>
        </w:rPr>
        <w:lastRenderedPageBreak/>
        <w:t>Příloha 5: Percentilový graf – Hmotnost (dívky 0-18 let)</w:t>
      </w:r>
      <w:r w:rsidR="003E3ECF">
        <w:rPr>
          <w:b/>
          <w:sz w:val="32"/>
        </w:rPr>
        <w:t>.</w:t>
      </w:r>
    </w:p>
    <w:p w:rsidR="00496BAF" w:rsidRDefault="00496BAF" w:rsidP="00571F2E">
      <w:pPr>
        <w:jc w:val="center"/>
        <w:rPr>
          <w:b/>
          <w:sz w:val="32"/>
        </w:rPr>
      </w:pPr>
      <w:r>
        <w:rPr>
          <w:b/>
          <w:noProof/>
          <w:sz w:val="32"/>
        </w:rPr>
        <w:drawing>
          <wp:inline distT="0" distB="0" distL="0" distR="0">
            <wp:extent cx="4671703" cy="6852062"/>
            <wp:effectExtent l="19050" t="0" r="0" b="0"/>
            <wp:docPr id="1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45" cstate="print"/>
                    <a:srcRect t="5873"/>
                    <a:stretch>
                      <a:fillRect/>
                    </a:stretch>
                  </pic:blipFill>
                  <pic:spPr bwMode="auto">
                    <a:xfrm>
                      <a:off x="0" y="0"/>
                      <a:ext cx="4671703" cy="6852062"/>
                    </a:xfrm>
                    <a:prstGeom prst="rect">
                      <a:avLst/>
                    </a:prstGeom>
                    <a:noFill/>
                    <a:ln w="9525">
                      <a:noFill/>
                      <a:miter lim="800000"/>
                      <a:headEnd/>
                      <a:tailEnd/>
                    </a:ln>
                  </pic:spPr>
                </pic:pic>
              </a:graphicData>
            </a:graphic>
          </wp:inline>
        </w:drawing>
      </w:r>
    </w:p>
    <w:p w:rsidR="00571F2E" w:rsidRDefault="00571F2E" w:rsidP="00571F2E">
      <w:pPr>
        <w:jc w:val="left"/>
        <w:rPr>
          <w:color w:val="000000"/>
        </w:rPr>
      </w:pPr>
      <w:r>
        <w:rPr>
          <w:color w:val="000000"/>
        </w:rPr>
        <w:t>(Bláha et al., 2005)</w:t>
      </w:r>
      <w:r w:rsidR="008E62A8">
        <w:rPr>
          <w:color w:val="000000"/>
        </w:rPr>
        <w:t>.</w:t>
      </w:r>
    </w:p>
    <w:p w:rsidR="00571F2E" w:rsidRDefault="00571F2E">
      <w:pPr>
        <w:spacing w:after="0" w:line="240" w:lineRule="auto"/>
        <w:jc w:val="left"/>
      </w:pPr>
      <w:r>
        <w:br w:type="page"/>
      </w:r>
    </w:p>
    <w:p w:rsidR="00496BAF" w:rsidRPr="007972B3" w:rsidRDefault="007972B3" w:rsidP="007972B3">
      <w:pPr>
        <w:jc w:val="left"/>
        <w:rPr>
          <w:b/>
          <w:sz w:val="32"/>
        </w:rPr>
      </w:pPr>
      <w:r w:rsidRPr="007972B3">
        <w:rPr>
          <w:b/>
          <w:sz w:val="32"/>
        </w:rPr>
        <w:lastRenderedPageBreak/>
        <w:t>Příloha 6: Percentilový graf – Hmotnost (chlapci 0-18 let)</w:t>
      </w:r>
      <w:r w:rsidR="003E3ECF">
        <w:rPr>
          <w:b/>
          <w:sz w:val="32"/>
        </w:rPr>
        <w:t>.</w:t>
      </w:r>
    </w:p>
    <w:p w:rsidR="007972B3" w:rsidRDefault="00E574A1" w:rsidP="00E574A1">
      <w:pPr>
        <w:jc w:val="center"/>
      </w:pPr>
      <w:r>
        <w:rPr>
          <w:noProof/>
        </w:rPr>
        <w:drawing>
          <wp:inline distT="0" distB="0" distL="0" distR="0">
            <wp:extent cx="4509704" cy="6638307"/>
            <wp:effectExtent l="19050" t="0" r="5146" b="0"/>
            <wp:docPr id="1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46" cstate="print"/>
                    <a:srcRect t="4770"/>
                    <a:stretch>
                      <a:fillRect/>
                    </a:stretch>
                  </pic:blipFill>
                  <pic:spPr bwMode="auto">
                    <a:xfrm>
                      <a:off x="0" y="0"/>
                      <a:ext cx="4509704" cy="6638307"/>
                    </a:xfrm>
                    <a:prstGeom prst="rect">
                      <a:avLst/>
                    </a:prstGeom>
                    <a:noFill/>
                    <a:ln w="9525">
                      <a:noFill/>
                      <a:miter lim="800000"/>
                      <a:headEnd/>
                      <a:tailEnd/>
                    </a:ln>
                  </pic:spPr>
                </pic:pic>
              </a:graphicData>
            </a:graphic>
          </wp:inline>
        </w:drawing>
      </w:r>
    </w:p>
    <w:p w:rsidR="00E574A1" w:rsidRDefault="00E574A1" w:rsidP="00E574A1">
      <w:pPr>
        <w:jc w:val="left"/>
        <w:rPr>
          <w:color w:val="000000"/>
        </w:rPr>
      </w:pPr>
      <w:r>
        <w:rPr>
          <w:color w:val="000000"/>
        </w:rPr>
        <w:t>(Bláha et al., 2005).</w:t>
      </w:r>
    </w:p>
    <w:p w:rsidR="007972B3" w:rsidRDefault="007972B3">
      <w:pPr>
        <w:spacing w:after="0" w:line="240" w:lineRule="auto"/>
        <w:jc w:val="left"/>
      </w:pPr>
      <w:r>
        <w:br w:type="page"/>
      </w:r>
    </w:p>
    <w:p w:rsidR="007972B3" w:rsidRPr="003E3ECF" w:rsidRDefault="003E3ECF" w:rsidP="003E3ECF">
      <w:pPr>
        <w:jc w:val="left"/>
        <w:rPr>
          <w:b/>
          <w:sz w:val="32"/>
        </w:rPr>
      </w:pPr>
      <w:r w:rsidRPr="003E3ECF">
        <w:rPr>
          <w:b/>
          <w:sz w:val="32"/>
        </w:rPr>
        <w:lastRenderedPageBreak/>
        <w:t>Příloha 7: Percentilový graf – Body Mass Index (dívky 0-18 let).</w:t>
      </w:r>
    </w:p>
    <w:p w:rsidR="003E3ECF" w:rsidRDefault="002349D8" w:rsidP="002349D8">
      <w:pPr>
        <w:jc w:val="center"/>
      </w:pPr>
      <w:r w:rsidRPr="002349D8">
        <w:rPr>
          <w:noProof/>
        </w:rPr>
        <w:drawing>
          <wp:inline distT="0" distB="0" distL="0" distR="0">
            <wp:extent cx="5012913" cy="7255823"/>
            <wp:effectExtent l="19050" t="0" r="0" b="0"/>
            <wp:docPr id="1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7" cstate="print"/>
                    <a:srcRect t="5124"/>
                    <a:stretch>
                      <a:fillRect/>
                    </a:stretch>
                  </pic:blipFill>
                  <pic:spPr bwMode="auto">
                    <a:xfrm>
                      <a:off x="0" y="0"/>
                      <a:ext cx="5012913" cy="7255823"/>
                    </a:xfrm>
                    <a:prstGeom prst="rect">
                      <a:avLst/>
                    </a:prstGeom>
                    <a:noFill/>
                    <a:ln w="9525">
                      <a:noFill/>
                      <a:miter lim="800000"/>
                      <a:headEnd/>
                      <a:tailEnd/>
                    </a:ln>
                  </pic:spPr>
                </pic:pic>
              </a:graphicData>
            </a:graphic>
          </wp:inline>
        </w:drawing>
      </w:r>
    </w:p>
    <w:p w:rsidR="002349D8" w:rsidRDefault="002349D8" w:rsidP="002349D8">
      <w:pPr>
        <w:jc w:val="left"/>
        <w:rPr>
          <w:color w:val="000000"/>
        </w:rPr>
      </w:pPr>
      <w:r>
        <w:rPr>
          <w:color w:val="000000"/>
        </w:rPr>
        <w:t>(Bláha et al., 2005).</w:t>
      </w:r>
    </w:p>
    <w:p w:rsidR="003E3ECF" w:rsidRDefault="003E3ECF" w:rsidP="003E3ECF">
      <w:pPr>
        <w:jc w:val="left"/>
        <w:rPr>
          <w:b/>
          <w:sz w:val="32"/>
        </w:rPr>
      </w:pPr>
      <w:r w:rsidRPr="003E3ECF">
        <w:rPr>
          <w:b/>
          <w:sz w:val="32"/>
        </w:rPr>
        <w:lastRenderedPageBreak/>
        <w:t>Příloha 8: Percentilový graf – Bod</w:t>
      </w:r>
      <w:r>
        <w:rPr>
          <w:b/>
          <w:sz w:val="32"/>
        </w:rPr>
        <w:t xml:space="preserve">y Mass Index </w:t>
      </w:r>
    </w:p>
    <w:p w:rsidR="003E3ECF" w:rsidRPr="003E3ECF" w:rsidRDefault="003E3ECF" w:rsidP="003E3ECF">
      <w:pPr>
        <w:jc w:val="left"/>
        <w:rPr>
          <w:b/>
          <w:sz w:val="32"/>
        </w:rPr>
      </w:pPr>
      <w:r>
        <w:rPr>
          <w:b/>
          <w:sz w:val="32"/>
        </w:rPr>
        <w:t>(chlapci 0-18 let).</w:t>
      </w:r>
    </w:p>
    <w:p w:rsidR="003E3ECF" w:rsidRDefault="008E62A8" w:rsidP="008E62A8">
      <w:pPr>
        <w:jc w:val="center"/>
      </w:pPr>
      <w:r w:rsidRPr="008E62A8">
        <w:rPr>
          <w:noProof/>
        </w:rPr>
        <w:drawing>
          <wp:inline distT="0" distB="0" distL="0" distR="0">
            <wp:extent cx="4766706" cy="6899564"/>
            <wp:effectExtent l="19050" t="0" r="0" b="0"/>
            <wp:docPr id="1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48" cstate="print"/>
                    <a:srcRect t="5220"/>
                    <a:stretch>
                      <a:fillRect/>
                    </a:stretch>
                  </pic:blipFill>
                  <pic:spPr bwMode="auto">
                    <a:xfrm>
                      <a:off x="0" y="0"/>
                      <a:ext cx="4766706" cy="6899564"/>
                    </a:xfrm>
                    <a:prstGeom prst="rect">
                      <a:avLst/>
                    </a:prstGeom>
                    <a:noFill/>
                    <a:ln w="9525">
                      <a:noFill/>
                      <a:miter lim="800000"/>
                      <a:headEnd/>
                      <a:tailEnd/>
                    </a:ln>
                  </pic:spPr>
                </pic:pic>
              </a:graphicData>
            </a:graphic>
          </wp:inline>
        </w:drawing>
      </w:r>
    </w:p>
    <w:p w:rsidR="008E62A8" w:rsidRDefault="008E62A8" w:rsidP="008E62A8">
      <w:pPr>
        <w:jc w:val="left"/>
        <w:rPr>
          <w:color w:val="000000"/>
        </w:rPr>
      </w:pPr>
      <w:r>
        <w:rPr>
          <w:color w:val="000000"/>
        </w:rPr>
        <w:t>(Bláha et al., 2005)</w:t>
      </w:r>
    </w:p>
    <w:p w:rsidR="00A86028" w:rsidRPr="00DF432C" w:rsidRDefault="00A86028" w:rsidP="00DF432C">
      <w:pPr>
        <w:ind w:left="426"/>
        <w:jc w:val="center"/>
        <w:rPr>
          <w:b/>
          <w:sz w:val="28"/>
          <w:szCs w:val="28"/>
        </w:rPr>
      </w:pPr>
      <w:r w:rsidRPr="00331BF9">
        <w:rPr>
          <w:b/>
          <w:sz w:val="28"/>
          <w:szCs w:val="28"/>
        </w:rPr>
        <w:lastRenderedPageBreak/>
        <w:t>ANOTACE</w:t>
      </w:r>
    </w:p>
    <w:tbl>
      <w:tblPr>
        <w:tblStyle w:val="Mkatabulky"/>
        <w:tblW w:w="9212" w:type="dxa"/>
        <w:tblInd w:w="534" w:type="dxa"/>
        <w:tblLook w:val="01E0"/>
      </w:tblPr>
      <w:tblGrid>
        <w:gridCol w:w="2943"/>
        <w:gridCol w:w="6269"/>
      </w:tblGrid>
      <w:tr w:rsidR="00A86028" w:rsidRPr="00331BF9" w:rsidTr="00620CC0">
        <w:trPr>
          <w:trHeight w:val="435"/>
        </w:trPr>
        <w:tc>
          <w:tcPr>
            <w:tcW w:w="2943" w:type="dxa"/>
            <w:tcBorders>
              <w:top w:val="double" w:sz="4" w:space="0" w:color="auto"/>
              <w:left w:val="double" w:sz="4" w:space="0" w:color="auto"/>
              <w:right w:val="single" w:sz="2" w:space="0" w:color="auto"/>
            </w:tcBorders>
          </w:tcPr>
          <w:p w:rsidR="00A86028" w:rsidRPr="00E32A16" w:rsidRDefault="00A86028" w:rsidP="00E32A16">
            <w:pPr>
              <w:spacing w:after="0" w:line="240" w:lineRule="auto"/>
              <w:rPr>
                <w:b/>
                <w:sz w:val="22"/>
                <w:szCs w:val="22"/>
              </w:rPr>
            </w:pPr>
            <w:r w:rsidRPr="00E32A16">
              <w:rPr>
                <w:b/>
                <w:sz w:val="22"/>
                <w:szCs w:val="22"/>
              </w:rPr>
              <w:t>Jméno a příjmení:</w:t>
            </w:r>
          </w:p>
        </w:tc>
        <w:tc>
          <w:tcPr>
            <w:tcW w:w="6269" w:type="dxa"/>
            <w:tcBorders>
              <w:top w:val="double" w:sz="4" w:space="0" w:color="auto"/>
              <w:left w:val="single" w:sz="2" w:space="0" w:color="auto"/>
              <w:right w:val="double" w:sz="4" w:space="0" w:color="auto"/>
            </w:tcBorders>
          </w:tcPr>
          <w:p w:rsidR="00A86028" w:rsidRPr="00E32A16" w:rsidRDefault="00A86028" w:rsidP="00E32A16">
            <w:pPr>
              <w:spacing w:after="0" w:line="240" w:lineRule="auto"/>
              <w:rPr>
                <w:sz w:val="22"/>
                <w:szCs w:val="22"/>
              </w:rPr>
            </w:pPr>
            <w:r w:rsidRPr="00E32A16">
              <w:rPr>
                <w:sz w:val="22"/>
                <w:szCs w:val="22"/>
              </w:rPr>
              <w:t xml:space="preserve">Lukáš Stejskal </w:t>
            </w:r>
          </w:p>
        </w:tc>
      </w:tr>
      <w:tr w:rsidR="00A86028" w:rsidRPr="00331BF9" w:rsidTr="00620CC0">
        <w:trPr>
          <w:trHeight w:val="415"/>
        </w:trPr>
        <w:tc>
          <w:tcPr>
            <w:tcW w:w="2943" w:type="dxa"/>
            <w:tcBorders>
              <w:top w:val="single" w:sz="2" w:space="0" w:color="auto"/>
              <w:left w:val="double" w:sz="4" w:space="0" w:color="auto"/>
              <w:right w:val="single" w:sz="2" w:space="0" w:color="auto"/>
            </w:tcBorders>
          </w:tcPr>
          <w:p w:rsidR="00A86028" w:rsidRPr="00E32A16" w:rsidRDefault="00A86028" w:rsidP="00E32A16">
            <w:pPr>
              <w:spacing w:after="0" w:line="240" w:lineRule="auto"/>
              <w:rPr>
                <w:b/>
                <w:sz w:val="22"/>
                <w:szCs w:val="22"/>
              </w:rPr>
            </w:pPr>
            <w:r w:rsidRPr="00E32A16">
              <w:rPr>
                <w:b/>
                <w:sz w:val="22"/>
                <w:szCs w:val="22"/>
              </w:rPr>
              <w:t>Katedra:</w:t>
            </w:r>
          </w:p>
        </w:tc>
        <w:tc>
          <w:tcPr>
            <w:tcW w:w="6269" w:type="dxa"/>
            <w:tcBorders>
              <w:top w:val="single" w:sz="2" w:space="0" w:color="auto"/>
              <w:left w:val="single" w:sz="2" w:space="0" w:color="auto"/>
              <w:right w:val="double" w:sz="4" w:space="0" w:color="auto"/>
            </w:tcBorders>
          </w:tcPr>
          <w:p w:rsidR="00A86028" w:rsidRPr="00E32A16" w:rsidRDefault="00A86028" w:rsidP="00E32A16">
            <w:pPr>
              <w:spacing w:after="0" w:line="240" w:lineRule="auto"/>
              <w:rPr>
                <w:sz w:val="22"/>
                <w:szCs w:val="22"/>
              </w:rPr>
            </w:pPr>
            <w:r w:rsidRPr="00E32A16">
              <w:rPr>
                <w:sz w:val="22"/>
                <w:szCs w:val="22"/>
              </w:rPr>
              <w:t>Katedra antropologie a zdravovědy - KAZ</w:t>
            </w:r>
          </w:p>
        </w:tc>
      </w:tr>
      <w:tr w:rsidR="00A86028" w:rsidRPr="00331BF9" w:rsidTr="00620CC0">
        <w:trPr>
          <w:trHeight w:val="415"/>
        </w:trPr>
        <w:tc>
          <w:tcPr>
            <w:tcW w:w="2943" w:type="dxa"/>
            <w:tcBorders>
              <w:top w:val="single" w:sz="2" w:space="0" w:color="auto"/>
              <w:left w:val="double" w:sz="4" w:space="0" w:color="auto"/>
              <w:bottom w:val="single" w:sz="4" w:space="0" w:color="auto"/>
              <w:right w:val="single" w:sz="2" w:space="0" w:color="auto"/>
            </w:tcBorders>
          </w:tcPr>
          <w:p w:rsidR="00A86028" w:rsidRPr="00E32A16" w:rsidRDefault="00A86028" w:rsidP="00E32A16">
            <w:pPr>
              <w:spacing w:after="0" w:line="240" w:lineRule="auto"/>
              <w:rPr>
                <w:b/>
                <w:sz w:val="22"/>
                <w:szCs w:val="22"/>
              </w:rPr>
            </w:pPr>
            <w:r w:rsidRPr="00E32A16">
              <w:rPr>
                <w:b/>
                <w:sz w:val="22"/>
                <w:szCs w:val="22"/>
              </w:rPr>
              <w:t>Vedoucí práce:</w:t>
            </w:r>
          </w:p>
        </w:tc>
        <w:tc>
          <w:tcPr>
            <w:tcW w:w="6269" w:type="dxa"/>
            <w:tcBorders>
              <w:top w:val="single" w:sz="2" w:space="0" w:color="auto"/>
              <w:left w:val="single" w:sz="2" w:space="0" w:color="auto"/>
              <w:right w:val="double" w:sz="4" w:space="0" w:color="auto"/>
            </w:tcBorders>
          </w:tcPr>
          <w:p w:rsidR="00A86028" w:rsidRPr="00E32A16" w:rsidRDefault="00A86028" w:rsidP="00E32A16">
            <w:pPr>
              <w:spacing w:after="0" w:line="240" w:lineRule="auto"/>
              <w:rPr>
                <w:sz w:val="22"/>
                <w:szCs w:val="22"/>
              </w:rPr>
            </w:pPr>
            <w:r w:rsidRPr="00E32A16">
              <w:rPr>
                <w:sz w:val="22"/>
                <w:szCs w:val="22"/>
              </w:rPr>
              <w:t>doc. PaedDr. Miroslav Kopecký, Ph.D.</w:t>
            </w:r>
          </w:p>
        </w:tc>
      </w:tr>
      <w:tr w:rsidR="00A86028" w:rsidRPr="00331BF9" w:rsidTr="00620CC0">
        <w:trPr>
          <w:trHeight w:val="415"/>
        </w:trPr>
        <w:tc>
          <w:tcPr>
            <w:tcW w:w="2943" w:type="dxa"/>
            <w:tcBorders>
              <w:top w:val="single" w:sz="4" w:space="0" w:color="auto"/>
              <w:left w:val="double" w:sz="4" w:space="0" w:color="auto"/>
              <w:bottom w:val="double" w:sz="4" w:space="0" w:color="auto"/>
              <w:right w:val="single" w:sz="2" w:space="0" w:color="auto"/>
            </w:tcBorders>
          </w:tcPr>
          <w:p w:rsidR="00A86028" w:rsidRPr="00E32A16" w:rsidRDefault="00A86028" w:rsidP="00E32A16">
            <w:pPr>
              <w:spacing w:after="0" w:line="240" w:lineRule="auto"/>
              <w:rPr>
                <w:b/>
                <w:sz w:val="22"/>
                <w:szCs w:val="22"/>
              </w:rPr>
            </w:pPr>
            <w:r w:rsidRPr="00E32A16">
              <w:rPr>
                <w:b/>
                <w:sz w:val="22"/>
                <w:szCs w:val="22"/>
              </w:rPr>
              <w:t>Rok obhajoby:</w:t>
            </w:r>
          </w:p>
        </w:tc>
        <w:tc>
          <w:tcPr>
            <w:tcW w:w="6269" w:type="dxa"/>
            <w:tcBorders>
              <w:top w:val="single" w:sz="2" w:space="0" w:color="auto"/>
              <w:left w:val="single" w:sz="2" w:space="0" w:color="auto"/>
              <w:right w:val="double" w:sz="4" w:space="0" w:color="auto"/>
            </w:tcBorders>
          </w:tcPr>
          <w:p w:rsidR="00A86028" w:rsidRPr="00E32A16" w:rsidRDefault="00A86028" w:rsidP="00E32A16">
            <w:pPr>
              <w:spacing w:after="0" w:line="240" w:lineRule="auto"/>
              <w:rPr>
                <w:sz w:val="22"/>
                <w:szCs w:val="22"/>
              </w:rPr>
            </w:pPr>
            <w:r w:rsidRPr="00E32A16">
              <w:rPr>
                <w:sz w:val="22"/>
                <w:szCs w:val="22"/>
              </w:rPr>
              <w:t>2011</w:t>
            </w:r>
          </w:p>
        </w:tc>
      </w:tr>
      <w:tr w:rsidR="00A86028" w:rsidRPr="00331BF9" w:rsidTr="00620CC0">
        <w:tc>
          <w:tcPr>
            <w:tcW w:w="2943" w:type="dxa"/>
            <w:tcBorders>
              <w:top w:val="double" w:sz="4" w:space="0" w:color="auto"/>
              <w:left w:val="nil"/>
              <w:bottom w:val="double" w:sz="4" w:space="0" w:color="auto"/>
              <w:right w:val="nil"/>
            </w:tcBorders>
          </w:tcPr>
          <w:p w:rsidR="00A86028" w:rsidRPr="00E32A16" w:rsidRDefault="00A86028" w:rsidP="00E32A16">
            <w:pPr>
              <w:spacing w:after="0" w:line="240" w:lineRule="auto"/>
              <w:rPr>
                <w:sz w:val="22"/>
                <w:szCs w:val="22"/>
              </w:rPr>
            </w:pPr>
          </w:p>
        </w:tc>
        <w:tc>
          <w:tcPr>
            <w:tcW w:w="6269" w:type="dxa"/>
            <w:tcBorders>
              <w:top w:val="double" w:sz="4" w:space="0" w:color="auto"/>
              <w:left w:val="nil"/>
              <w:bottom w:val="double" w:sz="4" w:space="0" w:color="auto"/>
              <w:right w:val="nil"/>
            </w:tcBorders>
          </w:tcPr>
          <w:p w:rsidR="00A86028" w:rsidRPr="00E32A16" w:rsidRDefault="00A86028" w:rsidP="00E32A16">
            <w:pPr>
              <w:spacing w:after="0" w:line="240" w:lineRule="auto"/>
              <w:rPr>
                <w:sz w:val="22"/>
                <w:szCs w:val="22"/>
              </w:rPr>
            </w:pPr>
          </w:p>
        </w:tc>
      </w:tr>
      <w:tr w:rsidR="00A86028" w:rsidRPr="00331BF9" w:rsidTr="0087562C">
        <w:trPr>
          <w:trHeight w:hRule="exact" w:val="869"/>
        </w:trPr>
        <w:tc>
          <w:tcPr>
            <w:tcW w:w="2943" w:type="dxa"/>
            <w:tcBorders>
              <w:top w:val="double" w:sz="4" w:space="0" w:color="auto"/>
              <w:left w:val="double" w:sz="4" w:space="0" w:color="auto"/>
              <w:right w:val="single" w:sz="2" w:space="0" w:color="auto"/>
            </w:tcBorders>
            <w:vAlign w:val="center"/>
          </w:tcPr>
          <w:p w:rsidR="00A86028" w:rsidRPr="00E32A16" w:rsidRDefault="00A86028" w:rsidP="0087562C">
            <w:pPr>
              <w:spacing w:after="0" w:line="240" w:lineRule="auto"/>
              <w:jc w:val="left"/>
              <w:rPr>
                <w:b/>
                <w:sz w:val="22"/>
                <w:szCs w:val="22"/>
              </w:rPr>
            </w:pPr>
            <w:r w:rsidRPr="00E32A16">
              <w:rPr>
                <w:b/>
                <w:sz w:val="22"/>
                <w:szCs w:val="22"/>
              </w:rPr>
              <w:t>Název práce:</w:t>
            </w:r>
          </w:p>
        </w:tc>
        <w:tc>
          <w:tcPr>
            <w:tcW w:w="6269" w:type="dxa"/>
            <w:tcBorders>
              <w:top w:val="double" w:sz="4" w:space="0" w:color="auto"/>
              <w:left w:val="single" w:sz="2" w:space="0" w:color="auto"/>
              <w:right w:val="double" w:sz="4" w:space="0" w:color="auto"/>
            </w:tcBorders>
            <w:vAlign w:val="center"/>
          </w:tcPr>
          <w:p w:rsidR="00A86028" w:rsidRPr="00E32A16" w:rsidRDefault="00A86028" w:rsidP="0087562C">
            <w:pPr>
              <w:spacing w:after="0" w:line="240" w:lineRule="auto"/>
              <w:jc w:val="left"/>
              <w:rPr>
                <w:bCs/>
                <w:sz w:val="22"/>
                <w:szCs w:val="22"/>
                <w:u w:val="single"/>
              </w:rPr>
            </w:pPr>
            <w:r w:rsidRPr="00E32A16">
              <w:rPr>
                <w:sz w:val="22"/>
                <w:szCs w:val="22"/>
              </w:rPr>
              <w:t xml:space="preserve">Školní taška jako další faktor ovlivňující držení těla u dětí </w:t>
            </w:r>
            <w:smartTag w:uri="urn:schemas-microsoft-com:office:smarttags" w:element="metricconverter">
              <w:smartTagPr>
                <w:attr w:name="ProductID" w:val="1. a"/>
              </w:smartTagPr>
              <w:r w:rsidRPr="00E32A16">
                <w:rPr>
                  <w:sz w:val="22"/>
                  <w:szCs w:val="22"/>
                </w:rPr>
                <w:t>1. a</w:t>
              </w:r>
            </w:smartTag>
            <w:r w:rsidRPr="00E32A16">
              <w:rPr>
                <w:sz w:val="22"/>
                <w:szCs w:val="22"/>
              </w:rPr>
              <w:t xml:space="preserve"> 2. tříd základních škol</w:t>
            </w:r>
          </w:p>
          <w:p w:rsidR="00A86028" w:rsidRPr="00E32A16" w:rsidRDefault="00A86028" w:rsidP="0087562C">
            <w:pPr>
              <w:spacing w:after="0" w:line="240" w:lineRule="auto"/>
              <w:jc w:val="left"/>
              <w:rPr>
                <w:sz w:val="22"/>
                <w:szCs w:val="22"/>
              </w:rPr>
            </w:pPr>
          </w:p>
        </w:tc>
      </w:tr>
      <w:tr w:rsidR="00A86028" w:rsidRPr="00331BF9" w:rsidTr="0087562C">
        <w:trPr>
          <w:trHeight w:val="908"/>
        </w:trPr>
        <w:tc>
          <w:tcPr>
            <w:tcW w:w="2943" w:type="dxa"/>
            <w:tcBorders>
              <w:top w:val="single" w:sz="2" w:space="0" w:color="auto"/>
              <w:left w:val="double" w:sz="4" w:space="0" w:color="auto"/>
              <w:right w:val="single" w:sz="2" w:space="0" w:color="auto"/>
            </w:tcBorders>
            <w:vAlign w:val="center"/>
          </w:tcPr>
          <w:p w:rsidR="00A86028" w:rsidRPr="00E32A16" w:rsidRDefault="00A86028" w:rsidP="0087562C">
            <w:pPr>
              <w:spacing w:after="0" w:line="240" w:lineRule="auto"/>
              <w:jc w:val="left"/>
              <w:rPr>
                <w:b/>
                <w:sz w:val="22"/>
                <w:szCs w:val="22"/>
              </w:rPr>
            </w:pPr>
            <w:r w:rsidRPr="00E32A16">
              <w:rPr>
                <w:b/>
                <w:sz w:val="22"/>
                <w:szCs w:val="22"/>
              </w:rPr>
              <w:t>Název v angličtině:</w:t>
            </w:r>
          </w:p>
        </w:tc>
        <w:tc>
          <w:tcPr>
            <w:tcW w:w="6269" w:type="dxa"/>
            <w:tcBorders>
              <w:top w:val="single" w:sz="2" w:space="0" w:color="auto"/>
              <w:left w:val="single" w:sz="2" w:space="0" w:color="auto"/>
              <w:right w:val="double" w:sz="4" w:space="0" w:color="auto"/>
            </w:tcBorders>
            <w:vAlign w:val="center"/>
          </w:tcPr>
          <w:p w:rsidR="00A86028" w:rsidRPr="00E32A16" w:rsidRDefault="00A86028" w:rsidP="0087562C">
            <w:pPr>
              <w:spacing w:after="0" w:line="240" w:lineRule="auto"/>
              <w:jc w:val="left"/>
              <w:rPr>
                <w:sz w:val="22"/>
                <w:szCs w:val="22"/>
              </w:rPr>
            </w:pPr>
            <w:r w:rsidRPr="00E32A16">
              <w:rPr>
                <w:rStyle w:val="hps"/>
                <w:sz w:val="22"/>
                <w:szCs w:val="22"/>
              </w:rPr>
              <w:t>School</w:t>
            </w:r>
            <w:r w:rsidRPr="00E32A16">
              <w:rPr>
                <w:rStyle w:val="longtext"/>
                <w:sz w:val="22"/>
                <w:szCs w:val="22"/>
              </w:rPr>
              <w:t xml:space="preserve"> </w:t>
            </w:r>
            <w:r w:rsidRPr="00E32A16">
              <w:rPr>
                <w:rStyle w:val="hps"/>
                <w:sz w:val="22"/>
                <w:szCs w:val="22"/>
              </w:rPr>
              <w:t>bag</w:t>
            </w:r>
            <w:r w:rsidRPr="00E32A16">
              <w:rPr>
                <w:rStyle w:val="longtext"/>
                <w:sz w:val="22"/>
                <w:szCs w:val="22"/>
              </w:rPr>
              <w:t xml:space="preserve"> </w:t>
            </w:r>
            <w:r w:rsidRPr="00E32A16">
              <w:rPr>
                <w:rStyle w:val="hps"/>
                <w:sz w:val="22"/>
                <w:szCs w:val="22"/>
              </w:rPr>
              <w:t>as an additional</w:t>
            </w:r>
            <w:r w:rsidRPr="00E32A16">
              <w:rPr>
                <w:rStyle w:val="longtext"/>
                <w:sz w:val="22"/>
                <w:szCs w:val="22"/>
              </w:rPr>
              <w:t xml:space="preserve"> </w:t>
            </w:r>
            <w:r w:rsidRPr="00E32A16">
              <w:rPr>
                <w:rStyle w:val="hps"/>
                <w:sz w:val="22"/>
                <w:szCs w:val="22"/>
              </w:rPr>
              <w:t>factor</w:t>
            </w:r>
            <w:r w:rsidRPr="00E32A16">
              <w:rPr>
                <w:rStyle w:val="longtext"/>
                <w:sz w:val="22"/>
                <w:szCs w:val="22"/>
              </w:rPr>
              <w:t xml:space="preserve"> </w:t>
            </w:r>
            <w:r w:rsidRPr="00E32A16">
              <w:rPr>
                <w:rStyle w:val="hps"/>
                <w:sz w:val="22"/>
                <w:szCs w:val="22"/>
              </w:rPr>
              <w:t>affecting the</w:t>
            </w:r>
            <w:r w:rsidRPr="00E32A16">
              <w:rPr>
                <w:rStyle w:val="longtext"/>
                <w:sz w:val="22"/>
                <w:szCs w:val="22"/>
              </w:rPr>
              <w:t xml:space="preserve"> </w:t>
            </w:r>
            <w:r w:rsidRPr="00E32A16">
              <w:rPr>
                <w:rStyle w:val="hps"/>
                <w:sz w:val="22"/>
                <w:szCs w:val="22"/>
              </w:rPr>
              <w:t>posture</w:t>
            </w:r>
            <w:r w:rsidRPr="00E32A16">
              <w:rPr>
                <w:rStyle w:val="longtext"/>
                <w:sz w:val="22"/>
                <w:szCs w:val="22"/>
              </w:rPr>
              <w:t xml:space="preserve"> </w:t>
            </w:r>
            <w:r w:rsidRPr="00E32A16">
              <w:rPr>
                <w:rStyle w:val="hps"/>
                <w:sz w:val="22"/>
                <w:szCs w:val="22"/>
              </w:rPr>
              <w:t>of</w:t>
            </w:r>
            <w:r w:rsidRPr="00E32A16">
              <w:rPr>
                <w:rStyle w:val="longtext"/>
                <w:sz w:val="22"/>
                <w:szCs w:val="22"/>
              </w:rPr>
              <w:t xml:space="preserve"> </w:t>
            </w:r>
            <w:r w:rsidRPr="00E32A16">
              <w:rPr>
                <w:rStyle w:val="hps"/>
                <w:sz w:val="22"/>
                <w:szCs w:val="22"/>
              </w:rPr>
              <w:t>children</w:t>
            </w:r>
            <w:r w:rsidRPr="00E32A16">
              <w:rPr>
                <w:rStyle w:val="longtext"/>
                <w:sz w:val="22"/>
                <w:szCs w:val="22"/>
              </w:rPr>
              <w:t xml:space="preserve"> </w:t>
            </w:r>
            <w:r w:rsidRPr="00E32A16">
              <w:rPr>
                <w:rStyle w:val="hps"/>
                <w:sz w:val="22"/>
                <w:szCs w:val="22"/>
              </w:rPr>
              <w:t>1.</w:t>
            </w:r>
            <w:r w:rsidRPr="00E32A16">
              <w:rPr>
                <w:rStyle w:val="longtext"/>
                <w:sz w:val="22"/>
                <w:szCs w:val="22"/>
              </w:rPr>
              <w:t xml:space="preserve"> </w:t>
            </w:r>
            <w:r w:rsidRPr="00E32A16">
              <w:rPr>
                <w:rStyle w:val="hps"/>
                <w:sz w:val="22"/>
                <w:szCs w:val="22"/>
              </w:rPr>
              <w:t xml:space="preserve">and 2. </w:t>
            </w:r>
            <w:r w:rsidRPr="00E32A16">
              <w:rPr>
                <w:rStyle w:val="longtext"/>
                <w:sz w:val="22"/>
                <w:szCs w:val="22"/>
              </w:rPr>
              <w:t xml:space="preserve"> </w:t>
            </w:r>
            <w:r w:rsidRPr="00E32A16">
              <w:rPr>
                <w:rStyle w:val="hps"/>
                <w:sz w:val="22"/>
                <w:szCs w:val="22"/>
              </w:rPr>
              <w:t>grades of primary</w:t>
            </w:r>
            <w:r w:rsidRPr="00E32A16">
              <w:rPr>
                <w:rStyle w:val="longtext"/>
                <w:sz w:val="22"/>
                <w:szCs w:val="22"/>
              </w:rPr>
              <w:t xml:space="preserve"> </w:t>
            </w:r>
            <w:r w:rsidRPr="00E32A16">
              <w:rPr>
                <w:rStyle w:val="hps"/>
                <w:sz w:val="22"/>
                <w:szCs w:val="22"/>
              </w:rPr>
              <w:t>schools</w:t>
            </w:r>
          </w:p>
        </w:tc>
      </w:tr>
      <w:tr w:rsidR="00A86028" w:rsidRPr="00331BF9" w:rsidTr="0087562C">
        <w:trPr>
          <w:trHeight w:val="1813"/>
        </w:trPr>
        <w:tc>
          <w:tcPr>
            <w:tcW w:w="2943" w:type="dxa"/>
            <w:tcBorders>
              <w:top w:val="single" w:sz="2" w:space="0" w:color="auto"/>
              <w:left w:val="double" w:sz="4" w:space="0" w:color="auto"/>
              <w:right w:val="single" w:sz="2" w:space="0" w:color="auto"/>
            </w:tcBorders>
            <w:vAlign w:val="center"/>
          </w:tcPr>
          <w:p w:rsidR="00A86028" w:rsidRPr="00E32A16" w:rsidRDefault="00A86028" w:rsidP="0087562C">
            <w:pPr>
              <w:spacing w:after="0" w:line="240" w:lineRule="auto"/>
              <w:jc w:val="left"/>
              <w:rPr>
                <w:b/>
                <w:sz w:val="22"/>
                <w:szCs w:val="22"/>
              </w:rPr>
            </w:pPr>
            <w:r w:rsidRPr="00E32A16">
              <w:rPr>
                <w:b/>
                <w:sz w:val="22"/>
                <w:szCs w:val="22"/>
              </w:rPr>
              <w:t>Anotace práce:</w:t>
            </w:r>
          </w:p>
        </w:tc>
        <w:tc>
          <w:tcPr>
            <w:tcW w:w="6269" w:type="dxa"/>
            <w:tcBorders>
              <w:top w:val="single" w:sz="2" w:space="0" w:color="auto"/>
              <w:left w:val="single" w:sz="2" w:space="0" w:color="auto"/>
              <w:right w:val="double" w:sz="4" w:space="0" w:color="auto"/>
            </w:tcBorders>
          </w:tcPr>
          <w:p w:rsidR="00A86028" w:rsidRPr="00E32A16" w:rsidRDefault="00A86028" w:rsidP="00E32A16">
            <w:pPr>
              <w:spacing w:after="0" w:line="240" w:lineRule="auto"/>
              <w:rPr>
                <w:sz w:val="22"/>
                <w:szCs w:val="22"/>
              </w:rPr>
            </w:pPr>
            <w:r w:rsidRPr="00E32A16">
              <w:rPr>
                <w:sz w:val="22"/>
                <w:szCs w:val="22"/>
              </w:rPr>
              <w:t xml:space="preserve">Váha tašky je jedním z rizikových faktorů ovlivňujících vývoj dětské páteře. Zároveň je zvýšená váha školní tašky příčinnou bolestí zad. Ve své bakalářské práci prezentuji výsledky antropologického výzkumu, který byl zaměřen na hodnocení váhy školní tašky u 7-8letých chlapců a dívek, zahrnuji také danou problematiku a doporučuji některá kriteria, pro správné držení těla. </w:t>
            </w:r>
          </w:p>
          <w:p w:rsidR="00A86028" w:rsidRPr="00E32A16" w:rsidRDefault="00A86028" w:rsidP="00E32A16">
            <w:pPr>
              <w:spacing w:after="0" w:line="240" w:lineRule="auto"/>
              <w:rPr>
                <w:sz w:val="22"/>
                <w:szCs w:val="22"/>
              </w:rPr>
            </w:pPr>
          </w:p>
        </w:tc>
      </w:tr>
      <w:tr w:rsidR="00A86028" w:rsidRPr="00331BF9" w:rsidTr="0087562C">
        <w:trPr>
          <w:trHeight w:val="673"/>
        </w:trPr>
        <w:tc>
          <w:tcPr>
            <w:tcW w:w="2943" w:type="dxa"/>
            <w:tcBorders>
              <w:top w:val="single" w:sz="2" w:space="0" w:color="auto"/>
              <w:left w:val="double" w:sz="4" w:space="0" w:color="auto"/>
              <w:right w:val="single" w:sz="2" w:space="0" w:color="auto"/>
            </w:tcBorders>
            <w:vAlign w:val="center"/>
          </w:tcPr>
          <w:p w:rsidR="00A86028" w:rsidRPr="00E32A16" w:rsidRDefault="00A86028" w:rsidP="0087562C">
            <w:pPr>
              <w:spacing w:after="0" w:line="240" w:lineRule="auto"/>
              <w:jc w:val="left"/>
              <w:rPr>
                <w:b/>
                <w:sz w:val="22"/>
                <w:szCs w:val="22"/>
              </w:rPr>
            </w:pPr>
            <w:r w:rsidRPr="00E32A16">
              <w:rPr>
                <w:b/>
                <w:sz w:val="22"/>
                <w:szCs w:val="22"/>
              </w:rPr>
              <w:t>Klíčová slova:</w:t>
            </w:r>
          </w:p>
        </w:tc>
        <w:tc>
          <w:tcPr>
            <w:tcW w:w="6269" w:type="dxa"/>
            <w:tcBorders>
              <w:top w:val="single" w:sz="2" w:space="0" w:color="auto"/>
              <w:left w:val="single" w:sz="2" w:space="0" w:color="auto"/>
              <w:right w:val="double" w:sz="4" w:space="0" w:color="auto"/>
            </w:tcBorders>
            <w:vAlign w:val="center"/>
          </w:tcPr>
          <w:p w:rsidR="00A86028" w:rsidRPr="00E32A16" w:rsidRDefault="00A86028" w:rsidP="0087562C">
            <w:pPr>
              <w:tabs>
                <w:tab w:val="left" w:pos="2490"/>
              </w:tabs>
              <w:spacing w:after="0" w:line="240" w:lineRule="auto"/>
              <w:jc w:val="left"/>
              <w:rPr>
                <w:sz w:val="22"/>
                <w:szCs w:val="22"/>
              </w:rPr>
            </w:pPr>
            <w:r w:rsidRPr="00E32A16">
              <w:rPr>
                <w:sz w:val="22"/>
                <w:szCs w:val="22"/>
              </w:rPr>
              <w:t>7-8letí chlapci a dívky, držení těla, školní taška, bolesti zad.</w:t>
            </w:r>
          </w:p>
        </w:tc>
      </w:tr>
      <w:tr w:rsidR="00A86028" w:rsidRPr="00331BF9" w:rsidTr="0087562C">
        <w:trPr>
          <w:trHeight w:val="1682"/>
        </w:trPr>
        <w:tc>
          <w:tcPr>
            <w:tcW w:w="2943" w:type="dxa"/>
            <w:tcBorders>
              <w:top w:val="single" w:sz="2" w:space="0" w:color="auto"/>
              <w:left w:val="double" w:sz="4" w:space="0" w:color="auto"/>
              <w:right w:val="single" w:sz="2" w:space="0" w:color="auto"/>
            </w:tcBorders>
            <w:vAlign w:val="center"/>
          </w:tcPr>
          <w:p w:rsidR="00A86028" w:rsidRPr="00E32A16" w:rsidRDefault="00A86028" w:rsidP="0087562C">
            <w:pPr>
              <w:spacing w:after="0" w:line="240" w:lineRule="auto"/>
              <w:jc w:val="left"/>
              <w:rPr>
                <w:b/>
                <w:sz w:val="22"/>
                <w:szCs w:val="22"/>
              </w:rPr>
            </w:pPr>
            <w:r w:rsidRPr="00E32A16">
              <w:rPr>
                <w:b/>
                <w:sz w:val="22"/>
                <w:szCs w:val="22"/>
              </w:rPr>
              <w:t>Anotace v angličtině:</w:t>
            </w:r>
          </w:p>
        </w:tc>
        <w:tc>
          <w:tcPr>
            <w:tcW w:w="6269" w:type="dxa"/>
            <w:tcBorders>
              <w:top w:val="single" w:sz="2" w:space="0" w:color="auto"/>
              <w:left w:val="single" w:sz="2" w:space="0" w:color="auto"/>
              <w:right w:val="double" w:sz="4" w:space="0" w:color="auto"/>
            </w:tcBorders>
          </w:tcPr>
          <w:p w:rsidR="00A86028" w:rsidRPr="00E32A16" w:rsidRDefault="00A86028" w:rsidP="00E32A16">
            <w:pPr>
              <w:spacing w:after="0" w:line="240" w:lineRule="auto"/>
              <w:rPr>
                <w:sz w:val="22"/>
                <w:szCs w:val="22"/>
              </w:rPr>
            </w:pPr>
            <w:r w:rsidRPr="00E32A16">
              <w:rPr>
                <w:sz w:val="22"/>
                <w:szCs w:val="22"/>
              </w:rPr>
              <w:t>The schoolbag weight is one of the risk factors influencing the development of child’s spine. Increased schoolbag weight is also the reason for child’s back pain. In this Bachelor’s thesis I present the results of the anthropological research focused on the assessment of schoolbag weight of children aged 7 – 8. It also includes the problem background and suggests some guidelines to adopt good posture.</w:t>
            </w:r>
          </w:p>
        </w:tc>
      </w:tr>
      <w:tr w:rsidR="00A86028" w:rsidRPr="00331BF9" w:rsidTr="0087562C">
        <w:trPr>
          <w:trHeight w:hRule="exact" w:val="828"/>
        </w:trPr>
        <w:tc>
          <w:tcPr>
            <w:tcW w:w="2943" w:type="dxa"/>
            <w:tcBorders>
              <w:top w:val="single" w:sz="2" w:space="0" w:color="auto"/>
              <w:left w:val="double" w:sz="4" w:space="0" w:color="auto"/>
              <w:right w:val="single" w:sz="2" w:space="0" w:color="auto"/>
            </w:tcBorders>
            <w:vAlign w:val="center"/>
          </w:tcPr>
          <w:p w:rsidR="00A86028" w:rsidRPr="00E32A16" w:rsidRDefault="00A86028" w:rsidP="0087562C">
            <w:pPr>
              <w:spacing w:after="0" w:line="240" w:lineRule="auto"/>
              <w:jc w:val="left"/>
              <w:rPr>
                <w:b/>
                <w:sz w:val="22"/>
                <w:szCs w:val="22"/>
              </w:rPr>
            </w:pPr>
            <w:r w:rsidRPr="00E32A16">
              <w:rPr>
                <w:b/>
                <w:sz w:val="22"/>
                <w:szCs w:val="22"/>
              </w:rPr>
              <w:t>Klíčová slova v angličtině:</w:t>
            </w:r>
          </w:p>
        </w:tc>
        <w:tc>
          <w:tcPr>
            <w:tcW w:w="6269" w:type="dxa"/>
            <w:tcBorders>
              <w:top w:val="single" w:sz="2" w:space="0" w:color="auto"/>
              <w:left w:val="single" w:sz="2" w:space="0" w:color="auto"/>
              <w:right w:val="double" w:sz="4" w:space="0" w:color="auto"/>
            </w:tcBorders>
            <w:vAlign w:val="center"/>
          </w:tcPr>
          <w:p w:rsidR="00A86028" w:rsidRPr="00E32A16" w:rsidRDefault="00A86028" w:rsidP="0087562C">
            <w:pPr>
              <w:spacing w:after="0" w:line="240" w:lineRule="auto"/>
              <w:jc w:val="left"/>
              <w:rPr>
                <w:sz w:val="22"/>
                <w:szCs w:val="22"/>
              </w:rPr>
            </w:pPr>
            <w:r w:rsidRPr="00E32A16">
              <w:rPr>
                <w:sz w:val="22"/>
                <w:szCs w:val="22"/>
              </w:rPr>
              <w:t>Seven-eight-years old boys and girls, body posture, schoolbag, back pain.</w:t>
            </w:r>
          </w:p>
          <w:p w:rsidR="00A86028" w:rsidRPr="00E32A16" w:rsidRDefault="00A86028" w:rsidP="0087562C">
            <w:pPr>
              <w:spacing w:after="0" w:line="240" w:lineRule="auto"/>
              <w:jc w:val="left"/>
              <w:rPr>
                <w:sz w:val="22"/>
                <w:szCs w:val="22"/>
              </w:rPr>
            </w:pPr>
          </w:p>
        </w:tc>
      </w:tr>
      <w:tr w:rsidR="00A86028" w:rsidRPr="00331BF9" w:rsidTr="0087562C">
        <w:trPr>
          <w:trHeight w:val="2099"/>
        </w:trPr>
        <w:tc>
          <w:tcPr>
            <w:tcW w:w="2943" w:type="dxa"/>
            <w:tcBorders>
              <w:top w:val="single" w:sz="2" w:space="0" w:color="auto"/>
              <w:left w:val="double" w:sz="4" w:space="0" w:color="auto"/>
              <w:right w:val="single" w:sz="2" w:space="0" w:color="auto"/>
            </w:tcBorders>
            <w:vAlign w:val="center"/>
          </w:tcPr>
          <w:p w:rsidR="00A86028" w:rsidRPr="00E32A16" w:rsidRDefault="00A86028" w:rsidP="0087562C">
            <w:pPr>
              <w:spacing w:after="0" w:line="240" w:lineRule="auto"/>
              <w:jc w:val="left"/>
              <w:rPr>
                <w:b/>
                <w:sz w:val="22"/>
                <w:szCs w:val="22"/>
              </w:rPr>
            </w:pPr>
            <w:r w:rsidRPr="00E32A16">
              <w:rPr>
                <w:b/>
                <w:sz w:val="22"/>
                <w:szCs w:val="22"/>
              </w:rPr>
              <w:t>Přílohy vázané v práci:</w:t>
            </w:r>
          </w:p>
        </w:tc>
        <w:tc>
          <w:tcPr>
            <w:tcW w:w="6269" w:type="dxa"/>
            <w:tcBorders>
              <w:top w:val="single" w:sz="2" w:space="0" w:color="auto"/>
              <w:left w:val="single" w:sz="2" w:space="0" w:color="auto"/>
              <w:right w:val="double" w:sz="4" w:space="0" w:color="auto"/>
            </w:tcBorders>
          </w:tcPr>
          <w:p w:rsidR="00DF432C" w:rsidRPr="00DF432C" w:rsidRDefault="00DF432C" w:rsidP="00DF432C">
            <w:pPr>
              <w:spacing w:after="0" w:line="240" w:lineRule="auto"/>
              <w:rPr>
                <w:sz w:val="22"/>
                <w:szCs w:val="22"/>
              </w:rPr>
            </w:pPr>
            <w:r w:rsidRPr="00DF432C">
              <w:rPr>
                <w:sz w:val="22"/>
                <w:szCs w:val="22"/>
              </w:rPr>
              <w:t>Příloha 1: Dotazník antropologický výzkum „Tašky“.</w:t>
            </w:r>
          </w:p>
          <w:p w:rsidR="00DF432C" w:rsidRPr="00DF432C" w:rsidRDefault="00DF432C" w:rsidP="00DF432C">
            <w:pPr>
              <w:spacing w:after="0" w:line="240" w:lineRule="auto"/>
              <w:rPr>
                <w:sz w:val="22"/>
                <w:szCs w:val="22"/>
              </w:rPr>
            </w:pPr>
            <w:r w:rsidRPr="00DF432C">
              <w:rPr>
                <w:sz w:val="22"/>
                <w:szCs w:val="22"/>
              </w:rPr>
              <w:t>Příloha 2: Zápisový arch antropometrie „Tašky“.</w:t>
            </w:r>
          </w:p>
          <w:p w:rsidR="00DF432C" w:rsidRPr="00DF432C" w:rsidRDefault="00DF432C" w:rsidP="00DF432C">
            <w:pPr>
              <w:spacing w:after="0" w:line="240" w:lineRule="auto"/>
              <w:rPr>
                <w:sz w:val="22"/>
                <w:szCs w:val="22"/>
              </w:rPr>
            </w:pPr>
            <w:r w:rsidRPr="00DF432C">
              <w:rPr>
                <w:sz w:val="22"/>
                <w:szCs w:val="22"/>
              </w:rPr>
              <w:t xml:space="preserve">Příloha 3: Percentilový graf – Tělesná výška (dívky 0-18 let), Příloha 4: Percentilový graf – Tělesná výška (chlapci 0-18 let), </w:t>
            </w:r>
          </w:p>
          <w:p w:rsidR="00A86028" w:rsidRPr="00E32A16" w:rsidRDefault="00DF432C" w:rsidP="00E32A16">
            <w:pPr>
              <w:spacing w:after="0" w:line="240" w:lineRule="auto"/>
              <w:rPr>
                <w:sz w:val="22"/>
                <w:szCs w:val="22"/>
              </w:rPr>
            </w:pPr>
            <w:r w:rsidRPr="00DF432C">
              <w:rPr>
                <w:sz w:val="22"/>
                <w:szCs w:val="22"/>
              </w:rPr>
              <w:t xml:space="preserve">Příloha 5: Percentilový graf – Hmotnost (dívky 0-18 let), Příloha 6: Percentilový graf – Hmotnost (chlapci 0-18 let), Příloha 7: Percentilový graf – Body Mass Index (dívky 0-18 let), Příloha 8: Percentilový graf – Body Mass Index (chlapci 0-18 let), </w:t>
            </w:r>
          </w:p>
        </w:tc>
      </w:tr>
      <w:tr w:rsidR="00A86028" w:rsidRPr="00331BF9" w:rsidTr="0087562C">
        <w:trPr>
          <w:trHeight w:hRule="exact" w:val="445"/>
        </w:trPr>
        <w:tc>
          <w:tcPr>
            <w:tcW w:w="2943" w:type="dxa"/>
            <w:tcBorders>
              <w:top w:val="single" w:sz="4" w:space="0" w:color="auto"/>
              <w:left w:val="double" w:sz="4" w:space="0" w:color="auto"/>
              <w:bottom w:val="single" w:sz="4" w:space="0" w:color="auto"/>
              <w:right w:val="single" w:sz="2" w:space="0" w:color="auto"/>
            </w:tcBorders>
            <w:vAlign w:val="center"/>
          </w:tcPr>
          <w:p w:rsidR="00A86028" w:rsidRPr="00E32A16" w:rsidRDefault="00A86028" w:rsidP="0087562C">
            <w:pPr>
              <w:spacing w:after="0" w:line="240" w:lineRule="auto"/>
              <w:jc w:val="left"/>
              <w:rPr>
                <w:b/>
                <w:sz w:val="22"/>
                <w:szCs w:val="22"/>
              </w:rPr>
            </w:pPr>
            <w:r w:rsidRPr="00E32A16">
              <w:rPr>
                <w:b/>
                <w:sz w:val="22"/>
                <w:szCs w:val="22"/>
              </w:rPr>
              <w:t>Rozsah práce:</w:t>
            </w:r>
          </w:p>
        </w:tc>
        <w:tc>
          <w:tcPr>
            <w:tcW w:w="6269" w:type="dxa"/>
            <w:tcBorders>
              <w:top w:val="single" w:sz="2" w:space="0" w:color="auto"/>
              <w:left w:val="single" w:sz="2" w:space="0" w:color="auto"/>
              <w:bottom w:val="single" w:sz="4" w:space="0" w:color="auto"/>
              <w:right w:val="double" w:sz="4" w:space="0" w:color="auto"/>
            </w:tcBorders>
            <w:vAlign w:val="center"/>
          </w:tcPr>
          <w:p w:rsidR="00A86028" w:rsidRPr="00E32A16" w:rsidRDefault="001C1B24" w:rsidP="0087562C">
            <w:pPr>
              <w:spacing w:after="0" w:line="240" w:lineRule="auto"/>
              <w:jc w:val="left"/>
              <w:rPr>
                <w:sz w:val="22"/>
                <w:szCs w:val="22"/>
              </w:rPr>
            </w:pPr>
            <w:r>
              <w:rPr>
                <w:sz w:val="22"/>
                <w:szCs w:val="22"/>
              </w:rPr>
              <w:t>55 stran</w:t>
            </w:r>
          </w:p>
        </w:tc>
      </w:tr>
      <w:tr w:rsidR="00A86028" w:rsidRPr="00331BF9" w:rsidTr="0087562C">
        <w:trPr>
          <w:trHeight w:val="699"/>
        </w:trPr>
        <w:tc>
          <w:tcPr>
            <w:tcW w:w="2943" w:type="dxa"/>
            <w:tcBorders>
              <w:top w:val="single" w:sz="4" w:space="0" w:color="auto"/>
              <w:left w:val="double" w:sz="4" w:space="0" w:color="auto"/>
              <w:bottom w:val="double" w:sz="4" w:space="0" w:color="auto"/>
              <w:right w:val="single" w:sz="2" w:space="0" w:color="auto"/>
            </w:tcBorders>
            <w:vAlign w:val="center"/>
          </w:tcPr>
          <w:p w:rsidR="00A86028" w:rsidRPr="00E32A16" w:rsidRDefault="00A86028" w:rsidP="0087562C">
            <w:pPr>
              <w:spacing w:after="0" w:line="240" w:lineRule="auto"/>
              <w:jc w:val="left"/>
              <w:rPr>
                <w:b/>
                <w:sz w:val="22"/>
                <w:szCs w:val="22"/>
              </w:rPr>
            </w:pPr>
            <w:r w:rsidRPr="00E32A16">
              <w:rPr>
                <w:b/>
                <w:sz w:val="22"/>
                <w:szCs w:val="22"/>
              </w:rPr>
              <w:t>Jazyk práce:</w:t>
            </w:r>
          </w:p>
        </w:tc>
        <w:tc>
          <w:tcPr>
            <w:tcW w:w="6269" w:type="dxa"/>
            <w:tcBorders>
              <w:top w:val="single" w:sz="4" w:space="0" w:color="auto"/>
              <w:left w:val="single" w:sz="2" w:space="0" w:color="auto"/>
              <w:bottom w:val="double" w:sz="4" w:space="0" w:color="auto"/>
              <w:right w:val="double" w:sz="4" w:space="0" w:color="auto"/>
            </w:tcBorders>
            <w:vAlign w:val="center"/>
          </w:tcPr>
          <w:p w:rsidR="00A86028" w:rsidRPr="00E32A16" w:rsidRDefault="00A86028" w:rsidP="0087562C">
            <w:pPr>
              <w:spacing w:after="0" w:line="240" w:lineRule="auto"/>
              <w:jc w:val="left"/>
              <w:rPr>
                <w:sz w:val="22"/>
                <w:szCs w:val="22"/>
              </w:rPr>
            </w:pPr>
            <w:r w:rsidRPr="00E32A16">
              <w:rPr>
                <w:sz w:val="22"/>
                <w:szCs w:val="22"/>
              </w:rPr>
              <w:t xml:space="preserve"> Český jazyk </w:t>
            </w:r>
          </w:p>
        </w:tc>
      </w:tr>
    </w:tbl>
    <w:p w:rsidR="008E62A8" w:rsidRPr="00496BAF" w:rsidRDefault="008E62A8" w:rsidP="008E62A8">
      <w:pPr>
        <w:jc w:val="left"/>
      </w:pPr>
    </w:p>
    <w:sectPr w:rsidR="008E62A8" w:rsidRPr="00496BAF" w:rsidSect="000840BF">
      <w:footerReference w:type="default" r:id="rId49"/>
      <w:pgSz w:w="11907" w:h="16840" w:code="9"/>
      <w:pgMar w:top="1701" w:right="1134" w:bottom="1134" w:left="1134" w:header="851" w:footer="709" w:gutter="851"/>
      <w:pgNumType w:start="4"/>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095" w:rsidRDefault="00404095">
      <w:r>
        <w:separator/>
      </w:r>
    </w:p>
    <w:p w:rsidR="00404095" w:rsidRDefault="00404095"/>
  </w:endnote>
  <w:endnote w:type="continuationSeparator" w:id="1">
    <w:p w:rsidR="00404095" w:rsidRDefault="00404095">
      <w:r>
        <w:continuationSeparator/>
      </w:r>
    </w:p>
    <w:p w:rsidR="00404095" w:rsidRDefault="0040409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95" w:rsidRDefault="00404095" w:rsidP="00A31836">
    <w:pPr>
      <w:pStyle w:val="Zpat"/>
    </w:pPr>
  </w:p>
  <w:p w:rsidR="00404095" w:rsidRDefault="00404095" w:rsidP="0087498C">
    <w:pP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6163"/>
      <w:docPartObj>
        <w:docPartGallery w:val="Page Numbers (Bottom of Page)"/>
        <w:docPartUnique/>
      </w:docPartObj>
    </w:sdtPr>
    <w:sdtContent>
      <w:p w:rsidR="00404095" w:rsidRDefault="009A31C2">
        <w:pPr>
          <w:pStyle w:val="Zpat"/>
          <w:jc w:val="right"/>
        </w:pPr>
        <w:fldSimple w:instr=" PAGE   \* MERGEFORMAT ">
          <w:r w:rsidR="00166EA6">
            <w:rPr>
              <w:noProof/>
            </w:rPr>
            <w:t>55</w:t>
          </w:r>
        </w:fldSimple>
      </w:p>
    </w:sdtContent>
  </w:sdt>
  <w:p w:rsidR="00404095" w:rsidRDefault="00404095" w:rsidP="0087498C">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95" w:rsidRDefault="00404095">
    <w:pPr>
      <w:pStyle w:val="Zpat"/>
      <w:jc w:val="right"/>
    </w:pPr>
  </w:p>
  <w:p w:rsidR="00404095" w:rsidRDefault="00404095" w:rsidP="0087498C">
    <w:pP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95" w:rsidRDefault="00404095" w:rsidP="005770AE">
    <w:pPr>
      <w:pStyle w:val="Zpat"/>
      <w:jc w:val="right"/>
    </w:pPr>
  </w:p>
  <w:p w:rsidR="00404095" w:rsidRDefault="00404095" w:rsidP="0087498C">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095" w:rsidRDefault="00404095">
      <w:r>
        <w:separator/>
      </w:r>
    </w:p>
    <w:p w:rsidR="00404095" w:rsidRDefault="00404095"/>
  </w:footnote>
  <w:footnote w:type="continuationSeparator" w:id="1">
    <w:p w:rsidR="00404095" w:rsidRDefault="00404095">
      <w:r>
        <w:continuationSeparator/>
      </w:r>
    </w:p>
    <w:p w:rsidR="00404095" w:rsidRDefault="004040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95" w:rsidRDefault="00404095" w:rsidP="00D06616">
    <w:pPr>
      <w:pStyle w:val="Zhlav"/>
    </w:pPr>
  </w:p>
  <w:p w:rsidR="00404095" w:rsidRPr="00D06616" w:rsidRDefault="00404095" w:rsidP="00D0661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95" w:rsidRPr="00D06616" w:rsidRDefault="00404095" w:rsidP="00D0661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95" w:rsidRDefault="00404095" w:rsidP="00752B14">
    <w:pPr>
      <w:pStyle w:val="Zhlav"/>
      <w:jc w:val="center"/>
    </w:pPr>
  </w:p>
  <w:p w:rsidR="00404095" w:rsidRDefault="0040409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300_"/>
      </v:shape>
    </w:pict>
  </w:numPicBullet>
  <w:numPicBullet w:numPicBulletId="1">
    <w:pict>
      <v:shape id="_x0000_i1027" type="#_x0000_t75" style="width:6pt;height:15pt" equationxml="&lt;" o:bullet="t">
        <v:imagedata r:id="rId2" o:title="" chromakey="white"/>
      </v:shape>
    </w:pict>
  </w:numPicBullet>
  <w:abstractNum w:abstractNumId="0">
    <w:nsid w:val="00310B06"/>
    <w:multiLevelType w:val="hybridMultilevel"/>
    <w:tmpl w:val="F8AC706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8537811"/>
    <w:multiLevelType w:val="hybridMultilevel"/>
    <w:tmpl w:val="D2DE05F0"/>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
    <w:nsid w:val="0D1E759C"/>
    <w:multiLevelType w:val="multilevel"/>
    <w:tmpl w:val="25B880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144"/>
        </w:tabs>
        <w:ind w:left="1144" w:hanging="576"/>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0EEC20CA"/>
    <w:multiLevelType w:val="hybridMultilevel"/>
    <w:tmpl w:val="56DCD0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A93231E"/>
    <w:multiLevelType w:val="hybridMultilevel"/>
    <w:tmpl w:val="EBD61EC2"/>
    <w:lvl w:ilvl="0" w:tplc="65DC1DBC">
      <w:start w:val="1"/>
      <w:numFmt w:val="bullet"/>
      <w:lvlText w:val=""/>
      <w:lvlJc w:val="left"/>
      <w:pPr>
        <w:tabs>
          <w:tab w:val="num" w:pos="720"/>
        </w:tabs>
        <w:ind w:left="720" w:hanging="360"/>
      </w:pPr>
      <w:rPr>
        <w:rFonts w:ascii="Wingdings 2" w:hAnsi="Wingdings 2" w:hint="default"/>
      </w:rPr>
    </w:lvl>
    <w:lvl w:ilvl="1" w:tplc="0320369E" w:tentative="1">
      <w:start w:val="1"/>
      <w:numFmt w:val="bullet"/>
      <w:lvlText w:val=""/>
      <w:lvlJc w:val="left"/>
      <w:pPr>
        <w:tabs>
          <w:tab w:val="num" w:pos="1440"/>
        </w:tabs>
        <w:ind w:left="1440" w:hanging="360"/>
      </w:pPr>
      <w:rPr>
        <w:rFonts w:ascii="Wingdings 2" w:hAnsi="Wingdings 2" w:hint="default"/>
      </w:rPr>
    </w:lvl>
    <w:lvl w:ilvl="2" w:tplc="D5501624" w:tentative="1">
      <w:start w:val="1"/>
      <w:numFmt w:val="bullet"/>
      <w:lvlText w:val=""/>
      <w:lvlJc w:val="left"/>
      <w:pPr>
        <w:tabs>
          <w:tab w:val="num" w:pos="2160"/>
        </w:tabs>
        <w:ind w:left="2160" w:hanging="360"/>
      </w:pPr>
      <w:rPr>
        <w:rFonts w:ascii="Wingdings 2" w:hAnsi="Wingdings 2" w:hint="default"/>
      </w:rPr>
    </w:lvl>
    <w:lvl w:ilvl="3" w:tplc="E65CE808" w:tentative="1">
      <w:start w:val="1"/>
      <w:numFmt w:val="bullet"/>
      <w:lvlText w:val=""/>
      <w:lvlJc w:val="left"/>
      <w:pPr>
        <w:tabs>
          <w:tab w:val="num" w:pos="2880"/>
        </w:tabs>
        <w:ind w:left="2880" w:hanging="360"/>
      </w:pPr>
      <w:rPr>
        <w:rFonts w:ascii="Wingdings 2" w:hAnsi="Wingdings 2" w:hint="default"/>
      </w:rPr>
    </w:lvl>
    <w:lvl w:ilvl="4" w:tplc="2B4C5BBA" w:tentative="1">
      <w:start w:val="1"/>
      <w:numFmt w:val="bullet"/>
      <w:lvlText w:val=""/>
      <w:lvlJc w:val="left"/>
      <w:pPr>
        <w:tabs>
          <w:tab w:val="num" w:pos="3600"/>
        </w:tabs>
        <w:ind w:left="3600" w:hanging="360"/>
      </w:pPr>
      <w:rPr>
        <w:rFonts w:ascii="Wingdings 2" w:hAnsi="Wingdings 2" w:hint="default"/>
      </w:rPr>
    </w:lvl>
    <w:lvl w:ilvl="5" w:tplc="5074F26A" w:tentative="1">
      <w:start w:val="1"/>
      <w:numFmt w:val="bullet"/>
      <w:lvlText w:val=""/>
      <w:lvlJc w:val="left"/>
      <w:pPr>
        <w:tabs>
          <w:tab w:val="num" w:pos="4320"/>
        </w:tabs>
        <w:ind w:left="4320" w:hanging="360"/>
      </w:pPr>
      <w:rPr>
        <w:rFonts w:ascii="Wingdings 2" w:hAnsi="Wingdings 2" w:hint="default"/>
      </w:rPr>
    </w:lvl>
    <w:lvl w:ilvl="6" w:tplc="6986A556" w:tentative="1">
      <w:start w:val="1"/>
      <w:numFmt w:val="bullet"/>
      <w:lvlText w:val=""/>
      <w:lvlJc w:val="left"/>
      <w:pPr>
        <w:tabs>
          <w:tab w:val="num" w:pos="5040"/>
        </w:tabs>
        <w:ind w:left="5040" w:hanging="360"/>
      </w:pPr>
      <w:rPr>
        <w:rFonts w:ascii="Wingdings 2" w:hAnsi="Wingdings 2" w:hint="default"/>
      </w:rPr>
    </w:lvl>
    <w:lvl w:ilvl="7" w:tplc="7D36F676" w:tentative="1">
      <w:start w:val="1"/>
      <w:numFmt w:val="bullet"/>
      <w:lvlText w:val=""/>
      <w:lvlJc w:val="left"/>
      <w:pPr>
        <w:tabs>
          <w:tab w:val="num" w:pos="5760"/>
        </w:tabs>
        <w:ind w:left="5760" w:hanging="360"/>
      </w:pPr>
      <w:rPr>
        <w:rFonts w:ascii="Wingdings 2" w:hAnsi="Wingdings 2" w:hint="default"/>
      </w:rPr>
    </w:lvl>
    <w:lvl w:ilvl="8" w:tplc="8F482CD2" w:tentative="1">
      <w:start w:val="1"/>
      <w:numFmt w:val="bullet"/>
      <w:lvlText w:val=""/>
      <w:lvlJc w:val="left"/>
      <w:pPr>
        <w:tabs>
          <w:tab w:val="num" w:pos="6480"/>
        </w:tabs>
        <w:ind w:left="6480" w:hanging="360"/>
      </w:pPr>
      <w:rPr>
        <w:rFonts w:ascii="Wingdings 2" w:hAnsi="Wingdings 2" w:hint="default"/>
      </w:rPr>
    </w:lvl>
  </w:abstractNum>
  <w:abstractNum w:abstractNumId="5">
    <w:nsid w:val="24435157"/>
    <w:multiLevelType w:val="hybridMultilevel"/>
    <w:tmpl w:val="1B8C33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4CC580A"/>
    <w:multiLevelType w:val="hybridMultilevel"/>
    <w:tmpl w:val="643A81B0"/>
    <w:lvl w:ilvl="0" w:tplc="04050001">
      <w:start w:val="1"/>
      <w:numFmt w:val="bullet"/>
      <w:lvlText w:val=""/>
      <w:lvlJc w:val="left"/>
      <w:pPr>
        <w:tabs>
          <w:tab w:val="num" w:pos="1429"/>
        </w:tabs>
        <w:ind w:left="1429" w:hanging="360"/>
      </w:pPr>
      <w:rPr>
        <w:rFonts w:ascii="Symbol" w:hAnsi="Symbol" w:hint="default"/>
      </w:r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7FA58EF"/>
    <w:multiLevelType w:val="hybridMultilevel"/>
    <w:tmpl w:val="31946EC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2B371916"/>
    <w:multiLevelType w:val="hybridMultilevel"/>
    <w:tmpl w:val="C5D057BE"/>
    <w:lvl w:ilvl="0" w:tplc="95FA2BC0">
      <w:start w:val="1"/>
      <w:numFmt w:val="decimal"/>
      <w:lvlText w:val="%1."/>
      <w:lvlJc w:val="left"/>
      <w:pPr>
        <w:ind w:left="360" w:hanging="360"/>
      </w:pPr>
      <w:rPr>
        <w:rFonts w:ascii="Tahoma" w:hAnsi="Tahoma" w:cs="Tahoma" w:hint="default"/>
        <w:color w:val="00000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C2A0833"/>
    <w:multiLevelType w:val="hybridMultilevel"/>
    <w:tmpl w:val="2DAEDE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1667C4"/>
    <w:multiLevelType w:val="hybridMultilevel"/>
    <w:tmpl w:val="49C0B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162037"/>
    <w:multiLevelType w:val="hybridMultilevel"/>
    <w:tmpl w:val="41D888BE"/>
    <w:lvl w:ilvl="0" w:tplc="04050001">
      <w:start w:val="1"/>
      <w:numFmt w:val="bullet"/>
      <w:lvlText w:val=""/>
      <w:lvlJc w:val="left"/>
      <w:pPr>
        <w:tabs>
          <w:tab w:val="num" w:pos="720"/>
        </w:tabs>
        <w:ind w:left="720" w:hanging="360"/>
      </w:pPr>
      <w:rPr>
        <w:rFonts w:ascii="Symbol" w:hAnsi="Symbol" w:hint="default"/>
      </w:rPr>
    </w:lvl>
    <w:lvl w:ilvl="1" w:tplc="3300D02C">
      <w:start w:val="1"/>
      <w:numFmt w:val="bullet"/>
      <w:lvlText w:val=""/>
      <w:lvlPicBulletId w:val="0"/>
      <w:lvlJc w:val="left"/>
      <w:pPr>
        <w:tabs>
          <w:tab w:val="num" w:pos="1440"/>
        </w:tabs>
        <w:ind w:left="1440" w:hanging="360"/>
      </w:pPr>
      <w:rPr>
        <w:rFonts w:ascii="Symbol" w:eastAsia="Times New Roman" w:hAnsi="Symbol" w:cs="Times New Roman" w:hint="default"/>
        <w:color w:val="auto"/>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BE15AAE"/>
    <w:multiLevelType w:val="hybridMultilevel"/>
    <w:tmpl w:val="860E70E0"/>
    <w:lvl w:ilvl="0" w:tplc="04050001">
      <w:start w:val="1"/>
      <w:numFmt w:val="bullet"/>
      <w:lvlText w:val=""/>
      <w:lvlJc w:val="left"/>
      <w:pPr>
        <w:tabs>
          <w:tab w:val="num" w:pos="720"/>
        </w:tabs>
        <w:ind w:left="720" w:hanging="360"/>
      </w:pPr>
      <w:rPr>
        <w:rFonts w:ascii="Symbol" w:hAnsi="Symbol" w:hint="default"/>
        <w:color w:val="auto"/>
      </w:rPr>
    </w:lvl>
    <w:lvl w:ilvl="1" w:tplc="3300D02C">
      <w:start w:val="1"/>
      <w:numFmt w:val="bullet"/>
      <w:lvlText w:val=""/>
      <w:lvlPicBulletId w:val="0"/>
      <w:lvlJc w:val="left"/>
      <w:pPr>
        <w:tabs>
          <w:tab w:val="num" w:pos="1440"/>
        </w:tabs>
        <w:ind w:left="1440" w:hanging="360"/>
      </w:pPr>
      <w:rPr>
        <w:rFonts w:ascii="Symbol" w:eastAsia="Times New Roman" w:hAnsi="Symbol" w:cs="Times New Roman" w:hint="default"/>
        <w:color w:val="auto"/>
      </w:rPr>
    </w:lvl>
    <w:lvl w:ilvl="2" w:tplc="04050001">
      <w:start w:val="1"/>
      <w:numFmt w:val="bullet"/>
      <w:lvlText w:val=""/>
      <w:lvlJc w:val="left"/>
      <w:pPr>
        <w:tabs>
          <w:tab w:val="num" w:pos="2160"/>
        </w:tabs>
        <w:ind w:left="2160" w:hanging="360"/>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CB53E14"/>
    <w:multiLevelType w:val="hybridMultilevel"/>
    <w:tmpl w:val="8C923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C286B30"/>
    <w:multiLevelType w:val="hybridMultilevel"/>
    <w:tmpl w:val="DEC4A2D2"/>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CA222E1"/>
    <w:multiLevelType w:val="hybridMultilevel"/>
    <w:tmpl w:val="AF3283E2"/>
    <w:lvl w:ilvl="0" w:tplc="D6A8A85A">
      <w:start w:val="1"/>
      <w:numFmt w:val="bullet"/>
      <w:lvlText w:val=""/>
      <w:lvlJc w:val="left"/>
      <w:pPr>
        <w:tabs>
          <w:tab w:val="num" w:pos="720"/>
        </w:tabs>
        <w:ind w:left="720" w:hanging="360"/>
      </w:pPr>
      <w:rPr>
        <w:rFonts w:ascii="Wingdings 2" w:hAnsi="Wingdings 2" w:hint="default"/>
      </w:rPr>
    </w:lvl>
    <w:lvl w:ilvl="1" w:tplc="FADA27E6" w:tentative="1">
      <w:start w:val="1"/>
      <w:numFmt w:val="bullet"/>
      <w:lvlText w:val=""/>
      <w:lvlJc w:val="left"/>
      <w:pPr>
        <w:tabs>
          <w:tab w:val="num" w:pos="1440"/>
        </w:tabs>
        <w:ind w:left="1440" w:hanging="360"/>
      </w:pPr>
      <w:rPr>
        <w:rFonts w:ascii="Wingdings 2" w:hAnsi="Wingdings 2" w:hint="default"/>
      </w:rPr>
    </w:lvl>
    <w:lvl w:ilvl="2" w:tplc="032C229A" w:tentative="1">
      <w:start w:val="1"/>
      <w:numFmt w:val="bullet"/>
      <w:lvlText w:val=""/>
      <w:lvlJc w:val="left"/>
      <w:pPr>
        <w:tabs>
          <w:tab w:val="num" w:pos="2160"/>
        </w:tabs>
        <w:ind w:left="2160" w:hanging="360"/>
      </w:pPr>
      <w:rPr>
        <w:rFonts w:ascii="Wingdings 2" w:hAnsi="Wingdings 2" w:hint="default"/>
      </w:rPr>
    </w:lvl>
    <w:lvl w:ilvl="3" w:tplc="E6341634" w:tentative="1">
      <w:start w:val="1"/>
      <w:numFmt w:val="bullet"/>
      <w:lvlText w:val=""/>
      <w:lvlJc w:val="left"/>
      <w:pPr>
        <w:tabs>
          <w:tab w:val="num" w:pos="2880"/>
        </w:tabs>
        <w:ind w:left="2880" w:hanging="360"/>
      </w:pPr>
      <w:rPr>
        <w:rFonts w:ascii="Wingdings 2" w:hAnsi="Wingdings 2" w:hint="default"/>
      </w:rPr>
    </w:lvl>
    <w:lvl w:ilvl="4" w:tplc="099049DA" w:tentative="1">
      <w:start w:val="1"/>
      <w:numFmt w:val="bullet"/>
      <w:lvlText w:val=""/>
      <w:lvlJc w:val="left"/>
      <w:pPr>
        <w:tabs>
          <w:tab w:val="num" w:pos="3600"/>
        </w:tabs>
        <w:ind w:left="3600" w:hanging="360"/>
      </w:pPr>
      <w:rPr>
        <w:rFonts w:ascii="Wingdings 2" w:hAnsi="Wingdings 2" w:hint="default"/>
      </w:rPr>
    </w:lvl>
    <w:lvl w:ilvl="5" w:tplc="8EB0963A" w:tentative="1">
      <w:start w:val="1"/>
      <w:numFmt w:val="bullet"/>
      <w:lvlText w:val=""/>
      <w:lvlJc w:val="left"/>
      <w:pPr>
        <w:tabs>
          <w:tab w:val="num" w:pos="4320"/>
        </w:tabs>
        <w:ind w:left="4320" w:hanging="360"/>
      </w:pPr>
      <w:rPr>
        <w:rFonts w:ascii="Wingdings 2" w:hAnsi="Wingdings 2" w:hint="default"/>
      </w:rPr>
    </w:lvl>
    <w:lvl w:ilvl="6" w:tplc="B7E420E0" w:tentative="1">
      <w:start w:val="1"/>
      <w:numFmt w:val="bullet"/>
      <w:lvlText w:val=""/>
      <w:lvlJc w:val="left"/>
      <w:pPr>
        <w:tabs>
          <w:tab w:val="num" w:pos="5040"/>
        </w:tabs>
        <w:ind w:left="5040" w:hanging="360"/>
      </w:pPr>
      <w:rPr>
        <w:rFonts w:ascii="Wingdings 2" w:hAnsi="Wingdings 2" w:hint="default"/>
      </w:rPr>
    </w:lvl>
    <w:lvl w:ilvl="7" w:tplc="789EC3E2" w:tentative="1">
      <w:start w:val="1"/>
      <w:numFmt w:val="bullet"/>
      <w:lvlText w:val=""/>
      <w:lvlJc w:val="left"/>
      <w:pPr>
        <w:tabs>
          <w:tab w:val="num" w:pos="5760"/>
        </w:tabs>
        <w:ind w:left="5760" w:hanging="360"/>
      </w:pPr>
      <w:rPr>
        <w:rFonts w:ascii="Wingdings 2" w:hAnsi="Wingdings 2" w:hint="default"/>
      </w:rPr>
    </w:lvl>
    <w:lvl w:ilvl="8" w:tplc="304EA9CE" w:tentative="1">
      <w:start w:val="1"/>
      <w:numFmt w:val="bullet"/>
      <w:lvlText w:val=""/>
      <w:lvlJc w:val="left"/>
      <w:pPr>
        <w:tabs>
          <w:tab w:val="num" w:pos="6480"/>
        </w:tabs>
        <w:ind w:left="6480" w:hanging="360"/>
      </w:pPr>
      <w:rPr>
        <w:rFonts w:ascii="Wingdings 2" w:hAnsi="Wingdings 2" w:hint="default"/>
      </w:rPr>
    </w:lvl>
  </w:abstractNum>
  <w:abstractNum w:abstractNumId="17">
    <w:nsid w:val="4D707B86"/>
    <w:multiLevelType w:val="hybridMultilevel"/>
    <w:tmpl w:val="2884B6CE"/>
    <w:lvl w:ilvl="0" w:tplc="04050003">
      <w:start w:val="1"/>
      <w:numFmt w:val="bullet"/>
      <w:lvlText w:val="o"/>
      <w:lvlJc w:val="left"/>
      <w:pPr>
        <w:tabs>
          <w:tab w:val="num" w:pos="720"/>
        </w:tabs>
        <w:ind w:left="720" w:hanging="360"/>
      </w:pPr>
      <w:rPr>
        <w:rFonts w:ascii="Courier New" w:hAnsi="Courier New" w:cs="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9B076D"/>
    <w:multiLevelType w:val="hybridMultilevel"/>
    <w:tmpl w:val="9DC8AFAE"/>
    <w:lvl w:ilvl="0" w:tplc="E3BE77DC">
      <w:start w:val="1"/>
      <w:numFmt w:val="upperLetter"/>
      <w:lvlText w:val="%1-"/>
      <w:lvlJc w:val="left"/>
      <w:pPr>
        <w:ind w:left="1068" w:hanging="360"/>
      </w:pPr>
      <w:rPr>
        <w:rFonts w:hint="default"/>
        <w:b/>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52607D0A"/>
    <w:multiLevelType w:val="hybridMultilevel"/>
    <w:tmpl w:val="471C6328"/>
    <w:lvl w:ilvl="0" w:tplc="CB10BBC8">
      <w:start w:val="1"/>
      <w:numFmt w:val="decimal"/>
      <w:lvlText w:val="%1."/>
      <w:lvlJc w:val="left"/>
      <w:pPr>
        <w:tabs>
          <w:tab w:val="num" w:pos="720"/>
        </w:tabs>
        <w:ind w:left="720"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AD79F2"/>
    <w:multiLevelType w:val="hybridMultilevel"/>
    <w:tmpl w:val="F4424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935DCB"/>
    <w:multiLevelType w:val="hybridMultilevel"/>
    <w:tmpl w:val="1430E28C"/>
    <w:lvl w:ilvl="0" w:tplc="D0EC7978">
      <w:start w:val="1"/>
      <w:numFmt w:val="bullet"/>
      <w:lvlText w:val=""/>
      <w:lvlPicBulletId w:val="1"/>
      <w:lvlJc w:val="left"/>
      <w:pPr>
        <w:tabs>
          <w:tab w:val="num" w:pos="720"/>
        </w:tabs>
        <w:ind w:left="720" w:hanging="360"/>
      </w:pPr>
      <w:rPr>
        <w:rFonts w:ascii="Symbol" w:hAnsi="Symbol" w:hint="default"/>
      </w:rPr>
    </w:lvl>
    <w:lvl w:ilvl="1" w:tplc="6D40D10E" w:tentative="1">
      <w:start w:val="1"/>
      <w:numFmt w:val="bullet"/>
      <w:lvlText w:val=""/>
      <w:lvlJc w:val="left"/>
      <w:pPr>
        <w:tabs>
          <w:tab w:val="num" w:pos="1440"/>
        </w:tabs>
        <w:ind w:left="1440" w:hanging="360"/>
      </w:pPr>
      <w:rPr>
        <w:rFonts w:ascii="Symbol" w:hAnsi="Symbol" w:hint="default"/>
      </w:rPr>
    </w:lvl>
    <w:lvl w:ilvl="2" w:tplc="A5926F90" w:tentative="1">
      <w:start w:val="1"/>
      <w:numFmt w:val="bullet"/>
      <w:lvlText w:val=""/>
      <w:lvlJc w:val="left"/>
      <w:pPr>
        <w:tabs>
          <w:tab w:val="num" w:pos="2160"/>
        </w:tabs>
        <w:ind w:left="2160" w:hanging="360"/>
      </w:pPr>
      <w:rPr>
        <w:rFonts w:ascii="Symbol" w:hAnsi="Symbol" w:hint="default"/>
      </w:rPr>
    </w:lvl>
    <w:lvl w:ilvl="3" w:tplc="53EAC728" w:tentative="1">
      <w:start w:val="1"/>
      <w:numFmt w:val="bullet"/>
      <w:lvlText w:val=""/>
      <w:lvlJc w:val="left"/>
      <w:pPr>
        <w:tabs>
          <w:tab w:val="num" w:pos="2880"/>
        </w:tabs>
        <w:ind w:left="2880" w:hanging="360"/>
      </w:pPr>
      <w:rPr>
        <w:rFonts w:ascii="Symbol" w:hAnsi="Symbol" w:hint="default"/>
      </w:rPr>
    </w:lvl>
    <w:lvl w:ilvl="4" w:tplc="DB06F144" w:tentative="1">
      <w:start w:val="1"/>
      <w:numFmt w:val="bullet"/>
      <w:lvlText w:val=""/>
      <w:lvlJc w:val="left"/>
      <w:pPr>
        <w:tabs>
          <w:tab w:val="num" w:pos="3600"/>
        </w:tabs>
        <w:ind w:left="3600" w:hanging="360"/>
      </w:pPr>
      <w:rPr>
        <w:rFonts w:ascii="Symbol" w:hAnsi="Symbol" w:hint="default"/>
      </w:rPr>
    </w:lvl>
    <w:lvl w:ilvl="5" w:tplc="516AD57C" w:tentative="1">
      <w:start w:val="1"/>
      <w:numFmt w:val="bullet"/>
      <w:lvlText w:val=""/>
      <w:lvlJc w:val="left"/>
      <w:pPr>
        <w:tabs>
          <w:tab w:val="num" w:pos="4320"/>
        </w:tabs>
        <w:ind w:left="4320" w:hanging="360"/>
      </w:pPr>
      <w:rPr>
        <w:rFonts w:ascii="Symbol" w:hAnsi="Symbol" w:hint="default"/>
      </w:rPr>
    </w:lvl>
    <w:lvl w:ilvl="6" w:tplc="9AA432AC" w:tentative="1">
      <w:start w:val="1"/>
      <w:numFmt w:val="bullet"/>
      <w:lvlText w:val=""/>
      <w:lvlJc w:val="left"/>
      <w:pPr>
        <w:tabs>
          <w:tab w:val="num" w:pos="5040"/>
        </w:tabs>
        <w:ind w:left="5040" w:hanging="360"/>
      </w:pPr>
      <w:rPr>
        <w:rFonts w:ascii="Symbol" w:hAnsi="Symbol" w:hint="default"/>
      </w:rPr>
    </w:lvl>
    <w:lvl w:ilvl="7" w:tplc="64AA6A04" w:tentative="1">
      <w:start w:val="1"/>
      <w:numFmt w:val="bullet"/>
      <w:lvlText w:val=""/>
      <w:lvlJc w:val="left"/>
      <w:pPr>
        <w:tabs>
          <w:tab w:val="num" w:pos="5760"/>
        </w:tabs>
        <w:ind w:left="5760" w:hanging="360"/>
      </w:pPr>
      <w:rPr>
        <w:rFonts w:ascii="Symbol" w:hAnsi="Symbol" w:hint="default"/>
      </w:rPr>
    </w:lvl>
    <w:lvl w:ilvl="8" w:tplc="98F802F4" w:tentative="1">
      <w:start w:val="1"/>
      <w:numFmt w:val="bullet"/>
      <w:lvlText w:val=""/>
      <w:lvlJc w:val="left"/>
      <w:pPr>
        <w:tabs>
          <w:tab w:val="num" w:pos="6480"/>
        </w:tabs>
        <w:ind w:left="6480" w:hanging="360"/>
      </w:pPr>
      <w:rPr>
        <w:rFonts w:ascii="Symbol" w:hAnsi="Symbol" w:hint="default"/>
      </w:rPr>
    </w:lvl>
  </w:abstractNum>
  <w:abstractNum w:abstractNumId="22">
    <w:nsid w:val="658C71D7"/>
    <w:multiLevelType w:val="hybridMultilevel"/>
    <w:tmpl w:val="4F8E79B8"/>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color w:val="auto"/>
      </w:rPr>
    </w:lvl>
    <w:lvl w:ilvl="2" w:tplc="04050001">
      <w:start w:val="1"/>
      <w:numFmt w:val="bullet"/>
      <w:lvlText w:val=""/>
      <w:lvlJc w:val="left"/>
      <w:pPr>
        <w:tabs>
          <w:tab w:val="num" w:pos="2160"/>
        </w:tabs>
        <w:ind w:left="2160" w:hanging="360"/>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6C5739D"/>
    <w:multiLevelType w:val="hybridMultilevel"/>
    <w:tmpl w:val="607E33CA"/>
    <w:lvl w:ilvl="0" w:tplc="04050003">
      <w:start w:val="1"/>
      <w:numFmt w:val="bullet"/>
      <w:lvlText w:val="o"/>
      <w:lvlJc w:val="left"/>
      <w:pPr>
        <w:tabs>
          <w:tab w:val="num" w:pos="720"/>
        </w:tabs>
        <w:ind w:left="720" w:hanging="360"/>
      </w:pPr>
      <w:rPr>
        <w:rFonts w:ascii="Courier New" w:hAnsi="Courier New" w:cs="Courier New"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66E0712C"/>
    <w:multiLevelType w:val="multilevel"/>
    <w:tmpl w:val="CCDC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66D02"/>
    <w:multiLevelType w:val="hybridMultilevel"/>
    <w:tmpl w:val="49DE5882"/>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8C76E71"/>
    <w:multiLevelType w:val="hybridMultilevel"/>
    <w:tmpl w:val="4D3680CA"/>
    <w:lvl w:ilvl="0" w:tplc="04050003">
      <w:start w:val="1"/>
      <w:numFmt w:val="bullet"/>
      <w:lvlText w:val="o"/>
      <w:lvlJc w:val="left"/>
      <w:pPr>
        <w:tabs>
          <w:tab w:val="num" w:pos="720"/>
        </w:tabs>
        <w:ind w:left="720" w:hanging="360"/>
      </w:pPr>
      <w:rPr>
        <w:rFonts w:ascii="Courier New" w:hAnsi="Courier New" w:cs="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C890DDD"/>
    <w:multiLevelType w:val="hybridMultilevel"/>
    <w:tmpl w:val="49DE5882"/>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22A7A90"/>
    <w:multiLevelType w:val="hybridMultilevel"/>
    <w:tmpl w:val="7E062EDA"/>
    <w:lvl w:ilvl="0" w:tplc="E2AA4B4C">
      <w:start w:val="1"/>
      <w:numFmt w:val="bullet"/>
      <w:lvlText w:val=""/>
      <w:lvlJc w:val="left"/>
      <w:pPr>
        <w:tabs>
          <w:tab w:val="num" w:pos="720"/>
        </w:tabs>
        <w:ind w:left="720" w:hanging="360"/>
      </w:pPr>
      <w:rPr>
        <w:rFonts w:ascii="Wingdings 2" w:hAnsi="Wingdings 2" w:hint="default"/>
      </w:rPr>
    </w:lvl>
    <w:lvl w:ilvl="1" w:tplc="1DB2A6E6" w:tentative="1">
      <w:start w:val="1"/>
      <w:numFmt w:val="bullet"/>
      <w:lvlText w:val=""/>
      <w:lvlJc w:val="left"/>
      <w:pPr>
        <w:tabs>
          <w:tab w:val="num" w:pos="1440"/>
        </w:tabs>
        <w:ind w:left="1440" w:hanging="360"/>
      </w:pPr>
      <w:rPr>
        <w:rFonts w:ascii="Wingdings 2" w:hAnsi="Wingdings 2" w:hint="default"/>
      </w:rPr>
    </w:lvl>
    <w:lvl w:ilvl="2" w:tplc="5B16B9F2" w:tentative="1">
      <w:start w:val="1"/>
      <w:numFmt w:val="bullet"/>
      <w:lvlText w:val=""/>
      <w:lvlJc w:val="left"/>
      <w:pPr>
        <w:tabs>
          <w:tab w:val="num" w:pos="2160"/>
        </w:tabs>
        <w:ind w:left="2160" w:hanging="360"/>
      </w:pPr>
      <w:rPr>
        <w:rFonts w:ascii="Wingdings 2" w:hAnsi="Wingdings 2" w:hint="default"/>
      </w:rPr>
    </w:lvl>
    <w:lvl w:ilvl="3" w:tplc="F4E6D302" w:tentative="1">
      <w:start w:val="1"/>
      <w:numFmt w:val="bullet"/>
      <w:lvlText w:val=""/>
      <w:lvlJc w:val="left"/>
      <w:pPr>
        <w:tabs>
          <w:tab w:val="num" w:pos="2880"/>
        </w:tabs>
        <w:ind w:left="2880" w:hanging="360"/>
      </w:pPr>
      <w:rPr>
        <w:rFonts w:ascii="Wingdings 2" w:hAnsi="Wingdings 2" w:hint="default"/>
      </w:rPr>
    </w:lvl>
    <w:lvl w:ilvl="4" w:tplc="AA50453A" w:tentative="1">
      <w:start w:val="1"/>
      <w:numFmt w:val="bullet"/>
      <w:lvlText w:val=""/>
      <w:lvlJc w:val="left"/>
      <w:pPr>
        <w:tabs>
          <w:tab w:val="num" w:pos="3600"/>
        </w:tabs>
        <w:ind w:left="3600" w:hanging="360"/>
      </w:pPr>
      <w:rPr>
        <w:rFonts w:ascii="Wingdings 2" w:hAnsi="Wingdings 2" w:hint="default"/>
      </w:rPr>
    </w:lvl>
    <w:lvl w:ilvl="5" w:tplc="25A6BE3C" w:tentative="1">
      <w:start w:val="1"/>
      <w:numFmt w:val="bullet"/>
      <w:lvlText w:val=""/>
      <w:lvlJc w:val="left"/>
      <w:pPr>
        <w:tabs>
          <w:tab w:val="num" w:pos="4320"/>
        </w:tabs>
        <w:ind w:left="4320" w:hanging="360"/>
      </w:pPr>
      <w:rPr>
        <w:rFonts w:ascii="Wingdings 2" w:hAnsi="Wingdings 2" w:hint="default"/>
      </w:rPr>
    </w:lvl>
    <w:lvl w:ilvl="6" w:tplc="B574D99A" w:tentative="1">
      <w:start w:val="1"/>
      <w:numFmt w:val="bullet"/>
      <w:lvlText w:val=""/>
      <w:lvlJc w:val="left"/>
      <w:pPr>
        <w:tabs>
          <w:tab w:val="num" w:pos="5040"/>
        </w:tabs>
        <w:ind w:left="5040" w:hanging="360"/>
      </w:pPr>
      <w:rPr>
        <w:rFonts w:ascii="Wingdings 2" w:hAnsi="Wingdings 2" w:hint="default"/>
      </w:rPr>
    </w:lvl>
    <w:lvl w:ilvl="7" w:tplc="74266986" w:tentative="1">
      <w:start w:val="1"/>
      <w:numFmt w:val="bullet"/>
      <w:lvlText w:val=""/>
      <w:lvlJc w:val="left"/>
      <w:pPr>
        <w:tabs>
          <w:tab w:val="num" w:pos="5760"/>
        </w:tabs>
        <w:ind w:left="5760" w:hanging="360"/>
      </w:pPr>
      <w:rPr>
        <w:rFonts w:ascii="Wingdings 2" w:hAnsi="Wingdings 2" w:hint="default"/>
      </w:rPr>
    </w:lvl>
    <w:lvl w:ilvl="8" w:tplc="BBBCC87A" w:tentative="1">
      <w:start w:val="1"/>
      <w:numFmt w:val="bullet"/>
      <w:lvlText w:val=""/>
      <w:lvlJc w:val="left"/>
      <w:pPr>
        <w:tabs>
          <w:tab w:val="num" w:pos="6480"/>
        </w:tabs>
        <w:ind w:left="6480" w:hanging="360"/>
      </w:pPr>
      <w:rPr>
        <w:rFonts w:ascii="Wingdings 2" w:hAnsi="Wingdings 2" w:hint="default"/>
      </w:rPr>
    </w:lvl>
  </w:abstractNum>
  <w:abstractNum w:abstractNumId="29">
    <w:nsid w:val="733E5707"/>
    <w:multiLevelType w:val="hybridMultilevel"/>
    <w:tmpl w:val="DD582322"/>
    <w:lvl w:ilvl="0" w:tplc="04050003">
      <w:start w:val="1"/>
      <w:numFmt w:val="bullet"/>
      <w:lvlText w:val="o"/>
      <w:lvlJc w:val="left"/>
      <w:pPr>
        <w:tabs>
          <w:tab w:val="num" w:pos="720"/>
        </w:tabs>
        <w:ind w:left="720" w:hanging="360"/>
      </w:pPr>
      <w:rPr>
        <w:rFonts w:ascii="Courier New" w:hAnsi="Courier New" w:cs="Courier New"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3AF63C6"/>
    <w:multiLevelType w:val="hybridMultilevel"/>
    <w:tmpl w:val="DC5EB93C"/>
    <w:lvl w:ilvl="0" w:tplc="E2E032E4">
      <w:start w:val="1"/>
      <w:numFmt w:val="bullet"/>
      <w:lvlText w:val=""/>
      <w:lvlJc w:val="left"/>
      <w:pPr>
        <w:tabs>
          <w:tab w:val="num" w:pos="1072"/>
        </w:tabs>
        <w:ind w:left="1072" w:hanging="360"/>
      </w:pPr>
      <w:rPr>
        <w:rFonts w:ascii="Symbol" w:hAnsi="Symbol" w:hint="default"/>
        <w:sz w:val="20"/>
        <w:szCs w:val="20"/>
      </w:rPr>
    </w:lvl>
    <w:lvl w:ilvl="1" w:tplc="04050003" w:tentative="1">
      <w:start w:val="1"/>
      <w:numFmt w:val="bullet"/>
      <w:lvlText w:val="o"/>
      <w:lvlJc w:val="left"/>
      <w:pPr>
        <w:tabs>
          <w:tab w:val="num" w:pos="1792"/>
        </w:tabs>
        <w:ind w:left="1792" w:hanging="360"/>
      </w:pPr>
      <w:rPr>
        <w:rFonts w:ascii="Courier New" w:hAnsi="Courier New" w:cs="Courier New" w:hint="default"/>
      </w:rPr>
    </w:lvl>
    <w:lvl w:ilvl="2" w:tplc="04050005" w:tentative="1">
      <w:start w:val="1"/>
      <w:numFmt w:val="bullet"/>
      <w:lvlText w:val=""/>
      <w:lvlJc w:val="left"/>
      <w:pPr>
        <w:tabs>
          <w:tab w:val="num" w:pos="2512"/>
        </w:tabs>
        <w:ind w:left="2512" w:hanging="360"/>
      </w:pPr>
      <w:rPr>
        <w:rFonts w:ascii="Wingdings" w:hAnsi="Wingdings" w:hint="default"/>
      </w:rPr>
    </w:lvl>
    <w:lvl w:ilvl="3" w:tplc="04050001" w:tentative="1">
      <w:start w:val="1"/>
      <w:numFmt w:val="bullet"/>
      <w:lvlText w:val=""/>
      <w:lvlJc w:val="left"/>
      <w:pPr>
        <w:tabs>
          <w:tab w:val="num" w:pos="3232"/>
        </w:tabs>
        <w:ind w:left="3232" w:hanging="360"/>
      </w:pPr>
      <w:rPr>
        <w:rFonts w:ascii="Symbol" w:hAnsi="Symbol" w:hint="default"/>
      </w:rPr>
    </w:lvl>
    <w:lvl w:ilvl="4" w:tplc="04050003" w:tentative="1">
      <w:start w:val="1"/>
      <w:numFmt w:val="bullet"/>
      <w:lvlText w:val="o"/>
      <w:lvlJc w:val="left"/>
      <w:pPr>
        <w:tabs>
          <w:tab w:val="num" w:pos="3952"/>
        </w:tabs>
        <w:ind w:left="3952" w:hanging="360"/>
      </w:pPr>
      <w:rPr>
        <w:rFonts w:ascii="Courier New" w:hAnsi="Courier New" w:cs="Courier New" w:hint="default"/>
      </w:rPr>
    </w:lvl>
    <w:lvl w:ilvl="5" w:tplc="04050005" w:tentative="1">
      <w:start w:val="1"/>
      <w:numFmt w:val="bullet"/>
      <w:lvlText w:val=""/>
      <w:lvlJc w:val="left"/>
      <w:pPr>
        <w:tabs>
          <w:tab w:val="num" w:pos="4672"/>
        </w:tabs>
        <w:ind w:left="4672" w:hanging="360"/>
      </w:pPr>
      <w:rPr>
        <w:rFonts w:ascii="Wingdings" w:hAnsi="Wingdings" w:hint="default"/>
      </w:rPr>
    </w:lvl>
    <w:lvl w:ilvl="6" w:tplc="04050001" w:tentative="1">
      <w:start w:val="1"/>
      <w:numFmt w:val="bullet"/>
      <w:lvlText w:val=""/>
      <w:lvlJc w:val="left"/>
      <w:pPr>
        <w:tabs>
          <w:tab w:val="num" w:pos="5392"/>
        </w:tabs>
        <w:ind w:left="5392" w:hanging="360"/>
      </w:pPr>
      <w:rPr>
        <w:rFonts w:ascii="Symbol" w:hAnsi="Symbol" w:hint="default"/>
      </w:rPr>
    </w:lvl>
    <w:lvl w:ilvl="7" w:tplc="04050003" w:tentative="1">
      <w:start w:val="1"/>
      <w:numFmt w:val="bullet"/>
      <w:lvlText w:val="o"/>
      <w:lvlJc w:val="left"/>
      <w:pPr>
        <w:tabs>
          <w:tab w:val="num" w:pos="6112"/>
        </w:tabs>
        <w:ind w:left="6112" w:hanging="360"/>
      </w:pPr>
      <w:rPr>
        <w:rFonts w:ascii="Courier New" w:hAnsi="Courier New" w:cs="Courier New" w:hint="default"/>
      </w:rPr>
    </w:lvl>
    <w:lvl w:ilvl="8" w:tplc="04050005" w:tentative="1">
      <w:start w:val="1"/>
      <w:numFmt w:val="bullet"/>
      <w:lvlText w:val=""/>
      <w:lvlJc w:val="left"/>
      <w:pPr>
        <w:tabs>
          <w:tab w:val="num" w:pos="6832"/>
        </w:tabs>
        <w:ind w:left="6832" w:hanging="360"/>
      </w:pPr>
      <w:rPr>
        <w:rFonts w:ascii="Wingdings" w:hAnsi="Wingdings" w:hint="default"/>
      </w:rPr>
    </w:lvl>
  </w:abstractNum>
  <w:abstractNum w:abstractNumId="31">
    <w:nsid w:val="743C73F0"/>
    <w:multiLevelType w:val="hybridMultilevel"/>
    <w:tmpl w:val="0106BD1C"/>
    <w:lvl w:ilvl="0" w:tplc="3300D02C">
      <w:start w:val="1"/>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50003">
      <w:start w:val="1"/>
      <w:numFmt w:val="bullet"/>
      <w:lvlText w:val="o"/>
      <w:lvlJc w:val="left"/>
      <w:pPr>
        <w:tabs>
          <w:tab w:val="num" w:pos="1440"/>
        </w:tabs>
        <w:ind w:left="1440" w:hanging="360"/>
      </w:pPr>
      <w:rPr>
        <w:rFonts w:ascii="Courier New" w:hAnsi="Courier New" w:cs="Courier New"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4DF61B9"/>
    <w:multiLevelType w:val="hybridMultilevel"/>
    <w:tmpl w:val="6D90C070"/>
    <w:lvl w:ilvl="0" w:tplc="A10A71A2">
      <w:start w:val="1"/>
      <w:numFmt w:val="upperRoman"/>
      <w:pStyle w:val="st-slice"/>
      <w:lvlText w:val="%1."/>
      <w:lvlJc w:val="left"/>
      <w:pPr>
        <w:tabs>
          <w:tab w:val="num" w:pos="720"/>
        </w:tabs>
        <w:ind w:left="0" w:firstLine="0"/>
      </w:pPr>
      <w:rPr>
        <w:rFonts w:hint="default"/>
      </w:rPr>
    </w:lvl>
    <w:lvl w:ilvl="1" w:tplc="6C16E904">
      <w:start w:val="1"/>
      <w:numFmt w:val="decimal"/>
      <w:lvlText w:val="%2."/>
      <w:lvlJc w:val="left"/>
      <w:pPr>
        <w:tabs>
          <w:tab w:val="num" w:pos="1440"/>
        </w:tabs>
        <w:ind w:left="1440" w:hanging="3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7DA3ACE"/>
    <w:multiLevelType w:val="hybridMultilevel"/>
    <w:tmpl w:val="40068F6C"/>
    <w:lvl w:ilvl="0" w:tplc="AF5E256C">
      <w:start w:val="1"/>
      <w:numFmt w:val="bullet"/>
      <w:lvlText w:val=""/>
      <w:lvlJc w:val="left"/>
      <w:pPr>
        <w:tabs>
          <w:tab w:val="num" w:pos="720"/>
        </w:tabs>
        <w:ind w:left="720" w:hanging="360"/>
      </w:pPr>
      <w:rPr>
        <w:rFonts w:ascii="Wingdings 2" w:hAnsi="Wingdings 2" w:hint="default"/>
      </w:rPr>
    </w:lvl>
    <w:lvl w:ilvl="1" w:tplc="E566371A" w:tentative="1">
      <w:start w:val="1"/>
      <w:numFmt w:val="bullet"/>
      <w:lvlText w:val=""/>
      <w:lvlJc w:val="left"/>
      <w:pPr>
        <w:tabs>
          <w:tab w:val="num" w:pos="1440"/>
        </w:tabs>
        <w:ind w:left="1440" w:hanging="360"/>
      </w:pPr>
      <w:rPr>
        <w:rFonts w:ascii="Wingdings 2" w:hAnsi="Wingdings 2" w:hint="default"/>
      </w:rPr>
    </w:lvl>
    <w:lvl w:ilvl="2" w:tplc="3206933C" w:tentative="1">
      <w:start w:val="1"/>
      <w:numFmt w:val="bullet"/>
      <w:lvlText w:val=""/>
      <w:lvlJc w:val="left"/>
      <w:pPr>
        <w:tabs>
          <w:tab w:val="num" w:pos="2160"/>
        </w:tabs>
        <w:ind w:left="2160" w:hanging="360"/>
      </w:pPr>
      <w:rPr>
        <w:rFonts w:ascii="Wingdings 2" w:hAnsi="Wingdings 2" w:hint="default"/>
      </w:rPr>
    </w:lvl>
    <w:lvl w:ilvl="3" w:tplc="1248B07C" w:tentative="1">
      <w:start w:val="1"/>
      <w:numFmt w:val="bullet"/>
      <w:lvlText w:val=""/>
      <w:lvlJc w:val="left"/>
      <w:pPr>
        <w:tabs>
          <w:tab w:val="num" w:pos="2880"/>
        </w:tabs>
        <w:ind w:left="2880" w:hanging="360"/>
      </w:pPr>
      <w:rPr>
        <w:rFonts w:ascii="Wingdings 2" w:hAnsi="Wingdings 2" w:hint="default"/>
      </w:rPr>
    </w:lvl>
    <w:lvl w:ilvl="4" w:tplc="33780458" w:tentative="1">
      <w:start w:val="1"/>
      <w:numFmt w:val="bullet"/>
      <w:lvlText w:val=""/>
      <w:lvlJc w:val="left"/>
      <w:pPr>
        <w:tabs>
          <w:tab w:val="num" w:pos="3600"/>
        </w:tabs>
        <w:ind w:left="3600" w:hanging="360"/>
      </w:pPr>
      <w:rPr>
        <w:rFonts w:ascii="Wingdings 2" w:hAnsi="Wingdings 2" w:hint="default"/>
      </w:rPr>
    </w:lvl>
    <w:lvl w:ilvl="5" w:tplc="F5789718" w:tentative="1">
      <w:start w:val="1"/>
      <w:numFmt w:val="bullet"/>
      <w:lvlText w:val=""/>
      <w:lvlJc w:val="left"/>
      <w:pPr>
        <w:tabs>
          <w:tab w:val="num" w:pos="4320"/>
        </w:tabs>
        <w:ind w:left="4320" w:hanging="360"/>
      </w:pPr>
      <w:rPr>
        <w:rFonts w:ascii="Wingdings 2" w:hAnsi="Wingdings 2" w:hint="default"/>
      </w:rPr>
    </w:lvl>
    <w:lvl w:ilvl="6" w:tplc="1FDEC9C4" w:tentative="1">
      <w:start w:val="1"/>
      <w:numFmt w:val="bullet"/>
      <w:lvlText w:val=""/>
      <w:lvlJc w:val="left"/>
      <w:pPr>
        <w:tabs>
          <w:tab w:val="num" w:pos="5040"/>
        </w:tabs>
        <w:ind w:left="5040" w:hanging="360"/>
      </w:pPr>
      <w:rPr>
        <w:rFonts w:ascii="Wingdings 2" w:hAnsi="Wingdings 2" w:hint="default"/>
      </w:rPr>
    </w:lvl>
    <w:lvl w:ilvl="7" w:tplc="EB1AE14C" w:tentative="1">
      <w:start w:val="1"/>
      <w:numFmt w:val="bullet"/>
      <w:lvlText w:val=""/>
      <w:lvlJc w:val="left"/>
      <w:pPr>
        <w:tabs>
          <w:tab w:val="num" w:pos="5760"/>
        </w:tabs>
        <w:ind w:left="5760" w:hanging="360"/>
      </w:pPr>
      <w:rPr>
        <w:rFonts w:ascii="Wingdings 2" w:hAnsi="Wingdings 2" w:hint="default"/>
      </w:rPr>
    </w:lvl>
    <w:lvl w:ilvl="8" w:tplc="BB0AECE0" w:tentative="1">
      <w:start w:val="1"/>
      <w:numFmt w:val="bullet"/>
      <w:lvlText w:val=""/>
      <w:lvlJc w:val="left"/>
      <w:pPr>
        <w:tabs>
          <w:tab w:val="num" w:pos="6480"/>
        </w:tabs>
        <w:ind w:left="6480" w:hanging="360"/>
      </w:pPr>
      <w:rPr>
        <w:rFonts w:ascii="Wingdings 2" w:hAnsi="Wingdings 2" w:hint="default"/>
      </w:rPr>
    </w:lvl>
  </w:abstractNum>
  <w:abstractNum w:abstractNumId="34">
    <w:nsid w:val="7B651469"/>
    <w:multiLevelType w:val="hybridMultilevel"/>
    <w:tmpl w:val="8996DFCC"/>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5">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FB33A2D"/>
    <w:multiLevelType w:val="hybridMultilevel"/>
    <w:tmpl w:val="3A7274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5"/>
  </w:num>
  <w:num w:numId="2">
    <w:abstractNumId w:val="2"/>
  </w:num>
  <w:num w:numId="3">
    <w:abstractNumId w:val="7"/>
  </w:num>
  <w:num w:numId="4">
    <w:abstractNumId w:val="32"/>
  </w:num>
  <w:num w:numId="5">
    <w:abstractNumId w:val="27"/>
  </w:num>
  <w:num w:numId="6">
    <w:abstractNumId w:val="30"/>
  </w:num>
  <w:num w:numId="7">
    <w:abstractNumId w:val="5"/>
  </w:num>
  <w:num w:numId="8">
    <w:abstractNumId w:val="23"/>
  </w:num>
  <w:num w:numId="9">
    <w:abstractNumId w:val="15"/>
  </w:num>
  <w:num w:numId="10">
    <w:abstractNumId w:val="17"/>
  </w:num>
  <w:num w:numId="11">
    <w:abstractNumId w:val="22"/>
  </w:num>
  <w:num w:numId="12">
    <w:abstractNumId w:val="13"/>
  </w:num>
  <w:num w:numId="13">
    <w:abstractNumId w:val="31"/>
  </w:num>
  <w:num w:numId="14">
    <w:abstractNumId w:val="12"/>
  </w:num>
  <w:num w:numId="15">
    <w:abstractNumId w:val="0"/>
  </w:num>
  <w:num w:numId="16">
    <w:abstractNumId w:val="26"/>
  </w:num>
  <w:num w:numId="17">
    <w:abstractNumId w:val="29"/>
  </w:num>
  <w:num w:numId="18">
    <w:abstractNumId w:val="24"/>
  </w:num>
  <w:num w:numId="19">
    <w:abstractNumId w:val="4"/>
  </w:num>
  <w:num w:numId="20">
    <w:abstractNumId w:val="8"/>
  </w:num>
  <w:num w:numId="21">
    <w:abstractNumId w:val="34"/>
  </w:num>
  <w:num w:numId="22">
    <w:abstractNumId w:val="21"/>
  </w:num>
  <w:num w:numId="23">
    <w:abstractNumId w:val="9"/>
  </w:num>
  <w:num w:numId="24">
    <w:abstractNumId w:val="25"/>
  </w:num>
  <w:num w:numId="25">
    <w:abstractNumId w:val="11"/>
  </w:num>
  <w:num w:numId="26">
    <w:abstractNumId w:val="3"/>
  </w:num>
  <w:num w:numId="27">
    <w:abstractNumId w:val="16"/>
  </w:num>
  <w:num w:numId="28">
    <w:abstractNumId w:val="1"/>
  </w:num>
  <w:num w:numId="29">
    <w:abstractNumId w:val="18"/>
  </w:num>
  <w:num w:numId="30">
    <w:abstractNumId w:val="33"/>
  </w:num>
  <w:num w:numId="31">
    <w:abstractNumId w:val="20"/>
  </w:num>
  <w:num w:numId="32">
    <w:abstractNumId w:val="6"/>
  </w:num>
  <w:num w:numId="33">
    <w:abstractNumId w:val="14"/>
  </w:num>
  <w:num w:numId="34">
    <w:abstractNumId w:val="28"/>
  </w:num>
  <w:num w:numId="35">
    <w:abstractNumId w:val="10"/>
  </w:num>
  <w:num w:numId="36">
    <w:abstractNumId w:val="36"/>
  </w:num>
  <w:num w:numId="37">
    <w:abstractNumId w:val="19"/>
  </w:num>
  <w:num w:numId="38">
    <w:abstractNumId w:val="32"/>
    <w:lvlOverride w:ilvl="0">
      <w:startOverride w:val="1"/>
    </w:lvlOverride>
  </w:num>
  <w:num w:numId="39">
    <w:abstractNumId w:val="3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0"/>
    <w:footnote w:id="1"/>
  </w:footnotePr>
  <w:endnotePr>
    <w:endnote w:id="0"/>
    <w:endnote w:id="1"/>
  </w:endnotePr>
  <w:compat/>
  <w:rsids>
    <w:rsidRoot w:val="00B13EAA"/>
    <w:rsid w:val="000166B1"/>
    <w:rsid w:val="00027004"/>
    <w:rsid w:val="00027B08"/>
    <w:rsid w:val="00030891"/>
    <w:rsid w:val="00040E16"/>
    <w:rsid w:val="000535BD"/>
    <w:rsid w:val="00055535"/>
    <w:rsid w:val="0005599D"/>
    <w:rsid w:val="00060E23"/>
    <w:rsid w:val="00061A91"/>
    <w:rsid w:val="00063AF6"/>
    <w:rsid w:val="0007164C"/>
    <w:rsid w:val="00072683"/>
    <w:rsid w:val="000738C1"/>
    <w:rsid w:val="00073FC7"/>
    <w:rsid w:val="000840BF"/>
    <w:rsid w:val="000944AD"/>
    <w:rsid w:val="000A015A"/>
    <w:rsid w:val="000A2409"/>
    <w:rsid w:val="000A283F"/>
    <w:rsid w:val="000A69B4"/>
    <w:rsid w:val="000A6C91"/>
    <w:rsid w:val="000B23F8"/>
    <w:rsid w:val="000B34A8"/>
    <w:rsid w:val="000C1222"/>
    <w:rsid w:val="000C7EC7"/>
    <w:rsid w:val="000D2D58"/>
    <w:rsid w:val="000D4740"/>
    <w:rsid w:val="000D6188"/>
    <w:rsid w:val="000E03D0"/>
    <w:rsid w:val="000E0D9E"/>
    <w:rsid w:val="000E388C"/>
    <w:rsid w:val="000E4DC9"/>
    <w:rsid w:val="000E6BD5"/>
    <w:rsid w:val="000F2A37"/>
    <w:rsid w:val="00106EA2"/>
    <w:rsid w:val="00114E15"/>
    <w:rsid w:val="001164F7"/>
    <w:rsid w:val="001275E1"/>
    <w:rsid w:val="00127A4A"/>
    <w:rsid w:val="00130AE3"/>
    <w:rsid w:val="0013326E"/>
    <w:rsid w:val="00134FB9"/>
    <w:rsid w:val="00135F0F"/>
    <w:rsid w:val="00142ACD"/>
    <w:rsid w:val="00146123"/>
    <w:rsid w:val="00146872"/>
    <w:rsid w:val="00155C35"/>
    <w:rsid w:val="00157374"/>
    <w:rsid w:val="0016624F"/>
    <w:rsid w:val="00166EA6"/>
    <w:rsid w:val="001677EB"/>
    <w:rsid w:val="00167A84"/>
    <w:rsid w:val="00170D0C"/>
    <w:rsid w:val="001753FB"/>
    <w:rsid w:val="00180906"/>
    <w:rsid w:val="00180A77"/>
    <w:rsid w:val="0018170A"/>
    <w:rsid w:val="00181EAA"/>
    <w:rsid w:val="001823C6"/>
    <w:rsid w:val="001826C3"/>
    <w:rsid w:val="0018321B"/>
    <w:rsid w:val="001855FD"/>
    <w:rsid w:val="00186C05"/>
    <w:rsid w:val="0019124B"/>
    <w:rsid w:val="00194544"/>
    <w:rsid w:val="00194C76"/>
    <w:rsid w:val="00195F42"/>
    <w:rsid w:val="001966A7"/>
    <w:rsid w:val="001A20D2"/>
    <w:rsid w:val="001A4EDA"/>
    <w:rsid w:val="001B2403"/>
    <w:rsid w:val="001C002B"/>
    <w:rsid w:val="001C1B24"/>
    <w:rsid w:val="001D47B2"/>
    <w:rsid w:val="001E191D"/>
    <w:rsid w:val="001E2B74"/>
    <w:rsid w:val="001E39D1"/>
    <w:rsid w:val="001E6916"/>
    <w:rsid w:val="001F4846"/>
    <w:rsid w:val="001F678D"/>
    <w:rsid w:val="001F7B9D"/>
    <w:rsid w:val="00210E07"/>
    <w:rsid w:val="002209F7"/>
    <w:rsid w:val="00224C6A"/>
    <w:rsid w:val="002325B0"/>
    <w:rsid w:val="002349D8"/>
    <w:rsid w:val="00242D29"/>
    <w:rsid w:val="002460F8"/>
    <w:rsid w:val="00252796"/>
    <w:rsid w:val="00254F4D"/>
    <w:rsid w:val="00260687"/>
    <w:rsid w:val="002616FD"/>
    <w:rsid w:val="0026323A"/>
    <w:rsid w:val="00263879"/>
    <w:rsid w:val="00263B1D"/>
    <w:rsid w:val="00263D5B"/>
    <w:rsid w:val="0026499E"/>
    <w:rsid w:val="0027026A"/>
    <w:rsid w:val="00270C31"/>
    <w:rsid w:val="002745D7"/>
    <w:rsid w:val="0027611E"/>
    <w:rsid w:val="002769F6"/>
    <w:rsid w:val="00280A81"/>
    <w:rsid w:val="00285D88"/>
    <w:rsid w:val="002904EB"/>
    <w:rsid w:val="00290806"/>
    <w:rsid w:val="00291726"/>
    <w:rsid w:val="00294E78"/>
    <w:rsid w:val="00296C25"/>
    <w:rsid w:val="002A19D7"/>
    <w:rsid w:val="002A1E2A"/>
    <w:rsid w:val="002A2363"/>
    <w:rsid w:val="002A4DD8"/>
    <w:rsid w:val="002A532E"/>
    <w:rsid w:val="002B234B"/>
    <w:rsid w:val="002B311D"/>
    <w:rsid w:val="002C12B3"/>
    <w:rsid w:val="002C61C6"/>
    <w:rsid w:val="002C68D4"/>
    <w:rsid w:val="002D339A"/>
    <w:rsid w:val="002D62FF"/>
    <w:rsid w:val="002E0151"/>
    <w:rsid w:val="002E0450"/>
    <w:rsid w:val="002E2F0E"/>
    <w:rsid w:val="002E737B"/>
    <w:rsid w:val="002F6B1E"/>
    <w:rsid w:val="00313E3C"/>
    <w:rsid w:val="00314768"/>
    <w:rsid w:val="00315E27"/>
    <w:rsid w:val="00332F9E"/>
    <w:rsid w:val="00334951"/>
    <w:rsid w:val="00336DC3"/>
    <w:rsid w:val="00337C76"/>
    <w:rsid w:val="00341E70"/>
    <w:rsid w:val="0034258B"/>
    <w:rsid w:val="00345D03"/>
    <w:rsid w:val="00360F52"/>
    <w:rsid w:val="00361C6D"/>
    <w:rsid w:val="00363EAA"/>
    <w:rsid w:val="00367094"/>
    <w:rsid w:val="00376693"/>
    <w:rsid w:val="00381784"/>
    <w:rsid w:val="00381B99"/>
    <w:rsid w:val="00381E7B"/>
    <w:rsid w:val="00387D23"/>
    <w:rsid w:val="003958CE"/>
    <w:rsid w:val="003A1022"/>
    <w:rsid w:val="003A47F2"/>
    <w:rsid w:val="003B0E37"/>
    <w:rsid w:val="003B12C0"/>
    <w:rsid w:val="003B436E"/>
    <w:rsid w:val="003B5B8E"/>
    <w:rsid w:val="003C1970"/>
    <w:rsid w:val="003C25A3"/>
    <w:rsid w:val="003E0CDD"/>
    <w:rsid w:val="003E3ECF"/>
    <w:rsid w:val="003E41F0"/>
    <w:rsid w:val="003E55C9"/>
    <w:rsid w:val="003E5BF3"/>
    <w:rsid w:val="003F01AB"/>
    <w:rsid w:val="003F7281"/>
    <w:rsid w:val="0040187D"/>
    <w:rsid w:val="00401BD4"/>
    <w:rsid w:val="00402DC9"/>
    <w:rsid w:val="00404095"/>
    <w:rsid w:val="00406284"/>
    <w:rsid w:val="0041345D"/>
    <w:rsid w:val="00413B45"/>
    <w:rsid w:val="00414616"/>
    <w:rsid w:val="0042163D"/>
    <w:rsid w:val="00422734"/>
    <w:rsid w:val="00424020"/>
    <w:rsid w:val="004248BA"/>
    <w:rsid w:val="004363E2"/>
    <w:rsid w:val="0044118E"/>
    <w:rsid w:val="004412AC"/>
    <w:rsid w:val="004416FC"/>
    <w:rsid w:val="0044349A"/>
    <w:rsid w:val="004456EF"/>
    <w:rsid w:val="00450426"/>
    <w:rsid w:val="004554B9"/>
    <w:rsid w:val="00461C99"/>
    <w:rsid w:val="00465C50"/>
    <w:rsid w:val="00467478"/>
    <w:rsid w:val="00467DE9"/>
    <w:rsid w:val="0047122D"/>
    <w:rsid w:val="00471341"/>
    <w:rsid w:val="004876B8"/>
    <w:rsid w:val="00491D08"/>
    <w:rsid w:val="00493D92"/>
    <w:rsid w:val="00496BAF"/>
    <w:rsid w:val="004A2168"/>
    <w:rsid w:val="004A3170"/>
    <w:rsid w:val="004B6ADD"/>
    <w:rsid w:val="004C0B29"/>
    <w:rsid w:val="004C2AA1"/>
    <w:rsid w:val="004C2EA7"/>
    <w:rsid w:val="004C6FA4"/>
    <w:rsid w:val="004E2171"/>
    <w:rsid w:val="004E2396"/>
    <w:rsid w:val="004E3E0A"/>
    <w:rsid w:val="004E4068"/>
    <w:rsid w:val="004F2964"/>
    <w:rsid w:val="004F5E33"/>
    <w:rsid w:val="004F6504"/>
    <w:rsid w:val="0050477A"/>
    <w:rsid w:val="00511212"/>
    <w:rsid w:val="00541F29"/>
    <w:rsid w:val="005425E3"/>
    <w:rsid w:val="00544784"/>
    <w:rsid w:val="00544956"/>
    <w:rsid w:val="0054706D"/>
    <w:rsid w:val="005524ED"/>
    <w:rsid w:val="00552F41"/>
    <w:rsid w:val="00555636"/>
    <w:rsid w:val="00555FEB"/>
    <w:rsid w:val="00562C95"/>
    <w:rsid w:val="00564242"/>
    <w:rsid w:val="00571F2E"/>
    <w:rsid w:val="005720BF"/>
    <w:rsid w:val="00574FCA"/>
    <w:rsid w:val="005770AE"/>
    <w:rsid w:val="005903A0"/>
    <w:rsid w:val="00590A67"/>
    <w:rsid w:val="005B2DDA"/>
    <w:rsid w:val="005B640F"/>
    <w:rsid w:val="005B66DA"/>
    <w:rsid w:val="005B69F1"/>
    <w:rsid w:val="005C540C"/>
    <w:rsid w:val="005D102F"/>
    <w:rsid w:val="005D4B13"/>
    <w:rsid w:val="005F7F34"/>
    <w:rsid w:val="0060318F"/>
    <w:rsid w:val="00615750"/>
    <w:rsid w:val="00620CC0"/>
    <w:rsid w:val="00624F16"/>
    <w:rsid w:val="00632BA3"/>
    <w:rsid w:val="00634010"/>
    <w:rsid w:val="00642BB5"/>
    <w:rsid w:val="00645662"/>
    <w:rsid w:val="0065015E"/>
    <w:rsid w:val="006551C3"/>
    <w:rsid w:val="00657BCD"/>
    <w:rsid w:val="00661618"/>
    <w:rsid w:val="0066347F"/>
    <w:rsid w:val="00666924"/>
    <w:rsid w:val="00670065"/>
    <w:rsid w:val="00677E13"/>
    <w:rsid w:val="00684129"/>
    <w:rsid w:val="00691A89"/>
    <w:rsid w:val="0069705F"/>
    <w:rsid w:val="006A3E24"/>
    <w:rsid w:val="006A7872"/>
    <w:rsid w:val="006B20FA"/>
    <w:rsid w:val="006B4EF5"/>
    <w:rsid w:val="006B6FC8"/>
    <w:rsid w:val="006C58F6"/>
    <w:rsid w:val="006E502E"/>
    <w:rsid w:val="006E662D"/>
    <w:rsid w:val="006F04D2"/>
    <w:rsid w:val="006F1B1E"/>
    <w:rsid w:val="006F2E18"/>
    <w:rsid w:val="006F6732"/>
    <w:rsid w:val="00706AA7"/>
    <w:rsid w:val="0070746E"/>
    <w:rsid w:val="007114B6"/>
    <w:rsid w:val="00711C8D"/>
    <w:rsid w:val="00711DB1"/>
    <w:rsid w:val="007165E0"/>
    <w:rsid w:val="00722F8B"/>
    <w:rsid w:val="007255D0"/>
    <w:rsid w:val="00730EE5"/>
    <w:rsid w:val="0073136C"/>
    <w:rsid w:val="00732F1B"/>
    <w:rsid w:val="007369DF"/>
    <w:rsid w:val="007432F6"/>
    <w:rsid w:val="007460E7"/>
    <w:rsid w:val="00747142"/>
    <w:rsid w:val="00747E8B"/>
    <w:rsid w:val="00750815"/>
    <w:rsid w:val="00750920"/>
    <w:rsid w:val="00752B14"/>
    <w:rsid w:val="007549C5"/>
    <w:rsid w:val="007629B0"/>
    <w:rsid w:val="0076302B"/>
    <w:rsid w:val="00767560"/>
    <w:rsid w:val="00770F7F"/>
    <w:rsid w:val="0077352E"/>
    <w:rsid w:val="007741B9"/>
    <w:rsid w:val="00784E15"/>
    <w:rsid w:val="00790DA5"/>
    <w:rsid w:val="007921CF"/>
    <w:rsid w:val="007950D5"/>
    <w:rsid w:val="007972B3"/>
    <w:rsid w:val="007A3643"/>
    <w:rsid w:val="007A60C9"/>
    <w:rsid w:val="007A634C"/>
    <w:rsid w:val="007B3EE6"/>
    <w:rsid w:val="007C166C"/>
    <w:rsid w:val="007C5FEA"/>
    <w:rsid w:val="007C742E"/>
    <w:rsid w:val="007D294A"/>
    <w:rsid w:val="007D770E"/>
    <w:rsid w:val="007D7DEE"/>
    <w:rsid w:val="007E08F2"/>
    <w:rsid w:val="007E6798"/>
    <w:rsid w:val="007F4237"/>
    <w:rsid w:val="007F5289"/>
    <w:rsid w:val="007F6A5C"/>
    <w:rsid w:val="00803CA5"/>
    <w:rsid w:val="00805D33"/>
    <w:rsid w:val="00810790"/>
    <w:rsid w:val="0081327E"/>
    <w:rsid w:val="00821ED4"/>
    <w:rsid w:val="00826769"/>
    <w:rsid w:val="00831DB2"/>
    <w:rsid w:val="00834694"/>
    <w:rsid w:val="00845F41"/>
    <w:rsid w:val="00846A3B"/>
    <w:rsid w:val="00851CD1"/>
    <w:rsid w:val="00854444"/>
    <w:rsid w:val="00855CC6"/>
    <w:rsid w:val="008623A7"/>
    <w:rsid w:val="00862FF1"/>
    <w:rsid w:val="00870026"/>
    <w:rsid w:val="0087498C"/>
    <w:rsid w:val="00874DDE"/>
    <w:rsid w:val="0087562C"/>
    <w:rsid w:val="00880691"/>
    <w:rsid w:val="008810B9"/>
    <w:rsid w:val="00881FDF"/>
    <w:rsid w:val="008876FB"/>
    <w:rsid w:val="00887F30"/>
    <w:rsid w:val="00891050"/>
    <w:rsid w:val="00893257"/>
    <w:rsid w:val="008A0A7E"/>
    <w:rsid w:val="008A5F80"/>
    <w:rsid w:val="008A7329"/>
    <w:rsid w:val="008B25A0"/>
    <w:rsid w:val="008B2C1B"/>
    <w:rsid w:val="008C61F7"/>
    <w:rsid w:val="008D637E"/>
    <w:rsid w:val="008D684C"/>
    <w:rsid w:val="008E09EF"/>
    <w:rsid w:val="008E52A0"/>
    <w:rsid w:val="008E62A8"/>
    <w:rsid w:val="008E6BF7"/>
    <w:rsid w:val="008E7189"/>
    <w:rsid w:val="008F1728"/>
    <w:rsid w:val="008F63C7"/>
    <w:rsid w:val="008F6AA1"/>
    <w:rsid w:val="00901FF2"/>
    <w:rsid w:val="00906BAC"/>
    <w:rsid w:val="00912596"/>
    <w:rsid w:val="00914D1A"/>
    <w:rsid w:val="009159BD"/>
    <w:rsid w:val="009216CE"/>
    <w:rsid w:val="009231C0"/>
    <w:rsid w:val="00923A4F"/>
    <w:rsid w:val="00926326"/>
    <w:rsid w:val="009301D6"/>
    <w:rsid w:val="009328C0"/>
    <w:rsid w:val="00941510"/>
    <w:rsid w:val="00954446"/>
    <w:rsid w:val="00960050"/>
    <w:rsid w:val="00961DEE"/>
    <w:rsid w:val="00963B02"/>
    <w:rsid w:val="00963BDA"/>
    <w:rsid w:val="009659C3"/>
    <w:rsid w:val="00967E05"/>
    <w:rsid w:val="009718E6"/>
    <w:rsid w:val="00973004"/>
    <w:rsid w:val="009808B0"/>
    <w:rsid w:val="00980E9F"/>
    <w:rsid w:val="00983906"/>
    <w:rsid w:val="009901DB"/>
    <w:rsid w:val="0099383C"/>
    <w:rsid w:val="00996918"/>
    <w:rsid w:val="009A2B1C"/>
    <w:rsid w:val="009A2E53"/>
    <w:rsid w:val="009A31C2"/>
    <w:rsid w:val="009B3958"/>
    <w:rsid w:val="009B7BD9"/>
    <w:rsid w:val="009C4A71"/>
    <w:rsid w:val="009C53BE"/>
    <w:rsid w:val="009C63BE"/>
    <w:rsid w:val="009C672C"/>
    <w:rsid w:val="009C742B"/>
    <w:rsid w:val="009D04BB"/>
    <w:rsid w:val="009E4B42"/>
    <w:rsid w:val="009E4DEB"/>
    <w:rsid w:val="009F40E3"/>
    <w:rsid w:val="00A01352"/>
    <w:rsid w:val="00A03BAD"/>
    <w:rsid w:val="00A03D8A"/>
    <w:rsid w:val="00A1275C"/>
    <w:rsid w:val="00A15B30"/>
    <w:rsid w:val="00A20DBA"/>
    <w:rsid w:val="00A31836"/>
    <w:rsid w:val="00A32A4A"/>
    <w:rsid w:val="00A446D4"/>
    <w:rsid w:val="00A453F5"/>
    <w:rsid w:val="00A563C2"/>
    <w:rsid w:val="00A61171"/>
    <w:rsid w:val="00A65FAD"/>
    <w:rsid w:val="00A75A42"/>
    <w:rsid w:val="00A765E5"/>
    <w:rsid w:val="00A76804"/>
    <w:rsid w:val="00A825E9"/>
    <w:rsid w:val="00A82865"/>
    <w:rsid w:val="00A838C8"/>
    <w:rsid w:val="00A86028"/>
    <w:rsid w:val="00A91B4C"/>
    <w:rsid w:val="00A94C51"/>
    <w:rsid w:val="00A97181"/>
    <w:rsid w:val="00AA6516"/>
    <w:rsid w:val="00AB3E06"/>
    <w:rsid w:val="00AB4D08"/>
    <w:rsid w:val="00AC0214"/>
    <w:rsid w:val="00AC1CDE"/>
    <w:rsid w:val="00AC7036"/>
    <w:rsid w:val="00AD59FB"/>
    <w:rsid w:val="00AD63F1"/>
    <w:rsid w:val="00AD681A"/>
    <w:rsid w:val="00AD6C46"/>
    <w:rsid w:val="00AD7283"/>
    <w:rsid w:val="00AF304D"/>
    <w:rsid w:val="00AF37DE"/>
    <w:rsid w:val="00AF568B"/>
    <w:rsid w:val="00AF5BC5"/>
    <w:rsid w:val="00AF6158"/>
    <w:rsid w:val="00AF64D3"/>
    <w:rsid w:val="00B002A7"/>
    <w:rsid w:val="00B02C90"/>
    <w:rsid w:val="00B059E7"/>
    <w:rsid w:val="00B11761"/>
    <w:rsid w:val="00B12C5C"/>
    <w:rsid w:val="00B13EAA"/>
    <w:rsid w:val="00B15140"/>
    <w:rsid w:val="00B2466E"/>
    <w:rsid w:val="00B35341"/>
    <w:rsid w:val="00B42B47"/>
    <w:rsid w:val="00B43A15"/>
    <w:rsid w:val="00B449A7"/>
    <w:rsid w:val="00B50A03"/>
    <w:rsid w:val="00B50ACF"/>
    <w:rsid w:val="00B51646"/>
    <w:rsid w:val="00B51E1D"/>
    <w:rsid w:val="00B52EFF"/>
    <w:rsid w:val="00B544C7"/>
    <w:rsid w:val="00B603FA"/>
    <w:rsid w:val="00B63A9F"/>
    <w:rsid w:val="00B67271"/>
    <w:rsid w:val="00B70A95"/>
    <w:rsid w:val="00B820C9"/>
    <w:rsid w:val="00B9048C"/>
    <w:rsid w:val="00B9435A"/>
    <w:rsid w:val="00B94F1E"/>
    <w:rsid w:val="00B957BD"/>
    <w:rsid w:val="00B979EE"/>
    <w:rsid w:val="00BA1B64"/>
    <w:rsid w:val="00BA2A55"/>
    <w:rsid w:val="00BA3195"/>
    <w:rsid w:val="00BA3493"/>
    <w:rsid w:val="00BA472B"/>
    <w:rsid w:val="00BB3588"/>
    <w:rsid w:val="00BB583A"/>
    <w:rsid w:val="00BB7879"/>
    <w:rsid w:val="00BC5480"/>
    <w:rsid w:val="00BC5BC6"/>
    <w:rsid w:val="00BD4E43"/>
    <w:rsid w:val="00BD5E97"/>
    <w:rsid w:val="00BD77C9"/>
    <w:rsid w:val="00BE103B"/>
    <w:rsid w:val="00BE27AB"/>
    <w:rsid w:val="00BE7B0A"/>
    <w:rsid w:val="00C01598"/>
    <w:rsid w:val="00C0377F"/>
    <w:rsid w:val="00C0732B"/>
    <w:rsid w:val="00C10EE6"/>
    <w:rsid w:val="00C16733"/>
    <w:rsid w:val="00C16FC5"/>
    <w:rsid w:val="00C17E81"/>
    <w:rsid w:val="00C219A5"/>
    <w:rsid w:val="00C22E35"/>
    <w:rsid w:val="00C414FD"/>
    <w:rsid w:val="00C41D87"/>
    <w:rsid w:val="00C510EA"/>
    <w:rsid w:val="00C5234A"/>
    <w:rsid w:val="00C523D2"/>
    <w:rsid w:val="00C534E4"/>
    <w:rsid w:val="00C55743"/>
    <w:rsid w:val="00C64766"/>
    <w:rsid w:val="00C72343"/>
    <w:rsid w:val="00C857D6"/>
    <w:rsid w:val="00C911DD"/>
    <w:rsid w:val="00C91E5D"/>
    <w:rsid w:val="00CA244E"/>
    <w:rsid w:val="00CA3C5B"/>
    <w:rsid w:val="00CA7921"/>
    <w:rsid w:val="00CB014B"/>
    <w:rsid w:val="00CB2291"/>
    <w:rsid w:val="00CB586A"/>
    <w:rsid w:val="00CB738D"/>
    <w:rsid w:val="00CB7D86"/>
    <w:rsid w:val="00CC0170"/>
    <w:rsid w:val="00CC1D67"/>
    <w:rsid w:val="00CC48F9"/>
    <w:rsid w:val="00CC7748"/>
    <w:rsid w:val="00CC7758"/>
    <w:rsid w:val="00CC7B85"/>
    <w:rsid w:val="00CE0570"/>
    <w:rsid w:val="00CE4154"/>
    <w:rsid w:val="00CE6081"/>
    <w:rsid w:val="00CF05BF"/>
    <w:rsid w:val="00CF0A44"/>
    <w:rsid w:val="00CF220C"/>
    <w:rsid w:val="00D04D9A"/>
    <w:rsid w:val="00D050E2"/>
    <w:rsid w:val="00D06616"/>
    <w:rsid w:val="00D16652"/>
    <w:rsid w:val="00D21CC6"/>
    <w:rsid w:val="00D24B63"/>
    <w:rsid w:val="00D24E18"/>
    <w:rsid w:val="00D26033"/>
    <w:rsid w:val="00D305BB"/>
    <w:rsid w:val="00D33EAE"/>
    <w:rsid w:val="00D34182"/>
    <w:rsid w:val="00D4079F"/>
    <w:rsid w:val="00D4264C"/>
    <w:rsid w:val="00D43655"/>
    <w:rsid w:val="00D51A68"/>
    <w:rsid w:val="00D55333"/>
    <w:rsid w:val="00D61004"/>
    <w:rsid w:val="00D61188"/>
    <w:rsid w:val="00D615AB"/>
    <w:rsid w:val="00D61CF2"/>
    <w:rsid w:val="00D62628"/>
    <w:rsid w:val="00D637F6"/>
    <w:rsid w:val="00D65D1F"/>
    <w:rsid w:val="00D6631A"/>
    <w:rsid w:val="00D72EF4"/>
    <w:rsid w:val="00D75C47"/>
    <w:rsid w:val="00D825D8"/>
    <w:rsid w:val="00D91348"/>
    <w:rsid w:val="00D92D86"/>
    <w:rsid w:val="00D93112"/>
    <w:rsid w:val="00D94C0D"/>
    <w:rsid w:val="00D95BDA"/>
    <w:rsid w:val="00D97A4D"/>
    <w:rsid w:val="00DA217F"/>
    <w:rsid w:val="00DA695F"/>
    <w:rsid w:val="00DB3C29"/>
    <w:rsid w:val="00DB72A9"/>
    <w:rsid w:val="00DC0750"/>
    <w:rsid w:val="00DD17D9"/>
    <w:rsid w:val="00DD74BE"/>
    <w:rsid w:val="00DE00CA"/>
    <w:rsid w:val="00DE5361"/>
    <w:rsid w:val="00DE56C5"/>
    <w:rsid w:val="00DE5B2C"/>
    <w:rsid w:val="00DE7A5B"/>
    <w:rsid w:val="00DF01F8"/>
    <w:rsid w:val="00DF39B6"/>
    <w:rsid w:val="00DF432C"/>
    <w:rsid w:val="00DF60A3"/>
    <w:rsid w:val="00E020DD"/>
    <w:rsid w:val="00E03B41"/>
    <w:rsid w:val="00E04644"/>
    <w:rsid w:val="00E058FB"/>
    <w:rsid w:val="00E05F0F"/>
    <w:rsid w:val="00E10941"/>
    <w:rsid w:val="00E1794C"/>
    <w:rsid w:val="00E228F3"/>
    <w:rsid w:val="00E32A16"/>
    <w:rsid w:val="00E34D7A"/>
    <w:rsid w:val="00E41B58"/>
    <w:rsid w:val="00E4231E"/>
    <w:rsid w:val="00E42C08"/>
    <w:rsid w:val="00E47D8D"/>
    <w:rsid w:val="00E53845"/>
    <w:rsid w:val="00E574A1"/>
    <w:rsid w:val="00E57D36"/>
    <w:rsid w:val="00E6258C"/>
    <w:rsid w:val="00E64454"/>
    <w:rsid w:val="00E64C1F"/>
    <w:rsid w:val="00E71048"/>
    <w:rsid w:val="00E720E9"/>
    <w:rsid w:val="00E7570B"/>
    <w:rsid w:val="00E761C6"/>
    <w:rsid w:val="00E85FAC"/>
    <w:rsid w:val="00E86581"/>
    <w:rsid w:val="00E90318"/>
    <w:rsid w:val="00E94A33"/>
    <w:rsid w:val="00E94CE7"/>
    <w:rsid w:val="00EA390D"/>
    <w:rsid w:val="00EB20A0"/>
    <w:rsid w:val="00EB3632"/>
    <w:rsid w:val="00EB68DD"/>
    <w:rsid w:val="00ED427C"/>
    <w:rsid w:val="00ED7AA6"/>
    <w:rsid w:val="00EE6521"/>
    <w:rsid w:val="00EF08E1"/>
    <w:rsid w:val="00EF5A47"/>
    <w:rsid w:val="00EF6D97"/>
    <w:rsid w:val="00EF6F23"/>
    <w:rsid w:val="00EF72D1"/>
    <w:rsid w:val="00F11330"/>
    <w:rsid w:val="00F15F16"/>
    <w:rsid w:val="00F255CB"/>
    <w:rsid w:val="00F319F4"/>
    <w:rsid w:val="00F34A83"/>
    <w:rsid w:val="00F40CC9"/>
    <w:rsid w:val="00F468A3"/>
    <w:rsid w:val="00F47901"/>
    <w:rsid w:val="00F64311"/>
    <w:rsid w:val="00F6648E"/>
    <w:rsid w:val="00F7030B"/>
    <w:rsid w:val="00F730EA"/>
    <w:rsid w:val="00F8028F"/>
    <w:rsid w:val="00F820B8"/>
    <w:rsid w:val="00F82B1C"/>
    <w:rsid w:val="00F8319B"/>
    <w:rsid w:val="00F83466"/>
    <w:rsid w:val="00F96387"/>
    <w:rsid w:val="00F9708B"/>
    <w:rsid w:val="00FA611F"/>
    <w:rsid w:val="00FA61E0"/>
    <w:rsid w:val="00FB0133"/>
    <w:rsid w:val="00FB33D5"/>
    <w:rsid w:val="00FC5483"/>
    <w:rsid w:val="00FD1019"/>
    <w:rsid w:val="00FD473E"/>
    <w:rsid w:val="00FD654E"/>
    <w:rsid w:val="00FE23A6"/>
    <w:rsid w:val="00FE42F0"/>
    <w:rsid w:val="00FE62E7"/>
    <w:rsid w:val="00FF1E86"/>
    <w:rsid w:val="00FF31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ules v:ext="edit">
        <o:r id="V:Rule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4E43"/>
    <w:pPr>
      <w:spacing w:after="120" w:line="360" w:lineRule="auto"/>
      <w:jc w:val="both"/>
    </w:pPr>
    <w:rPr>
      <w:sz w:val="24"/>
      <w:szCs w:val="24"/>
    </w:rPr>
  </w:style>
  <w:style w:type="paragraph" w:styleId="Nadpis1">
    <w:name w:val="heading 1"/>
    <w:basedOn w:val="Normln"/>
    <w:next w:val="Normln"/>
    <w:qFormat/>
    <w:rsid w:val="001826C3"/>
    <w:pPr>
      <w:keepNext/>
      <w:pageBreakBefore/>
      <w:numPr>
        <w:numId w:val="2"/>
      </w:numPr>
      <w:tabs>
        <w:tab w:val="left" w:pos="567"/>
      </w:tabs>
      <w:jc w:val="left"/>
      <w:outlineLvl w:val="0"/>
    </w:pPr>
    <w:rPr>
      <w:b/>
      <w:bCs/>
      <w:caps/>
      <w:kern w:val="28"/>
      <w:sz w:val="40"/>
      <w:szCs w:val="28"/>
    </w:rPr>
  </w:style>
  <w:style w:type="paragraph" w:styleId="Nadpis2">
    <w:name w:val="heading 2"/>
    <w:basedOn w:val="Normln"/>
    <w:next w:val="Normln"/>
    <w:qFormat/>
    <w:rsid w:val="002616FD"/>
    <w:pPr>
      <w:keepNext/>
      <w:numPr>
        <w:ilvl w:val="1"/>
        <w:numId w:val="2"/>
      </w:numPr>
      <w:tabs>
        <w:tab w:val="left" w:pos="851"/>
      </w:tabs>
      <w:spacing w:before="240"/>
      <w:jc w:val="left"/>
      <w:outlineLvl w:val="1"/>
    </w:pPr>
    <w:rPr>
      <w:b/>
      <w:bCs/>
      <w:sz w:val="36"/>
      <w:szCs w:val="28"/>
    </w:rPr>
  </w:style>
  <w:style w:type="paragraph" w:styleId="Nadpis3">
    <w:name w:val="heading 3"/>
    <w:basedOn w:val="Normln"/>
    <w:next w:val="Normln"/>
    <w:qFormat/>
    <w:rsid w:val="001826C3"/>
    <w:pPr>
      <w:keepNext/>
      <w:numPr>
        <w:ilvl w:val="2"/>
        <w:numId w:val="2"/>
      </w:numPr>
      <w:tabs>
        <w:tab w:val="left" w:pos="1134"/>
      </w:tabs>
      <w:spacing w:before="240"/>
      <w:jc w:val="left"/>
      <w:outlineLvl w:val="2"/>
    </w:pPr>
    <w:rPr>
      <w:b/>
      <w:bCs/>
      <w:sz w:val="32"/>
    </w:rPr>
  </w:style>
  <w:style w:type="paragraph" w:styleId="Nadpis4">
    <w:name w:val="heading 4"/>
    <w:basedOn w:val="Normln"/>
    <w:next w:val="Normln"/>
    <w:qFormat/>
    <w:rsid w:val="00BD4E43"/>
    <w:pPr>
      <w:keepNext/>
      <w:numPr>
        <w:ilvl w:val="3"/>
        <w:numId w:val="2"/>
      </w:numPr>
      <w:spacing w:before="240"/>
      <w:jc w:val="left"/>
      <w:outlineLvl w:val="3"/>
    </w:pPr>
    <w:rPr>
      <w:b/>
      <w:bCs/>
      <w:i/>
      <w:iCs/>
    </w:rPr>
  </w:style>
  <w:style w:type="paragraph" w:styleId="Nadpis5">
    <w:name w:val="heading 5"/>
    <w:aliases w:val="Nepoužívaný 5"/>
    <w:basedOn w:val="Normln"/>
    <w:next w:val="Normln"/>
    <w:qFormat/>
    <w:rsid w:val="00BD4E43"/>
    <w:pPr>
      <w:numPr>
        <w:ilvl w:val="4"/>
        <w:numId w:val="2"/>
      </w:numPr>
      <w:spacing w:before="240"/>
      <w:outlineLvl w:val="4"/>
    </w:pPr>
  </w:style>
  <w:style w:type="paragraph" w:styleId="Nadpis6">
    <w:name w:val="heading 6"/>
    <w:aliases w:val="Nepoužívaný 6"/>
    <w:basedOn w:val="Normln"/>
    <w:next w:val="Normln"/>
    <w:qFormat/>
    <w:rsid w:val="00BD4E43"/>
    <w:pPr>
      <w:numPr>
        <w:ilvl w:val="5"/>
        <w:numId w:val="2"/>
      </w:numPr>
      <w:spacing w:before="240" w:after="60"/>
      <w:outlineLvl w:val="5"/>
    </w:pPr>
    <w:rPr>
      <w:i/>
      <w:iCs/>
      <w:sz w:val="22"/>
      <w:szCs w:val="22"/>
    </w:rPr>
  </w:style>
  <w:style w:type="paragraph" w:styleId="Nadpis7">
    <w:name w:val="heading 7"/>
    <w:aliases w:val="Nepoužívaný 7"/>
    <w:basedOn w:val="Normln"/>
    <w:next w:val="Normln"/>
    <w:qFormat/>
    <w:rsid w:val="00BD4E43"/>
    <w:pPr>
      <w:numPr>
        <w:ilvl w:val="6"/>
        <w:numId w:val="2"/>
      </w:numPr>
      <w:spacing w:before="240" w:after="60"/>
      <w:outlineLvl w:val="6"/>
    </w:pPr>
  </w:style>
  <w:style w:type="paragraph" w:styleId="Nadpis8">
    <w:name w:val="heading 8"/>
    <w:aliases w:val="Nepoužívaný 8"/>
    <w:basedOn w:val="Normln"/>
    <w:next w:val="Normln"/>
    <w:qFormat/>
    <w:rsid w:val="00BD4E43"/>
    <w:pPr>
      <w:numPr>
        <w:ilvl w:val="7"/>
        <w:numId w:val="2"/>
      </w:numPr>
      <w:spacing w:before="240" w:after="60"/>
      <w:outlineLvl w:val="7"/>
    </w:pPr>
    <w:rPr>
      <w:i/>
      <w:iCs/>
    </w:rPr>
  </w:style>
  <w:style w:type="paragraph" w:styleId="Nadpis9">
    <w:name w:val="heading 9"/>
    <w:aliases w:val="Nepoužívaný 9"/>
    <w:basedOn w:val="Normln"/>
    <w:next w:val="Normln"/>
    <w:qFormat/>
    <w:rsid w:val="00BD4E43"/>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BD4E43"/>
    <w:pPr>
      <w:widowControl w:val="0"/>
      <w:tabs>
        <w:tab w:val="left" w:pos="567"/>
        <w:tab w:val="right" w:leader="dot" w:pos="8778"/>
      </w:tabs>
      <w:spacing w:before="60" w:after="60" w:line="240" w:lineRule="auto"/>
      <w:ind w:left="567" w:right="567" w:hanging="567"/>
      <w:jc w:val="left"/>
      <w:outlineLvl w:val="0"/>
    </w:pPr>
    <w:rPr>
      <w:b/>
      <w:caps/>
      <w:noProof/>
    </w:rPr>
  </w:style>
  <w:style w:type="paragraph" w:styleId="Obsah1">
    <w:name w:val="toc 1"/>
    <w:basedOn w:val="Normln"/>
    <w:next w:val="Normln"/>
    <w:autoRedefine/>
    <w:uiPriority w:val="39"/>
    <w:rsid w:val="00BD4E43"/>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rsid w:val="00BD4E43"/>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
    <w:basedOn w:val="Literatura"/>
    <w:next w:val="Normln"/>
    <w:qFormat/>
    <w:rsid w:val="00BD4E43"/>
    <w:pPr>
      <w:ind w:firstLine="0"/>
      <w:jc w:val="center"/>
    </w:pPr>
  </w:style>
  <w:style w:type="paragraph" w:customStyle="1" w:styleId="Literatura">
    <w:name w:val="Literatura"/>
    <w:basedOn w:val="Normln"/>
    <w:rsid w:val="00BD4E43"/>
    <w:pPr>
      <w:tabs>
        <w:tab w:val="right" w:pos="709"/>
        <w:tab w:val="left" w:pos="851"/>
      </w:tabs>
      <w:spacing w:before="60" w:after="60"/>
      <w:ind w:left="851" w:hanging="851"/>
    </w:pPr>
  </w:style>
  <w:style w:type="paragraph" w:customStyle="1" w:styleId="Rovnice">
    <w:name w:val="Rovnice"/>
    <w:basedOn w:val="Normln"/>
    <w:rsid w:val="00BD4E43"/>
    <w:pPr>
      <w:tabs>
        <w:tab w:val="center" w:pos="4253"/>
        <w:tab w:val="right" w:pos="8505"/>
      </w:tabs>
    </w:pPr>
    <w:rPr>
      <w:bCs/>
      <w:iCs/>
    </w:rPr>
  </w:style>
  <w:style w:type="paragraph" w:styleId="Seznamobrzk">
    <w:name w:val="table of figures"/>
    <w:basedOn w:val="Normln"/>
    <w:next w:val="Normln"/>
    <w:uiPriority w:val="99"/>
    <w:rsid w:val="00BD4E43"/>
    <w:pPr>
      <w:tabs>
        <w:tab w:val="right" w:leader="dot" w:pos="8789"/>
      </w:tabs>
      <w:spacing w:after="0"/>
      <w:ind w:left="567" w:right="567" w:hanging="567"/>
    </w:pPr>
    <w:rPr>
      <w:noProof/>
    </w:rPr>
  </w:style>
  <w:style w:type="paragraph" w:customStyle="1" w:styleId="Nadpis">
    <w:name w:val="Nadpis"/>
    <w:basedOn w:val="Normln"/>
    <w:next w:val="Normln"/>
    <w:rsid w:val="00BD4E43"/>
    <w:pPr>
      <w:pageBreakBefore/>
      <w:jc w:val="left"/>
      <w:outlineLvl w:val="0"/>
    </w:pPr>
    <w:rPr>
      <w:b/>
      <w:bCs/>
      <w:caps/>
      <w:sz w:val="28"/>
      <w:szCs w:val="28"/>
    </w:rPr>
  </w:style>
  <w:style w:type="paragraph" w:customStyle="1" w:styleId="Ploha">
    <w:name w:val="Příloha"/>
    <w:basedOn w:val="Normln"/>
    <w:rsid w:val="00BD4E43"/>
    <w:pPr>
      <w:spacing w:before="60"/>
      <w:ind w:left="851" w:hanging="851"/>
    </w:pPr>
  </w:style>
  <w:style w:type="paragraph" w:customStyle="1" w:styleId="Popisky">
    <w:name w:val="Popisky"/>
    <w:basedOn w:val="Titulek"/>
    <w:next w:val="Normln"/>
    <w:rsid w:val="00BD4E43"/>
    <w:pPr>
      <w:tabs>
        <w:tab w:val="clear" w:pos="709"/>
        <w:tab w:val="clear" w:pos="851"/>
      </w:tabs>
      <w:spacing w:before="120" w:after="120"/>
      <w:ind w:hanging="851"/>
    </w:pPr>
    <w:rPr>
      <w:i/>
    </w:rPr>
  </w:style>
  <w:style w:type="paragraph" w:styleId="Zkladntext">
    <w:name w:val="Body Text"/>
    <w:basedOn w:val="Normln"/>
    <w:rsid w:val="00BD4E43"/>
    <w:pPr>
      <w:spacing w:before="60" w:after="60" w:line="240" w:lineRule="auto"/>
      <w:jc w:val="center"/>
    </w:pPr>
    <w:rPr>
      <w:b/>
      <w:bCs/>
    </w:rPr>
  </w:style>
  <w:style w:type="paragraph" w:styleId="Nzev">
    <w:name w:val="Title"/>
    <w:basedOn w:val="Normln"/>
    <w:next w:val="Normln"/>
    <w:qFormat/>
    <w:rsid w:val="00BD4E43"/>
    <w:pPr>
      <w:pageBreakBefore/>
      <w:jc w:val="left"/>
    </w:pPr>
    <w:rPr>
      <w:b/>
      <w:bCs/>
      <w:caps/>
      <w:kern w:val="28"/>
      <w:sz w:val="28"/>
      <w:szCs w:val="28"/>
    </w:rPr>
  </w:style>
  <w:style w:type="paragraph" w:customStyle="1" w:styleId="Tabulka">
    <w:name w:val="Tabulka"/>
    <w:basedOn w:val="Titulek"/>
    <w:next w:val="Normln"/>
    <w:rsid w:val="00BD4E43"/>
    <w:pPr>
      <w:ind w:left="567" w:hanging="567"/>
      <w:jc w:val="left"/>
    </w:pPr>
  </w:style>
  <w:style w:type="character" w:styleId="Hypertextovodkaz">
    <w:name w:val="Hyperlink"/>
    <w:basedOn w:val="Standardnpsmoodstavce"/>
    <w:uiPriority w:val="99"/>
    <w:rsid w:val="00BD4E43"/>
    <w:rPr>
      <w:color w:val="auto"/>
      <w:u w:val="none"/>
    </w:rPr>
  </w:style>
  <w:style w:type="paragraph" w:customStyle="1" w:styleId="Bezodstavce">
    <w:name w:val="Bez odstavce"/>
    <w:basedOn w:val="Normln"/>
    <w:rsid w:val="00BD4E43"/>
  </w:style>
  <w:style w:type="paragraph" w:styleId="Zhlav">
    <w:name w:val="header"/>
    <w:basedOn w:val="Normln"/>
    <w:link w:val="ZhlavChar"/>
    <w:uiPriority w:val="99"/>
    <w:rsid w:val="00BD4E43"/>
    <w:pPr>
      <w:tabs>
        <w:tab w:val="center" w:pos="4536"/>
        <w:tab w:val="right" w:pos="9072"/>
      </w:tabs>
    </w:pPr>
  </w:style>
  <w:style w:type="paragraph" w:styleId="Zpat">
    <w:name w:val="footer"/>
    <w:basedOn w:val="Normln"/>
    <w:link w:val="ZpatChar"/>
    <w:uiPriority w:val="99"/>
    <w:rsid w:val="00BD4E43"/>
    <w:pPr>
      <w:tabs>
        <w:tab w:val="center" w:pos="4536"/>
        <w:tab w:val="right" w:pos="9072"/>
      </w:tabs>
    </w:pPr>
  </w:style>
  <w:style w:type="paragraph" w:customStyle="1" w:styleId="Program">
    <w:name w:val="Program"/>
    <w:basedOn w:val="Normln"/>
    <w:next w:val="Normln"/>
    <w:rsid w:val="00BD4E43"/>
    <w:pPr>
      <w:numPr>
        <w:numId w:val="1"/>
      </w:numPr>
      <w:spacing w:line="240" w:lineRule="auto"/>
      <w:jc w:val="left"/>
    </w:pPr>
    <w:rPr>
      <w:rFonts w:ascii="Courier New" w:hAnsi="Courier New"/>
      <w:sz w:val="20"/>
    </w:rPr>
  </w:style>
  <w:style w:type="paragraph" w:customStyle="1" w:styleId="st">
    <w:name w:val="Část"/>
    <w:basedOn w:val="Nadpis"/>
    <w:next w:val="Normln"/>
    <w:rsid w:val="00BD4E43"/>
    <w:pPr>
      <w:spacing w:before="6000" w:after="0"/>
      <w:jc w:val="center"/>
    </w:pPr>
    <w:rPr>
      <w:sz w:val="36"/>
    </w:rPr>
  </w:style>
  <w:style w:type="character" w:styleId="Siln">
    <w:name w:val="Strong"/>
    <w:basedOn w:val="Standardnpsmoodstavce"/>
    <w:uiPriority w:val="22"/>
    <w:qFormat/>
    <w:rsid w:val="00BD4E43"/>
    <w:rPr>
      <w:b/>
      <w:bCs/>
    </w:rPr>
  </w:style>
  <w:style w:type="character" w:styleId="Zvraznn">
    <w:name w:val="Emphasis"/>
    <w:basedOn w:val="Standardnpsmoodstavce"/>
    <w:uiPriority w:val="20"/>
    <w:qFormat/>
    <w:rsid w:val="00BD4E43"/>
    <w:rPr>
      <w:i/>
      <w:iCs/>
    </w:rPr>
  </w:style>
  <w:style w:type="paragraph" w:styleId="Zkladntextodsazen">
    <w:name w:val="Body Text Indent"/>
    <w:basedOn w:val="Normln"/>
    <w:rsid w:val="00BD4E43"/>
  </w:style>
  <w:style w:type="paragraph" w:styleId="Obsah4">
    <w:name w:val="toc 4"/>
    <w:basedOn w:val="Normln"/>
    <w:next w:val="Normln"/>
    <w:autoRedefine/>
    <w:uiPriority w:val="39"/>
    <w:rsid w:val="00BD4E43"/>
    <w:pPr>
      <w:tabs>
        <w:tab w:val="right" w:leader="dot" w:pos="8777"/>
      </w:tabs>
      <w:spacing w:after="0" w:line="240" w:lineRule="auto"/>
      <w:ind w:left="1418" w:right="567" w:hanging="851"/>
      <w:jc w:val="left"/>
    </w:pPr>
    <w:rPr>
      <w:noProof/>
    </w:rPr>
  </w:style>
  <w:style w:type="paragraph" w:styleId="Obsah5">
    <w:name w:val="toc 5"/>
    <w:basedOn w:val="Normln"/>
    <w:next w:val="Normln"/>
    <w:autoRedefine/>
    <w:semiHidden/>
    <w:rsid w:val="00BD4E43"/>
    <w:pPr>
      <w:spacing w:after="0" w:line="240" w:lineRule="auto"/>
      <w:ind w:left="960"/>
      <w:jc w:val="left"/>
    </w:pPr>
  </w:style>
  <w:style w:type="paragraph" w:styleId="Obsah6">
    <w:name w:val="toc 6"/>
    <w:basedOn w:val="Normln"/>
    <w:next w:val="Normln"/>
    <w:autoRedefine/>
    <w:semiHidden/>
    <w:rsid w:val="00BD4E43"/>
    <w:pPr>
      <w:spacing w:after="0" w:line="240" w:lineRule="auto"/>
      <w:ind w:left="1200"/>
      <w:jc w:val="left"/>
    </w:pPr>
  </w:style>
  <w:style w:type="paragraph" w:styleId="Obsah7">
    <w:name w:val="toc 7"/>
    <w:basedOn w:val="Normln"/>
    <w:next w:val="Normln"/>
    <w:autoRedefine/>
    <w:semiHidden/>
    <w:rsid w:val="00BD4E43"/>
    <w:pPr>
      <w:spacing w:after="0" w:line="240" w:lineRule="auto"/>
      <w:ind w:left="1440"/>
      <w:jc w:val="left"/>
    </w:pPr>
  </w:style>
  <w:style w:type="paragraph" w:styleId="Obsah8">
    <w:name w:val="toc 8"/>
    <w:basedOn w:val="Normln"/>
    <w:next w:val="Normln"/>
    <w:autoRedefine/>
    <w:semiHidden/>
    <w:rsid w:val="00BD4E43"/>
    <w:pPr>
      <w:spacing w:after="0" w:line="240" w:lineRule="auto"/>
      <w:ind w:left="1680"/>
      <w:jc w:val="left"/>
    </w:pPr>
  </w:style>
  <w:style w:type="paragraph" w:styleId="Obsah9">
    <w:name w:val="toc 9"/>
    <w:basedOn w:val="Normln"/>
    <w:next w:val="Normln"/>
    <w:autoRedefine/>
    <w:semiHidden/>
    <w:rsid w:val="00BD4E43"/>
    <w:pPr>
      <w:spacing w:after="0" w:line="240" w:lineRule="auto"/>
      <w:ind w:left="1920"/>
      <w:jc w:val="left"/>
    </w:pPr>
  </w:style>
  <w:style w:type="character" w:styleId="Odkaznakoment">
    <w:name w:val="annotation reference"/>
    <w:basedOn w:val="Standardnpsmoodstavce"/>
    <w:semiHidden/>
    <w:rsid w:val="00BD4E43"/>
    <w:rPr>
      <w:sz w:val="16"/>
      <w:szCs w:val="16"/>
    </w:rPr>
  </w:style>
  <w:style w:type="paragraph" w:customStyle="1" w:styleId="Nadpis-Obsah">
    <w:name w:val="Nadpis-Obsah"/>
    <w:basedOn w:val="Nadpis"/>
    <w:next w:val="Normln"/>
    <w:rsid w:val="00BD4E43"/>
    <w:pPr>
      <w:pageBreakBefore w:val="0"/>
    </w:pPr>
  </w:style>
  <w:style w:type="paragraph" w:styleId="Textkomente">
    <w:name w:val="annotation text"/>
    <w:basedOn w:val="Normln"/>
    <w:semiHidden/>
    <w:rsid w:val="00BD4E43"/>
    <w:rPr>
      <w:sz w:val="20"/>
      <w:szCs w:val="20"/>
    </w:rPr>
  </w:style>
  <w:style w:type="paragraph" w:customStyle="1" w:styleId="st-slice">
    <w:name w:val="Část-číslice"/>
    <w:basedOn w:val="st"/>
    <w:rsid w:val="00BD4E43"/>
    <w:pPr>
      <w:numPr>
        <w:numId w:val="4"/>
      </w:numPr>
      <w:ind w:left="1804"/>
    </w:pPr>
  </w:style>
  <w:style w:type="paragraph" w:styleId="Rozvrendokumentu">
    <w:name w:val="Document Map"/>
    <w:basedOn w:val="Normln"/>
    <w:semiHidden/>
    <w:rsid w:val="00BD4E43"/>
    <w:pPr>
      <w:shd w:val="clear" w:color="auto" w:fill="000080"/>
    </w:pPr>
    <w:rPr>
      <w:rFonts w:ascii="Tahoma" w:hAnsi="Tahoma" w:cs="Tahoma"/>
    </w:rPr>
  </w:style>
  <w:style w:type="character" w:styleId="Sledovanodkaz">
    <w:name w:val="FollowedHyperlink"/>
    <w:basedOn w:val="Standardnpsmoodstavce"/>
    <w:rsid w:val="00BD4E43"/>
    <w:rPr>
      <w:color w:val="800080"/>
      <w:u w:val="single"/>
    </w:rPr>
  </w:style>
  <w:style w:type="paragraph" w:styleId="Pokraovnseznamu">
    <w:name w:val="List Continue"/>
    <w:basedOn w:val="Normln"/>
    <w:rsid w:val="00BD4E43"/>
    <w:pPr>
      <w:ind w:left="283"/>
    </w:pPr>
  </w:style>
  <w:style w:type="paragraph" w:styleId="Zkladntext2">
    <w:name w:val="Body Text 2"/>
    <w:basedOn w:val="Normln"/>
    <w:rsid w:val="00BD4E43"/>
  </w:style>
  <w:style w:type="character" w:customStyle="1" w:styleId="Pokec">
    <w:name w:val="Pokec"/>
    <w:basedOn w:val="Standardnpsmoodstavce"/>
    <w:rsid w:val="00BD4E43"/>
    <w:rPr>
      <w:emboss/>
      <w:color w:val="FF0000"/>
      <w:sz w:val="24"/>
    </w:rPr>
  </w:style>
  <w:style w:type="paragraph" w:styleId="Zkladntext3">
    <w:name w:val="Body Text 3"/>
    <w:basedOn w:val="Normln"/>
    <w:rsid w:val="00BD4E43"/>
    <w:pPr>
      <w:jc w:val="left"/>
    </w:pPr>
    <w:rPr>
      <w:sz w:val="20"/>
    </w:rPr>
  </w:style>
  <w:style w:type="character" w:styleId="slostrnky">
    <w:name w:val="page number"/>
    <w:basedOn w:val="Standardnpsmoodstavce"/>
    <w:rsid w:val="0087498C"/>
  </w:style>
  <w:style w:type="character" w:customStyle="1" w:styleId="apple-style-span">
    <w:name w:val="apple-style-span"/>
    <w:basedOn w:val="Standardnpsmoodstavce"/>
    <w:rsid w:val="00C857D6"/>
  </w:style>
  <w:style w:type="table" w:styleId="Mkatabulky">
    <w:name w:val="Table Grid"/>
    <w:basedOn w:val="Normlntabulka"/>
    <w:rsid w:val="00290806"/>
    <w:pPr>
      <w:spacing w:after="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Standardnpsmoodstavce"/>
    <w:rsid w:val="00134FB9"/>
  </w:style>
  <w:style w:type="paragraph" w:styleId="FormtovanvHTML">
    <w:name w:val="HTML Preformatted"/>
    <w:basedOn w:val="Normln"/>
    <w:link w:val="FormtovanvHTMLChar"/>
    <w:uiPriority w:val="99"/>
    <w:semiHidden/>
    <w:unhideWhenUsed/>
    <w:rsid w:val="009E4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9E4DEB"/>
    <w:rPr>
      <w:rFonts w:ascii="Courier New" w:hAnsi="Courier New" w:cs="Courier New"/>
    </w:rPr>
  </w:style>
  <w:style w:type="character" w:customStyle="1" w:styleId="apple-converted-space">
    <w:name w:val="apple-converted-space"/>
    <w:basedOn w:val="Standardnpsmoodstavce"/>
    <w:rsid w:val="00242D29"/>
  </w:style>
  <w:style w:type="paragraph" w:styleId="Zkladntextodsazen2">
    <w:name w:val="Body Text Indent 2"/>
    <w:basedOn w:val="Normln"/>
    <w:link w:val="Zkladntextodsazen2Char"/>
    <w:uiPriority w:val="99"/>
    <w:unhideWhenUsed/>
    <w:rsid w:val="00FD1019"/>
    <w:pPr>
      <w:spacing w:line="480" w:lineRule="auto"/>
      <w:ind w:left="283"/>
      <w:jc w:val="left"/>
    </w:pPr>
  </w:style>
  <w:style w:type="character" w:customStyle="1" w:styleId="Zkladntextodsazen2Char">
    <w:name w:val="Základní text odsazený 2 Char"/>
    <w:basedOn w:val="Standardnpsmoodstavce"/>
    <w:link w:val="Zkladntextodsazen2"/>
    <w:uiPriority w:val="99"/>
    <w:rsid w:val="00FD1019"/>
    <w:rPr>
      <w:sz w:val="24"/>
      <w:szCs w:val="24"/>
    </w:rPr>
  </w:style>
  <w:style w:type="paragraph" w:styleId="Bezmezer">
    <w:name w:val="No Spacing"/>
    <w:uiPriority w:val="1"/>
    <w:qFormat/>
    <w:rsid w:val="00DB72A9"/>
    <w:rPr>
      <w:rFonts w:ascii="Calibri" w:eastAsia="Calibri" w:hAnsi="Calibri"/>
      <w:sz w:val="22"/>
      <w:szCs w:val="22"/>
      <w:lang w:val="en-US" w:eastAsia="en-US"/>
    </w:rPr>
  </w:style>
  <w:style w:type="character" w:customStyle="1" w:styleId="ZpatChar">
    <w:name w:val="Zápatí Char"/>
    <w:basedOn w:val="Standardnpsmoodstavce"/>
    <w:link w:val="Zpat"/>
    <w:uiPriority w:val="99"/>
    <w:rsid w:val="00467DE9"/>
    <w:rPr>
      <w:sz w:val="24"/>
      <w:szCs w:val="24"/>
    </w:rPr>
  </w:style>
  <w:style w:type="paragraph" w:styleId="Normlnweb">
    <w:name w:val="Normal (Web)"/>
    <w:basedOn w:val="Normln"/>
    <w:uiPriority w:val="99"/>
    <w:unhideWhenUsed/>
    <w:rsid w:val="00D61188"/>
    <w:pPr>
      <w:spacing w:before="100" w:beforeAutospacing="1" w:after="100" w:afterAutospacing="1" w:line="240" w:lineRule="auto"/>
      <w:jc w:val="left"/>
    </w:pPr>
  </w:style>
  <w:style w:type="paragraph" w:styleId="Textbubliny">
    <w:name w:val="Balloon Text"/>
    <w:basedOn w:val="Normln"/>
    <w:link w:val="TextbublinyChar"/>
    <w:uiPriority w:val="99"/>
    <w:semiHidden/>
    <w:unhideWhenUsed/>
    <w:rsid w:val="00CC01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0170"/>
    <w:rPr>
      <w:rFonts w:ascii="Tahoma" w:hAnsi="Tahoma" w:cs="Tahoma"/>
      <w:sz w:val="16"/>
      <w:szCs w:val="16"/>
    </w:rPr>
  </w:style>
  <w:style w:type="paragraph" w:styleId="Odstavecseseznamem">
    <w:name w:val="List Paragraph"/>
    <w:basedOn w:val="Normln"/>
    <w:uiPriority w:val="34"/>
    <w:qFormat/>
    <w:rsid w:val="00341E70"/>
    <w:pPr>
      <w:ind w:left="720"/>
      <w:contextualSpacing/>
    </w:pPr>
  </w:style>
  <w:style w:type="character" w:styleId="Zstupntext">
    <w:name w:val="Placeholder Text"/>
    <w:basedOn w:val="Standardnpsmoodstavce"/>
    <w:uiPriority w:val="99"/>
    <w:semiHidden/>
    <w:rsid w:val="00341E70"/>
    <w:rPr>
      <w:color w:val="808080"/>
    </w:rPr>
  </w:style>
  <w:style w:type="character" w:customStyle="1" w:styleId="ZhlavChar">
    <w:name w:val="Záhlaví Char"/>
    <w:basedOn w:val="Standardnpsmoodstavce"/>
    <w:link w:val="Zhlav"/>
    <w:uiPriority w:val="99"/>
    <w:rsid w:val="00752B14"/>
    <w:rPr>
      <w:sz w:val="24"/>
      <w:szCs w:val="24"/>
    </w:rPr>
  </w:style>
  <w:style w:type="character" w:customStyle="1" w:styleId="hps">
    <w:name w:val="hps"/>
    <w:basedOn w:val="Standardnpsmoodstavce"/>
    <w:rsid w:val="00A86028"/>
  </w:style>
</w:styles>
</file>

<file path=word/webSettings.xml><?xml version="1.0" encoding="utf-8"?>
<w:webSettings xmlns:r="http://schemas.openxmlformats.org/officeDocument/2006/relationships" xmlns:w="http://schemas.openxmlformats.org/wordprocessingml/2006/main">
  <w:divs>
    <w:div w:id="155195845">
      <w:bodyDiv w:val="1"/>
      <w:marLeft w:val="0"/>
      <w:marRight w:val="0"/>
      <w:marTop w:val="0"/>
      <w:marBottom w:val="0"/>
      <w:divBdr>
        <w:top w:val="none" w:sz="0" w:space="0" w:color="auto"/>
        <w:left w:val="none" w:sz="0" w:space="0" w:color="auto"/>
        <w:bottom w:val="none" w:sz="0" w:space="0" w:color="auto"/>
        <w:right w:val="none" w:sz="0" w:space="0" w:color="auto"/>
      </w:divBdr>
    </w:div>
    <w:div w:id="344328912">
      <w:bodyDiv w:val="1"/>
      <w:marLeft w:val="0"/>
      <w:marRight w:val="0"/>
      <w:marTop w:val="0"/>
      <w:marBottom w:val="0"/>
      <w:divBdr>
        <w:top w:val="none" w:sz="0" w:space="0" w:color="auto"/>
        <w:left w:val="none" w:sz="0" w:space="0" w:color="auto"/>
        <w:bottom w:val="none" w:sz="0" w:space="0" w:color="auto"/>
        <w:right w:val="none" w:sz="0" w:space="0" w:color="auto"/>
      </w:divBdr>
    </w:div>
    <w:div w:id="370301516">
      <w:bodyDiv w:val="1"/>
      <w:marLeft w:val="0"/>
      <w:marRight w:val="0"/>
      <w:marTop w:val="0"/>
      <w:marBottom w:val="0"/>
      <w:divBdr>
        <w:top w:val="none" w:sz="0" w:space="0" w:color="auto"/>
        <w:left w:val="none" w:sz="0" w:space="0" w:color="auto"/>
        <w:bottom w:val="none" w:sz="0" w:space="0" w:color="auto"/>
        <w:right w:val="none" w:sz="0" w:space="0" w:color="auto"/>
      </w:divBdr>
    </w:div>
    <w:div w:id="407306758">
      <w:bodyDiv w:val="1"/>
      <w:marLeft w:val="0"/>
      <w:marRight w:val="0"/>
      <w:marTop w:val="0"/>
      <w:marBottom w:val="0"/>
      <w:divBdr>
        <w:top w:val="none" w:sz="0" w:space="0" w:color="auto"/>
        <w:left w:val="none" w:sz="0" w:space="0" w:color="auto"/>
        <w:bottom w:val="none" w:sz="0" w:space="0" w:color="auto"/>
        <w:right w:val="none" w:sz="0" w:space="0" w:color="auto"/>
      </w:divBdr>
      <w:divsChild>
        <w:div w:id="87041690">
          <w:marLeft w:val="576"/>
          <w:marRight w:val="0"/>
          <w:marTop w:val="120"/>
          <w:marBottom w:val="0"/>
          <w:divBdr>
            <w:top w:val="none" w:sz="0" w:space="0" w:color="auto"/>
            <w:left w:val="none" w:sz="0" w:space="0" w:color="auto"/>
            <w:bottom w:val="none" w:sz="0" w:space="0" w:color="auto"/>
            <w:right w:val="none" w:sz="0" w:space="0" w:color="auto"/>
          </w:divBdr>
        </w:div>
        <w:div w:id="662660539">
          <w:marLeft w:val="576"/>
          <w:marRight w:val="0"/>
          <w:marTop w:val="120"/>
          <w:marBottom w:val="0"/>
          <w:divBdr>
            <w:top w:val="none" w:sz="0" w:space="0" w:color="auto"/>
            <w:left w:val="none" w:sz="0" w:space="0" w:color="auto"/>
            <w:bottom w:val="none" w:sz="0" w:space="0" w:color="auto"/>
            <w:right w:val="none" w:sz="0" w:space="0" w:color="auto"/>
          </w:divBdr>
        </w:div>
        <w:div w:id="954406156">
          <w:marLeft w:val="576"/>
          <w:marRight w:val="0"/>
          <w:marTop w:val="120"/>
          <w:marBottom w:val="0"/>
          <w:divBdr>
            <w:top w:val="none" w:sz="0" w:space="0" w:color="auto"/>
            <w:left w:val="none" w:sz="0" w:space="0" w:color="auto"/>
            <w:bottom w:val="none" w:sz="0" w:space="0" w:color="auto"/>
            <w:right w:val="none" w:sz="0" w:space="0" w:color="auto"/>
          </w:divBdr>
        </w:div>
        <w:div w:id="1658994537">
          <w:marLeft w:val="576"/>
          <w:marRight w:val="0"/>
          <w:marTop w:val="120"/>
          <w:marBottom w:val="0"/>
          <w:divBdr>
            <w:top w:val="none" w:sz="0" w:space="0" w:color="auto"/>
            <w:left w:val="none" w:sz="0" w:space="0" w:color="auto"/>
            <w:bottom w:val="none" w:sz="0" w:space="0" w:color="auto"/>
            <w:right w:val="none" w:sz="0" w:space="0" w:color="auto"/>
          </w:divBdr>
        </w:div>
        <w:div w:id="1801150725">
          <w:marLeft w:val="576"/>
          <w:marRight w:val="0"/>
          <w:marTop w:val="120"/>
          <w:marBottom w:val="0"/>
          <w:divBdr>
            <w:top w:val="none" w:sz="0" w:space="0" w:color="auto"/>
            <w:left w:val="none" w:sz="0" w:space="0" w:color="auto"/>
            <w:bottom w:val="none" w:sz="0" w:space="0" w:color="auto"/>
            <w:right w:val="none" w:sz="0" w:space="0" w:color="auto"/>
          </w:divBdr>
        </w:div>
        <w:div w:id="1818572698">
          <w:marLeft w:val="576"/>
          <w:marRight w:val="0"/>
          <w:marTop w:val="120"/>
          <w:marBottom w:val="0"/>
          <w:divBdr>
            <w:top w:val="none" w:sz="0" w:space="0" w:color="auto"/>
            <w:left w:val="none" w:sz="0" w:space="0" w:color="auto"/>
            <w:bottom w:val="none" w:sz="0" w:space="0" w:color="auto"/>
            <w:right w:val="none" w:sz="0" w:space="0" w:color="auto"/>
          </w:divBdr>
        </w:div>
      </w:divsChild>
    </w:div>
    <w:div w:id="438373723">
      <w:bodyDiv w:val="1"/>
      <w:marLeft w:val="0"/>
      <w:marRight w:val="0"/>
      <w:marTop w:val="0"/>
      <w:marBottom w:val="0"/>
      <w:divBdr>
        <w:top w:val="none" w:sz="0" w:space="0" w:color="auto"/>
        <w:left w:val="none" w:sz="0" w:space="0" w:color="auto"/>
        <w:bottom w:val="none" w:sz="0" w:space="0" w:color="auto"/>
        <w:right w:val="none" w:sz="0" w:space="0" w:color="auto"/>
      </w:divBdr>
      <w:divsChild>
        <w:div w:id="1405104527">
          <w:marLeft w:val="576"/>
          <w:marRight w:val="0"/>
          <w:marTop w:val="120"/>
          <w:marBottom w:val="0"/>
          <w:divBdr>
            <w:top w:val="none" w:sz="0" w:space="0" w:color="auto"/>
            <w:left w:val="none" w:sz="0" w:space="0" w:color="auto"/>
            <w:bottom w:val="none" w:sz="0" w:space="0" w:color="auto"/>
            <w:right w:val="none" w:sz="0" w:space="0" w:color="auto"/>
          </w:divBdr>
        </w:div>
        <w:div w:id="1098216997">
          <w:marLeft w:val="576"/>
          <w:marRight w:val="0"/>
          <w:marTop w:val="120"/>
          <w:marBottom w:val="0"/>
          <w:divBdr>
            <w:top w:val="none" w:sz="0" w:space="0" w:color="auto"/>
            <w:left w:val="none" w:sz="0" w:space="0" w:color="auto"/>
            <w:bottom w:val="none" w:sz="0" w:space="0" w:color="auto"/>
            <w:right w:val="none" w:sz="0" w:space="0" w:color="auto"/>
          </w:divBdr>
        </w:div>
        <w:div w:id="452528756">
          <w:marLeft w:val="576"/>
          <w:marRight w:val="0"/>
          <w:marTop w:val="120"/>
          <w:marBottom w:val="0"/>
          <w:divBdr>
            <w:top w:val="none" w:sz="0" w:space="0" w:color="auto"/>
            <w:left w:val="none" w:sz="0" w:space="0" w:color="auto"/>
            <w:bottom w:val="none" w:sz="0" w:space="0" w:color="auto"/>
            <w:right w:val="none" w:sz="0" w:space="0" w:color="auto"/>
          </w:divBdr>
        </w:div>
        <w:div w:id="274412450">
          <w:marLeft w:val="576"/>
          <w:marRight w:val="0"/>
          <w:marTop w:val="120"/>
          <w:marBottom w:val="0"/>
          <w:divBdr>
            <w:top w:val="none" w:sz="0" w:space="0" w:color="auto"/>
            <w:left w:val="none" w:sz="0" w:space="0" w:color="auto"/>
            <w:bottom w:val="none" w:sz="0" w:space="0" w:color="auto"/>
            <w:right w:val="none" w:sz="0" w:space="0" w:color="auto"/>
          </w:divBdr>
        </w:div>
        <w:div w:id="1682589077">
          <w:marLeft w:val="576"/>
          <w:marRight w:val="0"/>
          <w:marTop w:val="120"/>
          <w:marBottom w:val="0"/>
          <w:divBdr>
            <w:top w:val="none" w:sz="0" w:space="0" w:color="auto"/>
            <w:left w:val="none" w:sz="0" w:space="0" w:color="auto"/>
            <w:bottom w:val="none" w:sz="0" w:space="0" w:color="auto"/>
            <w:right w:val="none" w:sz="0" w:space="0" w:color="auto"/>
          </w:divBdr>
        </w:div>
        <w:div w:id="340668313">
          <w:marLeft w:val="576"/>
          <w:marRight w:val="0"/>
          <w:marTop w:val="120"/>
          <w:marBottom w:val="0"/>
          <w:divBdr>
            <w:top w:val="none" w:sz="0" w:space="0" w:color="auto"/>
            <w:left w:val="none" w:sz="0" w:space="0" w:color="auto"/>
            <w:bottom w:val="none" w:sz="0" w:space="0" w:color="auto"/>
            <w:right w:val="none" w:sz="0" w:space="0" w:color="auto"/>
          </w:divBdr>
        </w:div>
      </w:divsChild>
    </w:div>
    <w:div w:id="465200742">
      <w:bodyDiv w:val="1"/>
      <w:marLeft w:val="0"/>
      <w:marRight w:val="0"/>
      <w:marTop w:val="0"/>
      <w:marBottom w:val="0"/>
      <w:divBdr>
        <w:top w:val="none" w:sz="0" w:space="0" w:color="auto"/>
        <w:left w:val="none" w:sz="0" w:space="0" w:color="auto"/>
        <w:bottom w:val="none" w:sz="0" w:space="0" w:color="auto"/>
        <w:right w:val="none" w:sz="0" w:space="0" w:color="auto"/>
      </w:divBdr>
    </w:div>
    <w:div w:id="1025063148">
      <w:bodyDiv w:val="1"/>
      <w:marLeft w:val="0"/>
      <w:marRight w:val="0"/>
      <w:marTop w:val="0"/>
      <w:marBottom w:val="0"/>
      <w:divBdr>
        <w:top w:val="none" w:sz="0" w:space="0" w:color="auto"/>
        <w:left w:val="none" w:sz="0" w:space="0" w:color="auto"/>
        <w:bottom w:val="none" w:sz="0" w:space="0" w:color="auto"/>
        <w:right w:val="none" w:sz="0" w:space="0" w:color="auto"/>
      </w:divBdr>
      <w:divsChild>
        <w:div w:id="465665158">
          <w:marLeft w:val="576"/>
          <w:marRight w:val="0"/>
          <w:marTop w:val="120"/>
          <w:marBottom w:val="0"/>
          <w:divBdr>
            <w:top w:val="none" w:sz="0" w:space="0" w:color="auto"/>
            <w:left w:val="none" w:sz="0" w:space="0" w:color="auto"/>
            <w:bottom w:val="none" w:sz="0" w:space="0" w:color="auto"/>
            <w:right w:val="none" w:sz="0" w:space="0" w:color="auto"/>
          </w:divBdr>
        </w:div>
        <w:div w:id="1020863410">
          <w:marLeft w:val="576"/>
          <w:marRight w:val="0"/>
          <w:marTop w:val="120"/>
          <w:marBottom w:val="0"/>
          <w:divBdr>
            <w:top w:val="none" w:sz="0" w:space="0" w:color="auto"/>
            <w:left w:val="none" w:sz="0" w:space="0" w:color="auto"/>
            <w:bottom w:val="none" w:sz="0" w:space="0" w:color="auto"/>
            <w:right w:val="none" w:sz="0" w:space="0" w:color="auto"/>
          </w:divBdr>
        </w:div>
        <w:div w:id="1543399967">
          <w:marLeft w:val="576"/>
          <w:marRight w:val="0"/>
          <w:marTop w:val="120"/>
          <w:marBottom w:val="0"/>
          <w:divBdr>
            <w:top w:val="none" w:sz="0" w:space="0" w:color="auto"/>
            <w:left w:val="none" w:sz="0" w:space="0" w:color="auto"/>
            <w:bottom w:val="none" w:sz="0" w:space="0" w:color="auto"/>
            <w:right w:val="none" w:sz="0" w:space="0" w:color="auto"/>
          </w:divBdr>
        </w:div>
        <w:div w:id="1977373165">
          <w:marLeft w:val="576"/>
          <w:marRight w:val="0"/>
          <w:marTop w:val="120"/>
          <w:marBottom w:val="0"/>
          <w:divBdr>
            <w:top w:val="none" w:sz="0" w:space="0" w:color="auto"/>
            <w:left w:val="none" w:sz="0" w:space="0" w:color="auto"/>
            <w:bottom w:val="none" w:sz="0" w:space="0" w:color="auto"/>
            <w:right w:val="none" w:sz="0" w:space="0" w:color="auto"/>
          </w:divBdr>
        </w:div>
      </w:divsChild>
    </w:div>
    <w:div w:id="1137600137">
      <w:bodyDiv w:val="1"/>
      <w:marLeft w:val="0"/>
      <w:marRight w:val="0"/>
      <w:marTop w:val="0"/>
      <w:marBottom w:val="0"/>
      <w:divBdr>
        <w:top w:val="none" w:sz="0" w:space="0" w:color="auto"/>
        <w:left w:val="none" w:sz="0" w:space="0" w:color="auto"/>
        <w:bottom w:val="none" w:sz="0" w:space="0" w:color="auto"/>
        <w:right w:val="none" w:sz="0" w:space="0" w:color="auto"/>
      </w:divBdr>
    </w:div>
    <w:div w:id="1158154137">
      <w:bodyDiv w:val="1"/>
      <w:marLeft w:val="0"/>
      <w:marRight w:val="0"/>
      <w:marTop w:val="0"/>
      <w:marBottom w:val="0"/>
      <w:divBdr>
        <w:top w:val="none" w:sz="0" w:space="0" w:color="auto"/>
        <w:left w:val="none" w:sz="0" w:space="0" w:color="auto"/>
        <w:bottom w:val="none" w:sz="0" w:space="0" w:color="auto"/>
        <w:right w:val="none" w:sz="0" w:space="0" w:color="auto"/>
      </w:divBdr>
      <w:divsChild>
        <w:div w:id="641885503">
          <w:marLeft w:val="576"/>
          <w:marRight w:val="0"/>
          <w:marTop w:val="120"/>
          <w:marBottom w:val="0"/>
          <w:divBdr>
            <w:top w:val="none" w:sz="0" w:space="0" w:color="auto"/>
            <w:left w:val="none" w:sz="0" w:space="0" w:color="auto"/>
            <w:bottom w:val="none" w:sz="0" w:space="0" w:color="auto"/>
            <w:right w:val="none" w:sz="0" w:space="0" w:color="auto"/>
          </w:divBdr>
        </w:div>
        <w:div w:id="1455098712">
          <w:marLeft w:val="576"/>
          <w:marRight w:val="0"/>
          <w:marTop w:val="120"/>
          <w:marBottom w:val="0"/>
          <w:divBdr>
            <w:top w:val="none" w:sz="0" w:space="0" w:color="auto"/>
            <w:left w:val="none" w:sz="0" w:space="0" w:color="auto"/>
            <w:bottom w:val="none" w:sz="0" w:space="0" w:color="auto"/>
            <w:right w:val="none" w:sz="0" w:space="0" w:color="auto"/>
          </w:divBdr>
        </w:div>
        <w:div w:id="1829244376">
          <w:marLeft w:val="576"/>
          <w:marRight w:val="0"/>
          <w:marTop w:val="120"/>
          <w:marBottom w:val="0"/>
          <w:divBdr>
            <w:top w:val="none" w:sz="0" w:space="0" w:color="auto"/>
            <w:left w:val="none" w:sz="0" w:space="0" w:color="auto"/>
            <w:bottom w:val="none" w:sz="0" w:space="0" w:color="auto"/>
            <w:right w:val="none" w:sz="0" w:space="0" w:color="auto"/>
          </w:divBdr>
        </w:div>
        <w:div w:id="1860926242">
          <w:marLeft w:val="576"/>
          <w:marRight w:val="0"/>
          <w:marTop w:val="120"/>
          <w:marBottom w:val="0"/>
          <w:divBdr>
            <w:top w:val="none" w:sz="0" w:space="0" w:color="auto"/>
            <w:left w:val="none" w:sz="0" w:space="0" w:color="auto"/>
            <w:bottom w:val="none" w:sz="0" w:space="0" w:color="auto"/>
            <w:right w:val="none" w:sz="0" w:space="0" w:color="auto"/>
          </w:divBdr>
        </w:div>
      </w:divsChild>
    </w:div>
    <w:div w:id="1620532326">
      <w:bodyDiv w:val="1"/>
      <w:marLeft w:val="0"/>
      <w:marRight w:val="0"/>
      <w:marTop w:val="0"/>
      <w:marBottom w:val="0"/>
      <w:divBdr>
        <w:top w:val="none" w:sz="0" w:space="0" w:color="auto"/>
        <w:left w:val="none" w:sz="0" w:space="0" w:color="auto"/>
        <w:bottom w:val="none" w:sz="0" w:space="0" w:color="auto"/>
        <w:right w:val="none" w:sz="0" w:space="0" w:color="auto"/>
      </w:divBdr>
    </w:div>
    <w:div w:id="20662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oleObject" Target="embeddings/oleObject3.bin"/><Relationship Id="rId39"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chart" Target="charts/chart7.xml"/><Relationship Id="rId42" Type="http://schemas.openxmlformats.org/officeDocument/2006/relationships/footer" Target="footer3.xml"/><Relationship Id="rId47" Type="http://schemas.openxmlformats.org/officeDocument/2006/relationships/image" Target="media/image18.e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hart" Target="charts/chart2.xml"/><Relationship Id="rId33" Type="http://schemas.openxmlformats.org/officeDocument/2006/relationships/chart" Target="charts/chart6.xml"/><Relationship Id="rId38" Type="http://schemas.openxmlformats.org/officeDocument/2006/relationships/chart" Target="charts/chart9.xml"/><Relationship Id="rId46"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wmf"/><Relationship Id="rId29" Type="http://schemas.openxmlformats.org/officeDocument/2006/relationships/chart" Target="charts/chart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xml"/><Relationship Id="rId32" Type="http://schemas.openxmlformats.org/officeDocument/2006/relationships/chart" Target="charts/chart5.xml"/><Relationship Id="rId37" Type="http://schemas.openxmlformats.org/officeDocument/2006/relationships/oleObject" Target="embeddings/oleObject8.bin"/><Relationship Id="rId40" Type="http://schemas.openxmlformats.org/officeDocument/2006/relationships/header" Target="header3.xml"/><Relationship Id="rId45"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oleObject" Target="embeddings/oleObject2.bin"/><Relationship Id="rId28" Type="http://schemas.openxmlformats.org/officeDocument/2006/relationships/chart" Target="charts/chart3.xml"/><Relationship Id="rId36" Type="http://schemas.openxmlformats.org/officeDocument/2006/relationships/oleObject" Target="embeddings/oleObject7.bin"/><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1.jpeg"/><Relationship Id="rId31" Type="http://schemas.openxmlformats.org/officeDocument/2006/relationships/oleObject" Target="embeddings/oleObject6.bin"/><Relationship Id="rId44"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oleObject" Target="embeddings/oleObject4.bin"/><Relationship Id="rId30" Type="http://schemas.openxmlformats.org/officeDocument/2006/relationships/oleObject" Target="embeddings/oleObject5.bin"/><Relationship Id="rId35" Type="http://schemas.openxmlformats.org/officeDocument/2006/relationships/chart" Target="charts/chart8.xml"/><Relationship Id="rId43" Type="http://schemas.openxmlformats.org/officeDocument/2006/relationships/image" Target="media/image14.emf"/><Relationship Id="rId48" Type="http://schemas.openxmlformats.org/officeDocument/2006/relationships/image" Target="media/image19.emf"/><Relationship Id="rId8" Type="http://schemas.openxmlformats.org/officeDocument/2006/relationships/header" Target="header1.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udijni\LOCALS~1\Temp\Rar$DI00.719\sablona-f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Graf%20v%20aplikaci%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List1!$C$1</c:f>
              <c:strCache>
                <c:ptCount val="1"/>
                <c:pt idx="0">
                  <c:v>6. CAV 2001</c:v>
                </c:pt>
              </c:strCache>
            </c:strRef>
          </c:tx>
          <c:cat>
            <c:numRef>
              <c:f>List1!$B$3:$B$4</c:f>
              <c:numCache>
                <c:formatCode>General</c:formatCode>
                <c:ptCount val="2"/>
                <c:pt idx="0">
                  <c:v>7</c:v>
                </c:pt>
                <c:pt idx="1">
                  <c:v>8</c:v>
                </c:pt>
              </c:numCache>
            </c:numRef>
          </c:cat>
          <c:val>
            <c:numRef>
              <c:f>List1!$D$3:$D$4</c:f>
              <c:numCache>
                <c:formatCode>General</c:formatCode>
                <c:ptCount val="2"/>
                <c:pt idx="0">
                  <c:v>127.13</c:v>
                </c:pt>
                <c:pt idx="1">
                  <c:v>132.8200000000005</c:v>
                </c:pt>
              </c:numCache>
            </c:numRef>
          </c:val>
        </c:ser>
        <c:ser>
          <c:idx val="1"/>
          <c:order val="1"/>
          <c:tx>
            <c:strRef>
              <c:f>List1!$F$1</c:f>
              <c:strCache>
                <c:ptCount val="1"/>
                <c:pt idx="0">
                  <c:v>Zkoumaný soubor 2009</c:v>
                </c:pt>
              </c:strCache>
            </c:strRef>
          </c:tx>
          <c:cat>
            <c:numRef>
              <c:f>List1!$B$3:$B$4</c:f>
              <c:numCache>
                <c:formatCode>General</c:formatCode>
                <c:ptCount val="2"/>
                <c:pt idx="0">
                  <c:v>7</c:v>
                </c:pt>
                <c:pt idx="1">
                  <c:v>8</c:v>
                </c:pt>
              </c:numCache>
            </c:numRef>
          </c:cat>
          <c:val>
            <c:numRef>
              <c:f>List1!$G$3:$G$4</c:f>
              <c:numCache>
                <c:formatCode>General</c:formatCode>
                <c:ptCount val="2"/>
                <c:pt idx="0">
                  <c:v>126.7</c:v>
                </c:pt>
                <c:pt idx="1">
                  <c:v>132</c:v>
                </c:pt>
              </c:numCache>
            </c:numRef>
          </c:val>
        </c:ser>
        <c:marker val="1"/>
        <c:axId val="72907008"/>
        <c:axId val="72908800"/>
      </c:lineChart>
      <c:catAx>
        <c:axId val="72907008"/>
        <c:scaling>
          <c:orientation val="minMax"/>
        </c:scaling>
        <c:axPos val="b"/>
        <c:numFmt formatCode="General" sourceLinked="1"/>
        <c:majorTickMark val="none"/>
        <c:tickLblPos val="nextTo"/>
        <c:crossAx val="72908800"/>
        <c:crosses val="autoZero"/>
        <c:auto val="1"/>
        <c:lblAlgn val="ctr"/>
        <c:lblOffset val="100"/>
      </c:catAx>
      <c:valAx>
        <c:axId val="72908800"/>
        <c:scaling>
          <c:orientation val="minMax"/>
        </c:scaling>
        <c:axPos val="l"/>
        <c:majorGridlines/>
        <c:numFmt formatCode="General" sourceLinked="1"/>
        <c:majorTickMark val="none"/>
        <c:tickLblPos val="nextTo"/>
        <c:spPr>
          <a:ln w="9525">
            <a:noFill/>
          </a:ln>
        </c:spPr>
        <c:crossAx val="72907008"/>
        <c:crosses val="autoZero"/>
        <c:crossBetween val="between"/>
      </c:valAx>
    </c:plotArea>
    <c:legend>
      <c:legendPos val="b"/>
      <c:layout/>
    </c:legend>
    <c:plotVisOnly val="1"/>
  </c:chart>
  <c:txPr>
    <a:bodyPr/>
    <a:lstStyle/>
    <a:p>
      <a:pPr>
        <a:defRPr sz="1200">
          <a:latin typeface="Times New Roman" pitchFamily="18" charset="0"/>
          <a:cs typeface="Times New Roman" pitchFamily="18" charset="0"/>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'[Graf v aplikaci Microsoft Office Word]List1'!$A$2</c:f>
              <c:strCache>
                <c:ptCount val="1"/>
                <c:pt idx="0">
                  <c:v>Dívky</c:v>
                </c:pt>
              </c:strCache>
            </c:strRef>
          </c:tx>
          <c:spPr>
            <a:solidFill>
              <a:srgbClr val="C00000"/>
            </a:solidFill>
          </c:spPr>
          <c:cat>
            <c:strRef>
              <c:f>'[Graf v aplikaci Microsoft Office Word]List1'!$B$1:$C$1</c:f>
              <c:strCache>
                <c:ptCount val="2"/>
                <c:pt idx="0">
                  <c:v>7 let</c:v>
                </c:pt>
                <c:pt idx="1">
                  <c:v>8 let</c:v>
                </c:pt>
              </c:strCache>
            </c:strRef>
          </c:cat>
          <c:val>
            <c:numRef>
              <c:f>'[Graf v aplikaci Microsoft Office Word]List1'!$B$2:$C$2</c:f>
              <c:numCache>
                <c:formatCode>0.00%</c:formatCode>
                <c:ptCount val="2"/>
                <c:pt idx="0">
                  <c:v>0.22800000000000001</c:v>
                </c:pt>
                <c:pt idx="1">
                  <c:v>0.34</c:v>
                </c:pt>
              </c:numCache>
            </c:numRef>
          </c:val>
        </c:ser>
        <c:ser>
          <c:idx val="1"/>
          <c:order val="1"/>
          <c:tx>
            <c:strRef>
              <c:f>'[Graf v aplikaci Microsoft Office Word]List1'!$A$3</c:f>
              <c:strCache>
                <c:ptCount val="1"/>
                <c:pt idx="0">
                  <c:v>Chlapci</c:v>
                </c:pt>
              </c:strCache>
            </c:strRef>
          </c:tx>
          <c:spPr>
            <a:solidFill>
              <a:schemeClr val="tx2"/>
            </a:solidFill>
          </c:spPr>
          <c:cat>
            <c:strRef>
              <c:f>'[Graf v aplikaci Microsoft Office Word]List1'!$B$1:$C$1</c:f>
              <c:strCache>
                <c:ptCount val="2"/>
                <c:pt idx="0">
                  <c:v>7 let</c:v>
                </c:pt>
                <c:pt idx="1">
                  <c:v>8 let</c:v>
                </c:pt>
              </c:strCache>
            </c:strRef>
          </c:cat>
          <c:val>
            <c:numRef>
              <c:f>'[Graf v aplikaci Microsoft Office Word]List1'!$B$3:$C$3</c:f>
              <c:numCache>
                <c:formatCode>0.00%</c:formatCode>
                <c:ptCount val="2"/>
                <c:pt idx="0">
                  <c:v>0.24200000000000019</c:v>
                </c:pt>
                <c:pt idx="1">
                  <c:v>0.30900000000000039</c:v>
                </c:pt>
              </c:numCache>
            </c:numRef>
          </c:val>
        </c:ser>
        <c:axId val="74691712"/>
        <c:axId val="74693248"/>
      </c:barChart>
      <c:catAx>
        <c:axId val="74691712"/>
        <c:scaling>
          <c:orientation val="minMax"/>
        </c:scaling>
        <c:axPos val="b"/>
        <c:tickLblPos val="nextTo"/>
        <c:crossAx val="74693248"/>
        <c:crosses val="autoZero"/>
        <c:auto val="1"/>
        <c:lblAlgn val="ctr"/>
        <c:lblOffset val="100"/>
      </c:catAx>
      <c:valAx>
        <c:axId val="74693248"/>
        <c:scaling>
          <c:orientation val="minMax"/>
          <c:max val="0.35000000000000031"/>
          <c:min val="0.05"/>
        </c:scaling>
        <c:axPos val="l"/>
        <c:majorGridlines/>
        <c:numFmt formatCode="0.00%" sourceLinked="1"/>
        <c:tickLblPos val="nextTo"/>
        <c:crossAx val="7469171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List1!$C$1</c:f>
              <c:strCache>
                <c:ptCount val="1"/>
                <c:pt idx="0">
                  <c:v>6. CAV 2001</c:v>
                </c:pt>
              </c:strCache>
            </c:strRef>
          </c:tx>
          <c:cat>
            <c:numRef>
              <c:f>List1!$B$5:$B$6</c:f>
              <c:numCache>
                <c:formatCode>General</c:formatCode>
                <c:ptCount val="2"/>
                <c:pt idx="0">
                  <c:v>7</c:v>
                </c:pt>
                <c:pt idx="1">
                  <c:v>8</c:v>
                </c:pt>
              </c:numCache>
            </c:numRef>
          </c:cat>
          <c:val>
            <c:numRef>
              <c:f>List1!$D$5:$D$6</c:f>
              <c:numCache>
                <c:formatCode>General</c:formatCode>
                <c:ptCount val="2"/>
                <c:pt idx="0">
                  <c:v>128.39000000000001</c:v>
                </c:pt>
                <c:pt idx="1">
                  <c:v>133.88000000000051</c:v>
                </c:pt>
              </c:numCache>
            </c:numRef>
          </c:val>
        </c:ser>
        <c:ser>
          <c:idx val="1"/>
          <c:order val="1"/>
          <c:tx>
            <c:strRef>
              <c:f>List1!$F$1</c:f>
              <c:strCache>
                <c:ptCount val="1"/>
                <c:pt idx="0">
                  <c:v>Zkoumaný soubor 2009</c:v>
                </c:pt>
              </c:strCache>
            </c:strRef>
          </c:tx>
          <c:val>
            <c:numRef>
              <c:f>List1!$G$5:$G$6</c:f>
              <c:numCache>
                <c:formatCode>General</c:formatCode>
                <c:ptCount val="2"/>
                <c:pt idx="0">
                  <c:v>128.19999999999999</c:v>
                </c:pt>
                <c:pt idx="1">
                  <c:v>133.69999999999999</c:v>
                </c:pt>
              </c:numCache>
            </c:numRef>
          </c:val>
        </c:ser>
        <c:marker val="1"/>
        <c:axId val="72810496"/>
        <c:axId val="72812032"/>
      </c:lineChart>
      <c:catAx>
        <c:axId val="72810496"/>
        <c:scaling>
          <c:orientation val="minMax"/>
        </c:scaling>
        <c:axPos val="b"/>
        <c:numFmt formatCode="General" sourceLinked="1"/>
        <c:majorTickMark val="none"/>
        <c:tickLblPos val="nextTo"/>
        <c:txPr>
          <a:bodyPr/>
          <a:lstStyle/>
          <a:p>
            <a:pPr>
              <a:defRPr sz="1200"/>
            </a:pPr>
            <a:endParaRPr lang="cs-CZ"/>
          </a:p>
        </c:txPr>
        <c:crossAx val="72812032"/>
        <c:crosses val="autoZero"/>
        <c:auto val="1"/>
        <c:lblAlgn val="ctr"/>
        <c:lblOffset val="100"/>
      </c:catAx>
      <c:valAx>
        <c:axId val="72812032"/>
        <c:scaling>
          <c:orientation val="minMax"/>
          <c:max val="134"/>
          <c:min val="128"/>
        </c:scaling>
        <c:axPos val="l"/>
        <c:majorGridlines/>
        <c:numFmt formatCode="General" sourceLinked="1"/>
        <c:majorTickMark val="none"/>
        <c:tickLblPos val="nextTo"/>
        <c:spPr>
          <a:ln w="9525">
            <a:noFill/>
          </a:ln>
        </c:spPr>
        <c:txPr>
          <a:bodyPr/>
          <a:lstStyle/>
          <a:p>
            <a:pPr>
              <a:defRPr sz="1200"/>
            </a:pPr>
            <a:endParaRPr lang="cs-CZ"/>
          </a:p>
        </c:txPr>
        <c:crossAx val="72810496"/>
        <c:crosses val="autoZero"/>
        <c:crossBetween val="between"/>
      </c:valAx>
    </c:plotArea>
    <c:legend>
      <c:legendPos val="b"/>
      <c:layout/>
      <c:txPr>
        <a:bodyPr/>
        <a:lstStyle/>
        <a:p>
          <a:pPr>
            <a:defRPr sz="1200"/>
          </a:pPr>
          <a:endParaRPr lang="cs-CZ"/>
        </a:p>
      </c:txPr>
    </c:legend>
    <c:plotVisOnly val="1"/>
  </c:chart>
  <c:txPr>
    <a:bodyPr/>
    <a:lstStyle/>
    <a:p>
      <a:pPr>
        <a:defRPr sz="1100">
          <a:latin typeface="Times New Roman" pitchFamily="18" charset="0"/>
          <a:cs typeface="Times New Roman" pitchFamily="18"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List1!$D$27</c:f>
              <c:strCache>
                <c:ptCount val="1"/>
                <c:pt idx="0">
                  <c:v>6. CAV 2001</c:v>
                </c:pt>
              </c:strCache>
            </c:strRef>
          </c:tx>
          <c:cat>
            <c:numRef>
              <c:f>List1!$C$29:$C$30</c:f>
              <c:numCache>
                <c:formatCode>General</c:formatCode>
                <c:ptCount val="2"/>
                <c:pt idx="0">
                  <c:v>7</c:v>
                </c:pt>
                <c:pt idx="1">
                  <c:v>8</c:v>
                </c:pt>
              </c:numCache>
            </c:numRef>
          </c:cat>
          <c:val>
            <c:numRef>
              <c:f>List1!$E$29:$E$30</c:f>
              <c:numCache>
                <c:formatCode>General</c:formatCode>
                <c:ptCount val="2"/>
                <c:pt idx="0">
                  <c:v>26.310000000000031</c:v>
                </c:pt>
                <c:pt idx="1">
                  <c:v>26.479999999999986</c:v>
                </c:pt>
              </c:numCache>
            </c:numRef>
          </c:val>
        </c:ser>
        <c:ser>
          <c:idx val="1"/>
          <c:order val="1"/>
          <c:tx>
            <c:strRef>
              <c:f>List1!$G$27</c:f>
              <c:strCache>
                <c:ptCount val="1"/>
                <c:pt idx="0">
                  <c:v>Zkoumaný soubor 2009</c:v>
                </c:pt>
              </c:strCache>
            </c:strRef>
          </c:tx>
          <c:cat>
            <c:numRef>
              <c:f>List1!$C$29:$C$30</c:f>
              <c:numCache>
                <c:formatCode>General</c:formatCode>
                <c:ptCount val="2"/>
                <c:pt idx="0">
                  <c:v>7</c:v>
                </c:pt>
                <c:pt idx="1">
                  <c:v>8</c:v>
                </c:pt>
              </c:numCache>
            </c:numRef>
          </c:cat>
          <c:val>
            <c:numRef>
              <c:f>List1!$H$29:$H$30</c:f>
              <c:numCache>
                <c:formatCode>General</c:formatCode>
                <c:ptCount val="2"/>
                <c:pt idx="0">
                  <c:v>26.6</c:v>
                </c:pt>
                <c:pt idx="1">
                  <c:v>30</c:v>
                </c:pt>
              </c:numCache>
            </c:numRef>
          </c:val>
        </c:ser>
        <c:marker val="1"/>
        <c:axId val="72848128"/>
        <c:axId val="72849664"/>
      </c:lineChart>
      <c:catAx>
        <c:axId val="72848128"/>
        <c:scaling>
          <c:orientation val="minMax"/>
        </c:scaling>
        <c:axPos val="b"/>
        <c:numFmt formatCode="General" sourceLinked="1"/>
        <c:majorTickMark val="none"/>
        <c:tickLblPos val="nextTo"/>
        <c:crossAx val="72849664"/>
        <c:crosses val="autoZero"/>
        <c:auto val="1"/>
        <c:lblAlgn val="ctr"/>
        <c:lblOffset val="100"/>
      </c:catAx>
      <c:valAx>
        <c:axId val="72849664"/>
        <c:scaling>
          <c:orientation val="minMax"/>
        </c:scaling>
        <c:axPos val="l"/>
        <c:majorGridlines/>
        <c:numFmt formatCode="General" sourceLinked="1"/>
        <c:majorTickMark val="none"/>
        <c:tickLblPos val="nextTo"/>
        <c:spPr>
          <a:ln w="9525">
            <a:noFill/>
          </a:ln>
        </c:spPr>
        <c:crossAx val="72848128"/>
        <c:crosses val="autoZero"/>
        <c:crossBetween val="between"/>
      </c:valAx>
    </c:plotArea>
    <c:legend>
      <c:legendPos val="b"/>
      <c:layout/>
    </c:legend>
    <c:plotVisOnly val="1"/>
  </c:chart>
  <c:txPr>
    <a:bodyPr/>
    <a:lstStyle/>
    <a:p>
      <a:pPr>
        <a:defRPr sz="1200">
          <a:latin typeface="Times New Roman" pitchFamily="18" charset="0"/>
          <a:cs typeface="Times New Roman" pitchFamily="18"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List1!$D$27</c:f>
              <c:strCache>
                <c:ptCount val="1"/>
                <c:pt idx="0">
                  <c:v>6. CAV 2001</c:v>
                </c:pt>
              </c:strCache>
            </c:strRef>
          </c:tx>
          <c:cat>
            <c:numRef>
              <c:f>List1!$C$31:$C$32</c:f>
              <c:numCache>
                <c:formatCode>General</c:formatCode>
                <c:ptCount val="2"/>
                <c:pt idx="0">
                  <c:v>7</c:v>
                </c:pt>
                <c:pt idx="1">
                  <c:v>8</c:v>
                </c:pt>
              </c:numCache>
            </c:numRef>
          </c:cat>
          <c:val>
            <c:numRef>
              <c:f>List1!$E$31:$E$32</c:f>
              <c:numCache>
                <c:formatCode>General</c:formatCode>
                <c:ptCount val="2"/>
                <c:pt idx="0">
                  <c:v>27.03</c:v>
                </c:pt>
                <c:pt idx="1">
                  <c:v>30.36</c:v>
                </c:pt>
              </c:numCache>
            </c:numRef>
          </c:val>
        </c:ser>
        <c:ser>
          <c:idx val="1"/>
          <c:order val="1"/>
          <c:tx>
            <c:strRef>
              <c:f>List1!$G$27</c:f>
              <c:strCache>
                <c:ptCount val="1"/>
                <c:pt idx="0">
                  <c:v>Zkoumaný soubor 2009</c:v>
                </c:pt>
              </c:strCache>
            </c:strRef>
          </c:tx>
          <c:val>
            <c:numRef>
              <c:f>List1!$H$31:$H$32</c:f>
              <c:numCache>
                <c:formatCode>General</c:formatCode>
                <c:ptCount val="2"/>
                <c:pt idx="0">
                  <c:v>27.6</c:v>
                </c:pt>
                <c:pt idx="1">
                  <c:v>32.300000000000004</c:v>
                </c:pt>
              </c:numCache>
            </c:numRef>
          </c:val>
        </c:ser>
        <c:marker val="1"/>
        <c:axId val="72874240"/>
        <c:axId val="74321920"/>
      </c:lineChart>
      <c:catAx>
        <c:axId val="72874240"/>
        <c:scaling>
          <c:orientation val="minMax"/>
        </c:scaling>
        <c:axPos val="b"/>
        <c:numFmt formatCode="General" sourceLinked="1"/>
        <c:majorTickMark val="none"/>
        <c:tickLblPos val="nextTo"/>
        <c:crossAx val="74321920"/>
        <c:crosses val="autoZero"/>
        <c:auto val="1"/>
        <c:lblAlgn val="ctr"/>
        <c:lblOffset val="100"/>
      </c:catAx>
      <c:valAx>
        <c:axId val="74321920"/>
        <c:scaling>
          <c:orientation val="minMax"/>
        </c:scaling>
        <c:axPos val="l"/>
        <c:majorGridlines/>
        <c:numFmt formatCode="General" sourceLinked="1"/>
        <c:majorTickMark val="none"/>
        <c:tickLblPos val="nextTo"/>
        <c:spPr>
          <a:ln w="9525">
            <a:noFill/>
          </a:ln>
        </c:spPr>
        <c:crossAx val="72874240"/>
        <c:crosses val="autoZero"/>
        <c:crossBetween val="between"/>
      </c:valAx>
    </c:plotArea>
    <c:legend>
      <c:legendPos val="b"/>
      <c:layout/>
    </c:legend>
    <c:plotVisOnly val="1"/>
  </c:chart>
  <c:txPr>
    <a:bodyPr/>
    <a:lstStyle/>
    <a:p>
      <a:pPr>
        <a:defRPr sz="1200">
          <a:latin typeface="Times New Roman" pitchFamily="18" charset="0"/>
          <a:cs typeface="Times New Roman" pitchFamily="18"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List1!$C$55</c:f>
              <c:strCache>
                <c:ptCount val="1"/>
                <c:pt idx="0">
                  <c:v>6. CAV 2001</c:v>
                </c:pt>
              </c:strCache>
            </c:strRef>
          </c:tx>
          <c:cat>
            <c:numRef>
              <c:f>List1!$B$57:$B$58</c:f>
              <c:numCache>
                <c:formatCode>General</c:formatCode>
                <c:ptCount val="2"/>
                <c:pt idx="0">
                  <c:v>7</c:v>
                </c:pt>
                <c:pt idx="1">
                  <c:v>8</c:v>
                </c:pt>
              </c:numCache>
            </c:numRef>
          </c:cat>
          <c:val>
            <c:numRef>
              <c:f>List1!$D$57:$D$58</c:f>
              <c:numCache>
                <c:formatCode>General</c:formatCode>
                <c:ptCount val="2"/>
                <c:pt idx="0">
                  <c:v>16.2</c:v>
                </c:pt>
                <c:pt idx="1">
                  <c:v>16.62</c:v>
                </c:pt>
              </c:numCache>
            </c:numRef>
          </c:val>
        </c:ser>
        <c:ser>
          <c:idx val="1"/>
          <c:order val="1"/>
          <c:tx>
            <c:strRef>
              <c:f>List1!$F$55</c:f>
              <c:strCache>
                <c:ptCount val="1"/>
                <c:pt idx="0">
                  <c:v>Zkoumaný soubor 2009</c:v>
                </c:pt>
              </c:strCache>
            </c:strRef>
          </c:tx>
          <c:cat>
            <c:numRef>
              <c:f>List1!$B$57:$B$58</c:f>
              <c:numCache>
                <c:formatCode>General</c:formatCode>
                <c:ptCount val="2"/>
                <c:pt idx="0">
                  <c:v>7</c:v>
                </c:pt>
                <c:pt idx="1">
                  <c:v>8</c:v>
                </c:pt>
              </c:numCache>
            </c:numRef>
          </c:cat>
          <c:val>
            <c:numRef>
              <c:f>List1!$G$57:$G$58</c:f>
              <c:numCache>
                <c:formatCode>General</c:formatCode>
                <c:ptCount val="2"/>
                <c:pt idx="0">
                  <c:v>16.5</c:v>
                </c:pt>
                <c:pt idx="1">
                  <c:v>17.100000000000001</c:v>
                </c:pt>
              </c:numCache>
            </c:numRef>
          </c:val>
        </c:ser>
        <c:marker val="1"/>
        <c:axId val="74346496"/>
        <c:axId val="74348032"/>
      </c:lineChart>
      <c:catAx>
        <c:axId val="74346496"/>
        <c:scaling>
          <c:orientation val="minMax"/>
        </c:scaling>
        <c:axPos val="b"/>
        <c:numFmt formatCode="General" sourceLinked="1"/>
        <c:majorTickMark val="none"/>
        <c:tickLblPos val="nextTo"/>
        <c:crossAx val="74348032"/>
        <c:crosses val="autoZero"/>
        <c:auto val="1"/>
        <c:lblAlgn val="ctr"/>
        <c:lblOffset val="100"/>
      </c:catAx>
      <c:valAx>
        <c:axId val="74348032"/>
        <c:scaling>
          <c:orientation val="minMax"/>
        </c:scaling>
        <c:axPos val="l"/>
        <c:majorGridlines/>
        <c:numFmt formatCode="General" sourceLinked="1"/>
        <c:majorTickMark val="none"/>
        <c:tickLblPos val="nextTo"/>
        <c:spPr>
          <a:ln w="9525">
            <a:noFill/>
          </a:ln>
        </c:spPr>
        <c:crossAx val="74346496"/>
        <c:crosses val="autoZero"/>
        <c:crossBetween val="between"/>
      </c:valAx>
    </c:plotArea>
    <c:legend>
      <c:legendPos val="b"/>
      <c:layout/>
    </c:legend>
    <c:plotVisOnly val="1"/>
  </c:chart>
  <c:txPr>
    <a:bodyPr/>
    <a:lstStyle/>
    <a:p>
      <a:pPr>
        <a:defRPr sz="1200">
          <a:latin typeface="Times New Roman" pitchFamily="18" charset="0"/>
          <a:cs typeface="Times New Roman" pitchFamily="18" charset="0"/>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List1!$C$55</c:f>
              <c:strCache>
                <c:ptCount val="1"/>
                <c:pt idx="0">
                  <c:v>6. CAV 2001</c:v>
                </c:pt>
              </c:strCache>
            </c:strRef>
          </c:tx>
          <c:cat>
            <c:numRef>
              <c:f>List1!$B$59:$B$60</c:f>
              <c:numCache>
                <c:formatCode>General</c:formatCode>
                <c:ptCount val="2"/>
                <c:pt idx="0">
                  <c:v>7</c:v>
                </c:pt>
                <c:pt idx="1">
                  <c:v>8</c:v>
                </c:pt>
              </c:numCache>
            </c:numRef>
          </c:cat>
          <c:val>
            <c:numRef>
              <c:f>List1!$D$59:$D$60</c:f>
              <c:numCache>
                <c:formatCode>General</c:formatCode>
                <c:ptCount val="2"/>
                <c:pt idx="0">
                  <c:v>16.3</c:v>
                </c:pt>
                <c:pt idx="1">
                  <c:v>16.850000000000001</c:v>
                </c:pt>
              </c:numCache>
            </c:numRef>
          </c:val>
        </c:ser>
        <c:ser>
          <c:idx val="1"/>
          <c:order val="1"/>
          <c:tx>
            <c:strRef>
              <c:f>List1!$F$55</c:f>
              <c:strCache>
                <c:ptCount val="1"/>
                <c:pt idx="0">
                  <c:v>Zkoumaný soubor 2009</c:v>
                </c:pt>
              </c:strCache>
            </c:strRef>
          </c:tx>
          <c:cat>
            <c:numRef>
              <c:f>List1!$B$59:$B$60</c:f>
              <c:numCache>
                <c:formatCode>General</c:formatCode>
                <c:ptCount val="2"/>
                <c:pt idx="0">
                  <c:v>7</c:v>
                </c:pt>
                <c:pt idx="1">
                  <c:v>8</c:v>
                </c:pt>
              </c:numCache>
            </c:numRef>
          </c:cat>
          <c:val>
            <c:numRef>
              <c:f>List1!$G$59:$G$60</c:f>
              <c:numCache>
                <c:formatCode>General</c:formatCode>
                <c:ptCount val="2"/>
                <c:pt idx="0">
                  <c:v>16.7</c:v>
                </c:pt>
                <c:pt idx="1">
                  <c:v>17.899999999999999</c:v>
                </c:pt>
              </c:numCache>
            </c:numRef>
          </c:val>
        </c:ser>
        <c:marker val="1"/>
        <c:axId val="74376704"/>
        <c:axId val="74378240"/>
      </c:lineChart>
      <c:catAx>
        <c:axId val="74376704"/>
        <c:scaling>
          <c:orientation val="minMax"/>
        </c:scaling>
        <c:axPos val="b"/>
        <c:numFmt formatCode="General" sourceLinked="1"/>
        <c:majorTickMark val="none"/>
        <c:tickLblPos val="nextTo"/>
        <c:crossAx val="74378240"/>
        <c:crosses val="autoZero"/>
        <c:auto val="1"/>
        <c:lblAlgn val="ctr"/>
        <c:lblOffset val="100"/>
      </c:catAx>
      <c:valAx>
        <c:axId val="74378240"/>
        <c:scaling>
          <c:orientation val="minMax"/>
        </c:scaling>
        <c:axPos val="l"/>
        <c:majorGridlines/>
        <c:numFmt formatCode="General" sourceLinked="1"/>
        <c:majorTickMark val="none"/>
        <c:tickLblPos val="nextTo"/>
        <c:spPr>
          <a:ln w="9525">
            <a:noFill/>
          </a:ln>
        </c:spPr>
        <c:crossAx val="74376704"/>
        <c:crosses val="autoZero"/>
        <c:crossBetween val="between"/>
      </c:valAx>
    </c:plotArea>
    <c:legend>
      <c:legendPos val="b"/>
      <c:layout/>
    </c:legend>
    <c:plotVisOnly val="1"/>
  </c:chart>
  <c:txPr>
    <a:bodyPr/>
    <a:lstStyle/>
    <a:p>
      <a:pPr>
        <a:defRPr sz="1200">
          <a:latin typeface="Times New Roman" pitchFamily="18" charset="0"/>
          <a:cs typeface="Times New Roman" pitchFamily="18" charset="0"/>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0.12522045855379191"/>
          <c:y val="5.9952038369304572E-2"/>
          <c:w val="0.85890652557319258"/>
          <c:h val="0.68105515587529952"/>
        </c:manualLayout>
      </c:layout>
      <c:barChart>
        <c:barDir val="col"/>
        <c:grouping val="clustered"/>
        <c:ser>
          <c:idx val="0"/>
          <c:order val="0"/>
          <c:tx>
            <c:strRef>
              <c:f>Sheet1!$A$2</c:f>
              <c:strCache>
                <c:ptCount val="1"/>
                <c:pt idx="0">
                  <c:v>Chlapci tělesná výška</c:v>
                </c:pt>
              </c:strCache>
            </c:strRef>
          </c:tx>
          <c:spPr>
            <a:solidFill>
              <a:srgbClr val="9999FF"/>
            </a:solidFill>
            <a:ln w="12700">
              <a:solidFill>
                <a:srgbClr val="000000"/>
              </a:solidFill>
              <a:prstDash val="solid"/>
            </a:ln>
          </c:spPr>
          <c:cat>
            <c:numRef>
              <c:f>Sheet1!$B$1:$C$1</c:f>
              <c:numCache>
                <c:formatCode>General</c:formatCode>
                <c:ptCount val="2"/>
                <c:pt idx="0">
                  <c:v>7</c:v>
                </c:pt>
                <c:pt idx="1">
                  <c:v>8</c:v>
                </c:pt>
              </c:numCache>
            </c:numRef>
          </c:cat>
          <c:val>
            <c:numRef>
              <c:f>Sheet1!$B$2:$C$2</c:f>
              <c:numCache>
                <c:formatCode>General</c:formatCode>
                <c:ptCount val="2"/>
                <c:pt idx="0">
                  <c:v>-3.0000000000000002E-2</c:v>
                </c:pt>
                <c:pt idx="1">
                  <c:v>-3.0000000000000002E-2</c:v>
                </c:pt>
              </c:numCache>
            </c:numRef>
          </c:val>
        </c:ser>
        <c:ser>
          <c:idx val="1"/>
          <c:order val="1"/>
          <c:tx>
            <c:strRef>
              <c:f>Sheet1!$A$3</c:f>
              <c:strCache>
                <c:ptCount val="1"/>
                <c:pt idx="0">
                  <c:v>Dívky tělesná výška</c:v>
                </c:pt>
              </c:strCache>
            </c:strRef>
          </c:tx>
          <c:spPr>
            <a:solidFill>
              <a:srgbClr val="993366"/>
            </a:solidFill>
            <a:ln w="12700">
              <a:solidFill>
                <a:srgbClr val="000000"/>
              </a:solidFill>
              <a:prstDash val="solid"/>
            </a:ln>
          </c:spPr>
          <c:cat>
            <c:numRef>
              <c:f>Sheet1!$B$1:$C$1</c:f>
              <c:numCache>
                <c:formatCode>General</c:formatCode>
                <c:ptCount val="2"/>
                <c:pt idx="0">
                  <c:v>7</c:v>
                </c:pt>
                <c:pt idx="1">
                  <c:v>8</c:v>
                </c:pt>
              </c:numCache>
            </c:numRef>
          </c:cat>
          <c:val>
            <c:numRef>
              <c:f>Sheet1!$B$3:$C$3</c:f>
              <c:numCache>
                <c:formatCode>General</c:formatCode>
                <c:ptCount val="2"/>
                <c:pt idx="0">
                  <c:v>-8.0000000000000029E-2</c:v>
                </c:pt>
                <c:pt idx="1">
                  <c:v>-0.14000000000000001</c:v>
                </c:pt>
              </c:numCache>
            </c:numRef>
          </c:val>
        </c:ser>
        <c:ser>
          <c:idx val="2"/>
          <c:order val="2"/>
          <c:tx>
            <c:strRef>
              <c:f>Sheet1!$A$4</c:f>
              <c:strCache>
                <c:ptCount val="1"/>
                <c:pt idx="0">
                  <c:v>Chlapci hmotnost</c:v>
                </c:pt>
              </c:strCache>
            </c:strRef>
          </c:tx>
          <c:spPr>
            <a:solidFill>
              <a:srgbClr val="FFFFCC"/>
            </a:solidFill>
            <a:ln w="12700">
              <a:solidFill>
                <a:srgbClr val="000000"/>
              </a:solidFill>
              <a:prstDash val="solid"/>
            </a:ln>
          </c:spPr>
          <c:cat>
            <c:numRef>
              <c:f>Sheet1!$B$1:$C$1</c:f>
              <c:numCache>
                <c:formatCode>General</c:formatCode>
                <c:ptCount val="2"/>
                <c:pt idx="0">
                  <c:v>7</c:v>
                </c:pt>
                <c:pt idx="1">
                  <c:v>8</c:v>
                </c:pt>
              </c:numCache>
            </c:numRef>
          </c:cat>
          <c:val>
            <c:numRef>
              <c:f>Sheet1!$B$4:$C$4</c:f>
              <c:numCache>
                <c:formatCode>General</c:formatCode>
                <c:ptCount val="2"/>
                <c:pt idx="0">
                  <c:v>0.11</c:v>
                </c:pt>
                <c:pt idx="1">
                  <c:v>0.35000000000000009</c:v>
                </c:pt>
              </c:numCache>
            </c:numRef>
          </c:val>
        </c:ser>
        <c:ser>
          <c:idx val="3"/>
          <c:order val="3"/>
          <c:tx>
            <c:strRef>
              <c:f>Sheet1!$A$5</c:f>
              <c:strCache>
                <c:ptCount val="1"/>
                <c:pt idx="0">
                  <c:v>Dívky hmotnost</c:v>
                </c:pt>
              </c:strCache>
            </c:strRef>
          </c:tx>
          <c:spPr>
            <a:solidFill>
              <a:srgbClr val="CCFFFF"/>
            </a:solidFill>
            <a:ln w="12700">
              <a:solidFill>
                <a:srgbClr val="000000"/>
              </a:solidFill>
              <a:prstDash val="solid"/>
            </a:ln>
          </c:spPr>
          <c:cat>
            <c:numRef>
              <c:f>Sheet1!$B$1:$C$1</c:f>
              <c:numCache>
                <c:formatCode>General</c:formatCode>
                <c:ptCount val="2"/>
                <c:pt idx="0">
                  <c:v>7</c:v>
                </c:pt>
                <c:pt idx="1">
                  <c:v>8</c:v>
                </c:pt>
              </c:numCache>
            </c:numRef>
          </c:cat>
          <c:val>
            <c:numRef>
              <c:f>Sheet1!$B$5:$C$5</c:f>
              <c:numCache>
                <c:formatCode>General</c:formatCode>
                <c:ptCount val="2"/>
                <c:pt idx="0">
                  <c:v>6.0000000000000019E-2</c:v>
                </c:pt>
                <c:pt idx="1">
                  <c:v>0.62000000000000022</c:v>
                </c:pt>
              </c:numCache>
            </c:numRef>
          </c:val>
        </c:ser>
        <c:ser>
          <c:idx val="4"/>
          <c:order val="4"/>
          <c:tx>
            <c:strRef>
              <c:f>Sheet1!$A$6</c:f>
              <c:strCache>
                <c:ptCount val="1"/>
                <c:pt idx="0">
                  <c:v>Chlapci BMI</c:v>
                </c:pt>
              </c:strCache>
            </c:strRef>
          </c:tx>
          <c:spPr>
            <a:solidFill>
              <a:srgbClr val="660066"/>
            </a:solidFill>
            <a:ln w="12700">
              <a:solidFill>
                <a:srgbClr val="000000"/>
              </a:solidFill>
              <a:prstDash val="solid"/>
            </a:ln>
          </c:spPr>
          <c:cat>
            <c:numRef>
              <c:f>Sheet1!$B$1:$C$1</c:f>
              <c:numCache>
                <c:formatCode>General</c:formatCode>
                <c:ptCount val="2"/>
                <c:pt idx="0">
                  <c:v>7</c:v>
                </c:pt>
                <c:pt idx="1">
                  <c:v>8</c:v>
                </c:pt>
              </c:numCache>
            </c:numRef>
          </c:cat>
          <c:val>
            <c:numRef>
              <c:f>Sheet1!$B$6:$C$6</c:f>
              <c:numCache>
                <c:formatCode>General</c:formatCode>
                <c:ptCount val="2"/>
                <c:pt idx="0">
                  <c:v>0.18000000000000005</c:v>
                </c:pt>
                <c:pt idx="1">
                  <c:v>0.45</c:v>
                </c:pt>
              </c:numCache>
            </c:numRef>
          </c:val>
        </c:ser>
        <c:ser>
          <c:idx val="5"/>
          <c:order val="5"/>
          <c:tx>
            <c:strRef>
              <c:f>Sheet1!$A$7</c:f>
              <c:strCache>
                <c:ptCount val="1"/>
                <c:pt idx="0">
                  <c:v>Dívky Bmi </c:v>
                </c:pt>
              </c:strCache>
            </c:strRef>
          </c:tx>
          <c:spPr>
            <a:solidFill>
              <a:srgbClr val="FF8080"/>
            </a:solidFill>
            <a:ln w="12700">
              <a:solidFill>
                <a:srgbClr val="000000"/>
              </a:solidFill>
              <a:prstDash val="solid"/>
            </a:ln>
          </c:spPr>
          <c:cat>
            <c:numRef>
              <c:f>Sheet1!$B$1:$C$1</c:f>
              <c:numCache>
                <c:formatCode>General</c:formatCode>
                <c:ptCount val="2"/>
                <c:pt idx="0">
                  <c:v>7</c:v>
                </c:pt>
                <c:pt idx="1">
                  <c:v>8</c:v>
                </c:pt>
              </c:numCache>
            </c:numRef>
          </c:cat>
          <c:val>
            <c:numRef>
              <c:f>Sheet1!$B$7:$C$7</c:f>
              <c:numCache>
                <c:formatCode>General</c:formatCode>
                <c:ptCount val="2"/>
                <c:pt idx="0">
                  <c:v>0.13</c:v>
                </c:pt>
                <c:pt idx="1">
                  <c:v>0.2</c:v>
                </c:pt>
              </c:numCache>
            </c:numRef>
          </c:val>
        </c:ser>
        <c:axId val="74197248"/>
        <c:axId val="74216192"/>
      </c:barChart>
      <c:catAx>
        <c:axId val="74197248"/>
        <c:scaling>
          <c:orientation val="minMax"/>
        </c:scaling>
        <c:axPos val="b"/>
        <c:title>
          <c:tx>
            <c:rich>
              <a:bodyPr/>
              <a:lstStyle/>
              <a:p>
                <a:pPr>
                  <a:defRPr sz="1200" b="1" i="0" u="none" strike="noStrike" baseline="0">
                    <a:solidFill>
                      <a:srgbClr val="000000"/>
                    </a:solidFill>
                    <a:latin typeface="Times New Roman"/>
                    <a:ea typeface="Times New Roman"/>
                    <a:cs typeface="Times New Roman"/>
                  </a:defRPr>
                </a:pPr>
                <a:r>
                  <a:rPr lang="cs-CZ"/>
                  <a:t>věk</a:t>
                </a:r>
              </a:p>
            </c:rich>
          </c:tx>
          <c:layout>
            <c:manualLayout>
              <c:xMode val="edge"/>
              <c:yMode val="edge"/>
              <c:x val="0.52733686067019403"/>
              <c:y val="0.77218225419664266"/>
            </c:manualLayout>
          </c:layout>
          <c:spPr>
            <a:noFill/>
            <a:ln w="25400">
              <a:noFill/>
            </a:ln>
          </c:spPr>
        </c:title>
        <c:numFmt formatCode="General" sourceLinked="1"/>
        <c:tickLblPos val="nextTo"/>
        <c:spPr>
          <a:ln w="381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cs-CZ"/>
          </a:p>
        </c:txPr>
        <c:crossAx val="74216192"/>
        <c:crosses val="autoZero"/>
        <c:auto val="1"/>
        <c:lblAlgn val="ctr"/>
        <c:lblOffset val="100"/>
        <c:tickLblSkip val="1"/>
        <c:tickMarkSkip val="1"/>
      </c:catAx>
      <c:valAx>
        <c:axId val="74216192"/>
        <c:scaling>
          <c:orientation val="minMax"/>
        </c:scaling>
        <c:axPos val="l"/>
        <c:majorGridlines>
          <c:spPr>
            <a:ln w="12700">
              <a:solidFill>
                <a:srgbClr val="000000"/>
              </a:solidFill>
              <a:prstDash val="sysDash"/>
            </a:ln>
          </c:spPr>
        </c:maj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cs-CZ"/>
                  <a:t>Ni</a:t>
                </a:r>
              </a:p>
            </c:rich>
          </c:tx>
          <c:layout>
            <c:manualLayout>
              <c:xMode val="edge"/>
              <c:yMode val="edge"/>
              <c:x val="2.1164021164021166E-2"/>
              <c:y val="8.6330935251798552E-2"/>
            </c:manualLayout>
          </c:layout>
          <c:spPr>
            <a:noFill/>
            <a:ln w="25400">
              <a:noFill/>
            </a:ln>
          </c:spPr>
        </c:title>
        <c:numFmt formatCode="General" sourceLinked="1"/>
        <c:tickLblPos val="nextTo"/>
        <c:spPr>
          <a:ln w="381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cs-CZ"/>
          </a:p>
        </c:txPr>
        <c:crossAx val="74197248"/>
        <c:crosses val="autoZero"/>
        <c:crossBetween val="between"/>
      </c:valAx>
      <c:spPr>
        <a:solidFill>
          <a:srgbClr val="FFFFFF"/>
        </a:solidFill>
        <a:ln w="12700">
          <a:solidFill>
            <a:srgbClr val="000000"/>
          </a:solidFill>
          <a:prstDash val="solid"/>
        </a:ln>
      </c:spPr>
    </c:plotArea>
    <c:legend>
      <c:legendPos val="b"/>
      <c:layout>
        <c:manualLayout>
          <c:xMode val="edge"/>
          <c:yMode val="edge"/>
          <c:x val="5.6437389770723101E-2"/>
          <c:y val="0.87050359712230219"/>
          <c:w val="0.88712522045855402"/>
          <c:h val="0.12230215827338135"/>
        </c:manualLayout>
      </c:layout>
      <c:spPr>
        <a:noFill/>
        <a:ln w="3175">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cs-CZ"/>
        </a:p>
      </c:txPr>
    </c:legend>
    <c:plotVisOnly val="1"/>
    <c:dispBlanksAs val="gap"/>
  </c:chart>
  <c:spPr>
    <a:noFill/>
    <a:ln>
      <a:noFill/>
    </a:ln>
  </c:spPr>
  <c:txPr>
    <a:bodyPr/>
    <a:lstStyle/>
    <a:p>
      <a:pPr>
        <a:defRPr sz="1625" b="1" i="0" u="none" strike="noStrike" baseline="0">
          <a:solidFill>
            <a:srgbClr val="000000"/>
          </a:solidFill>
          <a:latin typeface="Arial"/>
          <a:ea typeface="Arial"/>
          <a:cs typeface="Arial"/>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7823129251700869E-2"/>
          <c:y val="4.7761194029850913E-2"/>
          <c:w val="0.87074829931973152"/>
          <c:h val="0.59762230531194771"/>
        </c:manualLayout>
      </c:layout>
      <c:barChart>
        <c:barDir val="col"/>
        <c:grouping val="clustered"/>
        <c:ser>
          <c:idx val="0"/>
          <c:order val="0"/>
          <c:tx>
            <c:strRef>
              <c:f>List1!$B$1</c:f>
              <c:strCache>
                <c:ptCount val="1"/>
                <c:pt idx="0">
                  <c:v>minimální % podíl váhy tašky k tělesné hmotnosti probanda</c:v>
                </c:pt>
              </c:strCache>
            </c:strRef>
          </c:tx>
          <c:dLbls>
            <c:showVal val="1"/>
          </c:dLbls>
          <c:cat>
            <c:numRef>
              <c:f>List1!$A$2:$A$3</c:f>
              <c:numCache>
                <c:formatCode>General</c:formatCode>
                <c:ptCount val="2"/>
                <c:pt idx="0">
                  <c:v>7</c:v>
                </c:pt>
                <c:pt idx="1">
                  <c:v>8</c:v>
                </c:pt>
              </c:numCache>
            </c:numRef>
          </c:cat>
          <c:val>
            <c:numRef>
              <c:f>List1!$B$2:$B$3</c:f>
              <c:numCache>
                <c:formatCode>General</c:formatCode>
                <c:ptCount val="2"/>
                <c:pt idx="0">
                  <c:v>5.5</c:v>
                </c:pt>
                <c:pt idx="1">
                  <c:v>5.4</c:v>
                </c:pt>
              </c:numCache>
            </c:numRef>
          </c:val>
        </c:ser>
        <c:ser>
          <c:idx val="1"/>
          <c:order val="1"/>
          <c:tx>
            <c:strRef>
              <c:f>List1!$C$1</c:f>
              <c:strCache>
                <c:ptCount val="1"/>
                <c:pt idx="0">
                  <c:v>maximální % podíl váhy tašky k tělesné hmotnosti probanda</c:v>
                </c:pt>
              </c:strCache>
            </c:strRef>
          </c:tx>
          <c:dLbls>
            <c:showVal val="1"/>
          </c:dLbls>
          <c:cat>
            <c:numRef>
              <c:f>List1!$A$2:$A$3</c:f>
              <c:numCache>
                <c:formatCode>General</c:formatCode>
                <c:ptCount val="2"/>
                <c:pt idx="0">
                  <c:v>7</c:v>
                </c:pt>
                <c:pt idx="1">
                  <c:v>8</c:v>
                </c:pt>
              </c:numCache>
            </c:numRef>
          </c:cat>
          <c:val>
            <c:numRef>
              <c:f>List1!$C$2:$C$3</c:f>
              <c:numCache>
                <c:formatCode>General</c:formatCode>
                <c:ptCount val="2"/>
                <c:pt idx="0">
                  <c:v>31.6</c:v>
                </c:pt>
                <c:pt idx="1">
                  <c:v>37.300000000000004</c:v>
                </c:pt>
              </c:numCache>
            </c:numRef>
          </c:val>
        </c:ser>
        <c:ser>
          <c:idx val="2"/>
          <c:order val="2"/>
          <c:tx>
            <c:strRef>
              <c:f>List1!$D$1</c:f>
              <c:strCache>
                <c:ptCount val="1"/>
                <c:pt idx="0">
                  <c:v>průměrný % podíl váhy tašky k tělesné hmotnosti probanda</c:v>
                </c:pt>
              </c:strCache>
            </c:strRef>
          </c:tx>
          <c:dLbls>
            <c:showVal val="1"/>
          </c:dLbls>
          <c:cat>
            <c:numRef>
              <c:f>List1!$A$2:$A$3</c:f>
              <c:numCache>
                <c:formatCode>General</c:formatCode>
                <c:ptCount val="2"/>
                <c:pt idx="0">
                  <c:v>7</c:v>
                </c:pt>
                <c:pt idx="1">
                  <c:v>8</c:v>
                </c:pt>
              </c:numCache>
            </c:numRef>
          </c:cat>
          <c:val>
            <c:numRef>
              <c:f>List1!$D$2:$D$3</c:f>
              <c:numCache>
                <c:formatCode>General</c:formatCode>
                <c:ptCount val="2"/>
                <c:pt idx="0">
                  <c:v>16.100000000000001</c:v>
                </c:pt>
                <c:pt idx="1">
                  <c:v>15.1</c:v>
                </c:pt>
              </c:numCache>
            </c:numRef>
          </c:val>
        </c:ser>
        <c:dLbls>
          <c:showVal val="1"/>
        </c:dLbls>
        <c:axId val="74406912"/>
        <c:axId val="74515584"/>
      </c:barChart>
      <c:catAx>
        <c:axId val="74406912"/>
        <c:scaling>
          <c:orientation val="minMax"/>
        </c:scaling>
        <c:axPos val="b"/>
        <c:title>
          <c:tx>
            <c:rich>
              <a:bodyPr/>
              <a:lstStyle/>
              <a:p>
                <a:pPr>
                  <a:defRPr/>
                </a:pPr>
                <a:r>
                  <a:rPr lang="cs-CZ"/>
                  <a:t>věk</a:t>
                </a:r>
              </a:p>
            </c:rich>
          </c:tx>
          <c:layout>
            <c:manualLayout>
              <c:xMode val="edge"/>
              <c:yMode val="edge"/>
              <c:x val="0.88701835666304074"/>
              <c:y val="0.67960009217914907"/>
            </c:manualLayout>
          </c:layout>
        </c:title>
        <c:numFmt formatCode="General" sourceLinked="1"/>
        <c:tickLblPos val="nextTo"/>
        <c:txPr>
          <a:bodyPr rot="0" vert="horz"/>
          <a:lstStyle/>
          <a:p>
            <a:pPr>
              <a:defRPr/>
            </a:pPr>
            <a:endParaRPr lang="cs-CZ"/>
          </a:p>
        </c:txPr>
        <c:crossAx val="74515584"/>
        <c:crosses val="autoZero"/>
        <c:auto val="1"/>
        <c:lblAlgn val="ctr"/>
        <c:lblOffset val="100"/>
      </c:catAx>
      <c:valAx>
        <c:axId val="74515584"/>
        <c:scaling>
          <c:orientation val="minMax"/>
        </c:scaling>
        <c:axPos val="l"/>
        <c:majorGridlines/>
        <c:title>
          <c:tx>
            <c:rich>
              <a:bodyPr rot="0" vert="horz"/>
              <a:lstStyle/>
              <a:p>
                <a:pPr algn="ctr">
                  <a:defRPr/>
                </a:pPr>
                <a:r>
                  <a:rPr lang="cs-CZ"/>
                  <a:t>%</a:t>
                </a:r>
              </a:p>
            </c:rich>
          </c:tx>
          <c:layout>
            <c:manualLayout>
              <c:xMode val="edge"/>
              <c:yMode val="edge"/>
              <c:x val="3.7430987504075641E-2"/>
              <c:y val="3.0357891478616542E-4"/>
            </c:manualLayout>
          </c:layout>
        </c:title>
        <c:numFmt formatCode="General" sourceLinked="1"/>
        <c:tickLblPos val="nextTo"/>
        <c:txPr>
          <a:bodyPr rot="0" vert="horz"/>
          <a:lstStyle/>
          <a:p>
            <a:pPr>
              <a:defRPr/>
            </a:pPr>
            <a:endParaRPr lang="cs-CZ"/>
          </a:p>
        </c:txPr>
        <c:crossAx val="74406912"/>
        <c:crosses val="autoZero"/>
        <c:crossBetween val="between"/>
      </c:valAx>
    </c:plotArea>
    <c:legend>
      <c:legendPos val="r"/>
      <c:layout>
        <c:manualLayout>
          <c:xMode val="edge"/>
          <c:yMode val="edge"/>
          <c:x val="0.1523621087232421"/>
          <c:y val="0.77456645983517403"/>
          <c:w val="0.74319724527670161"/>
          <c:h val="0.22543370542300789"/>
        </c:manualLayout>
      </c:layout>
    </c:legend>
    <c:plotVisOnly val="1"/>
    <c:dispBlanksAs val="gap"/>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8.4302195179147263E-2"/>
          <c:y val="4.4057617797775471E-2"/>
          <c:w val="0.85877763485503134"/>
          <c:h val="0.65286320533801523"/>
        </c:manualLayout>
      </c:layout>
      <c:barChart>
        <c:barDir val="col"/>
        <c:grouping val="clustered"/>
        <c:ser>
          <c:idx val="0"/>
          <c:order val="0"/>
          <c:tx>
            <c:strRef>
              <c:f>List1!$B$1</c:f>
              <c:strCache>
                <c:ptCount val="1"/>
                <c:pt idx="0">
                  <c:v>minimální % podíl váhy tašky k tělesné hmotnosti probanda</c:v>
                </c:pt>
              </c:strCache>
            </c:strRef>
          </c:tx>
          <c:dLbls>
            <c:showVal val="1"/>
          </c:dLbls>
          <c:cat>
            <c:numRef>
              <c:f>List1!$A$2:$A$3</c:f>
              <c:numCache>
                <c:formatCode>General</c:formatCode>
                <c:ptCount val="2"/>
                <c:pt idx="0">
                  <c:v>7</c:v>
                </c:pt>
                <c:pt idx="1">
                  <c:v>8</c:v>
                </c:pt>
              </c:numCache>
            </c:numRef>
          </c:cat>
          <c:val>
            <c:numRef>
              <c:f>List1!$B$2:$B$3</c:f>
              <c:numCache>
                <c:formatCode>General</c:formatCode>
                <c:ptCount val="2"/>
                <c:pt idx="0">
                  <c:v>7.2</c:v>
                </c:pt>
                <c:pt idx="1">
                  <c:v>5.7</c:v>
                </c:pt>
              </c:numCache>
            </c:numRef>
          </c:val>
        </c:ser>
        <c:ser>
          <c:idx val="1"/>
          <c:order val="1"/>
          <c:tx>
            <c:strRef>
              <c:f>List1!$C$1</c:f>
              <c:strCache>
                <c:ptCount val="1"/>
                <c:pt idx="0">
                  <c:v>maximální % podíl váhy tašky k tělesné hmotnosti probanda</c:v>
                </c:pt>
              </c:strCache>
            </c:strRef>
          </c:tx>
          <c:dLbls>
            <c:showVal val="1"/>
          </c:dLbls>
          <c:cat>
            <c:numRef>
              <c:f>List1!$A$2:$A$3</c:f>
              <c:numCache>
                <c:formatCode>General</c:formatCode>
                <c:ptCount val="2"/>
                <c:pt idx="0">
                  <c:v>7</c:v>
                </c:pt>
                <c:pt idx="1">
                  <c:v>8</c:v>
                </c:pt>
              </c:numCache>
            </c:numRef>
          </c:cat>
          <c:val>
            <c:numRef>
              <c:f>List1!$C$2:$C$3</c:f>
              <c:numCache>
                <c:formatCode>General</c:formatCode>
                <c:ptCount val="2"/>
                <c:pt idx="0">
                  <c:v>23.6</c:v>
                </c:pt>
                <c:pt idx="1">
                  <c:v>27.5</c:v>
                </c:pt>
              </c:numCache>
            </c:numRef>
          </c:val>
        </c:ser>
        <c:ser>
          <c:idx val="2"/>
          <c:order val="2"/>
          <c:tx>
            <c:strRef>
              <c:f>List1!$D$1</c:f>
              <c:strCache>
                <c:ptCount val="1"/>
                <c:pt idx="0">
                  <c:v>průměrný % podíl váhy tašky k tělesné hmotnosti probanda</c:v>
                </c:pt>
              </c:strCache>
            </c:strRef>
          </c:tx>
          <c:dLbls>
            <c:showVal val="1"/>
          </c:dLbls>
          <c:cat>
            <c:numRef>
              <c:f>List1!$A$2:$A$3</c:f>
              <c:numCache>
                <c:formatCode>General</c:formatCode>
                <c:ptCount val="2"/>
                <c:pt idx="0">
                  <c:v>7</c:v>
                </c:pt>
                <c:pt idx="1">
                  <c:v>8</c:v>
                </c:pt>
              </c:numCache>
            </c:numRef>
          </c:cat>
          <c:val>
            <c:numRef>
              <c:f>List1!$D$2:$D$3</c:f>
              <c:numCache>
                <c:formatCode>General</c:formatCode>
                <c:ptCount val="2"/>
                <c:pt idx="0">
                  <c:v>14.9</c:v>
                </c:pt>
                <c:pt idx="1">
                  <c:v>13.8</c:v>
                </c:pt>
              </c:numCache>
            </c:numRef>
          </c:val>
        </c:ser>
        <c:dLbls>
          <c:showVal val="1"/>
        </c:dLbls>
        <c:axId val="74653696"/>
        <c:axId val="74655616"/>
      </c:barChart>
      <c:catAx>
        <c:axId val="74653696"/>
        <c:scaling>
          <c:orientation val="minMax"/>
        </c:scaling>
        <c:axPos val="b"/>
        <c:title>
          <c:tx>
            <c:rich>
              <a:bodyPr/>
              <a:lstStyle/>
              <a:p>
                <a:pPr>
                  <a:defRPr/>
                </a:pPr>
                <a:r>
                  <a:rPr lang="cs-CZ"/>
                  <a:t>věk</a:t>
                </a:r>
              </a:p>
            </c:rich>
          </c:tx>
          <c:layout>
            <c:manualLayout>
              <c:xMode val="edge"/>
              <c:yMode val="edge"/>
              <c:x val="0.89964890126438046"/>
              <c:y val="0.65165438320210189"/>
            </c:manualLayout>
          </c:layout>
        </c:title>
        <c:numFmt formatCode="General" sourceLinked="1"/>
        <c:tickLblPos val="nextTo"/>
        <c:txPr>
          <a:bodyPr rot="0" vert="horz"/>
          <a:lstStyle/>
          <a:p>
            <a:pPr>
              <a:defRPr/>
            </a:pPr>
            <a:endParaRPr lang="cs-CZ"/>
          </a:p>
        </c:txPr>
        <c:crossAx val="74655616"/>
        <c:crosses val="autoZero"/>
        <c:auto val="1"/>
        <c:lblAlgn val="ctr"/>
        <c:lblOffset val="100"/>
      </c:catAx>
      <c:valAx>
        <c:axId val="74655616"/>
        <c:scaling>
          <c:orientation val="minMax"/>
          <c:max val="40"/>
        </c:scaling>
        <c:axPos val="l"/>
        <c:majorGridlines/>
        <c:title>
          <c:tx>
            <c:rich>
              <a:bodyPr rot="0" vert="horz"/>
              <a:lstStyle/>
              <a:p>
                <a:pPr algn="ctr">
                  <a:defRPr/>
                </a:pPr>
                <a:r>
                  <a:rPr lang="cs-CZ"/>
                  <a:t>%</a:t>
                </a:r>
              </a:p>
            </c:rich>
          </c:tx>
          <c:layout>
            <c:manualLayout>
              <c:xMode val="edge"/>
              <c:yMode val="edge"/>
              <c:x val="6.1173999843571872E-2"/>
              <c:y val="8.7719895467124563E-4"/>
            </c:manualLayout>
          </c:layout>
        </c:title>
        <c:numFmt formatCode="General" sourceLinked="1"/>
        <c:tickLblPos val="nextTo"/>
        <c:txPr>
          <a:bodyPr rot="0" vert="horz"/>
          <a:lstStyle/>
          <a:p>
            <a:pPr>
              <a:defRPr/>
            </a:pPr>
            <a:endParaRPr lang="cs-CZ"/>
          </a:p>
        </c:txPr>
        <c:crossAx val="74653696"/>
        <c:crosses val="autoZero"/>
        <c:crossBetween val="between"/>
      </c:valAx>
    </c:plotArea>
    <c:legend>
      <c:legendPos val="r"/>
      <c:layout>
        <c:manualLayout>
          <c:xMode val="edge"/>
          <c:yMode val="edge"/>
          <c:x val="0.16715213057731101"/>
          <c:y val="0.80874805290857066"/>
          <c:w val="0.75150376535750329"/>
          <c:h val="0.18827086614173191"/>
        </c:manualLayout>
      </c:layout>
    </c:legend>
    <c:plotVisOnly val="1"/>
    <c:dispBlanksAs val="gap"/>
  </c:chart>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8904-B278-4460-A4CF-7F62B89E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sablona-ft</Template>
  <TotalTime>1413</TotalTime>
  <Pages>64</Pages>
  <Words>9341</Words>
  <Characters>57360</Characters>
  <Application>Microsoft Office Word</Application>
  <DocSecurity>0</DocSecurity>
  <Lines>478</Lines>
  <Paragraphs>133</Paragraphs>
  <ScaleCrop>false</ScaleCrop>
  <HeadingPairs>
    <vt:vector size="2" baseType="variant">
      <vt:variant>
        <vt:lpstr>Název</vt:lpstr>
      </vt:variant>
      <vt:variant>
        <vt:i4>1</vt:i4>
      </vt:variant>
    </vt:vector>
  </HeadingPairs>
  <TitlesOfParts>
    <vt:vector size="1" baseType="lpstr">
      <vt:lpstr>Šablona -- Diplomová práce (ft)</vt:lpstr>
    </vt:vector>
  </TitlesOfParts>
  <Company>FaME UTB ve Zlíně</Company>
  <LinksUpToDate>false</LinksUpToDate>
  <CharactersWithSpaces>66568</CharactersWithSpaces>
  <SharedDoc>false</SharedDoc>
  <HLinks>
    <vt:vector size="186" baseType="variant">
      <vt:variant>
        <vt:i4>8126506</vt:i4>
      </vt:variant>
      <vt:variant>
        <vt:i4>240</vt:i4>
      </vt:variant>
      <vt:variant>
        <vt:i4>0</vt:i4>
      </vt:variant>
      <vt:variant>
        <vt:i4>5</vt:i4>
      </vt:variant>
      <vt:variant>
        <vt:lpwstr>http://absolventi.gymcheb.cz/2009/krmarik/stranky oktava/index.html</vt:lpwstr>
      </vt:variant>
      <vt:variant>
        <vt:lpwstr/>
      </vt:variant>
      <vt:variant>
        <vt:i4>1245241</vt:i4>
      </vt:variant>
      <vt:variant>
        <vt:i4>176</vt:i4>
      </vt:variant>
      <vt:variant>
        <vt:i4>0</vt:i4>
      </vt:variant>
      <vt:variant>
        <vt:i4>5</vt:i4>
      </vt:variant>
      <vt:variant>
        <vt:lpwstr/>
      </vt:variant>
      <vt:variant>
        <vt:lpwstr>_Toc289855711</vt:lpwstr>
      </vt:variant>
      <vt:variant>
        <vt:i4>1245241</vt:i4>
      </vt:variant>
      <vt:variant>
        <vt:i4>170</vt:i4>
      </vt:variant>
      <vt:variant>
        <vt:i4>0</vt:i4>
      </vt:variant>
      <vt:variant>
        <vt:i4>5</vt:i4>
      </vt:variant>
      <vt:variant>
        <vt:lpwstr/>
      </vt:variant>
      <vt:variant>
        <vt:lpwstr>_Toc289855710</vt:lpwstr>
      </vt:variant>
      <vt:variant>
        <vt:i4>1179705</vt:i4>
      </vt:variant>
      <vt:variant>
        <vt:i4>164</vt:i4>
      </vt:variant>
      <vt:variant>
        <vt:i4>0</vt:i4>
      </vt:variant>
      <vt:variant>
        <vt:i4>5</vt:i4>
      </vt:variant>
      <vt:variant>
        <vt:lpwstr/>
      </vt:variant>
      <vt:variant>
        <vt:lpwstr>_Toc289855709</vt:lpwstr>
      </vt:variant>
      <vt:variant>
        <vt:i4>1179705</vt:i4>
      </vt:variant>
      <vt:variant>
        <vt:i4>158</vt:i4>
      </vt:variant>
      <vt:variant>
        <vt:i4>0</vt:i4>
      </vt:variant>
      <vt:variant>
        <vt:i4>5</vt:i4>
      </vt:variant>
      <vt:variant>
        <vt:lpwstr/>
      </vt:variant>
      <vt:variant>
        <vt:lpwstr>_Toc289855708</vt:lpwstr>
      </vt:variant>
      <vt:variant>
        <vt:i4>1179705</vt:i4>
      </vt:variant>
      <vt:variant>
        <vt:i4>152</vt:i4>
      </vt:variant>
      <vt:variant>
        <vt:i4>0</vt:i4>
      </vt:variant>
      <vt:variant>
        <vt:i4>5</vt:i4>
      </vt:variant>
      <vt:variant>
        <vt:lpwstr/>
      </vt:variant>
      <vt:variant>
        <vt:lpwstr>_Toc289855707</vt:lpwstr>
      </vt:variant>
      <vt:variant>
        <vt:i4>1179705</vt:i4>
      </vt:variant>
      <vt:variant>
        <vt:i4>146</vt:i4>
      </vt:variant>
      <vt:variant>
        <vt:i4>0</vt:i4>
      </vt:variant>
      <vt:variant>
        <vt:i4>5</vt:i4>
      </vt:variant>
      <vt:variant>
        <vt:lpwstr/>
      </vt:variant>
      <vt:variant>
        <vt:lpwstr>_Toc289855706</vt:lpwstr>
      </vt:variant>
      <vt:variant>
        <vt:i4>1179705</vt:i4>
      </vt:variant>
      <vt:variant>
        <vt:i4>140</vt:i4>
      </vt:variant>
      <vt:variant>
        <vt:i4>0</vt:i4>
      </vt:variant>
      <vt:variant>
        <vt:i4>5</vt:i4>
      </vt:variant>
      <vt:variant>
        <vt:lpwstr/>
      </vt:variant>
      <vt:variant>
        <vt:lpwstr>_Toc289855705</vt:lpwstr>
      </vt:variant>
      <vt:variant>
        <vt:i4>1179705</vt:i4>
      </vt:variant>
      <vt:variant>
        <vt:i4>134</vt:i4>
      </vt:variant>
      <vt:variant>
        <vt:i4>0</vt:i4>
      </vt:variant>
      <vt:variant>
        <vt:i4>5</vt:i4>
      </vt:variant>
      <vt:variant>
        <vt:lpwstr/>
      </vt:variant>
      <vt:variant>
        <vt:lpwstr>_Toc289855704</vt:lpwstr>
      </vt:variant>
      <vt:variant>
        <vt:i4>1179705</vt:i4>
      </vt:variant>
      <vt:variant>
        <vt:i4>128</vt:i4>
      </vt:variant>
      <vt:variant>
        <vt:i4>0</vt:i4>
      </vt:variant>
      <vt:variant>
        <vt:i4>5</vt:i4>
      </vt:variant>
      <vt:variant>
        <vt:lpwstr/>
      </vt:variant>
      <vt:variant>
        <vt:lpwstr>_Toc289855703</vt:lpwstr>
      </vt:variant>
      <vt:variant>
        <vt:i4>1179705</vt:i4>
      </vt:variant>
      <vt:variant>
        <vt:i4>122</vt:i4>
      </vt:variant>
      <vt:variant>
        <vt:i4>0</vt:i4>
      </vt:variant>
      <vt:variant>
        <vt:i4>5</vt:i4>
      </vt:variant>
      <vt:variant>
        <vt:lpwstr/>
      </vt:variant>
      <vt:variant>
        <vt:lpwstr>_Toc289855702</vt:lpwstr>
      </vt:variant>
      <vt:variant>
        <vt:i4>1179705</vt:i4>
      </vt:variant>
      <vt:variant>
        <vt:i4>116</vt:i4>
      </vt:variant>
      <vt:variant>
        <vt:i4>0</vt:i4>
      </vt:variant>
      <vt:variant>
        <vt:i4>5</vt:i4>
      </vt:variant>
      <vt:variant>
        <vt:lpwstr/>
      </vt:variant>
      <vt:variant>
        <vt:lpwstr>_Toc289855701</vt:lpwstr>
      </vt:variant>
      <vt:variant>
        <vt:i4>1179705</vt:i4>
      </vt:variant>
      <vt:variant>
        <vt:i4>110</vt:i4>
      </vt:variant>
      <vt:variant>
        <vt:i4>0</vt:i4>
      </vt:variant>
      <vt:variant>
        <vt:i4>5</vt:i4>
      </vt:variant>
      <vt:variant>
        <vt:lpwstr/>
      </vt:variant>
      <vt:variant>
        <vt:lpwstr>_Toc289855700</vt:lpwstr>
      </vt:variant>
      <vt:variant>
        <vt:i4>1769528</vt:i4>
      </vt:variant>
      <vt:variant>
        <vt:i4>104</vt:i4>
      </vt:variant>
      <vt:variant>
        <vt:i4>0</vt:i4>
      </vt:variant>
      <vt:variant>
        <vt:i4>5</vt:i4>
      </vt:variant>
      <vt:variant>
        <vt:lpwstr/>
      </vt:variant>
      <vt:variant>
        <vt:lpwstr>_Toc289855699</vt:lpwstr>
      </vt:variant>
      <vt:variant>
        <vt:i4>1769528</vt:i4>
      </vt:variant>
      <vt:variant>
        <vt:i4>98</vt:i4>
      </vt:variant>
      <vt:variant>
        <vt:i4>0</vt:i4>
      </vt:variant>
      <vt:variant>
        <vt:i4>5</vt:i4>
      </vt:variant>
      <vt:variant>
        <vt:lpwstr/>
      </vt:variant>
      <vt:variant>
        <vt:lpwstr>_Toc289855698</vt:lpwstr>
      </vt:variant>
      <vt:variant>
        <vt:i4>1769528</vt:i4>
      </vt:variant>
      <vt:variant>
        <vt:i4>92</vt:i4>
      </vt:variant>
      <vt:variant>
        <vt:i4>0</vt:i4>
      </vt:variant>
      <vt:variant>
        <vt:i4>5</vt:i4>
      </vt:variant>
      <vt:variant>
        <vt:lpwstr/>
      </vt:variant>
      <vt:variant>
        <vt:lpwstr>_Toc289855697</vt:lpwstr>
      </vt:variant>
      <vt:variant>
        <vt:i4>1769528</vt:i4>
      </vt:variant>
      <vt:variant>
        <vt:i4>86</vt:i4>
      </vt:variant>
      <vt:variant>
        <vt:i4>0</vt:i4>
      </vt:variant>
      <vt:variant>
        <vt:i4>5</vt:i4>
      </vt:variant>
      <vt:variant>
        <vt:lpwstr/>
      </vt:variant>
      <vt:variant>
        <vt:lpwstr>_Toc289855696</vt:lpwstr>
      </vt:variant>
      <vt:variant>
        <vt:i4>1769528</vt:i4>
      </vt:variant>
      <vt:variant>
        <vt:i4>80</vt:i4>
      </vt:variant>
      <vt:variant>
        <vt:i4>0</vt:i4>
      </vt:variant>
      <vt:variant>
        <vt:i4>5</vt:i4>
      </vt:variant>
      <vt:variant>
        <vt:lpwstr/>
      </vt:variant>
      <vt:variant>
        <vt:lpwstr>_Toc289855695</vt:lpwstr>
      </vt:variant>
      <vt:variant>
        <vt:i4>1769528</vt:i4>
      </vt:variant>
      <vt:variant>
        <vt:i4>74</vt:i4>
      </vt:variant>
      <vt:variant>
        <vt:i4>0</vt:i4>
      </vt:variant>
      <vt:variant>
        <vt:i4>5</vt:i4>
      </vt:variant>
      <vt:variant>
        <vt:lpwstr/>
      </vt:variant>
      <vt:variant>
        <vt:lpwstr>_Toc289855694</vt:lpwstr>
      </vt:variant>
      <vt:variant>
        <vt:i4>1769528</vt:i4>
      </vt:variant>
      <vt:variant>
        <vt:i4>68</vt:i4>
      </vt:variant>
      <vt:variant>
        <vt:i4>0</vt:i4>
      </vt:variant>
      <vt:variant>
        <vt:i4>5</vt:i4>
      </vt:variant>
      <vt:variant>
        <vt:lpwstr/>
      </vt:variant>
      <vt:variant>
        <vt:lpwstr>_Toc289855693</vt:lpwstr>
      </vt:variant>
      <vt:variant>
        <vt:i4>1769528</vt:i4>
      </vt:variant>
      <vt:variant>
        <vt:i4>62</vt:i4>
      </vt:variant>
      <vt:variant>
        <vt:i4>0</vt:i4>
      </vt:variant>
      <vt:variant>
        <vt:i4>5</vt:i4>
      </vt:variant>
      <vt:variant>
        <vt:lpwstr/>
      </vt:variant>
      <vt:variant>
        <vt:lpwstr>_Toc289855692</vt:lpwstr>
      </vt:variant>
      <vt:variant>
        <vt:i4>1769528</vt:i4>
      </vt:variant>
      <vt:variant>
        <vt:i4>56</vt:i4>
      </vt:variant>
      <vt:variant>
        <vt:i4>0</vt:i4>
      </vt:variant>
      <vt:variant>
        <vt:i4>5</vt:i4>
      </vt:variant>
      <vt:variant>
        <vt:lpwstr/>
      </vt:variant>
      <vt:variant>
        <vt:lpwstr>_Toc289855691</vt:lpwstr>
      </vt:variant>
      <vt:variant>
        <vt:i4>1769528</vt:i4>
      </vt:variant>
      <vt:variant>
        <vt:i4>50</vt:i4>
      </vt:variant>
      <vt:variant>
        <vt:i4>0</vt:i4>
      </vt:variant>
      <vt:variant>
        <vt:i4>5</vt:i4>
      </vt:variant>
      <vt:variant>
        <vt:lpwstr/>
      </vt:variant>
      <vt:variant>
        <vt:lpwstr>_Toc289855690</vt:lpwstr>
      </vt:variant>
      <vt:variant>
        <vt:i4>1703992</vt:i4>
      </vt:variant>
      <vt:variant>
        <vt:i4>44</vt:i4>
      </vt:variant>
      <vt:variant>
        <vt:i4>0</vt:i4>
      </vt:variant>
      <vt:variant>
        <vt:i4>5</vt:i4>
      </vt:variant>
      <vt:variant>
        <vt:lpwstr/>
      </vt:variant>
      <vt:variant>
        <vt:lpwstr>_Toc289855689</vt:lpwstr>
      </vt:variant>
      <vt:variant>
        <vt:i4>1703992</vt:i4>
      </vt:variant>
      <vt:variant>
        <vt:i4>38</vt:i4>
      </vt:variant>
      <vt:variant>
        <vt:i4>0</vt:i4>
      </vt:variant>
      <vt:variant>
        <vt:i4>5</vt:i4>
      </vt:variant>
      <vt:variant>
        <vt:lpwstr/>
      </vt:variant>
      <vt:variant>
        <vt:lpwstr>_Toc289855688</vt:lpwstr>
      </vt:variant>
      <vt:variant>
        <vt:i4>1703992</vt:i4>
      </vt:variant>
      <vt:variant>
        <vt:i4>32</vt:i4>
      </vt:variant>
      <vt:variant>
        <vt:i4>0</vt:i4>
      </vt:variant>
      <vt:variant>
        <vt:i4>5</vt:i4>
      </vt:variant>
      <vt:variant>
        <vt:lpwstr/>
      </vt:variant>
      <vt:variant>
        <vt:lpwstr>_Toc289855687</vt:lpwstr>
      </vt:variant>
      <vt:variant>
        <vt:i4>1703992</vt:i4>
      </vt:variant>
      <vt:variant>
        <vt:i4>26</vt:i4>
      </vt:variant>
      <vt:variant>
        <vt:i4>0</vt:i4>
      </vt:variant>
      <vt:variant>
        <vt:i4>5</vt:i4>
      </vt:variant>
      <vt:variant>
        <vt:lpwstr/>
      </vt:variant>
      <vt:variant>
        <vt:lpwstr>_Toc289855686</vt:lpwstr>
      </vt:variant>
      <vt:variant>
        <vt:i4>1703992</vt:i4>
      </vt:variant>
      <vt:variant>
        <vt:i4>20</vt:i4>
      </vt:variant>
      <vt:variant>
        <vt:i4>0</vt:i4>
      </vt:variant>
      <vt:variant>
        <vt:i4>5</vt:i4>
      </vt:variant>
      <vt:variant>
        <vt:lpwstr/>
      </vt:variant>
      <vt:variant>
        <vt:lpwstr>_Toc289855685</vt:lpwstr>
      </vt:variant>
      <vt:variant>
        <vt:i4>1703992</vt:i4>
      </vt:variant>
      <vt:variant>
        <vt:i4>14</vt:i4>
      </vt:variant>
      <vt:variant>
        <vt:i4>0</vt:i4>
      </vt:variant>
      <vt:variant>
        <vt:i4>5</vt:i4>
      </vt:variant>
      <vt:variant>
        <vt:lpwstr/>
      </vt:variant>
      <vt:variant>
        <vt:lpwstr>_Toc289855684</vt:lpwstr>
      </vt:variant>
      <vt:variant>
        <vt:i4>1703992</vt:i4>
      </vt:variant>
      <vt:variant>
        <vt:i4>8</vt:i4>
      </vt:variant>
      <vt:variant>
        <vt:i4>0</vt:i4>
      </vt:variant>
      <vt:variant>
        <vt:i4>5</vt:i4>
      </vt:variant>
      <vt:variant>
        <vt:lpwstr/>
      </vt:variant>
      <vt:variant>
        <vt:lpwstr>_Toc289855683</vt:lpwstr>
      </vt:variant>
      <vt:variant>
        <vt:i4>1703992</vt:i4>
      </vt:variant>
      <vt:variant>
        <vt:i4>2</vt:i4>
      </vt:variant>
      <vt:variant>
        <vt:i4>0</vt:i4>
      </vt:variant>
      <vt:variant>
        <vt:i4>5</vt:i4>
      </vt:variant>
      <vt:variant>
        <vt:lpwstr/>
      </vt:variant>
      <vt:variant>
        <vt:lpwstr>_Toc289855682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Diplomová práce (ft)</dc:title>
  <dc:subject/>
  <dc:creator>studijni</dc:creator>
  <cp:keywords/>
  <cp:lastModifiedBy>Notebook</cp:lastModifiedBy>
  <cp:revision>41</cp:revision>
  <cp:lastPrinted>2011-04-08T01:26:00Z</cp:lastPrinted>
  <dcterms:created xsi:type="dcterms:W3CDTF">2011-04-06T15:19:00Z</dcterms:created>
  <dcterms:modified xsi:type="dcterms:W3CDTF">2011-04-08T04:53:00Z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